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443266">
      <w:pPr>
        <w:jc w:val="center"/>
        <w:rPr>
          <w:rFonts w:hint="eastAsia" w:ascii="宋体" w:hAnsi="宋体" w:eastAsia="宋体" w:cs="宋体"/>
          <w:b/>
          <w:bCs/>
          <w:color w:val="auto"/>
          <w:sz w:val="32"/>
          <w:szCs w:val="36"/>
          <w:highlight w:val="none"/>
          <w:lang w:eastAsia="zh-CN"/>
        </w:rPr>
      </w:pPr>
      <w:r>
        <w:rPr>
          <w:rFonts w:hint="eastAsia" w:ascii="宋体" w:hAnsi="宋体" w:eastAsia="宋体" w:cs="宋体"/>
          <w:b/>
          <w:bCs/>
          <w:color w:val="auto"/>
          <w:sz w:val="32"/>
          <w:szCs w:val="36"/>
          <w:lang w:eastAsia="zh-CN"/>
        </w:rPr>
        <w:drawing>
          <wp:anchor distT="0" distB="0" distL="114300" distR="114300" simplePos="0" relativeHeight="251659264" behindDoc="0" locked="0" layoutInCell="1" allowOverlap="1">
            <wp:simplePos x="0" y="0"/>
            <wp:positionH relativeFrom="column">
              <wp:posOffset>-938530</wp:posOffset>
            </wp:positionH>
            <wp:positionV relativeFrom="paragraph">
              <wp:posOffset>-591185</wp:posOffset>
            </wp:positionV>
            <wp:extent cx="7154545" cy="10166350"/>
            <wp:effectExtent l="0" t="0" r="8255" b="6350"/>
            <wp:wrapNone/>
            <wp:docPr id="3" name="图片 3" descr="文件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文件封面"/>
                    <pic:cNvPicPr>
                      <a:picLocks noChangeAspect="1"/>
                    </pic:cNvPicPr>
                  </pic:nvPicPr>
                  <pic:blipFill>
                    <a:blip r:embed="rId8"/>
                    <a:stretch>
                      <a:fillRect/>
                    </a:stretch>
                  </pic:blipFill>
                  <pic:spPr>
                    <a:xfrm>
                      <a:off x="0" y="0"/>
                      <a:ext cx="7154545" cy="10166350"/>
                    </a:xfrm>
                    <a:prstGeom prst="rect">
                      <a:avLst/>
                    </a:prstGeom>
                  </pic:spPr>
                </pic:pic>
              </a:graphicData>
            </a:graphic>
          </wp:anchor>
        </w:drawing>
      </w:r>
    </w:p>
    <w:p w14:paraId="60D98EEE">
      <w:pPr>
        <w:pStyle w:val="7"/>
        <w:rPr>
          <w:color w:val="auto"/>
          <w:highlight w:val="none"/>
        </w:rPr>
        <w:sectPr>
          <w:footerReference r:id="rId4" w:type="default"/>
          <w:headerReference r:id="rId3" w:type="even"/>
          <w:footerReference r:id="rId5" w:type="even"/>
          <w:pgSz w:w="11906" w:h="16838"/>
          <w:pgMar w:top="1440" w:right="1800" w:bottom="1440" w:left="1800" w:header="851" w:footer="850" w:gutter="0"/>
          <w:pgNumType w:start="1"/>
          <w:cols w:space="720" w:num="1"/>
          <w:titlePg/>
          <w:docGrid w:type="lines" w:linePitch="312" w:charSpace="0"/>
        </w:sectPr>
      </w:pPr>
    </w:p>
    <w:p w14:paraId="01345980">
      <w:pPr>
        <w:jc w:val="center"/>
        <w:rPr>
          <w:rFonts w:cs="黑体" w:asciiTheme="minorEastAsia" w:hAnsiTheme="minorEastAsia"/>
          <w:b/>
          <w:bCs/>
          <w:color w:val="auto"/>
          <w:sz w:val="44"/>
          <w:szCs w:val="44"/>
          <w:highlight w:val="none"/>
          <w:lang w:val="zh-CN"/>
        </w:rPr>
      </w:pPr>
      <w:r>
        <w:rPr>
          <w:rFonts w:hint="eastAsia" w:cs="黑体" w:asciiTheme="minorEastAsia" w:hAnsiTheme="minorEastAsia"/>
          <w:b/>
          <w:bCs/>
          <w:color w:val="auto"/>
          <w:sz w:val="44"/>
          <w:szCs w:val="44"/>
          <w:highlight w:val="none"/>
          <w:lang w:val="zh-CN"/>
        </w:rPr>
        <w:t>目    录</w:t>
      </w:r>
    </w:p>
    <w:p w14:paraId="01FA1AA0">
      <w:pPr>
        <w:autoSpaceDE w:val="0"/>
        <w:autoSpaceDN w:val="0"/>
        <w:adjustRightInd w:val="0"/>
        <w:spacing w:line="700" w:lineRule="exact"/>
        <w:ind w:firstLine="551"/>
        <w:rPr>
          <w:rFonts w:asciiTheme="majorEastAsia" w:hAnsiTheme="majorEastAsia" w:eastAsiaTheme="majorEastAsia" w:cstheme="majorEastAsia"/>
          <w:b/>
          <w:bCs/>
          <w:color w:val="auto"/>
          <w:sz w:val="32"/>
          <w:szCs w:val="32"/>
          <w:highlight w:val="none"/>
          <w:lang w:val="zh-CN"/>
        </w:rPr>
      </w:pPr>
      <w:r>
        <w:rPr>
          <w:rFonts w:hint="eastAsia" w:asciiTheme="majorEastAsia" w:hAnsiTheme="majorEastAsia" w:eastAsiaTheme="majorEastAsia" w:cstheme="majorEastAsia"/>
          <w:b/>
          <w:bCs/>
          <w:color w:val="auto"/>
          <w:sz w:val="32"/>
          <w:szCs w:val="32"/>
          <w:highlight w:val="none"/>
          <w:lang w:val="zh-CN"/>
        </w:rPr>
        <w:t>第一章 谈判邀请</w:t>
      </w:r>
    </w:p>
    <w:p w14:paraId="4DE856B1">
      <w:pPr>
        <w:autoSpaceDE w:val="0"/>
        <w:autoSpaceDN w:val="0"/>
        <w:adjustRightInd w:val="0"/>
        <w:spacing w:line="700" w:lineRule="exact"/>
        <w:ind w:firstLine="551"/>
        <w:rPr>
          <w:rFonts w:asciiTheme="majorEastAsia" w:hAnsiTheme="majorEastAsia" w:eastAsiaTheme="majorEastAsia" w:cstheme="majorEastAsia"/>
          <w:b/>
          <w:bCs/>
          <w:color w:val="auto"/>
          <w:sz w:val="32"/>
          <w:szCs w:val="32"/>
          <w:highlight w:val="none"/>
          <w:lang w:val="zh-CN"/>
        </w:rPr>
      </w:pPr>
      <w:r>
        <w:rPr>
          <w:rFonts w:hint="eastAsia" w:asciiTheme="majorEastAsia" w:hAnsiTheme="majorEastAsia" w:eastAsiaTheme="majorEastAsia" w:cstheme="majorEastAsia"/>
          <w:b/>
          <w:bCs/>
          <w:color w:val="auto"/>
          <w:sz w:val="32"/>
          <w:szCs w:val="32"/>
          <w:highlight w:val="none"/>
          <w:lang w:val="zh-CN"/>
        </w:rPr>
        <w:t>第二章 采购需求</w:t>
      </w:r>
    </w:p>
    <w:p w14:paraId="1D91E62D">
      <w:pPr>
        <w:autoSpaceDE w:val="0"/>
        <w:autoSpaceDN w:val="0"/>
        <w:adjustRightInd w:val="0"/>
        <w:spacing w:line="700" w:lineRule="exact"/>
        <w:ind w:firstLine="560"/>
        <w:rPr>
          <w:rFonts w:asciiTheme="majorEastAsia" w:hAnsiTheme="majorEastAsia" w:eastAsiaTheme="majorEastAsia" w:cstheme="majorEastAsia"/>
          <w:b/>
          <w:color w:val="auto"/>
          <w:kern w:val="0"/>
          <w:sz w:val="32"/>
          <w:szCs w:val="32"/>
          <w:highlight w:val="none"/>
        </w:rPr>
      </w:pPr>
      <w:r>
        <w:rPr>
          <w:rFonts w:hint="eastAsia" w:asciiTheme="majorEastAsia" w:hAnsiTheme="majorEastAsia" w:eastAsiaTheme="majorEastAsia" w:cstheme="majorEastAsia"/>
          <w:b/>
          <w:bCs/>
          <w:color w:val="auto"/>
          <w:sz w:val="32"/>
          <w:szCs w:val="32"/>
          <w:highlight w:val="none"/>
          <w:lang w:val="zh-CN"/>
        </w:rPr>
        <w:t xml:space="preserve">第三章 </w:t>
      </w:r>
      <w:r>
        <w:rPr>
          <w:rFonts w:hint="eastAsia" w:asciiTheme="majorEastAsia" w:hAnsiTheme="majorEastAsia" w:eastAsiaTheme="majorEastAsia" w:cstheme="majorEastAsia"/>
          <w:b/>
          <w:color w:val="auto"/>
          <w:kern w:val="0"/>
          <w:sz w:val="32"/>
          <w:szCs w:val="32"/>
          <w:highlight w:val="none"/>
        </w:rPr>
        <w:t>供应商须知前附表</w:t>
      </w:r>
    </w:p>
    <w:p w14:paraId="440F0947">
      <w:pPr>
        <w:autoSpaceDE w:val="0"/>
        <w:autoSpaceDN w:val="0"/>
        <w:adjustRightInd w:val="0"/>
        <w:spacing w:line="700" w:lineRule="exact"/>
        <w:ind w:firstLine="560"/>
        <w:rPr>
          <w:rFonts w:asciiTheme="majorEastAsia" w:hAnsiTheme="majorEastAsia" w:eastAsiaTheme="majorEastAsia" w:cstheme="majorEastAsia"/>
          <w:b/>
          <w:color w:val="auto"/>
          <w:kern w:val="0"/>
          <w:sz w:val="32"/>
          <w:szCs w:val="32"/>
          <w:highlight w:val="none"/>
        </w:rPr>
      </w:pPr>
      <w:r>
        <w:rPr>
          <w:rFonts w:hint="eastAsia" w:asciiTheme="majorEastAsia" w:hAnsiTheme="majorEastAsia" w:eastAsiaTheme="majorEastAsia" w:cstheme="majorEastAsia"/>
          <w:b/>
          <w:bCs/>
          <w:color w:val="auto"/>
          <w:sz w:val="32"/>
          <w:szCs w:val="32"/>
          <w:highlight w:val="none"/>
          <w:lang w:val="zh-CN"/>
        </w:rPr>
        <w:t xml:space="preserve">第四章 </w:t>
      </w:r>
      <w:r>
        <w:rPr>
          <w:rFonts w:hint="eastAsia" w:asciiTheme="majorEastAsia" w:hAnsiTheme="majorEastAsia" w:eastAsiaTheme="majorEastAsia" w:cstheme="majorEastAsia"/>
          <w:b/>
          <w:color w:val="auto"/>
          <w:kern w:val="0"/>
          <w:sz w:val="32"/>
          <w:szCs w:val="32"/>
          <w:highlight w:val="none"/>
        </w:rPr>
        <w:t>供应商须知</w:t>
      </w:r>
    </w:p>
    <w:p w14:paraId="473B22C7">
      <w:pPr>
        <w:autoSpaceDE w:val="0"/>
        <w:autoSpaceDN w:val="0"/>
        <w:adjustRightInd w:val="0"/>
        <w:spacing w:line="700" w:lineRule="exact"/>
        <w:ind w:firstLine="560"/>
        <w:rPr>
          <w:rFonts w:asciiTheme="majorEastAsia" w:hAnsiTheme="majorEastAsia" w:eastAsiaTheme="majorEastAsia" w:cstheme="majorEastAsia"/>
          <w:color w:val="auto"/>
          <w:sz w:val="30"/>
          <w:szCs w:val="30"/>
          <w:highlight w:val="none"/>
          <w:lang w:val="zh-CN"/>
        </w:rPr>
      </w:pPr>
      <w:r>
        <w:rPr>
          <w:rFonts w:hint="eastAsia" w:asciiTheme="majorEastAsia" w:hAnsiTheme="majorEastAsia" w:eastAsiaTheme="majorEastAsia" w:cstheme="majorEastAsia"/>
          <w:color w:val="auto"/>
          <w:sz w:val="30"/>
          <w:szCs w:val="30"/>
          <w:highlight w:val="none"/>
          <w:lang w:val="zh-CN"/>
        </w:rPr>
        <w:t>一、概念释义</w:t>
      </w:r>
    </w:p>
    <w:p w14:paraId="5FB71E65">
      <w:pPr>
        <w:autoSpaceDE w:val="0"/>
        <w:autoSpaceDN w:val="0"/>
        <w:adjustRightInd w:val="0"/>
        <w:spacing w:line="700" w:lineRule="exact"/>
        <w:ind w:firstLine="560"/>
        <w:rPr>
          <w:rFonts w:asciiTheme="majorEastAsia" w:hAnsiTheme="majorEastAsia" w:eastAsiaTheme="majorEastAsia" w:cstheme="majorEastAsia"/>
          <w:color w:val="auto"/>
          <w:sz w:val="30"/>
          <w:szCs w:val="30"/>
          <w:highlight w:val="none"/>
          <w:lang w:val="zh-CN"/>
        </w:rPr>
      </w:pPr>
      <w:r>
        <w:rPr>
          <w:rFonts w:hint="eastAsia" w:asciiTheme="majorEastAsia" w:hAnsiTheme="majorEastAsia" w:eastAsiaTheme="majorEastAsia" w:cstheme="majorEastAsia"/>
          <w:color w:val="auto"/>
          <w:sz w:val="30"/>
          <w:szCs w:val="30"/>
          <w:highlight w:val="none"/>
          <w:lang w:val="zh-CN"/>
        </w:rPr>
        <w:t>二、采购文件说明</w:t>
      </w:r>
    </w:p>
    <w:p w14:paraId="37B2A8CD">
      <w:pPr>
        <w:autoSpaceDE w:val="0"/>
        <w:autoSpaceDN w:val="0"/>
        <w:adjustRightInd w:val="0"/>
        <w:spacing w:line="700" w:lineRule="exact"/>
        <w:ind w:firstLine="560"/>
        <w:rPr>
          <w:rFonts w:asciiTheme="majorEastAsia" w:hAnsiTheme="majorEastAsia" w:eastAsiaTheme="majorEastAsia" w:cstheme="majorEastAsia"/>
          <w:color w:val="auto"/>
          <w:sz w:val="30"/>
          <w:szCs w:val="30"/>
          <w:highlight w:val="none"/>
          <w:lang w:val="zh-CN"/>
        </w:rPr>
      </w:pPr>
      <w:r>
        <w:rPr>
          <w:rFonts w:hint="eastAsia" w:asciiTheme="majorEastAsia" w:hAnsiTheme="majorEastAsia" w:eastAsiaTheme="majorEastAsia" w:cstheme="majorEastAsia"/>
          <w:color w:val="auto"/>
          <w:sz w:val="30"/>
          <w:szCs w:val="30"/>
          <w:highlight w:val="none"/>
          <w:lang w:val="zh-CN"/>
        </w:rPr>
        <w:t>三、响应文件的编制</w:t>
      </w:r>
    </w:p>
    <w:p w14:paraId="3192FFD4">
      <w:pPr>
        <w:autoSpaceDE w:val="0"/>
        <w:autoSpaceDN w:val="0"/>
        <w:adjustRightInd w:val="0"/>
        <w:spacing w:line="700" w:lineRule="exact"/>
        <w:ind w:firstLine="560"/>
        <w:rPr>
          <w:rFonts w:asciiTheme="majorEastAsia" w:hAnsiTheme="majorEastAsia" w:eastAsiaTheme="majorEastAsia" w:cstheme="majorEastAsia"/>
          <w:color w:val="auto"/>
          <w:sz w:val="30"/>
          <w:szCs w:val="30"/>
          <w:highlight w:val="none"/>
          <w:lang w:val="zh-CN"/>
        </w:rPr>
      </w:pPr>
      <w:r>
        <w:rPr>
          <w:rFonts w:hint="eastAsia" w:asciiTheme="majorEastAsia" w:hAnsiTheme="majorEastAsia" w:eastAsiaTheme="majorEastAsia" w:cstheme="majorEastAsia"/>
          <w:color w:val="auto"/>
          <w:sz w:val="30"/>
          <w:szCs w:val="30"/>
          <w:highlight w:val="none"/>
          <w:lang w:val="zh-CN"/>
        </w:rPr>
        <w:t>四、响应文件的递交</w:t>
      </w:r>
    </w:p>
    <w:p w14:paraId="1DAAA077">
      <w:pPr>
        <w:autoSpaceDE w:val="0"/>
        <w:autoSpaceDN w:val="0"/>
        <w:adjustRightInd w:val="0"/>
        <w:spacing w:line="700" w:lineRule="exact"/>
        <w:ind w:firstLine="560"/>
        <w:rPr>
          <w:rFonts w:asciiTheme="majorEastAsia" w:hAnsiTheme="majorEastAsia" w:eastAsiaTheme="majorEastAsia" w:cstheme="majorEastAsia"/>
          <w:color w:val="auto"/>
          <w:sz w:val="30"/>
          <w:szCs w:val="30"/>
          <w:highlight w:val="none"/>
          <w:lang w:val="zh-CN"/>
        </w:rPr>
      </w:pPr>
      <w:r>
        <w:rPr>
          <w:rFonts w:hint="eastAsia" w:asciiTheme="majorEastAsia" w:hAnsiTheme="majorEastAsia" w:eastAsiaTheme="majorEastAsia" w:cstheme="majorEastAsia"/>
          <w:color w:val="auto"/>
          <w:sz w:val="30"/>
          <w:szCs w:val="30"/>
          <w:highlight w:val="none"/>
          <w:lang w:val="zh-CN"/>
        </w:rPr>
        <w:t>五、谈判和评审</w:t>
      </w:r>
    </w:p>
    <w:p w14:paraId="20971305">
      <w:pPr>
        <w:autoSpaceDE w:val="0"/>
        <w:autoSpaceDN w:val="0"/>
        <w:adjustRightInd w:val="0"/>
        <w:spacing w:line="700" w:lineRule="exact"/>
        <w:ind w:firstLine="551"/>
        <w:rPr>
          <w:rFonts w:asciiTheme="majorEastAsia" w:hAnsiTheme="majorEastAsia" w:eastAsiaTheme="majorEastAsia" w:cstheme="majorEastAsia"/>
          <w:b/>
          <w:bCs/>
          <w:color w:val="auto"/>
          <w:sz w:val="30"/>
          <w:szCs w:val="30"/>
          <w:highlight w:val="none"/>
          <w:lang w:val="zh-CN"/>
        </w:rPr>
      </w:pPr>
      <w:r>
        <w:rPr>
          <w:rFonts w:hint="eastAsia" w:asciiTheme="majorEastAsia" w:hAnsiTheme="majorEastAsia" w:eastAsiaTheme="majorEastAsia" w:cstheme="majorEastAsia"/>
          <w:color w:val="auto"/>
          <w:sz w:val="30"/>
          <w:szCs w:val="30"/>
          <w:highlight w:val="none"/>
          <w:lang w:val="zh-CN"/>
        </w:rPr>
        <w:t>六、确认成交供应商和授予合同</w:t>
      </w:r>
    </w:p>
    <w:p w14:paraId="46483617">
      <w:pPr>
        <w:autoSpaceDE w:val="0"/>
        <w:autoSpaceDN w:val="0"/>
        <w:adjustRightInd w:val="0"/>
        <w:spacing w:line="700" w:lineRule="exact"/>
        <w:ind w:firstLine="551"/>
        <w:rPr>
          <w:rFonts w:asciiTheme="majorEastAsia" w:hAnsiTheme="majorEastAsia" w:eastAsiaTheme="majorEastAsia" w:cstheme="majorEastAsia"/>
          <w:b/>
          <w:bCs/>
          <w:color w:val="auto"/>
          <w:sz w:val="32"/>
          <w:szCs w:val="32"/>
          <w:highlight w:val="none"/>
          <w:lang w:val="zh-CN"/>
        </w:rPr>
      </w:pPr>
      <w:r>
        <w:rPr>
          <w:rFonts w:hint="eastAsia" w:asciiTheme="majorEastAsia" w:hAnsiTheme="majorEastAsia" w:eastAsiaTheme="majorEastAsia" w:cstheme="majorEastAsia"/>
          <w:b/>
          <w:bCs/>
          <w:color w:val="auto"/>
          <w:sz w:val="32"/>
          <w:szCs w:val="32"/>
          <w:highlight w:val="none"/>
          <w:lang w:val="zh-CN"/>
        </w:rPr>
        <w:t xml:space="preserve">第五章 </w:t>
      </w:r>
      <w:r>
        <w:rPr>
          <w:rFonts w:hint="eastAsia" w:asciiTheme="majorEastAsia" w:hAnsiTheme="majorEastAsia" w:eastAsiaTheme="majorEastAsia" w:cstheme="majorEastAsia"/>
          <w:b/>
          <w:color w:val="auto"/>
          <w:kern w:val="0"/>
          <w:sz w:val="32"/>
          <w:szCs w:val="32"/>
          <w:highlight w:val="none"/>
        </w:rPr>
        <w:t>政府采购政策功能</w:t>
      </w:r>
    </w:p>
    <w:p w14:paraId="1B058289">
      <w:pPr>
        <w:autoSpaceDE w:val="0"/>
        <w:autoSpaceDN w:val="0"/>
        <w:adjustRightInd w:val="0"/>
        <w:spacing w:line="700" w:lineRule="exact"/>
        <w:ind w:firstLine="551"/>
        <w:rPr>
          <w:rFonts w:asciiTheme="majorEastAsia" w:hAnsiTheme="majorEastAsia" w:eastAsiaTheme="majorEastAsia" w:cstheme="majorEastAsia"/>
          <w:b/>
          <w:bCs/>
          <w:color w:val="auto"/>
          <w:sz w:val="32"/>
          <w:szCs w:val="32"/>
          <w:highlight w:val="none"/>
          <w:lang w:val="zh-CN"/>
        </w:rPr>
      </w:pPr>
      <w:r>
        <w:rPr>
          <w:rFonts w:hint="eastAsia" w:asciiTheme="majorEastAsia" w:hAnsiTheme="majorEastAsia" w:eastAsiaTheme="majorEastAsia" w:cstheme="majorEastAsia"/>
          <w:b/>
          <w:bCs/>
          <w:color w:val="auto"/>
          <w:sz w:val="32"/>
          <w:szCs w:val="32"/>
          <w:highlight w:val="none"/>
          <w:lang w:val="zh-CN"/>
        </w:rPr>
        <w:t xml:space="preserve">第六章 </w:t>
      </w:r>
      <w:r>
        <w:rPr>
          <w:rFonts w:hint="eastAsia" w:asciiTheme="majorEastAsia" w:hAnsiTheme="majorEastAsia" w:eastAsiaTheme="majorEastAsia" w:cstheme="majorEastAsia"/>
          <w:b/>
          <w:color w:val="auto"/>
          <w:kern w:val="0"/>
          <w:sz w:val="32"/>
          <w:szCs w:val="32"/>
          <w:highlight w:val="none"/>
        </w:rPr>
        <w:t>资格审查与评审</w:t>
      </w:r>
    </w:p>
    <w:p w14:paraId="4C0271B4">
      <w:pPr>
        <w:autoSpaceDE w:val="0"/>
        <w:autoSpaceDN w:val="0"/>
        <w:adjustRightInd w:val="0"/>
        <w:spacing w:line="700" w:lineRule="exact"/>
        <w:ind w:firstLine="550"/>
        <w:rPr>
          <w:rFonts w:asciiTheme="majorEastAsia" w:hAnsiTheme="majorEastAsia" w:eastAsiaTheme="majorEastAsia" w:cstheme="majorEastAsia"/>
          <w:b/>
          <w:bCs/>
          <w:color w:val="auto"/>
          <w:sz w:val="32"/>
          <w:szCs w:val="32"/>
          <w:highlight w:val="none"/>
          <w:lang w:val="zh-CN"/>
        </w:rPr>
      </w:pPr>
      <w:r>
        <w:rPr>
          <w:rFonts w:hint="eastAsia" w:asciiTheme="majorEastAsia" w:hAnsiTheme="majorEastAsia" w:eastAsiaTheme="majorEastAsia" w:cstheme="majorEastAsia"/>
          <w:b/>
          <w:bCs/>
          <w:color w:val="auto"/>
          <w:sz w:val="32"/>
          <w:szCs w:val="32"/>
          <w:highlight w:val="none"/>
          <w:lang w:val="zh-CN"/>
        </w:rPr>
        <w:t xml:space="preserve">第七章 </w:t>
      </w:r>
      <w:r>
        <w:rPr>
          <w:rFonts w:hint="eastAsia" w:asciiTheme="majorEastAsia" w:hAnsiTheme="majorEastAsia" w:eastAsiaTheme="majorEastAsia" w:cstheme="majorEastAsia"/>
          <w:b/>
          <w:color w:val="auto"/>
          <w:kern w:val="0"/>
          <w:sz w:val="30"/>
          <w:szCs w:val="30"/>
          <w:highlight w:val="none"/>
        </w:rPr>
        <w:t>合同书格式及合同条款</w:t>
      </w:r>
    </w:p>
    <w:p w14:paraId="7C1A05A4">
      <w:pPr>
        <w:autoSpaceDE w:val="0"/>
        <w:autoSpaceDN w:val="0"/>
        <w:adjustRightInd w:val="0"/>
        <w:spacing w:line="700" w:lineRule="exact"/>
        <w:ind w:firstLine="551"/>
        <w:rPr>
          <w:rFonts w:asciiTheme="majorEastAsia" w:hAnsiTheme="majorEastAsia" w:eastAsiaTheme="majorEastAsia" w:cstheme="majorEastAsia"/>
          <w:b/>
          <w:color w:val="auto"/>
          <w:kern w:val="0"/>
          <w:sz w:val="32"/>
          <w:szCs w:val="32"/>
          <w:highlight w:val="none"/>
        </w:rPr>
      </w:pPr>
      <w:r>
        <w:rPr>
          <w:rFonts w:hint="eastAsia" w:asciiTheme="majorEastAsia" w:hAnsiTheme="majorEastAsia" w:eastAsiaTheme="majorEastAsia" w:cstheme="majorEastAsia"/>
          <w:b/>
          <w:bCs/>
          <w:color w:val="auto"/>
          <w:sz w:val="32"/>
          <w:szCs w:val="32"/>
          <w:highlight w:val="none"/>
          <w:lang w:val="zh-CN"/>
        </w:rPr>
        <w:t xml:space="preserve">第八章 </w:t>
      </w:r>
      <w:r>
        <w:rPr>
          <w:rFonts w:hint="eastAsia" w:asciiTheme="majorEastAsia" w:hAnsiTheme="majorEastAsia" w:eastAsiaTheme="majorEastAsia" w:cstheme="majorEastAsia"/>
          <w:b/>
          <w:color w:val="auto"/>
          <w:kern w:val="0"/>
          <w:sz w:val="32"/>
          <w:szCs w:val="32"/>
          <w:highlight w:val="none"/>
        </w:rPr>
        <w:t>响应文件有关格式</w:t>
      </w:r>
    </w:p>
    <w:p w14:paraId="3914006A">
      <w:pPr>
        <w:widowControl/>
        <w:jc w:val="left"/>
        <w:rPr>
          <w:rFonts w:ascii="宋体" w:hAnsi="宋体" w:eastAsia="宋体" w:cs="宋体"/>
          <w:b/>
          <w:color w:val="auto"/>
          <w:sz w:val="36"/>
          <w:szCs w:val="36"/>
          <w:highlight w:val="none"/>
          <w:shd w:val="clear" w:color="auto" w:fill="FFFFFF"/>
        </w:rPr>
      </w:pPr>
    </w:p>
    <w:p w14:paraId="6709F777">
      <w:pPr>
        <w:spacing w:line="360" w:lineRule="auto"/>
        <w:rPr>
          <w:rFonts w:ascii="宋体" w:hAnsi="宋体" w:eastAsia="宋体" w:cs="宋体"/>
          <w:b/>
          <w:color w:val="auto"/>
          <w:kern w:val="0"/>
          <w:sz w:val="24"/>
          <w:szCs w:val="24"/>
          <w:highlight w:val="none"/>
        </w:rPr>
      </w:pPr>
    </w:p>
    <w:p w14:paraId="55D4695D">
      <w:pPr>
        <w:spacing w:line="360" w:lineRule="auto"/>
        <w:jc w:val="center"/>
        <w:rPr>
          <w:rFonts w:ascii="宋体" w:hAnsi="宋体" w:eastAsia="宋体" w:cs="宋体"/>
          <w:b/>
          <w:color w:val="auto"/>
          <w:kern w:val="0"/>
          <w:sz w:val="32"/>
          <w:szCs w:val="24"/>
          <w:highlight w:val="none"/>
        </w:rPr>
      </w:pPr>
    </w:p>
    <w:p w14:paraId="175B1265">
      <w:pPr>
        <w:rPr>
          <w:rFonts w:hint="eastAsia" w:ascii="宋体" w:hAnsi="宋体" w:eastAsia="宋体" w:cs="宋体"/>
          <w:b/>
          <w:color w:val="auto"/>
          <w:kern w:val="0"/>
          <w:sz w:val="32"/>
          <w:szCs w:val="24"/>
          <w:highlight w:val="none"/>
        </w:rPr>
      </w:pPr>
      <w:r>
        <w:rPr>
          <w:rFonts w:hint="eastAsia" w:ascii="宋体" w:hAnsi="宋体" w:eastAsia="宋体" w:cs="宋体"/>
          <w:b/>
          <w:color w:val="auto"/>
          <w:kern w:val="0"/>
          <w:sz w:val="32"/>
          <w:szCs w:val="24"/>
          <w:highlight w:val="none"/>
        </w:rPr>
        <w:br w:type="page"/>
      </w:r>
    </w:p>
    <w:p w14:paraId="5468953C">
      <w:pPr>
        <w:spacing w:line="360" w:lineRule="auto"/>
        <w:jc w:val="center"/>
        <w:outlineLvl w:val="0"/>
        <w:rPr>
          <w:rFonts w:ascii="宋体" w:hAnsi="宋体" w:eastAsia="宋体" w:cs="宋体"/>
          <w:b/>
          <w:color w:val="auto"/>
          <w:kern w:val="0"/>
          <w:sz w:val="32"/>
          <w:szCs w:val="24"/>
          <w:highlight w:val="none"/>
        </w:rPr>
      </w:pPr>
      <w:r>
        <w:rPr>
          <w:rFonts w:hint="eastAsia" w:ascii="宋体" w:hAnsi="宋体" w:eastAsia="宋体" w:cs="宋体"/>
          <w:b/>
          <w:color w:val="auto"/>
          <w:kern w:val="0"/>
          <w:sz w:val="32"/>
          <w:szCs w:val="24"/>
          <w:highlight w:val="none"/>
        </w:rPr>
        <w:t>第一章 谈判邀请</w:t>
      </w:r>
    </w:p>
    <w:tbl>
      <w:tblPr>
        <w:tblStyle w:val="13"/>
        <w:tblW w:w="96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60"/>
      </w:tblGrid>
      <w:tr w14:paraId="4F91D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660" w:type="dxa"/>
          </w:tcPr>
          <w:p w14:paraId="3794AF05">
            <w:pPr>
              <w:pStyle w:val="11"/>
              <w:widowControl/>
              <w:shd w:val="clear" w:color="auto" w:fill="FFFFFF"/>
              <w:spacing w:line="360" w:lineRule="auto"/>
              <w:contextualSpacing/>
              <w:jc w:val="left"/>
              <w:rPr>
                <w:rFonts w:hint="eastAsia" w:ascii="宋体" w:hAnsi="宋体" w:cs="黑体"/>
                <w:bCs/>
                <w:color w:val="auto"/>
                <w:highlight w:val="none"/>
                <w:shd w:val="clear" w:color="auto" w:fill="FFFFFF"/>
                <w:lang w:eastAsia="zh-CN"/>
              </w:rPr>
            </w:pPr>
            <w:r>
              <w:rPr>
                <w:rFonts w:hint="eastAsia" w:ascii="宋体" w:hAnsi="宋体" w:cs="黑体"/>
                <w:bCs/>
                <w:color w:val="auto"/>
                <w:highlight w:val="none"/>
                <w:shd w:val="clear" w:color="auto" w:fill="FFFFFF"/>
                <w:lang w:eastAsia="zh-CN"/>
              </w:rPr>
              <w:t>项目概况</w:t>
            </w:r>
          </w:p>
          <w:p w14:paraId="3C88C976">
            <w:pPr>
              <w:pStyle w:val="11"/>
              <w:widowControl/>
              <w:shd w:val="clear" w:color="auto" w:fill="FFFFFF"/>
              <w:spacing w:line="360" w:lineRule="auto"/>
              <w:ind w:firstLine="480" w:firstLineChars="200"/>
              <w:contextualSpacing/>
              <w:jc w:val="left"/>
              <w:rPr>
                <w:rFonts w:hint="eastAsia" w:ascii="宋体" w:hAnsi="宋体" w:eastAsia="宋体" w:cs="宋体"/>
                <w:b/>
                <w:bCs w:val="0"/>
                <w:color w:val="auto"/>
                <w:sz w:val="28"/>
                <w:szCs w:val="32"/>
                <w:highlight w:val="none"/>
                <w:shd w:val="clear" w:color="auto" w:fill="FFFFFF"/>
                <w:vertAlign w:val="baseline"/>
                <w:lang w:eastAsia="zh-CN"/>
              </w:rPr>
            </w:pPr>
            <w:r>
              <w:rPr>
                <w:rFonts w:hint="eastAsia" w:ascii="宋体" w:hAnsi="宋体" w:cs="黑体"/>
                <w:bCs/>
                <w:color w:val="auto"/>
                <w:highlight w:val="none"/>
                <w:shd w:val="clear" w:color="auto" w:fill="FFFFFF"/>
                <w:lang w:eastAsia="zh-CN"/>
              </w:rPr>
              <w:t>禹州市水利局禹州市城区排水管网地理信息系统项目招标项目的潜在投标人应在《全国公共资源交易平台（河南省·许昌市）》（https://ggzy.xuchang.gov.cn/）获取招标文件，并于2026年</w:t>
            </w:r>
            <w:r>
              <w:rPr>
                <w:rFonts w:hint="eastAsia" w:ascii="宋体" w:hAnsi="宋体" w:cs="黑体"/>
                <w:bCs/>
                <w:color w:val="auto"/>
                <w:highlight w:val="none"/>
                <w:shd w:val="clear" w:color="auto" w:fill="FFFFFF"/>
                <w:lang w:val="en-US" w:eastAsia="zh-CN"/>
              </w:rPr>
              <w:t>10</w:t>
            </w:r>
            <w:r>
              <w:rPr>
                <w:rFonts w:hint="eastAsia" w:ascii="宋体" w:hAnsi="宋体" w:cs="黑体"/>
                <w:bCs/>
                <w:color w:val="auto"/>
                <w:highlight w:val="none"/>
                <w:shd w:val="clear" w:color="auto" w:fill="FFFFFF"/>
                <w:lang w:eastAsia="zh-CN"/>
              </w:rPr>
              <w:t>月</w:t>
            </w:r>
            <w:r>
              <w:rPr>
                <w:rFonts w:hint="eastAsia" w:ascii="宋体" w:hAnsi="宋体" w:cs="黑体"/>
                <w:bCs/>
                <w:color w:val="auto"/>
                <w:highlight w:val="none"/>
                <w:shd w:val="clear" w:color="auto" w:fill="FFFFFF"/>
                <w:lang w:val="en-US" w:eastAsia="zh-CN"/>
              </w:rPr>
              <w:t>22</w:t>
            </w:r>
            <w:r>
              <w:rPr>
                <w:rFonts w:hint="eastAsia" w:ascii="宋体" w:hAnsi="宋体" w:cs="黑体"/>
                <w:bCs/>
                <w:color w:val="auto"/>
                <w:highlight w:val="none"/>
                <w:shd w:val="clear" w:color="auto" w:fill="FFFFFF"/>
                <w:lang w:eastAsia="zh-CN"/>
              </w:rPr>
              <w:t>日8时30分（北京时间）前递交响应文件。</w:t>
            </w:r>
          </w:p>
        </w:tc>
      </w:tr>
    </w:tbl>
    <w:p w14:paraId="503A7D79">
      <w:pPr>
        <w:pStyle w:val="11"/>
        <w:widowControl/>
        <w:shd w:val="clear" w:color="auto" w:fill="FFFFFF"/>
        <w:spacing w:line="360" w:lineRule="auto"/>
        <w:contextualSpacing/>
        <w:jc w:val="left"/>
        <w:rPr>
          <w:rFonts w:ascii="宋体" w:hAnsi="宋体" w:cs="黑体"/>
          <w:b/>
          <w:bCs/>
          <w:color w:val="auto"/>
          <w:highlight w:val="none"/>
        </w:rPr>
      </w:pPr>
      <w:r>
        <w:rPr>
          <w:rFonts w:hint="eastAsia" w:ascii="宋体" w:hAnsi="宋体" w:cs="黑体"/>
          <w:b/>
          <w:bCs/>
          <w:color w:val="auto"/>
          <w:highlight w:val="none"/>
          <w:shd w:val="clear" w:color="auto" w:fill="FFFFFF"/>
        </w:rPr>
        <w:t>一、项目基本情况</w:t>
      </w:r>
    </w:p>
    <w:p w14:paraId="5BBA6C4B">
      <w:pPr>
        <w:pStyle w:val="11"/>
        <w:widowControl/>
        <w:shd w:val="clear" w:color="auto" w:fill="FFFFFF"/>
        <w:spacing w:line="360" w:lineRule="auto"/>
        <w:ind w:firstLine="480" w:firstLineChars="200"/>
        <w:contextualSpacing/>
        <w:jc w:val="left"/>
        <w:rPr>
          <w:rFonts w:hint="default" w:ascii="宋体" w:hAnsi="宋体" w:eastAsia="宋体" w:cs="黑体"/>
          <w:bCs/>
          <w:color w:val="auto"/>
          <w:highlight w:val="none"/>
          <w:shd w:val="clear" w:color="auto" w:fill="FFFFFF"/>
          <w:lang w:val="en-US" w:eastAsia="zh-CN"/>
        </w:rPr>
      </w:pPr>
      <w:r>
        <w:rPr>
          <w:rFonts w:hint="eastAsia" w:ascii="宋体" w:hAnsi="宋体" w:cs="黑体"/>
          <w:bCs/>
          <w:color w:val="auto"/>
          <w:highlight w:val="none"/>
          <w:shd w:val="clear" w:color="auto" w:fill="FFFFFF"/>
        </w:rPr>
        <w:t>1、项目编号：</w:t>
      </w:r>
      <w:r>
        <w:rPr>
          <w:rFonts w:ascii="宋体" w:hAnsi="宋体" w:cs="黑体"/>
          <w:bCs/>
          <w:color w:val="auto"/>
          <w:highlight w:val="none"/>
          <w:shd w:val="clear" w:color="auto" w:fill="FFFFFF"/>
        </w:rPr>
        <w:t>YZCG-DLT202</w:t>
      </w:r>
      <w:r>
        <w:rPr>
          <w:rFonts w:hint="eastAsia" w:ascii="宋体" w:hAnsi="宋体" w:cs="黑体"/>
          <w:bCs/>
          <w:color w:val="auto"/>
          <w:highlight w:val="none"/>
          <w:shd w:val="clear" w:color="auto" w:fill="FFFFFF"/>
          <w:lang w:val="en-US" w:eastAsia="zh-CN"/>
        </w:rPr>
        <w:t xml:space="preserve">6104  </w:t>
      </w:r>
    </w:p>
    <w:p w14:paraId="0C898B47">
      <w:pPr>
        <w:pStyle w:val="11"/>
        <w:widowControl/>
        <w:shd w:val="clear" w:color="auto" w:fill="FFFFFF"/>
        <w:spacing w:line="360" w:lineRule="auto"/>
        <w:ind w:firstLine="480" w:firstLineChars="200"/>
        <w:contextualSpacing/>
        <w:jc w:val="left"/>
        <w:rPr>
          <w:rFonts w:hint="eastAsia" w:ascii="宋体" w:hAnsi="宋体" w:eastAsia="宋体" w:cs="黑体"/>
          <w:bCs/>
          <w:color w:val="auto"/>
          <w:highlight w:val="none"/>
          <w:shd w:val="clear" w:color="auto" w:fill="FFFFFF"/>
          <w:lang w:eastAsia="zh-CN"/>
        </w:rPr>
      </w:pPr>
      <w:r>
        <w:rPr>
          <w:rFonts w:hint="eastAsia" w:ascii="宋体" w:hAnsi="宋体" w:cs="黑体"/>
          <w:bCs/>
          <w:color w:val="auto"/>
          <w:highlight w:val="none"/>
          <w:shd w:val="clear" w:color="auto" w:fill="FFFFFF"/>
        </w:rPr>
        <w:t>2、项目名称：</w:t>
      </w:r>
      <w:r>
        <w:rPr>
          <w:rFonts w:hint="eastAsia" w:ascii="宋体" w:hAnsi="宋体" w:cs="黑体"/>
          <w:bCs/>
          <w:color w:val="auto"/>
          <w:highlight w:val="none"/>
          <w:shd w:val="clear" w:color="auto" w:fill="FFFFFF"/>
          <w:lang w:eastAsia="zh-CN"/>
        </w:rPr>
        <w:t>禹州市水利局禹州市城区排水管网地理信息系统项目</w:t>
      </w:r>
    </w:p>
    <w:p w14:paraId="36482314">
      <w:pPr>
        <w:pStyle w:val="11"/>
        <w:widowControl/>
        <w:shd w:val="clear" w:color="auto" w:fill="FFFFFF"/>
        <w:spacing w:line="360" w:lineRule="auto"/>
        <w:ind w:firstLine="480" w:firstLineChars="200"/>
        <w:contextualSpacing/>
        <w:jc w:val="left"/>
        <w:rPr>
          <w:rFonts w:ascii="宋体" w:hAnsi="宋体" w:cs="黑体"/>
          <w:bCs/>
          <w:color w:val="auto"/>
          <w:highlight w:val="none"/>
          <w:shd w:val="clear" w:color="auto" w:fill="FFFFFF"/>
        </w:rPr>
      </w:pPr>
      <w:r>
        <w:rPr>
          <w:rFonts w:hint="eastAsia" w:ascii="宋体" w:hAnsi="宋体" w:cs="黑体"/>
          <w:bCs/>
          <w:color w:val="auto"/>
          <w:highlight w:val="none"/>
          <w:shd w:val="clear" w:color="auto" w:fill="FFFFFF"/>
        </w:rPr>
        <w:t>3、采购方式：竞争性谈判</w:t>
      </w:r>
    </w:p>
    <w:p w14:paraId="19FA398B">
      <w:pPr>
        <w:pStyle w:val="11"/>
        <w:widowControl/>
        <w:shd w:val="clear" w:color="auto" w:fill="FFFFFF"/>
        <w:spacing w:line="360" w:lineRule="auto"/>
        <w:ind w:firstLine="480" w:firstLineChars="200"/>
        <w:contextualSpacing/>
        <w:jc w:val="left"/>
        <w:rPr>
          <w:rFonts w:ascii="宋体" w:hAnsi="宋体" w:cs="黑体"/>
          <w:bCs/>
          <w:color w:val="auto"/>
          <w:highlight w:val="none"/>
          <w:shd w:val="clear" w:color="auto" w:fill="FFFFFF"/>
        </w:rPr>
      </w:pPr>
      <w:r>
        <w:rPr>
          <w:rFonts w:hint="eastAsia" w:ascii="宋体" w:hAnsi="宋体" w:cs="黑体"/>
          <w:bCs/>
          <w:color w:val="auto"/>
          <w:highlight w:val="none"/>
          <w:shd w:val="clear" w:color="auto" w:fill="FFFFFF"/>
        </w:rPr>
        <w:t>4、预算金额：</w:t>
      </w:r>
      <w:r>
        <w:rPr>
          <w:rFonts w:hint="eastAsia" w:ascii="宋体" w:hAnsi="宋体" w:cs="黑体"/>
          <w:bCs/>
          <w:color w:val="auto"/>
          <w:highlight w:val="none"/>
          <w:shd w:val="clear" w:color="auto" w:fill="FFFFFF"/>
          <w:lang w:eastAsia="zh-CN"/>
        </w:rPr>
        <w:t>817940</w:t>
      </w:r>
      <w:r>
        <w:rPr>
          <w:rFonts w:hint="eastAsia" w:ascii="宋体" w:hAnsi="宋体" w:cs="黑体"/>
          <w:bCs/>
          <w:color w:val="auto"/>
          <w:highlight w:val="none"/>
          <w:shd w:val="clear" w:color="auto" w:fill="FFFFFF"/>
        </w:rPr>
        <w:t>元</w:t>
      </w:r>
    </w:p>
    <w:p w14:paraId="1CCA62A6">
      <w:pPr>
        <w:pStyle w:val="11"/>
        <w:widowControl/>
        <w:shd w:val="clear" w:color="auto" w:fill="FFFFFF"/>
        <w:spacing w:line="360" w:lineRule="auto"/>
        <w:ind w:firstLine="840" w:firstLineChars="350"/>
        <w:contextualSpacing/>
        <w:jc w:val="left"/>
        <w:rPr>
          <w:rFonts w:ascii="宋体" w:hAnsi="宋体" w:cs="黑体"/>
          <w:bCs/>
          <w:color w:val="auto"/>
          <w:highlight w:val="none"/>
          <w:shd w:val="clear" w:color="auto" w:fill="FFFFFF"/>
        </w:rPr>
      </w:pPr>
      <w:r>
        <w:rPr>
          <w:rFonts w:hint="eastAsia" w:ascii="宋体" w:hAnsi="宋体" w:cs="黑体"/>
          <w:bCs/>
          <w:color w:val="auto"/>
          <w:highlight w:val="none"/>
          <w:shd w:val="clear" w:color="auto" w:fill="FFFFFF"/>
        </w:rPr>
        <w:t>最高限价：</w:t>
      </w:r>
      <w:r>
        <w:rPr>
          <w:rFonts w:hint="eastAsia" w:ascii="宋体" w:hAnsi="宋体" w:cs="黑体"/>
          <w:bCs/>
          <w:color w:val="auto"/>
          <w:highlight w:val="none"/>
          <w:shd w:val="clear" w:color="auto" w:fill="FFFFFF"/>
          <w:lang w:eastAsia="zh-CN"/>
        </w:rPr>
        <w:t>817940</w:t>
      </w:r>
      <w:r>
        <w:rPr>
          <w:rFonts w:hint="eastAsia" w:ascii="宋体" w:hAnsi="宋体" w:cs="黑体"/>
          <w:bCs/>
          <w:color w:val="auto"/>
          <w:highlight w:val="none"/>
          <w:shd w:val="clear" w:color="auto" w:fill="FFFFFF"/>
        </w:rPr>
        <w:t>元</w:t>
      </w:r>
    </w:p>
    <w:tbl>
      <w:tblPr>
        <w:tblStyle w:val="13"/>
        <w:tblW w:w="10736"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701"/>
        <w:gridCol w:w="2502"/>
        <w:gridCol w:w="1235"/>
        <w:gridCol w:w="1485"/>
        <w:gridCol w:w="1745"/>
        <w:gridCol w:w="1470"/>
        <w:gridCol w:w="1598"/>
      </w:tblGrid>
      <w:tr w14:paraId="3A53D9B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701" w:type="dxa"/>
            <w:vAlign w:val="center"/>
          </w:tcPr>
          <w:p w14:paraId="1493655D">
            <w:pPr>
              <w:pStyle w:val="11"/>
              <w:widowControl/>
              <w:spacing w:line="360" w:lineRule="auto"/>
              <w:contextualSpacing/>
              <w:jc w:val="center"/>
              <w:rPr>
                <w:rFonts w:ascii="宋体" w:hAnsi="宋体" w:cs="黑体"/>
                <w:bCs/>
                <w:color w:val="auto"/>
                <w:highlight w:val="none"/>
                <w:shd w:val="clear" w:color="auto" w:fill="FFFFFF"/>
              </w:rPr>
            </w:pPr>
            <w:r>
              <w:rPr>
                <w:rFonts w:hint="eastAsia" w:ascii="宋体" w:hAnsi="宋体" w:cs="黑体"/>
                <w:bCs/>
                <w:color w:val="auto"/>
                <w:highlight w:val="none"/>
                <w:shd w:val="clear" w:color="auto" w:fill="FFFFFF"/>
              </w:rPr>
              <w:t>序号</w:t>
            </w:r>
          </w:p>
        </w:tc>
        <w:tc>
          <w:tcPr>
            <w:tcW w:w="2502" w:type="dxa"/>
            <w:vAlign w:val="center"/>
          </w:tcPr>
          <w:p w14:paraId="26F87EFE">
            <w:pPr>
              <w:pStyle w:val="11"/>
              <w:widowControl/>
              <w:spacing w:line="360" w:lineRule="auto"/>
              <w:contextualSpacing/>
              <w:jc w:val="center"/>
              <w:rPr>
                <w:rFonts w:ascii="宋体" w:hAnsi="宋体" w:cs="黑体"/>
                <w:bCs/>
                <w:color w:val="auto"/>
                <w:highlight w:val="none"/>
                <w:shd w:val="clear" w:color="auto" w:fill="FFFFFF"/>
              </w:rPr>
            </w:pPr>
            <w:r>
              <w:rPr>
                <w:rFonts w:hint="eastAsia" w:ascii="宋体" w:hAnsi="宋体" w:cs="黑体"/>
                <w:bCs/>
                <w:color w:val="auto"/>
                <w:highlight w:val="none"/>
                <w:shd w:val="clear" w:color="auto" w:fill="FFFFFF"/>
              </w:rPr>
              <w:t>包号</w:t>
            </w:r>
          </w:p>
        </w:tc>
        <w:tc>
          <w:tcPr>
            <w:tcW w:w="1235" w:type="dxa"/>
            <w:vAlign w:val="center"/>
          </w:tcPr>
          <w:p w14:paraId="4E5467AB">
            <w:pPr>
              <w:pStyle w:val="11"/>
              <w:widowControl/>
              <w:spacing w:line="360" w:lineRule="auto"/>
              <w:contextualSpacing/>
              <w:jc w:val="center"/>
              <w:rPr>
                <w:rFonts w:ascii="宋体" w:hAnsi="宋体" w:cs="黑体"/>
                <w:bCs/>
                <w:color w:val="auto"/>
                <w:highlight w:val="none"/>
                <w:shd w:val="clear" w:color="auto" w:fill="FFFFFF"/>
              </w:rPr>
            </w:pPr>
            <w:r>
              <w:rPr>
                <w:rFonts w:hint="eastAsia" w:ascii="宋体" w:hAnsi="宋体" w:cs="黑体"/>
                <w:bCs/>
                <w:color w:val="auto"/>
                <w:highlight w:val="none"/>
                <w:shd w:val="clear" w:color="auto" w:fill="FFFFFF"/>
              </w:rPr>
              <w:t>包名称</w:t>
            </w:r>
          </w:p>
        </w:tc>
        <w:tc>
          <w:tcPr>
            <w:tcW w:w="1485" w:type="dxa"/>
            <w:vAlign w:val="center"/>
          </w:tcPr>
          <w:p w14:paraId="358A1940">
            <w:pPr>
              <w:pStyle w:val="11"/>
              <w:widowControl/>
              <w:spacing w:line="360" w:lineRule="auto"/>
              <w:contextualSpacing/>
              <w:jc w:val="center"/>
              <w:rPr>
                <w:rFonts w:ascii="宋体" w:hAnsi="宋体" w:cs="黑体"/>
                <w:bCs/>
                <w:color w:val="auto"/>
                <w:highlight w:val="none"/>
                <w:shd w:val="clear" w:color="auto" w:fill="FFFFFF"/>
              </w:rPr>
            </w:pPr>
            <w:r>
              <w:rPr>
                <w:rFonts w:hint="eastAsia" w:ascii="宋体" w:hAnsi="宋体" w:cs="黑体"/>
                <w:bCs/>
                <w:color w:val="auto"/>
                <w:highlight w:val="none"/>
                <w:shd w:val="clear" w:color="auto" w:fill="FFFFFF"/>
              </w:rPr>
              <w:t>包预算</w:t>
            </w:r>
            <w:r>
              <w:rPr>
                <w:rFonts w:hint="eastAsia" w:ascii="宋体" w:hAnsi="宋体" w:cs="黑体"/>
                <w:bCs/>
                <w:color w:val="auto"/>
                <w:highlight w:val="none"/>
                <w:shd w:val="clear" w:color="auto" w:fill="FFFFFF"/>
                <w:lang w:eastAsia="zh-CN"/>
              </w:rPr>
              <w:t>（</w:t>
            </w:r>
            <w:r>
              <w:rPr>
                <w:rFonts w:hint="eastAsia" w:ascii="宋体" w:hAnsi="宋体" w:cs="黑体"/>
                <w:bCs/>
                <w:color w:val="auto"/>
                <w:highlight w:val="none"/>
                <w:shd w:val="clear" w:color="auto" w:fill="FFFFFF"/>
              </w:rPr>
              <w:t>元</w:t>
            </w:r>
            <w:r>
              <w:rPr>
                <w:rFonts w:hint="eastAsia" w:ascii="宋体" w:hAnsi="宋体" w:cs="黑体"/>
                <w:bCs/>
                <w:color w:val="auto"/>
                <w:highlight w:val="none"/>
                <w:shd w:val="clear" w:color="auto" w:fill="FFFFFF"/>
                <w:lang w:eastAsia="zh-CN"/>
              </w:rPr>
              <w:t>）</w:t>
            </w:r>
          </w:p>
        </w:tc>
        <w:tc>
          <w:tcPr>
            <w:tcW w:w="1745" w:type="dxa"/>
            <w:vAlign w:val="center"/>
          </w:tcPr>
          <w:p w14:paraId="398AAAB5">
            <w:pPr>
              <w:pStyle w:val="11"/>
              <w:widowControl/>
              <w:spacing w:line="360" w:lineRule="auto"/>
              <w:contextualSpacing/>
              <w:jc w:val="center"/>
              <w:rPr>
                <w:rFonts w:ascii="宋体" w:hAnsi="宋体" w:cs="黑体"/>
                <w:bCs/>
                <w:color w:val="auto"/>
                <w:highlight w:val="none"/>
                <w:shd w:val="clear" w:color="auto" w:fill="FFFFFF"/>
              </w:rPr>
            </w:pPr>
            <w:r>
              <w:rPr>
                <w:rFonts w:hint="eastAsia" w:ascii="宋体" w:hAnsi="宋体" w:cs="黑体"/>
                <w:bCs/>
                <w:color w:val="auto"/>
                <w:highlight w:val="none"/>
                <w:shd w:val="clear" w:color="auto" w:fill="FFFFFF"/>
              </w:rPr>
              <w:t>包最高限价</w:t>
            </w:r>
            <w:r>
              <w:rPr>
                <w:rFonts w:hint="eastAsia" w:ascii="宋体" w:hAnsi="宋体" w:cs="黑体"/>
                <w:bCs/>
                <w:color w:val="auto"/>
                <w:highlight w:val="none"/>
                <w:shd w:val="clear" w:color="auto" w:fill="FFFFFF"/>
                <w:lang w:eastAsia="zh-CN"/>
              </w:rPr>
              <w:t>（</w:t>
            </w:r>
            <w:r>
              <w:rPr>
                <w:rFonts w:hint="eastAsia" w:ascii="宋体" w:hAnsi="宋体" w:cs="黑体"/>
                <w:bCs/>
                <w:color w:val="auto"/>
                <w:highlight w:val="none"/>
                <w:shd w:val="clear" w:color="auto" w:fill="FFFFFF"/>
              </w:rPr>
              <w:t>元</w:t>
            </w:r>
            <w:r>
              <w:rPr>
                <w:rFonts w:hint="eastAsia" w:ascii="宋体" w:hAnsi="宋体" w:cs="黑体"/>
                <w:bCs/>
                <w:color w:val="auto"/>
                <w:highlight w:val="none"/>
                <w:shd w:val="clear" w:color="auto" w:fill="FFFFFF"/>
                <w:lang w:eastAsia="zh-CN"/>
              </w:rPr>
              <w:t>）</w:t>
            </w:r>
          </w:p>
        </w:tc>
        <w:tc>
          <w:tcPr>
            <w:tcW w:w="1470" w:type="dxa"/>
            <w:vAlign w:val="center"/>
          </w:tcPr>
          <w:p w14:paraId="268AF6BE">
            <w:pPr>
              <w:pStyle w:val="11"/>
              <w:widowControl/>
              <w:spacing w:line="360" w:lineRule="auto"/>
              <w:contextualSpacing/>
              <w:jc w:val="center"/>
              <w:rPr>
                <w:rFonts w:ascii="宋体" w:hAnsi="宋体" w:cs="黑体"/>
                <w:bCs/>
                <w:color w:val="auto"/>
                <w:highlight w:val="none"/>
                <w:shd w:val="clear" w:color="auto" w:fill="FFFFFF"/>
              </w:rPr>
            </w:pPr>
            <w:r>
              <w:rPr>
                <w:rFonts w:hint="eastAsia" w:ascii="宋体" w:hAnsi="宋体" w:cs="黑体"/>
                <w:bCs/>
                <w:color w:val="auto"/>
                <w:highlight w:val="none"/>
                <w:shd w:val="clear" w:color="auto" w:fill="FFFFFF"/>
              </w:rPr>
              <w:t>是否专门面向中小企业</w:t>
            </w:r>
          </w:p>
        </w:tc>
        <w:tc>
          <w:tcPr>
            <w:tcW w:w="1598" w:type="dxa"/>
            <w:vAlign w:val="center"/>
          </w:tcPr>
          <w:p w14:paraId="76BEE257">
            <w:pPr>
              <w:pStyle w:val="11"/>
              <w:widowControl/>
              <w:spacing w:line="360" w:lineRule="auto"/>
              <w:contextualSpacing/>
              <w:jc w:val="center"/>
              <w:rPr>
                <w:rFonts w:ascii="宋体" w:hAnsi="宋体" w:cs="黑体"/>
                <w:bCs/>
                <w:color w:val="auto"/>
                <w:highlight w:val="none"/>
                <w:shd w:val="clear" w:color="auto" w:fill="FFFFFF"/>
              </w:rPr>
            </w:pPr>
            <w:r>
              <w:rPr>
                <w:rFonts w:hint="eastAsia" w:ascii="宋体" w:hAnsi="宋体" w:cs="黑体"/>
                <w:bCs/>
                <w:color w:val="auto"/>
                <w:highlight w:val="none"/>
                <w:shd w:val="clear" w:color="auto" w:fill="FFFFFF"/>
              </w:rPr>
              <w:t>采购预留金额（元）</w:t>
            </w:r>
          </w:p>
        </w:tc>
      </w:tr>
      <w:tr w14:paraId="07761E6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01" w:hRule="atLeast"/>
          <w:jc w:val="center"/>
        </w:trPr>
        <w:tc>
          <w:tcPr>
            <w:tcW w:w="701" w:type="dxa"/>
            <w:vAlign w:val="center"/>
          </w:tcPr>
          <w:p w14:paraId="55422ECD">
            <w:pPr>
              <w:pStyle w:val="11"/>
              <w:widowControl/>
              <w:spacing w:line="360" w:lineRule="auto"/>
              <w:contextualSpacing/>
              <w:jc w:val="center"/>
              <w:rPr>
                <w:rFonts w:hint="eastAsia" w:ascii="宋体" w:hAnsi="宋体" w:eastAsia="宋体" w:cs="黑体"/>
                <w:bCs/>
                <w:color w:val="auto"/>
                <w:highlight w:val="none"/>
                <w:shd w:val="clear" w:color="auto" w:fill="FFFFFF"/>
                <w:lang w:val="en-US" w:eastAsia="zh-CN"/>
              </w:rPr>
            </w:pPr>
            <w:r>
              <w:rPr>
                <w:rFonts w:hint="eastAsia" w:ascii="宋体" w:hAnsi="宋体" w:cs="黑体"/>
                <w:bCs/>
                <w:color w:val="auto"/>
                <w:highlight w:val="none"/>
                <w:shd w:val="clear" w:color="auto" w:fill="FFFFFF"/>
                <w:lang w:val="en-US" w:eastAsia="zh-CN"/>
              </w:rPr>
              <w:t>1</w:t>
            </w:r>
          </w:p>
        </w:tc>
        <w:tc>
          <w:tcPr>
            <w:tcW w:w="2502" w:type="dxa"/>
            <w:vAlign w:val="center"/>
          </w:tcPr>
          <w:p w14:paraId="534803DC">
            <w:pPr>
              <w:pStyle w:val="11"/>
              <w:widowControl/>
              <w:spacing w:line="360" w:lineRule="auto"/>
              <w:contextualSpacing/>
              <w:jc w:val="both"/>
              <w:rPr>
                <w:rFonts w:hint="eastAsia" w:ascii="宋体" w:hAnsi="宋体" w:eastAsia="宋体" w:cs="黑体"/>
                <w:bCs/>
                <w:color w:val="auto"/>
                <w:highlight w:val="none"/>
                <w:shd w:val="clear" w:color="auto" w:fill="FFFFFF"/>
                <w:lang w:eastAsia="zh-CN"/>
              </w:rPr>
            </w:pPr>
            <w:r>
              <w:rPr>
                <w:rFonts w:hint="eastAsia" w:ascii="宋体" w:hAnsi="宋体" w:cs="黑体"/>
                <w:bCs/>
                <w:color w:val="auto"/>
                <w:highlight w:val="none"/>
                <w:shd w:val="clear" w:color="auto" w:fill="FFFFFF"/>
              </w:rPr>
              <w:t>YZCG-DLT2026</w:t>
            </w:r>
            <w:r>
              <w:rPr>
                <w:rFonts w:hint="eastAsia" w:ascii="宋体" w:hAnsi="宋体" w:cs="黑体"/>
                <w:bCs/>
                <w:color w:val="auto"/>
                <w:highlight w:val="none"/>
                <w:shd w:val="clear" w:color="auto" w:fill="FFFFFF"/>
                <w:lang w:val="en-US" w:eastAsia="zh-CN"/>
              </w:rPr>
              <w:t xml:space="preserve">104-A </w:t>
            </w:r>
          </w:p>
        </w:tc>
        <w:tc>
          <w:tcPr>
            <w:tcW w:w="1235" w:type="dxa"/>
            <w:vAlign w:val="center"/>
          </w:tcPr>
          <w:p w14:paraId="57B243F9">
            <w:pPr>
              <w:pStyle w:val="11"/>
              <w:widowControl/>
              <w:spacing w:line="360" w:lineRule="auto"/>
              <w:contextualSpacing/>
              <w:jc w:val="center"/>
              <w:rPr>
                <w:rFonts w:hint="eastAsia" w:ascii="宋体" w:hAnsi="宋体" w:cs="黑体"/>
                <w:bCs/>
                <w:color w:val="auto"/>
                <w:highlight w:val="none"/>
                <w:shd w:val="clear" w:color="auto" w:fill="FFFFFF"/>
              </w:rPr>
            </w:pPr>
            <w:r>
              <w:rPr>
                <w:rFonts w:hint="eastAsia" w:ascii="宋体" w:hAnsi="宋体" w:cs="黑体"/>
                <w:bCs/>
                <w:color w:val="auto"/>
                <w:highlight w:val="none"/>
                <w:shd w:val="clear" w:color="auto" w:fill="FFFFFF"/>
              </w:rPr>
              <w:t>第</w:t>
            </w:r>
            <w:r>
              <w:rPr>
                <w:rFonts w:hint="eastAsia" w:ascii="宋体" w:hAnsi="宋体" w:cs="黑体"/>
                <w:bCs/>
                <w:color w:val="auto"/>
                <w:highlight w:val="none"/>
                <w:shd w:val="clear" w:color="auto" w:fill="FFFFFF"/>
                <w:lang w:val="en-US" w:eastAsia="zh-CN"/>
              </w:rPr>
              <w:t>一</w:t>
            </w:r>
            <w:r>
              <w:rPr>
                <w:rFonts w:hint="eastAsia" w:ascii="宋体" w:hAnsi="宋体" w:cs="黑体"/>
                <w:bCs/>
                <w:color w:val="auto"/>
                <w:highlight w:val="none"/>
                <w:shd w:val="clear" w:color="auto" w:fill="FFFFFF"/>
              </w:rPr>
              <w:t>标段</w:t>
            </w:r>
          </w:p>
        </w:tc>
        <w:tc>
          <w:tcPr>
            <w:tcW w:w="1485" w:type="dxa"/>
            <w:vAlign w:val="center"/>
          </w:tcPr>
          <w:p w14:paraId="69ADAC5F">
            <w:pPr>
              <w:pStyle w:val="11"/>
              <w:widowControl/>
              <w:spacing w:line="360" w:lineRule="auto"/>
              <w:contextualSpacing/>
              <w:jc w:val="center"/>
              <w:rPr>
                <w:rFonts w:hint="eastAsia" w:ascii="宋体" w:hAnsi="宋体" w:cs="黑体"/>
                <w:bCs/>
                <w:color w:val="auto"/>
                <w:highlight w:val="none"/>
                <w:shd w:val="clear" w:color="auto" w:fill="FFFFFF"/>
                <w:lang w:val="en-US" w:eastAsia="zh-CN"/>
              </w:rPr>
            </w:pPr>
            <w:r>
              <w:rPr>
                <w:rFonts w:hint="eastAsia" w:ascii="宋体" w:hAnsi="宋体" w:cs="黑体"/>
                <w:bCs/>
                <w:color w:val="auto"/>
                <w:highlight w:val="none"/>
                <w:shd w:val="clear" w:color="auto" w:fill="FFFFFF"/>
                <w:lang w:val="en-US" w:eastAsia="zh-CN"/>
              </w:rPr>
              <w:t>688940</w:t>
            </w:r>
          </w:p>
        </w:tc>
        <w:tc>
          <w:tcPr>
            <w:tcW w:w="1745" w:type="dxa"/>
            <w:vAlign w:val="center"/>
          </w:tcPr>
          <w:p w14:paraId="51689B11">
            <w:pPr>
              <w:pStyle w:val="11"/>
              <w:widowControl/>
              <w:spacing w:line="360" w:lineRule="auto"/>
              <w:contextualSpacing/>
              <w:jc w:val="center"/>
              <w:rPr>
                <w:rFonts w:hint="eastAsia" w:ascii="宋体" w:hAnsi="宋体" w:cs="黑体"/>
                <w:bCs/>
                <w:color w:val="auto"/>
                <w:highlight w:val="none"/>
                <w:shd w:val="clear" w:color="auto" w:fill="FFFFFF"/>
                <w:lang w:val="en-US" w:eastAsia="zh-CN"/>
              </w:rPr>
            </w:pPr>
            <w:r>
              <w:rPr>
                <w:rFonts w:hint="eastAsia" w:ascii="宋体" w:hAnsi="宋体" w:cs="黑体"/>
                <w:bCs/>
                <w:color w:val="auto"/>
                <w:highlight w:val="none"/>
                <w:shd w:val="clear" w:color="auto" w:fill="FFFFFF"/>
                <w:lang w:val="en-US" w:eastAsia="zh-CN"/>
              </w:rPr>
              <w:t>688940</w:t>
            </w:r>
          </w:p>
        </w:tc>
        <w:tc>
          <w:tcPr>
            <w:tcW w:w="1470" w:type="dxa"/>
            <w:vAlign w:val="center"/>
          </w:tcPr>
          <w:p w14:paraId="6FDB4612">
            <w:pPr>
              <w:pStyle w:val="11"/>
              <w:widowControl/>
              <w:spacing w:line="360" w:lineRule="auto"/>
              <w:contextualSpacing/>
              <w:jc w:val="center"/>
              <w:rPr>
                <w:rFonts w:hint="eastAsia" w:ascii="宋体" w:hAnsi="宋体" w:eastAsia="宋体" w:cs="黑体"/>
                <w:bCs/>
                <w:color w:val="auto"/>
                <w:highlight w:val="none"/>
                <w:shd w:val="clear" w:color="auto" w:fill="FFFFFF"/>
                <w:lang w:eastAsia="zh-CN"/>
              </w:rPr>
            </w:pPr>
            <w:r>
              <w:rPr>
                <w:rFonts w:hint="eastAsia" w:ascii="宋体" w:hAnsi="宋体" w:cs="黑体"/>
                <w:bCs/>
                <w:color w:val="auto"/>
                <w:highlight w:val="none"/>
                <w:shd w:val="clear" w:color="auto" w:fill="FFFFFF"/>
                <w:lang w:val="en-US" w:eastAsia="zh-CN"/>
              </w:rPr>
              <w:t>是</w:t>
            </w:r>
          </w:p>
        </w:tc>
        <w:tc>
          <w:tcPr>
            <w:tcW w:w="1598" w:type="dxa"/>
            <w:vAlign w:val="center"/>
          </w:tcPr>
          <w:p w14:paraId="6C635BCD">
            <w:pPr>
              <w:pStyle w:val="11"/>
              <w:widowControl/>
              <w:spacing w:line="360" w:lineRule="auto"/>
              <w:contextualSpacing/>
              <w:jc w:val="center"/>
              <w:rPr>
                <w:rFonts w:hint="eastAsia" w:ascii="宋体" w:hAnsi="宋体" w:cs="黑体"/>
                <w:bCs/>
                <w:color w:val="auto"/>
                <w:highlight w:val="none"/>
                <w:shd w:val="clear" w:color="auto" w:fill="FFFFFF"/>
                <w:lang w:val="en-US" w:eastAsia="zh-CN"/>
              </w:rPr>
            </w:pPr>
            <w:r>
              <w:rPr>
                <w:rFonts w:hint="eastAsia" w:ascii="宋体" w:hAnsi="宋体" w:cs="黑体"/>
                <w:bCs/>
                <w:color w:val="auto"/>
                <w:highlight w:val="none"/>
                <w:shd w:val="clear" w:color="auto" w:fill="FFFFFF"/>
                <w:lang w:val="en-US" w:eastAsia="zh-CN"/>
              </w:rPr>
              <w:t>688940</w:t>
            </w:r>
          </w:p>
        </w:tc>
      </w:tr>
      <w:tr w14:paraId="20FF3AE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01" w:hRule="atLeast"/>
          <w:jc w:val="center"/>
        </w:trPr>
        <w:tc>
          <w:tcPr>
            <w:tcW w:w="701" w:type="dxa"/>
            <w:vAlign w:val="center"/>
          </w:tcPr>
          <w:p w14:paraId="27EB5A02">
            <w:pPr>
              <w:pStyle w:val="11"/>
              <w:widowControl/>
              <w:spacing w:line="360" w:lineRule="auto"/>
              <w:contextualSpacing/>
              <w:jc w:val="center"/>
              <w:rPr>
                <w:rFonts w:hint="default" w:ascii="宋体" w:hAnsi="宋体" w:cs="黑体"/>
                <w:bCs/>
                <w:color w:val="auto"/>
                <w:highlight w:val="none"/>
                <w:shd w:val="clear" w:color="auto" w:fill="FFFFFF"/>
                <w:lang w:val="en-US" w:eastAsia="zh-CN"/>
              </w:rPr>
            </w:pPr>
            <w:r>
              <w:rPr>
                <w:rFonts w:hint="eastAsia" w:ascii="宋体" w:hAnsi="宋体" w:cs="黑体"/>
                <w:bCs/>
                <w:color w:val="auto"/>
                <w:highlight w:val="none"/>
                <w:shd w:val="clear" w:color="auto" w:fill="FFFFFF"/>
                <w:lang w:val="en-US" w:eastAsia="zh-CN"/>
              </w:rPr>
              <w:t>2</w:t>
            </w:r>
          </w:p>
        </w:tc>
        <w:tc>
          <w:tcPr>
            <w:tcW w:w="2502" w:type="dxa"/>
            <w:vAlign w:val="center"/>
          </w:tcPr>
          <w:p w14:paraId="3BA2C5DD">
            <w:pPr>
              <w:pStyle w:val="11"/>
              <w:widowControl/>
              <w:spacing w:line="360" w:lineRule="auto"/>
              <w:contextualSpacing/>
              <w:jc w:val="both"/>
              <w:rPr>
                <w:rFonts w:hint="default" w:ascii="宋体" w:hAnsi="宋体" w:eastAsia="宋体" w:cs="黑体"/>
                <w:bCs/>
                <w:color w:val="auto"/>
                <w:highlight w:val="none"/>
                <w:shd w:val="clear" w:color="auto" w:fill="FFFFFF"/>
                <w:lang w:val="en-US" w:eastAsia="zh-CN"/>
              </w:rPr>
            </w:pPr>
            <w:r>
              <w:rPr>
                <w:rFonts w:hint="eastAsia" w:ascii="宋体" w:hAnsi="宋体" w:cs="黑体"/>
                <w:bCs/>
                <w:color w:val="auto"/>
                <w:highlight w:val="none"/>
                <w:shd w:val="clear" w:color="auto" w:fill="FFFFFF"/>
              </w:rPr>
              <w:t>YZCG-DLT2026</w:t>
            </w:r>
            <w:r>
              <w:rPr>
                <w:rFonts w:hint="eastAsia" w:ascii="宋体" w:hAnsi="宋体" w:cs="黑体"/>
                <w:bCs/>
                <w:color w:val="auto"/>
                <w:highlight w:val="none"/>
                <w:shd w:val="clear" w:color="auto" w:fill="FFFFFF"/>
                <w:lang w:val="en-US" w:eastAsia="zh-CN"/>
              </w:rPr>
              <w:t>104-B</w:t>
            </w:r>
          </w:p>
        </w:tc>
        <w:tc>
          <w:tcPr>
            <w:tcW w:w="1235" w:type="dxa"/>
            <w:vAlign w:val="center"/>
          </w:tcPr>
          <w:p w14:paraId="7B54EC62">
            <w:pPr>
              <w:pStyle w:val="11"/>
              <w:widowControl/>
              <w:spacing w:line="360" w:lineRule="auto"/>
              <w:contextualSpacing/>
              <w:jc w:val="center"/>
              <w:rPr>
                <w:rFonts w:hint="eastAsia" w:ascii="宋体" w:hAnsi="宋体" w:cs="黑体"/>
                <w:bCs/>
                <w:color w:val="auto"/>
                <w:highlight w:val="none"/>
                <w:shd w:val="clear" w:color="auto" w:fill="FFFFFF"/>
              </w:rPr>
            </w:pPr>
            <w:r>
              <w:rPr>
                <w:rFonts w:hint="eastAsia" w:ascii="宋体" w:hAnsi="宋体" w:cs="黑体"/>
                <w:bCs/>
                <w:color w:val="auto"/>
                <w:highlight w:val="none"/>
                <w:shd w:val="clear" w:color="auto" w:fill="FFFFFF"/>
              </w:rPr>
              <w:t>第</w:t>
            </w:r>
            <w:r>
              <w:rPr>
                <w:rFonts w:hint="eastAsia" w:ascii="宋体" w:hAnsi="宋体" w:cs="黑体"/>
                <w:bCs/>
                <w:color w:val="auto"/>
                <w:highlight w:val="none"/>
                <w:shd w:val="clear" w:color="auto" w:fill="FFFFFF"/>
                <w:lang w:val="en-US" w:eastAsia="zh-CN"/>
              </w:rPr>
              <w:t>二</w:t>
            </w:r>
            <w:r>
              <w:rPr>
                <w:rFonts w:hint="eastAsia" w:ascii="宋体" w:hAnsi="宋体" w:cs="黑体"/>
                <w:bCs/>
                <w:color w:val="auto"/>
                <w:highlight w:val="none"/>
                <w:shd w:val="clear" w:color="auto" w:fill="FFFFFF"/>
              </w:rPr>
              <w:t>标段</w:t>
            </w:r>
          </w:p>
        </w:tc>
        <w:tc>
          <w:tcPr>
            <w:tcW w:w="1485" w:type="dxa"/>
            <w:vAlign w:val="center"/>
          </w:tcPr>
          <w:p w14:paraId="79FB31C7">
            <w:pPr>
              <w:pStyle w:val="11"/>
              <w:widowControl/>
              <w:spacing w:line="360" w:lineRule="auto"/>
              <w:contextualSpacing/>
              <w:jc w:val="center"/>
              <w:rPr>
                <w:rFonts w:hint="eastAsia" w:ascii="宋体" w:hAnsi="宋体" w:cs="黑体"/>
                <w:bCs/>
                <w:color w:val="auto"/>
                <w:highlight w:val="none"/>
                <w:shd w:val="clear" w:color="auto" w:fill="FFFFFF"/>
                <w:lang w:val="en-US" w:eastAsia="zh-CN"/>
              </w:rPr>
            </w:pPr>
            <w:r>
              <w:rPr>
                <w:rFonts w:hint="eastAsia" w:ascii="宋体" w:hAnsi="宋体" w:cs="黑体"/>
                <w:bCs/>
                <w:color w:val="auto"/>
                <w:highlight w:val="none"/>
                <w:shd w:val="clear" w:color="auto" w:fill="FFFFFF"/>
                <w:lang w:val="en-US" w:eastAsia="zh-CN"/>
              </w:rPr>
              <w:t>129000</w:t>
            </w:r>
          </w:p>
        </w:tc>
        <w:tc>
          <w:tcPr>
            <w:tcW w:w="1745" w:type="dxa"/>
            <w:vAlign w:val="center"/>
          </w:tcPr>
          <w:p w14:paraId="0393CC51">
            <w:pPr>
              <w:pStyle w:val="11"/>
              <w:widowControl/>
              <w:spacing w:line="360" w:lineRule="auto"/>
              <w:contextualSpacing/>
              <w:jc w:val="center"/>
              <w:rPr>
                <w:rFonts w:hint="eastAsia" w:ascii="宋体" w:hAnsi="宋体" w:cs="黑体"/>
                <w:bCs/>
                <w:color w:val="auto"/>
                <w:highlight w:val="none"/>
                <w:shd w:val="clear" w:color="auto" w:fill="FFFFFF"/>
                <w:lang w:val="en-US" w:eastAsia="zh-CN"/>
              </w:rPr>
            </w:pPr>
            <w:r>
              <w:rPr>
                <w:rFonts w:hint="eastAsia" w:ascii="宋体" w:hAnsi="宋体" w:cs="黑体"/>
                <w:bCs/>
                <w:color w:val="auto"/>
                <w:highlight w:val="none"/>
                <w:shd w:val="clear" w:color="auto" w:fill="FFFFFF"/>
                <w:lang w:val="en-US" w:eastAsia="zh-CN"/>
              </w:rPr>
              <w:t>129000</w:t>
            </w:r>
          </w:p>
        </w:tc>
        <w:tc>
          <w:tcPr>
            <w:tcW w:w="1470" w:type="dxa"/>
            <w:shd w:val="clear" w:color="auto" w:fill="auto"/>
            <w:vAlign w:val="center"/>
          </w:tcPr>
          <w:p w14:paraId="30009C41">
            <w:pPr>
              <w:pStyle w:val="11"/>
              <w:widowControl/>
              <w:spacing w:line="360" w:lineRule="auto"/>
              <w:contextualSpacing/>
              <w:jc w:val="center"/>
              <w:rPr>
                <w:rFonts w:hint="eastAsia" w:ascii="宋体" w:hAnsi="宋体" w:eastAsia="宋体" w:cs="黑体"/>
                <w:bCs/>
                <w:color w:val="auto"/>
                <w:kern w:val="2"/>
                <w:sz w:val="24"/>
                <w:szCs w:val="24"/>
                <w:highlight w:val="none"/>
                <w:shd w:val="clear" w:color="auto" w:fill="FFFFFF"/>
                <w:lang w:val="en-US" w:eastAsia="zh-CN" w:bidi="ar-SA"/>
              </w:rPr>
            </w:pPr>
            <w:r>
              <w:rPr>
                <w:rFonts w:hint="eastAsia" w:ascii="宋体" w:hAnsi="宋体" w:cs="黑体"/>
                <w:bCs/>
                <w:color w:val="auto"/>
                <w:highlight w:val="none"/>
                <w:shd w:val="clear" w:color="auto" w:fill="FFFFFF"/>
                <w:lang w:val="en-US" w:eastAsia="zh-CN"/>
              </w:rPr>
              <w:t>是</w:t>
            </w:r>
          </w:p>
        </w:tc>
        <w:tc>
          <w:tcPr>
            <w:tcW w:w="1598" w:type="dxa"/>
            <w:shd w:val="clear" w:color="auto" w:fill="auto"/>
            <w:vAlign w:val="center"/>
          </w:tcPr>
          <w:p w14:paraId="572D6278">
            <w:pPr>
              <w:pStyle w:val="11"/>
              <w:widowControl/>
              <w:spacing w:line="360" w:lineRule="auto"/>
              <w:contextualSpacing/>
              <w:jc w:val="center"/>
              <w:rPr>
                <w:rFonts w:hint="eastAsia" w:ascii="宋体" w:hAnsi="宋体" w:eastAsia="宋体" w:cs="黑体"/>
                <w:bCs/>
                <w:color w:val="auto"/>
                <w:kern w:val="2"/>
                <w:sz w:val="24"/>
                <w:szCs w:val="24"/>
                <w:highlight w:val="none"/>
                <w:shd w:val="clear" w:color="auto" w:fill="FFFFFF"/>
                <w:lang w:val="en-US" w:eastAsia="zh-CN" w:bidi="ar-SA"/>
              </w:rPr>
            </w:pPr>
            <w:r>
              <w:rPr>
                <w:rFonts w:hint="eastAsia" w:ascii="宋体" w:hAnsi="宋体" w:cs="黑体"/>
                <w:bCs/>
                <w:color w:val="auto"/>
                <w:highlight w:val="none"/>
                <w:shd w:val="clear" w:color="auto" w:fill="FFFFFF"/>
                <w:lang w:val="en-US" w:eastAsia="zh-CN"/>
              </w:rPr>
              <w:t>129000</w:t>
            </w:r>
          </w:p>
        </w:tc>
      </w:tr>
    </w:tbl>
    <w:p w14:paraId="2D563123">
      <w:pPr>
        <w:pStyle w:val="11"/>
        <w:widowControl/>
        <w:shd w:val="clear" w:color="auto" w:fill="FFFFFF"/>
        <w:spacing w:line="360" w:lineRule="auto"/>
        <w:ind w:firstLine="480" w:firstLineChars="200"/>
        <w:contextualSpacing/>
        <w:jc w:val="left"/>
        <w:rPr>
          <w:rFonts w:ascii="宋体" w:hAnsi="宋体" w:cs="黑体"/>
          <w:bCs/>
          <w:color w:val="auto"/>
          <w:highlight w:val="none"/>
          <w:shd w:val="clear" w:color="auto" w:fill="FFFFFF"/>
        </w:rPr>
      </w:pPr>
      <w:r>
        <w:rPr>
          <w:rFonts w:hint="eastAsia" w:ascii="宋体" w:hAnsi="宋体" w:cs="黑体"/>
          <w:bCs/>
          <w:color w:val="auto"/>
          <w:highlight w:val="none"/>
          <w:shd w:val="clear" w:color="auto" w:fill="FFFFFF"/>
        </w:rPr>
        <w:t>5、采购需求（包括但不限于标的的名称、数量、简要技术需求或服务要求等）</w:t>
      </w:r>
    </w:p>
    <w:p w14:paraId="212AC8C0">
      <w:pPr>
        <w:keepNext w:val="0"/>
        <w:keepLines w:val="0"/>
        <w:pageBreakBefore w:val="0"/>
        <w:widowControl w:val="0"/>
        <w:kinsoku/>
        <w:wordWrap/>
        <w:overflowPunct/>
        <w:topLinePunct w:val="0"/>
        <w:autoSpaceDE/>
        <w:autoSpaceDN/>
        <w:bidi w:val="0"/>
        <w:adjustRightInd w:val="0"/>
        <w:snapToGrid/>
        <w:spacing w:line="360" w:lineRule="auto"/>
        <w:ind w:firstLine="470" w:firstLineChars="196"/>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第一标段：物联网感知设备采购安装及三年运维服务；</w:t>
      </w:r>
    </w:p>
    <w:p w14:paraId="047291C0">
      <w:pPr>
        <w:pStyle w:val="11"/>
        <w:widowControl/>
        <w:shd w:val="clear" w:color="auto" w:fill="FFFFFF"/>
        <w:spacing w:line="360" w:lineRule="auto"/>
        <w:ind w:firstLine="480" w:firstLineChars="200"/>
        <w:contextualSpacing/>
        <w:jc w:val="left"/>
        <w:rPr>
          <w:rFonts w:hint="default" w:ascii="宋体" w:hAnsi="宋体" w:cs="黑体"/>
          <w:bCs/>
          <w:color w:val="auto"/>
          <w:highlight w:val="none"/>
          <w:shd w:val="clear" w:color="auto" w:fill="FFFFFF"/>
          <w:lang w:val="en-US" w:eastAsia="zh-CN"/>
        </w:rPr>
      </w:pPr>
      <w:r>
        <w:rPr>
          <w:rFonts w:hint="eastAsia" w:ascii="宋体" w:hAnsi="宋体" w:eastAsia="宋体" w:cs="宋体"/>
          <w:color w:val="auto"/>
          <w:sz w:val="24"/>
          <w:szCs w:val="24"/>
          <w:highlight w:val="none"/>
          <w:lang w:val="en-US" w:eastAsia="zh-CN"/>
        </w:rPr>
        <w:t>第二标段：对雨污水管网相关数据进行处理转换录入许昌市级系统。</w:t>
      </w:r>
    </w:p>
    <w:p w14:paraId="123A98CB">
      <w:pPr>
        <w:pStyle w:val="11"/>
        <w:widowControl/>
        <w:shd w:val="clear" w:color="auto" w:fill="FFFFFF"/>
        <w:spacing w:line="360" w:lineRule="auto"/>
        <w:ind w:firstLine="480" w:firstLineChars="200"/>
        <w:contextualSpacing/>
        <w:jc w:val="left"/>
        <w:rPr>
          <w:rFonts w:ascii="宋体" w:hAnsi="宋体" w:cs="黑体"/>
          <w:bCs/>
          <w:color w:val="auto"/>
          <w:highlight w:val="none"/>
          <w:shd w:val="clear" w:color="auto" w:fill="FFFFFF"/>
        </w:rPr>
      </w:pPr>
      <w:r>
        <w:rPr>
          <w:rFonts w:hint="eastAsia" w:ascii="宋体" w:hAnsi="宋体" w:cs="黑体"/>
          <w:bCs/>
          <w:color w:val="auto"/>
          <w:highlight w:val="none"/>
          <w:shd w:val="clear" w:color="auto" w:fill="FFFFFF"/>
        </w:rPr>
        <w:t>6、合同履行期限：</w:t>
      </w:r>
      <w:r>
        <w:rPr>
          <w:rFonts w:hint="eastAsia" w:ascii="宋体" w:hAnsi="宋体" w:cs="黑体"/>
          <w:bCs/>
          <w:color w:val="auto"/>
          <w:highlight w:val="none"/>
          <w:shd w:val="clear" w:color="auto" w:fill="FFFFFF"/>
          <w:lang w:val="en-US" w:eastAsia="zh-CN"/>
        </w:rPr>
        <w:t>自合同生效之日起30日历天</w:t>
      </w:r>
    </w:p>
    <w:p w14:paraId="356A8E37">
      <w:pPr>
        <w:pStyle w:val="11"/>
        <w:widowControl/>
        <w:shd w:val="clear" w:color="auto" w:fill="FFFFFF"/>
        <w:spacing w:line="360" w:lineRule="auto"/>
        <w:ind w:firstLine="480" w:firstLineChars="200"/>
        <w:contextualSpacing/>
        <w:jc w:val="left"/>
        <w:rPr>
          <w:rFonts w:ascii="宋体" w:hAnsi="宋体" w:cs="黑体"/>
          <w:bCs/>
          <w:color w:val="auto"/>
          <w:highlight w:val="none"/>
          <w:shd w:val="clear" w:color="auto" w:fill="FFFFFF"/>
        </w:rPr>
      </w:pPr>
      <w:r>
        <w:rPr>
          <w:rFonts w:hint="eastAsia" w:ascii="宋体" w:hAnsi="宋体" w:cs="黑体"/>
          <w:bCs/>
          <w:color w:val="auto"/>
          <w:highlight w:val="none"/>
          <w:shd w:val="clear" w:color="auto" w:fill="FFFFFF"/>
        </w:rPr>
        <w:t>7、本项目是否接受联合体投标：否</w:t>
      </w:r>
    </w:p>
    <w:p w14:paraId="1DC14BE2">
      <w:pPr>
        <w:pStyle w:val="11"/>
        <w:widowControl/>
        <w:shd w:val="clear" w:color="auto" w:fill="FFFFFF"/>
        <w:spacing w:line="360" w:lineRule="auto"/>
        <w:ind w:firstLine="480" w:firstLineChars="200"/>
        <w:contextualSpacing/>
        <w:jc w:val="left"/>
        <w:rPr>
          <w:rFonts w:ascii="宋体" w:hAnsi="宋体" w:cs="黑体"/>
          <w:bCs/>
          <w:color w:val="auto"/>
          <w:highlight w:val="none"/>
          <w:shd w:val="clear" w:color="auto" w:fill="FFFFFF"/>
        </w:rPr>
      </w:pPr>
      <w:r>
        <w:rPr>
          <w:rFonts w:hint="eastAsia" w:ascii="宋体" w:hAnsi="宋体" w:cs="黑体"/>
          <w:bCs/>
          <w:color w:val="auto"/>
          <w:highlight w:val="none"/>
          <w:shd w:val="clear" w:color="auto" w:fill="FFFFFF"/>
        </w:rPr>
        <w:t>8、是否接受进口产品：否</w:t>
      </w:r>
    </w:p>
    <w:p w14:paraId="6931EFB9">
      <w:pPr>
        <w:pStyle w:val="11"/>
        <w:widowControl/>
        <w:shd w:val="clear" w:color="auto" w:fill="FFFFFF"/>
        <w:spacing w:line="360" w:lineRule="auto"/>
        <w:ind w:firstLine="480" w:firstLineChars="200"/>
        <w:contextualSpacing/>
        <w:jc w:val="left"/>
        <w:rPr>
          <w:rFonts w:hint="eastAsia" w:ascii="宋体" w:hAnsi="宋体" w:eastAsia="宋体" w:cs="黑体"/>
          <w:bCs/>
          <w:color w:val="auto"/>
          <w:highlight w:val="none"/>
          <w:shd w:val="clear" w:color="auto" w:fill="FFFFFF"/>
          <w:lang w:eastAsia="zh-CN"/>
        </w:rPr>
      </w:pPr>
      <w:r>
        <w:rPr>
          <w:rFonts w:hint="eastAsia" w:ascii="宋体" w:hAnsi="宋体" w:cs="黑体"/>
          <w:bCs/>
          <w:color w:val="auto"/>
          <w:highlight w:val="none"/>
          <w:shd w:val="clear" w:color="auto" w:fill="FFFFFF"/>
        </w:rPr>
        <w:t>9、是否专门面向中小企业：</w:t>
      </w:r>
      <w:r>
        <w:rPr>
          <w:rFonts w:hint="eastAsia" w:ascii="宋体" w:hAnsi="宋体" w:cs="黑体"/>
          <w:bCs/>
          <w:color w:val="auto"/>
          <w:highlight w:val="none"/>
          <w:shd w:val="clear" w:color="auto" w:fill="FFFFFF"/>
          <w:lang w:val="en-US" w:eastAsia="zh-CN"/>
        </w:rPr>
        <w:t>是</w:t>
      </w:r>
    </w:p>
    <w:p w14:paraId="63ADB419">
      <w:pPr>
        <w:pStyle w:val="11"/>
        <w:widowControl/>
        <w:shd w:val="clear" w:color="auto" w:fill="FFFFFF"/>
        <w:spacing w:line="360" w:lineRule="auto"/>
        <w:contextualSpacing/>
        <w:jc w:val="left"/>
        <w:rPr>
          <w:rFonts w:ascii="宋体" w:hAnsi="宋体" w:cs="黑体"/>
          <w:b/>
          <w:bCs/>
          <w:color w:val="auto"/>
          <w:highlight w:val="none"/>
          <w:shd w:val="clear" w:color="auto" w:fill="FFFFFF"/>
        </w:rPr>
      </w:pPr>
      <w:r>
        <w:rPr>
          <w:rFonts w:hint="eastAsia" w:ascii="宋体" w:hAnsi="宋体" w:cs="黑体"/>
          <w:b/>
          <w:bCs/>
          <w:color w:val="auto"/>
          <w:highlight w:val="none"/>
          <w:shd w:val="clear" w:color="auto" w:fill="FFFFFF"/>
        </w:rPr>
        <w:t>二、申请人的资格要求</w:t>
      </w:r>
    </w:p>
    <w:p w14:paraId="273A0A5F">
      <w:pPr>
        <w:pStyle w:val="11"/>
        <w:widowControl/>
        <w:shd w:val="clear" w:color="auto" w:fill="FFFFFF"/>
        <w:spacing w:line="360" w:lineRule="auto"/>
        <w:ind w:firstLine="420"/>
        <w:contextualSpacing/>
        <w:jc w:val="left"/>
        <w:rPr>
          <w:rFonts w:hint="eastAsia" w:ascii="宋体" w:hAnsi="宋体" w:cs="黑体"/>
          <w:bCs/>
          <w:color w:val="auto"/>
          <w:highlight w:val="none"/>
          <w:shd w:val="clear" w:color="auto" w:fill="FFFFFF"/>
        </w:rPr>
      </w:pPr>
      <w:r>
        <w:rPr>
          <w:rFonts w:hint="eastAsia" w:ascii="宋体" w:hAnsi="宋体" w:cs="黑体"/>
          <w:bCs/>
          <w:color w:val="auto"/>
          <w:highlight w:val="none"/>
          <w:shd w:val="clear" w:color="auto" w:fill="FFFFFF"/>
        </w:rPr>
        <w:t>1、满足《中华人民共和国政府采购法》第二十二条规定；</w:t>
      </w:r>
    </w:p>
    <w:p w14:paraId="79A30B88">
      <w:pPr>
        <w:pStyle w:val="11"/>
        <w:widowControl/>
        <w:shd w:val="clear" w:color="auto" w:fill="FFFFFF"/>
        <w:spacing w:line="360" w:lineRule="auto"/>
        <w:ind w:firstLine="420"/>
        <w:contextualSpacing/>
        <w:jc w:val="left"/>
        <w:rPr>
          <w:rFonts w:hint="eastAsia" w:ascii="宋体" w:hAnsi="宋体" w:cs="黑体"/>
          <w:bCs/>
          <w:color w:val="auto"/>
          <w:highlight w:val="none"/>
          <w:shd w:val="clear" w:color="auto" w:fill="FFFFFF"/>
        </w:rPr>
      </w:pPr>
      <w:r>
        <w:rPr>
          <w:rFonts w:hint="eastAsia" w:ascii="宋体" w:hAnsi="宋体" w:cs="黑体"/>
          <w:bCs/>
          <w:color w:val="auto"/>
          <w:highlight w:val="none"/>
          <w:shd w:val="clear" w:color="auto" w:fill="FFFFFF"/>
        </w:rPr>
        <w:t>2、落实政府采购政策满足的资格要求：本项目</w:t>
      </w:r>
      <w:r>
        <w:rPr>
          <w:rFonts w:hint="eastAsia" w:ascii="宋体" w:hAnsi="宋体" w:cs="黑体"/>
          <w:bCs/>
          <w:color w:val="auto"/>
          <w:highlight w:val="none"/>
          <w:shd w:val="clear" w:color="auto" w:fill="FFFFFF"/>
          <w:lang w:eastAsia="zh-CN"/>
        </w:rPr>
        <w:t>专门</w:t>
      </w:r>
      <w:r>
        <w:rPr>
          <w:rFonts w:hint="eastAsia" w:ascii="宋体" w:hAnsi="宋体" w:cs="黑体"/>
          <w:bCs/>
          <w:color w:val="auto"/>
          <w:highlight w:val="none"/>
          <w:shd w:val="clear" w:color="auto" w:fill="FFFFFF"/>
        </w:rPr>
        <w:t>面向中、小、微型供应商采购</w:t>
      </w:r>
      <w:r>
        <w:rPr>
          <w:rFonts w:hint="eastAsia" w:ascii="宋体" w:hAnsi="宋体" w:cs="黑体"/>
          <w:bCs/>
          <w:color w:val="auto"/>
          <w:highlight w:val="none"/>
          <w:shd w:val="clear" w:color="auto" w:fill="FFFFFF"/>
          <w:lang w:eastAsia="zh-CN"/>
        </w:rPr>
        <w:t>。</w:t>
      </w:r>
    </w:p>
    <w:p w14:paraId="738533A6">
      <w:pPr>
        <w:pStyle w:val="11"/>
        <w:widowControl/>
        <w:shd w:val="clear" w:color="auto" w:fill="FFFFFF"/>
        <w:spacing w:line="360" w:lineRule="auto"/>
        <w:ind w:firstLine="420"/>
        <w:contextualSpacing/>
        <w:jc w:val="left"/>
        <w:rPr>
          <w:rFonts w:hint="eastAsia" w:ascii="宋体" w:hAnsi="宋体" w:eastAsia="宋体" w:cs="黑体"/>
          <w:bCs/>
          <w:color w:val="auto"/>
          <w:highlight w:val="none"/>
          <w:shd w:val="clear" w:color="auto" w:fill="FFFFFF"/>
          <w:lang w:val="en-US" w:eastAsia="zh-CN"/>
        </w:rPr>
      </w:pPr>
      <w:r>
        <w:rPr>
          <w:rFonts w:hint="eastAsia" w:ascii="宋体" w:hAnsi="宋体" w:cs="黑体"/>
          <w:bCs/>
          <w:color w:val="auto"/>
          <w:highlight w:val="none"/>
          <w:shd w:val="clear" w:color="auto" w:fill="FFFFFF"/>
        </w:rPr>
        <w:t>3、本项目的特定资格要求：</w:t>
      </w:r>
      <w:r>
        <w:rPr>
          <w:rFonts w:hint="eastAsia" w:ascii="宋体" w:hAnsi="宋体" w:cs="黑体"/>
          <w:bCs/>
          <w:color w:val="auto"/>
          <w:highlight w:val="none"/>
          <w:shd w:val="clear" w:color="auto" w:fill="FFFFFF"/>
          <w:lang w:val="en-US" w:eastAsia="zh-CN"/>
        </w:rPr>
        <w:t>无</w:t>
      </w:r>
    </w:p>
    <w:p w14:paraId="6D0C1FB9">
      <w:pPr>
        <w:pStyle w:val="11"/>
        <w:widowControl/>
        <w:shd w:val="clear" w:color="auto" w:fill="FFFFFF"/>
        <w:spacing w:line="360" w:lineRule="auto"/>
        <w:contextualSpacing/>
        <w:jc w:val="left"/>
        <w:rPr>
          <w:rFonts w:ascii="宋体" w:hAnsi="宋体" w:cs="黑体"/>
          <w:b/>
          <w:bCs/>
          <w:color w:val="auto"/>
          <w:highlight w:val="none"/>
          <w:shd w:val="clear" w:color="auto" w:fill="FFFFFF"/>
        </w:rPr>
      </w:pPr>
      <w:r>
        <w:rPr>
          <w:rFonts w:hint="eastAsia" w:ascii="宋体" w:hAnsi="宋体" w:cs="黑体"/>
          <w:b/>
          <w:bCs/>
          <w:color w:val="auto"/>
          <w:highlight w:val="none"/>
          <w:shd w:val="clear" w:color="auto" w:fill="FFFFFF"/>
        </w:rPr>
        <w:t>三、获取采购文件</w:t>
      </w:r>
    </w:p>
    <w:p w14:paraId="6222C6FA">
      <w:pPr>
        <w:pStyle w:val="11"/>
        <w:widowControl/>
        <w:shd w:val="clear" w:color="auto" w:fill="FFFFFF"/>
        <w:spacing w:line="360" w:lineRule="auto"/>
        <w:ind w:firstLine="420"/>
        <w:contextualSpacing/>
        <w:jc w:val="left"/>
        <w:rPr>
          <w:rFonts w:hint="eastAsia" w:ascii="宋体" w:hAnsi="宋体" w:cs="FangSong_GB2312"/>
          <w:color w:val="auto"/>
          <w:highlight w:val="none"/>
          <w:shd w:val="clear" w:color="auto" w:fill="FFFFFF"/>
        </w:rPr>
      </w:pPr>
      <w:r>
        <w:rPr>
          <w:rFonts w:hint="eastAsia" w:ascii="宋体" w:hAnsi="宋体" w:cs="FangSong_GB2312"/>
          <w:color w:val="auto"/>
          <w:highlight w:val="none"/>
          <w:shd w:val="clear" w:color="auto" w:fill="FFFFFF"/>
        </w:rPr>
        <w:t>1、时间：2026年</w:t>
      </w:r>
      <w:r>
        <w:rPr>
          <w:rFonts w:hint="eastAsia" w:ascii="宋体" w:hAnsi="宋体" w:cs="FangSong_GB2312"/>
          <w:color w:val="auto"/>
          <w:highlight w:val="none"/>
          <w:shd w:val="clear" w:color="auto" w:fill="FFFFFF"/>
          <w:lang w:val="en-US" w:eastAsia="zh-CN"/>
        </w:rPr>
        <w:t>10</w:t>
      </w:r>
      <w:r>
        <w:rPr>
          <w:rFonts w:hint="eastAsia" w:ascii="宋体" w:hAnsi="宋体" w:cs="FangSong_GB2312"/>
          <w:color w:val="auto"/>
          <w:highlight w:val="none"/>
          <w:shd w:val="clear" w:color="auto" w:fill="FFFFFF"/>
        </w:rPr>
        <w:t>月</w:t>
      </w:r>
      <w:r>
        <w:rPr>
          <w:rFonts w:hint="eastAsia" w:ascii="宋体" w:hAnsi="宋体" w:cs="FangSong_GB2312"/>
          <w:color w:val="auto"/>
          <w:highlight w:val="none"/>
          <w:shd w:val="clear" w:color="auto" w:fill="FFFFFF"/>
          <w:lang w:val="en-US" w:eastAsia="zh-CN"/>
        </w:rPr>
        <w:t>16</w:t>
      </w:r>
      <w:r>
        <w:rPr>
          <w:rFonts w:hint="eastAsia" w:ascii="宋体" w:hAnsi="宋体" w:cs="FangSong_GB2312"/>
          <w:color w:val="auto"/>
          <w:highlight w:val="none"/>
          <w:shd w:val="clear" w:color="auto" w:fill="FFFFFF"/>
        </w:rPr>
        <w:t>日至2026年</w:t>
      </w:r>
      <w:r>
        <w:rPr>
          <w:rFonts w:hint="eastAsia" w:ascii="宋体" w:hAnsi="宋体" w:cs="FangSong_GB2312"/>
          <w:color w:val="auto"/>
          <w:highlight w:val="none"/>
          <w:shd w:val="clear" w:color="auto" w:fill="FFFFFF"/>
          <w:lang w:val="en-US" w:eastAsia="zh-CN"/>
        </w:rPr>
        <w:t>10</w:t>
      </w:r>
      <w:r>
        <w:rPr>
          <w:rFonts w:hint="eastAsia" w:ascii="宋体" w:hAnsi="宋体" w:cs="FangSong_GB2312"/>
          <w:color w:val="auto"/>
          <w:highlight w:val="none"/>
          <w:shd w:val="clear" w:color="auto" w:fill="FFFFFF"/>
        </w:rPr>
        <w:t>月</w:t>
      </w:r>
      <w:r>
        <w:rPr>
          <w:rFonts w:hint="eastAsia" w:ascii="宋体" w:hAnsi="宋体" w:cs="FangSong_GB2312"/>
          <w:color w:val="auto"/>
          <w:highlight w:val="none"/>
          <w:shd w:val="clear" w:color="auto" w:fill="FFFFFF"/>
          <w:lang w:val="en-US" w:eastAsia="zh-CN"/>
        </w:rPr>
        <w:t>22</w:t>
      </w:r>
      <w:r>
        <w:rPr>
          <w:rFonts w:hint="eastAsia" w:ascii="宋体" w:hAnsi="宋体" w:cs="FangSong_GB2312"/>
          <w:color w:val="auto"/>
          <w:highlight w:val="none"/>
          <w:shd w:val="clear" w:color="auto" w:fill="FFFFFF"/>
        </w:rPr>
        <w:t>日，每天上午00:00至12:00，下午12:00至23:59（北京时间，法定节假日除外。）</w:t>
      </w:r>
    </w:p>
    <w:p w14:paraId="54464839">
      <w:pPr>
        <w:pStyle w:val="11"/>
        <w:widowControl/>
        <w:shd w:val="clear" w:color="auto" w:fill="FFFFFF"/>
        <w:spacing w:line="360" w:lineRule="auto"/>
        <w:ind w:firstLine="420"/>
        <w:contextualSpacing/>
        <w:jc w:val="left"/>
        <w:rPr>
          <w:rFonts w:hint="eastAsia" w:ascii="宋体" w:hAnsi="宋体" w:cs="FangSong_GB2312"/>
          <w:color w:val="auto"/>
          <w:highlight w:val="none"/>
          <w:shd w:val="clear" w:color="auto" w:fill="FFFFFF"/>
        </w:rPr>
      </w:pPr>
      <w:r>
        <w:rPr>
          <w:rFonts w:hint="eastAsia" w:ascii="宋体" w:hAnsi="宋体" w:cs="FangSong_GB2312"/>
          <w:color w:val="auto"/>
          <w:highlight w:val="none"/>
          <w:shd w:val="clear" w:color="auto" w:fill="FFFFFF"/>
        </w:rPr>
        <w:t>2、地点：《全国公共资源交易平台（河南省·许昌市）》（https://ggzy.xuchang.gov.cn/）</w:t>
      </w:r>
    </w:p>
    <w:p w14:paraId="74A0514A">
      <w:pPr>
        <w:pStyle w:val="11"/>
        <w:widowControl/>
        <w:shd w:val="clear" w:color="auto" w:fill="FFFFFF"/>
        <w:spacing w:line="360" w:lineRule="auto"/>
        <w:ind w:firstLine="420"/>
        <w:contextualSpacing/>
        <w:jc w:val="left"/>
        <w:rPr>
          <w:rFonts w:hint="eastAsia" w:ascii="宋体" w:hAnsi="宋体" w:cs="FangSong_GB2312"/>
          <w:color w:val="auto"/>
          <w:highlight w:val="none"/>
          <w:shd w:val="clear" w:color="auto" w:fill="FFFFFF"/>
        </w:rPr>
      </w:pPr>
      <w:r>
        <w:rPr>
          <w:rFonts w:hint="eastAsia" w:ascii="宋体" w:hAnsi="宋体" w:cs="FangSong_GB2312"/>
          <w:color w:val="auto"/>
          <w:highlight w:val="none"/>
          <w:shd w:val="clear" w:color="auto" w:fill="FFFFFF"/>
        </w:rPr>
        <w:t>3、方式：在线下载</w:t>
      </w:r>
    </w:p>
    <w:p w14:paraId="14B576B1">
      <w:pPr>
        <w:pStyle w:val="11"/>
        <w:widowControl/>
        <w:shd w:val="clear" w:color="auto" w:fill="FFFFFF"/>
        <w:spacing w:line="360" w:lineRule="auto"/>
        <w:ind w:firstLine="420"/>
        <w:contextualSpacing/>
        <w:jc w:val="left"/>
        <w:rPr>
          <w:rFonts w:ascii="宋体" w:hAnsi="宋体" w:cs="FangSong_GB2312"/>
          <w:color w:val="auto"/>
          <w:highlight w:val="none"/>
          <w:shd w:val="clear" w:color="auto" w:fill="FFFFFF"/>
        </w:rPr>
      </w:pPr>
      <w:r>
        <w:rPr>
          <w:rFonts w:hint="eastAsia" w:ascii="宋体" w:hAnsi="宋体" w:cs="FangSong_GB2312"/>
          <w:color w:val="auto"/>
          <w:highlight w:val="none"/>
          <w:shd w:val="clear" w:color="auto" w:fill="FFFFFF"/>
        </w:rPr>
        <w:t>4、售价：0元</w:t>
      </w:r>
    </w:p>
    <w:p w14:paraId="6A4F4D5C">
      <w:pPr>
        <w:pStyle w:val="11"/>
        <w:widowControl/>
        <w:shd w:val="clear" w:color="auto" w:fill="FFFFFF"/>
        <w:spacing w:line="360" w:lineRule="auto"/>
        <w:contextualSpacing/>
        <w:jc w:val="left"/>
        <w:rPr>
          <w:rFonts w:ascii="宋体" w:hAnsi="宋体" w:cs="黑体"/>
          <w:b/>
          <w:bCs/>
          <w:color w:val="auto"/>
          <w:highlight w:val="none"/>
          <w:shd w:val="clear" w:color="auto" w:fill="FFFFFF"/>
        </w:rPr>
      </w:pPr>
      <w:r>
        <w:rPr>
          <w:rFonts w:hint="eastAsia" w:ascii="宋体" w:hAnsi="宋体" w:cs="黑体"/>
          <w:b/>
          <w:bCs/>
          <w:color w:val="auto"/>
          <w:highlight w:val="none"/>
          <w:shd w:val="clear" w:color="auto" w:fill="FFFFFF"/>
        </w:rPr>
        <w:t>四、</w:t>
      </w:r>
      <w:r>
        <w:rPr>
          <w:rFonts w:hint="eastAsia" w:ascii="宋体" w:hAnsi="宋体" w:cs="FangSong_GB2312"/>
          <w:b/>
          <w:color w:val="auto"/>
          <w:highlight w:val="none"/>
          <w:shd w:val="clear" w:color="auto" w:fill="FFFFFF"/>
        </w:rPr>
        <w:t>响应文件提交</w:t>
      </w:r>
    </w:p>
    <w:p w14:paraId="3BF3332B">
      <w:pPr>
        <w:pStyle w:val="11"/>
        <w:widowControl/>
        <w:shd w:val="clear" w:color="auto" w:fill="FFFFFF"/>
        <w:spacing w:line="360" w:lineRule="auto"/>
        <w:ind w:firstLine="420"/>
        <w:contextualSpacing/>
        <w:jc w:val="left"/>
        <w:rPr>
          <w:rFonts w:ascii="宋体" w:hAnsi="宋体" w:cs="FangSong_GB2312"/>
          <w:color w:val="auto"/>
          <w:highlight w:val="none"/>
          <w:shd w:val="clear" w:color="auto" w:fill="FFFFFF"/>
        </w:rPr>
      </w:pPr>
      <w:r>
        <w:rPr>
          <w:rFonts w:hint="eastAsia" w:ascii="宋体" w:hAnsi="宋体" w:cs="FangSong_GB2312"/>
          <w:color w:val="auto"/>
          <w:highlight w:val="none"/>
          <w:shd w:val="clear" w:color="auto" w:fill="FFFFFF"/>
        </w:rPr>
        <w:t>1、时间：</w:t>
      </w:r>
      <w:r>
        <w:rPr>
          <w:rFonts w:hint="eastAsia" w:ascii="宋体" w:hAnsi="宋体" w:cs="黑体"/>
          <w:bCs/>
          <w:color w:val="auto"/>
          <w:highlight w:val="none"/>
          <w:shd w:val="clear" w:color="auto" w:fill="FFFFFF"/>
          <w:lang w:eastAsia="zh-CN"/>
        </w:rPr>
        <w:t>2026年</w:t>
      </w:r>
      <w:r>
        <w:rPr>
          <w:rFonts w:hint="eastAsia" w:ascii="宋体" w:hAnsi="宋体" w:cs="黑体"/>
          <w:bCs/>
          <w:color w:val="auto"/>
          <w:highlight w:val="none"/>
          <w:shd w:val="clear" w:color="auto" w:fill="FFFFFF"/>
          <w:lang w:val="en-US" w:eastAsia="zh-CN"/>
        </w:rPr>
        <w:t>10</w:t>
      </w:r>
      <w:r>
        <w:rPr>
          <w:rFonts w:hint="eastAsia" w:ascii="宋体" w:hAnsi="宋体" w:cs="黑体"/>
          <w:bCs/>
          <w:color w:val="auto"/>
          <w:highlight w:val="none"/>
          <w:shd w:val="clear" w:color="auto" w:fill="FFFFFF"/>
          <w:lang w:eastAsia="zh-CN"/>
        </w:rPr>
        <w:t>月</w:t>
      </w:r>
      <w:r>
        <w:rPr>
          <w:rFonts w:hint="eastAsia" w:ascii="宋体" w:hAnsi="宋体" w:cs="黑体"/>
          <w:bCs/>
          <w:color w:val="auto"/>
          <w:highlight w:val="none"/>
          <w:shd w:val="clear" w:color="auto" w:fill="FFFFFF"/>
          <w:lang w:val="en-US" w:eastAsia="zh-CN"/>
        </w:rPr>
        <w:t>22</w:t>
      </w:r>
      <w:r>
        <w:rPr>
          <w:rFonts w:hint="eastAsia" w:ascii="宋体" w:hAnsi="宋体" w:cs="黑体"/>
          <w:bCs/>
          <w:color w:val="auto"/>
          <w:highlight w:val="none"/>
          <w:shd w:val="clear" w:color="auto" w:fill="FFFFFF"/>
          <w:lang w:eastAsia="zh-CN"/>
        </w:rPr>
        <w:t>日8时30分</w:t>
      </w:r>
      <w:r>
        <w:rPr>
          <w:rFonts w:hint="eastAsia" w:ascii="宋体" w:hAnsi="宋体" w:cs="FangSong_GB2312"/>
          <w:color w:val="auto"/>
          <w:highlight w:val="none"/>
          <w:shd w:val="clear" w:color="auto" w:fill="FFFFFF"/>
        </w:rPr>
        <w:t>（北京时间）；</w:t>
      </w:r>
    </w:p>
    <w:p w14:paraId="361D4367">
      <w:pPr>
        <w:pStyle w:val="11"/>
        <w:widowControl/>
        <w:shd w:val="clear" w:color="auto" w:fill="FFFFFF"/>
        <w:spacing w:line="360" w:lineRule="auto"/>
        <w:ind w:firstLine="420"/>
        <w:contextualSpacing/>
        <w:jc w:val="left"/>
        <w:rPr>
          <w:rFonts w:ascii="宋体" w:hAnsi="宋体" w:cs="FangSong_GB2312"/>
          <w:color w:val="auto"/>
          <w:highlight w:val="none"/>
          <w:shd w:val="clear" w:color="auto" w:fill="FFFFFF"/>
        </w:rPr>
      </w:pPr>
      <w:r>
        <w:rPr>
          <w:rFonts w:hint="eastAsia" w:ascii="宋体" w:hAnsi="宋体" w:cs="FangSong_GB2312"/>
          <w:color w:val="auto"/>
          <w:highlight w:val="none"/>
          <w:shd w:val="clear" w:color="auto" w:fill="FFFFFF"/>
        </w:rPr>
        <w:t>2、地点：本项目为全流程电子化交易项目，供应商必须通过许昌公共资源交易系统下载“新点投标文件制作软件（河南省版）”的最新版本制作并上传加密电子响应文件（后缀格式为.XCSTF）。截至投标截止时间，交易系统投标通道将关闭，供应商未完成电子响应文件上传的，投标将被拒绝。</w:t>
      </w:r>
    </w:p>
    <w:p w14:paraId="33EBC57F">
      <w:pPr>
        <w:pStyle w:val="11"/>
        <w:widowControl/>
        <w:shd w:val="clear" w:color="auto" w:fill="FFFFFF"/>
        <w:spacing w:line="360" w:lineRule="auto"/>
        <w:contextualSpacing/>
        <w:jc w:val="left"/>
        <w:rPr>
          <w:rFonts w:ascii="宋体" w:hAnsi="宋体" w:cs="黑体"/>
          <w:b/>
          <w:bCs/>
          <w:color w:val="auto"/>
          <w:highlight w:val="none"/>
          <w:shd w:val="clear" w:color="auto" w:fill="FFFFFF"/>
        </w:rPr>
      </w:pPr>
      <w:r>
        <w:rPr>
          <w:rFonts w:hint="eastAsia" w:ascii="宋体" w:hAnsi="宋体" w:cs="黑体"/>
          <w:b/>
          <w:bCs/>
          <w:color w:val="auto"/>
          <w:highlight w:val="none"/>
          <w:shd w:val="clear" w:color="auto" w:fill="FFFFFF"/>
        </w:rPr>
        <w:t>五、响应文件开启</w:t>
      </w:r>
    </w:p>
    <w:p w14:paraId="11330F84">
      <w:pPr>
        <w:pStyle w:val="11"/>
        <w:widowControl/>
        <w:shd w:val="clear" w:color="auto" w:fill="FFFFFF"/>
        <w:spacing w:line="360" w:lineRule="auto"/>
        <w:ind w:firstLine="420"/>
        <w:contextualSpacing/>
        <w:jc w:val="left"/>
        <w:rPr>
          <w:rFonts w:ascii="宋体" w:hAnsi="宋体" w:cs="FangSong_GB2312"/>
          <w:color w:val="auto"/>
          <w:highlight w:val="none"/>
        </w:rPr>
      </w:pPr>
      <w:r>
        <w:rPr>
          <w:rFonts w:hint="eastAsia" w:ascii="宋体" w:hAnsi="宋体" w:cs="FangSong_GB2312"/>
          <w:color w:val="auto"/>
          <w:highlight w:val="none"/>
        </w:rPr>
        <w:t>1、时间：</w:t>
      </w:r>
      <w:r>
        <w:rPr>
          <w:rFonts w:hint="eastAsia" w:ascii="宋体" w:hAnsi="宋体" w:cs="黑体"/>
          <w:bCs/>
          <w:color w:val="auto"/>
          <w:highlight w:val="none"/>
          <w:shd w:val="clear" w:color="auto" w:fill="FFFFFF"/>
          <w:lang w:eastAsia="zh-CN"/>
        </w:rPr>
        <w:t>2026年</w:t>
      </w:r>
      <w:r>
        <w:rPr>
          <w:rFonts w:hint="eastAsia" w:ascii="宋体" w:hAnsi="宋体" w:cs="黑体"/>
          <w:bCs/>
          <w:color w:val="auto"/>
          <w:highlight w:val="none"/>
          <w:shd w:val="clear" w:color="auto" w:fill="FFFFFF"/>
          <w:lang w:val="en-US" w:eastAsia="zh-CN"/>
        </w:rPr>
        <w:t>10</w:t>
      </w:r>
      <w:r>
        <w:rPr>
          <w:rFonts w:hint="eastAsia" w:ascii="宋体" w:hAnsi="宋体" w:cs="黑体"/>
          <w:bCs/>
          <w:color w:val="auto"/>
          <w:highlight w:val="none"/>
          <w:shd w:val="clear" w:color="auto" w:fill="FFFFFF"/>
          <w:lang w:eastAsia="zh-CN"/>
        </w:rPr>
        <w:t>月</w:t>
      </w:r>
      <w:r>
        <w:rPr>
          <w:rFonts w:hint="eastAsia" w:ascii="宋体" w:hAnsi="宋体" w:cs="黑体"/>
          <w:bCs/>
          <w:color w:val="auto"/>
          <w:highlight w:val="none"/>
          <w:shd w:val="clear" w:color="auto" w:fill="FFFFFF"/>
          <w:lang w:val="en-US" w:eastAsia="zh-CN"/>
        </w:rPr>
        <w:t>22</w:t>
      </w:r>
      <w:r>
        <w:rPr>
          <w:rFonts w:hint="eastAsia" w:ascii="宋体" w:hAnsi="宋体" w:cs="黑体"/>
          <w:bCs/>
          <w:color w:val="auto"/>
          <w:highlight w:val="none"/>
          <w:shd w:val="clear" w:color="auto" w:fill="FFFFFF"/>
          <w:lang w:eastAsia="zh-CN"/>
        </w:rPr>
        <w:t>日8时30分</w:t>
      </w:r>
      <w:r>
        <w:rPr>
          <w:rFonts w:hint="eastAsia" w:ascii="宋体" w:hAnsi="宋体" w:cs="FangSong_GB2312"/>
          <w:color w:val="auto"/>
          <w:highlight w:val="none"/>
        </w:rPr>
        <w:t>（北京时间）；</w:t>
      </w:r>
    </w:p>
    <w:p w14:paraId="498CDA3B">
      <w:pPr>
        <w:pStyle w:val="11"/>
        <w:widowControl/>
        <w:shd w:val="clear" w:color="auto" w:fill="FFFFFF"/>
        <w:spacing w:line="360" w:lineRule="auto"/>
        <w:ind w:firstLine="420"/>
        <w:contextualSpacing/>
        <w:jc w:val="left"/>
        <w:rPr>
          <w:rFonts w:hint="eastAsia" w:ascii="宋体" w:hAnsi="宋体" w:eastAsia="宋体" w:cs="FangSong_GB2312"/>
          <w:color w:val="auto"/>
          <w:highlight w:val="none"/>
        </w:rPr>
      </w:pPr>
      <w:r>
        <w:rPr>
          <w:rFonts w:hint="eastAsia" w:ascii="宋体" w:hAnsi="宋体" w:cs="FangSong_GB2312"/>
          <w:color w:val="auto"/>
          <w:highlight w:val="none"/>
        </w:rPr>
        <w:t>2、地点：</w:t>
      </w:r>
      <w:r>
        <w:rPr>
          <w:rFonts w:hint="eastAsia" w:ascii="宋体" w:hAnsi="宋体" w:eastAsia="宋体" w:cs="FangSong_GB2312"/>
          <w:color w:val="auto"/>
          <w:highlight w:val="none"/>
        </w:rPr>
        <w:t>本项目采用“不见面”网上开标方式，请</w:t>
      </w:r>
      <w:r>
        <w:rPr>
          <w:rFonts w:hint="eastAsia" w:ascii="宋体" w:hAnsi="宋体" w:eastAsia="宋体" w:cs="FangSong_GB2312"/>
          <w:color w:val="auto"/>
          <w:highlight w:val="none"/>
          <w:lang w:eastAsia="zh-CN"/>
        </w:rPr>
        <w:t>供应商</w:t>
      </w:r>
      <w:r>
        <w:rPr>
          <w:rFonts w:hint="eastAsia" w:ascii="宋体" w:hAnsi="宋体" w:eastAsia="宋体" w:cs="FangSong_GB2312"/>
          <w:color w:val="auto"/>
          <w:highlight w:val="none"/>
        </w:rPr>
        <w:t>使用CA数字证书或CA移动数字证书登录《全国公共资源交易平台（河南省·许昌市）》——点击“平台导航”下方左侧的“网上开标大厅”进入不见面大厅登录页面——选择“投标人”身份，使用CA数字证书或CA移动数字证书登录——在“今日开标项目”中找到已投标的项目——鼠标点击该项目即可进入开标操作界面，在规定的开标时间内进行解密开标。</w:t>
      </w:r>
    </w:p>
    <w:p w14:paraId="233F7880">
      <w:pPr>
        <w:pStyle w:val="11"/>
        <w:widowControl/>
        <w:shd w:val="clear" w:color="auto" w:fill="FFFFFF"/>
        <w:spacing w:line="360" w:lineRule="auto"/>
        <w:contextualSpacing/>
        <w:jc w:val="left"/>
        <w:rPr>
          <w:rFonts w:ascii="宋体" w:hAnsi="宋体" w:cs="FangSong_GB2312"/>
          <w:b/>
          <w:color w:val="auto"/>
          <w:highlight w:val="none"/>
        </w:rPr>
      </w:pPr>
      <w:r>
        <w:rPr>
          <w:rFonts w:hint="eastAsia" w:ascii="宋体" w:hAnsi="宋体" w:cs="FangSong_GB2312"/>
          <w:b/>
          <w:color w:val="auto"/>
          <w:highlight w:val="none"/>
        </w:rPr>
        <w:t>六、发布公告的媒介及采购公告期限</w:t>
      </w:r>
    </w:p>
    <w:p w14:paraId="5DB5A27C">
      <w:pPr>
        <w:pStyle w:val="11"/>
        <w:widowControl/>
        <w:shd w:val="clear" w:color="auto" w:fill="FFFFFF"/>
        <w:spacing w:line="360" w:lineRule="auto"/>
        <w:ind w:firstLine="480" w:firstLineChars="200"/>
        <w:contextualSpacing/>
        <w:jc w:val="left"/>
        <w:rPr>
          <w:rFonts w:ascii="宋体" w:hAnsi="宋体" w:cs="FangSong_GB2312"/>
          <w:color w:val="auto"/>
          <w:highlight w:val="none"/>
        </w:rPr>
      </w:pPr>
      <w:r>
        <w:rPr>
          <w:rFonts w:hint="eastAsia" w:ascii="宋体" w:hAnsi="宋体" w:cs="FangSong_GB2312"/>
          <w:color w:val="auto"/>
          <w:highlight w:val="none"/>
        </w:rPr>
        <w:t>本次公告在《河南省政府采购网》《中国政府采购网》《许昌市政府采购网》《全国公共资源交易平台（河南省·许昌市）》上发布，本公告发布之日起三个工作日。</w:t>
      </w:r>
    </w:p>
    <w:p w14:paraId="1CD2B5EE">
      <w:pPr>
        <w:pStyle w:val="11"/>
        <w:widowControl/>
        <w:shd w:val="clear" w:color="auto" w:fill="FFFFFF"/>
        <w:spacing w:line="360" w:lineRule="auto"/>
        <w:contextualSpacing/>
        <w:jc w:val="left"/>
        <w:rPr>
          <w:rFonts w:ascii="宋体" w:hAnsi="宋体" w:cs="FangSong_GB2312"/>
          <w:b/>
          <w:color w:val="auto"/>
          <w:highlight w:val="none"/>
        </w:rPr>
      </w:pPr>
      <w:r>
        <w:rPr>
          <w:rFonts w:hint="eastAsia" w:ascii="宋体" w:hAnsi="宋体" w:cs="FangSong_GB2312"/>
          <w:b/>
          <w:color w:val="auto"/>
          <w:highlight w:val="none"/>
        </w:rPr>
        <w:t>七、其</w:t>
      </w:r>
      <w:r>
        <w:rPr>
          <w:rFonts w:hint="eastAsia" w:ascii="宋体" w:hAnsi="宋体" w:cs="FangSong_GB2312"/>
          <w:b/>
          <w:color w:val="auto"/>
          <w:highlight w:val="none"/>
          <w:lang w:eastAsia="zh-CN"/>
        </w:rPr>
        <w:t>他</w:t>
      </w:r>
      <w:r>
        <w:rPr>
          <w:rFonts w:hint="eastAsia" w:ascii="宋体" w:hAnsi="宋体" w:cs="FangSong_GB2312"/>
          <w:b/>
          <w:color w:val="auto"/>
          <w:highlight w:val="none"/>
        </w:rPr>
        <w:t>补充事宜</w:t>
      </w:r>
    </w:p>
    <w:p w14:paraId="23198C5E">
      <w:pPr>
        <w:pStyle w:val="11"/>
        <w:widowControl/>
        <w:shd w:val="clear" w:color="auto" w:fill="FFFFFF"/>
        <w:spacing w:line="360" w:lineRule="auto"/>
        <w:ind w:firstLine="480" w:firstLineChars="200"/>
        <w:contextualSpacing/>
        <w:jc w:val="left"/>
        <w:rPr>
          <w:rFonts w:hint="eastAsia" w:ascii="宋体" w:hAnsi="宋体" w:eastAsia="宋体" w:cs="FangSong_GB2312"/>
          <w:color w:val="auto"/>
          <w:highlight w:val="none"/>
        </w:rPr>
      </w:pPr>
      <w:r>
        <w:rPr>
          <w:rFonts w:hint="eastAsia" w:ascii="宋体" w:hAnsi="宋体" w:eastAsia="宋体" w:cs="FangSong_GB2312"/>
          <w:color w:val="auto"/>
          <w:highlight w:val="none"/>
        </w:rPr>
        <w:t>1、本项目采用电子交易系统进行招投标，请在投标前详细阅读《全国公共资源交易平台（河南省·许昌市）》首页“服务指南”栏目下的《新交易平台使用手册》中的相关内容。</w:t>
      </w:r>
    </w:p>
    <w:p w14:paraId="67265280">
      <w:pPr>
        <w:pStyle w:val="11"/>
        <w:widowControl/>
        <w:shd w:val="clear" w:color="auto" w:fill="FFFFFF"/>
        <w:spacing w:line="360" w:lineRule="auto"/>
        <w:ind w:firstLine="480" w:firstLineChars="200"/>
        <w:contextualSpacing/>
        <w:jc w:val="left"/>
        <w:rPr>
          <w:rFonts w:hint="eastAsia" w:ascii="宋体" w:hAnsi="宋体" w:eastAsia="宋体" w:cs="FangSong_GB2312"/>
          <w:color w:val="auto"/>
          <w:highlight w:val="none"/>
        </w:rPr>
      </w:pPr>
      <w:r>
        <w:rPr>
          <w:rFonts w:hint="eastAsia" w:ascii="宋体" w:hAnsi="宋体" w:eastAsia="宋体" w:cs="FangSong_GB2312"/>
          <w:color w:val="auto"/>
          <w:highlight w:val="none"/>
        </w:rPr>
        <w:t>2、投标供应商在电子交易系统使用过程中遇到涉及系统使用的问题，可致电0512-58188538、0374-2961598进行咨询。</w:t>
      </w:r>
    </w:p>
    <w:p w14:paraId="275CE94D">
      <w:pPr>
        <w:pStyle w:val="11"/>
        <w:widowControl/>
        <w:shd w:val="clear" w:color="auto" w:fill="FFFFFF"/>
        <w:spacing w:line="360" w:lineRule="auto"/>
        <w:ind w:firstLine="480" w:firstLineChars="200"/>
        <w:contextualSpacing/>
        <w:jc w:val="left"/>
        <w:rPr>
          <w:rFonts w:hint="eastAsia" w:ascii="宋体" w:hAnsi="宋体" w:eastAsia="宋体" w:cs="FangSong_GB2312"/>
          <w:color w:val="auto"/>
          <w:highlight w:val="none"/>
        </w:rPr>
      </w:pPr>
      <w:r>
        <w:rPr>
          <w:rFonts w:hint="eastAsia" w:ascii="宋体" w:hAnsi="宋体" w:eastAsia="宋体" w:cs="FangSong_GB2312"/>
          <w:color w:val="auto"/>
          <w:highlight w:val="none"/>
        </w:rPr>
        <w:t>3、本竞争性谈判公告期限为3个工作日。供应商对</w:t>
      </w:r>
      <w:r>
        <w:rPr>
          <w:rFonts w:hint="eastAsia" w:ascii="宋体" w:hAnsi="宋体" w:eastAsia="宋体" w:cs="FangSong_GB2312"/>
          <w:color w:val="auto"/>
          <w:highlight w:val="none"/>
          <w:lang w:eastAsia="zh-CN"/>
        </w:rPr>
        <w:t>谈判</w:t>
      </w:r>
      <w:r>
        <w:rPr>
          <w:rFonts w:hint="eastAsia" w:ascii="宋体" w:hAnsi="宋体" w:eastAsia="宋体" w:cs="FangSong_GB2312"/>
          <w:color w:val="auto"/>
          <w:highlight w:val="none"/>
        </w:rPr>
        <w:t>文件提出质疑的，应在获取</w:t>
      </w:r>
      <w:r>
        <w:rPr>
          <w:rFonts w:hint="eastAsia" w:ascii="宋体" w:hAnsi="宋体" w:eastAsia="宋体" w:cs="FangSong_GB2312"/>
          <w:color w:val="auto"/>
          <w:highlight w:val="none"/>
          <w:lang w:eastAsia="zh-CN"/>
        </w:rPr>
        <w:t>谈判</w:t>
      </w:r>
      <w:r>
        <w:rPr>
          <w:rFonts w:hint="eastAsia" w:ascii="宋体" w:hAnsi="宋体" w:eastAsia="宋体" w:cs="FangSong_GB2312"/>
          <w:color w:val="auto"/>
          <w:highlight w:val="none"/>
        </w:rPr>
        <w:t>文件或者</w:t>
      </w:r>
      <w:r>
        <w:rPr>
          <w:rFonts w:hint="eastAsia" w:ascii="宋体" w:hAnsi="宋体" w:eastAsia="宋体" w:cs="FangSong_GB2312"/>
          <w:color w:val="auto"/>
          <w:highlight w:val="none"/>
          <w:lang w:eastAsia="zh-CN"/>
        </w:rPr>
        <w:t>谈判</w:t>
      </w:r>
      <w:r>
        <w:rPr>
          <w:rFonts w:hint="eastAsia" w:ascii="宋体" w:hAnsi="宋体" w:eastAsia="宋体" w:cs="FangSong_GB2312"/>
          <w:color w:val="auto"/>
          <w:highlight w:val="none"/>
        </w:rPr>
        <w:t>文件公告期限届满之日起7个工作日内提出。（具体解释详见</w:t>
      </w:r>
      <w:r>
        <w:rPr>
          <w:rFonts w:hint="eastAsia" w:ascii="宋体" w:hAnsi="宋体" w:eastAsia="宋体" w:cs="FangSong_GB2312"/>
          <w:color w:val="auto"/>
          <w:highlight w:val="none"/>
          <w:lang w:eastAsia="zh-CN"/>
        </w:rPr>
        <w:t>谈判</w:t>
      </w:r>
      <w:r>
        <w:rPr>
          <w:rFonts w:hint="eastAsia" w:ascii="宋体" w:hAnsi="宋体" w:eastAsia="宋体" w:cs="FangSong_GB2312"/>
          <w:color w:val="auto"/>
          <w:highlight w:val="none"/>
        </w:rPr>
        <w:t>文件第一章“温馨提示”7.1）。</w:t>
      </w:r>
    </w:p>
    <w:p w14:paraId="00B983D2">
      <w:pPr>
        <w:pStyle w:val="11"/>
        <w:widowControl/>
        <w:shd w:val="clear" w:color="auto" w:fill="FFFFFF"/>
        <w:spacing w:line="360" w:lineRule="auto"/>
        <w:ind w:firstLine="480" w:firstLineChars="200"/>
        <w:contextualSpacing/>
        <w:jc w:val="left"/>
        <w:rPr>
          <w:rFonts w:hint="eastAsia" w:ascii="宋体" w:hAnsi="宋体" w:eastAsia="宋体" w:cs="FangSong_GB2312"/>
          <w:color w:val="auto"/>
          <w:highlight w:val="none"/>
        </w:rPr>
      </w:pPr>
      <w:r>
        <w:rPr>
          <w:rFonts w:hint="eastAsia" w:ascii="宋体" w:hAnsi="宋体" w:eastAsia="宋体" w:cs="FangSong_GB2312"/>
          <w:color w:val="auto"/>
          <w:highlight w:val="none"/>
        </w:rPr>
        <w:t>4、</w:t>
      </w:r>
      <w:r>
        <w:rPr>
          <w:rFonts w:hint="eastAsia" w:ascii="宋体" w:hAnsi="宋体" w:eastAsia="宋体" w:cs="FangSong_GB2312"/>
          <w:color w:val="auto"/>
          <w:highlight w:val="none"/>
          <w:lang w:eastAsia="zh-CN"/>
        </w:rPr>
        <w:t>谈判</w:t>
      </w:r>
      <w:r>
        <w:rPr>
          <w:rFonts w:hint="eastAsia" w:ascii="宋体" w:hAnsi="宋体" w:eastAsia="宋体" w:cs="FangSong_GB2312"/>
          <w:color w:val="auto"/>
          <w:highlight w:val="none"/>
        </w:rPr>
        <w:t>文件的质疑、投诉</w:t>
      </w:r>
    </w:p>
    <w:p w14:paraId="7C0021BA">
      <w:pPr>
        <w:pStyle w:val="11"/>
        <w:widowControl/>
        <w:shd w:val="clear" w:color="auto" w:fill="FFFFFF"/>
        <w:spacing w:line="360" w:lineRule="auto"/>
        <w:ind w:firstLine="480" w:firstLineChars="200"/>
        <w:contextualSpacing/>
        <w:jc w:val="left"/>
        <w:rPr>
          <w:rFonts w:hint="eastAsia" w:ascii="宋体" w:hAnsi="宋体" w:eastAsia="宋体" w:cs="FangSong_GB2312"/>
          <w:color w:val="auto"/>
          <w:highlight w:val="none"/>
        </w:rPr>
      </w:pPr>
      <w:r>
        <w:rPr>
          <w:rFonts w:hint="eastAsia" w:ascii="宋体" w:hAnsi="宋体" w:eastAsia="宋体" w:cs="FangSong_GB2312"/>
          <w:color w:val="auto"/>
          <w:highlight w:val="none"/>
        </w:rPr>
        <w:t>4.1供应商认为</w:t>
      </w:r>
      <w:r>
        <w:rPr>
          <w:rFonts w:hint="eastAsia" w:ascii="宋体" w:hAnsi="宋体" w:eastAsia="宋体" w:cs="FangSong_GB2312"/>
          <w:color w:val="auto"/>
          <w:highlight w:val="none"/>
          <w:lang w:eastAsia="zh-CN"/>
        </w:rPr>
        <w:t>谈判</w:t>
      </w:r>
      <w:r>
        <w:rPr>
          <w:rFonts w:hint="eastAsia" w:ascii="宋体" w:hAnsi="宋体" w:eastAsia="宋体" w:cs="FangSong_GB2312"/>
          <w:color w:val="auto"/>
          <w:highlight w:val="none"/>
        </w:rPr>
        <w:t>文件使自己的权益受到损害的，可在法定时间通过许昌市公共资源电子交易系统在线提出或以其他书面形式向采购人、采购代理机构提出质疑。</w:t>
      </w:r>
    </w:p>
    <w:p w14:paraId="177B9617">
      <w:pPr>
        <w:pStyle w:val="11"/>
        <w:widowControl/>
        <w:shd w:val="clear" w:color="auto" w:fill="FFFFFF"/>
        <w:spacing w:line="360" w:lineRule="auto"/>
        <w:ind w:firstLine="480" w:firstLineChars="200"/>
        <w:contextualSpacing/>
        <w:jc w:val="left"/>
        <w:rPr>
          <w:rFonts w:hint="eastAsia" w:ascii="宋体" w:hAnsi="宋体" w:eastAsia="宋体" w:cs="FangSong_GB2312"/>
          <w:color w:val="auto"/>
          <w:highlight w:val="none"/>
        </w:rPr>
      </w:pPr>
      <w:r>
        <w:rPr>
          <w:rFonts w:hint="eastAsia" w:ascii="宋体" w:hAnsi="宋体" w:eastAsia="宋体" w:cs="FangSong_GB2312"/>
          <w:color w:val="auto"/>
          <w:highlight w:val="none"/>
        </w:rPr>
        <w:t>4.2质疑供应商对采购人、采购代理机构的答复不满意，或者采购人、采购代理机构未在规定时间内作出答复的，可在法定时间以书面形式向监管部门提起投诉。</w:t>
      </w:r>
    </w:p>
    <w:p w14:paraId="2EE23246">
      <w:pPr>
        <w:pStyle w:val="11"/>
        <w:widowControl/>
        <w:shd w:val="clear" w:color="auto" w:fill="FFFFFF"/>
        <w:spacing w:line="360" w:lineRule="auto"/>
        <w:ind w:firstLine="480" w:firstLineChars="200"/>
        <w:contextualSpacing/>
        <w:jc w:val="left"/>
        <w:rPr>
          <w:rFonts w:hint="eastAsia" w:ascii="宋体" w:hAnsi="宋体" w:eastAsia="宋体" w:cs="FangSong_GB2312"/>
          <w:color w:val="auto"/>
          <w:highlight w:val="none"/>
        </w:rPr>
      </w:pPr>
      <w:r>
        <w:rPr>
          <w:rFonts w:hint="eastAsia" w:ascii="宋体" w:hAnsi="宋体" w:eastAsia="宋体" w:cs="FangSong_GB2312"/>
          <w:color w:val="auto"/>
          <w:highlight w:val="none"/>
        </w:rPr>
        <w:t>4.3受理质疑的联系人和联系方式见</w:t>
      </w:r>
      <w:r>
        <w:rPr>
          <w:rFonts w:hint="eastAsia" w:ascii="宋体" w:hAnsi="宋体" w:cs="FangSong_GB2312"/>
          <w:color w:val="auto"/>
          <w:highlight w:val="none"/>
          <w:lang w:eastAsia="zh-CN"/>
        </w:rPr>
        <w:t>竞争性谈判公告</w:t>
      </w:r>
      <w:r>
        <w:rPr>
          <w:rFonts w:hint="eastAsia" w:ascii="宋体" w:hAnsi="宋体" w:eastAsia="宋体" w:cs="FangSong_GB2312"/>
          <w:color w:val="auto"/>
          <w:highlight w:val="none"/>
        </w:rPr>
        <w:t>：“八、联系方式1和2”。投诉受理部门：禹州市政府采购监督管理办公室，联系方式：0374-8112523。</w:t>
      </w:r>
    </w:p>
    <w:p w14:paraId="7E4EE11F">
      <w:pPr>
        <w:pStyle w:val="11"/>
        <w:widowControl/>
        <w:shd w:val="clear" w:color="auto" w:fill="FFFFFF"/>
        <w:spacing w:line="360" w:lineRule="auto"/>
        <w:contextualSpacing/>
        <w:jc w:val="left"/>
        <w:rPr>
          <w:rFonts w:ascii="宋体" w:hAnsi="宋体" w:cs="黑体"/>
          <w:b/>
          <w:bCs/>
          <w:color w:val="auto"/>
          <w:highlight w:val="none"/>
        </w:rPr>
      </w:pPr>
      <w:r>
        <w:rPr>
          <w:rFonts w:hint="eastAsia" w:ascii="宋体" w:hAnsi="宋体" w:cs="黑体"/>
          <w:b/>
          <w:bCs/>
          <w:color w:val="auto"/>
          <w:highlight w:val="none"/>
        </w:rPr>
        <w:t>八、凡对本次采购提出询问，请按以下方式联系。</w:t>
      </w:r>
    </w:p>
    <w:p w14:paraId="190C6588">
      <w:pPr>
        <w:pStyle w:val="11"/>
        <w:widowControl/>
        <w:shd w:val="clear" w:color="auto" w:fill="FFFFFF"/>
        <w:spacing w:line="360" w:lineRule="auto"/>
        <w:ind w:firstLine="420"/>
        <w:contextualSpacing/>
        <w:jc w:val="left"/>
        <w:rPr>
          <w:rFonts w:hint="eastAsia" w:ascii="宋体" w:hAnsi="宋体" w:cs="FangSong_GB2312"/>
          <w:color w:val="auto"/>
          <w:highlight w:val="none"/>
        </w:rPr>
      </w:pPr>
      <w:r>
        <w:rPr>
          <w:rFonts w:hint="eastAsia" w:ascii="宋体" w:hAnsi="宋体" w:cs="FangSong_GB2312"/>
          <w:color w:val="auto"/>
          <w:highlight w:val="none"/>
        </w:rPr>
        <w:t>1、采购人信息</w:t>
      </w:r>
    </w:p>
    <w:p w14:paraId="037EFC51">
      <w:pPr>
        <w:pStyle w:val="11"/>
        <w:widowControl/>
        <w:shd w:val="clear" w:color="auto" w:fill="FFFFFF"/>
        <w:spacing w:line="360" w:lineRule="auto"/>
        <w:ind w:firstLine="420"/>
        <w:contextualSpacing/>
        <w:jc w:val="left"/>
        <w:rPr>
          <w:rFonts w:hint="eastAsia" w:ascii="宋体" w:hAnsi="宋体" w:eastAsia="宋体" w:cs="FangSong_GB2312"/>
          <w:color w:val="auto"/>
          <w:highlight w:val="none"/>
          <w:lang w:eastAsia="zh-CN"/>
        </w:rPr>
      </w:pPr>
      <w:r>
        <w:rPr>
          <w:rFonts w:hint="eastAsia" w:ascii="宋体" w:hAnsi="宋体" w:cs="FangSong_GB2312"/>
          <w:color w:val="auto"/>
          <w:highlight w:val="none"/>
        </w:rPr>
        <w:t>名称：</w:t>
      </w:r>
      <w:r>
        <w:rPr>
          <w:rFonts w:hint="eastAsia" w:ascii="宋体" w:hAnsi="宋体" w:cs="FangSong_GB2312"/>
          <w:color w:val="auto"/>
          <w:highlight w:val="none"/>
          <w:lang w:eastAsia="zh-CN"/>
        </w:rPr>
        <w:t>禹州市水利局</w:t>
      </w:r>
    </w:p>
    <w:p w14:paraId="535794FE">
      <w:pPr>
        <w:pStyle w:val="11"/>
        <w:widowControl/>
        <w:shd w:val="clear" w:color="auto" w:fill="FFFFFF"/>
        <w:spacing w:line="360" w:lineRule="auto"/>
        <w:ind w:firstLine="420"/>
        <w:contextualSpacing/>
        <w:jc w:val="left"/>
        <w:rPr>
          <w:rFonts w:hint="eastAsia" w:ascii="宋体" w:hAnsi="宋体" w:eastAsia="宋体" w:cs="FangSong_GB2312"/>
          <w:color w:val="auto"/>
          <w:highlight w:val="none"/>
          <w:lang w:eastAsia="zh-CN"/>
        </w:rPr>
      </w:pPr>
      <w:r>
        <w:rPr>
          <w:rFonts w:hint="eastAsia" w:ascii="宋体" w:hAnsi="宋体" w:cs="FangSong_GB2312"/>
          <w:color w:val="auto"/>
          <w:highlight w:val="none"/>
        </w:rPr>
        <w:t>地址：</w:t>
      </w:r>
      <w:r>
        <w:rPr>
          <w:rFonts w:hint="eastAsia" w:ascii="宋体" w:hAnsi="宋体" w:cs="FangSong_GB2312"/>
          <w:color w:val="auto"/>
          <w:highlight w:val="none"/>
          <w:lang w:eastAsia="zh-CN"/>
        </w:rPr>
        <w:t>禹王大道东段176号</w:t>
      </w:r>
    </w:p>
    <w:p w14:paraId="55992BED">
      <w:pPr>
        <w:pStyle w:val="11"/>
        <w:widowControl/>
        <w:shd w:val="clear" w:color="auto" w:fill="FFFFFF"/>
        <w:spacing w:line="360" w:lineRule="auto"/>
        <w:ind w:firstLine="420"/>
        <w:contextualSpacing/>
        <w:jc w:val="left"/>
        <w:rPr>
          <w:rFonts w:hint="eastAsia" w:ascii="宋体" w:hAnsi="宋体" w:cs="FangSong_GB2312"/>
          <w:color w:val="auto"/>
          <w:highlight w:val="none"/>
        </w:rPr>
      </w:pPr>
      <w:r>
        <w:rPr>
          <w:rFonts w:hint="eastAsia" w:ascii="宋体" w:hAnsi="宋体" w:cs="FangSong_GB2312"/>
          <w:color w:val="auto"/>
          <w:highlight w:val="none"/>
        </w:rPr>
        <w:t>联系人：</w:t>
      </w:r>
      <w:r>
        <w:rPr>
          <w:rFonts w:hint="eastAsia" w:ascii="宋体" w:hAnsi="宋体" w:cs="FangSong_GB2312"/>
          <w:color w:val="auto"/>
          <w:highlight w:val="none"/>
          <w:lang w:val="en-US" w:eastAsia="zh-CN"/>
        </w:rPr>
        <w:t>李先生</w:t>
      </w:r>
    </w:p>
    <w:p w14:paraId="1D924EE3">
      <w:pPr>
        <w:pStyle w:val="11"/>
        <w:widowControl/>
        <w:shd w:val="clear" w:color="auto" w:fill="FFFFFF"/>
        <w:spacing w:line="360" w:lineRule="auto"/>
        <w:ind w:firstLine="420"/>
        <w:contextualSpacing/>
        <w:jc w:val="left"/>
        <w:rPr>
          <w:rFonts w:hint="eastAsia" w:ascii="宋体" w:hAnsi="宋体" w:eastAsia="宋体" w:cs="FangSong_GB2312"/>
          <w:color w:val="auto"/>
          <w:highlight w:val="none"/>
          <w:lang w:eastAsia="zh-CN"/>
        </w:rPr>
      </w:pPr>
      <w:r>
        <w:rPr>
          <w:rFonts w:hint="eastAsia" w:ascii="宋体" w:hAnsi="宋体" w:cs="FangSong_GB2312"/>
          <w:color w:val="auto"/>
          <w:highlight w:val="none"/>
        </w:rPr>
        <w:t>联系方式：</w:t>
      </w:r>
      <w:r>
        <w:rPr>
          <w:rFonts w:hint="eastAsia" w:ascii="宋体" w:hAnsi="宋体" w:cs="FangSong_GB2312"/>
          <w:color w:val="auto"/>
          <w:highlight w:val="none"/>
          <w:lang w:eastAsia="zh-CN"/>
        </w:rPr>
        <w:t>17630879728</w:t>
      </w:r>
    </w:p>
    <w:p w14:paraId="6D02F784">
      <w:pPr>
        <w:pStyle w:val="11"/>
        <w:widowControl/>
        <w:shd w:val="clear" w:color="auto" w:fill="FFFFFF"/>
        <w:spacing w:line="360" w:lineRule="auto"/>
        <w:ind w:firstLine="420"/>
        <w:contextualSpacing/>
        <w:jc w:val="left"/>
        <w:rPr>
          <w:rFonts w:hint="eastAsia" w:ascii="宋体" w:hAnsi="宋体" w:cs="FangSong_GB2312"/>
          <w:color w:val="auto"/>
          <w:highlight w:val="none"/>
        </w:rPr>
      </w:pPr>
      <w:r>
        <w:rPr>
          <w:rFonts w:hint="eastAsia" w:ascii="宋体" w:hAnsi="宋体" w:cs="FangSong_GB2312"/>
          <w:color w:val="auto"/>
          <w:highlight w:val="none"/>
        </w:rPr>
        <w:t>2、采购代理机构信息（如有）</w:t>
      </w:r>
    </w:p>
    <w:p w14:paraId="6CF70895">
      <w:pPr>
        <w:pStyle w:val="11"/>
        <w:widowControl/>
        <w:shd w:val="clear" w:color="auto" w:fill="FFFFFF"/>
        <w:spacing w:line="360" w:lineRule="auto"/>
        <w:ind w:firstLine="420"/>
        <w:contextualSpacing/>
        <w:jc w:val="left"/>
        <w:rPr>
          <w:rFonts w:hint="eastAsia" w:ascii="宋体" w:hAnsi="宋体" w:eastAsia="宋体" w:cs="FangSong_GB2312"/>
          <w:color w:val="auto"/>
          <w:highlight w:val="none"/>
          <w:lang w:eastAsia="zh-CN"/>
        </w:rPr>
      </w:pPr>
      <w:r>
        <w:rPr>
          <w:rFonts w:hint="eastAsia" w:ascii="宋体" w:hAnsi="宋体" w:cs="FangSong_GB2312"/>
          <w:color w:val="auto"/>
          <w:highlight w:val="none"/>
        </w:rPr>
        <w:t>名称：</w:t>
      </w:r>
      <w:r>
        <w:rPr>
          <w:rFonts w:hint="eastAsia" w:ascii="宋体" w:hAnsi="宋体" w:cs="FangSong_GB2312"/>
          <w:color w:val="auto"/>
          <w:highlight w:val="none"/>
          <w:lang w:eastAsia="zh-CN"/>
        </w:rPr>
        <w:t>河南魏恒工程项目管理有限公司</w:t>
      </w:r>
    </w:p>
    <w:p w14:paraId="18C89EFC">
      <w:pPr>
        <w:pStyle w:val="11"/>
        <w:widowControl/>
        <w:shd w:val="clear" w:color="auto" w:fill="FFFFFF"/>
        <w:spacing w:line="360" w:lineRule="auto"/>
        <w:ind w:firstLine="420"/>
        <w:contextualSpacing/>
        <w:jc w:val="left"/>
        <w:rPr>
          <w:rFonts w:hint="eastAsia" w:ascii="宋体" w:hAnsi="宋体" w:cs="FangSong_GB2312"/>
          <w:color w:val="auto"/>
          <w:highlight w:val="none"/>
        </w:rPr>
      </w:pPr>
      <w:r>
        <w:rPr>
          <w:rFonts w:hint="eastAsia" w:ascii="宋体" w:hAnsi="宋体" w:cs="FangSong_GB2312"/>
          <w:color w:val="auto"/>
          <w:highlight w:val="none"/>
        </w:rPr>
        <w:t>地址：许昌市文峰路老广电局院3楼</w:t>
      </w:r>
    </w:p>
    <w:p w14:paraId="742DFEFD">
      <w:pPr>
        <w:pStyle w:val="11"/>
        <w:widowControl/>
        <w:shd w:val="clear" w:color="auto" w:fill="FFFFFF"/>
        <w:spacing w:line="360" w:lineRule="auto"/>
        <w:ind w:firstLine="420"/>
        <w:contextualSpacing/>
        <w:jc w:val="left"/>
        <w:rPr>
          <w:rFonts w:hint="eastAsia" w:ascii="宋体" w:hAnsi="宋体" w:cs="FangSong_GB2312"/>
          <w:color w:val="auto"/>
          <w:highlight w:val="none"/>
        </w:rPr>
      </w:pPr>
      <w:r>
        <w:rPr>
          <w:rFonts w:hint="eastAsia" w:ascii="宋体" w:hAnsi="宋体" w:cs="FangSong_GB2312"/>
          <w:color w:val="auto"/>
          <w:highlight w:val="none"/>
        </w:rPr>
        <w:t>联系人：</w:t>
      </w:r>
      <w:r>
        <w:rPr>
          <w:rFonts w:hint="eastAsia" w:ascii="宋体" w:hAnsi="宋体" w:cs="FangSong_GB2312"/>
          <w:color w:val="auto"/>
          <w:highlight w:val="none"/>
          <w:lang w:val="en-US" w:eastAsia="zh-CN"/>
        </w:rPr>
        <w:t>包</w:t>
      </w:r>
      <w:r>
        <w:rPr>
          <w:rFonts w:hint="eastAsia" w:ascii="宋体" w:hAnsi="宋体" w:cs="FangSong_GB2312"/>
          <w:color w:val="auto"/>
          <w:highlight w:val="none"/>
        </w:rPr>
        <w:t>先生</w:t>
      </w:r>
    </w:p>
    <w:p w14:paraId="5707D142">
      <w:pPr>
        <w:pStyle w:val="11"/>
        <w:widowControl/>
        <w:shd w:val="clear" w:color="auto" w:fill="FFFFFF"/>
        <w:spacing w:line="360" w:lineRule="auto"/>
        <w:ind w:firstLine="420"/>
        <w:contextualSpacing/>
        <w:jc w:val="left"/>
        <w:rPr>
          <w:rFonts w:hint="default" w:ascii="宋体" w:hAnsi="宋体" w:eastAsia="宋体" w:cs="FangSong_GB2312"/>
          <w:color w:val="auto"/>
          <w:highlight w:val="none"/>
          <w:lang w:val="en-US" w:eastAsia="zh-CN"/>
        </w:rPr>
      </w:pPr>
      <w:r>
        <w:rPr>
          <w:rFonts w:hint="eastAsia" w:ascii="宋体" w:hAnsi="宋体" w:cs="FangSong_GB2312"/>
          <w:color w:val="auto"/>
          <w:highlight w:val="none"/>
        </w:rPr>
        <w:t>联系方式：</w:t>
      </w:r>
      <w:r>
        <w:rPr>
          <w:rFonts w:hint="eastAsia" w:ascii="宋体" w:hAnsi="宋体" w:cs="FangSong_GB2312"/>
          <w:color w:val="auto"/>
          <w:highlight w:val="none"/>
          <w:lang w:val="en-US" w:eastAsia="zh-CN"/>
        </w:rPr>
        <w:t>18539007070</w:t>
      </w:r>
    </w:p>
    <w:p w14:paraId="51432688">
      <w:pPr>
        <w:pStyle w:val="11"/>
        <w:widowControl/>
        <w:shd w:val="clear" w:color="auto" w:fill="FFFFFF"/>
        <w:spacing w:line="360" w:lineRule="auto"/>
        <w:ind w:firstLine="420"/>
        <w:contextualSpacing/>
        <w:jc w:val="left"/>
        <w:rPr>
          <w:rFonts w:hint="eastAsia" w:ascii="宋体" w:hAnsi="宋体" w:cs="FangSong_GB2312"/>
          <w:color w:val="auto"/>
          <w:highlight w:val="none"/>
        </w:rPr>
      </w:pPr>
      <w:r>
        <w:rPr>
          <w:rFonts w:hint="eastAsia" w:ascii="宋体" w:hAnsi="宋体" w:cs="FangSong_GB2312"/>
          <w:color w:val="auto"/>
          <w:highlight w:val="none"/>
        </w:rPr>
        <w:t>3、项目联系方式</w:t>
      </w:r>
    </w:p>
    <w:p w14:paraId="4971C27D">
      <w:pPr>
        <w:pStyle w:val="11"/>
        <w:widowControl/>
        <w:shd w:val="clear" w:color="auto" w:fill="FFFFFF"/>
        <w:spacing w:line="360" w:lineRule="auto"/>
        <w:ind w:firstLine="420"/>
        <w:contextualSpacing/>
        <w:jc w:val="left"/>
        <w:rPr>
          <w:rFonts w:hint="eastAsia" w:ascii="宋体" w:hAnsi="宋体" w:cs="FangSong_GB2312"/>
          <w:color w:val="auto"/>
          <w:highlight w:val="none"/>
        </w:rPr>
      </w:pPr>
      <w:r>
        <w:rPr>
          <w:rFonts w:hint="eastAsia" w:ascii="宋体" w:hAnsi="宋体" w:cs="FangSong_GB2312"/>
          <w:color w:val="auto"/>
          <w:highlight w:val="none"/>
        </w:rPr>
        <w:t>项目联系人：</w:t>
      </w:r>
      <w:r>
        <w:rPr>
          <w:rFonts w:hint="eastAsia" w:ascii="宋体" w:hAnsi="宋体" w:cs="FangSong_GB2312"/>
          <w:color w:val="auto"/>
          <w:highlight w:val="none"/>
          <w:lang w:val="en-US" w:eastAsia="zh-CN"/>
        </w:rPr>
        <w:t>包</w:t>
      </w:r>
      <w:r>
        <w:rPr>
          <w:rFonts w:hint="eastAsia" w:ascii="宋体" w:hAnsi="宋体" w:cs="FangSong_GB2312"/>
          <w:color w:val="auto"/>
          <w:highlight w:val="none"/>
        </w:rPr>
        <w:t>先生</w:t>
      </w:r>
    </w:p>
    <w:p w14:paraId="205BB2C6">
      <w:pPr>
        <w:pStyle w:val="11"/>
        <w:widowControl/>
        <w:shd w:val="clear" w:color="auto" w:fill="FFFFFF"/>
        <w:spacing w:line="360" w:lineRule="auto"/>
        <w:ind w:firstLine="420"/>
        <w:contextualSpacing/>
        <w:jc w:val="left"/>
        <w:rPr>
          <w:rFonts w:hint="default" w:ascii="宋体" w:hAnsi="宋体" w:eastAsia="宋体" w:cs="FangSong_GB2312"/>
          <w:color w:val="auto"/>
          <w:highlight w:val="none"/>
          <w:lang w:val="en-US" w:eastAsia="zh-CN"/>
        </w:rPr>
      </w:pPr>
      <w:r>
        <w:rPr>
          <w:rFonts w:hint="eastAsia" w:ascii="宋体" w:hAnsi="宋体" w:cs="FangSong_GB2312"/>
          <w:color w:val="auto"/>
          <w:highlight w:val="none"/>
        </w:rPr>
        <w:t>联系方式：</w:t>
      </w:r>
      <w:r>
        <w:rPr>
          <w:rFonts w:hint="eastAsia" w:ascii="宋体" w:hAnsi="宋体" w:cs="FangSong_GB2312"/>
          <w:color w:val="auto"/>
          <w:highlight w:val="none"/>
          <w:lang w:val="en-US" w:eastAsia="zh-CN"/>
        </w:rPr>
        <w:t>18539007070</w:t>
      </w:r>
    </w:p>
    <w:p w14:paraId="2B00E636">
      <w:pPr>
        <w:rPr>
          <w:color w:val="auto"/>
          <w:highlight w:val="none"/>
        </w:rPr>
      </w:pPr>
    </w:p>
    <w:p w14:paraId="443A43BC">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b/>
          <w:color w:val="auto"/>
          <w:sz w:val="24"/>
          <w:szCs w:val="24"/>
          <w:highlight w:val="none"/>
        </w:rPr>
      </w:pPr>
      <w:r>
        <w:rPr>
          <w:rFonts w:hint="eastAsia" w:ascii="宋体" w:hAnsi="宋体" w:eastAsia="宋体"/>
          <w:b/>
          <w:color w:val="auto"/>
          <w:sz w:val="24"/>
          <w:szCs w:val="24"/>
          <w:highlight w:val="none"/>
        </w:rPr>
        <w:t>温馨提示：</w:t>
      </w:r>
    </w:p>
    <w:p w14:paraId="156C8C75">
      <w:pPr>
        <w:keepNext w:val="0"/>
        <w:keepLines w:val="0"/>
        <w:pageBreakBefore w:val="0"/>
        <w:widowControl w:val="0"/>
        <w:kinsoku/>
        <w:wordWrap w:val="0"/>
        <w:overflowPunct/>
        <w:topLinePunct w:val="0"/>
        <w:autoSpaceDE/>
        <w:autoSpaceDN/>
        <w:bidi w:val="0"/>
        <w:adjustRightInd/>
        <w:snapToGrid/>
        <w:spacing w:line="360" w:lineRule="auto"/>
        <w:ind w:firstLine="482" w:firstLineChars="200"/>
        <w:textAlignment w:val="auto"/>
        <w:rPr>
          <w:rFonts w:ascii="宋体" w:hAnsi="宋体" w:eastAsia="宋体"/>
          <w:b/>
          <w:color w:val="auto"/>
          <w:sz w:val="24"/>
          <w:szCs w:val="24"/>
          <w:highlight w:val="none"/>
        </w:rPr>
      </w:pPr>
      <w:r>
        <w:rPr>
          <w:rFonts w:hint="eastAsia" w:ascii="宋体" w:hAnsi="宋体" w:eastAsia="宋体"/>
          <w:b/>
          <w:color w:val="auto"/>
          <w:sz w:val="24"/>
          <w:szCs w:val="24"/>
          <w:highlight w:val="none"/>
        </w:rPr>
        <w:t>本项目为全流程电子化交易项目，请注意以下事项。</w:t>
      </w:r>
    </w:p>
    <w:p w14:paraId="6596F494">
      <w:pPr>
        <w:keepNext w:val="0"/>
        <w:keepLines w:val="0"/>
        <w:pageBreakBefore w:val="0"/>
        <w:widowControl w:val="0"/>
        <w:tabs>
          <w:tab w:val="left" w:pos="7095"/>
        </w:tabs>
        <w:kinsoku/>
        <w:wordWrap w:val="0"/>
        <w:overflowPunct/>
        <w:topLinePunct w:val="0"/>
        <w:autoSpaceDE/>
        <w:autoSpaceDN/>
        <w:bidi w:val="0"/>
        <w:adjustRightInd/>
        <w:snapToGrid/>
        <w:spacing w:line="360" w:lineRule="auto"/>
        <w:ind w:firstLine="482" w:firstLineChars="200"/>
        <w:contextualSpacing/>
        <w:textAlignment w:val="auto"/>
        <w:rPr>
          <w:rFonts w:hint="eastAsia" w:ascii="宋体" w:hAnsi="宋体" w:eastAsia="宋体"/>
          <w:b/>
          <w:bCs/>
          <w:color w:val="auto"/>
          <w:sz w:val="24"/>
          <w:szCs w:val="24"/>
          <w:highlight w:val="none"/>
        </w:rPr>
      </w:pPr>
      <w:r>
        <w:rPr>
          <w:rFonts w:hint="eastAsia" w:ascii="宋体" w:hAnsi="宋体" w:eastAsia="宋体"/>
          <w:b/>
          <w:bCs/>
          <w:color w:val="auto"/>
          <w:sz w:val="24"/>
          <w:szCs w:val="24"/>
          <w:highlight w:val="none"/>
        </w:rPr>
        <w:t>1.《全国公共资源交易平台（河南省·许昌市）》地址为https://ggzy.xuchang.gov.cn。</w:t>
      </w:r>
    </w:p>
    <w:p w14:paraId="2E34648C">
      <w:pPr>
        <w:keepNext w:val="0"/>
        <w:keepLines w:val="0"/>
        <w:pageBreakBefore w:val="0"/>
        <w:widowControl w:val="0"/>
        <w:tabs>
          <w:tab w:val="left" w:pos="7095"/>
        </w:tabs>
        <w:kinsoku/>
        <w:wordWrap w:val="0"/>
        <w:overflowPunct/>
        <w:topLinePunct w:val="0"/>
        <w:autoSpaceDE/>
        <w:autoSpaceDN/>
        <w:bidi w:val="0"/>
        <w:adjustRightInd/>
        <w:snapToGrid/>
        <w:spacing w:line="360" w:lineRule="auto"/>
        <w:ind w:firstLine="482" w:firstLineChars="200"/>
        <w:contextualSpacing/>
        <w:textAlignment w:val="auto"/>
        <w:rPr>
          <w:rFonts w:hint="eastAsia" w:ascii="宋体" w:hAnsi="宋体" w:eastAsia="宋体"/>
          <w:b/>
          <w:bCs/>
          <w:color w:val="auto"/>
          <w:sz w:val="24"/>
          <w:szCs w:val="24"/>
          <w:highlight w:val="none"/>
        </w:rPr>
      </w:pPr>
      <w:r>
        <w:rPr>
          <w:rFonts w:hint="eastAsia" w:ascii="宋体" w:hAnsi="宋体" w:eastAsia="宋体"/>
          <w:b/>
          <w:bCs/>
          <w:color w:val="auto"/>
          <w:sz w:val="24"/>
          <w:szCs w:val="24"/>
          <w:highlight w:val="none"/>
        </w:rPr>
        <w:t>2.供应商参加本项目投标需使用数字证书（CA数字证书或CA移动数字证书均可）供应商需提前自行联系CA数字证书服务机构办理数字认证证书并进行电子签章。</w:t>
      </w:r>
    </w:p>
    <w:p w14:paraId="3852FD9F">
      <w:pPr>
        <w:keepNext w:val="0"/>
        <w:keepLines w:val="0"/>
        <w:pageBreakBefore w:val="0"/>
        <w:widowControl w:val="0"/>
        <w:tabs>
          <w:tab w:val="left" w:pos="7095"/>
        </w:tabs>
        <w:kinsoku/>
        <w:wordWrap w:val="0"/>
        <w:overflowPunct/>
        <w:topLinePunct w:val="0"/>
        <w:autoSpaceDE/>
        <w:autoSpaceDN/>
        <w:bidi w:val="0"/>
        <w:adjustRightInd/>
        <w:snapToGrid/>
        <w:spacing w:line="360" w:lineRule="auto"/>
        <w:ind w:firstLine="482" w:firstLineChars="200"/>
        <w:contextualSpacing/>
        <w:textAlignment w:val="auto"/>
        <w:rPr>
          <w:rFonts w:hint="eastAsia" w:ascii="宋体" w:hAnsi="宋体" w:eastAsia="宋体"/>
          <w:b/>
          <w:bCs/>
          <w:color w:val="auto"/>
          <w:sz w:val="24"/>
          <w:szCs w:val="24"/>
          <w:highlight w:val="none"/>
        </w:rPr>
      </w:pPr>
      <w:r>
        <w:rPr>
          <w:rFonts w:hint="eastAsia" w:ascii="宋体" w:hAnsi="宋体" w:eastAsia="宋体"/>
          <w:b/>
          <w:bCs/>
          <w:color w:val="auto"/>
          <w:sz w:val="24"/>
          <w:szCs w:val="24"/>
          <w:highlight w:val="none"/>
        </w:rPr>
        <w:t>3.供应商应按谈判文件规定编制、提交、解密电子响应文件。谈判文件下载、响应文件制作、提交、远程不见面开标（电子响应文件的解密）环节，供应商须使用同一个CA数字证书或CA移动数字证书（证书须在有效期内并可正常使用）。</w:t>
      </w:r>
    </w:p>
    <w:p w14:paraId="12C55ADB">
      <w:pPr>
        <w:keepNext w:val="0"/>
        <w:keepLines w:val="0"/>
        <w:pageBreakBefore w:val="0"/>
        <w:widowControl w:val="0"/>
        <w:tabs>
          <w:tab w:val="left" w:pos="7095"/>
        </w:tabs>
        <w:kinsoku/>
        <w:wordWrap w:val="0"/>
        <w:overflowPunct/>
        <w:topLinePunct w:val="0"/>
        <w:autoSpaceDE/>
        <w:autoSpaceDN/>
        <w:bidi w:val="0"/>
        <w:adjustRightInd/>
        <w:snapToGrid/>
        <w:spacing w:line="360" w:lineRule="auto"/>
        <w:ind w:firstLine="482" w:firstLineChars="200"/>
        <w:contextualSpacing/>
        <w:textAlignment w:val="auto"/>
        <w:rPr>
          <w:rFonts w:hint="eastAsia" w:ascii="宋体" w:hAnsi="宋体" w:eastAsia="宋体"/>
          <w:b/>
          <w:bCs/>
          <w:color w:val="auto"/>
          <w:sz w:val="24"/>
          <w:szCs w:val="24"/>
          <w:highlight w:val="none"/>
        </w:rPr>
      </w:pPr>
      <w:r>
        <w:rPr>
          <w:rFonts w:hint="eastAsia" w:ascii="宋体" w:hAnsi="宋体" w:eastAsia="宋体"/>
          <w:b/>
          <w:bCs/>
          <w:color w:val="auto"/>
          <w:sz w:val="24"/>
          <w:szCs w:val="24"/>
          <w:highlight w:val="none"/>
        </w:rPr>
        <w:t>4.电子响应文件的制作</w:t>
      </w:r>
    </w:p>
    <w:p w14:paraId="1D4497FF">
      <w:pPr>
        <w:keepNext w:val="0"/>
        <w:keepLines w:val="0"/>
        <w:pageBreakBefore w:val="0"/>
        <w:widowControl w:val="0"/>
        <w:tabs>
          <w:tab w:val="left" w:pos="7095"/>
        </w:tabs>
        <w:kinsoku/>
        <w:wordWrap w:val="0"/>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4.1供应商登录《全国公共资源交易平台（河南省·许昌市）》（https://ggzy.xuchang.gov.cn/）下载“新点投标文件制作软件（河南省版）”（在“投标人”登录页面右下方“投标文件制作工具下载”）制作电子投标文件。</w:t>
      </w:r>
    </w:p>
    <w:p w14:paraId="5D5BA5D1">
      <w:pPr>
        <w:keepNext w:val="0"/>
        <w:keepLines w:val="0"/>
        <w:pageBreakBefore w:val="0"/>
        <w:widowControl w:val="0"/>
        <w:tabs>
          <w:tab w:val="left" w:pos="7095"/>
        </w:tabs>
        <w:kinsoku/>
        <w:wordWrap w:val="0"/>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4.2供应商对同一项目多个标段进行投标的，应分别下载所投标段的招标文件，按标段制作投标文件。一个标段对应生成2份电子投标文件（后缀格式为.XCSTF 和.nXCSTF）</w:t>
      </w:r>
      <w:r>
        <w:rPr>
          <w:rFonts w:hint="eastAsia" w:ascii="宋体" w:hAnsi="宋体" w:eastAsia="宋体"/>
          <w:color w:val="auto"/>
          <w:sz w:val="24"/>
          <w:szCs w:val="24"/>
          <w:highlight w:val="none"/>
          <w:lang w:eastAsia="zh-CN"/>
        </w:rPr>
        <w:t>，</w:t>
      </w:r>
      <w:r>
        <w:rPr>
          <w:rFonts w:hint="eastAsia" w:ascii="宋体" w:hAnsi="宋体" w:eastAsia="宋体"/>
          <w:color w:val="auto"/>
          <w:sz w:val="24"/>
          <w:szCs w:val="24"/>
          <w:highlight w:val="none"/>
        </w:rPr>
        <w:t>其中后缀格式为“.XCSTF”的加密电子投标文件用于上传至交易系统中投标，后缀格式为“.nXCSTF”的不加密电子投标文件用于查看投标文件内容或导出PDF格式投标文件。</w:t>
      </w:r>
    </w:p>
    <w:p w14:paraId="5DCB1FAA">
      <w:pPr>
        <w:keepNext w:val="0"/>
        <w:keepLines w:val="0"/>
        <w:pageBreakBefore w:val="0"/>
        <w:widowControl w:val="0"/>
        <w:tabs>
          <w:tab w:val="left" w:pos="7095"/>
        </w:tabs>
        <w:kinsoku/>
        <w:wordWrap w:val="0"/>
        <w:overflowPunct/>
        <w:topLinePunct w:val="0"/>
        <w:autoSpaceDE/>
        <w:autoSpaceDN/>
        <w:bidi w:val="0"/>
        <w:adjustRightInd/>
        <w:snapToGrid/>
        <w:spacing w:line="360" w:lineRule="auto"/>
        <w:ind w:firstLine="482" w:firstLineChars="200"/>
        <w:contextualSpacing/>
        <w:textAlignment w:val="auto"/>
        <w:rPr>
          <w:rFonts w:hint="eastAsia" w:ascii="宋体" w:hAnsi="宋体" w:eastAsia="宋体"/>
          <w:b/>
          <w:bCs/>
          <w:color w:val="auto"/>
          <w:sz w:val="24"/>
          <w:szCs w:val="24"/>
          <w:highlight w:val="none"/>
        </w:rPr>
      </w:pPr>
      <w:r>
        <w:rPr>
          <w:rFonts w:hint="eastAsia" w:ascii="宋体" w:hAnsi="宋体" w:eastAsia="宋体"/>
          <w:b/>
          <w:bCs/>
          <w:color w:val="auto"/>
          <w:sz w:val="24"/>
          <w:szCs w:val="24"/>
          <w:highlight w:val="none"/>
        </w:rPr>
        <w:t>5.加密电子响应文件的提交</w:t>
      </w:r>
    </w:p>
    <w:p w14:paraId="016A8B5E">
      <w:pPr>
        <w:keepNext w:val="0"/>
        <w:keepLines w:val="0"/>
        <w:pageBreakBefore w:val="0"/>
        <w:widowControl w:val="0"/>
        <w:tabs>
          <w:tab w:val="left" w:pos="7095"/>
        </w:tabs>
        <w:kinsoku/>
        <w:wordWrap w:val="0"/>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5.1加密电子响应文件应按规定在提交响应文件截止（开标时间）之前成功提交至《全国公共资源交易平台（河南省·许昌市）》—“投标人”—“许昌市公共资源电子交易系统”（https://ggzy.xuchang.gov.cn/tpbidder）。供应商应充分考虑并预留技术处理和上传数据所需时间。</w:t>
      </w:r>
    </w:p>
    <w:p w14:paraId="3DCEEF08">
      <w:pPr>
        <w:keepNext w:val="0"/>
        <w:keepLines w:val="0"/>
        <w:pageBreakBefore w:val="0"/>
        <w:widowControl w:val="0"/>
        <w:tabs>
          <w:tab w:val="left" w:pos="7095"/>
        </w:tabs>
        <w:kinsoku/>
        <w:wordWrap w:val="0"/>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5.2供应商对同一项目多个标段进行响应的，加密电子响应文件应按标段分别提交。</w:t>
      </w:r>
    </w:p>
    <w:p w14:paraId="0D49DF2F">
      <w:pPr>
        <w:keepNext w:val="0"/>
        <w:keepLines w:val="0"/>
        <w:pageBreakBefore w:val="0"/>
        <w:widowControl w:val="0"/>
        <w:tabs>
          <w:tab w:val="left" w:pos="7095"/>
        </w:tabs>
        <w:kinsoku/>
        <w:wordWrap w:val="0"/>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5.3加密电子投标文件成功提交后，可登录《全国公共资源交易平台（河南省·许昌市）》许昌市公共资源电子交易系统（https://ggzy.xuchang.gov.cn/tpbidder），在上传电子投标文件的页面进行模拟解密，以验证是否能够成功解密。</w:t>
      </w:r>
    </w:p>
    <w:p w14:paraId="3C68FEA6">
      <w:pPr>
        <w:keepNext w:val="0"/>
        <w:keepLines w:val="0"/>
        <w:pageBreakBefore w:val="0"/>
        <w:widowControl w:val="0"/>
        <w:tabs>
          <w:tab w:val="left" w:pos="7095"/>
        </w:tabs>
        <w:kinsoku/>
        <w:wordWrap w:val="0"/>
        <w:overflowPunct/>
        <w:topLinePunct w:val="0"/>
        <w:autoSpaceDE/>
        <w:autoSpaceDN/>
        <w:bidi w:val="0"/>
        <w:adjustRightInd/>
        <w:snapToGrid/>
        <w:spacing w:line="360" w:lineRule="auto"/>
        <w:ind w:firstLine="482" w:firstLineChars="200"/>
        <w:contextualSpacing/>
        <w:textAlignment w:val="auto"/>
        <w:rPr>
          <w:rFonts w:hint="eastAsia" w:ascii="宋体" w:hAnsi="宋体" w:eastAsia="宋体"/>
          <w:b/>
          <w:bCs/>
          <w:color w:val="auto"/>
          <w:sz w:val="24"/>
          <w:szCs w:val="24"/>
          <w:highlight w:val="none"/>
        </w:rPr>
      </w:pPr>
      <w:r>
        <w:rPr>
          <w:rFonts w:hint="eastAsia" w:ascii="宋体" w:hAnsi="宋体" w:eastAsia="宋体"/>
          <w:b/>
          <w:bCs/>
          <w:color w:val="auto"/>
          <w:sz w:val="24"/>
          <w:szCs w:val="24"/>
          <w:highlight w:val="none"/>
        </w:rPr>
        <w:t>6.远程不见面开标（电子响应文件的解密）</w:t>
      </w:r>
    </w:p>
    <w:p w14:paraId="33D4D95C">
      <w:pPr>
        <w:keepNext w:val="0"/>
        <w:keepLines w:val="0"/>
        <w:pageBreakBefore w:val="0"/>
        <w:widowControl w:val="0"/>
        <w:tabs>
          <w:tab w:val="left" w:pos="7095"/>
        </w:tabs>
        <w:kinsoku/>
        <w:wordWrap w:val="0"/>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6.1本项目采用远程“不见面”开标方式，投标前请详细阅读《全国公共资源交易平台</w:t>
      </w:r>
      <w:r>
        <w:rPr>
          <w:rFonts w:hint="eastAsia" w:ascii="宋体" w:hAnsi="宋体" w:eastAsia="宋体"/>
          <w:color w:val="auto"/>
          <w:sz w:val="24"/>
          <w:szCs w:val="24"/>
          <w:highlight w:val="none"/>
          <w:lang w:eastAsia="zh-CN"/>
        </w:rPr>
        <w:t>（</w:t>
      </w:r>
      <w:r>
        <w:rPr>
          <w:rFonts w:hint="eastAsia" w:ascii="宋体" w:hAnsi="宋体" w:eastAsia="宋体"/>
          <w:color w:val="auto"/>
          <w:sz w:val="24"/>
          <w:szCs w:val="24"/>
          <w:highlight w:val="none"/>
        </w:rPr>
        <w:t>河南省·许昌市</w:t>
      </w:r>
      <w:r>
        <w:rPr>
          <w:rFonts w:hint="eastAsia" w:ascii="宋体" w:hAnsi="宋体" w:eastAsia="宋体"/>
          <w:color w:val="auto"/>
          <w:sz w:val="24"/>
          <w:szCs w:val="24"/>
          <w:highlight w:val="none"/>
          <w:lang w:eastAsia="zh-CN"/>
        </w:rPr>
        <w:t>）</w:t>
      </w:r>
      <w:r>
        <w:rPr>
          <w:rFonts w:hint="eastAsia" w:ascii="宋体" w:hAnsi="宋体" w:eastAsia="宋体"/>
          <w:color w:val="auto"/>
          <w:sz w:val="24"/>
          <w:szCs w:val="24"/>
          <w:highlight w:val="none"/>
        </w:rPr>
        <w:t>》—“服务指南”—“办事指南”—《新交易平台使用手册》中的相关内容。</w:t>
      </w:r>
    </w:p>
    <w:p w14:paraId="7D02EDF9">
      <w:pPr>
        <w:keepNext w:val="0"/>
        <w:keepLines w:val="0"/>
        <w:pageBreakBefore w:val="0"/>
        <w:widowControl w:val="0"/>
        <w:tabs>
          <w:tab w:val="left" w:pos="7095"/>
        </w:tabs>
        <w:kinsoku/>
        <w:wordWrap w:val="0"/>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6.2供应商应按《新交易平台使用手册》提前设置好浏览器，并于开标时间前登录本项目“网上开标大厅”，按照谈判文件规定的开标时间准时参加网上开标。</w:t>
      </w:r>
    </w:p>
    <w:p w14:paraId="4830B50C">
      <w:pPr>
        <w:keepNext w:val="0"/>
        <w:keepLines w:val="0"/>
        <w:pageBreakBefore w:val="0"/>
        <w:widowControl w:val="0"/>
        <w:tabs>
          <w:tab w:val="left" w:pos="7095"/>
        </w:tabs>
        <w:kinsoku/>
        <w:wordWrap w:val="0"/>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6.3</w:t>
      </w:r>
      <w:r>
        <w:rPr>
          <w:rFonts w:hint="eastAsia" w:ascii="宋体" w:hAnsi="宋体" w:eastAsia="宋体"/>
          <w:color w:val="auto"/>
          <w:sz w:val="24"/>
          <w:szCs w:val="24"/>
          <w:highlight w:val="none"/>
          <w:lang w:eastAsia="zh-CN"/>
        </w:rPr>
        <w:t>根据</w:t>
      </w:r>
      <w:r>
        <w:rPr>
          <w:rFonts w:hint="eastAsia" w:ascii="宋体" w:hAnsi="宋体" w:eastAsia="宋体"/>
          <w:color w:val="auto"/>
          <w:sz w:val="24"/>
          <w:szCs w:val="24"/>
          <w:highlight w:val="none"/>
        </w:rPr>
        <w:t>“网上开标大厅”公告栏中的系统提示，供应商应在“标书解密”环节进行电子响应文件解密【自代理机构点击“开启投标解密”按钮后供应商解密，系统初设解密时间为30分钟，供应商应在30分钟内完成解密。如因网络、系统原因未完成解密的，采购人（代理机构）可适当延长解密时间】。供应商未解密或因供应商原因解密失败的，其响应将被拒绝。</w:t>
      </w:r>
    </w:p>
    <w:p w14:paraId="16C0C4D3">
      <w:pPr>
        <w:keepNext w:val="0"/>
        <w:keepLines w:val="0"/>
        <w:pageBreakBefore w:val="0"/>
        <w:widowControl w:val="0"/>
        <w:tabs>
          <w:tab w:val="left" w:pos="7095"/>
        </w:tabs>
        <w:kinsoku/>
        <w:wordWrap w:val="0"/>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6.4在“开标结束”环节，供应商应在《开标情况记录表》上进行电子签章。供应商未签章的，视同认可开标结果。</w:t>
      </w:r>
    </w:p>
    <w:p w14:paraId="71EAD0E7">
      <w:pPr>
        <w:keepNext w:val="0"/>
        <w:keepLines w:val="0"/>
        <w:pageBreakBefore w:val="0"/>
        <w:widowControl w:val="0"/>
        <w:tabs>
          <w:tab w:val="left" w:pos="7095"/>
        </w:tabs>
        <w:kinsoku/>
        <w:wordWrap w:val="0"/>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6.5供应商对开标过程和开标记录如有疑义，可在本项目“网上开标大厅”—“发起异议”中在线提出。</w:t>
      </w:r>
    </w:p>
    <w:p w14:paraId="53BC1390">
      <w:pPr>
        <w:keepNext w:val="0"/>
        <w:keepLines w:val="0"/>
        <w:pageBreakBefore w:val="0"/>
        <w:widowControl w:val="0"/>
        <w:tabs>
          <w:tab w:val="left" w:pos="7095"/>
        </w:tabs>
        <w:kinsoku/>
        <w:wordWrap w:val="0"/>
        <w:overflowPunct/>
        <w:topLinePunct w:val="0"/>
        <w:autoSpaceDE/>
        <w:autoSpaceDN/>
        <w:bidi w:val="0"/>
        <w:adjustRightInd/>
        <w:snapToGrid/>
        <w:spacing w:line="360" w:lineRule="auto"/>
        <w:ind w:firstLine="482" w:firstLineChars="200"/>
        <w:contextualSpacing/>
        <w:textAlignment w:val="auto"/>
        <w:rPr>
          <w:rFonts w:hint="eastAsia" w:ascii="宋体" w:hAnsi="宋体" w:eastAsia="宋体"/>
          <w:b/>
          <w:bCs/>
          <w:color w:val="auto"/>
          <w:sz w:val="24"/>
          <w:szCs w:val="24"/>
          <w:highlight w:val="none"/>
        </w:rPr>
      </w:pPr>
      <w:r>
        <w:rPr>
          <w:rFonts w:hint="eastAsia" w:ascii="宋体" w:hAnsi="宋体" w:eastAsia="宋体"/>
          <w:b/>
          <w:bCs/>
          <w:color w:val="auto"/>
          <w:sz w:val="24"/>
          <w:szCs w:val="24"/>
          <w:highlight w:val="none"/>
        </w:rPr>
        <w:t>7.评标依据</w:t>
      </w:r>
    </w:p>
    <w:p w14:paraId="0E062148">
      <w:pPr>
        <w:keepNext w:val="0"/>
        <w:keepLines w:val="0"/>
        <w:pageBreakBefore w:val="0"/>
        <w:widowControl w:val="0"/>
        <w:tabs>
          <w:tab w:val="left" w:pos="7095"/>
        </w:tabs>
        <w:kinsoku/>
        <w:wordWrap w:val="0"/>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7.1全流程电子化交易（不见面开标）项目，谈判小组以成功上传、解密的电子响应文件为依据评审。</w:t>
      </w:r>
    </w:p>
    <w:p w14:paraId="53183210">
      <w:pPr>
        <w:keepNext w:val="0"/>
        <w:keepLines w:val="0"/>
        <w:pageBreakBefore w:val="0"/>
        <w:widowControl w:val="0"/>
        <w:tabs>
          <w:tab w:val="left" w:pos="7095"/>
        </w:tabs>
        <w:kinsoku/>
        <w:wordWrap w:val="0"/>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7.2评审期间，供应商（参加谈判的法定代表人或其授权代表）应保持通讯手机畅通，并根据谈判小组要求在规定时间内提供：</w:t>
      </w:r>
    </w:p>
    <w:p w14:paraId="5CFD152B">
      <w:pPr>
        <w:keepNext w:val="0"/>
        <w:keepLines w:val="0"/>
        <w:pageBreakBefore w:val="0"/>
        <w:widowControl w:val="0"/>
        <w:tabs>
          <w:tab w:val="left" w:pos="7095"/>
        </w:tabs>
        <w:kinsoku/>
        <w:wordWrap w:val="0"/>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（1）最后报价（加盖公章，或者由法定代表人或其授权的代表签字）；</w:t>
      </w:r>
    </w:p>
    <w:p w14:paraId="2F62E409">
      <w:pPr>
        <w:keepNext w:val="0"/>
        <w:keepLines w:val="0"/>
        <w:pageBreakBefore w:val="0"/>
        <w:widowControl w:val="0"/>
        <w:tabs>
          <w:tab w:val="left" w:pos="7095"/>
        </w:tabs>
        <w:kinsoku/>
        <w:wordWrap w:val="0"/>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提交方式：供应商须使用CA数字证书或CA移动数字证书通过《全国公共资源交易平台</w:t>
      </w:r>
      <w:r>
        <w:rPr>
          <w:rFonts w:hint="eastAsia" w:ascii="宋体" w:hAnsi="宋体" w:eastAsia="宋体"/>
          <w:color w:val="auto"/>
          <w:sz w:val="24"/>
          <w:szCs w:val="24"/>
          <w:highlight w:val="none"/>
          <w:lang w:eastAsia="zh-CN"/>
        </w:rPr>
        <w:t>（</w:t>
      </w:r>
      <w:r>
        <w:rPr>
          <w:rFonts w:hint="eastAsia" w:ascii="宋体" w:hAnsi="宋体" w:eastAsia="宋体"/>
          <w:color w:val="auto"/>
          <w:sz w:val="24"/>
          <w:szCs w:val="24"/>
          <w:highlight w:val="none"/>
        </w:rPr>
        <w:t>河南省·许昌市</w:t>
      </w:r>
      <w:r>
        <w:rPr>
          <w:rFonts w:hint="eastAsia" w:ascii="宋体" w:hAnsi="宋体" w:eastAsia="宋体"/>
          <w:color w:val="auto"/>
          <w:sz w:val="24"/>
          <w:szCs w:val="24"/>
          <w:highlight w:val="none"/>
          <w:lang w:eastAsia="zh-CN"/>
        </w:rPr>
        <w:t>）</w:t>
      </w:r>
      <w:r>
        <w:rPr>
          <w:rFonts w:hint="eastAsia" w:ascii="宋体" w:hAnsi="宋体" w:eastAsia="宋体"/>
          <w:color w:val="auto"/>
          <w:sz w:val="24"/>
          <w:szCs w:val="24"/>
          <w:highlight w:val="none"/>
        </w:rPr>
        <w:t>》—“投标人”—“许昌市公共资源电子交易系统”（https://ggzy.xuchang.gov.cn/tpbidder）进行最后报价，最后报价应包括：①总报价②分项报价。</w:t>
      </w:r>
    </w:p>
    <w:p w14:paraId="1AD03B62">
      <w:pPr>
        <w:keepNext w:val="0"/>
        <w:keepLines w:val="0"/>
        <w:pageBreakBefore w:val="0"/>
        <w:widowControl w:val="0"/>
        <w:tabs>
          <w:tab w:val="left" w:pos="7095"/>
        </w:tabs>
        <w:kinsoku/>
        <w:wordWrap w:val="0"/>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注：①谈判小组要求供应商提交最后报价时，在谈判小组规定时间内，供应商应提交最后报价（包括总报价及分项报价）。最后报价是供应商响应文件的有效组成部分。</w:t>
      </w:r>
    </w:p>
    <w:p w14:paraId="7C39525C">
      <w:pPr>
        <w:keepNext w:val="0"/>
        <w:keepLines w:val="0"/>
        <w:pageBreakBefore w:val="0"/>
        <w:widowControl w:val="0"/>
        <w:tabs>
          <w:tab w:val="left" w:pos="7095"/>
        </w:tabs>
        <w:kinsoku/>
        <w:wordWrap w:val="0"/>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②谈判文件第二章“采购需求”中“采购清单”以工程量清单提供的，供应商应以工程量清单方式提交最后报价。</w:t>
      </w:r>
    </w:p>
    <w:p w14:paraId="752AB912">
      <w:pPr>
        <w:keepNext w:val="0"/>
        <w:keepLines w:val="0"/>
        <w:pageBreakBefore w:val="0"/>
        <w:widowControl w:val="0"/>
        <w:tabs>
          <w:tab w:val="left" w:pos="7095"/>
        </w:tabs>
        <w:kinsoku/>
        <w:wordWrap w:val="0"/>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③请供应商根据项目情况，可提前准备分项报价。</w:t>
      </w:r>
    </w:p>
    <w:p w14:paraId="1D359760">
      <w:pPr>
        <w:keepNext w:val="0"/>
        <w:keepLines w:val="0"/>
        <w:pageBreakBefore w:val="0"/>
        <w:widowControl w:val="0"/>
        <w:tabs>
          <w:tab w:val="left" w:pos="7095"/>
        </w:tabs>
        <w:kinsoku/>
        <w:wordWrap w:val="0"/>
        <w:overflowPunct/>
        <w:topLinePunct w:val="0"/>
        <w:autoSpaceDE/>
        <w:autoSpaceDN/>
        <w:bidi w:val="0"/>
        <w:adjustRightInd/>
        <w:snapToGrid/>
        <w:spacing w:line="360" w:lineRule="auto"/>
        <w:ind w:firstLine="360" w:firstLineChars="150"/>
        <w:contextualSpacing/>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2）谈判小组如要求供应商提供“澄清、说明或者更正”；“按照谈判文件的变动情况和谈判小组的要求重新提交响应文件”；“最终设计方案或解决方案”的，供应商提供的书面材料应加盖公章，或者由法定代表人或其授权的代表签字后通过《全国公共资源交易平台</w:t>
      </w:r>
      <w:r>
        <w:rPr>
          <w:rFonts w:hint="eastAsia" w:ascii="宋体" w:hAnsi="宋体" w:eastAsia="宋体"/>
          <w:color w:val="auto"/>
          <w:sz w:val="24"/>
          <w:szCs w:val="24"/>
          <w:highlight w:val="none"/>
          <w:lang w:eastAsia="zh-CN"/>
        </w:rPr>
        <w:t>（</w:t>
      </w:r>
      <w:r>
        <w:rPr>
          <w:rFonts w:hint="eastAsia" w:ascii="宋体" w:hAnsi="宋体" w:eastAsia="宋体"/>
          <w:color w:val="auto"/>
          <w:sz w:val="24"/>
          <w:szCs w:val="24"/>
          <w:highlight w:val="none"/>
        </w:rPr>
        <w:t>河南省</w:t>
      </w:r>
      <w:r>
        <w:rPr>
          <w:rFonts w:hint="eastAsia" w:ascii="宋体" w:hAnsi="宋体" w:eastAsia="宋体"/>
          <w:color w:val="auto"/>
          <w:sz w:val="24"/>
          <w:szCs w:val="24"/>
          <w:highlight w:val="none"/>
          <w:lang w:val="en-US" w:eastAsia="zh-CN"/>
        </w:rPr>
        <w:t>·</w:t>
      </w:r>
      <w:r>
        <w:rPr>
          <w:rFonts w:hint="eastAsia" w:ascii="宋体" w:hAnsi="宋体" w:eastAsia="宋体"/>
          <w:color w:val="auto"/>
          <w:sz w:val="24"/>
          <w:szCs w:val="24"/>
          <w:highlight w:val="none"/>
        </w:rPr>
        <w:t>许昌市</w:t>
      </w:r>
      <w:r>
        <w:rPr>
          <w:rFonts w:hint="eastAsia" w:ascii="宋体" w:hAnsi="宋体" w:eastAsia="宋体"/>
          <w:color w:val="auto"/>
          <w:sz w:val="24"/>
          <w:szCs w:val="24"/>
          <w:highlight w:val="none"/>
          <w:lang w:eastAsia="zh-CN"/>
        </w:rPr>
        <w:t>）</w:t>
      </w:r>
      <w:r>
        <w:rPr>
          <w:rFonts w:hint="eastAsia" w:ascii="宋体" w:hAnsi="宋体" w:eastAsia="宋体"/>
          <w:color w:val="auto"/>
          <w:sz w:val="24"/>
          <w:szCs w:val="24"/>
          <w:highlight w:val="none"/>
        </w:rPr>
        <w:t>》——“许昌市公共资源电子交易系统”提供（操作流程详见“服务指南</w:t>
      </w:r>
      <w:r>
        <w:rPr>
          <w:rFonts w:hint="eastAsia" w:ascii="宋体" w:hAnsi="宋体" w:eastAsia="宋体"/>
          <w:color w:val="auto"/>
          <w:sz w:val="24"/>
          <w:szCs w:val="24"/>
          <w:highlight w:val="none"/>
          <w:lang w:eastAsia="zh-CN"/>
        </w:rPr>
        <w:t>－</w:t>
      </w:r>
      <w:r>
        <w:rPr>
          <w:rFonts w:hint="eastAsia" w:ascii="宋体" w:hAnsi="宋体" w:eastAsia="宋体"/>
          <w:color w:val="auto"/>
          <w:sz w:val="24"/>
          <w:szCs w:val="24"/>
          <w:highlight w:val="none"/>
        </w:rPr>
        <w:t>办事指南</w:t>
      </w:r>
      <w:r>
        <w:rPr>
          <w:rFonts w:hint="eastAsia" w:ascii="宋体" w:hAnsi="宋体" w:eastAsia="宋体"/>
          <w:color w:val="auto"/>
          <w:sz w:val="24"/>
          <w:szCs w:val="24"/>
          <w:highlight w:val="none"/>
          <w:lang w:eastAsia="zh-CN"/>
        </w:rPr>
        <w:t>－</w:t>
      </w:r>
      <w:r>
        <w:rPr>
          <w:rFonts w:hint="eastAsia" w:ascii="宋体" w:hAnsi="宋体" w:eastAsia="宋体"/>
          <w:color w:val="auto"/>
          <w:sz w:val="24"/>
          <w:szCs w:val="24"/>
          <w:highlight w:val="none"/>
        </w:rPr>
        <w:t>新交易平台使用手册</w:t>
      </w:r>
      <w:r>
        <w:rPr>
          <w:rFonts w:hint="eastAsia" w:ascii="宋体" w:hAnsi="宋体" w:eastAsia="宋体"/>
          <w:color w:val="auto"/>
          <w:sz w:val="24"/>
          <w:szCs w:val="24"/>
          <w:highlight w:val="none"/>
          <w:lang w:eastAsia="zh-CN"/>
        </w:rPr>
        <w:t>－</w:t>
      </w:r>
      <w:r>
        <w:rPr>
          <w:rFonts w:hint="eastAsia" w:ascii="宋体" w:hAnsi="宋体" w:eastAsia="宋体"/>
          <w:color w:val="auto"/>
          <w:sz w:val="24"/>
          <w:szCs w:val="24"/>
          <w:highlight w:val="none"/>
        </w:rPr>
        <w:t>交易乙方（投标人、供应商等）操作手册”）。</w:t>
      </w:r>
    </w:p>
    <w:p w14:paraId="05B92C24">
      <w:pPr>
        <w:keepNext w:val="0"/>
        <w:keepLines w:val="0"/>
        <w:pageBreakBefore w:val="0"/>
        <w:widowControl w:val="0"/>
        <w:tabs>
          <w:tab w:val="left" w:pos="7095"/>
        </w:tabs>
        <w:kinsoku/>
        <w:wordWrap w:val="0"/>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7.3如因供应商（参加谈判的法定代表人或其授权代表）未按照本项目谈判文件第八章“响应文件有关格式”3.2“法定代表人（单位负责人）资格证明书”或3.3“法定代表人（单位负责人）授权书”要求，在响应文件中未预留手机号码或因供应商自身原因导致谈判小组无法联系供应商参加谈判（最后报价）的，其风险由供应商自行承担，采购人与采购代理机构不承担任何责任。</w:t>
      </w:r>
    </w:p>
    <w:p w14:paraId="01AA1A8C">
      <w:pPr>
        <w:keepNext w:val="0"/>
        <w:keepLines w:val="0"/>
        <w:pageBreakBefore w:val="0"/>
        <w:widowControl w:val="0"/>
        <w:tabs>
          <w:tab w:val="left" w:pos="7095"/>
        </w:tabs>
        <w:kinsoku/>
        <w:wordWrap w:val="0"/>
        <w:overflowPunct/>
        <w:topLinePunct w:val="0"/>
        <w:autoSpaceDE/>
        <w:autoSpaceDN/>
        <w:bidi w:val="0"/>
        <w:adjustRightInd/>
        <w:snapToGrid/>
        <w:spacing w:line="360" w:lineRule="auto"/>
        <w:ind w:firstLine="482" w:firstLineChars="200"/>
        <w:contextualSpacing/>
        <w:textAlignment w:val="auto"/>
        <w:rPr>
          <w:rFonts w:hint="eastAsia" w:ascii="宋体" w:hAnsi="宋体" w:eastAsia="宋体"/>
          <w:b/>
          <w:bCs/>
          <w:color w:val="auto"/>
          <w:sz w:val="24"/>
          <w:szCs w:val="24"/>
          <w:highlight w:val="none"/>
        </w:rPr>
      </w:pPr>
      <w:r>
        <w:rPr>
          <w:rFonts w:hint="eastAsia" w:ascii="宋体" w:hAnsi="宋体" w:eastAsia="宋体"/>
          <w:b/>
          <w:bCs/>
          <w:color w:val="auto"/>
          <w:sz w:val="24"/>
          <w:szCs w:val="24"/>
          <w:highlight w:val="none"/>
        </w:rPr>
        <w:t>8.相关事项</w:t>
      </w:r>
    </w:p>
    <w:p w14:paraId="24EBE53E">
      <w:pPr>
        <w:keepNext w:val="0"/>
        <w:keepLines w:val="0"/>
        <w:pageBreakBefore w:val="0"/>
        <w:widowControl w:val="0"/>
        <w:tabs>
          <w:tab w:val="left" w:pos="7095"/>
        </w:tabs>
        <w:kinsoku/>
        <w:wordWrap w:val="0"/>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8.1为使更多供应商能参加投标，本项目谈判文件公告期限届满后仍允许下载谈判文件参加响应，但为提高采购效率，在公告期限届满之后下载谈判文件的，对谈判文件的质疑期限从公告期限届满之日起计算；在公告期限届满之前下载谈判文件的，对谈判文件的质疑期限从下载之日起计算。</w:t>
      </w:r>
    </w:p>
    <w:p w14:paraId="2CF759B3">
      <w:pPr>
        <w:keepNext w:val="0"/>
        <w:keepLines w:val="0"/>
        <w:pageBreakBefore w:val="0"/>
        <w:widowControl w:val="0"/>
        <w:tabs>
          <w:tab w:val="left" w:pos="7095"/>
        </w:tabs>
        <w:kinsoku/>
        <w:wordWrap w:val="0"/>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8.2《全国公共资源交易平台（河南省·许昌市）》（https://ggzy.xuchang.gov.cn）采购公告栏提供的谈判文件仅供浏览。供应商下载谈判文件应使用CA数字证书或CA移动数字证书</w:t>
      </w:r>
      <w:r>
        <w:rPr>
          <w:rFonts w:hint="eastAsia" w:ascii="宋体" w:hAnsi="宋体" w:eastAsia="宋体"/>
          <w:color w:val="auto"/>
          <w:sz w:val="24"/>
          <w:szCs w:val="24"/>
          <w:highlight w:val="none"/>
          <w:lang w:eastAsia="zh-CN"/>
        </w:rPr>
        <w:t>登录</w:t>
      </w:r>
      <w:r>
        <w:rPr>
          <w:rFonts w:hint="eastAsia" w:ascii="宋体" w:hAnsi="宋体" w:eastAsia="宋体"/>
          <w:color w:val="auto"/>
          <w:sz w:val="24"/>
          <w:szCs w:val="24"/>
          <w:highlight w:val="none"/>
        </w:rPr>
        <w:t>《全国公共资源交易平台（河南省·许昌市）》—“投标人”—“许昌市公共资源电子交易系统”（https://ggzy.xuchang.gov.cn/tpbidder）获取。</w:t>
      </w:r>
    </w:p>
    <w:p w14:paraId="433CDDE3">
      <w:pPr>
        <w:keepNext w:val="0"/>
        <w:keepLines w:val="0"/>
        <w:pageBreakBefore w:val="0"/>
        <w:widowControl w:val="0"/>
        <w:tabs>
          <w:tab w:val="left" w:pos="7095"/>
        </w:tabs>
        <w:kinsoku/>
        <w:wordWrap w:val="0"/>
        <w:overflowPunct/>
        <w:topLinePunct w:val="0"/>
        <w:autoSpaceDE/>
        <w:autoSpaceDN/>
        <w:bidi w:val="0"/>
        <w:adjustRightInd/>
        <w:snapToGrid/>
        <w:spacing w:line="360" w:lineRule="auto"/>
        <w:ind w:firstLine="361" w:firstLineChars="150"/>
        <w:contextualSpacing/>
        <w:textAlignment w:val="auto"/>
        <w:rPr>
          <w:rFonts w:hint="eastAsia" w:ascii="宋体" w:hAnsi="宋体" w:eastAsia="宋体"/>
          <w:b/>
          <w:bCs/>
          <w:color w:val="auto"/>
          <w:sz w:val="24"/>
          <w:szCs w:val="24"/>
          <w:highlight w:val="none"/>
        </w:rPr>
      </w:pPr>
      <w:r>
        <w:rPr>
          <w:rFonts w:hint="eastAsia" w:ascii="宋体" w:hAnsi="宋体" w:eastAsia="宋体"/>
          <w:b/>
          <w:bCs/>
          <w:color w:val="auto"/>
          <w:sz w:val="24"/>
          <w:szCs w:val="24"/>
          <w:highlight w:val="none"/>
        </w:rPr>
        <w:t>备注：交易平台技术咨询电话：0512-58188538、0374-2961598</w:t>
      </w:r>
    </w:p>
    <w:p w14:paraId="672CB34A">
      <w:pPr>
        <w:spacing w:line="360" w:lineRule="auto"/>
        <w:jc w:val="center"/>
        <w:outlineLvl w:val="0"/>
        <w:rPr>
          <w:rFonts w:ascii="宋体" w:hAnsi="宋体" w:cs="宋体"/>
          <w:b/>
          <w:color w:val="auto"/>
          <w:kern w:val="0"/>
          <w:highlight w:val="none"/>
        </w:rPr>
      </w:pPr>
      <w:r>
        <w:rPr>
          <w:rFonts w:hint="eastAsia" w:ascii="宋体" w:hAnsi="宋体" w:eastAsia="宋体" w:cs="宋体"/>
          <w:b/>
          <w:color w:val="auto"/>
          <w:kern w:val="0"/>
          <w:sz w:val="32"/>
          <w:szCs w:val="24"/>
          <w:highlight w:val="none"/>
        </w:rPr>
        <w:t>第二章 采购需求</w:t>
      </w:r>
    </w:p>
    <w:p w14:paraId="4E295409">
      <w:pPr>
        <w:spacing w:line="360" w:lineRule="auto"/>
        <w:ind w:left="0" w:leftChars="0" w:firstLine="0" w:firstLineChars="0"/>
        <w:rPr>
          <w:rFonts w:hint="default" w:ascii="宋体" w:hAnsi="宋体" w:cs="Times New Roman"/>
          <w:b/>
          <w:bCs/>
          <w:color w:val="auto"/>
          <w:sz w:val="24"/>
          <w:szCs w:val="24"/>
          <w:highlight w:val="none"/>
          <w:lang w:val="en-US" w:eastAsia="zh-CN"/>
        </w:rPr>
      </w:pPr>
      <w:r>
        <w:rPr>
          <w:rFonts w:hint="eastAsia" w:ascii="宋体" w:hAnsi="宋体" w:eastAsia="宋体" w:cs="Times New Roman"/>
          <w:b/>
          <w:bCs/>
          <w:color w:val="auto"/>
          <w:sz w:val="24"/>
          <w:szCs w:val="24"/>
          <w:highlight w:val="none"/>
          <w:lang w:eastAsia="zh-CN"/>
        </w:rPr>
        <w:t>一、</w:t>
      </w:r>
      <w:r>
        <w:rPr>
          <w:rFonts w:hint="eastAsia" w:ascii="宋体" w:hAnsi="宋体" w:cs="Times New Roman"/>
          <w:b/>
          <w:bCs/>
          <w:color w:val="auto"/>
          <w:sz w:val="24"/>
          <w:szCs w:val="24"/>
          <w:highlight w:val="none"/>
          <w:lang w:val="en-US" w:eastAsia="zh-CN"/>
        </w:rPr>
        <w:t>项目概况</w:t>
      </w:r>
    </w:p>
    <w:p w14:paraId="1C383576">
      <w:pPr>
        <w:spacing w:line="360" w:lineRule="auto"/>
        <w:ind w:left="0" w:leftChars="0" w:firstLine="480" w:firstLineChars="200"/>
        <w:rPr>
          <w:rFonts w:hint="eastAsia" w:ascii="宋体" w:hAnsi="宋体" w:cs="Times New Roman"/>
          <w:b w:val="0"/>
          <w:bCs w:val="0"/>
          <w:color w:val="auto"/>
          <w:sz w:val="24"/>
          <w:szCs w:val="24"/>
          <w:highlight w:val="none"/>
          <w:lang w:val="en-US" w:eastAsia="zh-CN"/>
        </w:rPr>
      </w:pPr>
      <w:r>
        <w:rPr>
          <w:rFonts w:hint="eastAsia" w:ascii="宋体" w:hAnsi="宋体" w:cs="Times New Roman"/>
          <w:b w:val="0"/>
          <w:bCs w:val="0"/>
          <w:color w:val="auto"/>
          <w:sz w:val="24"/>
          <w:szCs w:val="24"/>
          <w:highlight w:val="none"/>
          <w:lang w:val="en-US" w:eastAsia="zh-CN"/>
        </w:rPr>
        <w:t>禹州市水利局禹州市城区排水管网地理信息系统项目，第一标段：物联网感知设备采购安装及三年运维服务；第二标段：对雨污水管网相关数据进行处理转换录入许昌市级系统。</w:t>
      </w:r>
    </w:p>
    <w:p w14:paraId="48E64E52">
      <w:pPr>
        <w:spacing w:line="360" w:lineRule="auto"/>
        <w:ind w:left="0" w:leftChars="0" w:firstLine="0" w:firstLineChars="0"/>
        <w:rPr>
          <w:rFonts w:hint="eastAsia" w:ascii="宋体" w:hAnsi="宋体" w:cs="Times New Roman"/>
          <w:b/>
          <w:bCs/>
          <w:color w:val="auto"/>
          <w:sz w:val="24"/>
          <w:szCs w:val="24"/>
          <w:highlight w:val="none"/>
          <w:lang w:val="en-US" w:eastAsia="zh-CN"/>
        </w:rPr>
      </w:pPr>
      <w:r>
        <w:rPr>
          <w:rFonts w:hint="eastAsia" w:ascii="宋体" w:hAnsi="宋体" w:cs="Times New Roman"/>
          <w:b/>
          <w:bCs/>
          <w:color w:val="auto"/>
          <w:sz w:val="24"/>
          <w:szCs w:val="24"/>
          <w:highlight w:val="none"/>
          <w:lang w:val="en-US" w:eastAsia="zh-CN"/>
        </w:rPr>
        <w:t>二、采购清单</w:t>
      </w:r>
    </w:p>
    <w:p w14:paraId="53C7D05E">
      <w:pPr>
        <w:spacing w:line="360" w:lineRule="auto"/>
        <w:ind w:firstLine="482" w:firstLineChars="200"/>
        <w:rPr>
          <w:rFonts w:hint="eastAsia" w:ascii="宋体" w:hAnsi="宋体" w:cs="Times New Roman"/>
          <w:b/>
          <w:bCs/>
          <w:color w:val="auto"/>
          <w:sz w:val="24"/>
          <w:szCs w:val="24"/>
          <w:highlight w:val="none"/>
          <w:lang w:val="en-US" w:eastAsia="zh-CN"/>
        </w:rPr>
      </w:pPr>
      <w:r>
        <w:rPr>
          <w:rFonts w:hint="eastAsia" w:ascii="宋体" w:hAnsi="宋体" w:cs="Times New Roman"/>
          <w:b/>
          <w:bCs/>
          <w:color w:val="auto"/>
          <w:sz w:val="24"/>
          <w:szCs w:val="24"/>
          <w:highlight w:val="none"/>
          <w:lang w:val="en-US" w:eastAsia="zh-CN"/>
        </w:rPr>
        <w:t>第一标段：</w:t>
      </w:r>
    </w:p>
    <w:tbl>
      <w:tblPr>
        <w:tblStyle w:val="13"/>
        <w:tblW w:w="95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1"/>
        <w:gridCol w:w="1247"/>
        <w:gridCol w:w="4764"/>
        <w:gridCol w:w="725"/>
        <w:gridCol w:w="916"/>
        <w:gridCol w:w="1185"/>
      </w:tblGrid>
      <w:tr w14:paraId="0DC7E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shd w:val="clear" w:color="auto" w:fill="auto"/>
            <w:vAlign w:val="center"/>
          </w:tcPr>
          <w:p w14:paraId="411E8CF8">
            <w:pPr>
              <w:bidi w:val="0"/>
              <w:jc w:val="center"/>
              <w:rPr>
                <w:rFonts w:hint="eastAsia" w:ascii="宋体" w:hAnsi="宋体" w:eastAsia="宋体" w:cs="宋体"/>
                <w:b/>
                <w:bCs/>
                <w:i w:val="0"/>
                <w:iCs w:val="0"/>
                <w:color w:val="auto"/>
                <w:kern w:val="0"/>
                <w:sz w:val="22"/>
                <w:szCs w:val="22"/>
                <w:highlight w:val="none"/>
                <w:u w:val="none"/>
                <w:lang w:val="en-US" w:eastAsia="zh-CN" w:bidi="ar"/>
              </w:rPr>
            </w:pPr>
            <w:r>
              <w:rPr>
                <w:rFonts w:hint="eastAsia" w:ascii="宋体" w:hAnsi="宋体" w:eastAsia="宋体" w:cs="宋体"/>
                <w:b/>
                <w:bCs/>
                <w:i w:val="0"/>
                <w:iCs w:val="0"/>
                <w:color w:val="auto"/>
                <w:kern w:val="0"/>
                <w:sz w:val="22"/>
                <w:szCs w:val="22"/>
                <w:highlight w:val="none"/>
                <w:u w:val="none"/>
                <w:lang w:val="en-US" w:eastAsia="zh-CN" w:bidi="ar"/>
              </w:rPr>
              <w:t>序号</w:t>
            </w:r>
          </w:p>
        </w:tc>
        <w:tc>
          <w:tcPr>
            <w:tcW w:w="1247" w:type="dxa"/>
            <w:shd w:val="clear" w:color="auto" w:fill="auto"/>
            <w:vAlign w:val="center"/>
          </w:tcPr>
          <w:p w14:paraId="087298FA">
            <w:pPr>
              <w:bidi w:val="0"/>
              <w:jc w:val="center"/>
              <w:rPr>
                <w:rFonts w:hint="eastAsia" w:ascii="宋体" w:hAnsi="宋体" w:eastAsia="宋体" w:cs="宋体"/>
                <w:b/>
                <w:bCs/>
                <w:i w:val="0"/>
                <w:iCs w:val="0"/>
                <w:color w:val="auto"/>
                <w:kern w:val="0"/>
                <w:sz w:val="22"/>
                <w:szCs w:val="22"/>
                <w:highlight w:val="none"/>
                <w:u w:val="none"/>
                <w:lang w:val="en-US" w:eastAsia="zh-CN" w:bidi="ar"/>
              </w:rPr>
            </w:pPr>
            <w:r>
              <w:rPr>
                <w:rFonts w:hint="eastAsia" w:ascii="宋体" w:hAnsi="宋体" w:eastAsia="宋体" w:cs="宋体"/>
                <w:b/>
                <w:bCs/>
                <w:i w:val="0"/>
                <w:iCs w:val="0"/>
                <w:color w:val="auto"/>
                <w:kern w:val="0"/>
                <w:sz w:val="22"/>
                <w:szCs w:val="22"/>
                <w:highlight w:val="none"/>
                <w:u w:val="none"/>
                <w:lang w:val="en-US" w:eastAsia="zh-CN" w:bidi="ar"/>
              </w:rPr>
              <w:t>名称</w:t>
            </w:r>
          </w:p>
        </w:tc>
        <w:tc>
          <w:tcPr>
            <w:tcW w:w="4764" w:type="dxa"/>
            <w:shd w:val="clear" w:color="auto" w:fill="auto"/>
            <w:vAlign w:val="center"/>
          </w:tcPr>
          <w:p w14:paraId="169ABD17">
            <w:pPr>
              <w:bidi w:val="0"/>
              <w:jc w:val="center"/>
              <w:rPr>
                <w:rFonts w:hint="eastAsia" w:ascii="宋体" w:hAnsi="宋体" w:eastAsia="宋体" w:cs="宋体"/>
                <w:b/>
                <w:bCs/>
                <w:i w:val="0"/>
                <w:iCs w:val="0"/>
                <w:color w:val="auto"/>
                <w:kern w:val="0"/>
                <w:sz w:val="22"/>
                <w:szCs w:val="22"/>
                <w:highlight w:val="none"/>
                <w:u w:val="none"/>
                <w:lang w:val="en-US" w:eastAsia="zh-CN" w:bidi="ar"/>
              </w:rPr>
            </w:pPr>
            <w:r>
              <w:rPr>
                <w:rFonts w:hint="eastAsia" w:ascii="宋体" w:hAnsi="宋体" w:eastAsia="宋体" w:cs="宋体"/>
                <w:b/>
                <w:bCs/>
                <w:i w:val="0"/>
                <w:iCs w:val="0"/>
                <w:color w:val="auto"/>
                <w:kern w:val="0"/>
                <w:sz w:val="22"/>
                <w:szCs w:val="22"/>
                <w:highlight w:val="none"/>
                <w:u w:val="none"/>
                <w:lang w:val="en-US" w:eastAsia="zh-CN" w:bidi="ar"/>
              </w:rPr>
              <w:t>技术参数</w:t>
            </w:r>
          </w:p>
        </w:tc>
        <w:tc>
          <w:tcPr>
            <w:tcW w:w="725" w:type="dxa"/>
            <w:shd w:val="clear" w:color="auto" w:fill="auto"/>
            <w:vAlign w:val="center"/>
          </w:tcPr>
          <w:p w14:paraId="3580A308">
            <w:pPr>
              <w:bidi w:val="0"/>
              <w:jc w:val="center"/>
              <w:rPr>
                <w:rFonts w:hint="eastAsia" w:ascii="宋体" w:hAnsi="宋体" w:eastAsia="宋体" w:cs="宋体"/>
                <w:b/>
                <w:bCs/>
                <w:i w:val="0"/>
                <w:iCs w:val="0"/>
                <w:color w:val="auto"/>
                <w:kern w:val="0"/>
                <w:sz w:val="22"/>
                <w:szCs w:val="22"/>
                <w:highlight w:val="none"/>
                <w:u w:val="none"/>
                <w:lang w:val="en-US" w:eastAsia="zh-CN" w:bidi="ar"/>
              </w:rPr>
            </w:pPr>
            <w:r>
              <w:rPr>
                <w:rFonts w:hint="eastAsia" w:ascii="宋体" w:hAnsi="宋体" w:eastAsia="宋体" w:cs="宋体"/>
                <w:b/>
                <w:bCs/>
                <w:i w:val="0"/>
                <w:iCs w:val="0"/>
                <w:color w:val="auto"/>
                <w:kern w:val="0"/>
                <w:sz w:val="22"/>
                <w:szCs w:val="22"/>
                <w:highlight w:val="none"/>
                <w:u w:val="none"/>
                <w:lang w:val="en-US" w:eastAsia="zh-CN" w:bidi="ar"/>
              </w:rPr>
              <w:t>单位</w:t>
            </w:r>
          </w:p>
        </w:tc>
        <w:tc>
          <w:tcPr>
            <w:tcW w:w="916" w:type="dxa"/>
            <w:shd w:val="clear" w:color="auto" w:fill="auto"/>
            <w:vAlign w:val="center"/>
          </w:tcPr>
          <w:p w14:paraId="1F719DC8">
            <w:pPr>
              <w:bidi w:val="0"/>
              <w:jc w:val="center"/>
              <w:rPr>
                <w:rFonts w:hint="eastAsia" w:ascii="宋体" w:hAnsi="宋体" w:eastAsia="宋体" w:cs="宋体"/>
                <w:b/>
                <w:bCs/>
                <w:i w:val="0"/>
                <w:iCs w:val="0"/>
                <w:color w:val="auto"/>
                <w:kern w:val="0"/>
                <w:sz w:val="22"/>
                <w:szCs w:val="22"/>
                <w:highlight w:val="none"/>
                <w:u w:val="none"/>
                <w:lang w:val="en-US" w:eastAsia="zh-CN" w:bidi="ar"/>
              </w:rPr>
            </w:pPr>
            <w:r>
              <w:rPr>
                <w:rFonts w:hint="eastAsia" w:ascii="宋体" w:hAnsi="宋体" w:eastAsia="宋体" w:cs="宋体"/>
                <w:b/>
                <w:bCs/>
                <w:i w:val="0"/>
                <w:iCs w:val="0"/>
                <w:color w:val="auto"/>
                <w:kern w:val="0"/>
                <w:sz w:val="22"/>
                <w:szCs w:val="22"/>
                <w:highlight w:val="none"/>
                <w:u w:val="none"/>
                <w:lang w:val="en-US" w:eastAsia="zh-CN" w:bidi="ar"/>
              </w:rPr>
              <w:t>数量</w:t>
            </w:r>
          </w:p>
        </w:tc>
        <w:tc>
          <w:tcPr>
            <w:tcW w:w="1185" w:type="dxa"/>
            <w:shd w:val="clear" w:color="auto" w:fill="auto"/>
            <w:vAlign w:val="center"/>
          </w:tcPr>
          <w:p w14:paraId="397192CF">
            <w:pPr>
              <w:bidi w:val="0"/>
              <w:jc w:val="center"/>
              <w:rPr>
                <w:rFonts w:hint="eastAsia" w:ascii="宋体" w:hAnsi="宋体" w:eastAsia="宋体" w:cs="宋体"/>
                <w:b/>
                <w:bCs/>
                <w:i w:val="0"/>
                <w:iCs w:val="0"/>
                <w:color w:val="auto"/>
                <w:kern w:val="0"/>
                <w:sz w:val="22"/>
                <w:szCs w:val="22"/>
                <w:highlight w:val="none"/>
                <w:u w:val="none"/>
                <w:lang w:val="en-US" w:eastAsia="zh-CN" w:bidi="ar"/>
              </w:rPr>
            </w:pPr>
            <w:r>
              <w:rPr>
                <w:rFonts w:hint="eastAsia" w:ascii="宋体" w:hAnsi="宋体" w:eastAsia="宋体" w:cs="宋体"/>
                <w:b/>
                <w:bCs/>
                <w:i w:val="0"/>
                <w:iCs w:val="0"/>
                <w:color w:val="auto"/>
                <w:kern w:val="0"/>
                <w:sz w:val="22"/>
                <w:szCs w:val="22"/>
                <w:highlight w:val="none"/>
                <w:u w:val="none"/>
                <w:lang w:val="en-US" w:eastAsia="zh-CN" w:bidi="ar"/>
              </w:rPr>
              <w:t>企业划分标准所属行业</w:t>
            </w:r>
          </w:p>
        </w:tc>
      </w:tr>
      <w:tr w14:paraId="71432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9508" w:type="dxa"/>
            <w:gridSpan w:val="6"/>
            <w:shd w:val="clear" w:color="auto" w:fill="auto"/>
            <w:vAlign w:val="center"/>
          </w:tcPr>
          <w:p w14:paraId="74F96955">
            <w:pPr>
              <w:bidi w:val="0"/>
              <w:jc w:val="left"/>
              <w:rPr>
                <w:rFonts w:hint="eastAsia" w:ascii="宋体" w:hAnsi="宋体" w:eastAsia="宋体" w:cs="宋体"/>
                <w:b/>
                <w:bCs/>
                <w:i w:val="0"/>
                <w:iCs w:val="0"/>
                <w:color w:val="auto"/>
                <w:kern w:val="0"/>
                <w:sz w:val="22"/>
                <w:szCs w:val="22"/>
                <w:highlight w:val="none"/>
                <w:u w:val="none"/>
                <w:lang w:val="en-US" w:eastAsia="zh-CN" w:bidi="ar"/>
              </w:rPr>
            </w:pPr>
            <w:r>
              <w:rPr>
                <w:rFonts w:hint="eastAsia" w:ascii="宋体" w:hAnsi="宋体" w:eastAsia="宋体" w:cs="宋体"/>
                <w:b/>
                <w:bCs/>
                <w:i w:val="0"/>
                <w:iCs w:val="0"/>
                <w:color w:val="auto"/>
                <w:kern w:val="0"/>
                <w:sz w:val="22"/>
                <w:szCs w:val="22"/>
                <w:highlight w:val="none"/>
                <w:u w:val="none"/>
                <w:lang w:val="en-US" w:eastAsia="zh-CN" w:bidi="ar"/>
              </w:rPr>
              <w:t>适用本国产品标准的货物</w:t>
            </w:r>
          </w:p>
        </w:tc>
      </w:tr>
      <w:tr w14:paraId="3AF59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671" w:type="dxa"/>
            <w:vAlign w:val="center"/>
          </w:tcPr>
          <w:p w14:paraId="1BFF9CFB">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b w:val="0"/>
                <w:bCs w:val="0"/>
                <w:i w:val="0"/>
                <w:iCs w:val="0"/>
                <w:color w:val="auto"/>
                <w:kern w:val="0"/>
                <w:sz w:val="22"/>
                <w:szCs w:val="22"/>
                <w:highlight w:val="none"/>
                <w:u w:val="none"/>
                <w:lang w:val="en-US" w:eastAsia="zh-CN" w:bidi="ar"/>
              </w:rPr>
              <w:t>1</w:t>
            </w:r>
          </w:p>
        </w:tc>
        <w:tc>
          <w:tcPr>
            <w:tcW w:w="1247" w:type="dxa"/>
            <w:vAlign w:val="center"/>
          </w:tcPr>
          <w:p w14:paraId="07F08FA5">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b w:val="0"/>
                <w:bCs w:val="0"/>
                <w:i w:val="0"/>
                <w:iCs w:val="0"/>
                <w:color w:val="auto"/>
                <w:kern w:val="0"/>
                <w:sz w:val="22"/>
                <w:szCs w:val="22"/>
                <w:highlight w:val="none"/>
                <w:u w:val="none"/>
                <w:lang w:val="en-US" w:eastAsia="zh-CN" w:bidi="ar"/>
              </w:rPr>
              <w:t>管网液位计</w:t>
            </w:r>
          </w:p>
        </w:tc>
        <w:tc>
          <w:tcPr>
            <w:tcW w:w="4764" w:type="dxa"/>
            <w:vAlign w:val="center"/>
          </w:tcPr>
          <w:p w14:paraId="41640D7D">
            <w:pPr>
              <w:keepNext w:val="0"/>
              <w:keepLines w:val="0"/>
              <w:widowControl/>
              <w:suppressLineNumbers w:val="0"/>
              <w:spacing w:before="0" w:beforeAutospacing="0" w:after="0" w:afterAutospacing="0"/>
              <w:ind w:left="0" w:leftChars="0" w:right="0" w:rightChars="0" w:firstLine="0" w:firstLineChars="0"/>
              <w:jc w:val="left"/>
              <w:textAlignment w:val="center"/>
              <w:rPr>
                <w:rFonts w:hint="eastAsia" w:ascii="宋体" w:hAnsi="宋体" w:eastAsia="宋体" w:cs="宋体"/>
                <w:color w:val="auto"/>
                <w:sz w:val="22"/>
                <w:szCs w:val="22"/>
                <w:highlight w:val="none"/>
                <w:lang w:val="en-US" w:eastAsia="zh-CN"/>
              </w:rPr>
            </w:pPr>
            <w:r>
              <w:rPr>
                <w:rFonts w:hint="eastAsia" w:ascii="宋体" w:hAnsi="宋体" w:eastAsia="宋体" w:cs="宋体"/>
                <w:i w:val="0"/>
                <w:iCs w:val="0"/>
                <w:color w:val="auto"/>
                <w:kern w:val="0"/>
                <w:sz w:val="22"/>
                <w:szCs w:val="22"/>
                <w:highlight w:val="none"/>
                <w:u w:val="none"/>
                <w:lang w:val="en-US" w:eastAsia="zh-CN" w:bidi="ar"/>
              </w:rPr>
              <w:t>1.测量原理：雷达+压力测量原理</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2.量程：雷达≥15m（最大支持20m）；压力≥10m（最大支持20m）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3.测量精度：雷达：±1mm；压力式：±1mm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4.供电范围：6-30V DC</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5.工作温度-40℃-85℃</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6.独特的回波处理技术、虚假回波存储功能</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7.内置温度补偿</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8.雷达波束角：不小于4°（半角）</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9.带便携式外接调试模块</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10.防水等级：IP68</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11.通讯：4G/NB无线网络</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12.上报点：1s-24h，可设置</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13.双核处理器电子单元，加快处理速度</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14.识变增益功能根据不同工况，仪表自动调整信号强度，增加仪表可靠性和稳定性</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15.抗电磁干扰功能，周围有用电干扰时，因为电压不稳时会有浪涌引起的干扰信号，仪表能自动屏蔽掉</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16.回波处理采用心跳技术</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17.有虚假回波显示、编辑、屏蔽虚假信号功能</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18.有电流调整，偏差现场校正功能</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19.蓝牙调整功能</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20.内置≥50AH充电锂亚电池</w:t>
            </w:r>
          </w:p>
        </w:tc>
        <w:tc>
          <w:tcPr>
            <w:tcW w:w="725" w:type="dxa"/>
            <w:vAlign w:val="center"/>
          </w:tcPr>
          <w:p w14:paraId="342F2196">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b w:val="0"/>
                <w:bCs w:val="0"/>
                <w:i w:val="0"/>
                <w:iCs w:val="0"/>
                <w:color w:val="auto"/>
                <w:kern w:val="0"/>
                <w:sz w:val="22"/>
                <w:szCs w:val="22"/>
                <w:highlight w:val="none"/>
                <w:u w:val="none"/>
                <w:lang w:val="en-US" w:eastAsia="zh-CN" w:bidi="ar"/>
              </w:rPr>
              <w:t>27</w:t>
            </w:r>
          </w:p>
        </w:tc>
        <w:tc>
          <w:tcPr>
            <w:tcW w:w="916" w:type="dxa"/>
            <w:vAlign w:val="center"/>
          </w:tcPr>
          <w:p w14:paraId="5543C4B1">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b w:val="0"/>
                <w:bCs w:val="0"/>
                <w:i w:val="0"/>
                <w:iCs w:val="0"/>
                <w:color w:val="auto"/>
                <w:kern w:val="0"/>
                <w:sz w:val="22"/>
                <w:szCs w:val="22"/>
                <w:highlight w:val="none"/>
                <w:u w:val="none"/>
                <w:lang w:val="en-US" w:eastAsia="zh-CN" w:bidi="ar"/>
              </w:rPr>
              <w:t>套</w:t>
            </w:r>
          </w:p>
        </w:tc>
        <w:tc>
          <w:tcPr>
            <w:tcW w:w="1185" w:type="dxa"/>
            <w:shd w:val="clear" w:color="auto" w:fill="auto"/>
            <w:vAlign w:val="center"/>
          </w:tcPr>
          <w:p w14:paraId="456EF5C0">
            <w:pPr>
              <w:bidi w:val="0"/>
              <w:jc w:val="center"/>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工业</w:t>
            </w:r>
          </w:p>
        </w:tc>
      </w:tr>
      <w:tr w14:paraId="51EDB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671" w:type="dxa"/>
            <w:vAlign w:val="center"/>
          </w:tcPr>
          <w:p w14:paraId="4F03BDE6">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b w:val="0"/>
                <w:bCs w:val="0"/>
                <w:i w:val="0"/>
                <w:iCs w:val="0"/>
                <w:color w:val="auto"/>
                <w:kern w:val="0"/>
                <w:sz w:val="22"/>
                <w:szCs w:val="22"/>
                <w:highlight w:val="none"/>
                <w:u w:val="none"/>
                <w:lang w:val="en-US" w:eastAsia="zh-CN" w:bidi="ar"/>
              </w:rPr>
              <w:t>2</w:t>
            </w:r>
          </w:p>
        </w:tc>
        <w:tc>
          <w:tcPr>
            <w:tcW w:w="1247" w:type="dxa"/>
            <w:vAlign w:val="center"/>
          </w:tcPr>
          <w:p w14:paraId="3A0C9EEE">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b w:val="0"/>
                <w:bCs w:val="0"/>
                <w:i w:val="0"/>
                <w:iCs w:val="0"/>
                <w:color w:val="auto"/>
                <w:kern w:val="0"/>
                <w:sz w:val="22"/>
                <w:szCs w:val="22"/>
                <w:highlight w:val="none"/>
                <w:u w:val="none"/>
                <w:lang w:val="en-US" w:eastAsia="zh-CN" w:bidi="ar"/>
              </w:rPr>
              <w:t>排水管网流量计</w:t>
            </w:r>
          </w:p>
        </w:tc>
        <w:tc>
          <w:tcPr>
            <w:tcW w:w="4764" w:type="dxa"/>
            <w:vAlign w:val="center"/>
          </w:tcPr>
          <w:p w14:paraId="18FD5744">
            <w:pPr>
              <w:keepNext w:val="0"/>
              <w:keepLines w:val="0"/>
              <w:widowControl/>
              <w:suppressLineNumbers w:val="0"/>
              <w:spacing w:before="0" w:beforeAutospacing="0" w:after="0" w:afterAutospacing="0"/>
              <w:ind w:left="0" w:leftChars="0" w:right="0" w:rightChars="0" w:firstLine="0" w:firstLineChars="0"/>
              <w:jc w:val="left"/>
              <w:textAlignment w:val="center"/>
              <w:rPr>
                <w:rFonts w:hint="eastAsia" w:ascii="宋体" w:hAnsi="宋体" w:eastAsia="宋体" w:cs="宋体"/>
                <w:color w:val="auto"/>
                <w:sz w:val="22"/>
                <w:szCs w:val="22"/>
                <w:highlight w:val="none"/>
                <w:lang w:val="en-US" w:eastAsia="zh-CN"/>
              </w:rPr>
            </w:pPr>
            <w:r>
              <w:rPr>
                <w:rFonts w:hint="eastAsia" w:ascii="宋体" w:hAnsi="宋体" w:eastAsia="宋体" w:cs="宋体"/>
                <w:i w:val="0"/>
                <w:iCs w:val="0"/>
                <w:color w:val="auto"/>
                <w:kern w:val="0"/>
                <w:sz w:val="22"/>
                <w:szCs w:val="22"/>
                <w:highlight w:val="none"/>
                <w:u w:val="none"/>
                <w:lang w:val="en-US" w:eastAsia="zh-CN" w:bidi="ar"/>
              </w:rPr>
              <w:t>1.流速测量范围：0.05-20m/s</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2.雷达流速测量精度：≤3.0%</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3.雷达流速分辨率：0.001m/s</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4.电磁测量精度：≤1.50%</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5.电磁分辨率：0.001m/s</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6.水位测量范围：0-20m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7.雷达水位测量精度：≤3mm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8.压力液位测量精度：≤2mm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9.测速方向：双向</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10.识别算法：通过对目标的反射、折射、散射、吸收现象的分析，实现对目标的分类和识别</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11.供电方式：太阳能供电或锂电池供电</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12.供电范围：9-24V DC</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13.防水等级：IP68</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14.工作温度：-40℃-85℃</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15.防爆等级：Ex（ia）ⅡCT6</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16.防腐等级：WF2</w:t>
            </w:r>
          </w:p>
        </w:tc>
        <w:tc>
          <w:tcPr>
            <w:tcW w:w="725" w:type="dxa"/>
            <w:vAlign w:val="center"/>
          </w:tcPr>
          <w:p w14:paraId="592E286F">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b w:val="0"/>
                <w:bCs w:val="0"/>
                <w:i w:val="0"/>
                <w:iCs w:val="0"/>
                <w:color w:val="auto"/>
                <w:kern w:val="0"/>
                <w:sz w:val="22"/>
                <w:szCs w:val="22"/>
                <w:highlight w:val="none"/>
                <w:u w:val="none"/>
                <w:lang w:val="en-US" w:eastAsia="zh-CN" w:bidi="ar"/>
              </w:rPr>
              <w:t>27</w:t>
            </w:r>
          </w:p>
        </w:tc>
        <w:tc>
          <w:tcPr>
            <w:tcW w:w="916" w:type="dxa"/>
            <w:vAlign w:val="center"/>
          </w:tcPr>
          <w:p w14:paraId="1C86CE39">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b w:val="0"/>
                <w:bCs w:val="0"/>
                <w:i w:val="0"/>
                <w:iCs w:val="0"/>
                <w:color w:val="auto"/>
                <w:kern w:val="0"/>
                <w:sz w:val="22"/>
                <w:szCs w:val="22"/>
                <w:highlight w:val="none"/>
                <w:u w:val="none"/>
                <w:lang w:val="en-US" w:eastAsia="zh-CN" w:bidi="ar"/>
              </w:rPr>
              <w:t>套</w:t>
            </w:r>
          </w:p>
        </w:tc>
        <w:tc>
          <w:tcPr>
            <w:tcW w:w="1185" w:type="dxa"/>
            <w:vAlign w:val="center"/>
          </w:tcPr>
          <w:p w14:paraId="1D36B5C0">
            <w:pPr>
              <w:bidi w:val="0"/>
              <w:jc w:val="center"/>
              <w:rPr>
                <w:rFonts w:hint="eastAsia" w:ascii="宋体" w:hAnsi="宋体" w:eastAsia="宋体" w:cs="宋体"/>
                <w:color w:val="auto"/>
                <w:sz w:val="22"/>
                <w:szCs w:val="22"/>
                <w:highlight w:val="none"/>
                <w:lang w:val="en-US" w:eastAsia="zh-CN"/>
              </w:rPr>
            </w:pPr>
            <w:r>
              <w:rPr>
                <w:rFonts w:hint="eastAsia" w:ascii="宋体" w:hAnsi="宋体" w:eastAsia="宋体" w:cs="宋体"/>
                <w:color w:val="auto"/>
                <w:kern w:val="2"/>
                <w:sz w:val="22"/>
                <w:szCs w:val="22"/>
                <w:highlight w:val="none"/>
                <w:lang w:val="en-US" w:eastAsia="zh-CN" w:bidi="ar-SA"/>
              </w:rPr>
              <w:t>工业</w:t>
            </w:r>
          </w:p>
        </w:tc>
      </w:tr>
      <w:tr w14:paraId="1A05F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671" w:type="dxa"/>
            <w:vAlign w:val="center"/>
          </w:tcPr>
          <w:p w14:paraId="4C1137CB">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b w:val="0"/>
                <w:bCs w:val="0"/>
                <w:i w:val="0"/>
                <w:iCs w:val="0"/>
                <w:color w:val="auto"/>
                <w:kern w:val="0"/>
                <w:sz w:val="22"/>
                <w:szCs w:val="22"/>
                <w:highlight w:val="none"/>
                <w:u w:val="none"/>
                <w:lang w:val="en-US" w:eastAsia="zh-CN" w:bidi="ar"/>
              </w:rPr>
              <w:t>3</w:t>
            </w:r>
          </w:p>
        </w:tc>
        <w:tc>
          <w:tcPr>
            <w:tcW w:w="1247" w:type="dxa"/>
            <w:vAlign w:val="center"/>
          </w:tcPr>
          <w:p w14:paraId="07333E72">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b w:val="0"/>
                <w:bCs w:val="0"/>
                <w:i w:val="0"/>
                <w:iCs w:val="0"/>
                <w:color w:val="auto"/>
                <w:kern w:val="0"/>
                <w:sz w:val="22"/>
                <w:szCs w:val="22"/>
                <w:highlight w:val="none"/>
                <w:u w:val="none"/>
                <w:lang w:val="en-US" w:eastAsia="zh-CN" w:bidi="ar"/>
              </w:rPr>
              <w:t>易涝点雷达液位计</w:t>
            </w:r>
          </w:p>
        </w:tc>
        <w:tc>
          <w:tcPr>
            <w:tcW w:w="4764" w:type="dxa"/>
            <w:vAlign w:val="center"/>
          </w:tcPr>
          <w:p w14:paraId="0C7ECFF1">
            <w:pPr>
              <w:keepNext w:val="0"/>
              <w:keepLines w:val="0"/>
              <w:widowControl/>
              <w:suppressLineNumbers w:val="0"/>
              <w:spacing w:before="0" w:beforeAutospacing="0" w:after="0" w:afterAutospacing="0"/>
              <w:ind w:left="0" w:leftChars="0" w:right="0" w:rightChars="0" w:firstLine="0" w:firstLineChars="0"/>
              <w:jc w:val="left"/>
              <w:textAlignment w:val="center"/>
              <w:rPr>
                <w:rFonts w:hint="eastAsia" w:ascii="宋体" w:hAnsi="宋体" w:eastAsia="宋体" w:cs="宋体"/>
                <w:color w:val="auto"/>
                <w:sz w:val="22"/>
                <w:szCs w:val="22"/>
                <w:highlight w:val="none"/>
                <w:lang w:val="en-US" w:eastAsia="zh-CN"/>
              </w:rPr>
            </w:pPr>
            <w:r>
              <w:rPr>
                <w:rFonts w:hint="eastAsia" w:ascii="宋体" w:hAnsi="宋体" w:eastAsia="宋体" w:cs="宋体"/>
                <w:i w:val="0"/>
                <w:iCs w:val="0"/>
                <w:color w:val="auto"/>
                <w:kern w:val="0"/>
                <w:sz w:val="22"/>
                <w:szCs w:val="22"/>
                <w:highlight w:val="none"/>
                <w:u w:val="none"/>
                <w:lang w:val="en-US" w:eastAsia="zh-CN" w:bidi="ar"/>
              </w:rPr>
              <w:t>1.测量原理：雷达</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2.量程：雷达≥15m（最大支持20m）；压力≥10m（最大支持20m）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3.测量精度：雷达：±1mm；压力式：±1mm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4.供电范围：6-30V DC</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5.工作温度-40℃-85℃</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6.独特的回波处理技术</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7.虚假回波存储功能</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8.内置温度补偿</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9.雷达波束角：不小于4°（半角）</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10.带便携式外接调试模块</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11.防水等级：IP68</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12.通讯：4G/NB无线网络</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13.上报点：1s-24h，可设置</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14.双核处理器电子单元，加快处理速度</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15.识变增益功能根据不同工况，仪表自动调整信号强度，增加仪表可靠性和稳定性</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16.抗电磁干扰功能，周围有用电干扰时，因为电压不稳时会有浪涌引起的干扰信号，仪表能自动屏蔽掉</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17.回波处理采用心跳技术</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18.有虚假回波显示、编辑、屏蔽虚假信号功能</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19.有电流调整，偏差现场校正功能</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20.蓝牙调整功能</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21.内置≥50AH充电锂亚电池</w:t>
            </w:r>
          </w:p>
        </w:tc>
        <w:tc>
          <w:tcPr>
            <w:tcW w:w="725" w:type="dxa"/>
            <w:vAlign w:val="center"/>
          </w:tcPr>
          <w:p w14:paraId="14FAE289">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b w:val="0"/>
                <w:bCs w:val="0"/>
                <w:i w:val="0"/>
                <w:iCs w:val="0"/>
                <w:color w:val="auto"/>
                <w:kern w:val="0"/>
                <w:sz w:val="22"/>
                <w:szCs w:val="22"/>
                <w:highlight w:val="none"/>
                <w:u w:val="none"/>
                <w:lang w:val="en-US" w:eastAsia="zh-CN" w:bidi="ar"/>
              </w:rPr>
              <w:t>4</w:t>
            </w:r>
          </w:p>
        </w:tc>
        <w:tc>
          <w:tcPr>
            <w:tcW w:w="916" w:type="dxa"/>
            <w:vAlign w:val="center"/>
          </w:tcPr>
          <w:p w14:paraId="0F165D42">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b w:val="0"/>
                <w:bCs w:val="0"/>
                <w:i w:val="0"/>
                <w:iCs w:val="0"/>
                <w:color w:val="auto"/>
                <w:kern w:val="0"/>
                <w:sz w:val="22"/>
                <w:szCs w:val="22"/>
                <w:highlight w:val="none"/>
                <w:u w:val="none"/>
                <w:lang w:val="en-US" w:eastAsia="zh-CN" w:bidi="ar"/>
              </w:rPr>
              <w:t>套</w:t>
            </w:r>
          </w:p>
        </w:tc>
        <w:tc>
          <w:tcPr>
            <w:tcW w:w="1185" w:type="dxa"/>
            <w:vAlign w:val="center"/>
          </w:tcPr>
          <w:p w14:paraId="5FA960FE">
            <w:pPr>
              <w:bidi w:val="0"/>
              <w:jc w:val="center"/>
              <w:rPr>
                <w:rFonts w:hint="eastAsia" w:ascii="宋体" w:hAnsi="宋体" w:eastAsia="宋体" w:cs="宋体"/>
                <w:color w:val="auto"/>
                <w:sz w:val="22"/>
                <w:szCs w:val="22"/>
                <w:highlight w:val="none"/>
                <w:lang w:val="en-US" w:eastAsia="zh-CN"/>
              </w:rPr>
            </w:pPr>
            <w:r>
              <w:rPr>
                <w:rFonts w:hint="eastAsia" w:ascii="宋体" w:hAnsi="宋体" w:eastAsia="宋体" w:cs="宋体"/>
                <w:color w:val="auto"/>
                <w:kern w:val="2"/>
                <w:sz w:val="22"/>
                <w:szCs w:val="22"/>
                <w:highlight w:val="none"/>
                <w:lang w:val="en-US" w:eastAsia="zh-CN" w:bidi="ar-SA"/>
              </w:rPr>
              <w:t>工业</w:t>
            </w:r>
          </w:p>
        </w:tc>
      </w:tr>
      <w:tr w14:paraId="158F3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671" w:type="dxa"/>
            <w:vAlign w:val="center"/>
          </w:tcPr>
          <w:p w14:paraId="554E63E8">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eastAsia="宋体" w:cs="宋体"/>
                <w:color w:val="auto"/>
                <w:sz w:val="22"/>
                <w:szCs w:val="22"/>
                <w:highlight w:val="none"/>
                <w:lang w:val="en-US" w:eastAsia="zh-CN"/>
              </w:rPr>
            </w:pPr>
            <w:r>
              <w:rPr>
                <w:rFonts w:hint="eastAsia" w:ascii="宋体" w:hAnsi="宋体" w:eastAsia="宋体" w:cs="宋体"/>
                <w:b w:val="0"/>
                <w:bCs w:val="0"/>
                <w:i w:val="0"/>
                <w:iCs w:val="0"/>
                <w:color w:val="auto"/>
                <w:kern w:val="0"/>
                <w:sz w:val="22"/>
                <w:szCs w:val="22"/>
                <w:highlight w:val="none"/>
                <w:u w:val="none"/>
                <w:lang w:val="en-US" w:eastAsia="zh-CN" w:bidi="ar"/>
              </w:rPr>
              <w:t>4</w:t>
            </w:r>
          </w:p>
        </w:tc>
        <w:tc>
          <w:tcPr>
            <w:tcW w:w="1247" w:type="dxa"/>
            <w:vAlign w:val="center"/>
          </w:tcPr>
          <w:p w14:paraId="3A872030">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eastAsia="宋体" w:cs="宋体"/>
                <w:color w:val="auto"/>
                <w:sz w:val="22"/>
                <w:szCs w:val="22"/>
                <w:highlight w:val="none"/>
                <w:lang w:val="en-US" w:eastAsia="zh-CN"/>
              </w:rPr>
            </w:pPr>
            <w:r>
              <w:rPr>
                <w:rFonts w:hint="eastAsia" w:ascii="宋体" w:hAnsi="宋体" w:eastAsia="宋体" w:cs="宋体"/>
                <w:b w:val="0"/>
                <w:bCs w:val="0"/>
                <w:i w:val="0"/>
                <w:iCs w:val="0"/>
                <w:color w:val="auto"/>
                <w:kern w:val="0"/>
                <w:sz w:val="22"/>
                <w:szCs w:val="22"/>
                <w:highlight w:val="none"/>
                <w:u w:val="none"/>
                <w:lang w:val="en-US" w:eastAsia="zh-CN" w:bidi="ar"/>
              </w:rPr>
              <w:t>雨量计</w:t>
            </w:r>
          </w:p>
        </w:tc>
        <w:tc>
          <w:tcPr>
            <w:tcW w:w="4764" w:type="dxa"/>
            <w:vAlign w:val="center"/>
          </w:tcPr>
          <w:p w14:paraId="50858B2C">
            <w:pPr>
              <w:keepNext w:val="0"/>
              <w:keepLines w:val="0"/>
              <w:widowControl/>
              <w:suppressLineNumbers w:val="0"/>
              <w:spacing w:before="0" w:beforeAutospacing="0" w:after="0" w:afterAutospacing="0"/>
              <w:ind w:left="0" w:leftChars="0" w:right="0" w:rightChars="0" w:firstLine="0" w:firstLineChars="0"/>
              <w:jc w:val="left"/>
              <w:textAlignment w:val="center"/>
              <w:rPr>
                <w:rFonts w:hint="eastAsia" w:ascii="宋体" w:hAnsi="宋体" w:eastAsia="宋体" w:cs="宋体"/>
                <w:color w:val="auto"/>
                <w:sz w:val="22"/>
                <w:szCs w:val="22"/>
                <w:highlight w:val="none"/>
                <w:lang w:val="en-US" w:eastAsia="zh-CN"/>
              </w:rPr>
            </w:pPr>
            <w:r>
              <w:rPr>
                <w:rFonts w:hint="eastAsia" w:ascii="宋体" w:hAnsi="宋体" w:eastAsia="宋体" w:cs="宋体"/>
                <w:i w:val="0"/>
                <w:iCs w:val="0"/>
                <w:color w:val="auto"/>
                <w:kern w:val="0"/>
                <w:sz w:val="22"/>
                <w:szCs w:val="22"/>
                <w:highlight w:val="none"/>
                <w:u w:val="none"/>
                <w:lang w:val="en-US" w:eastAsia="zh-CN" w:bidi="ar"/>
              </w:rPr>
              <w:t>1.雨量传感器：量程：0～999.9mm；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2.降雨强度范围：0mm/min~4mm/min，允许最大强度为 8mm/min；</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3.分辨率 0.2mm，精度≤±2%；</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4.数据采集仪：多通道数据采集，液晶屏幕显示，带232和485接口，LCD背光，进行数据采集、存储、及显示；供电方式：220V 交流/12V 直流并存。</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5.金属防护箱：野外防护箱，防湿防潮，内置隔板，外置锁具，内装采集仪，蓄电池，太阳能控制器等。</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6.气象站支架：2.5米金属喷漆式支架结构，钢质材料设计，牢靠稳固，承载防护箱、传感器、太阳能等，可完全适用于野外无人值守观测站点。</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气象站支架供电系统</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7.太阳能电池板30W 一块；太阳能板支撑架一套；蓄电池 40A.H一个；太阳能控制器一套。</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8.环境温度为-10℃~55℃，相对湿度为10%RH~95%RH(40℃凝露)；量筒具有防雨水滞留涂层。</w:t>
            </w:r>
          </w:p>
        </w:tc>
        <w:tc>
          <w:tcPr>
            <w:tcW w:w="725" w:type="dxa"/>
            <w:vAlign w:val="center"/>
          </w:tcPr>
          <w:p w14:paraId="5EEA0697">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b w:val="0"/>
                <w:bCs w:val="0"/>
                <w:i w:val="0"/>
                <w:iCs w:val="0"/>
                <w:color w:val="auto"/>
                <w:kern w:val="0"/>
                <w:sz w:val="22"/>
                <w:szCs w:val="22"/>
                <w:highlight w:val="none"/>
                <w:u w:val="none"/>
                <w:lang w:val="en-US" w:eastAsia="zh-CN" w:bidi="ar"/>
              </w:rPr>
              <w:t>2</w:t>
            </w:r>
          </w:p>
        </w:tc>
        <w:tc>
          <w:tcPr>
            <w:tcW w:w="916" w:type="dxa"/>
            <w:vAlign w:val="center"/>
          </w:tcPr>
          <w:p w14:paraId="6AB4F356">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b w:val="0"/>
                <w:bCs w:val="0"/>
                <w:i w:val="0"/>
                <w:iCs w:val="0"/>
                <w:color w:val="auto"/>
                <w:kern w:val="0"/>
                <w:sz w:val="22"/>
                <w:szCs w:val="22"/>
                <w:highlight w:val="none"/>
                <w:u w:val="none"/>
                <w:lang w:val="en-US" w:eastAsia="zh-CN" w:bidi="ar"/>
              </w:rPr>
              <w:t>套</w:t>
            </w:r>
          </w:p>
        </w:tc>
        <w:tc>
          <w:tcPr>
            <w:tcW w:w="1185" w:type="dxa"/>
            <w:shd w:val="clear" w:color="auto" w:fill="auto"/>
            <w:vAlign w:val="center"/>
          </w:tcPr>
          <w:p w14:paraId="63652838">
            <w:pPr>
              <w:bidi w:val="0"/>
              <w:jc w:val="center"/>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工业</w:t>
            </w:r>
          </w:p>
        </w:tc>
      </w:tr>
      <w:tr w14:paraId="7ECBC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671" w:type="dxa"/>
            <w:vAlign w:val="center"/>
          </w:tcPr>
          <w:p w14:paraId="0F6E6740">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b w:val="0"/>
                <w:bCs w:val="0"/>
                <w:i w:val="0"/>
                <w:iCs w:val="0"/>
                <w:color w:val="auto"/>
                <w:kern w:val="0"/>
                <w:sz w:val="22"/>
                <w:szCs w:val="22"/>
                <w:highlight w:val="none"/>
                <w:u w:val="none"/>
                <w:lang w:val="en-US" w:eastAsia="zh-CN" w:bidi="ar"/>
              </w:rPr>
              <w:t>5</w:t>
            </w:r>
          </w:p>
        </w:tc>
        <w:tc>
          <w:tcPr>
            <w:tcW w:w="1247" w:type="dxa"/>
            <w:vAlign w:val="center"/>
          </w:tcPr>
          <w:p w14:paraId="1792306E">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b w:val="0"/>
                <w:bCs w:val="0"/>
                <w:i w:val="0"/>
                <w:iCs w:val="0"/>
                <w:color w:val="auto"/>
                <w:kern w:val="0"/>
                <w:sz w:val="22"/>
                <w:szCs w:val="22"/>
                <w:highlight w:val="none"/>
                <w:u w:val="none"/>
                <w:lang w:val="en-US" w:eastAsia="zh-CN" w:bidi="ar"/>
              </w:rPr>
              <w:t>安装调试</w:t>
            </w:r>
          </w:p>
        </w:tc>
        <w:tc>
          <w:tcPr>
            <w:tcW w:w="4764" w:type="dxa"/>
            <w:vAlign w:val="center"/>
          </w:tcPr>
          <w:p w14:paraId="16DB0289">
            <w:pPr>
              <w:keepNext w:val="0"/>
              <w:keepLines w:val="0"/>
              <w:widowControl/>
              <w:suppressLineNumbers w:val="0"/>
              <w:spacing w:before="0" w:beforeAutospacing="0" w:after="0" w:afterAutospacing="0"/>
              <w:ind w:left="0" w:leftChars="0" w:right="0" w:rightChars="0" w:firstLine="0" w:firstLineChars="0"/>
              <w:jc w:val="both"/>
              <w:textAlignment w:val="center"/>
              <w:rPr>
                <w:rFonts w:hint="eastAsia" w:ascii="宋体" w:hAnsi="宋体" w:eastAsia="宋体" w:cs="宋体"/>
                <w:color w:val="auto"/>
                <w:sz w:val="22"/>
                <w:szCs w:val="22"/>
                <w:highlight w:val="none"/>
                <w:lang w:val="en-US" w:eastAsia="zh-CN"/>
              </w:rPr>
            </w:pPr>
            <w:r>
              <w:rPr>
                <w:rFonts w:hint="eastAsia" w:ascii="宋体" w:hAnsi="宋体" w:eastAsia="宋体" w:cs="宋体"/>
                <w:i w:val="0"/>
                <w:iCs w:val="0"/>
                <w:color w:val="auto"/>
                <w:kern w:val="0"/>
                <w:sz w:val="22"/>
                <w:szCs w:val="22"/>
                <w:highlight w:val="none"/>
                <w:u w:val="none"/>
                <w:lang w:val="en-US" w:eastAsia="zh-CN" w:bidi="ar"/>
              </w:rPr>
              <w:t>包含基础资料搜集、现场踏勘测量、设备安装调试等。提供施工工具及设备安装辅材。</w:t>
            </w:r>
          </w:p>
        </w:tc>
        <w:tc>
          <w:tcPr>
            <w:tcW w:w="725" w:type="dxa"/>
            <w:vAlign w:val="center"/>
          </w:tcPr>
          <w:p w14:paraId="34E7C109">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b w:val="0"/>
                <w:bCs w:val="0"/>
                <w:i w:val="0"/>
                <w:iCs w:val="0"/>
                <w:color w:val="auto"/>
                <w:kern w:val="0"/>
                <w:sz w:val="22"/>
                <w:szCs w:val="22"/>
                <w:highlight w:val="none"/>
                <w:u w:val="none"/>
                <w:lang w:val="en-US" w:eastAsia="zh-CN" w:bidi="ar"/>
              </w:rPr>
              <w:t>1</w:t>
            </w:r>
          </w:p>
        </w:tc>
        <w:tc>
          <w:tcPr>
            <w:tcW w:w="916" w:type="dxa"/>
            <w:vAlign w:val="center"/>
          </w:tcPr>
          <w:p w14:paraId="4470327C">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b w:val="0"/>
                <w:bCs w:val="0"/>
                <w:i w:val="0"/>
                <w:iCs w:val="0"/>
                <w:color w:val="auto"/>
                <w:kern w:val="0"/>
                <w:sz w:val="22"/>
                <w:szCs w:val="22"/>
                <w:highlight w:val="none"/>
                <w:u w:val="none"/>
                <w:lang w:val="en-US" w:eastAsia="zh-CN" w:bidi="ar"/>
              </w:rPr>
              <w:t>项</w:t>
            </w:r>
          </w:p>
        </w:tc>
        <w:tc>
          <w:tcPr>
            <w:tcW w:w="1185" w:type="dxa"/>
            <w:vAlign w:val="center"/>
          </w:tcPr>
          <w:p w14:paraId="0FCF2E72">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color w:val="auto"/>
                <w:sz w:val="22"/>
                <w:szCs w:val="22"/>
                <w:highlight w:val="none"/>
                <w:lang w:val="en-US" w:eastAsia="zh-CN"/>
              </w:rPr>
            </w:pPr>
            <w:r>
              <w:rPr>
                <w:rFonts w:hint="eastAsia" w:ascii="宋体" w:hAnsi="宋体" w:eastAsia="宋体" w:cs="宋体"/>
                <w:b w:val="0"/>
                <w:bCs w:val="0"/>
                <w:i w:val="0"/>
                <w:iCs w:val="0"/>
                <w:color w:val="auto"/>
                <w:kern w:val="0"/>
                <w:sz w:val="22"/>
                <w:szCs w:val="22"/>
                <w:highlight w:val="none"/>
                <w:u w:val="none"/>
                <w:lang w:val="en-US" w:eastAsia="zh-CN" w:bidi="ar"/>
              </w:rPr>
              <w:t>此项不需填报品牌、厂家、规格、型号及中小企业声明</w:t>
            </w:r>
          </w:p>
        </w:tc>
      </w:tr>
      <w:tr w14:paraId="0BB10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671" w:type="dxa"/>
            <w:vAlign w:val="center"/>
          </w:tcPr>
          <w:p w14:paraId="044860E5">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b w:val="0"/>
                <w:bCs w:val="0"/>
                <w:i w:val="0"/>
                <w:iCs w:val="0"/>
                <w:color w:val="auto"/>
                <w:kern w:val="0"/>
                <w:sz w:val="22"/>
                <w:szCs w:val="22"/>
                <w:highlight w:val="none"/>
                <w:u w:val="none"/>
                <w:lang w:val="en-US" w:eastAsia="zh-CN" w:bidi="ar"/>
              </w:rPr>
              <w:t>6</w:t>
            </w:r>
          </w:p>
        </w:tc>
        <w:tc>
          <w:tcPr>
            <w:tcW w:w="1247" w:type="dxa"/>
            <w:vAlign w:val="center"/>
          </w:tcPr>
          <w:p w14:paraId="53E8AC4E">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b w:val="0"/>
                <w:bCs w:val="0"/>
                <w:i w:val="0"/>
                <w:iCs w:val="0"/>
                <w:color w:val="auto"/>
                <w:kern w:val="0"/>
                <w:sz w:val="22"/>
                <w:szCs w:val="22"/>
                <w:highlight w:val="none"/>
                <w:u w:val="none"/>
                <w:lang w:val="en-US" w:eastAsia="zh-CN" w:bidi="ar"/>
              </w:rPr>
              <w:t>三年运维</w:t>
            </w:r>
          </w:p>
        </w:tc>
        <w:tc>
          <w:tcPr>
            <w:tcW w:w="4764" w:type="dxa"/>
            <w:vAlign w:val="center"/>
          </w:tcPr>
          <w:p w14:paraId="29AD374F">
            <w:pPr>
              <w:keepNext w:val="0"/>
              <w:keepLines w:val="0"/>
              <w:widowControl/>
              <w:suppressLineNumbers w:val="0"/>
              <w:spacing w:before="0" w:beforeAutospacing="0" w:after="0" w:afterAutospacing="0"/>
              <w:ind w:left="0" w:leftChars="0" w:right="0" w:rightChars="0" w:firstLine="0" w:firstLineChars="0"/>
              <w:jc w:val="both"/>
              <w:textAlignment w:val="center"/>
              <w:rPr>
                <w:rFonts w:hint="eastAsia" w:ascii="宋体" w:hAnsi="宋体" w:eastAsia="宋体" w:cs="宋体"/>
                <w:color w:val="auto"/>
                <w:sz w:val="22"/>
                <w:szCs w:val="22"/>
                <w:highlight w:val="none"/>
                <w:lang w:val="en-US" w:eastAsia="zh-CN"/>
              </w:rPr>
            </w:pPr>
            <w:r>
              <w:rPr>
                <w:rFonts w:hint="eastAsia" w:ascii="宋体" w:hAnsi="宋体" w:eastAsia="宋体" w:cs="宋体"/>
                <w:i w:val="0"/>
                <w:iCs w:val="0"/>
                <w:color w:val="auto"/>
                <w:kern w:val="0"/>
                <w:sz w:val="22"/>
                <w:szCs w:val="22"/>
                <w:highlight w:val="none"/>
                <w:u w:val="none"/>
                <w:lang w:val="en-US" w:eastAsia="zh-CN" w:bidi="ar"/>
              </w:rPr>
              <w:t>包括现场巡检、更换电池、保证通信稳定、耗材设备损耗/损坏替换、管道设备挂垃圾清理、电极清洗、每4个月更换电池、设备精度标定、保证通信稳定、设备主机故障维修、售后服务等全部售后维保服务费用，保障设备安装之日起至通过验收后所有设备均可正常使用。</w:t>
            </w:r>
          </w:p>
        </w:tc>
        <w:tc>
          <w:tcPr>
            <w:tcW w:w="725" w:type="dxa"/>
            <w:vAlign w:val="center"/>
          </w:tcPr>
          <w:p w14:paraId="6E98D11A">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b w:val="0"/>
                <w:bCs w:val="0"/>
                <w:i w:val="0"/>
                <w:iCs w:val="0"/>
                <w:color w:val="auto"/>
                <w:kern w:val="0"/>
                <w:sz w:val="22"/>
                <w:szCs w:val="22"/>
                <w:highlight w:val="none"/>
                <w:u w:val="none"/>
                <w:lang w:val="en-US" w:eastAsia="zh-CN" w:bidi="ar"/>
              </w:rPr>
              <w:t>1</w:t>
            </w:r>
          </w:p>
        </w:tc>
        <w:tc>
          <w:tcPr>
            <w:tcW w:w="916" w:type="dxa"/>
            <w:vAlign w:val="center"/>
          </w:tcPr>
          <w:p w14:paraId="63E4A17D">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b w:val="0"/>
                <w:bCs w:val="0"/>
                <w:i w:val="0"/>
                <w:iCs w:val="0"/>
                <w:color w:val="auto"/>
                <w:kern w:val="0"/>
                <w:sz w:val="22"/>
                <w:szCs w:val="22"/>
                <w:highlight w:val="none"/>
                <w:u w:val="none"/>
                <w:lang w:val="en-US" w:eastAsia="zh-CN" w:bidi="ar"/>
              </w:rPr>
              <w:t>项</w:t>
            </w:r>
          </w:p>
        </w:tc>
        <w:tc>
          <w:tcPr>
            <w:tcW w:w="1185" w:type="dxa"/>
            <w:vAlign w:val="center"/>
          </w:tcPr>
          <w:p w14:paraId="08BE7086">
            <w:pPr>
              <w:bidi w:val="0"/>
              <w:jc w:val="center"/>
              <w:rPr>
                <w:rFonts w:hint="eastAsia" w:ascii="宋体" w:hAnsi="宋体" w:eastAsia="宋体" w:cs="宋体"/>
                <w:color w:val="auto"/>
                <w:sz w:val="22"/>
                <w:szCs w:val="22"/>
                <w:highlight w:val="none"/>
                <w:lang w:val="en-US" w:eastAsia="zh-CN"/>
              </w:rPr>
            </w:pPr>
            <w:r>
              <w:rPr>
                <w:rFonts w:hint="eastAsia" w:ascii="宋体" w:hAnsi="宋体" w:eastAsia="宋体" w:cs="宋体"/>
                <w:b w:val="0"/>
                <w:bCs w:val="0"/>
                <w:i w:val="0"/>
                <w:iCs w:val="0"/>
                <w:color w:val="auto"/>
                <w:kern w:val="0"/>
                <w:sz w:val="22"/>
                <w:szCs w:val="22"/>
                <w:highlight w:val="none"/>
                <w:u w:val="none"/>
                <w:lang w:val="en-US" w:eastAsia="zh-CN" w:bidi="ar"/>
              </w:rPr>
              <w:t>此项不需填报品牌、厂家、规格、型号及中小企业声明</w:t>
            </w:r>
          </w:p>
        </w:tc>
      </w:tr>
      <w:tr w14:paraId="067A7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671" w:type="dxa"/>
            <w:vAlign w:val="center"/>
          </w:tcPr>
          <w:p w14:paraId="6517D23D">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b w:val="0"/>
                <w:bCs w:val="0"/>
                <w:i w:val="0"/>
                <w:iCs w:val="0"/>
                <w:color w:val="auto"/>
                <w:kern w:val="0"/>
                <w:sz w:val="22"/>
                <w:szCs w:val="22"/>
                <w:highlight w:val="none"/>
                <w:u w:val="none"/>
                <w:lang w:val="en-US" w:eastAsia="zh-CN" w:bidi="ar"/>
              </w:rPr>
              <w:t>7</w:t>
            </w:r>
          </w:p>
        </w:tc>
        <w:tc>
          <w:tcPr>
            <w:tcW w:w="1247" w:type="dxa"/>
            <w:vAlign w:val="center"/>
          </w:tcPr>
          <w:p w14:paraId="02908C36">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b w:val="0"/>
                <w:bCs w:val="0"/>
                <w:i w:val="0"/>
                <w:iCs w:val="0"/>
                <w:color w:val="auto"/>
                <w:kern w:val="0"/>
                <w:sz w:val="22"/>
                <w:szCs w:val="22"/>
                <w:highlight w:val="none"/>
                <w:u w:val="none"/>
                <w:lang w:val="en-US" w:eastAsia="zh-CN" w:bidi="ar"/>
              </w:rPr>
              <w:t>三年通讯费用</w:t>
            </w:r>
          </w:p>
        </w:tc>
        <w:tc>
          <w:tcPr>
            <w:tcW w:w="4764" w:type="dxa"/>
            <w:vAlign w:val="center"/>
          </w:tcPr>
          <w:p w14:paraId="3649B446">
            <w:pPr>
              <w:keepNext w:val="0"/>
              <w:keepLines w:val="0"/>
              <w:widowControl/>
              <w:suppressLineNumbers w:val="0"/>
              <w:spacing w:before="0" w:beforeAutospacing="0" w:after="0" w:afterAutospacing="0"/>
              <w:ind w:left="0" w:leftChars="0" w:right="0" w:rightChars="0" w:firstLine="0" w:firstLineChars="0"/>
              <w:jc w:val="both"/>
              <w:textAlignment w:val="center"/>
              <w:rPr>
                <w:rFonts w:hint="default" w:ascii="宋体" w:hAnsi="宋体" w:eastAsia="宋体" w:cs="宋体"/>
                <w:color w:val="auto"/>
                <w:sz w:val="22"/>
                <w:szCs w:val="22"/>
                <w:highlight w:val="none"/>
                <w:lang w:val="en-US" w:eastAsia="zh-CN"/>
              </w:rPr>
            </w:pPr>
            <w:r>
              <w:rPr>
                <w:rFonts w:hint="eastAsia" w:ascii="宋体" w:hAnsi="宋体" w:eastAsia="宋体" w:cs="宋体"/>
                <w:i w:val="0"/>
                <w:iCs w:val="0"/>
                <w:color w:val="auto"/>
                <w:kern w:val="0"/>
                <w:sz w:val="22"/>
                <w:szCs w:val="22"/>
                <w:highlight w:val="none"/>
                <w:u w:val="none"/>
                <w:lang w:val="en-US" w:eastAsia="zh-CN" w:bidi="ar"/>
              </w:rPr>
              <w:t>包含关联网卡及设置专线费用。</w:t>
            </w:r>
          </w:p>
        </w:tc>
        <w:tc>
          <w:tcPr>
            <w:tcW w:w="725" w:type="dxa"/>
            <w:vAlign w:val="center"/>
          </w:tcPr>
          <w:p w14:paraId="3D30C31E">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b w:val="0"/>
                <w:bCs w:val="0"/>
                <w:i w:val="0"/>
                <w:iCs w:val="0"/>
                <w:color w:val="auto"/>
                <w:kern w:val="0"/>
                <w:sz w:val="22"/>
                <w:szCs w:val="22"/>
                <w:highlight w:val="none"/>
                <w:u w:val="none"/>
                <w:lang w:val="en-US" w:eastAsia="zh-CN" w:bidi="ar"/>
              </w:rPr>
              <w:t>1</w:t>
            </w:r>
          </w:p>
        </w:tc>
        <w:tc>
          <w:tcPr>
            <w:tcW w:w="916" w:type="dxa"/>
            <w:vAlign w:val="center"/>
          </w:tcPr>
          <w:p w14:paraId="1F35C778">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b w:val="0"/>
                <w:bCs w:val="0"/>
                <w:i w:val="0"/>
                <w:iCs w:val="0"/>
                <w:color w:val="auto"/>
                <w:kern w:val="0"/>
                <w:sz w:val="22"/>
                <w:szCs w:val="22"/>
                <w:highlight w:val="none"/>
                <w:u w:val="none"/>
                <w:lang w:val="en-US" w:eastAsia="zh-CN" w:bidi="ar"/>
              </w:rPr>
              <w:t>项</w:t>
            </w:r>
          </w:p>
        </w:tc>
        <w:tc>
          <w:tcPr>
            <w:tcW w:w="1185" w:type="dxa"/>
            <w:vAlign w:val="center"/>
          </w:tcPr>
          <w:p w14:paraId="0916D880">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eastAsia="宋体" w:cs="宋体"/>
                <w:color w:val="auto"/>
                <w:sz w:val="22"/>
                <w:szCs w:val="22"/>
                <w:highlight w:val="none"/>
                <w:lang w:val="en-US" w:eastAsia="zh-CN"/>
              </w:rPr>
            </w:pPr>
            <w:r>
              <w:rPr>
                <w:rFonts w:hint="eastAsia" w:ascii="宋体" w:hAnsi="宋体" w:eastAsia="宋体" w:cs="宋体"/>
                <w:b w:val="0"/>
                <w:bCs w:val="0"/>
                <w:i w:val="0"/>
                <w:iCs w:val="0"/>
                <w:color w:val="auto"/>
                <w:kern w:val="0"/>
                <w:sz w:val="22"/>
                <w:szCs w:val="22"/>
                <w:highlight w:val="none"/>
                <w:u w:val="none"/>
                <w:lang w:val="en-US" w:eastAsia="zh-CN" w:bidi="ar"/>
              </w:rPr>
              <w:t>此项不需填报品牌、厂家、规格、型号及中小企业声明</w:t>
            </w:r>
          </w:p>
        </w:tc>
      </w:tr>
    </w:tbl>
    <w:p w14:paraId="4E336828">
      <w:pPr>
        <w:keepNext w:val="0"/>
        <w:keepLines w:val="0"/>
        <w:pageBreakBefore w:val="0"/>
        <w:kinsoku/>
        <w:wordWrap/>
        <w:overflowPunct/>
        <w:topLinePunct w:val="0"/>
        <w:bidi w:val="0"/>
        <w:adjustRightInd w:val="0"/>
        <w:snapToGrid/>
        <w:spacing w:line="360" w:lineRule="auto"/>
        <w:ind w:firstLine="0"/>
        <w:textAlignment w:val="baseline"/>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lang w:val="en-US" w:eastAsia="zh-CN"/>
        </w:rPr>
        <w:t>第二标段：</w:t>
      </w:r>
    </w:p>
    <w:tbl>
      <w:tblPr>
        <w:tblStyle w:val="12"/>
        <w:tblW w:w="1044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6"/>
        <w:gridCol w:w="1162"/>
        <w:gridCol w:w="5275"/>
        <w:gridCol w:w="800"/>
        <w:gridCol w:w="784"/>
        <w:gridCol w:w="1671"/>
      </w:tblGrid>
      <w:tr w14:paraId="3E883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9" w:hRule="atLeast"/>
          <w:jc w:val="center"/>
        </w:trPr>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2B75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序号</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8343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服务名称</w:t>
            </w:r>
          </w:p>
        </w:tc>
        <w:tc>
          <w:tcPr>
            <w:tcW w:w="5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36993">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b/>
                <w:bCs/>
                <w:i w:val="0"/>
                <w:iCs w:val="0"/>
                <w:color w:val="auto"/>
                <w:sz w:val="22"/>
                <w:szCs w:val="22"/>
                <w:highlight w:val="none"/>
                <w:u w:val="none"/>
                <w:lang w:val="en-US"/>
              </w:rPr>
            </w:pPr>
            <w:r>
              <w:rPr>
                <w:rFonts w:hint="eastAsia" w:ascii="宋体" w:hAnsi="宋体" w:eastAsia="宋体" w:cs="宋体"/>
                <w:b/>
                <w:bCs/>
                <w:i w:val="0"/>
                <w:iCs w:val="0"/>
                <w:color w:val="auto"/>
                <w:kern w:val="0"/>
                <w:sz w:val="22"/>
                <w:szCs w:val="22"/>
                <w:highlight w:val="none"/>
                <w:u w:val="none"/>
                <w:lang w:val="en-US" w:eastAsia="zh-CN" w:bidi="ar"/>
              </w:rPr>
              <w:t>服务内容</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69E8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数量</w:t>
            </w:r>
          </w:p>
        </w:tc>
        <w:tc>
          <w:tcPr>
            <w:tcW w:w="7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2D3D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单位</w:t>
            </w:r>
          </w:p>
        </w:tc>
        <w:tc>
          <w:tcPr>
            <w:tcW w:w="1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72EF0">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b/>
                <w:bCs/>
                <w:i w:val="0"/>
                <w:iCs w:val="0"/>
                <w:color w:val="auto"/>
                <w:kern w:val="0"/>
                <w:sz w:val="22"/>
                <w:szCs w:val="22"/>
                <w:highlight w:val="none"/>
                <w:u w:val="none"/>
                <w:lang w:val="en-US" w:eastAsia="zh-CN" w:bidi="ar"/>
              </w:rPr>
            </w:pPr>
            <w:r>
              <w:rPr>
                <w:rFonts w:hint="eastAsia" w:ascii="宋体" w:hAnsi="宋体" w:eastAsia="宋体" w:cs="宋体"/>
                <w:b/>
                <w:bCs/>
                <w:i w:val="0"/>
                <w:iCs w:val="0"/>
                <w:color w:val="auto"/>
                <w:kern w:val="0"/>
                <w:sz w:val="22"/>
                <w:szCs w:val="22"/>
                <w:highlight w:val="none"/>
                <w:u w:val="none"/>
                <w:lang w:val="en-US" w:eastAsia="zh-CN" w:bidi="ar"/>
              </w:rPr>
              <w:t>企业划分标准所属行业</w:t>
            </w:r>
          </w:p>
        </w:tc>
      </w:tr>
      <w:tr w14:paraId="10D1D3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9" w:hRule="atLeast"/>
          <w:jc w:val="center"/>
        </w:trPr>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8DA5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b w:val="0"/>
                <w:bCs w:val="0"/>
                <w:i w:val="0"/>
                <w:iCs w:val="0"/>
                <w:color w:val="auto"/>
                <w:kern w:val="0"/>
                <w:sz w:val="22"/>
                <w:szCs w:val="22"/>
                <w:highlight w:val="none"/>
                <w:u w:val="none"/>
                <w:lang w:val="en-US" w:eastAsia="zh-CN" w:bidi="ar"/>
              </w:rPr>
            </w:pPr>
            <w:r>
              <w:rPr>
                <w:rFonts w:hint="eastAsia" w:ascii="宋体" w:hAnsi="宋体" w:eastAsia="宋体" w:cs="宋体"/>
                <w:b w:val="0"/>
                <w:bCs w:val="0"/>
                <w:i w:val="0"/>
                <w:iCs w:val="0"/>
                <w:color w:val="auto"/>
                <w:kern w:val="0"/>
                <w:sz w:val="22"/>
                <w:szCs w:val="22"/>
                <w:highlight w:val="none"/>
                <w:u w:val="none"/>
                <w:lang w:val="en-US" w:eastAsia="zh-CN" w:bidi="ar"/>
              </w:rPr>
              <w:t>1</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FFAB4">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b w:val="0"/>
                <w:bCs w:val="0"/>
                <w:i w:val="0"/>
                <w:iCs w:val="0"/>
                <w:color w:val="auto"/>
                <w:kern w:val="0"/>
                <w:sz w:val="22"/>
                <w:szCs w:val="22"/>
                <w:highlight w:val="none"/>
                <w:u w:val="none"/>
                <w:lang w:val="en-US" w:eastAsia="zh-CN" w:bidi="ar"/>
              </w:rPr>
            </w:pPr>
            <w:r>
              <w:rPr>
                <w:rFonts w:hint="eastAsia" w:ascii="宋体" w:hAnsi="宋体" w:eastAsia="宋体" w:cs="宋体"/>
                <w:b w:val="0"/>
                <w:bCs w:val="0"/>
                <w:i w:val="0"/>
                <w:iCs w:val="0"/>
                <w:color w:val="auto"/>
                <w:kern w:val="0"/>
                <w:sz w:val="22"/>
                <w:szCs w:val="22"/>
                <w:highlight w:val="none"/>
                <w:u w:val="none"/>
                <w:lang w:val="en-US" w:eastAsia="zh-CN" w:bidi="ar"/>
              </w:rPr>
              <w:t>数据转换录入</w:t>
            </w:r>
          </w:p>
        </w:tc>
        <w:tc>
          <w:tcPr>
            <w:tcW w:w="5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DFDAD">
            <w:pPr>
              <w:keepNext w:val="0"/>
              <w:keepLines w:val="0"/>
              <w:widowControl/>
              <w:suppressLineNumbers w:val="0"/>
              <w:spacing w:before="0" w:beforeAutospacing="0" w:after="0" w:afterAutospacing="0"/>
              <w:ind w:left="0" w:leftChars="0" w:right="0" w:firstLine="0" w:firstLineChars="0"/>
              <w:jc w:val="left"/>
              <w:textAlignment w:val="center"/>
              <w:rPr>
                <w:rFonts w:hint="eastAsia" w:ascii="宋体" w:hAnsi="宋体" w:eastAsia="宋体" w:cs="宋体"/>
                <w:b w:val="0"/>
                <w:bCs w:val="0"/>
                <w:i w:val="0"/>
                <w:iCs w:val="0"/>
                <w:color w:val="auto"/>
                <w:kern w:val="0"/>
                <w:sz w:val="22"/>
                <w:szCs w:val="22"/>
                <w:highlight w:val="none"/>
                <w:u w:val="none"/>
                <w:lang w:val="en-US" w:eastAsia="zh-CN" w:bidi="ar"/>
              </w:rPr>
            </w:pPr>
            <w:r>
              <w:rPr>
                <w:rFonts w:hint="eastAsia" w:ascii="宋体" w:hAnsi="宋体" w:eastAsia="宋体" w:cs="宋体"/>
                <w:b w:val="0"/>
                <w:bCs w:val="0"/>
                <w:i w:val="0"/>
                <w:iCs w:val="0"/>
                <w:color w:val="auto"/>
                <w:kern w:val="0"/>
                <w:sz w:val="22"/>
                <w:szCs w:val="22"/>
                <w:highlight w:val="none"/>
                <w:u w:val="none"/>
                <w:lang w:val="en-US" w:eastAsia="zh-CN" w:bidi="ar"/>
              </w:rPr>
              <w:t>1.禹州区域内已测绘的雨污水管网数据总长约440千米；完成440千米的雨水、污水管网的数据处理，包括数据治理、格式转换、图层规整、几何图形转换、属性信息映射、拓扑关系修复等全流程工作；</w:t>
            </w:r>
          </w:p>
          <w:p w14:paraId="0B6ACFD4">
            <w:pPr>
              <w:keepNext w:val="0"/>
              <w:keepLines w:val="0"/>
              <w:widowControl/>
              <w:suppressLineNumbers w:val="0"/>
              <w:spacing w:before="0" w:beforeAutospacing="0" w:after="0" w:afterAutospacing="0"/>
              <w:ind w:left="0" w:leftChars="0" w:right="0" w:firstLine="0" w:firstLineChars="0"/>
              <w:jc w:val="left"/>
              <w:textAlignment w:val="center"/>
              <w:rPr>
                <w:rFonts w:hint="default" w:ascii="宋体" w:hAnsi="宋体" w:eastAsia="宋体" w:cs="宋体"/>
                <w:b w:val="0"/>
                <w:bCs w:val="0"/>
                <w:i w:val="0"/>
                <w:iCs w:val="0"/>
                <w:color w:val="auto"/>
                <w:kern w:val="0"/>
                <w:sz w:val="22"/>
                <w:szCs w:val="22"/>
                <w:highlight w:val="none"/>
                <w:u w:val="none"/>
                <w:lang w:val="en-US" w:eastAsia="zh-CN" w:bidi="ar"/>
              </w:rPr>
            </w:pPr>
            <w:r>
              <w:rPr>
                <w:rFonts w:hint="eastAsia" w:ascii="宋体" w:hAnsi="宋体" w:eastAsia="宋体" w:cs="宋体"/>
                <w:b w:val="0"/>
                <w:bCs w:val="0"/>
                <w:i w:val="0"/>
                <w:iCs w:val="0"/>
                <w:color w:val="auto"/>
                <w:kern w:val="0"/>
                <w:sz w:val="22"/>
                <w:szCs w:val="22"/>
                <w:highlight w:val="none"/>
                <w:u w:val="none"/>
                <w:lang w:val="en-US" w:eastAsia="zh-CN" w:bidi="ar"/>
              </w:rPr>
              <w:t>2.各类雨污水管网数据规整处理并转换为标准SHP格式，实现数据的规范化整合与高效利用；</w:t>
            </w:r>
          </w:p>
          <w:p w14:paraId="57FC11D9">
            <w:pPr>
              <w:keepNext w:val="0"/>
              <w:keepLines w:val="0"/>
              <w:widowControl/>
              <w:suppressLineNumbers w:val="0"/>
              <w:spacing w:before="0" w:beforeAutospacing="0" w:after="0" w:afterAutospacing="0"/>
              <w:ind w:left="0" w:leftChars="0" w:right="0" w:firstLine="0" w:firstLineChars="0"/>
              <w:jc w:val="left"/>
              <w:textAlignment w:val="center"/>
              <w:rPr>
                <w:rFonts w:hint="eastAsia" w:ascii="宋体" w:hAnsi="宋体" w:eastAsia="宋体" w:cs="宋体"/>
                <w:b w:val="0"/>
                <w:bCs w:val="0"/>
                <w:i w:val="0"/>
                <w:iCs w:val="0"/>
                <w:color w:val="auto"/>
                <w:kern w:val="0"/>
                <w:sz w:val="22"/>
                <w:szCs w:val="22"/>
                <w:highlight w:val="none"/>
                <w:u w:val="none"/>
                <w:lang w:val="en-US" w:eastAsia="zh-CN" w:bidi="ar"/>
              </w:rPr>
            </w:pPr>
            <w:r>
              <w:rPr>
                <w:rFonts w:hint="eastAsia" w:ascii="宋体" w:hAnsi="宋体" w:eastAsia="宋体" w:cs="宋体"/>
                <w:b w:val="0"/>
                <w:bCs w:val="0"/>
                <w:i w:val="0"/>
                <w:iCs w:val="0"/>
                <w:color w:val="auto"/>
                <w:kern w:val="0"/>
                <w:sz w:val="22"/>
                <w:szCs w:val="22"/>
                <w:highlight w:val="none"/>
                <w:u w:val="none"/>
                <w:lang w:val="en-US" w:eastAsia="zh-CN" w:bidi="ar"/>
              </w:rPr>
              <w:t>3.建立统一的管线数据坐标体系与属性字段规范，满足GIS系统数据入库标准。</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2BCB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b w:val="0"/>
                <w:bCs w:val="0"/>
                <w:i w:val="0"/>
                <w:iCs w:val="0"/>
                <w:color w:val="auto"/>
                <w:kern w:val="0"/>
                <w:sz w:val="22"/>
                <w:szCs w:val="22"/>
                <w:highlight w:val="none"/>
                <w:u w:val="none"/>
                <w:lang w:val="en-US" w:eastAsia="zh-CN" w:bidi="ar"/>
              </w:rPr>
            </w:pPr>
            <w:r>
              <w:rPr>
                <w:rFonts w:hint="eastAsia" w:ascii="宋体" w:hAnsi="宋体" w:eastAsia="宋体" w:cs="宋体"/>
                <w:b w:val="0"/>
                <w:bCs w:val="0"/>
                <w:i w:val="0"/>
                <w:iCs w:val="0"/>
                <w:color w:val="auto"/>
                <w:kern w:val="0"/>
                <w:sz w:val="22"/>
                <w:szCs w:val="22"/>
                <w:highlight w:val="none"/>
                <w:u w:val="none"/>
                <w:lang w:val="en-US" w:eastAsia="zh-CN" w:bidi="ar"/>
              </w:rPr>
              <w:t>1</w:t>
            </w:r>
          </w:p>
        </w:tc>
        <w:tc>
          <w:tcPr>
            <w:tcW w:w="7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9C5CF">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b w:val="0"/>
                <w:bCs w:val="0"/>
                <w:i w:val="0"/>
                <w:iCs w:val="0"/>
                <w:color w:val="auto"/>
                <w:kern w:val="0"/>
                <w:sz w:val="22"/>
                <w:szCs w:val="22"/>
                <w:highlight w:val="none"/>
                <w:u w:val="none"/>
                <w:lang w:val="en-US" w:eastAsia="zh-CN" w:bidi="ar"/>
              </w:rPr>
            </w:pPr>
            <w:r>
              <w:rPr>
                <w:rFonts w:hint="eastAsia" w:ascii="宋体" w:hAnsi="宋体" w:eastAsia="宋体" w:cs="宋体"/>
                <w:b w:val="0"/>
                <w:bCs w:val="0"/>
                <w:i w:val="0"/>
                <w:iCs w:val="0"/>
                <w:color w:val="auto"/>
                <w:kern w:val="0"/>
                <w:sz w:val="22"/>
                <w:szCs w:val="22"/>
                <w:highlight w:val="none"/>
                <w:u w:val="none"/>
                <w:lang w:val="en-US" w:eastAsia="zh-CN" w:bidi="ar"/>
              </w:rPr>
              <w:t>项</w:t>
            </w:r>
          </w:p>
        </w:tc>
        <w:tc>
          <w:tcPr>
            <w:tcW w:w="1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5F1E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b w:val="0"/>
                <w:bCs w:val="0"/>
                <w:i w:val="0"/>
                <w:iCs w:val="0"/>
                <w:color w:val="auto"/>
                <w:kern w:val="0"/>
                <w:sz w:val="22"/>
                <w:szCs w:val="22"/>
                <w:highlight w:val="none"/>
                <w:u w:val="none"/>
                <w:lang w:val="en-US" w:eastAsia="zh-CN" w:bidi="ar"/>
              </w:rPr>
            </w:pPr>
            <w:r>
              <w:rPr>
                <w:rFonts w:hint="eastAsia" w:ascii="宋体" w:hAnsi="宋体" w:eastAsia="宋体" w:cs="宋体"/>
                <w:b w:val="0"/>
                <w:bCs w:val="0"/>
                <w:i w:val="0"/>
                <w:iCs w:val="0"/>
                <w:color w:val="auto"/>
                <w:kern w:val="0"/>
                <w:sz w:val="22"/>
                <w:szCs w:val="22"/>
                <w:highlight w:val="none"/>
                <w:u w:val="none"/>
                <w:lang w:val="en-US" w:eastAsia="zh-CN" w:bidi="ar"/>
              </w:rPr>
              <w:t>其他未列明行业</w:t>
            </w:r>
          </w:p>
        </w:tc>
      </w:tr>
    </w:tbl>
    <w:p w14:paraId="69328DE4">
      <w:pPr>
        <w:spacing w:line="360" w:lineRule="auto"/>
        <w:ind w:firstLine="482" w:firstLineChars="200"/>
        <w:rPr>
          <w:rFonts w:hint="eastAsia" w:ascii="宋体" w:hAnsi="宋体" w:cs="Times New Roman"/>
          <w:b/>
          <w:bCs/>
          <w:color w:val="auto"/>
          <w:sz w:val="24"/>
          <w:szCs w:val="24"/>
          <w:highlight w:val="none"/>
          <w:lang w:val="en-US" w:eastAsia="zh-CN"/>
        </w:rPr>
      </w:pPr>
      <w:r>
        <w:rPr>
          <w:rFonts w:hint="eastAsia" w:ascii="宋体" w:hAnsi="宋体" w:cs="Times New Roman"/>
          <w:b/>
          <w:bCs/>
          <w:color w:val="auto"/>
          <w:sz w:val="24"/>
          <w:szCs w:val="24"/>
          <w:highlight w:val="none"/>
          <w:lang w:val="en-US" w:eastAsia="zh-CN"/>
        </w:rPr>
        <w:t>本项目核心产品为：</w:t>
      </w:r>
    </w:p>
    <w:p w14:paraId="27AE03F1">
      <w:pPr>
        <w:spacing w:line="360" w:lineRule="auto"/>
        <w:ind w:firstLine="482" w:firstLineChars="200"/>
        <w:rPr>
          <w:rFonts w:hint="eastAsia" w:ascii="宋体" w:hAnsi="宋体" w:cs="Times New Roman"/>
          <w:b/>
          <w:bCs/>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第一标段核心产品为：</w:t>
      </w:r>
      <w:r>
        <w:rPr>
          <w:rFonts w:hint="eastAsia" w:ascii="宋体" w:hAnsi="宋体" w:eastAsia="宋体" w:cs="宋体"/>
          <w:b/>
          <w:bCs w:val="0"/>
          <w:i w:val="0"/>
          <w:iCs w:val="0"/>
          <w:color w:val="auto"/>
          <w:kern w:val="0"/>
          <w:sz w:val="24"/>
          <w:szCs w:val="24"/>
          <w:highlight w:val="none"/>
          <w:u w:val="none"/>
          <w:lang w:val="en-US" w:eastAsia="zh-CN" w:bidi="ar"/>
        </w:rPr>
        <w:t>排水管网流量计；</w:t>
      </w:r>
    </w:p>
    <w:p w14:paraId="30C03407">
      <w:pPr>
        <w:spacing w:line="360" w:lineRule="auto"/>
        <w:ind w:firstLine="482" w:firstLineChars="200"/>
        <w:rPr>
          <w:rFonts w:hint="default" w:ascii="宋体" w:hAnsi="宋体" w:cs="Times New Roman"/>
          <w:b/>
          <w:bCs/>
          <w:color w:val="auto"/>
          <w:sz w:val="24"/>
          <w:szCs w:val="24"/>
          <w:highlight w:val="none"/>
          <w:lang w:val="en-US" w:eastAsia="zh-CN"/>
        </w:rPr>
      </w:pPr>
      <w:r>
        <w:rPr>
          <w:rFonts w:hint="eastAsia" w:ascii="宋体" w:hAnsi="宋体" w:cs="Times New Roman"/>
          <w:b/>
          <w:bCs/>
          <w:color w:val="auto"/>
          <w:sz w:val="24"/>
          <w:szCs w:val="24"/>
          <w:highlight w:val="none"/>
          <w:lang w:val="en-US" w:eastAsia="zh-CN"/>
        </w:rPr>
        <w:t>第二标段为服务采购，不涉及核心产品。</w:t>
      </w:r>
    </w:p>
    <w:p w14:paraId="5F399006">
      <w:pPr>
        <w:spacing w:line="360" w:lineRule="auto"/>
        <w:ind w:firstLine="482" w:firstLineChars="200"/>
        <w:rPr>
          <w:rFonts w:hint="eastAsia" w:ascii="宋体" w:hAnsi="宋体" w:cs="Times New Roman"/>
          <w:b/>
          <w:bCs/>
          <w:color w:val="auto"/>
          <w:sz w:val="24"/>
          <w:szCs w:val="24"/>
          <w:highlight w:val="none"/>
          <w:lang w:val="en-US" w:eastAsia="zh-CN"/>
        </w:rPr>
      </w:pPr>
      <w:r>
        <w:rPr>
          <w:rFonts w:hint="eastAsia" w:ascii="宋体" w:hAnsi="宋体" w:cs="Times New Roman"/>
          <w:b/>
          <w:bCs/>
          <w:color w:val="auto"/>
          <w:sz w:val="24"/>
          <w:szCs w:val="24"/>
          <w:highlight w:val="none"/>
          <w:lang w:val="en-US" w:eastAsia="zh-CN"/>
        </w:rPr>
        <w:t>本采购清单中所列技术规格或主要参数为最低要求，需对上述参数进行实质性响应，不允许负偏离，否则将承担其投标被视为非实质性响应投标的风险。</w:t>
      </w:r>
    </w:p>
    <w:p w14:paraId="1FCBC040">
      <w:pPr>
        <w:spacing w:line="360" w:lineRule="auto"/>
        <w:rPr>
          <w:rFonts w:hint="default" w:ascii="宋体" w:hAnsi="宋体" w:cs="Times New Roman"/>
          <w:b w:val="0"/>
          <w:bCs w:val="0"/>
          <w:color w:val="auto"/>
          <w:sz w:val="24"/>
          <w:szCs w:val="24"/>
          <w:highlight w:val="none"/>
          <w:lang w:val="en-US" w:eastAsia="zh-CN"/>
        </w:rPr>
      </w:pPr>
      <w:r>
        <w:rPr>
          <w:rFonts w:hint="eastAsia" w:ascii="宋体" w:hAnsi="宋体" w:cs="Times New Roman"/>
          <w:b/>
          <w:bCs/>
          <w:color w:val="auto"/>
          <w:sz w:val="24"/>
          <w:szCs w:val="24"/>
          <w:highlight w:val="none"/>
          <w:lang w:val="en-US" w:eastAsia="zh-CN"/>
        </w:rPr>
        <w:t>三、</w:t>
      </w:r>
      <w:r>
        <w:rPr>
          <w:rFonts w:hint="eastAsia" w:ascii="宋体" w:hAnsi="宋体" w:eastAsia="宋体" w:cs="宋体"/>
          <w:b/>
          <w:bCs/>
          <w:color w:val="auto"/>
          <w:sz w:val="24"/>
          <w:szCs w:val="24"/>
          <w:highlight w:val="none"/>
          <w:shd w:val="clear" w:color="auto" w:fill="FFFFFF"/>
        </w:rPr>
        <w:t>采购标的执行标准：执行国家相关标准。</w:t>
      </w:r>
    </w:p>
    <w:p w14:paraId="6E13B20C">
      <w:pPr>
        <w:spacing w:line="360" w:lineRule="auto"/>
        <w:ind w:left="0" w:leftChars="0" w:firstLine="0" w:firstLineChars="0"/>
        <w:rPr>
          <w:rFonts w:hint="eastAsia" w:ascii="宋体" w:hAnsi="宋体" w:cs="Times New Roman"/>
          <w:b/>
          <w:bCs/>
          <w:color w:val="auto"/>
          <w:sz w:val="24"/>
          <w:szCs w:val="24"/>
          <w:highlight w:val="none"/>
          <w:lang w:val="en-US" w:eastAsia="zh-CN"/>
        </w:rPr>
      </w:pPr>
      <w:r>
        <w:rPr>
          <w:rFonts w:hint="eastAsia" w:ascii="宋体" w:hAnsi="宋体" w:cs="Times New Roman"/>
          <w:b/>
          <w:bCs/>
          <w:color w:val="auto"/>
          <w:sz w:val="24"/>
          <w:szCs w:val="24"/>
          <w:highlight w:val="none"/>
          <w:lang w:val="en-US" w:eastAsia="zh-CN"/>
        </w:rPr>
        <w:t>四、商务要求</w:t>
      </w:r>
    </w:p>
    <w:p w14:paraId="2E75FA4C">
      <w:pPr>
        <w:spacing w:line="360" w:lineRule="auto"/>
        <w:ind w:left="0" w:leftChars="0" w:firstLine="480" w:firstLineChars="200"/>
        <w:rPr>
          <w:rFonts w:hint="eastAsia" w:ascii="宋体" w:hAnsi="宋体" w:cs="Times New Roman"/>
          <w:b w:val="0"/>
          <w:bCs w:val="0"/>
          <w:color w:val="auto"/>
          <w:sz w:val="24"/>
          <w:szCs w:val="24"/>
          <w:highlight w:val="none"/>
          <w:lang w:val="en-US" w:eastAsia="zh-CN"/>
        </w:rPr>
      </w:pPr>
      <w:r>
        <w:rPr>
          <w:rFonts w:hint="eastAsia" w:ascii="宋体" w:hAnsi="宋体" w:cs="Times New Roman"/>
          <w:b w:val="0"/>
          <w:bCs w:val="0"/>
          <w:color w:val="auto"/>
          <w:sz w:val="24"/>
          <w:szCs w:val="24"/>
          <w:highlight w:val="none"/>
          <w:lang w:val="en-US" w:eastAsia="zh-CN"/>
        </w:rPr>
        <w:t>1、合同履行期限：</w:t>
      </w:r>
      <w:r>
        <w:rPr>
          <w:rFonts w:hint="eastAsia" w:ascii="宋体" w:hAnsi="宋体" w:eastAsia="宋体" w:cs="宋体"/>
          <w:color w:val="auto"/>
          <w:sz w:val="24"/>
          <w:szCs w:val="24"/>
          <w:highlight w:val="none"/>
        </w:rPr>
        <w:t>自合同生效之日起</w:t>
      </w:r>
      <w:r>
        <w:rPr>
          <w:rFonts w:hint="eastAsia" w:ascii="宋体" w:hAnsi="宋体" w:eastAsia="宋体" w:cs="宋体"/>
          <w:color w:val="auto"/>
          <w:sz w:val="24"/>
          <w:szCs w:val="24"/>
          <w:highlight w:val="none"/>
          <w:lang w:val="en-US" w:eastAsia="zh-CN"/>
        </w:rPr>
        <w:t>30日历天</w:t>
      </w:r>
      <w:r>
        <w:rPr>
          <w:rFonts w:hint="eastAsia" w:ascii="宋体" w:hAnsi="宋体" w:eastAsia="宋体" w:cs="宋体"/>
          <w:color w:val="auto"/>
          <w:sz w:val="24"/>
          <w:szCs w:val="24"/>
          <w:highlight w:val="none"/>
          <w:lang w:eastAsia="zh-CN"/>
        </w:rPr>
        <w:t>。</w:t>
      </w:r>
    </w:p>
    <w:p w14:paraId="1AC33B37">
      <w:pPr>
        <w:spacing w:line="360" w:lineRule="auto"/>
        <w:ind w:left="0" w:leftChars="0" w:firstLine="480" w:firstLineChars="200"/>
        <w:rPr>
          <w:rFonts w:hint="eastAsia" w:ascii="宋体" w:hAnsi="宋体" w:cs="Times New Roman"/>
          <w:b w:val="0"/>
          <w:bCs w:val="0"/>
          <w:color w:val="auto"/>
          <w:sz w:val="24"/>
          <w:szCs w:val="24"/>
          <w:highlight w:val="none"/>
          <w:lang w:val="en-US" w:eastAsia="zh-CN"/>
        </w:rPr>
      </w:pPr>
      <w:r>
        <w:rPr>
          <w:rFonts w:hint="eastAsia" w:ascii="宋体" w:hAnsi="宋体" w:cs="Times New Roman"/>
          <w:b w:val="0"/>
          <w:bCs w:val="0"/>
          <w:color w:val="auto"/>
          <w:sz w:val="24"/>
          <w:szCs w:val="24"/>
          <w:highlight w:val="none"/>
          <w:lang w:val="en-US" w:eastAsia="zh-CN"/>
        </w:rPr>
        <w:t>2、质量要求：合格。</w:t>
      </w:r>
    </w:p>
    <w:p w14:paraId="675F08AD">
      <w:pPr>
        <w:spacing w:line="360" w:lineRule="auto"/>
        <w:ind w:left="0" w:leftChars="0" w:firstLine="480" w:firstLineChars="200"/>
        <w:rPr>
          <w:rFonts w:hint="eastAsia" w:ascii="宋体" w:hAnsi="宋体" w:cs="Times New Roman"/>
          <w:b w:val="0"/>
          <w:bCs w:val="0"/>
          <w:color w:val="auto"/>
          <w:sz w:val="24"/>
          <w:szCs w:val="24"/>
          <w:highlight w:val="none"/>
          <w:lang w:val="en-US" w:eastAsia="zh-CN"/>
        </w:rPr>
      </w:pPr>
      <w:r>
        <w:rPr>
          <w:rFonts w:hint="eastAsia" w:ascii="宋体" w:hAnsi="宋体" w:cs="Times New Roman"/>
          <w:b w:val="0"/>
          <w:bCs w:val="0"/>
          <w:color w:val="auto"/>
          <w:sz w:val="24"/>
          <w:szCs w:val="24"/>
          <w:highlight w:val="none"/>
          <w:lang w:val="en-US" w:eastAsia="zh-CN"/>
        </w:rPr>
        <w:t>3、履约地点：</w:t>
      </w:r>
      <w:r>
        <w:rPr>
          <w:rFonts w:hint="eastAsia" w:ascii="宋体" w:hAnsi="宋体" w:eastAsia="宋体" w:cs="宋体"/>
          <w:color w:val="auto"/>
          <w:sz w:val="24"/>
          <w:szCs w:val="24"/>
          <w:highlight w:val="none"/>
          <w:lang w:val="en-US" w:eastAsia="zh-CN"/>
        </w:rPr>
        <w:t>禹州市主城区</w:t>
      </w:r>
      <w:r>
        <w:rPr>
          <w:rFonts w:hint="eastAsia" w:ascii="宋体" w:hAnsi="宋体" w:cs="Times New Roman"/>
          <w:b w:val="0"/>
          <w:bCs w:val="0"/>
          <w:color w:val="auto"/>
          <w:sz w:val="24"/>
          <w:szCs w:val="24"/>
          <w:highlight w:val="none"/>
          <w:lang w:val="en-US" w:eastAsia="zh-CN"/>
        </w:rPr>
        <w:t>。</w:t>
      </w:r>
    </w:p>
    <w:p w14:paraId="2EDD2BDF">
      <w:pPr>
        <w:spacing w:line="360" w:lineRule="auto"/>
        <w:ind w:left="0" w:leftChars="0" w:firstLine="480" w:firstLineChars="200"/>
        <w:rPr>
          <w:rFonts w:hint="eastAsia" w:ascii="宋体" w:hAnsi="宋体" w:cs="Times New Roman"/>
          <w:b w:val="0"/>
          <w:bCs w:val="0"/>
          <w:color w:val="auto"/>
          <w:sz w:val="24"/>
          <w:szCs w:val="24"/>
          <w:highlight w:val="none"/>
          <w:lang w:val="en-US" w:eastAsia="zh-CN"/>
        </w:rPr>
      </w:pPr>
      <w:r>
        <w:rPr>
          <w:rFonts w:hint="eastAsia" w:ascii="宋体" w:hAnsi="宋体" w:cs="Times New Roman"/>
          <w:b w:val="0"/>
          <w:bCs w:val="0"/>
          <w:color w:val="auto"/>
          <w:sz w:val="24"/>
          <w:szCs w:val="24"/>
          <w:highlight w:val="none"/>
          <w:lang w:val="en-US" w:eastAsia="zh-CN"/>
        </w:rPr>
        <w:t>4、付款条件：</w:t>
      </w:r>
    </w:p>
    <w:p w14:paraId="7E7FBB77">
      <w:pPr>
        <w:spacing w:line="360" w:lineRule="auto"/>
        <w:ind w:left="0" w:leftChars="0" w:firstLine="480" w:firstLineChars="200"/>
        <w:rPr>
          <w:rFonts w:hint="eastAsia" w:ascii="宋体" w:hAnsi="宋体" w:cs="Times New Roman"/>
          <w:b w:val="0"/>
          <w:bCs w:val="0"/>
          <w:color w:val="auto"/>
          <w:sz w:val="24"/>
          <w:szCs w:val="24"/>
          <w:highlight w:val="none"/>
          <w:lang w:val="en-US" w:eastAsia="zh-CN"/>
        </w:rPr>
      </w:pPr>
      <w:r>
        <w:rPr>
          <w:rFonts w:hint="eastAsia" w:ascii="宋体" w:hAnsi="宋体" w:cs="Times New Roman"/>
          <w:b w:val="0"/>
          <w:bCs w:val="0"/>
          <w:color w:val="auto"/>
          <w:sz w:val="24"/>
          <w:szCs w:val="24"/>
          <w:highlight w:val="none"/>
          <w:lang w:val="en-US" w:eastAsia="zh-CN"/>
        </w:rPr>
        <w:t>（1）支付方式：银行转账；</w:t>
      </w:r>
    </w:p>
    <w:p w14:paraId="6128694C">
      <w:pPr>
        <w:spacing w:line="360" w:lineRule="auto"/>
        <w:ind w:left="0" w:leftChars="0" w:firstLine="480" w:firstLineChars="200"/>
        <w:rPr>
          <w:rFonts w:hint="eastAsia" w:ascii="宋体" w:hAnsi="宋体" w:cs="Times New Roman"/>
          <w:b w:val="0"/>
          <w:bCs w:val="0"/>
          <w:color w:val="auto"/>
          <w:sz w:val="24"/>
          <w:szCs w:val="24"/>
          <w:highlight w:val="none"/>
          <w:lang w:val="en-US" w:eastAsia="zh-CN"/>
        </w:rPr>
      </w:pPr>
      <w:r>
        <w:rPr>
          <w:rFonts w:hint="eastAsia" w:ascii="宋体" w:hAnsi="宋体" w:cs="Times New Roman"/>
          <w:b w:val="0"/>
          <w:bCs w:val="0"/>
          <w:color w:val="auto"/>
          <w:sz w:val="24"/>
          <w:szCs w:val="24"/>
          <w:highlight w:val="none"/>
          <w:lang w:val="en-US" w:eastAsia="zh-CN"/>
        </w:rPr>
        <w:t>（2）支付进度：按政府采购资金拨付程序执行。</w:t>
      </w:r>
    </w:p>
    <w:p w14:paraId="72212884">
      <w:pPr>
        <w:spacing w:line="360" w:lineRule="auto"/>
        <w:ind w:left="0" w:leftChars="0" w:firstLine="0" w:firstLineChars="0"/>
        <w:rPr>
          <w:rFonts w:hint="eastAsia" w:ascii="宋体" w:hAnsi="宋体" w:eastAsia="宋体" w:cs="Times New Roman"/>
          <w:b/>
          <w:bCs/>
          <w:color w:val="auto"/>
          <w:sz w:val="24"/>
          <w:szCs w:val="24"/>
          <w:highlight w:val="none"/>
          <w:lang w:val="en-US" w:eastAsia="zh-CN"/>
        </w:rPr>
      </w:pPr>
      <w:r>
        <w:rPr>
          <w:rFonts w:hint="eastAsia" w:ascii="宋体" w:hAnsi="宋体" w:eastAsia="宋体" w:cs="Times New Roman"/>
          <w:b/>
          <w:bCs/>
          <w:color w:val="auto"/>
          <w:sz w:val="24"/>
          <w:szCs w:val="24"/>
          <w:highlight w:val="none"/>
          <w:lang w:val="en-US" w:eastAsia="zh-CN"/>
        </w:rPr>
        <w:t>五、验收标准</w:t>
      </w:r>
    </w:p>
    <w:p w14:paraId="4AAFE8B3">
      <w:pPr>
        <w:spacing w:line="360" w:lineRule="auto"/>
        <w:ind w:left="0" w:leftChars="0" w:firstLine="480" w:firstLineChars="200"/>
        <w:rPr>
          <w:rFonts w:hint="eastAsia" w:ascii="宋体" w:hAnsi="宋体" w:cs="Times New Roman"/>
          <w:b w:val="0"/>
          <w:bCs w:val="0"/>
          <w:color w:val="auto"/>
          <w:sz w:val="24"/>
          <w:szCs w:val="24"/>
          <w:highlight w:val="none"/>
          <w:lang w:val="en-US" w:eastAsia="zh-CN"/>
        </w:rPr>
      </w:pPr>
      <w:r>
        <w:rPr>
          <w:rFonts w:hint="eastAsia" w:ascii="宋体" w:hAnsi="宋体" w:cs="Times New Roman"/>
          <w:b w:val="0"/>
          <w:bCs w:val="0"/>
          <w:color w:val="auto"/>
          <w:sz w:val="24"/>
          <w:szCs w:val="24"/>
          <w:highlight w:val="none"/>
          <w:lang w:val="en-US" w:eastAsia="zh-CN"/>
        </w:rPr>
        <w:t>1、采购人在收到供应商项目验收建议之日起7个工作日内，由采购人成立验收小组，按照采购合同的约定对成交人履约情况进行验收。验收时，按照采购合同的约定对每一项技术、服务、安全标准的履约情况进行确认。验收结束后，出具验收书，列明各项标准的验收情况及项目总体评价，由验收双方共同签署。</w:t>
      </w:r>
    </w:p>
    <w:p w14:paraId="366CA06F">
      <w:pPr>
        <w:spacing w:line="360" w:lineRule="auto"/>
        <w:ind w:left="0" w:leftChars="0" w:firstLine="480" w:firstLineChars="200"/>
        <w:rPr>
          <w:rFonts w:hint="eastAsia" w:ascii="宋体" w:hAnsi="宋体" w:cs="Times New Roman"/>
          <w:b w:val="0"/>
          <w:bCs w:val="0"/>
          <w:color w:val="auto"/>
          <w:sz w:val="24"/>
          <w:szCs w:val="24"/>
          <w:highlight w:val="none"/>
          <w:lang w:val="en-US" w:eastAsia="zh-CN"/>
        </w:rPr>
      </w:pPr>
      <w:r>
        <w:rPr>
          <w:rFonts w:hint="eastAsia" w:ascii="宋体" w:hAnsi="宋体" w:cs="Times New Roman"/>
          <w:b w:val="0"/>
          <w:bCs w:val="0"/>
          <w:color w:val="auto"/>
          <w:sz w:val="24"/>
          <w:szCs w:val="24"/>
          <w:highlight w:val="none"/>
          <w:lang w:val="en-US" w:eastAsia="zh-CN"/>
        </w:rPr>
        <w:t>2、按照谈判文件要求、响应文件响应和承诺验收。</w:t>
      </w:r>
    </w:p>
    <w:p w14:paraId="6EA1BD7F">
      <w:pPr>
        <w:spacing w:line="360" w:lineRule="auto"/>
        <w:ind w:left="0" w:leftChars="0" w:firstLine="0" w:firstLineChars="0"/>
        <w:jc w:val="left"/>
        <w:rPr>
          <w:rFonts w:hint="eastAsia" w:ascii="宋体" w:hAnsi="宋体"/>
          <w:b/>
          <w:color w:val="auto"/>
          <w:sz w:val="24"/>
          <w:szCs w:val="24"/>
          <w:highlight w:val="none"/>
        </w:rPr>
      </w:pPr>
      <w:r>
        <w:rPr>
          <w:rFonts w:hint="eastAsia" w:ascii="宋体" w:hAnsi="宋体"/>
          <w:b/>
          <w:color w:val="auto"/>
          <w:sz w:val="24"/>
          <w:szCs w:val="24"/>
          <w:highlight w:val="none"/>
          <w:lang w:eastAsia="zh-CN"/>
        </w:rPr>
        <w:t>六</w:t>
      </w:r>
      <w:r>
        <w:rPr>
          <w:rFonts w:hint="eastAsia" w:ascii="宋体" w:hAnsi="宋体"/>
          <w:b/>
          <w:color w:val="auto"/>
          <w:sz w:val="24"/>
          <w:szCs w:val="24"/>
          <w:highlight w:val="none"/>
        </w:rPr>
        <w:t>、采购标的的其他技术、服务等要求</w:t>
      </w:r>
    </w:p>
    <w:p w14:paraId="3BE314EA">
      <w:pPr>
        <w:spacing w:line="360" w:lineRule="auto"/>
        <w:ind w:left="0" w:leftChars="0" w:firstLine="480" w:firstLineChars="200"/>
        <w:rPr>
          <w:rFonts w:hint="eastAsia" w:ascii="宋体" w:hAnsi="宋体" w:eastAsia="宋体" w:cs="Times New Roman"/>
          <w:b w:val="0"/>
          <w:bCs w:val="0"/>
          <w:color w:val="auto"/>
          <w:sz w:val="24"/>
          <w:szCs w:val="24"/>
          <w:highlight w:val="none"/>
          <w:lang w:val="en-US" w:eastAsia="zh-CN"/>
        </w:rPr>
      </w:pPr>
      <w:r>
        <w:rPr>
          <w:rFonts w:hint="eastAsia" w:ascii="宋体" w:hAnsi="宋体" w:eastAsia="宋体" w:cs="Times New Roman"/>
          <w:b w:val="0"/>
          <w:bCs w:val="0"/>
          <w:color w:val="auto"/>
          <w:sz w:val="24"/>
          <w:szCs w:val="24"/>
          <w:highlight w:val="none"/>
          <w:lang w:val="en-US" w:eastAsia="zh-CN"/>
        </w:rPr>
        <w:t>1、供应商应就本项目（每包或者标段）完整响应，否则为无效响应。</w:t>
      </w:r>
    </w:p>
    <w:p w14:paraId="2C044C4A">
      <w:pPr>
        <w:spacing w:line="360" w:lineRule="auto"/>
        <w:ind w:left="0" w:leftChars="0" w:firstLine="480" w:firstLineChars="200"/>
        <w:rPr>
          <w:rFonts w:hint="eastAsia" w:ascii="宋体" w:hAnsi="宋体" w:eastAsia="宋体" w:cs="Times New Roman"/>
          <w:b w:val="0"/>
          <w:bCs w:val="0"/>
          <w:color w:val="auto"/>
          <w:sz w:val="24"/>
          <w:szCs w:val="24"/>
          <w:highlight w:val="none"/>
          <w:lang w:val="en-US" w:eastAsia="zh-CN"/>
        </w:rPr>
      </w:pPr>
      <w:r>
        <w:rPr>
          <w:rFonts w:hint="eastAsia" w:ascii="宋体" w:hAnsi="宋体" w:eastAsia="宋体" w:cs="Times New Roman"/>
          <w:b w:val="0"/>
          <w:bCs w:val="0"/>
          <w:color w:val="auto"/>
          <w:sz w:val="24"/>
          <w:szCs w:val="24"/>
          <w:highlight w:val="none"/>
          <w:lang w:val="en-US" w:eastAsia="zh-CN"/>
        </w:rPr>
        <w:t>2、本项目为交钥匙工程。</w:t>
      </w:r>
    </w:p>
    <w:p w14:paraId="041AF59A">
      <w:pPr>
        <w:spacing w:line="360" w:lineRule="auto"/>
        <w:ind w:left="0" w:leftChars="0" w:firstLine="480" w:firstLineChars="200"/>
        <w:rPr>
          <w:rFonts w:hint="eastAsia" w:ascii="宋体" w:hAnsi="宋体" w:eastAsia="宋体" w:cs="Times New Roman"/>
          <w:b w:val="0"/>
          <w:bCs w:val="0"/>
          <w:color w:val="auto"/>
          <w:sz w:val="24"/>
          <w:szCs w:val="24"/>
          <w:highlight w:val="none"/>
          <w:lang w:val="en-US" w:eastAsia="zh-CN"/>
        </w:rPr>
      </w:pPr>
      <w:r>
        <w:rPr>
          <w:rFonts w:hint="eastAsia" w:ascii="宋体" w:hAnsi="宋体" w:eastAsia="宋体" w:cs="Times New Roman"/>
          <w:b w:val="0"/>
          <w:bCs w:val="0"/>
          <w:color w:val="auto"/>
          <w:sz w:val="24"/>
          <w:szCs w:val="24"/>
          <w:highlight w:val="none"/>
          <w:lang w:val="en-US" w:eastAsia="zh-CN"/>
        </w:rPr>
        <w:t>3、投标人须明确投标产品的厂家、品牌、型号、参数（除采购清单中标明的不需填报厂家、品牌、型号外，其余产品均需填报），否则为无效投标。</w:t>
      </w:r>
    </w:p>
    <w:p w14:paraId="427C7BA1">
      <w:pPr>
        <w:spacing w:line="360" w:lineRule="auto"/>
        <w:ind w:left="0" w:leftChars="0" w:firstLine="480" w:firstLineChars="200"/>
        <w:rPr>
          <w:rFonts w:hint="default" w:ascii="宋体" w:hAnsi="宋体" w:eastAsia="宋体" w:cs="Times New Roman"/>
          <w:b w:val="0"/>
          <w:bCs w:val="0"/>
          <w:color w:val="auto"/>
          <w:sz w:val="24"/>
          <w:szCs w:val="24"/>
          <w:highlight w:val="none"/>
          <w:lang w:val="en-US" w:eastAsia="zh-CN"/>
        </w:rPr>
      </w:pPr>
      <w:r>
        <w:rPr>
          <w:rFonts w:hint="eastAsia" w:ascii="宋体" w:hAnsi="宋体" w:eastAsia="宋体" w:cs="Times New Roman"/>
          <w:b w:val="0"/>
          <w:bCs w:val="0"/>
          <w:color w:val="auto"/>
          <w:sz w:val="24"/>
          <w:szCs w:val="24"/>
          <w:highlight w:val="none"/>
          <w:lang w:val="en-US" w:eastAsia="zh-CN"/>
        </w:rPr>
        <w:t>4、</w:t>
      </w:r>
      <w:r>
        <w:rPr>
          <w:rFonts w:hint="default" w:ascii="宋体" w:hAnsi="宋体" w:eastAsia="宋体" w:cs="Times New Roman"/>
          <w:b w:val="0"/>
          <w:bCs w:val="0"/>
          <w:color w:val="auto"/>
          <w:sz w:val="24"/>
          <w:szCs w:val="24"/>
          <w:highlight w:val="none"/>
          <w:lang w:val="en-US" w:eastAsia="zh-CN"/>
        </w:rPr>
        <w:t>若因中标人的原因，影响采购人的项目进度以及给采购人造成损失的，由中标人承担相应责任，供应商须对此项内容作出</w:t>
      </w:r>
      <w:r>
        <w:rPr>
          <w:rFonts w:hint="eastAsia" w:ascii="宋体" w:hAnsi="宋体" w:eastAsia="宋体" w:cs="Times New Roman"/>
          <w:b w:val="0"/>
          <w:bCs w:val="0"/>
          <w:color w:val="auto"/>
          <w:sz w:val="24"/>
          <w:szCs w:val="24"/>
          <w:highlight w:val="none"/>
          <w:lang w:val="en-US" w:eastAsia="zh-CN"/>
        </w:rPr>
        <w:t>专项</w:t>
      </w:r>
      <w:r>
        <w:rPr>
          <w:rFonts w:hint="default" w:ascii="宋体" w:hAnsi="宋体" w:eastAsia="宋体" w:cs="Times New Roman"/>
          <w:b w:val="0"/>
          <w:bCs w:val="0"/>
          <w:color w:val="auto"/>
          <w:sz w:val="24"/>
          <w:szCs w:val="24"/>
          <w:highlight w:val="none"/>
          <w:lang w:val="en-US" w:eastAsia="zh-CN"/>
        </w:rPr>
        <w:t>承诺，否则为无效投标。</w:t>
      </w:r>
    </w:p>
    <w:p w14:paraId="6629AD17">
      <w:pPr>
        <w:spacing w:line="360" w:lineRule="auto"/>
        <w:ind w:left="0" w:leftChars="0" w:firstLine="480" w:firstLineChars="200"/>
        <w:rPr>
          <w:rFonts w:hint="default" w:ascii="宋体" w:hAnsi="宋体" w:eastAsia="宋体" w:cs="Times New Roman"/>
          <w:b w:val="0"/>
          <w:bCs w:val="0"/>
          <w:color w:val="auto"/>
          <w:sz w:val="24"/>
          <w:szCs w:val="24"/>
          <w:highlight w:val="none"/>
          <w:lang w:val="en-US" w:eastAsia="zh-CN"/>
        </w:rPr>
      </w:pPr>
      <w:r>
        <w:rPr>
          <w:rFonts w:hint="eastAsia" w:ascii="宋体" w:hAnsi="宋体" w:eastAsia="宋体" w:cs="Times New Roman"/>
          <w:b w:val="0"/>
          <w:bCs w:val="0"/>
          <w:color w:val="auto"/>
          <w:sz w:val="24"/>
          <w:szCs w:val="24"/>
          <w:highlight w:val="none"/>
          <w:lang w:val="en-US" w:eastAsia="zh-CN"/>
        </w:rPr>
        <w:t>5、符合本国产品标准的声明函、关于产品成本的声明函仅需第一标段提供，第一标段清单5、6、7项清单不需填报此项内容。</w:t>
      </w:r>
    </w:p>
    <w:p w14:paraId="4A548D07">
      <w:pPr>
        <w:spacing w:line="360" w:lineRule="auto"/>
        <w:ind w:left="0" w:leftChars="0" w:firstLine="0" w:firstLineChars="0"/>
        <w:jc w:val="left"/>
        <w:rPr>
          <w:rFonts w:hint="eastAsia" w:ascii="宋体" w:hAnsi="宋体"/>
          <w:b/>
          <w:bCs/>
          <w:color w:val="auto"/>
          <w:sz w:val="24"/>
          <w:szCs w:val="24"/>
          <w:highlight w:val="none"/>
          <w:lang w:eastAsia="zh-CN"/>
        </w:rPr>
      </w:pPr>
      <w:r>
        <w:rPr>
          <w:rFonts w:hint="eastAsia" w:ascii="宋体" w:hAnsi="宋体"/>
          <w:b/>
          <w:bCs/>
          <w:color w:val="auto"/>
          <w:sz w:val="24"/>
          <w:szCs w:val="24"/>
          <w:highlight w:val="none"/>
          <w:lang w:eastAsia="zh-CN"/>
        </w:rPr>
        <w:t>七、本项目</w:t>
      </w:r>
      <w:r>
        <w:rPr>
          <w:rFonts w:hint="eastAsia" w:ascii="宋体" w:hAnsi="宋体"/>
          <w:b/>
          <w:bCs/>
          <w:color w:val="auto"/>
          <w:sz w:val="24"/>
          <w:szCs w:val="24"/>
          <w:highlight w:val="none"/>
          <w:lang w:val="en-US" w:eastAsia="zh-CN"/>
        </w:rPr>
        <w:t>预算金额（</w:t>
      </w:r>
      <w:r>
        <w:rPr>
          <w:rFonts w:hint="eastAsia" w:ascii="宋体" w:hAnsi="宋体"/>
          <w:b/>
          <w:bCs/>
          <w:color w:val="auto"/>
          <w:sz w:val="24"/>
          <w:szCs w:val="24"/>
          <w:highlight w:val="none"/>
          <w:lang w:eastAsia="zh-CN"/>
        </w:rPr>
        <w:t>最高限价）：</w:t>
      </w:r>
      <w:r>
        <w:rPr>
          <w:rFonts w:hint="eastAsia" w:ascii="宋体" w:hAnsi="宋体"/>
          <w:b/>
          <w:bCs/>
          <w:color w:val="auto"/>
          <w:sz w:val="24"/>
          <w:szCs w:val="24"/>
          <w:highlight w:val="none"/>
          <w:lang w:val="en-US" w:eastAsia="zh-CN"/>
        </w:rPr>
        <w:t>第一标段：</w:t>
      </w:r>
      <w:r>
        <w:rPr>
          <w:rFonts w:hint="eastAsia" w:ascii="宋体" w:hAnsi="宋体"/>
          <w:b/>
          <w:bCs/>
          <w:color w:val="auto"/>
          <w:sz w:val="24"/>
          <w:szCs w:val="24"/>
          <w:highlight w:val="none"/>
          <w:lang w:eastAsia="zh-CN"/>
        </w:rPr>
        <w:t>688940</w:t>
      </w:r>
      <w:r>
        <w:rPr>
          <w:rFonts w:hint="eastAsia" w:ascii="宋体" w:hAnsi="宋体"/>
          <w:b/>
          <w:bCs/>
          <w:color w:val="auto"/>
          <w:sz w:val="24"/>
          <w:szCs w:val="24"/>
          <w:highlight w:val="none"/>
          <w:lang w:val="en-US" w:eastAsia="zh-CN"/>
        </w:rPr>
        <w:t>元；</w:t>
      </w:r>
      <w:r>
        <w:rPr>
          <w:rFonts w:hint="eastAsia" w:ascii="宋体" w:hAnsi="宋体"/>
          <w:b/>
          <w:bCs/>
          <w:color w:val="auto"/>
          <w:sz w:val="24"/>
          <w:szCs w:val="24"/>
          <w:highlight w:val="none"/>
          <w:lang w:eastAsia="zh-CN"/>
        </w:rPr>
        <w:t>第</w:t>
      </w:r>
      <w:r>
        <w:rPr>
          <w:rFonts w:hint="eastAsia" w:ascii="宋体" w:hAnsi="宋体"/>
          <w:b/>
          <w:bCs/>
          <w:color w:val="auto"/>
          <w:sz w:val="24"/>
          <w:szCs w:val="24"/>
          <w:highlight w:val="none"/>
          <w:lang w:val="en-US" w:eastAsia="zh-CN"/>
        </w:rPr>
        <w:t>二</w:t>
      </w:r>
      <w:r>
        <w:rPr>
          <w:rFonts w:hint="eastAsia" w:ascii="宋体" w:hAnsi="宋体"/>
          <w:b/>
          <w:bCs/>
          <w:color w:val="auto"/>
          <w:sz w:val="24"/>
          <w:szCs w:val="24"/>
          <w:highlight w:val="none"/>
          <w:lang w:eastAsia="zh-CN"/>
        </w:rPr>
        <w:t>标段129000</w:t>
      </w:r>
      <w:r>
        <w:rPr>
          <w:rFonts w:hint="eastAsia" w:ascii="宋体" w:hAnsi="宋体"/>
          <w:b/>
          <w:bCs/>
          <w:color w:val="auto"/>
          <w:sz w:val="24"/>
          <w:szCs w:val="24"/>
          <w:highlight w:val="none"/>
          <w:lang w:val="en-US" w:eastAsia="zh-CN"/>
        </w:rPr>
        <w:t>元</w:t>
      </w:r>
      <w:r>
        <w:rPr>
          <w:rFonts w:hint="eastAsia" w:ascii="宋体" w:hAnsi="宋体" w:eastAsia="宋体" w:cs="宋体"/>
          <w:b w:val="0"/>
          <w:bCs w:val="0"/>
          <w:color w:val="auto"/>
          <w:sz w:val="24"/>
          <w:szCs w:val="24"/>
          <w:highlight w:val="none"/>
          <w:lang w:val="en-US" w:eastAsia="zh-CN"/>
        </w:rPr>
        <w:t>。</w:t>
      </w:r>
      <w:r>
        <w:rPr>
          <w:rFonts w:hint="eastAsia" w:ascii="宋体" w:hAnsi="宋体"/>
          <w:b/>
          <w:bCs/>
          <w:color w:val="auto"/>
          <w:sz w:val="24"/>
          <w:szCs w:val="24"/>
          <w:highlight w:val="none"/>
          <w:lang w:eastAsia="zh-CN"/>
        </w:rPr>
        <w:t>超出预算金额（最高限价）和最高限制单价的响应无效。</w:t>
      </w:r>
    </w:p>
    <w:p w14:paraId="27420073">
      <w:pPr>
        <w:rPr>
          <w:rFonts w:hint="eastAsia" w:cs="宋体" w:asciiTheme="majorEastAsia" w:hAnsiTheme="majorEastAsia" w:eastAsiaTheme="majorEastAsia"/>
          <w:b/>
          <w:color w:val="auto"/>
          <w:kern w:val="0"/>
          <w:sz w:val="32"/>
          <w:szCs w:val="32"/>
          <w:highlight w:val="none"/>
        </w:rPr>
      </w:pPr>
      <w:r>
        <w:rPr>
          <w:rFonts w:hint="eastAsia" w:cs="宋体" w:asciiTheme="majorEastAsia" w:hAnsiTheme="majorEastAsia" w:eastAsiaTheme="majorEastAsia"/>
          <w:b/>
          <w:color w:val="auto"/>
          <w:kern w:val="0"/>
          <w:sz w:val="32"/>
          <w:szCs w:val="32"/>
          <w:highlight w:val="none"/>
        </w:rPr>
        <w:br w:type="page"/>
      </w:r>
    </w:p>
    <w:p w14:paraId="3C458002">
      <w:pPr>
        <w:autoSpaceDE w:val="0"/>
        <w:autoSpaceDN w:val="0"/>
        <w:adjustRightInd w:val="0"/>
        <w:jc w:val="center"/>
        <w:outlineLvl w:val="0"/>
        <w:rPr>
          <w:rFonts w:cs="宋体" w:asciiTheme="majorEastAsia" w:hAnsiTheme="majorEastAsia" w:eastAsiaTheme="majorEastAsia"/>
          <w:b/>
          <w:color w:val="auto"/>
          <w:kern w:val="0"/>
          <w:sz w:val="32"/>
          <w:szCs w:val="32"/>
          <w:highlight w:val="none"/>
        </w:rPr>
      </w:pPr>
      <w:r>
        <w:rPr>
          <w:rFonts w:hint="eastAsia" w:cs="宋体" w:asciiTheme="majorEastAsia" w:hAnsiTheme="majorEastAsia" w:eastAsiaTheme="majorEastAsia"/>
          <w:b/>
          <w:color w:val="auto"/>
          <w:kern w:val="0"/>
          <w:sz w:val="32"/>
          <w:szCs w:val="32"/>
          <w:highlight w:val="none"/>
        </w:rPr>
        <w:t>第三章 供应商须知前附表</w:t>
      </w:r>
    </w:p>
    <w:p w14:paraId="3975F0FF">
      <w:pPr>
        <w:autoSpaceDE w:val="0"/>
        <w:autoSpaceDN w:val="0"/>
        <w:adjustRightInd w:val="0"/>
        <w:spacing w:line="360" w:lineRule="auto"/>
        <w:ind w:right="-11"/>
        <w:jc w:val="left"/>
        <w:rPr>
          <w:rFonts w:cs="宋体" w:asciiTheme="minorEastAsia" w:hAnsiTheme="minorEastAsia"/>
          <w:b/>
          <w:color w:val="auto"/>
          <w:kern w:val="0"/>
          <w:sz w:val="24"/>
          <w:szCs w:val="21"/>
          <w:highlight w:val="none"/>
        </w:rPr>
      </w:pPr>
      <w:r>
        <w:rPr>
          <w:rFonts w:hint="eastAsia" w:cs="微软雅黑"/>
          <w:b/>
          <w:color w:val="auto"/>
          <w:sz w:val="24"/>
          <w:szCs w:val="21"/>
          <w:highlight w:val="none"/>
        </w:rPr>
        <w:t>谈判文件中凡标有</w:t>
      </w:r>
      <w:r>
        <w:rPr>
          <w:rFonts w:hint="eastAsia" w:cs="微软雅黑" w:asciiTheme="minorEastAsia" w:hAnsiTheme="minorEastAsia"/>
          <w:b/>
          <w:color w:val="auto"/>
          <w:sz w:val="24"/>
          <w:szCs w:val="21"/>
          <w:highlight w:val="none"/>
        </w:rPr>
        <w:t>★</w:t>
      </w:r>
      <w:r>
        <w:rPr>
          <w:rFonts w:hint="eastAsia" w:cs="微软雅黑"/>
          <w:b/>
          <w:color w:val="auto"/>
          <w:sz w:val="24"/>
          <w:szCs w:val="21"/>
          <w:highlight w:val="none"/>
        </w:rPr>
        <w:t>条款均为实质性要求条款，响应文件须完全响应，未实质响应的，按照无效响应处理。</w:t>
      </w:r>
    </w:p>
    <w:tbl>
      <w:tblPr>
        <w:tblStyle w:val="12"/>
        <w:tblW w:w="98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6"/>
        <w:gridCol w:w="2268"/>
        <w:gridCol w:w="6813"/>
      </w:tblGrid>
      <w:tr w14:paraId="2726B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806" w:type="dxa"/>
            <w:vAlign w:val="center"/>
          </w:tcPr>
          <w:p w14:paraId="5DEB9667">
            <w:pPr>
              <w:autoSpaceDE w:val="0"/>
              <w:autoSpaceDN w:val="0"/>
              <w:adjustRightInd w:val="0"/>
              <w:spacing w:line="276" w:lineRule="auto"/>
              <w:jc w:val="center"/>
              <w:rPr>
                <w:rFonts w:ascii="宋体" w:hAnsi="宋体" w:eastAsia="宋体" w:cs="FangSong_GB2312"/>
                <w:b/>
                <w:color w:val="auto"/>
                <w:sz w:val="24"/>
                <w:szCs w:val="24"/>
                <w:highlight w:val="none"/>
              </w:rPr>
            </w:pPr>
            <w:r>
              <w:rPr>
                <w:rFonts w:hint="eastAsia" w:ascii="宋体" w:hAnsi="宋体" w:eastAsia="宋体" w:cs="FangSong_GB2312"/>
                <w:b/>
                <w:color w:val="auto"/>
                <w:sz w:val="24"/>
                <w:szCs w:val="24"/>
                <w:highlight w:val="none"/>
              </w:rPr>
              <w:t>序号</w:t>
            </w:r>
          </w:p>
        </w:tc>
        <w:tc>
          <w:tcPr>
            <w:tcW w:w="2268" w:type="dxa"/>
            <w:vAlign w:val="center"/>
          </w:tcPr>
          <w:p w14:paraId="517532E3">
            <w:pPr>
              <w:autoSpaceDE w:val="0"/>
              <w:autoSpaceDN w:val="0"/>
              <w:adjustRightInd w:val="0"/>
              <w:spacing w:line="276" w:lineRule="auto"/>
              <w:jc w:val="center"/>
              <w:rPr>
                <w:rFonts w:ascii="宋体" w:hAnsi="宋体" w:eastAsia="宋体" w:cs="FangSong_GB2312"/>
                <w:b/>
                <w:color w:val="auto"/>
                <w:sz w:val="24"/>
                <w:szCs w:val="24"/>
                <w:highlight w:val="none"/>
              </w:rPr>
            </w:pPr>
            <w:r>
              <w:rPr>
                <w:rFonts w:hint="eastAsia" w:ascii="宋体" w:hAnsi="宋体" w:eastAsia="宋体" w:cs="FangSong_GB2312"/>
                <w:b/>
                <w:color w:val="auto"/>
                <w:sz w:val="24"/>
                <w:szCs w:val="24"/>
                <w:highlight w:val="none"/>
              </w:rPr>
              <w:t>条款名称</w:t>
            </w:r>
          </w:p>
        </w:tc>
        <w:tc>
          <w:tcPr>
            <w:tcW w:w="6813" w:type="dxa"/>
            <w:vAlign w:val="center"/>
          </w:tcPr>
          <w:p w14:paraId="4E6019CB">
            <w:pPr>
              <w:autoSpaceDE w:val="0"/>
              <w:autoSpaceDN w:val="0"/>
              <w:adjustRightInd w:val="0"/>
              <w:spacing w:line="276" w:lineRule="auto"/>
              <w:jc w:val="center"/>
              <w:rPr>
                <w:rFonts w:ascii="宋体" w:hAnsi="宋体" w:eastAsia="宋体" w:cs="FangSong_GB2312"/>
                <w:b/>
                <w:color w:val="auto"/>
                <w:sz w:val="24"/>
                <w:szCs w:val="24"/>
                <w:highlight w:val="none"/>
              </w:rPr>
            </w:pPr>
            <w:r>
              <w:rPr>
                <w:rFonts w:hint="eastAsia" w:ascii="宋体" w:hAnsi="宋体" w:eastAsia="宋体" w:cs="FangSong_GB2312"/>
                <w:b/>
                <w:color w:val="auto"/>
                <w:sz w:val="24"/>
                <w:szCs w:val="24"/>
                <w:highlight w:val="none"/>
              </w:rPr>
              <w:t>说明和要求</w:t>
            </w:r>
          </w:p>
        </w:tc>
      </w:tr>
      <w:tr w14:paraId="60644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8" w:hRule="atLeast"/>
          <w:jc w:val="center"/>
        </w:trPr>
        <w:tc>
          <w:tcPr>
            <w:tcW w:w="806" w:type="dxa"/>
            <w:vAlign w:val="center"/>
          </w:tcPr>
          <w:p w14:paraId="1FAB9530">
            <w:pPr>
              <w:autoSpaceDE w:val="0"/>
              <w:autoSpaceDN w:val="0"/>
              <w:adjustRightInd w:val="0"/>
              <w:spacing w:line="276" w:lineRule="auto"/>
              <w:jc w:val="center"/>
              <w:rPr>
                <w:rFonts w:ascii="宋体" w:hAnsi="宋体" w:eastAsia="宋体" w:cs="黑体"/>
                <w:color w:val="auto"/>
                <w:sz w:val="24"/>
                <w:szCs w:val="24"/>
                <w:highlight w:val="none"/>
              </w:rPr>
            </w:pPr>
            <w:r>
              <w:rPr>
                <w:rFonts w:hint="eastAsia" w:ascii="宋体" w:hAnsi="宋体" w:eastAsia="宋体" w:cs="黑体"/>
                <w:color w:val="auto"/>
                <w:sz w:val="24"/>
                <w:szCs w:val="24"/>
                <w:highlight w:val="none"/>
              </w:rPr>
              <w:t>1</w:t>
            </w:r>
          </w:p>
        </w:tc>
        <w:tc>
          <w:tcPr>
            <w:tcW w:w="2268" w:type="dxa"/>
            <w:vAlign w:val="center"/>
          </w:tcPr>
          <w:p w14:paraId="3D4EC07E">
            <w:pPr>
              <w:autoSpaceDE w:val="0"/>
              <w:autoSpaceDN w:val="0"/>
              <w:adjustRightInd w:val="0"/>
              <w:spacing w:line="276" w:lineRule="auto"/>
              <w:jc w:val="center"/>
              <w:rPr>
                <w:rFonts w:ascii="宋体" w:hAnsi="宋体" w:eastAsia="宋体" w:cs="FangSong_GB2312"/>
                <w:color w:val="auto"/>
                <w:sz w:val="24"/>
                <w:szCs w:val="24"/>
                <w:highlight w:val="none"/>
              </w:rPr>
            </w:pPr>
            <w:r>
              <w:rPr>
                <w:rFonts w:hint="eastAsia" w:ascii="宋体" w:hAnsi="宋体" w:eastAsia="宋体" w:cs="FangSong_GB2312"/>
                <w:color w:val="auto"/>
                <w:sz w:val="24"/>
                <w:szCs w:val="24"/>
                <w:highlight w:val="none"/>
              </w:rPr>
              <w:t>采购项目</w:t>
            </w:r>
          </w:p>
        </w:tc>
        <w:tc>
          <w:tcPr>
            <w:tcW w:w="6813" w:type="dxa"/>
          </w:tcPr>
          <w:p w14:paraId="2FC5582D">
            <w:pPr>
              <w:autoSpaceDE w:val="0"/>
              <w:autoSpaceDN w:val="0"/>
              <w:adjustRightInd w:val="0"/>
              <w:spacing w:line="360" w:lineRule="auto"/>
              <w:jc w:val="left"/>
              <w:rPr>
                <w:rFonts w:hint="default" w:ascii="宋体" w:hAnsi="宋体" w:eastAsia="宋体" w:cs="黑体"/>
                <w:bCs/>
                <w:color w:val="auto"/>
                <w:kern w:val="2"/>
                <w:sz w:val="24"/>
                <w:szCs w:val="24"/>
                <w:highlight w:val="none"/>
                <w:shd w:val="clear" w:color="auto" w:fill="FFFFFF"/>
                <w:lang w:val="en-US" w:eastAsia="zh-CN" w:bidi="ar-SA"/>
              </w:rPr>
            </w:pPr>
            <w:r>
              <w:rPr>
                <w:rFonts w:hint="eastAsia" w:ascii="宋体" w:hAnsi="宋体" w:eastAsia="宋体" w:cs="黑体"/>
                <w:bCs/>
                <w:color w:val="auto"/>
                <w:kern w:val="2"/>
                <w:sz w:val="24"/>
                <w:szCs w:val="24"/>
                <w:highlight w:val="none"/>
                <w:shd w:val="clear" w:color="auto" w:fill="FFFFFF"/>
                <w:lang w:val="en-US" w:eastAsia="zh-CN" w:bidi="ar-SA"/>
              </w:rPr>
              <w:t xml:space="preserve">1、项目编号：YZCG-DLT2026104  </w:t>
            </w:r>
          </w:p>
          <w:p w14:paraId="1E3D6953">
            <w:pPr>
              <w:autoSpaceDE w:val="0"/>
              <w:autoSpaceDN w:val="0"/>
              <w:adjustRightInd w:val="0"/>
              <w:spacing w:line="360" w:lineRule="auto"/>
              <w:jc w:val="left"/>
              <w:rPr>
                <w:rFonts w:hint="eastAsia" w:ascii="宋体" w:hAnsi="宋体" w:eastAsia="宋体" w:cs="黑体"/>
                <w:bCs/>
                <w:color w:val="auto"/>
                <w:kern w:val="2"/>
                <w:sz w:val="24"/>
                <w:szCs w:val="24"/>
                <w:highlight w:val="none"/>
                <w:shd w:val="clear" w:color="auto" w:fill="FFFFFF"/>
                <w:lang w:val="en-US" w:eastAsia="zh-CN" w:bidi="ar-SA"/>
              </w:rPr>
            </w:pPr>
            <w:r>
              <w:rPr>
                <w:rFonts w:hint="eastAsia" w:ascii="宋体" w:hAnsi="宋体" w:eastAsia="宋体" w:cs="黑体"/>
                <w:bCs/>
                <w:color w:val="auto"/>
                <w:kern w:val="2"/>
                <w:sz w:val="24"/>
                <w:szCs w:val="24"/>
                <w:highlight w:val="none"/>
                <w:shd w:val="clear" w:color="auto" w:fill="FFFFFF"/>
                <w:lang w:val="en-US" w:eastAsia="zh-CN" w:bidi="ar-SA"/>
              </w:rPr>
              <w:t>2、项目名称：禹州市水利局禹州市城区排水管网地理信息系统项目</w:t>
            </w:r>
          </w:p>
          <w:p w14:paraId="235509A4">
            <w:pPr>
              <w:autoSpaceDE w:val="0"/>
              <w:autoSpaceDN w:val="0"/>
              <w:adjustRightInd w:val="0"/>
              <w:spacing w:line="360" w:lineRule="auto"/>
              <w:jc w:val="left"/>
              <w:rPr>
                <w:rFonts w:hint="eastAsia" w:ascii="宋体" w:hAnsi="宋体" w:eastAsia="宋体" w:cs="黑体"/>
                <w:bCs/>
                <w:color w:val="auto"/>
                <w:kern w:val="2"/>
                <w:sz w:val="24"/>
                <w:szCs w:val="24"/>
                <w:highlight w:val="none"/>
                <w:shd w:val="clear" w:color="auto" w:fill="FFFFFF"/>
                <w:lang w:val="en-US" w:eastAsia="zh-CN" w:bidi="ar-SA"/>
              </w:rPr>
            </w:pPr>
            <w:r>
              <w:rPr>
                <w:rFonts w:hint="eastAsia" w:ascii="宋体" w:hAnsi="宋体" w:eastAsia="宋体" w:cs="黑体"/>
                <w:bCs/>
                <w:color w:val="auto"/>
                <w:kern w:val="2"/>
                <w:sz w:val="24"/>
                <w:szCs w:val="24"/>
                <w:highlight w:val="none"/>
                <w:shd w:val="clear" w:color="auto" w:fill="FFFFFF"/>
                <w:lang w:val="en-US" w:eastAsia="zh-CN" w:bidi="ar-SA"/>
              </w:rPr>
              <w:t>3、采购内容：第一标段：物联网感知设备采购安装及三年运维服务；第二标段：对雨污水管网相关数据进行处理转换录入许昌市级系统。</w:t>
            </w:r>
          </w:p>
          <w:p w14:paraId="7B18745C">
            <w:pPr>
              <w:autoSpaceDE w:val="0"/>
              <w:autoSpaceDN w:val="0"/>
              <w:adjustRightInd w:val="0"/>
              <w:spacing w:line="360" w:lineRule="auto"/>
              <w:jc w:val="left"/>
              <w:rPr>
                <w:rFonts w:hint="eastAsia" w:ascii="宋体" w:hAnsi="宋体" w:eastAsia="宋体" w:cs="黑体"/>
                <w:bCs/>
                <w:color w:val="auto"/>
                <w:kern w:val="2"/>
                <w:sz w:val="24"/>
                <w:szCs w:val="24"/>
                <w:highlight w:val="none"/>
                <w:shd w:val="clear" w:color="auto" w:fill="FFFFFF"/>
                <w:lang w:val="en-US" w:eastAsia="zh-CN" w:bidi="ar-SA"/>
              </w:rPr>
            </w:pPr>
            <w:r>
              <w:rPr>
                <w:rFonts w:hint="eastAsia" w:ascii="宋体" w:hAnsi="宋体" w:eastAsia="宋体" w:cs="黑体"/>
                <w:bCs/>
                <w:color w:val="auto"/>
                <w:kern w:val="2"/>
                <w:sz w:val="24"/>
                <w:szCs w:val="24"/>
                <w:highlight w:val="none"/>
                <w:shd w:val="clear" w:color="auto" w:fill="FFFFFF"/>
                <w:lang w:val="en-US" w:eastAsia="zh-CN" w:bidi="ar-SA"/>
              </w:rPr>
              <w:t>4、履约地点：禹州市主城区。</w:t>
            </w:r>
          </w:p>
        </w:tc>
      </w:tr>
      <w:tr w14:paraId="45B35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1" w:hRule="atLeast"/>
          <w:jc w:val="center"/>
        </w:trPr>
        <w:tc>
          <w:tcPr>
            <w:tcW w:w="806" w:type="dxa"/>
            <w:vAlign w:val="center"/>
          </w:tcPr>
          <w:p w14:paraId="54989C65">
            <w:pPr>
              <w:autoSpaceDE w:val="0"/>
              <w:autoSpaceDN w:val="0"/>
              <w:adjustRightInd w:val="0"/>
              <w:spacing w:line="276" w:lineRule="auto"/>
              <w:jc w:val="center"/>
              <w:rPr>
                <w:rFonts w:ascii="宋体" w:hAnsi="宋体" w:eastAsia="宋体" w:cs="TimesNewRomanPSMT"/>
                <w:color w:val="auto"/>
                <w:sz w:val="24"/>
                <w:szCs w:val="24"/>
                <w:highlight w:val="none"/>
              </w:rPr>
            </w:pPr>
            <w:r>
              <w:rPr>
                <w:rFonts w:hint="eastAsia" w:ascii="宋体" w:hAnsi="宋体" w:eastAsia="宋体" w:cs="TimesNewRomanPSMT"/>
                <w:color w:val="auto"/>
                <w:sz w:val="24"/>
                <w:szCs w:val="24"/>
                <w:highlight w:val="none"/>
              </w:rPr>
              <w:t>2</w:t>
            </w:r>
          </w:p>
        </w:tc>
        <w:tc>
          <w:tcPr>
            <w:tcW w:w="2268" w:type="dxa"/>
            <w:vAlign w:val="center"/>
          </w:tcPr>
          <w:p w14:paraId="7AB0AFDD">
            <w:pPr>
              <w:autoSpaceDE w:val="0"/>
              <w:autoSpaceDN w:val="0"/>
              <w:adjustRightInd w:val="0"/>
              <w:spacing w:line="276" w:lineRule="auto"/>
              <w:jc w:val="center"/>
              <w:rPr>
                <w:rFonts w:ascii="宋体" w:hAnsi="宋体" w:eastAsia="宋体" w:cs="FangSong_GB2312"/>
                <w:color w:val="auto"/>
                <w:sz w:val="24"/>
                <w:szCs w:val="24"/>
                <w:highlight w:val="none"/>
              </w:rPr>
            </w:pPr>
            <w:r>
              <w:rPr>
                <w:rFonts w:hint="eastAsia" w:ascii="宋体" w:hAnsi="宋体" w:eastAsia="宋体" w:cs="FangSong_GB2312"/>
                <w:color w:val="auto"/>
                <w:sz w:val="24"/>
                <w:szCs w:val="24"/>
                <w:highlight w:val="none"/>
              </w:rPr>
              <w:t>采购人</w:t>
            </w:r>
          </w:p>
        </w:tc>
        <w:tc>
          <w:tcPr>
            <w:tcW w:w="6813" w:type="dxa"/>
            <w:vAlign w:val="center"/>
          </w:tcPr>
          <w:p w14:paraId="33A6FF62">
            <w:pPr>
              <w:pStyle w:val="11"/>
              <w:widowControl/>
              <w:shd w:val="clear" w:color="auto" w:fill="FFFFFF"/>
              <w:spacing w:line="360" w:lineRule="auto"/>
              <w:contextualSpacing/>
              <w:jc w:val="left"/>
              <w:rPr>
                <w:rFonts w:hint="eastAsia" w:ascii="宋体" w:hAnsi="宋体" w:eastAsia="宋体" w:cs="FangSong_GB2312"/>
                <w:color w:val="auto"/>
                <w:highlight w:val="none"/>
                <w:lang w:eastAsia="zh-CN"/>
              </w:rPr>
            </w:pPr>
            <w:r>
              <w:rPr>
                <w:rFonts w:hint="eastAsia" w:ascii="宋体" w:hAnsi="宋体" w:cs="FangSong_GB2312"/>
                <w:color w:val="auto"/>
                <w:highlight w:val="none"/>
              </w:rPr>
              <w:t>名称：</w:t>
            </w:r>
            <w:r>
              <w:rPr>
                <w:rFonts w:hint="eastAsia" w:ascii="宋体" w:hAnsi="宋体" w:cs="FangSong_GB2312"/>
                <w:color w:val="auto"/>
                <w:highlight w:val="none"/>
                <w:lang w:eastAsia="zh-CN"/>
              </w:rPr>
              <w:t>禹州市水利局</w:t>
            </w:r>
          </w:p>
          <w:p w14:paraId="2246A1E4">
            <w:pPr>
              <w:pStyle w:val="11"/>
              <w:widowControl/>
              <w:shd w:val="clear" w:color="auto" w:fill="FFFFFF"/>
              <w:spacing w:line="360" w:lineRule="auto"/>
              <w:contextualSpacing/>
              <w:jc w:val="left"/>
              <w:rPr>
                <w:rFonts w:hint="eastAsia" w:ascii="宋体" w:hAnsi="宋体" w:eastAsia="宋体" w:cs="FangSong_GB2312"/>
                <w:color w:val="auto"/>
                <w:highlight w:val="none"/>
                <w:lang w:eastAsia="zh-CN"/>
              </w:rPr>
            </w:pPr>
            <w:r>
              <w:rPr>
                <w:rFonts w:hint="eastAsia" w:ascii="宋体" w:hAnsi="宋体" w:cs="FangSong_GB2312"/>
                <w:color w:val="auto"/>
                <w:highlight w:val="none"/>
              </w:rPr>
              <w:t>地址：</w:t>
            </w:r>
            <w:r>
              <w:rPr>
                <w:rFonts w:hint="eastAsia" w:ascii="宋体" w:hAnsi="宋体" w:cs="FangSong_GB2312"/>
                <w:color w:val="auto"/>
                <w:highlight w:val="none"/>
                <w:lang w:eastAsia="zh-CN"/>
              </w:rPr>
              <w:t>禹王大道东段176号</w:t>
            </w:r>
          </w:p>
          <w:p w14:paraId="5991882C">
            <w:pPr>
              <w:pStyle w:val="11"/>
              <w:widowControl/>
              <w:shd w:val="clear" w:color="auto" w:fill="FFFFFF"/>
              <w:spacing w:line="360" w:lineRule="auto"/>
              <w:contextualSpacing/>
              <w:jc w:val="left"/>
              <w:rPr>
                <w:rFonts w:hint="eastAsia" w:ascii="宋体" w:hAnsi="宋体" w:eastAsia="宋体" w:cs="FangSong_GB2312"/>
                <w:color w:val="auto"/>
                <w:highlight w:val="none"/>
                <w:lang w:eastAsia="zh-CN"/>
              </w:rPr>
            </w:pPr>
            <w:r>
              <w:rPr>
                <w:rFonts w:hint="eastAsia" w:ascii="宋体" w:hAnsi="宋体" w:cs="FangSong_GB2312"/>
                <w:color w:val="auto"/>
                <w:highlight w:val="none"/>
              </w:rPr>
              <w:t>联系人：</w:t>
            </w:r>
            <w:r>
              <w:rPr>
                <w:rFonts w:hint="eastAsia" w:ascii="宋体" w:hAnsi="宋体" w:cs="FangSong_GB2312"/>
                <w:color w:val="auto"/>
                <w:highlight w:val="none"/>
                <w:lang w:eastAsia="zh-CN"/>
              </w:rPr>
              <w:t>李先生</w:t>
            </w:r>
          </w:p>
          <w:p w14:paraId="536ACFEA">
            <w:pPr>
              <w:pStyle w:val="11"/>
              <w:widowControl/>
              <w:shd w:val="clear" w:color="auto" w:fill="FFFFFF"/>
              <w:spacing w:line="360" w:lineRule="auto"/>
              <w:contextualSpacing/>
              <w:jc w:val="left"/>
              <w:rPr>
                <w:rFonts w:hint="eastAsia" w:ascii="宋体" w:hAnsi="宋体" w:eastAsia="宋体" w:cs="FangSong_GB2312"/>
                <w:color w:val="auto"/>
                <w:highlight w:val="none"/>
                <w:lang w:eastAsia="zh-CN"/>
              </w:rPr>
            </w:pPr>
            <w:r>
              <w:rPr>
                <w:rFonts w:hint="eastAsia" w:ascii="宋体" w:hAnsi="宋体" w:cs="FangSong_GB2312"/>
                <w:color w:val="auto"/>
                <w:highlight w:val="none"/>
              </w:rPr>
              <w:t>联系方式：</w:t>
            </w:r>
            <w:r>
              <w:rPr>
                <w:rFonts w:hint="eastAsia" w:ascii="宋体" w:hAnsi="宋体" w:cs="FangSong_GB2312"/>
                <w:color w:val="auto"/>
                <w:highlight w:val="none"/>
                <w:lang w:eastAsia="zh-CN"/>
              </w:rPr>
              <w:t>17630879728</w:t>
            </w:r>
          </w:p>
        </w:tc>
      </w:tr>
      <w:tr w14:paraId="7BCF4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806" w:type="dxa"/>
            <w:vAlign w:val="center"/>
          </w:tcPr>
          <w:p w14:paraId="04EA55B3">
            <w:pPr>
              <w:autoSpaceDE w:val="0"/>
              <w:autoSpaceDN w:val="0"/>
              <w:adjustRightInd w:val="0"/>
              <w:spacing w:line="276" w:lineRule="auto"/>
              <w:jc w:val="center"/>
              <w:rPr>
                <w:rFonts w:ascii="宋体" w:hAnsi="宋体" w:eastAsia="宋体" w:cs="黑体"/>
                <w:color w:val="auto"/>
                <w:sz w:val="24"/>
                <w:szCs w:val="24"/>
                <w:highlight w:val="none"/>
              </w:rPr>
            </w:pPr>
            <w:r>
              <w:rPr>
                <w:rFonts w:hint="eastAsia" w:ascii="宋体" w:hAnsi="宋体" w:eastAsia="宋体" w:cs="黑体"/>
                <w:color w:val="auto"/>
                <w:sz w:val="24"/>
                <w:szCs w:val="24"/>
                <w:highlight w:val="none"/>
              </w:rPr>
              <w:t>3</w:t>
            </w:r>
          </w:p>
        </w:tc>
        <w:tc>
          <w:tcPr>
            <w:tcW w:w="2268" w:type="dxa"/>
            <w:vAlign w:val="center"/>
          </w:tcPr>
          <w:p w14:paraId="3CFF96A8">
            <w:pPr>
              <w:autoSpaceDE w:val="0"/>
              <w:autoSpaceDN w:val="0"/>
              <w:adjustRightInd w:val="0"/>
              <w:spacing w:line="276" w:lineRule="auto"/>
              <w:jc w:val="center"/>
              <w:rPr>
                <w:rFonts w:ascii="宋体" w:hAnsi="宋体" w:eastAsia="宋体" w:cs="FangSong_GB2312"/>
                <w:color w:val="auto"/>
                <w:sz w:val="24"/>
                <w:szCs w:val="24"/>
                <w:highlight w:val="none"/>
              </w:rPr>
            </w:pPr>
            <w:r>
              <w:rPr>
                <w:rFonts w:hint="eastAsia" w:ascii="宋体" w:hAnsi="宋体" w:eastAsia="宋体" w:cs="FangSong_GB2312"/>
                <w:color w:val="auto"/>
                <w:sz w:val="24"/>
                <w:szCs w:val="24"/>
                <w:highlight w:val="none"/>
              </w:rPr>
              <w:t>采购代理机构</w:t>
            </w:r>
          </w:p>
        </w:tc>
        <w:tc>
          <w:tcPr>
            <w:tcW w:w="6813" w:type="dxa"/>
            <w:vAlign w:val="center"/>
          </w:tcPr>
          <w:p w14:paraId="4D0702A3">
            <w:pPr>
              <w:autoSpaceDE w:val="0"/>
              <w:autoSpaceDN w:val="0"/>
              <w:adjustRightInd w:val="0"/>
              <w:spacing w:line="360" w:lineRule="auto"/>
              <w:jc w:val="left"/>
              <w:rPr>
                <w:rFonts w:hint="eastAsia" w:ascii="宋体" w:hAnsi="宋体" w:eastAsia="宋体" w:cs="FangSong_GB2312"/>
                <w:color w:val="auto"/>
                <w:sz w:val="24"/>
                <w:szCs w:val="24"/>
                <w:highlight w:val="none"/>
              </w:rPr>
            </w:pPr>
            <w:r>
              <w:rPr>
                <w:rFonts w:hint="eastAsia" w:ascii="宋体" w:hAnsi="宋体" w:eastAsia="宋体" w:cs="FangSong_GB2312"/>
                <w:color w:val="auto"/>
                <w:sz w:val="24"/>
                <w:szCs w:val="24"/>
                <w:highlight w:val="none"/>
              </w:rPr>
              <w:t>名称：河南魏恒工程项目管理有限公司</w:t>
            </w:r>
          </w:p>
          <w:p w14:paraId="18A3DAAF">
            <w:pPr>
              <w:autoSpaceDE w:val="0"/>
              <w:autoSpaceDN w:val="0"/>
              <w:adjustRightInd w:val="0"/>
              <w:spacing w:line="360" w:lineRule="auto"/>
              <w:jc w:val="left"/>
              <w:rPr>
                <w:rFonts w:hint="eastAsia" w:ascii="宋体" w:hAnsi="宋体" w:eastAsia="宋体" w:cs="FangSong_GB2312"/>
                <w:color w:val="auto"/>
                <w:sz w:val="24"/>
                <w:szCs w:val="24"/>
                <w:highlight w:val="none"/>
              </w:rPr>
            </w:pPr>
            <w:r>
              <w:rPr>
                <w:rFonts w:hint="eastAsia" w:ascii="宋体" w:hAnsi="宋体" w:eastAsia="宋体" w:cs="FangSong_GB2312"/>
                <w:color w:val="auto"/>
                <w:sz w:val="24"/>
                <w:szCs w:val="24"/>
                <w:highlight w:val="none"/>
              </w:rPr>
              <w:t>地址：许昌市文峰路老广电局院3楼</w:t>
            </w:r>
          </w:p>
          <w:p w14:paraId="7D992702">
            <w:pPr>
              <w:autoSpaceDE w:val="0"/>
              <w:autoSpaceDN w:val="0"/>
              <w:adjustRightInd w:val="0"/>
              <w:spacing w:line="360" w:lineRule="auto"/>
              <w:jc w:val="left"/>
              <w:rPr>
                <w:rFonts w:hint="eastAsia" w:ascii="宋体" w:hAnsi="宋体" w:eastAsia="宋体" w:cs="FangSong_GB2312"/>
                <w:color w:val="auto"/>
                <w:sz w:val="24"/>
                <w:szCs w:val="24"/>
                <w:highlight w:val="none"/>
              </w:rPr>
            </w:pPr>
            <w:r>
              <w:rPr>
                <w:rFonts w:hint="eastAsia" w:ascii="宋体" w:hAnsi="宋体" w:eastAsia="宋体" w:cs="FangSong_GB2312"/>
                <w:color w:val="auto"/>
                <w:sz w:val="24"/>
                <w:szCs w:val="24"/>
                <w:highlight w:val="none"/>
              </w:rPr>
              <w:t>联系人：包先生</w:t>
            </w:r>
          </w:p>
          <w:p w14:paraId="5EBE3F36">
            <w:pPr>
              <w:autoSpaceDE w:val="0"/>
              <w:autoSpaceDN w:val="0"/>
              <w:adjustRightInd w:val="0"/>
              <w:spacing w:line="360" w:lineRule="auto"/>
              <w:jc w:val="left"/>
              <w:rPr>
                <w:rFonts w:ascii="宋体" w:hAnsi="宋体" w:eastAsia="宋体" w:cs="FangSong_GB2312"/>
                <w:color w:val="auto"/>
                <w:sz w:val="24"/>
                <w:szCs w:val="24"/>
                <w:highlight w:val="none"/>
              </w:rPr>
            </w:pPr>
            <w:r>
              <w:rPr>
                <w:rFonts w:hint="eastAsia" w:ascii="宋体" w:hAnsi="宋体" w:eastAsia="宋体" w:cs="FangSong_GB2312"/>
                <w:color w:val="auto"/>
                <w:sz w:val="24"/>
                <w:szCs w:val="24"/>
                <w:highlight w:val="none"/>
              </w:rPr>
              <w:t>联系方式：18539007070</w:t>
            </w:r>
          </w:p>
        </w:tc>
      </w:tr>
      <w:tr w14:paraId="1EEF6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06" w:type="dxa"/>
            <w:vAlign w:val="center"/>
          </w:tcPr>
          <w:p w14:paraId="14D2D788">
            <w:pPr>
              <w:autoSpaceDE w:val="0"/>
              <w:autoSpaceDN w:val="0"/>
              <w:adjustRightInd w:val="0"/>
              <w:spacing w:line="276" w:lineRule="auto"/>
              <w:jc w:val="center"/>
              <w:rPr>
                <w:rFonts w:ascii="宋体" w:hAnsi="宋体" w:eastAsia="宋体" w:cs="黑体"/>
                <w:color w:val="auto"/>
                <w:sz w:val="24"/>
                <w:szCs w:val="24"/>
                <w:highlight w:val="none"/>
              </w:rPr>
            </w:pPr>
            <w:r>
              <w:rPr>
                <w:rFonts w:hint="eastAsia" w:ascii="宋体" w:hAnsi="宋体" w:eastAsia="宋体" w:cs="黑体"/>
                <w:color w:val="auto"/>
                <w:sz w:val="24"/>
                <w:szCs w:val="24"/>
                <w:highlight w:val="none"/>
              </w:rPr>
              <w:t>4</w:t>
            </w:r>
          </w:p>
        </w:tc>
        <w:tc>
          <w:tcPr>
            <w:tcW w:w="2268" w:type="dxa"/>
            <w:vAlign w:val="center"/>
          </w:tcPr>
          <w:p w14:paraId="7FB4733E">
            <w:pPr>
              <w:autoSpaceDE w:val="0"/>
              <w:autoSpaceDN w:val="0"/>
              <w:adjustRightInd w:val="0"/>
              <w:spacing w:line="276" w:lineRule="auto"/>
              <w:jc w:val="center"/>
              <w:rPr>
                <w:rFonts w:ascii="宋体" w:hAnsi="宋体" w:eastAsia="宋体" w:cs="微软雅黑"/>
                <w:b/>
                <w:color w:val="auto"/>
                <w:sz w:val="24"/>
                <w:szCs w:val="24"/>
                <w:highlight w:val="none"/>
              </w:rPr>
            </w:pPr>
            <w:r>
              <w:rPr>
                <w:rFonts w:hint="eastAsia" w:ascii="宋体" w:hAnsi="宋体" w:eastAsia="宋体" w:cs="微软雅黑"/>
                <w:b/>
                <w:color w:val="auto"/>
                <w:sz w:val="24"/>
                <w:szCs w:val="24"/>
                <w:highlight w:val="none"/>
              </w:rPr>
              <w:t>★</w:t>
            </w:r>
            <w:r>
              <w:rPr>
                <w:rFonts w:hint="eastAsia" w:ascii="宋体" w:hAnsi="宋体" w:eastAsia="宋体" w:cs="FangSong_GB2312"/>
                <w:color w:val="auto"/>
                <w:sz w:val="24"/>
                <w:szCs w:val="24"/>
                <w:highlight w:val="none"/>
              </w:rPr>
              <w:t>供应商资格</w:t>
            </w:r>
          </w:p>
        </w:tc>
        <w:tc>
          <w:tcPr>
            <w:tcW w:w="6813" w:type="dxa"/>
            <w:vAlign w:val="center"/>
          </w:tcPr>
          <w:p w14:paraId="4040E8A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480" w:lineRule="exact"/>
              <w:ind w:left="0" w:right="0" w:firstLine="0"/>
              <w:contextualSpacing/>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一、中、小、微企业或残疾人福利性单位声明函或监狱企业证明文件。</w:t>
            </w:r>
          </w:p>
          <w:p w14:paraId="589D620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480" w:lineRule="exact"/>
              <w:ind w:left="0" w:right="0" w:firstLine="0"/>
              <w:contextualSpacing/>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1.</w:t>
            </w:r>
            <w:r>
              <w:rPr>
                <w:rFonts w:hint="eastAsia" w:ascii="宋体" w:hAnsi="宋体" w:eastAsia="宋体" w:cs="宋体"/>
                <w:color w:val="auto"/>
                <w:sz w:val="24"/>
                <w:szCs w:val="24"/>
                <w:highlight w:val="none"/>
              </w:rPr>
              <w:t>中、小、微型企业出具《中小企业声明函》</w:t>
            </w:r>
          </w:p>
          <w:p w14:paraId="5118298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480" w:lineRule="exact"/>
              <w:ind w:left="0" w:right="0" w:firstLine="0"/>
              <w:contextualSpacing/>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2.</w:t>
            </w:r>
            <w:r>
              <w:rPr>
                <w:rFonts w:hint="eastAsia" w:ascii="宋体" w:hAnsi="宋体" w:eastAsia="宋体" w:cs="宋体"/>
                <w:color w:val="auto"/>
                <w:sz w:val="24"/>
                <w:szCs w:val="24"/>
                <w:highlight w:val="none"/>
              </w:rPr>
              <w:t>残疾人福利性单位出具《残疾人福利企业声明函》</w:t>
            </w:r>
          </w:p>
          <w:p w14:paraId="27FB1E64">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480" w:lineRule="exact"/>
              <w:ind w:left="0" w:right="0" w:firstLine="0"/>
              <w:contextualSpacing/>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3.</w:t>
            </w:r>
            <w:r>
              <w:rPr>
                <w:rFonts w:hint="eastAsia" w:ascii="宋体" w:hAnsi="宋体" w:eastAsia="宋体" w:cs="宋体"/>
                <w:color w:val="auto"/>
                <w:sz w:val="24"/>
                <w:szCs w:val="24"/>
                <w:highlight w:val="none"/>
              </w:rPr>
              <w:t>监狱企业提供由省级以上监狱管理局、戒毒管理局（含新疆生产建设兵团）出具的属于监狱企业的证明文件</w:t>
            </w:r>
          </w:p>
          <w:p w14:paraId="061E4FE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480" w:lineRule="exact"/>
              <w:ind w:left="0" w:right="0" w:firstLine="0"/>
              <w:contextualSpacing/>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eastAsia="zh-CN"/>
              </w:rPr>
              <w:t>二、</w:t>
            </w:r>
            <w:r>
              <w:rPr>
                <w:rFonts w:hint="eastAsia" w:ascii="宋体" w:hAnsi="宋体" w:eastAsia="宋体" w:cs="宋体"/>
                <w:b/>
                <w:bCs/>
                <w:color w:val="auto"/>
                <w:sz w:val="24"/>
                <w:szCs w:val="24"/>
                <w:highlight w:val="none"/>
              </w:rPr>
              <w:t>满足《中华人民共和国政府采购法》第二十二条规定。</w:t>
            </w:r>
          </w:p>
          <w:p w14:paraId="709CA44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480" w:lineRule="exact"/>
              <w:ind w:left="0" w:right="0" w:firstLine="0"/>
              <w:contextualSpacing/>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1.</w:t>
            </w:r>
            <w:r>
              <w:rPr>
                <w:rFonts w:hint="eastAsia" w:ascii="宋体" w:hAnsi="宋体" w:eastAsia="宋体" w:cs="宋体"/>
                <w:color w:val="auto"/>
                <w:sz w:val="24"/>
                <w:szCs w:val="24"/>
                <w:highlight w:val="none"/>
              </w:rPr>
              <w:t>具有独立承担民事责任的能力；</w:t>
            </w:r>
          </w:p>
          <w:p w14:paraId="30449D6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480" w:lineRule="exact"/>
              <w:ind w:left="0" w:right="0" w:firstLine="0"/>
              <w:contextualSpacing/>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2.</w:t>
            </w:r>
            <w:r>
              <w:rPr>
                <w:rFonts w:hint="eastAsia" w:ascii="宋体" w:hAnsi="宋体" w:eastAsia="宋体" w:cs="宋体"/>
                <w:color w:val="auto"/>
                <w:sz w:val="24"/>
                <w:szCs w:val="24"/>
                <w:highlight w:val="none"/>
              </w:rPr>
              <w:t>具有良好的商业信誉和健全的财务会计制度；</w:t>
            </w:r>
          </w:p>
          <w:p w14:paraId="536E232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480" w:lineRule="exact"/>
              <w:ind w:left="0" w:right="0" w:firstLine="0"/>
              <w:contextualSpacing/>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3.</w:t>
            </w:r>
            <w:r>
              <w:rPr>
                <w:rFonts w:hint="eastAsia" w:ascii="宋体" w:hAnsi="宋体" w:eastAsia="宋体" w:cs="宋体"/>
                <w:color w:val="auto"/>
                <w:sz w:val="24"/>
                <w:szCs w:val="24"/>
                <w:highlight w:val="none"/>
              </w:rPr>
              <w:t>具有履行合同所必需的设备和专业技术能力；</w:t>
            </w:r>
          </w:p>
          <w:p w14:paraId="03CB33C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480" w:lineRule="exact"/>
              <w:ind w:left="0" w:right="0" w:firstLine="0"/>
              <w:contextualSpacing/>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4.</w:t>
            </w:r>
            <w:r>
              <w:rPr>
                <w:rFonts w:hint="eastAsia" w:ascii="宋体" w:hAnsi="宋体" w:eastAsia="宋体" w:cs="宋体"/>
                <w:color w:val="auto"/>
                <w:sz w:val="24"/>
                <w:szCs w:val="24"/>
                <w:highlight w:val="none"/>
              </w:rPr>
              <w:t>具有依法缴纳税收和社会保障资金的良好记录；</w:t>
            </w:r>
          </w:p>
          <w:p w14:paraId="7452C51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480" w:lineRule="exact"/>
              <w:ind w:left="0" w:right="0" w:firstLine="0"/>
              <w:contextualSpacing/>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5.</w:t>
            </w:r>
            <w:r>
              <w:rPr>
                <w:rFonts w:hint="eastAsia" w:ascii="宋体" w:hAnsi="宋体" w:eastAsia="宋体" w:cs="宋体"/>
                <w:color w:val="auto"/>
                <w:sz w:val="24"/>
                <w:szCs w:val="24"/>
                <w:highlight w:val="none"/>
              </w:rPr>
              <w:t>参加政府采购活动前三年内，在经营活动中没有重大违法记录。</w:t>
            </w:r>
          </w:p>
          <w:p w14:paraId="7D4DC69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480" w:lineRule="exact"/>
              <w:ind w:left="0" w:right="0" w:firstLine="0"/>
              <w:contextualSpacing/>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lang w:val="en-US" w:eastAsia="zh-CN"/>
              </w:rPr>
              <w:t>6.</w:t>
            </w:r>
            <w:r>
              <w:rPr>
                <w:rFonts w:hint="eastAsia" w:ascii="宋体" w:hAnsi="宋体" w:eastAsia="宋体" w:cs="宋体"/>
                <w:b/>
                <w:bCs/>
                <w:color w:val="auto"/>
                <w:sz w:val="24"/>
                <w:szCs w:val="24"/>
                <w:highlight w:val="none"/>
              </w:rPr>
              <w:t>供应商应具备的特定资格要求：</w:t>
            </w:r>
            <w:r>
              <w:rPr>
                <w:rFonts w:hint="eastAsia" w:ascii="宋体" w:hAnsi="宋体" w:eastAsia="宋体" w:cs="宋体"/>
                <w:color w:val="auto"/>
                <w:sz w:val="24"/>
                <w:szCs w:val="24"/>
                <w:highlight w:val="none"/>
                <w:lang w:eastAsia="zh-CN"/>
              </w:rPr>
              <w:t>无</w:t>
            </w:r>
            <w:r>
              <w:rPr>
                <w:rFonts w:hint="eastAsia" w:ascii="宋体" w:hAnsi="宋体" w:eastAsia="宋体" w:cs="宋体"/>
                <w:color w:val="auto"/>
                <w:sz w:val="24"/>
                <w:szCs w:val="24"/>
                <w:highlight w:val="none"/>
              </w:rPr>
              <w:t>。</w:t>
            </w:r>
          </w:p>
          <w:p w14:paraId="1294812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480" w:lineRule="exact"/>
              <w:ind w:left="0" w:right="0" w:firstLine="0"/>
              <w:contextualSpacing/>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p>
          <w:p w14:paraId="6D92D43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480" w:lineRule="exact"/>
              <w:ind w:left="0" w:right="0" w:firstLine="0"/>
              <w:contextualSpacing/>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1.供应商在</w:t>
            </w:r>
            <w:r>
              <w:rPr>
                <w:rFonts w:hint="eastAsia" w:ascii="宋体" w:hAnsi="宋体" w:eastAsia="宋体" w:cs="宋体"/>
                <w:color w:val="auto"/>
                <w:sz w:val="24"/>
                <w:szCs w:val="24"/>
                <w:highlight w:val="none"/>
                <w:lang w:val="en-US" w:eastAsia="zh-CN"/>
              </w:rPr>
              <w:t>谈判</w:t>
            </w:r>
            <w:r>
              <w:rPr>
                <w:rFonts w:hint="eastAsia" w:ascii="宋体" w:hAnsi="宋体" w:eastAsia="宋体" w:cs="宋体"/>
                <w:color w:val="auto"/>
                <w:sz w:val="24"/>
                <w:szCs w:val="24"/>
                <w:highlight w:val="none"/>
              </w:rPr>
              <w:t>时，提供《禹州市政府采购供应商信用承诺函》（详见</w:t>
            </w:r>
            <w:r>
              <w:rPr>
                <w:rFonts w:hint="eastAsia" w:ascii="宋体" w:hAnsi="宋体" w:eastAsia="宋体" w:cs="宋体"/>
                <w:color w:val="auto"/>
                <w:sz w:val="24"/>
                <w:szCs w:val="24"/>
                <w:highlight w:val="none"/>
                <w:lang w:val="en-US" w:eastAsia="zh-CN"/>
              </w:rPr>
              <w:t>谈判</w:t>
            </w:r>
            <w:r>
              <w:rPr>
                <w:rFonts w:hint="eastAsia" w:ascii="宋体" w:hAnsi="宋体" w:eastAsia="宋体" w:cs="宋体"/>
                <w:color w:val="auto"/>
                <w:sz w:val="24"/>
                <w:szCs w:val="24"/>
                <w:highlight w:val="none"/>
              </w:rPr>
              <w:t>文件第八章3.</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格式），无需再提交上述</w:t>
            </w:r>
            <w:r>
              <w:rPr>
                <w:rFonts w:hint="eastAsia" w:ascii="宋体" w:hAnsi="宋体" w:eastAsia="宋体" w:cs="宋体"/>
                <w:color w:val="auto"/>
                <w:sz w:val="24"/>
                <w:szCs w:val="24"/>
                <w:highlight w:val="none"/>
                <w:lang w:val="en-US" w:eastAsia="zh-CN"/>
              </w:rPr>
              <w:t>1-6项</w:t>
            </w:r>
            <w:r>
              <w:rPr>
                <w:rFonts w:hint="eastAsia" w:ascii="宋体" w:hAnsi="宋体" w:eastAsia="宋体" w:cs="宋体"/>
                <w:color w:val="auto"/>
                <w:sz w:val="24"/>
                <w:szCs w:val="24"/>
                <w:highlight w:val="none"/>
              </w:rPr>
              <w:t>证明材料。</w:t>
            </w:r>
          </w:p>
          <w:p w14:paraId="0C6A68F4">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480" w:lineRule="exact"/>
              <w:ind w:left="0" w:right="0" w:firstLine="0"/>
              <w:contextualSpacing/>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2.采购人有权在签订合同前要求中标（成交）供应商提供相关证明材料以核实中标（成交）供应商承诺事项的真实性。</w:t>
            </w:r>
          </w:p>
          <w:p w14:paraId="029960CF">
            <w:pPr>
              <w:autoSpaceDE w:val="0"/>
              <w:autoSpaceDN w:val="0"/>
              <w:adjustRightInd w:val="0"/>
              <w:spacing w:line="360" w:lineRule="auto"/>
              <w:jc w:val="left"/>
              <w:rPr>
                <w:color w:val="auto"/>
                <w:highlight w:val="none"/>
              </w:rPr>
            </w:pPr>
            <w:r>
              <w:rPr>
                <w:rFonts w:hint="eastAsia" w:ascii="宋体" w:hAnsi="宋体" w:eastAsia="宋体" w:cs="宋体"/>
                <w:color w:val="auto"/>
                <w:sz w:val="24"/>
                <w:szCs w:val="24"/>
                <w:highlight w:val="none"/>
              </w:rPr>
              <w:t>3.供应商对信用承诺内容的真实性、合法性、有效性负责。如作出虚假信用承诺，视同为“提供虚假材料谋取中标（成交）”的违法行为。</w:t>
            </w:r>
          </w:p>
        </w:tc>
      </w:tr>
      <w:tr w14:paraId="59D54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4068DD7F">
            <w:pPr>
              <w:autoSpaceDE w:val="0"/>
              <w:autoSpaceDN w:val="0"/>
              <w:adjustRightInd w:val="0"/>
              <w:spacing w:line="276" w:lineRule="auto"/>
              <w:jc w:val="center"/>
              <w:rPr>
                <w:rFonts w:ascii="宋体" w:hAnsi="宋体" w:eastAsia="宋体" w:cs="黑体"/>
                <w:color w:val="auto"/>
                <w:sz w:val="24"/>
                <w:szCs w:val="24"/>
                <w:highlight w:val="none"/>
              </w:rPr>
            </w:pPr>
            <w:r>
              <w:rPr>
                <w:rFonts w:hint="eastAsia" w:ascii="宋体" w:hAnsi="宋体" w:eastAsia="宋体" w:cs="黑体"/>
                <w:color w:val="auto"/>
                <w:sz w:val="24"/>
                <w:szCs w:val="24"/>
                <w:highlight w:val="none"/>
              </w:rPr>
              <w:t>5</w:t>
            </w:r>
          </w:p>
        </w:tc>
        <w:tc>
          <w:tcPr>
            <w:tcW w:w="2268" w:type="dxa"/>
            <w:vAlign w:val="center"/>
          </w:tcPr>
          <w:p w14:paraId="614C0DCF">
            <w:pPr>
              <w:autoSpaceDE w:val="0"/>
              <w:autoSpaceDN w:val="0"/>
              <w:adjustRightInd w:val="0"/>
              <w:spacing w:line="276" w:lineRule="auto"/>
              <w:jc w:val="center"/>
              <w:rPr>
                <w:rFonts w:ascii="宋体" w:hAnsi="宋体" w:eastAsia="宋体" w:cs="宋体"/>
                <w:bCs/>
                <w:color w:val="auto"/>
                <w:sz w:val="24"/>
                <w:szCs w:val="24"/>
                <w:highlight w:val="none"/>
                <w:lang w:val="zh-CN"/>
              </w:rPr>
            </w:pPr>
            <w:r>
              <w:rPr>
                <w:rFonts w:hint="eastAsia" w:ascii="宋体" w:hAnsi="宋体" w:eastAsia="宋体" w:cs="微软雅黑"/>
                <w:b/>
                <w:color w:val="auto"/>
                <w:sz w:val="24"/>
                <w:szCs w:val="24"/>
                <w:highlight w:val="none"/>
              </w:rPr>
              <w:t>★</w:t>
            </w:r>
            <w:r>
              <w:rPr>
                <w:rFonts w:hint="eastAsia" w:ascii="宋体" w:hAnsi="宋体" w:eastAsia="宋体" w:cs="宋体"/>
                <w:bCs/>
                <w:color w:val="auto"/>
                <w:sz w:val="24"/>
                <w:szCs w:val="24"/>
                <w:highlight w:val="none"/>
                <w:lang w:val="zh-CN"/>
              </w:rPr>
              <w:t>联合体响应</w:t>
            </w:r>
          </w:p>
        </w:tc>
        <w:tc>
          <w:tcPr>
            <w:tcW w:w="6813" w:type="dxa"/>
            <w:vAlign w:val="center"/>
          </w:tcPr>
          <w:p w14:paraId="3DF94D32">
            <w:pPr>
              <w:autoSpaceDE w:val="0"/>
              <w:autoSpaceDN w:val="0"/>
              <w:adjustRightInd w:val="0"/>
              <w:spacing w:line="276" w:lineRule="auto"/>
              <w:rPr>
                <w:rFonts w:ascii="宋体" w:hAnsi="宋体" w:eastAsia="宋体" w:cs="宋体"/>
                <w:bCs/>
                <w:color w:val="auto"/>
                <w:sz w:val="24"/>
                <w:szCs w:val="24"/>
                <w:highlight w:val="none"/>
                <w:lang w:val="zh-CN"/>
              </w:rPr>
            </w:pPr>
            <w:r>
              <w:rPr>
                <w:rFonts w:hint="eastAsia" w:ascii="宋体" w:hAnsi="宋体" w:eastAsia="宋体" w:cs="宋体"/>
                <w:color w:val="auto"/>
                <w:kern w:val="0"/>
                <w:sz w:val="24"/>
                <w:szCs w:val="24"/>
                <w:highlight w:val="none"/>
              </w:rPr>
              <w:t>本项目</w:t>
            </w:r>
            <w:r>
              <w:rPr>
                <w:rFonts w:ascii="宋体" w:hAnsi="宋体" w:eastAsia="宋体" w:cs="宋体"/>
                <w:b/>
                <w:color w:val="auto"/>
                <w:kern w:val="0"/>
                <w:sz w:val="24"/>
                <w:szCs w:val="24"/>
                <w:highlight w:val="none"/>
                <w:lang w:val="zh-CN"/>
              </w:rPr>
              <w:fldChar w:fldCharType="begin"/>
            </w:r>
            <w:r>
              <w:rPr>
                <w:rFonts w:hint="eastAsia" w:ascii="宋体" w:hAnsi="宋体" w:eastAsia="宋体" w:cs="宋体"/>
                <w:b/>
                <w:color w:val="auto"/>
                <w:kern w:val="0"/>
                <w:sz w:val="24"/>
                <w:szCs w:val="24"/>
                <w:highlight w:val="none"/>
                <w:lang w:val="zh-CN"/>
              </w:rPr>
              <w:instrText xml:space="preserve">eq \o\ac(□,</w:instrText>
            </w:r>
            <w:r>
              <w:rPr>
                <w:rFonts w:hint="eastAsia" w:ascii="宋体" w:hAnsi="宋体" w:eastAsia="宋体" w:cs="宋体"/>
                <w:b/>
                <w:color w:val="auto"/>
                <w:kern w:val="0"/>
                <w:position w:val="2"/>
                <w:sz w:val="24"/>
                <w:szCs w:val="24"/>
                <w:highlight w:val="none"/>
                <w:lang w:val="zh-CN"/>
              </w:rPr>
              <w:instrText xml:space="preserve">√</w:instrText>
            </w:r>
            <w:r>
              <w:rPr>
                <w:rFonts w:hint="eastAsia" w:ascii="宋体" w:hAnsi="宋体" w:eastAsia="宋体" w:cs="宋体"/>
                <w:b/>
                <w:color w:val="auto"/>
                <w:kern w:val="0"/>
                <w:sz w:val="24"/>
                <w:szCs w:val="24"/>
                <w:highlight w:val="none"/>
                <w:lang w:val="zh-CN"/>
              </w:rPr>
              <w:instrText xml:space="preserve">)</w:instrText>
            </w:r>
            <w:r>
              <w:rPr>
                <w:rFonts w:ascii="宋体" w:hAnsi="宋体" w:eastAsia="宋体" w:cs="宋体"/>
                <w:b/>
                <w:color w:val="auto"/>
                <w:kern w:val="0"/>
                <w:sz w:val="24"/>
                <w:szCs w:val="24"/>
                <w:highlight w:val="none"/>
                <w:lang w:val="zh-CN"/>
              </w:rPr>
              <w:fldChar w:fldCharType="end"/>
            </w:r>
            <w:r>
              <w:rPr>
                <w:rFonts w:hint="eastAsia" w:ascii="宋体" w:hAnsi="宋体" w:eastAsia="宋体" w:cs="宋体"/>
                <w:color w:val="auto"/>
                <w:kern w:val="0"/>
                <w:sz w:val="24"/>
                <w:szCs w:val="24"/>
                <w:highlight w:val="none"/>
              </w:rPr>
              <w:t>不接受</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bCs/>
                <w:color w:val="auto"/>
                <w:sz w:val="24"/>
                <w:szCs w:val="24"/>
                <w:highlight w:val="none"/>
                <w:lang w:val="zh-CN"/>
              </w:rPr>
              <w:t>□接受</w:t>
            </w:r>
            <w:r>
              <w:rPr>
                <w:rFonts w:hint="eastAsia" w:ascii="宋体" w:hAnsi="宋体" w:eastAsia="宋体" w:cs="宋体"/>
                <w:color w:val="auto"/>
                <w:kern w:val="0"/>
                <w:sz w:val="24"/>
                <w:szCs w:val="24"/>
                <w:highlight w:val="none"/>
              </w:rPr>
              <w:t>联合体响应</w:t>
            </w:r>
          </w:p>
        </w:tc>
      </w:tr>
      <w:tr w14:paraId="197A6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502C8BAC">
            <w:pPr>
              <w:autoSpaceDE w:val="0"/>
              <w:autoSpaceDN w:val="0"/>
              <w:adjustRightInd w:val="0"/>
              <w:spacing w:line="276" w:lineRule="auto"/>
              <w:jc w:val="center"/>
              <w:rPr>
                <w:rFonts w:ascii="宋体" w:hAnsi="宋体" w:eastAsia="宋体" w:cs="黑体"/>
                <w:color w:val="auto"/>
                <w:sz w:val="24"/>
                <w:szCs w:val="24"/>
                <w:highlight w:val="none"/>
              </w:rPr>
            </w:pPr>
            <w:r>
              <w:rPr>
                <w:rFonts w:hint="eastAsia" w:ascii="宋体" w:hAnsi="宋体" w:eastAsia="宋体" w:cs="黑体"/>
                <w:color w:val="auto"/>
                <w:sz w:val="24"/>
                <w:szCs w:val="24"/>
                <w:highlight w:val="none"/>
              </w:rPr>
              <w:t>6</w:t>
            </w:r>
          </w:p>
        </w:tc>
        <w:tc>
          <w:tcPr>
            <w:tcW w:w="2268" w:type="dxa"/>
            <w:vAlign w:val="center"/>
          </w:tcPr>
          <w:p w14:paraId="6B292FD1">
            <w:pPr>
              <w:autoSpaceDE w:val="0"/>
              <w:autoSpaceDN w:val="0"/>
              <w:adjustRightInd w:val="0"/>
              <w:spacing w:line="276" w:lineRule="auto"/>
              <w:jc w:val="center"/>
              <w:rPr>
                <w:rFonts w:ascii="宋体" w:hAnsi="宋体" w:eastAsia="宋体" w:cs="宋体"/>
                <w:bCs/>
                <w:color w:val="auto"/>
                <w:sz w:val="24"/>
                <w:szCs w:val="24"/>
                <w:highlight w:val="none"/>
                <w:lang w:val="zh-CN"/>
              </w:rPr>
            </w:pPr>
            <w:r>
              <w:rPr>
                <w:rFonts w:hint="eastAsia" w:ascii="宋体" w:hAnsi="宋体" w:eastAsia="宋体" w:cs="微软雅黑"/>
                <w:b/>
                <w:color w:val="auto"/>
                <w:sz w:val="24"/>
                <w:szCs w:val="24"/>
                <w:highlight w:val="none"/>
              </w:rPr>
              <w:t>★</w:t>
            </w:r>
            <w:r>
              <w:rPr>
                <w:rFonts w:hint="eastAsia" w:ascii="宋体" w:hAnsi="宋体" w:eastAsia="宋体" w:cs="宋体"/>
                <w:bCs/>
                <w:color w:val="auto"/>
                <w:sz w:val="24"/>
                <w:szCs w:val="24"/>
                <w:highlight w:val="none"/>
                <w:lang w:val="zh-CN"/>
              </w:rPr>
              <w:t>预算金额</w:t>
            </w:r>
          </w:p>
        </w:tc>
        <w:tc>
          <w:tcPr>
            <w:tcW w:w="6813" w:type="dxa"/>
            <w:vAlign w:val="center"/>
          </w:tcPr>
          <w:p w14:paraId="3FCD60FD">
            <w:pPr>
              <w:autoSpaceDE w:val="0"/>
              <w:autoSpaceDN w:val="0"/>
              <w:adjustRightInd w:val="0"/>
              <w:spacing w:line="276" w:lineRule="auto"/>
              <w:rPr>
                <w:rFonts w:ascii="宋体" w:hAnsi="宋体" w:eastAsia="宋体" w:cs="宋体"/>
                <w:bCs/>
                <w:color w:val="auto"/>
                <w:sz w:val="24"/>
                <w:szCs w:val="24"/>
                <w:highlight w:val="none"/>
                <w:lang w:val="zh-CN"/>
              </w:rPr>
            </w:pPr>
            <w:r>
              <w:rPr>
                <w:rFonts w:hint="eastAsia" w:ascii="宋体" w:hAnsi="宋体"/>
                <w:b/>
                <w:bCs/>
                <w:color w:val="auto"/>
                <w:sz w:val="24"/>
                <w:szCs w:val="24"/>
                <w:highlight w:val="none"/>
                <w:lang w:val="en-US" w:eastAsia="zh-CN"/>
              </w:rPr>
              <w:t>第一标段：</w:t>
            </w:r>
            <w:r>
              <w:rPr>
                <w:rFonts w:hint="eastAsia" w:ascii="宋体" w:hAnsi="宋体"/>
                <w:b/>
                <w:bCs/>
                <w:color w:val="auto"/>
                <w:sz w:val="24"/>
                <w:szCs w:val="24"/>
                <w:highlight w:val="none"/>
                <w:lang w:eastAsia="zh-CN"/>
              </w:rPr>
              <w:t>688940</w:t>
            </w:r>
            <w:r>
              <w:rPr>
                <w:rFonts w:hint="eastAsia" w:ascii="宋体" w:hAnsi="宋体"/>
                <w:b/>
                <w:bCs/>
                <w:color w:val="auto"/>
                <w:sz w:val="24"/>
                <w:szCs w:val="24"/>
                <w:highlight w:val="none"/>
                <w:lang w:val="en-US" w:eastAsia="zh-CN"/>
              </w:rPr>
              <w:t>元；</w:t>
            </w:r>
            <w:r>
              <w:rPr>
                <w:rFonts w:hint="eastAsia" w:ascii="宋体" w:hAnsi="宋体"/>
                <w:b/>
                <w:bCs/>
                <w:color w:val="auto"/>
                <w:sz w:val="24"/>
                <w:szCs w:val="24"/>
                <w:highlight w:val="none"/>
                <w:lang w:eastAsia="zh-CN"/>
              </w:rPr>
              <w:t>第</w:t>
            </w:r>
            <w:r>
              <w:rPr>
                <w:rFonts w:hint="eastAsia" w:ascii="宋体" w:hAnsi="宋体"/>
                <w:b/>
                <w:bCs/>
                <w:color w:val="auto"/>
                <w:sz w:val="24"/>
                <w:szCs w:val="24"/>
                <w:highlight w:val="none"/>
                <w:lang w:val="en-US" w:eastAsia="zh-CN"/>
              </w:rPr>
              <w:t>二</w:t>
            </w:r>
            <w:r>
              <w:rPr>
                <w:rFonts w:hint="eastAsia" w:ascii="宋体" w:hAnsi="宋体"/>
                <w:b/>
                <w:bCs/>
                <w:color w:val="auto"/>
                <w:sz w:val="24"/>
                <w:szCs w:val="24"/>
                <w:highlight w:val="none"/>
                <w:lang w:eastAsia="zh-CN"/>
              </w:rPr>
              <w:t>标段129000</w:t>
            </w:r>
            <w:r>
              <w:rPr>
                <w:rFonts w:hint="eastAsia" w:ascii="宋体" w:hAnsi="宋体"/>
                <w:b/>
                <w:bCs/>
                <w:color w:val="auto"/>
                <w:sz w:val="24"/>
                <w:szCs w:val="24"/>
                <w:highlight w:val="none"/>
                <w:lang w:val="en-US" w:eastAsia="zh-CN"/>
              </w:rPr>
              <w:t>元</w:t>
            </w:r>
            <w:r>
              <w:rPr>
                <w:rFonts w:hint="eastAsia" w:ascii="宋体" w:hAnsi="宋体" w:cs="宋体"/>
                <w:color w:val="auto"/>
                <w:kern w:val="0"/>
                <w:sz w:val="24"/>
                <w:szCs w:val="24"/>
                <w:highlight w:val="none"/>
                <w:lang w:val="zh-CN"/>
              </w:rPr>
              <w:t>，</w:t>
            </w:r>
            <w:r>
              <w:rPr>
                <w:rFonts w:hint="eastAsia" w:ascii="宋体" w:hAnsi="宋体" w:eastAsia="宋体" w:cs="宋体"/>
                <w:b/>
                <w:bCs/>
                <w:color w:val="auto"/>
                <w:sz w:val="24"/>
                <w:szCs w:val="24"/>
                <w:highlight w:val="none"/>
                <w:lang w:val="zh-CN"/>
              </w:rPr>
              <w:t>超出预算金额的响应无效。</w:t>
            </w:r>
          </w:p>
        </w:tc>
      </w:tr>
      <w:tr w14:paraId="708B0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06" w:type="dxa"/>
            <w:vAlign w:val="center"/>
          </w:tcPr>
          <w:p w14:paraId="6ECF8714">
            <w:pPr>
              <w:autoSpaceDE w:val="0"/>
              <w:autoSpaceDN w:val="0"/>
              <w:adjustRightInd w:val="0"/>
              <w:spacing w:line="276" w:lineRule="auto"/>
              <w:jc w:val="center"/>
              <w:rPr>
                <w:rFonts w:ascii="宋体" w:hAnsi="宋体" w:eastAsia="宋体" w:cs="黑体"/>
                <w:color w:val="auto"/>
                <w:sz w:val="24"/>
                <w:szCs w:val="24"/>
                <w:highlight w:val="none"/>
              </w:rPr>
            </w:pPr>
            <w:r>
              <w:rPr>
                <w:rFonts w:hint="eastAsia" w:ascii="宋体" w:hAnsi="宋体" w:eastAsia="宋体" w:cs="黑体"/>
                <w:color w:val="auto"/>
                <w:sz w:val="24"/>
                <w:szCs w:val="24"/>
                <w:highlight w:val="none"/>
              </w:rPr>
              <w:t>7</w:t>
            </w:r>
          </w:p>
        </w:tc>
        <w:tc>
          <w:tcPr>
            <w:tcW w:w="2268" w:type="dxa"/>
            <w:vAlign w:val="center"/>
          </w:tcPr>
          <w:p w14:paraId="3E871702">
            <w:pPr>
              <w:autoSpaceDE w:val="0"/>
              <w:autoSpaceDN w:val="0"/>
              <w:adjustRightInd w:val="0"/>
              <w:spacing w:line="276" w:lineRule="auto"/>
              <w:jc w:val="center"/>
              <w:rPr>
                <w:rFonts w:ascii="宋体" w:hAnsi="宋体" w:eastAsia="宋体" w:cs="宋体"/>
                <w:bCs/>
                <w:color w:val="auto"/>
                <w:sz w:val="24"/>
                <w:szCs w:val="24"/>
                <w:highlight w:val="none"/>
                <w:lang w:val="zh-CN"/>
              </w:rPr>
            </w:pPr>
            <w:r>
              <w:rPr>
                <w:rFonts w:ascii="宋体" w:hAnsi="宋体" w:eastAsia="宋体" w:cs="宋体"/>
                <w:bCs/>
                <w:color w:val="auto"/>
                <w:sz w:val="24"/>
                <w:szCs w:val="24"/>
                <w:highlight w:val="none"/>
                <w:lang w:val="zh-CN"/>
              </w:rPr>
              <w:t>现场考察</w:t>
            </w:r>
          </w:p>
        </w:tc>
        <w:tc>
          <w:tcPr>
            <w:tcW w:w="6813" w:type="dxa"/>
            <w:vAlign w:val="center"/>
          </w:tcPr>
          <w:p w14:paraId="2C681864">
            <w:pPr>
              <w:autoSpaceDE w:val="0"/>
              <w:autoSpaceDN w:val="0"/>
              <w:adjustRightInd w:val="0"/>
              <w:spacing w:line="360" w:lineRule="auto"/>
              <w:rPr>
                <w:rFonts w:ascii="宋体" w:hAnsi="宋体" w:eastAsia="宋体" w:cs="宋体"/>
                <w:color w:val="auto"/>
                <w:kern w:val="0"/>
                <w:sz w:val="24"/>
                <w:szCs w:val="24"/>
                <w:highlight w:val="none"/>
                <w:lang w:val="zh-CN"/>
              </w:rPr>
            </w:pPr>
            <w:r>
              <w:rPr>
                <w:rFonts w:ascii="宋体" w:hAnsi="宋体" w:eastAsia="宋体" w:cs="宋体"/>
                <w:b/>
                <w:color w:val="auto"/>
                <w:kern w:val="0"/>
                <w:sz w:val="24"/>
                <w:szCs w:val="24"/>
                <w:highlight w:val="none"/>
                <w:lang w:val="zh-CN"/>
              </w:rPr>
              <w:fldChar w:fldCharType="begin"/>
            </w:r>
            <w:r>
              <w:rPr>
                <w:rFonts w:hint="eastAsia" w:ascii="宋体" w:hAnsi="宋体" w:eastAsia="宋体" w:cs="宋体"/>
                <w:b/>
                <w:color w:val="auto"/>
                <w:kern w:val="0"/>
                <w:sz w:val="24"/>
                <w:szCs w:val="24"/>
                <w:highlight w:val="none"/>
                <w:lang w:val="zh-CN"/>
              </w:rPr>
              <w:instrText xml:space="preserve">eq \o\ac(□,</w:instrText>
            </w:r>
            <w:r>
              <w:rPr>
                <w:rFonts w:hint="eastAsia" w:ascii="宋体" w:hAnsi="宋体" w:eastAsia="宋体" w:cs="宋体"/>
                <w:b/>
                <w:color w:val="auto"/>
                <w:kern w:val="0"/>
                <w:position w:val="2"/>
                <w:sz w:val="24"/>
                <w:szCs w:val="24"/>
                <w:highlight w:val="none"/>
                <w:lang w:val="zh-CN"/>
              </w:rPr>
              <w:instrText xml:space="preserve">√</w:instrText>
            </w:r>
            <w:r>
              <w:rPr>
                <w:rFonts w:hint="eastAsia" w:ascii="宋体" w:hAnsi="宋体" w:eastAsia="宋体" w:cs="宋体"/>
                <w:b/>
                <w:color w:val="auto"/>
                <w:kern w:val="0"/>
                <w:sz w:val="24"/>
                <w:szCs w:val="24"/>
                <w:highlight w:val="none"/>
                <w:lang w:val="zh-CN"/>
              </w:rPr>
              <w:instrText xml:space="preserve">)</w:instrText>
            </w:r>
            <w:r>
              <w:rPr>
                <w:rFonts w:ascii="宋体" w:hAnsi="宋体" w:eastAsia="宋体" w:cs="宋体"/>
                <w:b/>
                <w:color w:val="auto"/>
                <w:kern w:val="0"/>
                <w:sz w:val="24"/>
                <w:szCs w:val="24"/>
                <w:highlight w:val="none"/>
                <w:lang w:val="zh-CN"/>
              </w:rPr>
              <w:fldChar w:fldCharType="end"/>
            </w:r>
            <w:r>
              <w:rPr>
                <w:rFonts w:hint="eastAsia" w:ascii="宋体" w:hAnsi="宋体" w:eastAsia="宋体" w:cs="宋体"/>
                <w:bCs/>
                <w:color w:val="auto"/>
                <w:sz w:val="24"/>
                <w:szCs w:val="24"/>
                <w:highlight w:val="none"/>
                <w:lang w:val="zh-CN"/>
              </w:rPr>
              <w:t>不组织</w:t>
            </w:r>
          </w:p>
          <w:p w14:paraId="18626921">
            <w:pPr>
              <w:autoSpaceDE w:val="0"/>
              <w:autoSpaceDN w:val="0"/>
              <w:adjustRightInd w:val="0"/>
              <w:spacing w:line="360" w:lineRule="auto"/>
              <w:rPr>
                <w:rFonts w:ascii="宋体" w:hAnsi="宋体" w:eastAsia="宋体" w:cs="宋体"/>
                <w:bCs/>
                <w:color w:val="auto"/>
                <w:sz w:val="24"/>
                <w:szCs w:val="24"/>
                <w:highlight w:val="none"/>
                <w:lang w:val="zh-CN"/>
              </w:rPr>
            </w:pPr>
            <w:r>
              <w:rPr>
                <w:rFonts w:hint="eastAsia" w:ascii="宋体" w:hAnsi="宋体" w:eastAsia="宋体" w:cs="宋体"/>
                <w:b/>
                <w:bCs/>
                <w:color w:val="auto"/>
                <w:sz w:val="24"/>
                <w:szCs w:val="24"/>
                <w:highlight w:val="none"/>
                <w:lang w:val="zh-CN"/>
              </w:rPr>
              <w:t>□</w:t>
            </w:r>
            <w:r>
              <w:rPr>
                <w:rFonts w:hint="eastAsia" w:ascii="宋体" w:hAnsi="宋体" w:eastAsia="宋体" w:cs="宋体"/>
                <w:bCs/>
                <w:color w:val="auto"/>
                <w:sz w:val="24"/>
                <w:szCs w:val="24"/>
                <w:highlight w:val="none"/>
                <w:lang w:val="zh-CN"/>
              </w:rPr>
              <w:t>组织，时间：      地点：</w:t>
            </w:r>
          </w:p>
        </w:tc>
      </w:tr>
      <w:tr w14:paraId="773C9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06" w:type="dxa"/>
            <w:vAlign w:val="center"/>
          </w:tcPr>
          <w:p w14:paraId="7DA3EF57">
            <w:pPr>
              <w:autoSpaceDE w:val="0"/>
              <w:autoSpaceDN w:val="0"/>
              <w:adjustRightInd w:val="0"/>
              <w:spacing w:line="276" w:lineRule="auto"/>
              <w:jc w:val="center"/>
              <w:rPr>
                <w:rFonts w:ascii="宋体" w:hAnsi="宋体" w:eastAsia="宋体" w:cs="黑体"/>
                <w:color w:val="auto"/>
                <w:sz w:val="24"/>
                <w:szCs w:val="24"/>
                <w:highlight w:val="none"/>
              </w:rPr>
            </w:pPr>
            <w:r>
              <w:rPr>
                <w:rFonts w:hint="eastAsia" w:ascii="宋体" w:hAnsi="宋体" w:eastAsia="宋体" w:cs="黑体"/>
                <w:color w:val="auto"/>
                <w:sz w:val="24"/>
                <w:szCs w:val="24"/>
                <w:highlight w:val="none"/>
              </w:rPr>
              <w:t>8</w:t>
            </w:r>
          </w:p>
        </w:tc>
        <w:tc>
          <w:tcPr>
            <w:tcW w:w="2268" w:type="dxa"/>
            <w:vAlign w:val="center"/>
          </w:tcPr>
          <w:p w14:paraId="5FDF5628">
            <w:pPr>
              <w:autoSpaceDE w:val="0"/>
              <w:autoSpaceDN w:val="0"/>
              <w:adjustRightInd w:val="0"/>
              <w:spacing w:line="276" w:lineRule="auto"/>
              <w:jc w:val="center"/>
              <w:rPr>
                <w:rFonts w:ascii="宋体" w:hAnsi="宋体" w:eastAsia="宋体" w:cs="宋体"/>
                <w:bCs/>
                <w:color w:val="auto"/>
                <w:sz w:val="24"/>
                <w:szCs w:val="24"/>
                <w:highlight w:val="none"/>
                <w:lang w:val="zh-CN"/>
              </w:rPr>
            </w:pPr>
            <w:r>
              <w:rPr>
                <w:rFonts w:hint="eastAsia" w:ascii="宋体" w:hAnsi="宋体" w:eastAsia="宋体" w:cs="宋体"/>
                <w:bCs/>
                <w:color w:val="auto"/>
                <w:sz w:val="24"/>
                <w:szCs w:val="24"/>
                <w:highlight w:val="none"/>
                <w:lang w:val="zh-CN"/>
              </w:rPr>
              <w:t>谈判</w:t>
            </w:r>
            <w:r>
              <w:rPr>
                <w:rFonts w:ascii="宋体" w:hAnsi="宋体" w:eastAsia="宋体" w:cs="宋体"/>
                <w:bCs/>
                <w:color w:val="auto"/>
                <w:sz w:val="24"/>
                <w:szCs w:val="24"/>
                <w:highlight w:val="none"/>
                <w:lang w:val="zh-CN"/>
              </w:rPr>
              <w:t>前答疑会</w:t>
            </w:r>
          </w:p>
        </w:tc>
        <w:tc>
          <w:tcPr>
            <w:tcW w:w="6813" w:type="dxa"/>
            <w:vAlign w:val="center"/>
          </w:tcPr>
          <w:p w14:paraId="3ACFFF8F">
            <w:pPr>
              <w:autoSpaceDE w:val="0"/>
              <w:autoSpaceDN w:val="0"/>
              <w:adjustRightInd w:val="0"/>
              <w:spacing w:line="360" w:lineRule="auto"/>
              <w:rPr>
                <w:rFonts w:ascii="宋体" w:hAnsi="宋体" w:eastAsia="宋体" w:cs="宋体"/>
                <w:color w:val="auto"/>
                <w:kern w:val="0"/>
                <w:sz w:val="24"/>
                <w:szCs w:val="24"/>
                <w:highlight w:val="none"/>
                <w:lang w:val="zh-CN"/>
              </w:rPr>
            </w:pPr>
            <w:r>
              <w:rPr>
                <w:rFonts w:ascii="宋体" w:hAnsi="宋体" w:eastAsia="宋体" w:cs="宋体"/>
                <w:b/>
                <w:color w:val="auto"/>
                <w:kern w:val="0"/>
                <w:sz w:val="24"/>
                <w:szCs w:val="24"/>
                <w:highlight w:val="none"/>
                <w:lang w:val="zh-CN"/>
              </w:rPr>
              <w:fldChar w:fldCharType="begin"/>
            </w:r>
            <w:r>
              <w:rPr>
                <w:rFonts w:hint="eastAsia" w:ascii="宋体" w:hAnsi="宋体" w:eastAsia="宋体" w:cs="宋体"/>
                <w:b/>
                <w:color w:val="auto"/>
                <w:kern w:val="0"/>
                <w:sz w:val="24"/>
                <w:szCs w:val="24"/>
                <w:highlight w:val="none"/>
                <w:lang w:val="zh-CN"/>
              </w:rPr>
              <w:instrText xml:space="preserve">eq \o\ac(□,</w:instrText>
            </w:r>
            <w:r>
              <w:rPr>
                <w:rFonts w:hint="eastAsia" w:ascii="宋体" w:hAnsi="宋体" w:eastAsia="宋体" w:cs="宋体"/>
                <w:b/>
                <w:color w:val="auto"/>
                <w:kern w:val="0"/>
                <w:position w:val="2"/>
                <w:sz w:val="24"/>
                <w:szCs w:val="24"/>
                <w:highlight w:val="none"/>
                <w:lang w:val="zh-CN"/>
              </w:rPr>
              <w:instrText xml:space="preserve">√</w:instrText>
            </w:r>
            <w:r>
              <w:rPr>
                <w:rFonts w:hint="eastAsia" w:ascii="宋体" w:hAnsi="宋体" w:eastAsia="宋体" w:cs="宋体"/>
                <w:b/>
                <w:color w:val="auto"/>
                <w:kern w:val="0"/>
                <w:sz w:val="24"/>
                <w:szCs w:val="24"/>
                <w:highlight w:val="none"/>
                <w:lang w:val="zh-CN"/>
              </w:rPr>
              <w:instrText xml:space="preserve">)</w:instrText>
            </w:r>
            <w:r>
              <w:rPr>
                <w:rFonts w:ascii="宋体" w:hAnsi="宋体" w:eastAsia="宋体" w:cs="宋体"/>
                <w:b/>
                <w:color w:val="auto"/>
                <w:kern w:val="0"/>
                <w:sz w:val="24"/>
                <w:szCs w:val="24"/>
                <w:highlight w:val="none"/>
                <w:lang w:val="zh-CN"/>
              </w:rPr>
              <w:fldChar w:fldCharType="end"/>
            </w:r>
            <w:r>
              <w:rPr>
                <w:rFonts w:hint="eastAsia" w:ascii="宋体" w:hAnsi="宋体" w:eastAsia="宋体" w:cs="宋体"/>
                <w:bCs/>
                <w:color w:val="auto"/>
                <w:sz w:val="24"/>
                <w:szCs w:val="24"/>
                <w:highlight w:val="none"/>
                <w:lang w:val="zh-CN"/>
              </w:rPr>
              <w:t>不召开</w:t>
            </w:r>
          </w:p>
          <w:p w14:paraId="01399282">
            <w:pPr>
              <w:autoSpaceDE w:val="0"/>
              <w:autoSpaceDN w:val="0"/>
              <w:adjustRightInd w:val="0"/>
              <w:spacing w:line="360" w:lineRule="auto"/>
              <w:rPr>
                <w:rFonts w:ascii="宋体" w:hAnsi="宋体" w:eastAsia="宋体" w:cs="宋体"/>
                <w:bCs/>
                <w:color w:val="auto"/>
                <w:sz w:val="24"/>
                <w:szCs w:val="24"/>
                <w:highlight w:val="none"/>
                <w:lang w:val="zh-CN"/>
              </w:rPr>
            </w:pPr>
            <w:r>
              <w:rPr>
                <w:rFonts w:hint="eastAsia" w:ascii="宋体" w:hAnsi="宋体" w:eastAsia="宋体" w:cs="宋体"/>
                <w:bCs/>
                <w:color w:val="auto"/>
                <w:sz w:val="24"/>
                <w:szCs w:val="24"/>
                <w:highlight w:val="none"/>
                <w:lang w:val="zh-CN"/>
              </w:rPr>
              <w:t>□召开，时间：      地点：</w:t>
            </w:r>
          </w:p>
        </w:tc>
      </w:tr>
      <w:tr w14:paraId="416BA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0E678151">
            <w:pPr>
              <w:autoSpaceDE w:val="0"/>
              <w:autoSpaceDN w:val="0"/>
              <w:adjustRightInd w:val="0"/>
              <w:spacing w:line="276" w:lineRule="auto"/>
              <w:jc w:val="center"/>
              <w:rPr>
                <w:rFonts w:ascii="宋体" w:hAnsi="宋体" w:eastAsia="宋体" w:cs="黑体"/>
                <w:color w:val="auto"/>
                <w:sz w:val="24"/>
                <w:szCs w:val="24"/>
                <w:highlight w:val="none"/>
              </w:rPr>
            </w:pPr>
            <w:r>
              <w:rPr>
                <w:rFonts w:hint="eastAsia" w:ascii="宋体" w:hAnsi="宋体" w:eastAsia="宋体" w:cs="黑体"/>
                <w:color w:val="auto"/>
                <w:sz w:val="24"/>
                <w:szCs w:val="24"/>
                <w:highlight w:val="none"/>
              </w:rPr>
              <w:t>9</w:t>
            </w:r>
          </w:p>
        </w:tc>
        <w:tc>
          <w:tcPr>
            <w:tcW w:w="2268" w:type="dxa"/>
            <w:vAlign w:val="center"/>
          </w:tcPr>
          <w:p w14:paraId="5F4C4647">
            <w:pPr>
              <w:autoSpaceDE w:val="0"/>
              <w:autoSpaceDN w:val="0"/>
              <w:adjustRightInd w:val="0"/>
              <w:spacing w:line="276" w:lineRule="auto"/>
              <w:jc w:val="center"/>
              <w:rPr>
                <w:rFonts w:ascii="宋体" w:hAnsi="宋体" w:eastAsia="宋体" w:cs="FangSong_GB2312"/>
                <w:color w:val="auto"/>
                <w:sz w:val="24"/>
                <w:szCs w:val="24"/>
                <w:highlight w:val="none"/>
              </w:rPr>
            </w:pPr>
            <w:r>
              <w:rPr>
                <w:rFonts w:hint="eastAsia" w:ascii="宋体" w:hAnsi="宋体" w:eastAsia="宋体" w:cs="FangSong_GB2312"/>
                <w:color w:val="auto"/>
                <w:sz w:val="24"/>
                <w:szCs w:val="24"/>
                <w:highlight w:val="none"/>
              </w:rPr>
              <w:t>进口产品参与</w:t>
            </w:r>
          </w:p>
        </w:tc>
        <w:tc>
          <w:tcPr>
            <w:tcW w:w="6813" w:type="dxa"/>
            <w:vAlign w:val="center"/>
          </w:tcPr>
          <w:p w14:paraId="64513543">
            <w:pPr>
              <w:autoSpaceDE w:val="0"/>
              <w:autoSpaceDN w:val="0"/>
              <w:adjustRightInd w:val="0"/>
              <w:spacing w:line="276" w:lineRule="auto"/>
              <w:rPr>
                <w:rFonts w:ascii="宋体" w:hAnsi="宋体" w:eastAsia="宋体"/>
                <w:color w:val="auto"/>
                <w:sz w:val="24"/>
                <w:szCs w:val="24"/>
                <w:highlight w:val="none"/>
              </w:rPr>
            </w:pPr>
            <w:r>
              <w:rPr>
                <w:rFonts w:ascii="宋体" w:hAnsi="宋体" w:eastAsia="宋体" w:cs="宋体"/>
                <w:b/>
                <w:color w:val="auto"/>
                <w:kern w:val="0"/>
                <w:sz w:val="24"/>
                <w:szCs w:val="24"/>
                <w:highlight w:val="none"/>
                <w:lang w:val="zh-CN"/>
              </w:rPr>
              <w:fldChar w:fldCharType="begin"/>
            </w:r>
            <w:r>
              <w:rPr>
                <w:rFonts w:hint="eastAsia" w:ascii="宋体" w:hAnsi="宋体" w:eastAsia="宋体" w:cs="宋体"/>
                <w:b/>
                <w:color w:val="auto"/>
                <w:kern w:val="0"/>
                <w:sz w:val="24"/>
                <w:szCs w:val="24"/>
                <w:highlight w:val="none"/>
                <w:lang w:val="zh-CN"/>
              </w:rPr>
              <w:instrText xml:space="preserve">eq \o\ac(□,</w:instrText>
            </w:r>
            <w:r>
              <w:rPr>
                <w:rFonts w:hint="eastAsia" w:ascii="宋体" w:hAnsi="宋体" w:eastAsia="宋体" w:cs="宋体"/>
                <w:b/>
                <w:color w:val="auto"/>
                <w:kern w:val="0"/>
                <w:position w:val="2"/>
                <w:sz w:val="24"/>
                <w:szCs w:val="24"/>
                <w:highlight w:val="none"/>
                <w:lang w:val="zh-CN"/>
              </w:rPr>
              <w:instrText xml:space="preserve">√</w:instrText>
            </w:r>
            <w:r>
              <w:rPr>
                <w:rFonts w:hint="eastAsia" w:ascii="宋体" w:hAnsi="宋体" w:eastAsia="宋体" w:cs="宋体"/>
                <w:b/>
                <w:color w:val="auto"/>
                <w:kern w:val="0"/>
                <w:sz w:val="24"/>
                <w:szCs w:val="24"/>
                <w:highlight w:val="none"/>
                <w:lang w:val="zh-CN"/>
              </w:rPr>
              <w:instrText xml:space="preserve">)</w:instrText>
            </w:r>
            <w:r>
              <w:rPr>
                <w:rFonts w:ascii="宋体" w:hAnsi="宋体" w:eastAsia="宋体" w:cs="宋体"/>
                <w:b/>
                <w:color w:val="auto"/>
                <w:kern w:val="0"/>
                <w:sz w:val="24"/>
                <w:szCs w:val="24"/>
                <w:highlight w:val="none"/>
                <w:lang w:val="zh-CN"/>
              </w:rPr>
              <w:fldChar w:fldCharType="end"/>
            </w:r>
            <w:r>
              <w:rPr>
                <w:rFonts w:hint="eastAsia" w:ascii="宋体" w:hAnsi="宋体" w:eastAsia="宋体" w:cs="宋体"/>
                <w:bCs/>
                <w:color w:val="auto"/>
                <w:sz w:val="24"/>
                <w:szCs w:val="24"/>
                <w:highlight w:val="none"/>
                <w:lang w:val="zh-CN"/>
              </w:rPr>
              <w:t xml:space="preserve">不允许    </w:t>
            </w:r>
            <w:r>
              <w:rPr>
                <w:rFonts w:hint="eastAsia" w:ascii="宋体" w:hAnsi="宋体" w:eastAsia="宋体" w:cs="宋体"/>
                <w:b/>
                <w:bCs/>
                <w:color w:val="auto"/>
                <w:sz w:val="24"/>
                <w:szCs w:val="24"/>
                <w:highlight w:val="none"/>
                <w:lang w:val="zh-CN"/>
              </w:rPr>
              <w:t>□</w:t>
            </w:r>
            <w:r>
              <w:rPr>
                <w:rFonts w:hint="eastAsia" w:ascii="宋体" w:hAnsi="宋体" w:eastAsia="宋体"/>
                <w:color w:val="auto"/>
                <w:sz w:val="24"/>
                <w:szCs w:val="24"/>
                <w:highlight w:val="none"/>
              </w:rPr>
              <w:t>允许</w:t>
            </w:r>
          </w:p>
        </w:tc>
      </w:tr>
      <w:tr w14:paraId="4EDBF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1E375B00">
            <w:pPr>
              <w:autoSpaceDE w:val="0"/>
              <w:autoSpaceDN w:val="0"/>
              <w:adjustRightInd w:val="0"/>
              <w:spacing w:line="276" w:lineRule="auto"/>
              <w:jc w:val="center"/>
              <w:rPr>
                <w:rFonts w:ascii="宋体" w:hAnsi="宋体" w:eastAsia="宋体" w:cs="黑体"/>
                <w:color w:val="auto"/>
                <w:sz w:val="24"/>
                <w:szCs w:val="24"/>
                <w:highlight w:val="none"/>
              </w:rPr>
            </w:pPr>
            <w:r>
              <w:rPr>
                <w:rFonts w:hint="eastAsia" w:ascii="宋体" w:hAnsi="宋体" w:eastAsia="宋体" w:cs="黑体"/>
                <w:color w:val="auto"/>
                <w:sz w:val="24"/>
                <w:szCs w:val="24"/>
                <w:highlight w:val="none"/>
              </w:rPr>
              <w:t>10</w:t>
            </w:r>
          </w:p>
        </w:tc>
        <w:tc>
          <w:tcPr>
            <w:tcW w:w="2268" w:type="dxa"/>
            <w:vAlign w:val="center"/>
          </w:tcPr>
          <w:p w14:paraId="07A00139">
            <w:pPr>
              <w:autoSpaceDE w:val="0"/>
              <w:autoSpaceDN w:val="0"/>
              <w:adjustRightInd w:val="0"/>
              <w:spacing w:line="276" w:lineRule="auto"/>
              <w:jc w:val="center"/>
              <w:rPr>
                <w:rFonts w:ascii="宋体" w:hAnsi="宋体" w:eastAsia="宋体" w:cs="FangSong_GB2312"/>
                <w:color w:val="auto"/>
                <w:sz w:val="24"/>
                <w:szCs w:val="24"/>
                <w:highlight w:val="none"/>
              </w:rPr>
            </w:pPr>
            <w:r>
              <w:rPr>
                <w:rFonts w:hint="eastAsia" w:ascii="宋体" w:hAnsi="宋体" w:eastAsia="宋体" w:cs="微软雅黑"/>
                <w:b/>
                <w:color w:val="auto"/>
                <w:sz w:val="24"/>
                <w:szCs w:val="24"/>
                <w:highlight w:val="none"/>
              </w:rPr>
              <w:t>★</w:t>
            </w:r>
            <w:r>
              <w:rPr>
                <w:rFonts w:hint="eastAsia" w:ascii="宋体" w:hAnsi="宋体" w:eastAsia="宋体" w:cs="FangSong_GB2312"/>
                <w:color w:val="auto"/>
                <w:sz w:val="24"/>
                <w:szCs w:val="24"/>
                <w:highlight w:val="none"/>
              </w:rPr>
              <w:t>谈判有效期</w:t>
            </w:r>
          </w:p>
        </w:tc>
        <w:tc>
          <w:tcPr>
            <w:tcW w:w="6813" w:type="dxa"/>
            <w:vAlign w:val="center"/>
          </w:tcPr>
          <w:p w14:paraId="3AC3D4F4">
            <w:pPr>
              <w:autoSpaceDE w:val="0"/>
              <w:autoSpaceDN w:val="0"/>
              <w:adjustRightInd w:val="0"/>
              <w:spacing w:line="360" w:lineRule="auto"/>
              <w:rPr>
                <w:rFonts w:ascii="宋体" w:hAnsi="宋体" w:eastAsia="宋体" w:cs="FangSong_GB2312"/>
                <w:color w:val="auto"/>
                <w:sz w:val="24"/>
                <w:szCs w:val="24"/>
                <w:highlight w:val="none"/>
              </w:rPr>
            </w:pPr>
            <w:r>
              <w:rPr>
                <w:rFonts w:hint="eastAsia" w:ascii="宋体" w:hAnsi="宋体" w:eastAsia="宋体" w:cs="FangSong_GB2312"/>
                <w:color w:val="auto"/>
                <w:sz w:val="24"/>
                <w:szCs w:val="24"/>
                <w:highlight w:val="none"/>
              </w:rPr>
              <w:t>90天（自</w:t>
            </w:r>
            <w:r>
              <w:rPr>
                <w:rFonts w:hint="eastAsia" w:ascii="宋体" w:hAnsi="宋体" w:eastAsia="宋体" w:cs="宋体"/>
                <w:color w:val="auto"/>
                <w:kern w:val="0"/>
                <w:sz w:val="24"/>
                <w:szCs w:val="24"/>
                <w:highlight w:val="none"/>
              </w:rPr>
              <w:t>提交谈判响应截止之日起算</w:t>
            </w:r>
            <w:r>
              <w:rPr>
                <w:rFonts w:hint="eastAsia" w:ascii="宋体" w:hAnsi="宋体" w:eastAsia="宋体" w:cs="FangSong_GB2312"/>
                <w:color w:val="auto"/>
                <w:sz w:val="24"/>
                <w:szCs w:val="24"/>
                <w:highlight w:val="none"/>
              </w:rPr>
              <w:t>）</w:t>
            </w:r>
          </w:p>
        </w:tc>
      </w:tr>
      <w:tr w14:paraId="7ECA0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42B1B584">
            <w:pPr>
              <w:autoSpaceDE w:val="0"/>
              <w:autoSpaceDN w:val="0"/>
              <w:adjustRightInd w:val="0"/>
              <w:spacing w:line="276" w:lineRule="auto"/>
              <w:jc w:val="center"/>
              <w:rPr>
                <w:rFonts w:ascii="宋体" w:hAnsi="宋体" w:eastAsia="宋体" w:cs="黑体"/>
                <w:color w:val="auto"/>
                <w:sz w:val="24"/>
                <w:szCs w:val="24"/>
                <w:highlight w:val="none"/>
              </w:rPr>
            </w:pPr>
            <w:r>
              <w:rPr>
                <w:rFonts w:hint="eastAsia" w:ascii="宋体" w:hAnsi="宋体" w:eastAsia="宋体" w:cs="黑体"/>
                <w:color w:val="auto"/>
                <w:sz w:val="24"/>
                <w:szCs w:val="24"/>
                <w:highlight w:val="none"/>
              </w:rPr>
              <w:t>11</w:t>
            </w:r>
          </w:p>
        </w:tc>
        <w:tc>
          <w:tcPr>
            <w:tcW w:w="2268" w:type="dxa"/>
            <w:vAlign w:val="center"/>
          </w:tcPr>
          <w:p w14:paraId="13FB07C5">
            <w:pPr>
              <w:autoSpaceDE w:val="0"/>
              <w:autoSpaceDN w:val="0"/>
              <w:adjustRightInd w:val="0"/>
              <w:spacing w:line="360" w:lineRule="auto"/>
              <w:jc w:val="center"/>
              <w:rPr>
                <w:rFonts w:ascii="宋体" w:hAnsi="宋体" w:eastAsia="宋体" w:cs="FangSong_GB2312"/>
                <w:color w:val="auto"/>
                <w:sz w:val="24"/>
                <w:szCs w:val="24"/>
                <w:highlight w:val="none"/>
              </w:rPr>
            </w:pPr>
            <w:r>
              <w:rPr>
                <w:rFonts w:hint="eastAsia" w:ascii="宋体" w:hAnsi="宋体" w:eastAsia="宋体" w:cs="宋体"/>
                <w:bCs/>
                <w:color w:val="auto"/>
                <w:sz w:val="24"/>
                <w:szCs w:val="24"/>
                <w:highlight w:val="none"/>
                <w:lang w:val="zh-CN"/>
              </w:rPr>
              <w:t>成交供应商</w:t>
            </w:r>
            <w:r>
              <w:rPr>
                <w:rFonts w:ascii="宋体" w:hAnsi="宋体" w:eastAsia="宋体" w:cs="宋体"/>
                <w:bCs/>
                <w:color w:val="auto"/>
                <w:sz w:val="24"/>
                <w:szCs w:val="24"/>
                <w:highlight w:val="none"/>
                <w:lang w:val="zh-CN"/>
              </w:rPr>
              <w:t>将本项目非主体、非关键性工作分包</w:t>
            </w:r>
          </w:p>
        </w:tc>
        <w:tc>
          <w:tcPr>
            <w:tcW w:w="6813" w:type="dxa"/>
            <w:vAlign w:val="center"/>
          </w:tcPr>
          <w:p w14:paraId="30834EF2">
            <w:pPr>
              <w:autoSpaceDE w:val="0"/>
              <w:autoSpaceDN w:val="0"/>
              <w:adjustRightInd w:val="0"/>
              <w:spacing w:line="276" w:lineRule="auto"/>
              <w:rPr>
                <w:rFonts w:ascii="宋体" w:hAnsi="宋体" w:eastAsia="宋体" w:cs="FangSong_GB2312"/>
                <w:color w:val="auto"/>
                <w:sz w:val="24"/>
                <w:szCs w:val="24"/>
                <w:highlight w:val="none"/>
              </w:rPr>
            </w:pPr>
            <w:r>
              <w:rPr>
                <w:rFonts w:hint="eastAsia" w:ascii="宋体" w:hAnsi="宋体" w:eastAsia="宋体" w:cs="宋体"/>
                <w:b/>
                <w:bCs/>
                <w:color w:val="auto"/>
                <w:sz w:val="24"/>
                <w:szCs w:val="24"/>
                <w:highlight w:val="none"/>
                <w:lang w:val="zh-CN"/>
              </w:rPr>
              <w:t>☑</w:t>
            </w:r>
            <w:r>
              <w:rPr>
                <w:rFonts w:hint="eastAsia" w:ascii="宋体" w:hAnsi="宋体" w:eastAsia="宋体" w:cs="宋体"/>
                <w:bCs/>
                <w:color w:val="auto"/>
                <w:sz w:val="24"/>
                <w:szCs w:val="24"/>
                <w:highlight w:val="none"/>
                <w:lang w:val="zh-CN"/>
              </w:rPr>
              <w:t xml:space="preserve">不允许  </w:t>
            </w:r>
            <w:r>
              <w:rPr>
                <w:rFonts w:ascii="宋体" w:hAnsi="宋体" w:eastAsia="宋体" w:cs="宋体"/>
                <w:b/>
                <w:color w:val="auto"/>
                <w:kern w:val="0"/>
                <w:sz w:val="24"/>
                <w:szCs w:val="24"/>
                <w:highlight w:val="none"/>
                <w:lang w:val="zh-CN"/>
              </w:rPr>
              <w:fldChar w:fldCharType="begin"/>
            </w:r>
            <w:r>
              <w:rPr>
                <w:rFonts w:hint="eastAsia" w:ascii="宋体" w:hAnsi="宋体" w:eastAsia="宋体" w:cs="宋体"/>
                <w:b/>
                <w:color w:val="auto"/>
                <w:kern w:val="0"/>
                <w:sz w:val="24"/>
                <w:szCs w:val="24"/>
                <w:highlight w:val="none"/>
                <w:lang w:val="zh-CN"/>
              </w:rPr>
              <w:instrText xml:space="preserve">eq \o\ac(□)</w:instrText>
            </w:r>
            <w:r>
              <w:rPr>
                <w:rFonts w:ascii="宋体" w:hAnsi="宋体" w:eastAsia="宋体" w:cs="宋体"/>
                <w:b/>
                <w:color w:val="auto"/>
                <w:kern w:val="0"/>
                <w:sz w:val="24"/>
                <w:szCs w:val="24"/>
                <w:highlight w:val="none"/>
                <w:lang w:val="zh-CN"/>
              </w:rPr>
              <w:fldChar w:fldCharType="end"/>
            </w:r>
            <w:r>
              <w:rPr>
                <w:rFonts w:hint="eastAsia" w:ascii="宋体" w:hAnsi="宋体" w:eastAsia="宋体" w:cs="FangSong_GB2312"/>
                <w:color w:val="auto"/>
                <w:sz w:val="24"/>
                <w:szCs w:val="24"/>
                <w:highlight w:val="none"/>
              </w:rPr>
              <w:t>允许</w:t>
            </w:r>
          </w:p>
        </w:tc>
      </w:tr>
      <w:tr w14:paraId="1E948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1E041755">
            <w:pPr>
              <w:autoSpaceDE w:val="0"/>
              <w:autoSpaceDN w:val="0"/>
              <w:adjustRightInd w:val="0"/>
              <w:spacing w:line="276" w:lineRule="auto"/>
              <w:jc w:val="center"/>
              <w:rPr>
                <w:rFonts w:ascii="宋体" w:hAnsi="宋体" w:eastAsia="宋体" w:cs="黑体"/>
                <w:color w:val="auto"/>
                <w:sz w:val="24"/>
                <w:szCs w:val="24"/>
                <w:highlight w:val="none"/>
              </w:rPr>
            </w:pPr>
            <w:r>
              <w:rPr>
                <w:rFonts w:hint="eastAsia" w:ascii="宋体" w:hAnsi="宋体" w:eastAsia="宋体" w:cs="黑体"/>
                <w:color w:val="auto"/>
                <w:sz w:val="24"/>
                <w:szCs w:val="24"/>
                <w:highlight w:val="none"/>
              </w:rPr>
              <w:t>12</w:t>
            </w:r>
          </w:p>
        </w:tc>
        <w:tc>
          <w:tcPr>
            <w:tcW w:w="2268" w:type="dxa"/>
            <w:vAlign w:val="center"/>
          </w:tcPr>
          <w:p w14:paraId="7044FFA6">
            <w:pPr>
              <w:autoSpaceDE w:val="0"/>
              <w:autoSpaceDN w:val="0"/>
              <w:adjustRightInd w:val="0"/>
              <w:spacing w:line="360" w:lineRule="auto"/>
              <w:jc w:val="center"/>
              <w:rPr>
                <w:rFonts w:ascii="宋体" w:hAnsi="宋体" w:eastAsia="宋体" w:cs="宋体"/>
                <w:bCs/>
                <w:color w:val="auto"/>
                <w:sz w:val="24"/>
                <w:szCs w:val="24"/>
                <w:highlight w:val="none"/>
                <w:lang w:val="zh-CN"/>
              </w:rPr>
            </w:pPr>
            <w:r>
              <w:rPr>
                <w:rFonts w:hint="eastAsia" w:ascii="宋体" w:hAnsi="宋体" w:eastAsia="宋体" w:cs="FangSong_GB2312"/>
                <w:color w:val="auto"/>
                <w:sz w:val="24"/>
                <w:szCs w:val="24"/>
                <w:highlight w:val="none"/>
                <w:shd w:val="clear" w:color="auto" w:fill="FFFFFF"/>
              </w:rPr>
              <w:t>响应文件提交截止、</w:t>
            </w:r>
            <w:r>
              <w:rPr>
                <w:rFonts w:hint="eastAsia" w:ascii="宋体" w:hAnsi="宋体" w:eastAsia="宋体" w:cs="宋体"/>
                <w:bCs/>
                <w:color w:val="auto"/>
                <w:sz w:val="24"/>
                <w:szCs w:val="24"/>
                <w:highlight w:val="none"/>
                <w:lang w:val="zh-CN"/>
              </w:rPr>
              <w:t>谈判响应截止及谈判时间</w:t>
            </w:r>
          </w:p>
        </w:tc>
        <w:tc>
          <w:tcPr>
            <w:tcW w:w="6813" w:type="dxa"/>
            <w:vAlign w:val="center"/>
          </w:tcPr>
          <w:p w14:paraId="6224B120">
            <w:pPr>
              <w:autoSpaceDE w:val="0"/>
              <w:autoSpaceDN w:val="0"/>
              <w:adjustRightInd w:val="0"/>
              <w:spacing w:line="360" w:lineRule="auto"/>
              <w:rPr>
                <w:rFonts w:ascii="宋体" w:hAnsi="宋体" w:eastAsia="宋体" w:cs="宋体"/>
                <w:b/>
                <w:bCs/>
                <w:color w:val="auto"/>
                <w:sz w:val="24"/>
                <w:szCs w:val="24"/>
                <w:highlight w:val="none"/>
                <w:lang w:val="zh-CN"/>
              </w:rPr>
            </w:pPr>
            <w:r>
              <w:rPr>
                <w:rFonts w:hint="eastAsia" w:ascii="宋体" w:hAnsi="宋体" w:eastAsia="宋体" w:cs="FangSong_GB2312"/>
                <w:b/>
                <w:color w:val="auto"/>
                <w:sz w:val="24"/>
                <w:szCs w:val="24"/>
                <w:highlight w:val="none"/>
                <w:lang w:val="zh-CN"/>
              </w:rPr>
              <w:t>2026年</w:t>
            </w:r>
            <w:r>
              <w:rPr>
                <w:rFonts w:hint="eastAsia" w:ascii="宋体" w:hAnsi="宋体" w:eastAsia="宋体" w:cs="FangSong_GB2312"/>
                <w:b/>
                <w:color w:val="auto"/>
                <w:sz w:val="24"/>
                <w:szCs w:val="24"/>
                <w:highlight w:val="none"/>
                <w:lang w:val="en-US" w:eastAsia="zh-CN"/>
              </w:rPr>
              <w:t>10</w:t>
            </w:r>
            <w:r>
              <w:rPr>
                <w:rFonts w:hint="eastAsia" w:ascii="宋体" w:hAnsi="宋体" w:eastAsia="宋体" w:cs="FangSong_GB2312"/>
                <w:b/>
                <w:color w:val="auto"/>
                <w:sz w:val="24"/>
                <w:szCs w:val="24"/>
                <w:highlight w:val="none"/>
                <w:lang w:val="zh-CN"/>
              </w:rPr>
              <w:t>月</w:t>
            </w:r>
            <w:r>
              <w:rPr>
                <w:rFonts w:hint="eastAsia" w:ascii="宋体" w:hAnsi="宋体" w:eastAsia="宋体" w:cs="FangSong_GB2312"/>
                <w:b/>
                <w:color w:val="auto"/>
                <w:sz w:val="24"/>
                <w:szCs w:val="24"/>
                <w:highlight w:val="none"/>
                <w:lang w:val="en-US" w:eastAsia="zh-CN"/>
              </w:rPr>
              <w:t>22</w:t>
            </w:r>
            <w:r>
              <w:rPr>
                <w:rFonts w:hint="eastAsia" w:ascii="宋体" w:hAnsi="宋体" w:eastAsia="宋体" w:cs="FangSong_GB2312"/>
                <w:b/>
                <w:color w:val="auto"/>
                <w:sz w:val="24"/>
                <w:szCs w:val="24"/>
                <w:highlight w:val="none"/>
                <w:lang w:val="zh-CN"/>
              </w:rPr>
              <w:t>日8时30分（北京时间）</w:t>
            </w:r>
          </w:p>
        </w:tc>
      </w:tr>
      <w:tr w14:paraId="1AE8C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5B9AB187">
            <w:pPr>
              <w:autoSpaceDE w:val="0"/>
              <w:autoSpaceDN w:val="0"/>
              <w:adjustRightInd w:val="0"/>
              <w:spacing w:line="276" w:lineRule="auto"/>
              <w:jc w:val="center"/>
              <w:rPr>
                <w:rFonts w:ascii="宋体" w:hAnsi="宋体" w:eastAsia="宋体" w:cs="黑体"/>
                <w:color w:val="auto"/>
                <w:sz w:val="24"/>
                <w:szCs w:val="24"/>
                <w:highlight w:val="none"/>
              </w:rPr>
            </w:pPr>
            <w:r>
              <w:rPr>
                <w:rFonts w:hint="eastAsia" w:ascii="宋体" w:hAnsi="宋体" w:eastAsia="宋体" w:cs="黑体"/>
                <w:color w:val="auto"/>
                <w:sz w:val="24"/>
                <w:szCs w:val="24"/>
                <w:highlight w:val="none"/>
              </w:rPr>
              <w:t>13</w:t>
            </w:r>
          </w:p>
        </w:tc>
        <w:tc>
          <w:tcPr>
            <w:tcW w:w="2268" w:type="dxa"/>
            <w:vAlign w:val="center"/>
          </w:tcPr>
          <w:p w14:paraId="7B8B6ED9">
            <w:pPr>
              <w:autoSpaceDE w:val="0"/>
              <w:autoSpaceDN w:val="0"/>
              <w:adjustRightInd w:val="0"/>
              <w:spacing w:line="360" w:lineRule="auto"/>
              <w:jc w:val="center"/>
              <w:rPr>
                <w:rFonts w:ascii="宋体" w:hAnsi="宋体" w:eastAsia="宋体" w:cs="黑体"/>
                <w:color w:val="auto"/>
                <w:sz w:val="24"/>
                <w:szCs w:val="24"/>
                <w:highlight w:val="none"/>
              </w:rPr>
            </w:pPr>
            <w:r>
              <w:rPr>
                <w:rFonts w:hint="eastAsia" w:ascii="宋体" w:hAnsi="宋体" w:eastAsia="宋体" w:cs="黑体"/>
                <w:color w:val="auto"/>
                <w:sz w:val="24"/>
                <w:szCs w:val="24"/>
                <w:highlight w:val="none"/>
              </w:rPr>
              <w:t>响应文件</w:t>
            </w:r>
          </w:p>
          <w:p w14:paraId="789F1BCE">
            <w:pPr>
              <w:autoSpaceDE w:val="0"/>
              <w:autoSpaceDN w:val="0"/>
              <w:adjustRightInd w:val="0"/>
              <w:spacing w:line="360" w:lineRule="auto"/>
              <w:jc w:val="center"/>
              <w:rPr>
                <w:rFonts w:ascii="宋体" w:hAnsi="宋体" w:eastAsia="宋体" w:cs="黑体"/>
                <w:color w:val="auto"/>
                <w:sz w:val="24"/>
                <w:szCs w:val="24"/>
                <w:highlight w:val="none"/>
              </w:rPr>
            </w:pPr>
            <w:r>
              <w:rPr>
                <w:rFonts w:hint="eastAsia" w:ascii="宋体" w:hAnsi="宋体" w:eastAsia="宋体" w:cs="黑体"/>
                <w:color w:val="auto"/>
                <w:sz w:val="24"/>
                <w:szCs w:val="24"/>
                <w:highlight w:val="none"/>
              </w:rPr>
              <w:t>开启地点</w:t>
            </w:r>
          </w:p>
        </w:tc>
        <w:tc>
          <w:tcPr>
            <w:tcW w:w="6813" w:type="dxa"/>
            <w:vAlign w:val="center"/>
          </w:tcPr>
          <w:p w14:paraId="1F2D3204">
            <w:pPr>
              <w:autoSpaceDE w:val="0"/>
              <w:autoSpaceDN w:val="0"/>
              <w:adjustRightInd w:val="0"/>
              <w:spacing w:line="360" w:lineRule="auto"/>
              <w:rPr>
                <w:rFonts w:ascii="宋体" w:hAnsi="宋体" w:eastAsia="宋体" w:cs="宋体"/>
                <w:bCs/>
                <w:color w:val="auto"/>
                <w:sz w:val="24"/>
                <w:szCs w:val="24"/>
                <w:highlight w:val="none"/>
                <w:lang w:val="zh-CN"/>
              </w:rPr>
            </w:pPr>
            <w:r>
              <w:rPr>
                <w:rFonts w:hint="eastAsia" w:ascii="宋体" w:hAnsi="宋体" w:eastAsia="宋体" w:cs="宋体"/>
                <w:b w:val="0"/>
                <w:bCs/>
                <w:color w:val="auto"/>
                <w:sz w:val="24"/>
                <w:szCs w:val="24"/>
                <w:highlight w:val="none"/>
              </w:rPr>
              <w:t>禹州市公共资源交易中心第</w:t>
            </w:r>
            <w:r>
              <w:rPr>
                <w:rFonts w:hint="eastAsia" w:ascii="宋体" w:hAnsi="宋体" w:cs="宋体"/>
                <w:b w:val="0"/>
                <w:bCs/>
                <w:color w:val="auto"/>
                <w:sz w:val="24"/>
                <w:szCs w:val="24"/>
                <w:highlight w:val="none"/>
                <w:lang w:val="en-US" w:eastAsia="zh-CN"/>
              </w:rPr>
              <w:t>二</w:t>
            </w:r>
            <w:r>
              <w:rPr>
                <w:rFonts w:hint="eastAsia" w:ascii="宋体" w:hAnsi="宋体" w:eastAsia="宋体" w:cs="宋体"/>
                <w:b w:val="0"/>
                <w:bCs/>
                <w:color w:val="auto"/>
                <w:sz w:val="24"/>
                <w:szCs w:val="24"/>
                <w:highlight w:val="none"/>
              </w:rPr>
              <w:t>开标室（禹州市行政服务中心楼9楼）</w:t>
            </w:r>
            <w:r>
              <w:rPr>
                <w:rFonts w:hint="eastAsia" w:ascii="宋体" w:hAnsi="宋体" w:eastAsia="宋体" w:cs="宋体"/>
                <w:b/>
                <w:color w:val="auto"/>
                <w:sz w:val="24"/>
                <w:szCs w:val="24"/>
                <w:highlight w:val="none"/>
              </w:rPr>
              <w:t>（本项目采用远程不见面开标，</w:t>
            </w:r>
            <w:r>
              <w:rPr>
                <w:rFonts w:hint="eastAsia" w:ascii="宋体" w:hAnsi="宋体" w:eastAsia="宋体" w:cs="宋体"/>
                <w:b/>
                <w:color w:val="auto"/>
                <w:sz w:val="24"/>
                <w:szCs w:val="24"/>
                <w:highlight w:val="none"/>
                <w:lang w:eastAsia="zh-CN"/>
              </w:rPr>
              <w:t>供应商</w:t>
            </w:r>
            <w:r>
              <w:rPr>
                <w:rFonts w:hint="eastAsia" w:ascii="宋体" w:hAnsi="宋体" w:eastAsia="宋体" w:cs="宋体"/>
                <w:b/>
                <w:color w:val="auto"/>
                <w:sz w:val="24"/>
                <w:szCs w:val="24"/>
                <w:highlight w:val="none"/>
              </w:rPr>
              <w:t>无须到现场</w:t>
            </w:r>
            <w:r>
              <w:rPr>
                <w:rFonts w:hint="eastAsia" w:ascii="宋体" w:hAnsi="宋体" w:eastAsia="宋体" w:cs="宋体"/>
                <w:b/>
                <w:color w:val="auto"/>
                <w:sz w:val="24"/>
                <w:szCs w:val="24"/>
                <w:highlight w:val="none"/>
                <w:lang w:eastAsia="zh-CN"/>
              </w:rPr>
              <w:t>。</w:t>
            </w:r>
            <w:r>
              <w:rPr>
                <w:rFonts w:hint="eastAsia" w:ascii="宋体" w:hAnsi="宋体" w:eastAsia="宋体" w:cs="宋体"/>
                <w:b/>
                <w:color w:val="auto"/>
                <w:sz w:val="24"/>
                <w:szCs w:val="24"/>
                <w:highlight w:val="none"/>
              </w:rPr>
              <w:t>）</w:t>
            </w:r>
          </w:p>
        </w:tc>
      </w:tr>
      <w:tr w14:paraId="5D5A8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57DBBD4C">
            <w:pPr>
              <w:autoSpaceDE w:val="0"/>
              <w:autoSpaceDN w:val="0"/>
              <w:adjustRightInd w:val="0"/>
              <w:spacing w:line="276" w:lineRule="auto"/>
              <w:jc w:val="center"/>
              <w:rPr>
                <w:rFonts w:ascii="宋体" w:hAnsi="宋体" w:eastAsia="宋体" w:cs="黑体"/>
                <w:color w:val="auto"/>
                <w:sz w:val="24"/>
                <w:szCs w:val="24"/>
                <w:highlight w:val="none"/>
              </w:rPr>
            </w:pPr>
            <w:r>
              <w:rPr>
                <w:rFonts w:hint="eastAsia" w:ascii="宋体" w:hAnsi="宋体" w:eastAsia="宋体" w:cs="黑体"/>
                <w:color w:val="auto"/>
                <w:sz w:val="24"/>
                <w:szCs w:val="24"/>
                <w:highlight w:val="none"/>
              </w:rPr>
              <w:t>14</w:t>
            </w:r>
          </w:p>
        </w:tc>
        <w:tc>
          <w:tcPr>
            <w:tcW w:w="2268" w:type="dxa"/>
            <w:vAlign w:val="center"/>
          </w:tcPr>
          <w:p w14:paraId="07FC5B23">
            <w:pPr>
              <w:autoSpaceDE w:val="0"/>
              <w:autoSpaceDN w:val="0"/>
              <w:adjustRightInd w:val="0"/>
              <w:spacing w:line="276" w:lineRule="auto"/>
              <w:jc w:val="center"/>
              <w:rPr>
                <w:rFonts w:ascii="宋体" w:hAnsi="宋体" w:eastAsia="宋体" w:cs="宋体"/>
                <w:bCs/>
                <w:color w:val="auto"/>
                <w:sz w:val="24"/>
                <w:szCs w:val="24"/>
                <w:highlight w:val="none"/>
                <w:lang w:val="zh-CN"/>
              </w:rPr>
            </w:pPr>
            <w:r>
              <w:rPr>
                <w:rFonts w:hint="eastAsia" w:ascii="宋体" w:hAnsi="宋体" w:eastAsia="宋体" w:cs="宋体"/>
                <w:color w:val="auto"/>
                <w:kern w:val="0"/>
                <w:sz w:val="24"/>
                <w:szCs w:val="24"/>
                <w:highlight w:val="none"/>
              </w:rPr>
              <w:t>谈判保证金</w:t>
            </w:r>
          </w:p>
        </w:tc>
        <w:tc>
          <w:tcPr>
            <w:tcW w:w="6813" w:type="dxa"/>
            <w:vAlign w:val="center"/>
          </w:tcPr>
          <w:p w14:paraId="02C30E13">
            <w:pPr>
              <w:tabs>
                <w:tab w:val="left" w:pos="1260"/>
              </w:tabs>
              <w:autoSpaceDE w:val="0"/>
              <w:autoSpaceDN w:val="0"/>
              <w:adjustRightInd w:val="0"/>
              <w:spacing w:line="360" w:lineRule="auto"/>
              <w:contextualSpacing/>
              <w:rPr>
                <w:rFonts w:ascii="宋体" w:hAnsi="宋体" w:eastAsia="宋体" w:cs="FangSong_GB2312"/>
                <w:color w:val="auto"/>
                <w:sz w:val="24"/>
                <w:szCs w:val="24"/>
                <w:highlight w:val="none"/>
                <w:lang w:val="zh-CN"/>
              </w:rPr>
            </w:pPr>
            <w:r>
              <w:rPr>
                <w:rFonts w:hint="eastAsia" w:ascii="宋体" w:hAnsi="宋体" w:eastAsia="宋体" w:cs="FangSong_GB2312"/>
                <w:color w:val="auto"/>
                <w:sz w:val="24"/>
                <w:szCs w:val="24"/>
                <w:highlight w:val="none"/>
                <w:lang w:val="zh-CN"/>
              </w:rPr>
              <w:t>本项目不收取。</w:t>
            </w:r>
          </w:p>
          <w:p w14:paraId="2FAB2332">
            <w:pPr>
              <w:tabs>
                <w:tab w:val="left" w:pos="1260"/>
              </w:tabs>
              <w:autoSpaceDE w:val="0"/>
              <w:autoSpaceDN w:val="0"/>
              <w:spacing w:line="360" w:lineRule="auto"/>
              <w:contextualSpacing/>
              <w:rPr>
                <w:rFonts w:ascii="宋体" w:hAnsi="宋体" w:eastAsia="宋体" w:cs="FangSong_GB2312"/>
                <w:color w:val="auto"/>
                <w:sz w:val="24"/>
                <w:szCs w:val="24"/>
                <w:highlight w:val="none"/>
                <w:lang w:val="zh-CN"/>
              </w:rPr>
            </w:pPr>
            <w:r>
              <w:rPr>
                <w:rFonts w:hint="eastAsia" w:ascii="宋体" w:hAnsi="宋体" w:eastAsia="宋体" w:cs="FangSong_GB2312"/>
                <w:color w:val="auto"/>
                <w:sz w:val="24"/>
                <w:szCs w:val="24"/>
                <w:highlight w:val="none"/>
                <w:lang w:val="zh-CN"/>
              </w:rPr>
              <w:t>供应商应提供谈判承诺函。</w:t>
            </w:r>
          </w:p>
        </w:tc>
      </w:tr>
      <w:tr w14:paraId="46217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806" w:type="dxa"/>
            <w:vAlign w:val="center"/>
          </w:tcPr>
          <w:p w14:paraId="1A9F3120">
            <w:pPr>
              <w:autoSpaceDE w:val="0"/>
              <w:autoSpaceDN w:val="0"/>
              <w:adjustRightInd w:val="0"/>
              <w:spacing w:line="276" w:lineRule="auto"/>
              <w:jc w:val="center"/>
              <w:rPr>
                <w:rFonts w:ascii="宋体" w:hAnsi="宋体" w:eastAsia="宋体" w:cs="黑体"/>
                <w:color w:val="auto"/>
                <w:sz w:val="24"/>
                <w:szCs w:val="24"/>
                <w:highlight w:val="none"/>
              </w:rPr>
            </w:pPr>
            <w:r>
              <w:rPr>
                <w:rFonts w:hint="eastAsia" w:ascii="宋体" w:hAnsi="宋体" w:eastAsia="宋体" w:cs="黑体"/>
                <w:color w:val="auto"/>
                <w:sz w:val="24"/>
                <w:szCs w:val="24"/>
                <w:highlight w:val="none"/>
              </w:rPr>
              <w:t>15</w:t>
            </w:r>
          </w:p>
        </w:tc>
        <w:tc>
          <w:tcPr>
            <w:tcW w:w="2268" w:type="dxa"/>
            <w:vAlign w:val="center"/>
          </w:tcPr>
          <w:p w14:paraId="491E9509">
            <w:pPr>
              <w:autoSpaceDE w:val="0"/>
              <w:autoSpaceDN w:val="0"/>
              <w:adjustRightInd w:val="0"/>
              <w:spacing w:line="276" w:lineRule="auto"/>
              <w:jc w:val="center"/>
              <w:rPr>
                <w:rFonts w:ascii="宋体" w:hAnsi="宋体" w:eastAsia="宋体" w:cs="FangSong_GB2312"/>
                <w:color w:val="auto"/>
                <w:sz w:val="24"/>
                <w:szCs w:val="24"/>
                <w:highlight w:val="none"/>
              </w:rPr>
            </w:pPr>
            <w:r>
              <w:rPr>
                <w:rFonts w:hint="eastAsia" w:ascii="宋体" w:hAnsi="宋体" w:eastAsia="宋体" w:cs="FangSong_GB2312"/>
                <w:color w:val="auto"/>
                <w:sz w:val="24"/>
                <w:szCs w:val="24"/>
                <w:highlight w:val="none"/>
              </w:rPr>
              <w:t>公告发布</w:t>
            </w:r>
          </w:p>
        </w:tc>
        <w:tc>
          <w:tcPr>
            <w:tcW w:w="6813" w:type="dxa"/>
            <w:vAlign w:val="center"/>
          </w:tcPr>
          <w:p w14:paraId="37010971">
            <w:pPr>
              <w:autoSpaceDE w:val="0"/>
              <w:autoSpaceDN w:val="0"/>
              <w:adjustRightInd w:val="0"/>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谈判公告、成交公告、变更（更正）公告、现场勘察答复等相关信息同时在以下网站发布：《河南省政府采购网》《中国政府采购网》《许昌市政府采购网》《全国公共资源交易平台（河南省·许昌市）》。</w:t>
            </w:r>
          </w:p>
        </w:tc>
      </w:tr>
      <w:tr w14:paraId="541D1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333DCDCE">
            <w:pPr>
              <w:autoSpaceDE w:val="0"/>
              <w:autoSpaceDN w:val="0"/>
              <w:adjustRightInd w:val="0"/>
              <w:spacing w:line="276" w:lineRule="auto"/>
              <w:jc w:val="center"/>
              <w:rPr>
                <w:rFonts w:ascii="宋体" w:hAnsi="宋体" w:eastAsia="宋体" w:cs="黑体"/>
                <w:color w:val="auto"/>
                <w:sz w:val="24"/>
                <w:szCs w:val="24"/>
                <w:highlight w:val="none"/>
              </w:rPr>
            </w:pPr>
            <w:r>
              <w:rPr>
                <w:rFonts w:hint="eastAsia" w:ascii="宋体" w:hAnsi="宋体" w:eastAsia="宋体" w:cs="黑体"/>
                <w:color w:val="auto"/>
                <w:sz w:val="24"/>
                <w:szCs w:val="24"/>
                <w:highlight w:val="none"/>
              </w:rPr>
              <w:t>16</w:t>
            </w:r>
          </w:p>
        </w:tc>
        <w:tc>
          <w:tcPr>
            <w:tcW w:w="2268" w:type="dxa"/>
            <w:vAlign w:val="center"/>
          </w:tcPr>
          <w:p w14:paraId="5583B0B2">
            <w:pPr>
              <w:autoSpaceDE w:val="0"/>
              <w:autoSpaceDN w:val="0"/>
              <w:adjustRightInd w:val="0"/>
              <w:spacing w:line="360" w:lineRule="auto"/>
              <w:jc w:val="center"/>
              <w:rPr>
                <w:rFonts w:ascii="宋体" w:hAnsi="宋体" w:eastAsia="宋体" w:cs="FangSong_GB2312"/>
                <w:color w:val="auto"/>
                <w:sz w:val="24"/>
                <w:szCs w:val="24"/>
                <w:highlight w:val="none"/>
              </w:rPr>
            </w:pPr>
            <w:r>
              <w:rPr>
                <w:rFonts w:hint="eastAsia" w:ascii="宋体" w:hAnsi="宋体" w:eastAsia="宋体" w:cs="FangSong_GB2312"/>
                <w:color w:val="auto"/>
                <w:sz w:val="24"/>
                <w:szCs w:val="24"/>
                <w:highlight w:val="none"/>
              </w:rPr>
              <w:t>采购人澄清或修改</w:t>
            </w:r>
          </w:p>
          <w:p w14:paraId="19A450E7">
            <w:pPr>
              <w:autoSpaceDE w:val="0"/>
              <w:autoSpaceDN w:val="0"/>
              <w:adjustRightInd w:val="0"/>
              <w:spacing w:line="360" w:lineRule="auto"/>
              <w:jc w:val="center"/>
              <w:rPr>
                <w:rFonts w:ascii="宋体" w:hAnsi="宋体" w:eastAsia="宋体" w:cs="黑体"/>
                <w:color w:val="auto"/>
                <w:sz w:val="24"/>
                <w:szCs w:val="24"/>
                <w:highlight w:val="none"/>
              </w:rPr>
            </w:pPr>
            <w:r>
              <w:rPr>
                <w:rFonts w:hint="eastAsia" w:ascii="宋体" w:hAnsi="宋体" w:eastAsia="宋体" w:cs="FangSong_GB2312"/>
                <w:color w:val="auto"/>
                <w:sz w:val="24"/>
                <w:szCs w:val="24"/>
                <w:highlight w:val="none"/>
              </w:rPr>
              <w:t>谈判文件时间</w:t>
            </w:r>
          </w:p>
        </w:tc>
        <w:tc>
          <w:tcPr>
            <w:tcW w:w="6813" w:type="dxa"/>
            <w:vAlign w:val="center"/>
          </w:tcPr>
          <w:p w14:paraId="3502C48B">
            <w:pPr>
              <w:autoSpaceDE w:val="0"/>
              <w:autoSpaceDN w:val="0"/>
              <w:adjustRightInd w:val="0"/>
              <w:spacing w:line="360" w:lineRule="auto"/>
              <w:rPr>
                <w:rFonts w:ascii="宋体" w:hAnsi="宋体" w:eastAsia="宋体" w:cs="宋体"/>
                <w:bCs/>
                <w:color w:val="auto"/>
                <w:sz w:val="24"/>
                <w:szCs w:val="24"/>
                <w:highlight w:val="none"/>
                <w:lang w:val="zh-CN"/>
              </w:rPr>
            </w:pPr>
            <w:r>
              <w:rPr>
                <w:rFonts w:hint="eastAsia" w:ascii="宋体" w:hAnsi="宋体" w:eastAsia="宋体" w:cs="宋体"/>
                <w:bCs/>
                <w:color w:val="auto"/>
                <w:sz w:val="24"/>
                <w:szCs w:val="24"/>
                <w:highlight w:val="none"/>
                <w:lang w:val="zh-CN"/>
              </w:rPr>
              <w:t>响应截止时间3个工作日前（</w:t>
            </w:r>
            <w:r>
              <w:rPr>
                <w:rFonts w:hint="eastAsia" w:ascii="宋体" w:hAnsi="宋体" w:eastAsia="宋体" w:cs="FangSong_GB2312"/>
                <w:color w:val="auto"/>
                <w:sz w:val="24"/>
                <w:szCs w:val="24"/>
                <w:highlight w:val="none"/>
                <w:lang w:val="zh-CN"/>
              </w:rPr>
              <w:t>澄清内容可能影响响应文件编制的）</w:t>
            </w:r>
          </w:p>
        </w:tc>
      </w:tr>
      <w:tr w14:paraId="6EAC1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0A4E31C1">
            <w:pPr>
              <w:autoSpaceDE w:val="0"/>
              <w:autoSpaceDN w:val="0"/>
              <w:adjustRightInd w:val="0"/>
              <w:spacing w:line="276" w:lineRule="auto"/>
              <w:jc w:val="center"/>
              <w:rPr>
                <w:rFonts w:ascii="宋体" w:hAnsi="宋体" w:eastAsia="宋体" w:cs="黑体"/>
                <w:color w:val="auto"/>
                <w:sz w:val="24"/>
                <w:szCs w:val="24"/>
                <w:highlight w:val="none"/>
              </w:rPr>
            </w:pPr>
            <w:r>
              <w:rPr>
                <w:rFonts w:hint="eastAsia" w:ascii="宋体" w:hAnsi="宋体" w:eastAsia="宋体" w:cs="黑体"/>
                <w:color w:val="auto"/>
                <w:sz w:val="24"/>
                <w:szCs w:val="24"/>
                <w:highlight w:val="none"/>
              </w:rPr>
              <w:t>17</w:t>
            </w:r>
          </w:p>
        </w:tc>
        <w:tc>
          <w:tcPr>
            <w:tcW w:w="2268" w:type="dxa"/>
            <w:vAlign w:val="center"/>
          </w:tcPr>
          <w:p w14:paraId="7A6E7670">
            <w:pPr>
              <w:autoSpaceDE w:val="0"/>
              <w:autoSpaceDN w:val="0"/>
              <w:adjustRightInd w:val="0"/>
              <w:spacing w:line="360" w:lineRule="auto"/>
              <w:jc w:val="center"/>
              <w:rPr>
                <w:rFonts w:ascii="宋体" w:hAnsi="宋体" w:eastAsia="宋体" w:cs="黑体"/>
                <w:color w:val="auto"/>
                <w:sz w:val="24"/>
                <w:szCs w:val="24"/>
                <w:highlight w:val="none"/>
              </w:rPr>
            </w:pPr>
            <w:r>
              <w:rPr>
                <w:rFonts w:hint="eastAsia" w:ascii="宋体" w:hAnsi="宋体" w:eastAsia="宋体" w:cs="黑体"/>
                <w:color w:val="auto"/>
                <w:sz w:val="24"/>
                <w:szCs w:val="24"/>
                <w:highlight w:val="none"/>
              </w:rPr>
              <w:t>供应商对采购文件</w:t>
            </w:r>
          </w:p>
          <w:p w14:paraId="2395608A">
            <w:pPr>
              <w:autoSpaceDE w:val="0"/>
              <w:autoSpaceDN w:val="0"/>
              <w:adjustRightInd w:val="0"/>
              <w:spacing w:line="360" w:lineRule="auto"/>
              <w:jc w:val="center"/>
              <w:rPr>
                <w:rFonts w:ascii="宋体" w:hAnsi="宋体" w:eastAsia="宋体" w:cs="黑体"/>
                <w:color w:val="auto"/>
                <w:sz w:val="24"/>
                <w:szCs w:val="24"/>
                <w:highlight w:val="none"/>
              </w:rPr>
            </w:pPr>
            <w:r>
              <w:rPr>
                <w:rFonts w:hint="eastAsia" w:ascii="宋体" w:hAnsi="宋体" w:eastAsia="宋体" w:cs="黑体"/>
                <w:color w:val="auto"/>
                <w:sz w:val="24"/>
                <w:szCs w:val="24"/>
                <w:highlight w:val="none"/>
              </w:rPr>
              <w:t>质疑截止时间</w:t>
            </w:r>
          </w:p>
        </w:tc>
        <w:tc>
          <w:tcPr>
            <w:tcW w:w="6813" w:type="dxa"/>
            <w:vAlign w:val="center"/>
          </w:tcPr>
          <w:p w14:paraId="1A919B67">
            <w:pPr>
              <w:autoSpaceDE w:val="0"/>
              <w:autoSpaceDN w:val="0"/>
              <w:adjustRightInd w:val="0"/>
              <w:spacing w:line="360" w:lineRule="auto"/>
              <w:rPr>
                <w:rFonts w:ascii="宋体" w:hAnsi="宋体" w:eastAsia="宋体" w:cs="宋体"/>
                <w:bCs/>
                <w:color w:val="auto"/>
                <w:sz w:val="24"/>
                <w:szCs w:val="24"/>
                <w:highlight w:val="none"/>
                <w:lang w:val="zh-CN"/>
              </w:rPr>
            </w:pPr>
            <w:r>
              <w:rPr>
                <w:rFonts w:hint="eastAsia" w:ascii="宋体" w:hAnsi="宋体" w:eastAsia="宋体" w:cs="宋体"/>
                <w:bCs/>
                <w:color w:val="auto"/>
                <w:sz w:val="24"/>
                <w:szCs w:val="24"/>
                <w:highlight w:val="none"/>
                <w:lang w:val="zh-CN"/>
              </w:rPr>
              <w:t>谈判公告期满之日起七个工作日</w:t>
            </w:r>
          </w:p>
        </w:tc>
      </w:tr>
      <w:tr w14:paraId="4403B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42DC9FAC">
            <w:pPr>
              <w:autoSpaceDE w:val="0"/>
              <w:autoSpaceDN w:val="0"/>
              <w:adjustRightInd w:val="0"/>
              <w:spacing w:line="276" w:lineRule="auto"/>
              <w:jc w:val="center"/>
              <w:rPr>
                <w:rFonts w:ascii="宋体" w:hAnsi="宋体" w:eastAsia="宋体" w:cs="黑体"/>
                <w:color w:val="auto"/>
                <w:sz w:val="24"/>
                <w:szCs w:val="24"/>
                <w:highlight w:val="none"/>
              </w:rPr>
            </w:pPr>
            <w:r>
              <w:rPr>
                <w:rFonts w:hint="eastAsia" w:ascii="宋体" w:hAnsi="宋体" w:eastAsia="宋体" w:cs="黑体"/>
                <w:color w:val="auto"/>
                <w:sz w:val="24"/>
                <w:szCs w:val="24"/>
                <w:highlight w:val="none"/>
              </w:rPr>
              <w:t>18</w:t>
            </w:r>
          </w:p>
        </w:tc>
        <w:tc>
          <w:tcPr>
            <w:tcW w:w="2268" w:type="dxa"/>
            <w:vAlign w:val="center"/>
          </w:tcPr>
          <w:p w14:paraId="0981B803">
            <w:pPr>
              <w:autoSpaceDE w:val="0"/>
              <w:autoSpaceDN w:val="0"/>
              <w:adjustRightInd w:val="0"/>
              <w:spacing w:line="360" w:lineRule="auto"/>
              <w:jc w:val="center"/>
              <w:rPr>
                <w:rFonts w:ascii="宋体" w:hAnsi="宋体" w:eastAsia="宋体" w:cs="黑体"/>
                <w:color w:val="auto"/>
                <w:sz w:val="24"/>
                <w:szCs w:val="24"/>
                <w:highlight w:val="none"/>
              </w:rPr>
            </w:pPr>
            <w:r>
              <w:rPr>
                <w:rFonts w:hint="eastAsia" w:ascii="宋体" w:hAnsi="宋体" w:eastAsia="宋体" w:cs="黑体"/>
                <w:color w:val="auto"/>
                <w:sz w:val="24"/>
                <w:szCs w:val="24"/>
                <w:highlight w:val="none"/>
              </w:rPr>
              <w:t>响应文件份数</w:t>
            </w:r>
          </w:p>
        </w:tc>
        <w:tc>
          <w:tcPr>
            <w:tcW w:w="6813" w:type="dxa"/>
            <w:vAlign w:val="center"/>
          </w:tcPr>
          <w:p w14:paraId="4E69BAD5">
            <w:pPr>
              <w:autoSpaceDE w:val="0"/>
              <w:autoSpaceDN w:val="0"/>
              <w:adjustRightInd w:val="0"/>
              <w:spacing w:line="360" w:lineRule="auto"/>
              <w:rPr>
                <w:rFonts w:ascii="宋体" w:hAnsi="宋体" w:eastAsia="宋体" w:cs="宋体"/>
                <w:color w:val="auto"/>
                <w:sz w:val="24"/>
                <w:szCs w:val="24"/>
                <w:highlight w:val="none"/>
              </w:rPr>
            </w:pPr>
            <w:r>
              <w:rPr>
                <w:rFonts w:ascii="宋体" w:hAnsi="宋体" w:eastAsia="宋体"/>
                <w:b/>
                <w:color w:val="auto"/>
                <w:sz w:val="24"/>
                <w:szCs w:val="24"/>
                <w:highlight w:val="none"/>
              </w:rPr>
              <w:fldChar w:fldCharType="begin"/>
            </w:r>
            <w:r>
              <w:rPr>
                <w:rFonts w:hint="eastAsia" w:ascii="宋体" w:hAnsi="宋体" w:eastAsia="宋体"/>
                <w:b/>
                <w:color w:val="auto"/>
                <w:sz w:val="24"/>
                <w:szCs w:val="24"/>
                <w:highlight w:val="none"/>
              </w:rPr>
              <w:instrText xml:space="preserve">eq \o\ac(□,√)</w:instrText>
            </w:r>
            <w:r>
              <w:rPr>
                <w:rFonts w:ascii="宋体" w:hAnsi="宋体" w:eastAsia="宋体"/>
                <w:b/>
                <w:color w:val="auto"/>
                <w:sz w:val="24"/>
                <w:szCs w:val="24"/>
                <w:highlight w:val="none"/>
              </w:rPr>
              <w:fldChar w:fldCharType="end"/>
            </w:r>
            <w:r>
              <w:rPr>
                <w:rFonts w:hint="eastAsia" w:ascii="宋体" w:hAnsi="宋体" w:eastAsia="宋体"/>
                <w:color w:val="auto"/>
                <w:sz w:val="24"/>
                <w:szCs w:val="24"/>
                <w:highlight w:val="none"/>
              </w:rPr>
              <w:t>电子响应文件：全流程电子化交易项目，供应商提交电子响应文件。成功上传至《全国公共资源交易平台（河南省·许昌市）》许昌市公共资源电子交易系统加密电子响应文件1份（文件后缀格式为.XCSTF）</w:t>
            </w:r>
          </w:p>
        </w:tc>
      </w:tr>
      <w:tr w14:paraId="3E314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4BF87C1D">
            <w:pPr>
              <w:autoSpaceDE w:val="0"/>
              <w:autoSpaceDN w:val="0"/>
              <w:adjustRightInd w:val="0"/>
              <w:spacing w:line="276" w:lineRule="auto"/>
              <w:jc w:val="center"/>
              <w:rPr>
                <w:rFonts w:ascii="宋体" w:hAnsi="宋体" w:eastAsia="宋体" w:cs="黑体"/>
                <w:color w:val="auto"/>
                <w:sz w:val="24"/>
                <w:szCs w:val="24"/>
                <w:highlight w:val="none"/>
              </w:rPr>
            </w:pPr>
            <w:r>
              <w:rPr>
                <w:rFonts w:hint="eastAsia" w:ascii="宋体" w:hAnsi="宋体" w:eastAsia="宋体" w:cs="黑体"/>
                <w:color w:val="auto"/>
                <w:sz w:val="24"/>
                <w:szCs w:val="24"/>
                <w:highlight w:val="none"/>
              </w:rPr>
              <w:t>19</w:t>
            </w:r>
          </w:p>
        </w:tc>
        <w:tc>
          <w:tcPr>
            <w:tcW w:w="2268" w:type="dxa"/>
            <w:vAlign w:val="center"/>
          </w:tcPr>
          <w:p w14:paraId="1EDB2221">
            <w:pPr>
              <w:autoSpaceDE w:val="0"/>
              <w:autoSpaceDN w:val="0"/>
              <w:adjustRightInd w:val="0"/>
              <w:spacing w:line="360" w:lineRule="auto"/>
              <w:jc w:val="center"/>
              <w:rPr>
                <w:rFonts w:ascii="宋体" w:hAnsi="宋体" w:eastAsia="宋体" w:cs="黑体"/>
                <w:color w:val="auto"/>
                <w:sz w:val="24"/>
                <w:szCs w:val="24"/>
                <w:highlight w:val="none"/>
              </w:rPr>
            </w:pPr>
            <w:r>
              <w:rPr>
                <w:rFonts w:hint="eastAsia" w:ascii="宋体" w:hAnsi="宋体" w:eastAsia="宋体" w:cs="黑体"/>
                <w:color w:val="auto"/>
                <w:sz w:val="24"/>
                <w:szCs w:val="24"/>
                <w:highlight w:val="none"/>
              </w:rPr>
              <w:t>响应文件的</w:t>
            </w:r>
          </w:p>
          <w:p w14:paraId="41B1EE06">
            <w:pPr>
              <w:autoSpaceDE w:val="0"/>
              <w:autoSpaceDN w:val="0"/>
              <w:adjustRightInd w:val="0"/>
              <w:spacing w:line="360" w:lineRule="auto"/>
              <w:jc w:val="center"/>
              <w:rPr>
                <w:rFonts w:ascii="宋体" w:hAnsi="宋体" w:eastAsia="宋体" w:cs="黑体"/>
                <w:color w:val="auto"/>
                <w:sz w:val="24"/>
                <w:szCs w:val="24"/>
                <w:highlight w:val="none"/>
              </w:rPr>
            </w:pPr>
            <w:r>
              <w:rPr>
                <w:rFonts w:hint="eastAsia" w:ascii="宋体" w:hAnsi="宋体" w:eastAsia="宋体" w:cs="黑体"/>
                <w:color w:val="auto"/>
                <w:sz w:val="24"/>
                <w:szCs w:val="24"/>
                <w:highlight w:val="none"/>
              </w:rPr>
              <w:t>签署盖章</w:t>
            </w:r>
          </w:p>
        </w:tc>
        <w:tc>
          <w:tcPr>
            <w:tcW w:w="6813" w:type="dxa"/>
            <w:vAlign w:val="center"/>
          </w:tcPr>
          <w:p w14:paraId="26AD6832">
            <w:pPr>
              <w:autoSpaceDE w:val="0"/>
              <w:autoSpaceDN w:val="0"/>
              <w:adjustRightInd w:val="0"/>
              <w:spacing w:line="420" w:lineRule="exact"/>
              <w:rPr>
                <w:rFonts w:ascii="宋体" w:hAnsi="宋体" w:eastAsia="宋体"/>
                <w:color w:val="auto"/>
                <w:sz w:val="24"/>
                <w:szCs w:val="24"/>
                <w:highlight w:val="none"/>
              </w:rPr>
            </w:pPr>
            <w:r>
              <w:rPr>
                <w:rFonts w:ascii="宋体" w:hAnsi="宋体" w:eastAsia="宋体"/>
                <w:b/>
                <w:color w:val="auto"/>
                <w:sz w:val="24"/>
                <w:szCs w:val="24"/>
                <w:highlight w:val="none"/>
              </w:rPr>
              <w:fldChar w:fldCharType="begin"/>
            </w:r>
            <w:r>
              <w:rPr>
                <w:rFonts w:hint="eastAsia" w:ascii="宋体" w:hAnsi="宋体" w:eastAsia="宋体"/>
                <w:b/>
                <w:color w:val="auto"/>
                <w:sz w:val="24"/>
                <w:szCs w:val="24"/>
                <w:highlight w:val="none"/>
              </w:rPr>
              <w:instrText xml:space="preserve">eq \o\ac(□,√)</w:instrText>
            </w:r>
            <w:r>
              <w:rPr>
                <w:rFonts w:ascii="宋体" w:hAnsi="宋体" w:eastAsia="宋体"/>
                <w:b/>
                <w:color w:val="auto"/>
                <w:sz w:val="24"/>
                <w:szCs w:val="24"/>
                <w:highlight w:val="none"/>
              </w:rPr>
              <w:fldChar w:fldCharType="end"/>
            </w:r>
            <w:r>
              <w:rPr>
                <w:rFonts w:hint="eastAsia" w:ascii="宋体" w:hAnsi="宋体" w:eastAsia="宋体"/>
                <w:color w:val="auto"/>
                <w:sz w:val="24"/>
                <w:szCs w:val="24"/>
                <w:highlight w:val="none"/>
              </w:rPr>
              <w:t>电子响应文件：按谈判文件第八章</w:t>
            </w:r>
            <w:r>
              <w:rPr>
                <w:rFonts w:hint="eastAsia" w:ascii="宋体" w:hAnsi="宋体" w:eastAsia="宋体"/>
                <w:color w:val="auto"/>
                <w:sz w:val="24"/>
                <w:szCs w:val="24"/>
                <w:highlight w:val="none"/>
                <w:lang w:eastAsia="zh-CN"/>
              </w:rPr>
              <w:t>响应</w:t>
            </w:r>
            <w:r>
              <w:rPr>
                <w:rFonts w:hint="eastAsia" w:ascii="宋体" w:hAnsi="宋体" w:eastAsia="宋体"/>
                <w:color w:val="auto"/>
                <w:sz w:val="24"/>
                <w:szCs w:val="24"/>
                <w:highlight w:val="none"/>
              </w:rPr>
              <w:t>文件有关格式要求签署盖章。</w:t>
            </w:r>
          </w:p>
        </w:tc>
      </w:tr>
      <w:tr w14:paraId="1E865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1E9E7E0D">
            <w:pPr>
              <w:autoSpaceDE w:val="0"/>
              <w:autoSpaceDN w:val="0"/>
              <w:adjustRightInd w:val="0"/>
              <w:spacing w:line="276" w:lineRule="auto"/>
              <w:jc w:val="center"/>
              <w:rPr>
                <w:rFonts w:ascii="宋体" w:hAnsi="宋体" w:eastAsia="宋体" w:cs="TimesNewRomanPSMT"/>
                <w:color w:val="auto"/>
                <w:sz w:val="24"/>
                <w:szCs w:val="24"/>
                <w:highlight w:val="none"/>
              </w:rPr>
            </w:pPr>
            <w:r>
              <w:rPr>
                <w:rFonts w:hint="eastAsia" w:ascii="宋体" w:hAnsi="宋体" w:eastAsia="宋体" w:cs="TimesNewRomanPSMT"/>
                <w:color w:val="auto"/>
                <w:sz w:val="24"/>
                <w:szCs w:val="24"/>
                <w:highlight w:val="none"/>
              </w:rPr>
              <w:t>20</w:t>
            </w:r>
          </w:p>
        </w:tc>
        <w:tc>
          <w:tcPr>
            <w:tcW w:w="2268" w:type="dxa"/>
            <w:vAlign w:val="center"/>
          </w:tcPr>
          <w:p w14:paraId="5E28635C">
            <w:pPr>
              <w:autoSpaceDE w:val="0"/>
              <w:autoSpaceDN w:val="0"/>
              <w:adjustRightInd w:val="0"/>
              <w:spacing w:line="360" w:lineRule="auto"/>
              <w:jc w:val="center"/>
              <w:rPr>
                <w:rFonts w:ascii="宋体" w:hAnsi="宋体" w:eastAsia="宋体" w:cs="FangSong_GB2312"/>
                <w:color w:val="auto"/>
                <w:sz w:val="24"/>
                <w:szCs w:val="24"/>
                <w:highlight w:val="none"/>
              </w:rPr>
            </w:pPr>
            <w:r>
              <w:rPr>
                <w:rFonts w:hint="eastAsia" w:ascii="宋体" w:hAnsi="宋体" w:eastAsia="宋体" w:cs="黑体"/>
                <w:color w:val="auto"/>
                <w:sz w:val="24"/>
                <w:szCs w:val="24"/>
                <w:highlight w:val="none"/>
              </w:rPr>
              <w:t>谈判小组组建</w:t>
            </w:r>
          </w:p>
        </w:tc>
        <w:tc>
          <w:tcPr>
            <w:tcW w:w="6813" w:type="dxa"/>
            <w:vAlign w:val="center"/>
          </w:tcPr>
          <w:p w14:paraId="7ADDAF0E">
            <w:pPr>
              <w:autoSpaceDE w:val="0"/>
              <w:autoSpaceDN w:val="0"/>
              <w:adjustRightInd w:val="0"/>
              <w:spacing w:line="360" w:lineRule="auto"/>
              <w:rPr>
                <w:rFonts w:ascii="宋体" w:hAnsi="宋体" w:eastAsia="宋体" w:cs="FangSong_GB2312"/>
                <w:color w:val="auto"/>
                <w:sz w:val="24"/>
                <w:szCs w:val="24"/>
                <w:highlight w:val="none"/>
                <w:lang w:val="zh-CN"/>
              </w:rPr>
            </w:pPr>
            <w:r>
              <w:rPr>
                <w:rFonts w:ascii="宋体" w:hAnsi="宋体" w:eastAsia="宋体"/>
                <w:b/>
                <w:color w:val="auto"/>
                <w:sz w:val="24"/>
                <w:szCs w:val="24"/>
                <w:highlight w:val="none"/>
              </w:rPr>
              <w:fldChar w:fldCharType="begin"/>
            </w:r>
            <w:r>
              <w:rPr>
                <w:rFonts w:hint="eastAsia" w:ascii="宋体" w:hAnsi="宋体" w:eastAsia="宋体"/>
                <w:b/>
                <w:color w:val="auto"/>
                <w:sz w:val="24"/>
                <w:szCs w:val="24"/>
                <w:highlight w:val="none"/>
              </w:rPr>
              <w:instrText xml:space="preserve">eq \o\ac(□,√)</w:instrText>
            </w:r>
            <w:r>
              <w:rPr>
                <w:rFonts w:ascii="宋体" w:hAnsi="宋体" w:eastAsia="宋体"/>
                <w:b/>
                <w:color w:val="auto"/>
                <w:sz w:val="24"/>
                <w:szCs w:val="24"/>
                <w:highlight w:val="none"/>
              </w:rPr>
              <w:fldChar w:fldCharType="end"/>
            </w:r>
            <w:r>
              <w:rPr>
                <w:rFonts w:hint="eastAsia" w:ascii="宋体" w:hAnsi="宋体" w:eastAsia="宋体" w:cs="FangSong_GB2312"/>
                <w:color w:val="auto"/>
                <w:sz w:val="24"/>
                <w:szCs w:val="24"/>
                <w:highlight w:val="none"/>
                <w:lang w:val="zh-CN"/>
              </w:rPr>
              <w:t>由采购人代表和评审专家组成，其中评审专家的人数不少于谈判小组成员总数的三分之二。评审专家从政府采购评审专家库中随机抽取。</w:t>
            </w:r>
          </w:p>
        </w:tc>
      </w:tr>
      <w:tr w14:paraId="27824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6F42FDC2">
            <w:pPr>
              <w:autoSpaceDE w:val="0"/>
              <w:autoSpaceDN w:val="0"/>
              <w:adjustRightInd w:val="0"/>
              <w:spacing w:line="276" w:lineRule="auto"/>
              <w:jc w:val="center"/>
              <w:rPr>
                <w:rFonts w:ascii="宋体" w:hAnsi="宋体" w:eastAsia="宋体" w:cs="TimesNewRomanPSMT"/>
                <w:color w:val="auto"/>
                <w:sz w:val="24"/>
                <w:szCs w:val="24"/>
                <w:highlight w:val="none"/>
              </w:rPr>
            </w:pPr>
            <w:r>
              <w:rPr>
                <w:rFonts w:hint="eastAsia" w:ascii="宋体" w:hAnsi="宋体" w:eastAsia="宋体" w:cs="TimesNewRomanPSMT"/>
                <w:color w:val="auto"/>
                <w:sz w:val="24"/>
                <w:szCs w:val="24"/>
                <w:highlight w:val="none"/>
              </w:rPr>
              <w:t>21</w:t>
            </w:r>
          </w:p>
        </w:tc>
        <w:tc>
          <w:tcPr>
            <w:tcW w:w="2268" w:type="dxa"/>
            <w:vAlign w:val="center"/>
          </w:tcPr>
          <w:p w14:paraId="0C63E291">
            <w:pPr>
              <w:autoSpaceDE w:val="0"/>
              <w:autoSpaceDN w:val="0"/>
              <w:adjustRightInd w:val="0"/>
              <w:spacing w:line="360" w:lineRule="auto"/>
              <w:jc w:val="center"/>
              <w:rPr>
                <w:rFonts w:ascii="宋体" w:hAnsi="宋体" w:eastAsia="宋体" w:cs="黑体"/>
                <w:color w:val="auto"/>
                <w:sz w:val="24"/>
                <w:szCs w:val="24"/>
                <w:highlight w:val="none"/>
              </w:rPr>
            </w:pPr>
            <w:r>
              <w:rPr>
                <w:rFonts w:hint="eastAsia" w:ascii="宋体" w:hAnsi="宋体" w:eastAsia="宋体" w:cs="黑体"/>
                <w:color w:val="auto"/>
                <w:sz w:val="24"/>
                <w:szCs w:val="24"/>
                <w:highlight w:val="none"/>
              </w:rPr>
              <w:t>评审方法</w:t>
            </w:r>
          </w:p>
        </w:tc>
        <w:tc>
          <w:tcPr>
            <w:tcW w:w="6813" w:type="dxa"/>
            <w:vAlign w:val="center"/>
          </w:tcPr>
          <w:p w14:paraId="53B0E4EE">
            <w:pPr>
              <w:autoSpaceDE w:val="0"/>
              <w:autoSpaceDN w:val="0"/>
              <w:adjustRightInd w:val="0"/>
              <w:spacing w:line="360" w:lineRule="auto"/>
              <w:rPr>
                <w:rFonts w:ascii="宋体" w:hAnsi="宋体" w:eastAsia="宋体"/>
                <w:color w:val="auto"/>
                <w:sz w:val="24"/>
                <w:szCs w:val="24"/>
                <w:highlight w:val="none"/>
              </w:rPr>
            </w:pPr>
            <w:r>
              <w:rPr>
                <w:rFonts w:hint="eastAsia" w:ascii="宋体" w:hAnsi="宋体" w:eastAsia="宋体"/>
                <w:color w:val="auto"/>
                <w:sz w:val="24"/>
                <w:szCs w:val="24"/>
                <w:highlight w:val="none"/>
              </w:rPr>
              <w:t>质量和服务均能满足谈判文件实质性响应要求且最后报价</w:t>
            </w:r>
            <w:r>
              <w:rPr>
                <w:rFonts w:hint="eastAsia" w:ascii="宋体" w:hAnsi="宋体" w:eastAsia="宋体"/>
                <w:b/>
                <w:bCs/>
                <w:color w:val="auto"/>
                <w:sz w:val="24"/>
                <w:szCs w:val="24"/>
                <w:highlight w:val="none"/>
              </w:rPr>
              <w:t>（进行政策性价格扣除后的价格）</w:t>
            </w:r>
            <w:r>
              <w:rPr>
                <w:rFonts w:hint="eastAsia" w:ascii="宋体" w:hAnsi="宋体" w:eastAsia="宋体"/>
                <w:color w:val="auto"/>
                <w:sz w:val="24"/>
                <w:szCs w:val="24"/>
                <w:highlight w:val="none"/>
              </w:rPr>
              <w:t>最低的原则确定成交供应商。</w:t>
            </w:r>
          </w:p>
        </w:tc>
      </w:tr>
      <w:tr w14:paraId="7AC3A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shd w:val="clear" w:color="auto" w:fill="auto"/>
            <w:vAlign w:val="center"/>
          </w:tcPr>
          <w:p w14:paraId="6450177C">
            <w:pPr>
              <w:autoSpaceDE w:val="0"/>
              <w:autoSpaceDN w:val="0"/>
              <w:adjustRightInd w:val="0"/>
              <w:spacing w:line="276" w:lineRule="auto"/>
              <w:jc w:val="center"/>
              <w:rPr>
                <w:rFonts w:hint="eastAsia" w:ascii="宋体" w:hAnsi="宋体" w:eastAsia="宋体" w:cs="黑体"/>
                <w:color w:val="auto"/>
                <w:kern w:val="2"/>
                <w:sz w:val="24"/>
                <w:szCs w:val="24"/>
                <w:highlight w:val="none"/>
                <w:lang w:val="en-US" w:eastAsia="zh-CN" w:bidi="ar-SA"/>
              </w:rPr>
            </w:pPr>
            <w:r>
              <w:rPr>
                <w:rFonts w:hint="eastAsia" w:ascii="宋体" w:hAnsi="宋体" w:eastAsia="宋体" w:cs="黑体"/>
                <w:color w:val="auto"/>
                <w:sz w:val="24"/>
                <w:szCs w:val="24"/>
                <w:highlight w:val="none"/>
              </w:rPr>
              <w:t>22</w:t>
            </w:r>
          </w:p>
        </w:tc>
        <w:tc>
          <w:tcPr>
            <w:tcW w:w="2268" w:type="dxa"/>
            <w:vAlign w:val="center"/>
          </w:tcPr>
          <w:p w14:paraId="11378B41">
            <w:pPr>
              <w:autoSpaceDE w:val="0"/>
              <w:autoSpaceDN w:val="0"/>
              <w:adjustRightInd w:val="0"/>
              <w:spacing w:line="360" w:lineRule="auto"/>
              <w:jc w:val="center"/>
              <w:rPr>
                <w:rFonts w:hint="eastAsia" w:ascii="宋体" w:hAnsi="宋体"/>
                <w:color w:val="auto"/>
                <w:sz w:val="24"/>
                <w:highlight w:val="none"/>
              </w:rPr>
            </w:pPr>
            <w:r>
              <w:rPr>
                <w:rFonts w:hint="eastAsia" w:ascii="宋体" w:hAnsi="宋体"/>
                <w:color w:val="auto"/>
                <w:sz w:val="24"/>
                <w:highlight w:val="none"/>
                <w:lang w:val="en-US" w:eastAsia="zh-CN"/>
              </w:rPr>
              <w:t>异常低价审核</w:t>
            </w:r>
          </w:p>
        </w:tc>
        <w:tc>
          <w:tcPr>
            <w:tcW w:w="6813" w:type="dxa"/>
            <w:vAlign w:val="center"/>
          </w:tcPr>
          <w:p w14:paraId="65C81608">
            <w:pPr>
              <w:autoSpaceDE w:val="0"/>
              <w:autoSpaceDN w:val="0"/>
              <w:adjustRightInd w:val="0"/>
              <w:spacing w:line="360" w:lineRule="auto"/>
              <w:rPr>
                <w:rFonts w:hint="eastAsia" w:ascii="宋体" w:hAnsi="宋体"/>
                <w:color w:val="auto"/>
                <w:sz w:val="24"/>
                <w:highlight w:val="none"/>
                <w:lang w:val="zh-CN"/>
              </w:rPr>
            </w:pPr>
            <w:r>
              <w:rPr>
                <w:rFonts w:hint="eastAsia" w:ascii="宋体" w:hAnsi="宋体"/>
                <w:color w:val="auto"/>
                <w:sz w:val="24"/>
                <w:highlight w:val="none"/>
                <w:lang w:val="en-US" w:eastAsia="zh-CN"/>
              </w:rPr>
              <w:t>1.投标报价低于全部通过符合性审查供应商投标报价平均值50%的；</w:t>
            </w:r>
          </w:p>
          <w:p w14:paraId="5C88AB35">
            <w:pPr>
              <w:autoSpaceDE w:val="0"/>
              <w:autoSpaceDN w:val="0"/>
              <w:adjustRightInd w:val="0"/>
              <w:spacing w:line="360" w:lineRule="auto"/>
              <w:rPr>
                <w:rFonts w:hint="eastAsia" w:ascii="宋体" w:hAnsi="宋体"/>
                <w:color w:val="auto"/>
                <w:sz w:val="24"/>
                <w:highlight w:val="none"/>
                <w:lang w:val="zh-CN"/>
              </w:rPr>
            </w:pPr>
            <w:r>
              <w:rPr>
                <w:rFonts w:hint="eastAsia" w:ascii="宋体" w:hAnsi="宋体"/>
                <w:color w:val="auto"/>
                <w:sz w:val="24"/>
                <w:highlight w:val="none"/>
                <w:lang w:val="en-US" w:eastAsia="zh-CN"/>
              </w:rPr>
              <w:t>2.投标报价低于通过符合性审查的次低报价供应商投标报价50%的；</w:t>
            </w:r>
          </w:p>
          <w:p w14:paraId="5AB95A78">
            <w:pPr>
              <w:autoSpaceDE w:val="0"/>
              <w:autoSpaceDN w:val="0"/>
              <w:adjustRightInd w:val="0"/>
              <w:spacing w:line="360" w:lineRule="auto"/>
              <w:rPr>
                <w:rFonts w:hint="eastAsia" w:ascii="宋体" w:hAnsi="宋体"/>
                <w:color w:val="auto"/>
                <w:sz w:val="24"/>
                <w:highlight w:val="none"/>
                <w:lang w:val="zh-CN"/>
              </w:rPr>
            </w:pPr>
            <w:r>
              <w:rPr>
                <w:rFonts w:hint="eastAsia" w:ascii="宋体" w:hAnsi="宋体"/>
                <w:color w:val="auto"/>
                <w:sz w:val="24"/>
                <w:highlight w:val="none"/>
                <w:lang w:val="en-US" w:eastAsia="zh-CN"/>
              </w:rPr>
              <w:t>3.投标报价低于采购项目最高限价45%的；</w:t>
            </w:r>
          </w:p>
          <w:p w14:paraId="34DBDE39">
            <w:pPr>
              <w:autoSpaceDE w:val="0"/>
              <w:autoSpaceDN w:val="0"/>
              <w:adjustRightInd w:val="0"/>
              <w:spacing w:line="360" w:lineRule="auto"/>
              <w:rPr>
                <w:rFonts w:hint="eastAsia" w:ascii="宋体" w:hAnsi="宋体"/>
                <w:color w:val="auto"/>
                <w:sz w:val="24"/>
                <w:highlight w:val="none"/>
                <w:lang w:val="zh-CN"/>
              </w:rPr>
            </w:pPr>
            <w:r>
              <w:rPr>
                <w:rFonts w:hint="eastAsia" w:ascii="宋体" w:hAnsi="宋体"/>
                <w:color w:val="auto"/>
                <w:sz w:val="24"/>
                <w:highlight w:val="none"/>
                <w:lang w:val="en-US" w:eastAsia="zh-CN"/>
              </w:rPr>
              <w:t>4.评审委员会基于专业判断，认为供应商报价过低，有可能影响产品质量或者不能诚信履约的其他情形。</w:t>
            </w:r>
          </w:p>
          <w:p w14:paraId="6596629E">
            <w:pPr>
              <w:autoSpaceDE w:val="0"/>
              <w:autoSpaceDN w:val="0"/>
              <w:adjustRightInd w:val="0"/>
              <w:spacing w:line="360" w:lineRule="auto"/>
              <w:rPr>
                <w:rFonts w:hint="eastAsia" w:ascii="宋体" w:hAnsi="宋体"/>
                <w:color w:val="auto"/>
                <w:sz w:val="24"/>
                <w:highlight w:val="none"/>
              </w:rPr>
            </w:pPr>
            <w:r>
              <w:rPr>
                <w:rFonts w:hint="eastAsia" w:ascii="宋体" w:hAnsi="宋体"/>
                <w:color w:val="auto"/>
                <w:sz w:val="24"/>
                <w:highlight w:val="none"/>
                <w:lang w:val="en-US" w:eastAsia="zh-CN"/>
              </w:rPr>
              <w:t>相关法律法规对供应商报价有规定的，从其规定。</w:t>
            </w:r>
          </w:p>
        </w:tc>
      </w:tr>
      <w:tr w14:paraId="17926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806" w:type="dxa"/>
            <w:shd w:val="clear" w:color="auto" w:fill="auto"/>
            <w:vAlign w:val="center"/>
          </w:tcPr>
          <w:p w14:paraId="5945FAEF">
            <w:pPr>
              <w:autoSpaceDE w:val="0"/>
              <w:autoSpaceDN w:val="0"/>
              <w:adjustRightInd w:val="0"/>
              <w:spacing w:line="276" w:lineRule="auto"/>
              <w:jc w:val="center"/>
              <w:rPr>
                <w:rFonts w:hint="default" w:ascii="宋体" w:hAnsi="宋体" w:eastAsia="宋体" w:cs="黑体"/>
                <w:color w:val="auto"/>
                <w:kern w:val="2"/>
                <w:sz w:val="24"/>
                <w:szCs w:val="24"/>
                <w:highlight w:val="none"/>
                <w:lang w:val="en-US" w:eastAsia="zh-CN" w:bidi="ar-SA"/>
              </w:rPr>
            </w:pPr>
            <w:r>
              <w:rPr>
                <w:rFonts w:hint="eastAsia" w:ascii="宋体" w:hAnsi="宋体" w:eastAsia="宋体" w:cs="黑体"/>
                <w:color w:val="auto"/>
                <w:sz w:val="24"/>
                <w:szCs w:val="24"/>
                <w:highlight w:val="none"/>
                <w:lang w:val="en-US" w:eastAsia="zh-CN"/>
              </w:rPr>
              <w:t>23</w:t>
            </w:r>
          </w:p>
        </w:tc>
        <w:tc>
          <w:tcPr>
            <w:tcW w:w="2268" w:type="dxa"/>
            <w:vAlign w:val="center"/>
          </w:tcPr>
          <w:p w14:paraId="70053373">
            <w:pPr>
              <w:autoSpaceDE w:val="0"/>
              <w:autoSpaceDN w:val="0"/>
              <w:adjustRightInd w:val="0"/>
              <w:spacing w:line="360" w:lineRule="auto"/>
              <w:jc w:val="center"/>
              <w:rPr>
                <w:rFonts w:ascii="宋体" w:hAnsi="宋体" w:eastAsia="宋体" w:cs="宋体"/>
                <w:bCs/>
                <w:color w:val="auto"/>
                <w:sz w:val="24"/>
                <w:szCs w:val="24"/>
                <w:highlight w:val="none"/>
                <w:lang w:val="zh-CN"/>
              </w:rPr>
            </w:pPr>
            <w:r>
              <w:rPr>
                <w:rFonts w:hint="eastAsia" w:ascii="宋体" w:hAnsi="宋体" w:eastAsia="宋体" w:cs="宋体"/>
                <w:bCs/>
                <w:color w:val="auto"/>
                <w:sz w:val="24"/>
                <w:szCs w:val="24"/>
                <w:highlight w:val="none"/>
                <w:lang w:val="zh-CN"/>
              </w:rPr>
              <w:t>中小企业有关政策</w:t>
            </w:r>
          </w:p>
        </w:tc>
        <w:tc>
          <w:tcPr>
            <w:tcW w:w="6813" w:type="dxa"/>
            <w:vAlign w:val="center"/>
          </w:tcPr>
          <w:p w14:paraId="66741AF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480" w:lineRule="exact"/>
              <w:ind w:left="0" w:right="0" w:firstLine="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1.本项目属于专门面向中、小、微型企业采购的项目。（不再执行价格评审优惠的扶持政策）</w:t>
            </w:r>
          </w:p>
          <w:p w14:paraId="6F245814">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480" w:lineRule="exact"/>
              <w:ind w:left="0" w:right="0" w:firstLine="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2.本次采购标的对应的中小企业划分标准所属行业：</w:t>
            </w:r>
          </w:p>
          <w:p w14:paraId="59259B5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480" w:lineRule="exact"/>
              <w:ind w:left="0" w:right="0" w:firstLine="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第一标段：</w:t>
            </w:r>
            <w:r>
              <w:rPr>
                <w:rFonts w:hint="eastAsia" w:ascii="宋体" w:hAnsi="宋体" w:eastAsia="宋体" w:cs="宋体"/>
                <w:color w:val="auto"/>
                <w:sz w:val="24"/>
                <w:szCs w:val="24"/>
                <w:highlight w:val="none"/>
                <w:u w:val="single"/>
                <w:lang w:val="en-US" w:eastAsia="zh-CN"/>
              </w:rPr>
              <w:t>工业</w:t>
            </w:r>
            <w:r>
              <w:rPr>
                <w:rFonts w:hint="eastAsia" w:ascii="宋体" w:hAnsi="宋体" w:eastAsia="宋体" w:cs="宋体"/>
                <w:color w:val="auto"/>
                <w:sz w:val="24"/>
                <w:szCs w:val="24"/>
                <w:highlight w:val="none"/>
                <w:lang w:val="en-US" w:eastAsia="zh-CN"/>
              </w:rPr>
              <w:t>。</w:t>
            </w:r>
          </w:p>
          <w:p w14:paraId="55DE0EC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480" w:lineRule="exact"/>
              <w:ind w:left="0" w:right="0" w:firstLine="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第二标段：</w:t>
            </w:r>
            <w:r>
              <w:rPr>
                <w:rFonts w:hint="eastAsia" w:ascii="宋体" w:hAnsi="宋体" w:eastAsia="宋体" w:cs="宋体"/>
                <w:color w:val="auto"/>
                <w:sz w:val="24"/>
                <w:szCs w:val="24"/>
                <w:highlight w:val="none"/>
                <w:u w:val="single"/>
                <w:lang w:val="en-US" w:eastAsia="zh-CN"/>
              </w:rPr>
              <w:t>其他未列明行业</w:t>
            </w:r>
            <w:r>
              <w:rPr>
                <w:rFonts w:hint="eastAsia" w:ascii="宋体" w:hAnsi="宋体" w:eastAsia="宋体" w:cs="宋体"/>
                <w:color w:val="auto"/>
                <w:sz w:val="24"/>
                <w:szCs w:val="24"/>
                <w:highlight w:val="none"/>
                <w:lang w:val="en-US" w:eastAsia="zh-CN"/>
              </w:rPr>
              <w:t>。</w:t>
            </w:r>
          </w:p>
          <w:p w14:paraId="7D8577F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480" w:lineRule="exact"/>
              <w:ind w:left="0" w:right="0" w:firstLine="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根据工信部等部委发布的《关于印发中小企业划型标准规定的通知》（工信部联企业〔2011〕300号），按照本次采购标的所属行业的划型标准，符合条件的中小企业应按照谈判文件格式要求提供《中小企业声明函》，否则不得享受相关中小企业扶持政策。</w:t>
            </w:r>
          </w:p>
          <w:p w14:paraId="2549211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480" w:lineRule="exact"/>
              <w:ind w:left="0" w:right="0" w:firstLine="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4.提供由省级以上监狱管理局、戒毒管理局（含新疆生产建设兵团）出具的属于监狱企业证明文件的，视同为小型和微型企业。</w:t>
            </w:r>
          </w:p>
          <w:p w14:paraId="0259DFF4">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480" w:lineRule="exact"/>
              <w:ind w:left="0" w:right="0" w:firstLine="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5.符合享受政府采购支持政策的残疾人福利性单位条件且提供《残疾人福利性单位声明函》的，视同为小型和微型企业。</w:t>
            </w:r>
          </w:p>
          <w:p w14:paraId="11B1311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480" w:lineRule="exact"/>
              <w:ind w:left="0" w:right="0" w:firstLine="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小型和微型企业不包括民办非企业单位。</w:t>
            </w:r>
          </w:p>
          <w:p w14:paraId="05DD9AB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480" w:lineRule="exact"/>
              <w:ind w:left="0" w:leftChars="0" w:right="0" w:rightChars="0" w:firstLine="0" w:firstLineChars="0"/>
              <w:textAlignment w:val="baseline"/>
              <w:rPr>
                <w:rFonts w:ascii="宋体" w:hAnsi="宋体" w:eastAsia="宋体" w:cs="FangSong_GB2312"/>
                <w:color w:val="auto"/>
                <w:sz w:val="24"/>
                <w:szCs w:val="24"/>
                <w:highlight w:val="none"/>
              </w:rPr>
            </w:pPr>
            <w:r>
              <w:rPr>
                <w:rFonts w:hint="eastAsia" w:ascii="宋体" w:hAnsi="宋体" w:eastAsia="宋体" w:cs="宋体"/>
                <w:color w:val="auto"/>
                <w:sz w:val="24"/>
                <w:szCs w:val="24"/>
                <w:highlight w:val="none"/>
                <w:lang w:val="en-US" w:eastAsia="zh-CN"/>
              </w:rPr>
              <w:t>7.符合中小企业划分标准的个体工商户，在政府采购活动中视同中小企业。</w:t>
            </w:r>
          </w:p>
        </w:tc>
      </w:tr>
      <w:tr w14:paraId="3C56B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806" w:type="dxa"/>
            <w:shd w:val="clear" w:color="auto" w:fill="auto"/>
            <w:vAlign w:val="center"/>
          </w:tcPr>
          <w:p w14:paraId="22A8BD4F">
            <w:pPr>
              <w:autoSpaceDE w:val="0"/>
              <w:autoSpaceDN w:val="0"/>
              <w:adjustRightInd w:val="0"/>
              <w:spacing w:line="276" w:lineRule="auto"/>
              <w:jc w:val="center"/>
              <w:rPr>
                <w:rFonts w:hint="default" w:ascii="宋体" w:hAnsi="宋体" w:eastAsia="宋体" w:cs="黑体"/>
                <w:color w:val="auto"/>
                <w:kern w:val="2"/>
                <w:sz w:val="24"/>
                <w:szCs w:val="24"/>
                <w:highlight w:val="none"/>
                <w:lang w:val="en-US" w:eastAsia="zh-CN" w:bidi="ar-SA"/>
              </w:rPr>
            </w:pPr>
            <w:r>
              <w:rPr>
                <w:rFonts w:hint="eastAsia" w:ascii="宋体" w:hAnsi="宋体" w:eastAsia="宋体" w:cs="黑体"/>
                <w:color w:val="auto"/>
                <w:sz w:val="24"/>
                <w:szCs w:val="24"/>
                <w:highlight w:val="none"/>
              </w:rPr>
              <w:t>2</w:t>
            </w:r>
            <w:r>
              <w:rPr>
                <w:rFonts w:hint="eastAsia" w:ascii="宋体" w:hAnsi="宋体" w:eastAsia="宋体" w:cs="黑体"/>
                <w:color w:val="auto"/>
                <w:sz w:val="24"/>
                <w:szCs w:val="24"/>
                <w:highlight w:val="none"/>
                <w:lang w:val="en-US" w:eastAsia="zh-CN"/>
              </w:rPr>
              <w:t>4</w:t>
            </w:r>
          </w:p>
        </w:tc>
        <w:tc>
          <w:tcPr>
            <w:tcW w:w="2268" w:type="dxa"/>
            <w:vAlign w:val="center"/>
          </w:tcPr>
          <w:p w14:paraId="29C79514">
            <w:pPr>
              <w:autoSpaceDE w:val="0"/>
              <w:autoSpaceDN w:val="0"/>
              <w:spacing w:line="360" w:lineRule="auto"/>
              <w:ind w:firstLine="0" w:firstLineChars="0"/>
              <w:jc w:val="center"/>
              <w:rPr>
                <w:rFonts w:hint="eastAsia" w:ascii="宋体" w:hAnsi="宋体" w:eastAsia="宋体" w:cs="宋体"/>
                <w:bCs/>
                <w:color w:val="auto"/>
                <w:sz w:val="24"/>
                <w:szCs w:val="24"/>
                <w:highlight w:val="none"/>
                <w:lang w:val="zh-CN"/>
              </w:rPr>
            </w:pPr>
            <w:r>
              <w:rPr>
                <w:rFonts w:hint="eastAsia" w:ascii="宋体" w:hAnsi="宋体" w:eastAsia="宋体" w:cs="宋体"/>
                <w:color w:val="auto"/>
                <w:sz w:val="24"/>
                <w:highlight w:val="none"/>
              </w:rPr>
              <w:t>实施本国产品标准及相关政策</w:t>
            </w:r>
          </w:p>
        </w:tc>
        <w:tc>
          <w:tcPr>
            <w:tcW w:w="6813" w:type="dxa"/>
            <w:vAlign w:val="center"/>
          </w:tcPr>
          <w:p w14:paraId="6842AAB6">
            <w:pPr>
              <w:autoSpaceDE w:val="0"/>
              <w:autoSpaceDN w:val="0"/>
              <w:spacing w:line="360" w:lineRule="auto"/>
              <w:ind w:firstLine="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根据《国务院办公厅关于在政府采购中实施本国产品标准及相关政策的通知》（国办发〔2025〕34号），供应商对其提供的产品应当按照招标文件格式要求出具《关于符合本国产品标准的声明函》或财政部会同有关部门规定的有关证明文件。出具符合要求的《声明函》或有关证明文件的，该产品视为本国产品。</w:t>
            </w:r>
          </w:p>
          <w:p w14:paraId="0917C462">
            <w:pPr>
              <w:autoSpaceDE w:val="0"/>
              <w:autoSpaceDN w:val="0"/>
              <w:spacing w:line="360" w:lineRule="auto"/>
              <w:ind w:firstLine="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2、对本国产品的支持政策。</w:t>
            </w:r>
          </w:p>
          <w:p w14:paraId="3B53B9EC">
            <w:pPr>
              <w:autoSpaceDE w:val="0"/>
              <w:autoSpaceDN w:val="0"/>
              <w:spacing w:line="360" w:lineRule="auto"/>
              <w:ind w:firstLine="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政府采购活动中既有本国产品又有非本国产品参与竞争的，依法对本国产品给予价格评审优惠，对本国产品的报价给予20%的价格扣除，用扣除后的价格参与评审。</w:t>
            </w:r>
          </w:p>
          <w:p w14:paraId="4DFAAF09">
            <w:pPr>
              <w:autoSpaceDE w:val="0"/>
              <w:autoSpaceDN w:val="0"/>
              <w:spacing w:line="360" w:lineRule="auto"/>
              <w:ind w:firstLine="0" w:firstLineChars="0"/>
              <w:rPr>
                <w:rFonts w:hint="eastAsia" w:ascii="宋体" w:hAnsi="宋体"/>
                <w:color w:val="auto"/>
                <w:sz w:val="24"/>
                <w:highlight w:val="none"/>
                <w:lang w:val="en-US" w:eastAsia="zh-CN"/>
              </w:rPr>
            </w:pPr>
            <w:r>
              <w:rPr>
                <w:rFonts w:hint="eastAsia" w:ascii="宋体" w:hAnsi="宋体" w:eastAsia="宋体" w:cs="宋体"/>
                <w:color w:val="auto"/>
                <w:sz w:val="24"/>
                <w:szCs w:val="24"/>
                <w:highlight w:val="none"/>
                <w:lang w:val="en-US" w:eastAsia="zh-CN"/>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tc>
      </w:tr>
      <w:tr w14:paraId="53BD6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806" w:type="dxa"/>
            <w:shd w:val="clear" w:color="auto" w:fill="auto"/>
            <w:vAlign w:val="center"/>
          </w:tcPr>
          <w:p w14:paraId="2785C68D">
            <w:pPr>
              <w:autoSpaceDE w:val="0"/>
              <w:autoSpaceDN w:val="0"/>
              <w:adjustRightInd w:val="0"/>
              <w:spacing w:line="276" w:lineRule="auto"/>
              <w:jc w:val="center"/>
              <w:rPr>
                <w:rFonts w:hint="eastAsia" w:ascii="宋体" w:hAnsi="宋体" w:eastAsia="宋体" w:cs="黑体"/>
                <w:color w:val="auto"/>
                <w:kern w:val="2"/>
                <w:sz w:val="24"/>
                <w:szCs w:val="24"/>
                <w:highlight w:val="none"/>
                <w:lang w:val="en-US" w:eastAsia="zh-CN" w:bidi="ar-SA"/>
              </w:rPr>
            </w:pPr>
            <w:r>
              <w:rPr>
                <w:rFonts w:hint="eastAsia" w:ascii="宋体" w:hAnsi="宋体" w:eastAsia="宋体" w:cs="黑体"/>
                <w:color w:val="auto"/>
                <w:sz w:val="24"/>
                <w:szCs w:val="24"/>
                <w:highlight w:val="none"/>
              </w:rPr>
              <w:t>2</w:t>
            </w:r>
            <w:r>
              <w:rPr>
                <w:rFonts w:hint="eastAsia" w:ascii="宋体" w:hAnsi="宋体" w:eastAsia="宋体" w:cs="黑体"/>
                <w:color w:val="auto"/>
                <w:sz w:val="24"/>
                <w:szCs w:val="24"/>
                <w:highlight w:val="none"/>
                <w:lang w:val="en-US" w:eastAsia="zh-CN"/>
              </w:rPr>
              <w:t>5</w:t>
            </w:r>
          </w:p>
        </w:tc>
        <w:tc>
          <w:tcPr>
            <w:tcW w:w="2268" w:type="dxa"/>
            <w:vAlign w:val="center"/>
          </w:tcPr>
          <w:p w14:paraId="51D2AD88">
            <w:pPr>
              <w:autoSpaceDE w:val="0"/>
              <w:autoSpaceDN w:val="0"/>
              <w:adjustRightInd w:val="0"/>
              <w:spacing w:line="360" w:lineRule="auto"/>
              <w:jc w:val="center"/>
              <w:rPr>
                <w:rFonts w:ascii="宋体" w:hAnsi="宋体" w:eastAsia="宋体" w:cs="宋体"/>
                <w:bCs/>
                <w:color w:val="auto"/>
                <w:sz w:val="24"/>
                <w:szCs w:val="24"/>
                <w:highlight w:val="none"/>
                <w:lang w:val="zh-CN"/>
              </w:rPr>
            </w:pPr>
            <w:r>
              <w:rPr>
                <w:rFonts w:hint="eastAsia" w:ascii="宋体" w:hAnsi="宋体" w:eastAsia="宋体" w:cs="宋体"/>
                <w:bCs/>
                <w:color w:val="auto"/>
                <w:sz w:val="24"/>
                <w:szCs w:val="24"/>
                <w:highlight w:val="none"/>
                <w:lang w:val="zh-CN"/>
              </w:rPr>
              <w:t>节能环保要求</w:t>
            </w:r>
          </w:p>
        </w:tc>
        <w:tc>
          <w:tcPr>
            <w:tcW w:w="6813" w:type="dxa"/>
            <w:vAlign w:val="center"/>
          </w:tcPr>
          <w:p w14:paraId="1072FEC0">
            <w:pPr>
              <w:autoSpaceDE w:val="0"/>
              <w:autoSpaceDN w:val="0"/>
              <w:adjustRightInd w:val="0"/>
              <w:spacing w:line="360" w:lineRule="auto"/>
              <w:rPr>
                <w:rFonts w:hint="eastAsia" w:ascii="宋体" w:hAnsi="宋体" w:eastAsia="宋体" w:cs="FangSong_GB2312"/>
                <w:color w:val="auto"/>
                <w:sz w:val="24"/>
                <w:szCs w:val="24"/>
                <w:highlight w:val="none"/>
                <w:lang w:val="zh-CN"/>
              </w:rPr>
            </w:pPr>
            <w:r>
              <w:rPr>
                <w:rFonts w:hint="eastAsia" w:ascii="宋体" w:hAnsi="宋体" w:eastAsia="宋体" w:cs="FangSong_GB2312"/>
                <w:color w:val="auto"/>
                <w:sz w:val="24"/>
                <w:szCs w:val="24"/>
                <w:highlight w:val="none"/>
                <w:lang w:val="zh-CN"/>
              </w:rPr>
              <w:t>1、本项目强制采购的节能产品：</w:t>
            </w:r>
            <w:r>
              <w:rPr>
                <w:rFonts w:hint="eastAsia" w:ascii="宋体" w:hAnsi="宋体" w:eastAsia="宋体" w:cs="FangSong_GB2312"/>
                <w:color w:val="auto"/>
                <w:sz w:val="24"/>
                <w:szCs w:val="24"/>
                <w:highlight w:val="none"/>
                <w:lang w:val="en-US" w:eastAsia="zh-CN"/>
              </w:rPr>
              <w:t>无</w:t>
            </w:r>
            <w:r>
              <w:rPr>
                <w:rFonts w:hint="eastAsia" w:ascii="宋体" w:hAnsi="宋体" w:eastAsia="宋体" w:cs="FangSong_GB2312"/>
                <w:color w:val="auto"/>
                <w:sz w:val="24"/>
                <w:szCs w:val="24"/>
                <w:highlight w:val="none"/>
                <w:lang w:val="zh-CN"/>
              </w:rPr>
              <w:t>；</w:t>
            </w:r>
          </w:p>
          <w:p w14:paraId="6387EFF8">
            <w:pPr>
              <w:autoSpaceDE w:val="0"/>
              <w:autoSpaceDN w:val="0"/>
              <w:adjustRightInd w:val="0"/>
              <w:spacing w:line="360" w:lineRule="auto"/>
              <w:rPr>
                <w:rFonts w:ascii="宋体" w:hAnsi="宋体" w:eastAsia="宋体" w:cs="FangSong_GB2312"/>
                <w:color w:val="auto"/>
                <w:sz w:val="24"/>
                <w:szCs w:val="24"/>
                <w:highlight w:val="none"/>
                <w:lang w:val="zh-CN"/>
              </w:rPr>
            </w:pPr>
            <w:r>
              <w:rPr>
                <w:rFonts w:hint="eastAsia" w:ascii="宋体" w:hAnsi="宋体" w:eastAsia="宋体" w:cs="FangSong_GB2312"/>
                <w:color w:val="auto"/>
                <w:sz w:val="24"/>
                <w:szCs w:val="24"/>
                <w:highlight w:val="none"/>
                <w:lang w:val="zh-CN"/>
              </w:rPr>
              <w:t>2、执行《财政部发展改革委生态环境部市场监管总局关于调整优化节能产品、环境标志产品政府采购执行机制的通知》（财库〔2019〕9号）、关于印发节能产品政府采购品目清单的通知（财库〔2019〕19号）、关于印发环境标志产品政府采购品目清单的通知（财库〔2019〕18号）、市场监管总局关于发布参与实施政府采购节能产品、环境标志产品认证机构名录的公告（2019年第16号），本次投标产品类别属于政府强制采购产品类别的，须按照要求提供依据国家确定的认证机构出具的、处于有效期之内的节能产品、环境标志产品认证证书，否则投标无效；属于政府优先采购产品类别的，须按照要求提供依据国家确定的认证机构出具的、处于有效期之内的节能产品、环境标志产品认证证书，否则不予认定。</w:t>
            </w:r>
          </w:p>
        </w:tc>
      </w:tr>
      <w:tr w14:paraId="32B6E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806" w:type="dxa"/>
            <w:shd w:val="clear" w:color="auto" w:fill="auto"/>
            <w:vAlign w:val="center"/>
          </w:tcPr>
          <w:p w14:paraId="71F808CA">
            <w:pPr>
              <w:autoSpaceDE w:val="0"/>
              <w:autoSpaceDN w:val="0"/>
              <w:adjustRightInd w:val="0"/>
              <w:spacing w:line="276" w:lineRule="auto"/>
              <w:jc w:val="center"/>
              <w:rPr>
                <w:rFonts w:hint="eastAsia" w:ascii="宋体" w:hAnsi="宋体" w:eastAsia="宋体" w:cs="黑体"/>
                <w:color w:val="auto"/>
                <w:kern w:val="2"/>
                <w:sz w:val="24"/>
                <w:szCs w:val="24"/>
                <w:highlight w:val="none"/>
                <w:lang w:val="en-US" w:eastAsia="zh-CN" w:bidi="ar-SA"/>
              </w:rPr>
            </w:pPr>
            <w:r>
              <w:rPr>
                <w:rFonts w:hint="eastAsia" w:ascii="宋体" w:hAnsi="宋体" w:eastAsia="宋体" w:cs="黑体"/>
                <w:color w:val="auto"/>
                <w:sz w:val="24"/>
                <w:szCs w:val="24"/>
                <w:highlight w:val="none"/>
              </w:rPr>
              <w:t>2</w:t>
            </w:r>
            <w:r>
              <w:rPr>
                <w:rFonts w:hint="eastAsia" w:ascii="宋体" w:hAnsi="宋体" w:eastAsia="宋体" w:cs="黑体"/>
                <w:color w:val="auto"/>
                <w:sz w:val="24"/>
                <w:szCs w:val="24"/>
                <w:highlight w:val="none"/>
                <w:lang w:val="en-US" w:eastAsia="zh-CN"/>
              </w:rPr>
              <w:t>6</w:t>
            </w:r>
          </w:p>
        </w:tc>
        <w:tc>
          <w:tcPr>
            <w:tcW w:w="2268" w:type="dxa"/>
            <w:vAlign w:val="center"/>
          </w:tcPr>
          <w:p w14:paraId="7D0A023F">
            <w:pPr>
              <w:autoSpaceDE w:val="0"/>
              <w:autoSpaceDN w:val="0"/>
              <w:adjustRightInd w:val="0"/>
              <w:spacing w:line="360" w:lineRule="auto"/>
              <w:jc w:val="center"/>
              <w:rPr>
                <w:rFonts w:ascii="宋体" w:hAnsi="宋体" w:eastAsia="宋体" w:cs="宋体"/>
                <w:bCs/>
                <w:color w:val="auto"/>
                <w:sz w:val="24"/>
                <w:szCs w:val="24"/>
                <w:highlight w:val="none"/>
                <w:lang w:val="zh-CN"/>
              </w:rPr>
            </w:pPr>
            <w:r>
              <w:rPr>
                <w:rFonts w:hint="eastAsia" w:ascii="宋体" w:hAnsi="宋体" w:eastAsia="宋体" w:cs="宋体"/>
                <w:bCs/>
                <w:color w:val="auto"/>
                <w:sz w:val="24"/>
                <w:szCs w:val="24"/>
                <w:highlight w:val="none"/>
                <w:lang w:val="zh-CN"/>
              </w:rPr>
              <w:t>网络关键设备、网络安全专用产品要求</w:t>
            </w:r>
          </w:p>
        </w:tc>
        <w:tc>
          <w:tcPr>
            <w:tcW w:w="6813" w:type="dxa"/>
            <w:vAlign w:val="center"/>
          </w:tcPr>
          <w:p w14:paraId="6F237524">
            <w:pPr>
              <w:autoSpaceDE w:val="0"/>
              <w:autoSpaceDN w:val="0"/>
              <w:spacing w:line="360" w:lineRule="auto"/>
              <w:rPr>
                <w:rFonts w:hint="eastAsia" w:ascii="宋体" w:hAnsi="宋体"/>
                <w:color w:val="auto"/>
                <w:sz w:val="24"/>
                <w:highlight w:val="none"/>
              </w:rPr>
            </w:pPr>
            <w:r>
              <w:rPr>
                <w:rFonts w:hint="eastAsia" w:ascii="宋体" w:hAnsi="宋体"/>
                <w:color w:val="auto"/>
                <w:sz w:val="24"/>
                <w:highlight w:val="none"/>
              </w:rPr>
              <w:t>1、本项目网络关键设备：无；网络安全专用产品：</w:t>
            </w:r>
            <w:r>
              <w:rPr>
                <w:rFonts w:hint="eastAsia" w:ascii="宋体" w:hAnsi="宋体"/>
                <w:color w:val="auto"/>
                <w:sz w:val="24"/>
                <w:highlight w:val="none"/>
                <w:lang w:val="en-US" w:eastAsia="zh-CN"/>
              </w:rPr>
              <w:t>无</w:t>
            </w:r>
            <w:r>
              <w:rPr>
                <w:rFonts w:hint="eastAsia" w:ascii="宋体" w:hAnsi="宋体"/>
                <w:color w:val="auto"/>
                <w:sz w:val="24"/>
                <w:highlight w:val="none"/>
              </w:rPr>
              <w:t>；</w:t>
            </w:r>
          </w:p>
          <w:p w14:paraId="6FE77654">
            <w:pPr>
              <w:autoSpaceDE w:val="0"/>
              <w:autoSpaceDN w:val="0"/>
              <w:spacing w:line="360" w:lineRule="auto"/>
              <w:rPr>
                <w:rFonts w:ascii="宋体" w:hAnsi="宋体" w:eastAsia="宋体" w:cs="Times New Roman"/>
                <w:color w:val="auto"/>
                <w:sz w:val="24"/>
                <w:highlight w:val="none"/>
              </w:rPr>
            </w:pPr>
            <w:r>
              <w:rPr>
                <w:rFonts w:hint="eastAsia" w:ascii="宋体" w:hAnsi="宋体"/>
                <w:color w:val="auto"/>
                <w:sz w:val="24"/>
                <w:highlight w:val="none"/>
                <w:lang w:val="en-US" w:eastAsia="zh-CN"/>
              </w:rPr>
              <w:t>2、</w:t>
            </w:r>
            <w:r>
              <w:rPr>
                <w:rFonts w:hint="eastAsia" w:ascii="宋体" w:hAnsi="宋体" w:eastAsia="宋体" w:cs="Times New Roman"/>
                <w:color w:val="auto"/>
                <w:sz w:val="24"/>
                <w:highlight w:val="none"/>
              </w:rPr>
              <w:t>本项目中涉及网络关键设备或网络安全专用产品的，执行国家互联网信息办公室、工业和信息化部、公安部和国家认证认可监督管理委员会2023年第2号《关于调整&lt;网络关键设备和网络安全专用产品目录&gt;的公告》及国家互联网信息办公室、工业和信息化部、公安部、财政部和国家认证认可监督管理委员会2023年第1号《关于调整网络安全专用产品安全管理有关事项的公告》等相关文件要求，本次投标（响应）设备或产品至少符合以下条件之一：一是已由具备资格的机构安全认证合格或安全检测符合要求；二是已获得《计算机信息系统安全专用产品销售许可证》，且在有效期内。</w:t>
            </w:r>
          </w:p>
          <w:p w14:paraId="7B24491B">
            <w:pPr>
              <w:autoSpaceDE w:val="0"/>
              <w:autoSpaceDN w:val="0"/>
              <w:spacing w:line="360" w:lineRule="auto"/>
              <w:rPr>
                <w:rFonts w:ascii="宋体" w:hAnsi="宋体" w:eastAsia="宋体" w:cs="Times New Roman"/>
                <w:color w:val="auto"/>
                <w:sz w:val="24"/>
                <w:highlight w:val="none"/>
              </w:rPr>
            </w:pPr>
            <w:r>
              <w:rPr>
                <w:rFonts w:hint="eastAsia" w:ascii="宋体" w:hAnsi="宋体" w:eastAsia="宋体"/>
                <w:color w:val="auto"/>
                <w:sz w:val="24"/>
                <w:highlight w:val="none"/>
                <w:lang w:val="en-US" w:eastAsia="zh-CN"/>
              </w:rPr>
              <w:t>3</w:t>
            </w:r>
            <w:r>
              <w:rPr>
                <w:rFonts w:hint="eastAsia" w:ascii="宋体" w:hAnsi="宋体" w:eastAsia="宋体" w:cs="Times New Roman"/>
                <w:color w:val="auto"/>
                <w:sz w:val="24"/>
                <w:highlight w:val="none"/>
              </w:rPr>
              <w:t>、提供资料（下列资料任意一项）：</w:t>
            </w:r>
          </w:p>
          <w:p w14:paraId="62D0CA20">
            <w:pPr>
              <w:autoSpaceDE w:val="0"/>
              <w:autoSpaceDN w:val="0"/>
              <w:spacing w:line="360" w:lineRule="auto"/>
              <w:rPr>
                <w:rFonts w:ascii="宋体" w:hAnsi="宋体" w:eastAsia="宋体" w:cs="Times New Roman"/>
                <w:color w:val="auto"/>
                <w:sz w:val="24"/>
                <w:highlight w:val="none"/>
              </w:rPr>
            </w:pPr>
            <w:r>
              <w:rPr>
                <w:rFonts w:hint="eastAsia" w:ascii="宋体" w:hAnsi="宋体" w:eastAsia="宋体" w:cs="Times New Roman"/>
                <w:color w:val="auto"/>
                <w:sz w:val="24"/>
                <w:highlight w:val="none"/>
              </w:rPr>
              <w:t>①网络关键设备和网络安全专用产品安全认证证书；</w:t>
            </w:r>
          </w:p>
          <w:p w14:paraId="11BF1412">
            <w:pPr>
              <w:autoSpaceDE w:val="0"/>
              <w:autoSpaceDN w:val="0"/>
              <w:spacing w:line="360" w:lineRule="auto"/>
              <w:rPr>
                <w:rFonts w:ascii="宋体" w:hAnsi="宋体" w:eastAsia="宋体" w:cs="Times New Roman"/>
                <w:color w:val="auto"/>
                <w:sz w:val="24"/>
                <w:highlight w:val="none"/>
              </w:rPr>
            </w:pPr>
            <w:r>
              <w:rPr>
                <w:rFonts w:hint="eastAsia" w:ascii="宋体" w:hAnsi="宋体" w:eastAsia="宋体" w:cs="Times New Roman"/>
                <w:color w:val="auto"/>
                <w:sz w:val="24"/>
                <w:highlight w:val="none"/>
              </w:rPr>
              <w:t>②网络关键设备安全检测证书、网络安全专用产品安全检测证书；</w:t>
            </w:r>
          </w:p>
          <w:p w14:paraId="63B746B7">
            <w:pPr>
              <w:autoSpaceDE w:val="0"/>
              <w:autoSpaceDN w:val="0"/>
              <w:spacing w:line="360" w:lineRule="auto"/>
              <w:rPr>
                <w:rFonts w:ascii="宋体" w:hAnsi="宋体" w:eastAsia="宋体" w:cs="Times New Roman"/>
                <w:color w:val="auto"/>
                <w:sz w:val="24"/>
                <w:highlight w:val="none"/>
              </w:rPr>
            </w:pPr>
            <w:r>
              <w:rPr>
                <w:rFonts w:hint="eastAsia" w:ascii="宋体" w:hAnsi="宋体" w:eastAsia="宋体" w:cs="Times New Roman"/>
                <w:color w:val="auto"/>
                <w:sz w:val="24"/>
                <w:highlight w:val="none"/>
              </w:rPr>
              <w:t>③计算机信息系统安全专用产品销售许可证；</w:t>
            </w:r>
          </w:p>
          <w:p w14:paraId="5B813F62">
            <w:pPr>
              <w:autoSpaceDE w:val="0"/>
              <w:autoSpaceDN w:val="0"/>
              <w:adjustRightInd w:val="0"/>
              <w:spacing w:line="360" w:lineRule="auto"/>
              <w:rPr>
                <w:rFonts w:ascii="宋体" w:hAnsi="宋体" w:eastAsia="宋体" w:cs="宋体"/>
                <w:bCs/>
                <w:color w:val="auto"/>
                <w:sz w:val="24"/>
                <w:szCs w:val="24"/>
                <w:highlight w:val="none"/>
                <w:lang w:val="zh-CN"/>
              </w:rPr>
            </w:pPr>
            <w:r>
              <w:rPr>
                <w:rFonts w:hint="eastAsia" w:ascii="宋体" w:hAnsi="宋体" w:eastAsia="宋体" w:cs="Times New Roman"/>
                <w:color w:val="auto"/>
                <w:sz w:val="24"/>
                <w:highlight w:val="none"/>
              </w:rPr>
              <w:t>④中国网信网或工业和信息化部网站或公安部网站或国家认证认可监督管理委员会网站公布的认证、检测结果（提供公布安全认证、安全检测结果页面网址和安全认证、检测结果截图）。</w:t>
            </w:r>
          </w:p>
        </w:tc>
      </w:tr>
      <w:tr w14:paraId="34EB5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806" w:type="dxa"/>
            <w:shd w:val="clear" w:color="auto" w:fill="auto"/>
            <w:vAlign w:val="center"/>
          </w:tcPr>
          <w:p w14:paraId="64319E89">
            <w:pPr>
              <w:autoSpaceDE w:val="0"/>
              <w:autoSpaceDN w:val="0"/>
              <w:adjustRightInd w:val="0"/>
              <w:spacing w:line="276" w:lineRule="auto"/>
              <w:jc w:val="center"/>
              <w:rPr>
                <w:rFonts w:hint="eastAsia" w:ascii="宋体" w:hAnsi="宋体" w:eastAsia="宋体" w:cs="黑体"/>
                <w:color w:val="auto"/>
                <w:kern w:val="2"/>
                <w:sz w:val="24"/>
                <w:szCs w:val="24"/>
                <w:highlight w:val="none"/>
                <w:lang w:val="en-US" w:eastAsia="zh-CN" w:bidi="ar-SA"/>
              </w:rPr>
            </w:pPr>
            <w:r>
              <w:rPr>
                <w:rFonts w:hint="eastAsia" w:ascii="宋体" w:hAnsi="宋体" w:eastAsia="宋体" w:cs="黑体"/>
                <w:color w:val="auto"/>
                <w:sz w:val="24"/>
                <w:szCs w:val="24"/>
                <w:highlight w:val="none"/>
              </w:rPr>
              <w:t>2</w:t>
            </w:r>
            <w:r>
              <w:rPr>
                <w:rFonts w:hint="eastAsia" w:ascii="宋体" w:hAnsi="宋体" w:eastAsia="宋体" w:cs="黑体"/>
                <w:color w:val="auto"/>
                <w:sz w:val="24"/>
                <w:szCs w:val="24"/>
                <w:highlight w:val="none"/>
                <w:lang w:val="en-US" w:eastAsia="zh-CN"/>
              </w:rPr>
              <w:t>7</w:t>
            </w:r>
          </w:p>
        </w:tc>
        <w:tc>
          <w:tcPr>
            <w:tcW w:w="2268" w:type="dxa"/>
            <w:vAlign w:val="center"/>
          </w:tcPr>
          <w:p w14:paraId="19E2CC75">
            <w:pPr>
              <w:autoSpaceDE w:val="0"/>
              <w:autoSpaceDN w:val="0"/>
              <w:adjustRightInd w:val="0"/>
              <w:spacing w:line="360" w:lineRule="auto"/>
              <w:jc w:val="center"/>
              <w:rPr>
                <w:rFonts w:ascii="宋体" w:hAnsi="宋体" w:eastAsia="宋体" w:cs="宋体"/>
                <w:bCs/>
                <w:color w:val="auto"/>
                <w:sz w:val="24"/>
                <w:szCs w:val="24"/>
                <w:highlight w:val="none"/>
                <w:lang w:val="zh-CN"/>
              </w:rPr>
            </w:pPr>
            <w:r>
              <w:rPr>
                <w:rFonts w:hint="eastAsia" w:ascii="宋体" w:hAnsi="宋体" w:eastAsia="宋体" w:cs="宋体"/>
                <w:bCs/>
                <w:color w:val="auto"/>
                <w:sz w:val="24"/>
                <w:szCs w:val="24"/>
                <w:highlight w:val="none"/>
                <w:lang w:val="zh-CN"/>
              </w:rPr>
              <w:t>加快推广绿色建材发展应用</w:t>
            </w:r>
          </w:p>
        </w:tc>
        <w:tc>
          <w:tcPr>
            <w:tcW w:w="6813" w:type="dxa"/>
            <w:vAlign w:val="center"/>
          </w:tcPr>
          <w:p w14:paraId="76E69104">
            <w:pPr>
              <w:autoSpaceDE w:val="0"/>
              <w:autoSpaceDN w:val="0"/>
              <w:adjustRightInd w:val="0"/>
              <w:spacing w:line="360" w:lineRule="auto"/>
              <w:rPr>
                <w:rFonts w:ascii="宋体" w:hAnsi="宋体" w:eastAsia="宋体" w:cs="宋体"/>
                <w:bCs/>
                <w:color w:val="auto"/>
                <w:sz w:val="24"/>
                <w:szCs w:val="24"/>
                <w:highlight w:val="none"/>
                <w:lang w:val="zh-CN"/>
              </w:rPr>
            </w:pPr>
            <w:r>
              <w:rPr>
                <w:rFonts w:hint="eastAsia" w:ascii="宋体" w:hAnsi="宋体" w:eastAsia="宋体" w:cs="宋体"/>
                <w:bCs/>
                <w:color w:val="auto"/>
                <w:sz w:val="24"/>
                <w:szCs w:val="24"/>
                <w:highlight w:val="none"/>
                <w:lang w:val="zh-CN"/>
              </w:rPr>
              <w:t>根据财政部、住房和城乡建设部《关于政府采购支持绿色建材促进建筑品质提升试点工作的通知》（财库〔2020〕31号）要求，该项目应优先使用可循环利用</w:t>
            </w:r>
            <w:r>
              <w:rPr>
                <w:rFonts w:hint="eastAsia" w:ascii="宋体" w:hAnsi="宋体" w:eastAsia="宋体" w:cs="宋体"/>
                <w:bCs/>
                <w:color w:val="auto"/>
                <w:sz w:val="24"/>
                <w:szCs w:val="24"/>
                <w:highlight w:val="none"/>
                <w:lang w:val="en-US" w:eastAsia="zh-CN"/>
              </w:rPr>
              <w:t>的</w:t>
            </w:r>
            <w:r>
              <w:rPr>
                <w:rFonts w:hint="eastAsia" w:ascii="宋体" w:hAnsi="宋体" w:eastAsia="宋体" w:cs="宋体"/>
                <w:bCs/>
                <w:color w:val="auto"/>
                <w:sz w:val="24"/>
                <w:szCs w:val="24"/>
                <w:highlight w:val="none"/>
                <w:lang w:val="zh-CN"/>
              </w:rPr>
              <w:t>建材、高强度高耐久建材、绿色部品部件、绿色装修装饰材料、节水节能建材等绿色建材产品。</w:t>
            </w:r>
          </w:p>
        </w:tc>
      </w:tr>
      <w:tr w14:paraId="31867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806" w:type="dxa"/>
            <w:shd w:val="clear" w:color="auto" w:fill="auto"/>
            <w:vAlign w:val="center"/>
          </w:tcPr>
          <w:p w14:paraId="4B0E1743">
            <w:pPr>
              <w:autoSpaceDE w:val="0"/>
              <w:autoSpaceDN w:val="0"/>
              <w:adjustRightInd w:val="0"/>
              <w:spacing w:line="276" w:lineRule="auto"/>
              <w:jc w:val="center"/>
              <w:rPr>
                <w:rFonts w:hint="eastAsia" w:ascii="宋体" w:hAnsi="宋体" w:eastAsia="宋体" w:cs="黑体"/>
                <w:color w:val="auto"/>
                <w:kern w:val="2"/>
                <w:sz w:val="24"/>
                <w:szCs w:val="24"/>
                <w:highlight w:val="none"/>
                <w:lang w:val="en-US" w:eastAsia="zh-CN" w:bidi="ar-SA"/>
              </w:rPr>
            </w:pPr>
            <w:r>
              <w:rPr>
                <w:rFonts w:hint="eastAsia" w:ascii="宋体" w:hAnsi="宋体" w:eastAsia="宋体" w:cs="黑体"/>
                <w:color w:val="auto"/>
                <w:sz w:val="24"/>
                <w:szCs w:val="24"/>
                <w:highlight w:val="none"/>
              </w:rPr>
              <w:t>2</w:t>
            </w:r>
            <w:r>
              <w:rPr>
                <w:rFonts w:hint="eastAsia" w:ascii="宋体" w:hAnsi="宋体" w:eastAsia="宋体" w:cs="黑体"/>
                <w:color w:val="auto"/>
                <w:sz w:val="24"/>
                <w:szCs w:val="24"/>
                <w:highlight w:val="none"/>
                <w:lang w:val="en-US" w:eastAsia="zh-CN"/>
              </w:rPr>
              <w:t>8</w:t>
            </w:r>
          </w:p>
        </w:tc>
        <w:tc>
          <w:tcPr>
            <w:tcW w:w="2268" w:type="dxa"/>
            <w:vAlign w:val="center"/>
          </w:tcPr>
          <w:p w14:paraId="5D893C32">
            <w:pPr>
              <w:autoSpaceDE w:val="0"/>
              <w:autoSpaceDN w:val="0"/>
              <w:adjustRightInd w:val="0"/>
              <w:spacing w:line="360" w:lineRule="auto"/>
              <w:jc w:val="center"/>
              <w:rPr>
                <w:rFonts w:ascii="宋体" w:hAnsi="宋体" w:eastAsia="宋体" w:cs="宋体"/>
                <w:bCs/>
                <w:color w:val="auto"/>
                <w:sz w:val="24"/>
                <w:szCs w:val="24"/>
                <w:highlight w:val="none"/>
                <w:lang w:val="zh-CN"/>
              </w:rPr>
            </w:pPr>
            <w:r>
              <w:rPr>
                <w:rFonts w:hint="eastAsia" w:ascii="宋体" w:hAnsi="宋体" w:eastAsia="宋体" w:cs="宋体"/>
                <w:bCs/>
                <w:color w:val="auto"/>
                <w:sz w:val="24"/>
                <w:szCs w:val="24"/>
                <w:highlight w:val="none"/>
                <w:lang w:val="zh-CN"/>
              </w:rPr>
              <w:t>授权函</w:t>
            </w:r>
          </w:p>
        </w:tc>
        <w:tc>
          <w:tcPr>
            <w:tcW w:w="6813" w:type="dxa"/>
            <w:vAlign w:val="center"/>
          </w:tcPr>
          <w:p w14:paraId="3E9F2687">
            <w:pPr>
              <w:autoSpaceDE w:val="0"/>
              <w:autoSpaceDN w:val="0"/>
              <w:adjustRightInd w:val="0"/>
              <w:spacing w:line="360" w:lineRule="auto"/>
              <w:rPr>
                <w:rFonts w:ascii="宋体" w:hAnsi="宋体" w:eastAsia="宋体" w:cs="宋体"/>
                <w:bCs/>
                <w:color w:val="auto"/>
                <w:sz w:val="24"/>
                <w:szCs w:val="24"/>
                <w:highlight w:val="none"/>
                <w:lang w:val="zh-CN"/>
              </w:rPr>
            </w:pPr>
            <w:r>
              <w:rPr>
                <w:rFonts w:hint="eastAsia" w:ascii="宋体" w:hAnsi="宋体" w:eastAsia="宋体" w:cs="FangSong_GB2312"/>
                <w:color w:val="auto"/>
                <w:sz w:val="24"/>
                <w:szCs w:val="24"/>
                <w:highlight w:val="none"/>
                <w:lang w:val="zh-CN"/>
              </w:rPr>
              <w:t>采购单位委派代表参加谈判小组的，须向采购代理机构出具授权函。除授权代表外，采购单位委派纪检监察人员对谈判过程实施监督的须进入禹州市公共资源交易中心九楼电子监督室，并向采购代理机构出具授权函，且不得超过2人。</w:t>
            </w:r>
          </w:p>
        </w:tc>
      </w:tr>
      <w:tr w14:paraId="58E72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shd w:val="clear" w:color="auto" w:fill="auto"/>
            <w:vAlign w:val="center"/>
          </w:tcPr>
          <w:p w14:paraId="432E6D39">
            <w:pPr>
              <w:autoSpaceDE w:val="0"/>
              <w:autoSpaceDN w:val="0"/>
              <w:adjustRightInd w:val="0"/>
              <w:spacing w:line="276" w:lineRule="auto"/>
              <w:jc w:val="center"/>
              <w:rPr>
                <w:rFonts w:hint="eastAsia" w:ascii="宋体" w:hAnsi="宋体" w:eastAsia="宋体" w:cs="黑体"/>
                <w:color w:val="auto"/>
                <w:kern w:val="2"/>
                <w:sz w:val="24"/>
                <w:szCs w:val="24"/>
                <w:highlight w:val="none"/>
                <w:lang w:val="en-US" w:eastAsia="zh-CN" w:bidi="ar-SA"/>
              </w:rPr>
            </w:pPr>
            <w:r>
              <w:rPr>
                <w:rFonts w:hint="eastAsia" w:ascii="宋体" w:hAnsi="宋体" w:eastAsia="宋体" w:cs="黑体"/>
                <w:color w:val="auto"/>
                <w:sz w:val="24"/>
                <w:szCs w:val="24"/>
                <w:highlight w:val="none"/>
              </w:rPr>
              <w:t>2</w:t>
            </w:r>
            <w:r>
              <w:rPr>
                <w:rFonts w:hint="eastAsia" w:ascii="宋体" w:hAnsi="宋体" w:eastAsia="宋体" w:cs="黑体"/>
                <w:color w:val="auto"/>
                <w:sz w:val="24"/>
                <w:szCs w:val="24"/>
                <w:highlight w:val="none"/>
                <w:lang w:val="en-US" w:eastAsia="zh-CN"/>
              </w:rPr>
              <w:t>9</w:t>
            </w:r>
          </w:p>
        </w:tc>
        <w:tc>
          <w:tcPr>
            <w:tcW w:w="2268" w:type="dxa"/>
            <w:vAlign w:val="center"/>
          </w:tcPr>
          <w:p w14:paraId="131A64D3">
            <w:pPr>
              <w:autoSpaceDE w:val="0"/>
              <w:autoSpaceDN w:val="0"/>
              <w:adjustRightInd w:val="0"/>
              <w:spacing w:line="360" w:lineRule="auto"/>
              <w:jc w:val="center"/>
              <w:rPr>
                <w:rFonts w:ascii="宋体" w:hAnsi="宋体" w:eastAsia="宋体" w:cs="宋体"/>
                <w:bCs/>
                <w:color w:val="auto"/>
                <w:sz w:val="24"/>
                <w:szCs w:val="24"/>
                <w:highlight w:val="none"/>
                <w:lang w:val="zh-CN"/>
              </w:rPr>
            </w:pPr>
            <w:r>
              <w:rPr>
                <w:rFonts w:hint="eastAsia" w:ascii="宋体" w:hAnsi="宋体" w:eastAsia="宋体" w:cs="宋体"/>
                <w:bCs/>
                <w:color w:val="auto"/>
                <w:sz w:val="24"/>
                <w:szCs w:val="24"/>
                <w:highlight w:val="none"/>
                <w:lang w:val="zh-CN"/>
              </w:rPr>
              <w:t>履约保证金</w:t>
            </w:r>
          </w:p>
        </w:tc>
        <w:tc>
          <w:tcPr>
            <w:tcW w:w="6813" w:type="dxa"/>
            <w:vAlign w:val="center"/>
          </w:tcPr>
          <w:p w14:paraId="71C201E5">
            <w:pPr>
              <w:autoSpaceDE w:val="0"/>
              <w:autoSpaceDN w:val="0"/>
              <w:adjustRightInd w:val="0"/>
              <w:spacing w:line="360" w:lineRule="auto"/>
              <w:rPr>
                <w:rFonts w:ascii="宋体" w:hAnsi="宋体" w:eastAsia="宋体" w:cs="宋体"/>
                <w:color w:val="auto"/>
                <w:kern w:val="0"/>
                <w:sz w:val="24"/>
                <w:szCs w:val="24"/>
                <w:highlight w:val="none"/>
                <w:lang w:val="zh-CN"/>
              </w:rPr>
            </w:pPr>
            <w:r>
              <w:rPr>
                <w:rFonts w:ascii="宋体" w:hAnsi="宋体" w:eastAsia="宋体" w:cs="宋体"/>
                <w:b/>
                <w:color w:val="auto"/>
                <w:kern w:val="0"/>
                <w:sz w:val="24"/>
                <w:szCs w:val="24"/>
                <w:highlight w:val="none"/>
                <w:lang w:val="zh-CN"/>
              </w:rPr>
              <w:fldChar w:fldCharType="begin"/>
            </w:r>
            <w:r>
              <w:rPr>
                <w:rFonts w:hint="eastAsia" w:ascii="宋体" w:hAnsi="宋体" w:eastAsia="宋体" w:cs="宋体"/>
                <w:b/>
                <w:color w:val="auto"/>
                <w:kern w:val="0"/>
                <w:sz w:val="24"/>
                <w:szCs w:val="24"/>
                <w:highlight w:val="none"/>
                <w:lang w:val="zh-CN"/>
              </w:rPr>
              <w:instrText xml:space="preserve">eq \o\ac(□,</w:instrText>
            </w:r>
            <w:r>
              <w:rPr>
                <w:rFonts w:hint="eastAsia" w:ascii="宋体" w:hAnsi="宋体" w:eastAsia="宋体" w:cs="宋体"/>
                <w:b/>
                <w:color w:val="auto"/>
                <w:kern w:val="0"/>
                <w:position w:val="2"/>
                <w:sz w:val="24"/>
                <w:szCs w:val="24"/>
                <w:highlight w:val="none"/>
                <w:lang w:val="zh-CN"/>
              </w:rPr>
              <w:instrText xml:space="preserve">√</w:instrText>
            </w:r>
            <w:r>
              <w:rPr>
                <w:rFonts w:hint="eastAsia" w:ascii="宋体" w:hAnsi="宋体" w:eastAsia="宋体" w:cs="宋体"/>
                <w:b/>
                <w:color w:val="auto"/>
                <w:kern w:val="0"/>
                <w:sz w:val="24"/>
                <w:szCs w:val="24"/>
                <w:highlight w:val="none"/>
                <w:lang w:val="zh-CN"/>
              </w:rPr>
              <w:instrText xml:space="preserve">)</w:instrText>
            </w:r>
            <w:r>
              <w:rPr>
                <w:rFonts w:ascii="宋体" w:hAnsi="宋体" w:eastAsia="宋体" w:cs="宋体"/>
                <w:b/>
                <w:color w:val="auto"/>
                <w:kern w:val="0"/>
                <w:sz w:val="24"/>
                <w:szCs w:val="24"/>
                <w:highlight w:val="none"/>
                <w:lang w:val="zh-CN"/>
              </w:rPr>
              <w:fldChar w:fldCharType="end"/>
            </w:r>
            <w:r>
              <w:rPr>
                <w:rFonts w:hint="eastAsia" w:ascii="宋体" w:hAnsi="宋体" w:eastAsia="宋体" w:cs="宋体"/>
                <w:bCs/>
                <w:color w:val="auto"/>
                <w:sz w:val="24"/>
                <w:szCs w:val="24"/>
                <w:highlight w:val="none"/>
                <w:lang w:val="zh-CN"/>
              </w:rPr>
              <w:t>无要求</w:t>
            </w:r>
          </w:p>
        </w:tc>
      </w:tr>
      <w:tr w14:paraId="09CFB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shd w:val="clear" w:color="auto" w:fill="auto"/>
            <w:vAlign w:val="center"/>
          </w:tcPr>
          <w:p w14:paraId="4A60362F">
            <w:pPr>
              <w:autoSpaceDE w:val="0"/>
              <w:autoSpaceDN w:val="0"/>
              <w:adjustRightInd w:val="0"/>
              <w:spacing w:line="276" w:lineRule="auto"/>
              <w:jc w:val="center"/>
              <w:rPr>
                <w:rFonts w:hint="eastAsia" w:ascii="宋体" w:hAnsi="宋体" w:eastAsia="宋体" w:cs="黑体"/>
                <w:color w:val="auto"/>
                <w:kern w:val="2"/>
                <w:sz w:val="24"/>
                <w:szCs w:val="24"/>
                <w:highlight w:val="none"/>
                <w:lang w:val="en-US" w:eastAsia="zh-CN" w:bidi="ar-SA"/>
              </w:rPr>
            </w:pPr>
            <w:r>
              <w:rPr>
                <w:rFonts w:hint="eastAsia" w:ascii="宋体" w:hAnsi="宋体" w:eastAsia="宋体" w:cs="黑体"/>
                <w:color w:val="auto"/>
                <w:sz w:val="24"/>
                <w:szCs w:val="24"/>
                <w:highlight w:val="none"/>
              </w:rPr>
              <w:t>30</w:t>
            </w:r>
          </w:p>
        </w:tc>
        <w:tc>
          <w:tcPr>
            <w:tcW w:w="2268" w:type="dxa"/>
            <w:vAlign w:val="center"/>
          </w:tcPr>
          <w:p w14:paraId="7779B734">
            <w:pPr>
              <w:autoSpaceDE w:val="0"/>
              <w:autoSpaceDN w:val="0"/>
              <w:adjustRightInd w:val="0"/>
              <w:spacing w:line="360" w:lineRule="auto"/>
              <w:jc w:val="center"/>
              <w:rPr>
                <w:rFonts w:ascii="宋体" w:hAnsi="宋体" w:eastAsia="宋体" w:cs="宋体"/>
                <w:bCs/>
                <w:color w:val="auto"/>
                <w:sz w:val="24"/>
                <w:szCs w:val="24"/>
                <w:highlight w:val="none"/>
                <w:lang w:val="zh-CN"/>
              </w:rPr>
            </w:pPr>
            <w:r>
              <w:rPr>
                <w:rFonts w:hint="eastAsia" w:ascii="宋体" w:hAnsi="宋体" w:eastAsia="宋体" w:cs="宋体"/>
                <w:bCs/>
                <w:color w:val="auto"/>
                <w:sz w:val="24"/>
                <w:szCs w:val="24"/>
                <w:highlight w:val="none"/>
                <w:lang w:val="zh-CN"/>
              </w:rPr>
              <w:t>代理服务费</w:t>
            </w:r>
          </w:p>
        </w:tc>
        <w:tc>
          <w:tcPr>
            <w:tcW w:w="6813" w:type="dxa"/>
            <w:vAlign w:val="center"/>
          </w:tcPr>
          <w:p w14:paraId="4CA38FB4">
            <w:pPr>
              <w:autoSpaceDE w:val="0"/>
              <w:autoSpaceDN w:val="0"/>
              <w:spacing w:line="360" w:lineRule="auto"/>
              <w:contextualSpacing/>
              <w:rPr>
                <w:rFonts w:ascii="宋体" w:hAnsi="宋体" w:eastAsia="宋体" w:cs="宋体"/>
                <w:bCs/>
                <w:color w:val="auto"/>
                <w:sz w:val="24"/>
                <w:szCs w:val="24"/>
                <w:highlight w:val="none"/>
                <w:lang w:val="zh-CN"/>
              </w:rPr>
            </w:pPr>
            <w:r>
              <w:rPr>
                <w:rFonts w:ascii="宋体" w:hAnsi="宋体" w:eastAsia="宋体" w:cs="宋体"/>
                <w:b/>
                <w:color w:val="auto"/>
                <w:kern w:val="0"/>
                <w:sz w:val="24"/>
                <w:szCs w:val="24"/>
                <w:highlight w:val="none"/>
                <w:lang w:val="zh-CN"/>
              </w:rPr>
              <w:fldChar w:fldCharType="begin"/>
            </w:r>
            <w:r>
              <w:rPr>
                <w:rFonts w:ascii="宋体" w:hAnsi="宋体" w:eastAsia="宋体" w:cs="宋体"/>
                <w:b/>
                <w:color w:val="auto"/>
                <w:kern w:val="0"/>
                <w:sz w:val="24"/>
                <w:szCs w:val="24"/>
                <w:highlight w:val="none"/>
                <w:lang w:val="zh-CN"/>
              </w:rPr>
              <w:instrText xml:space="preserve">eq \o\ac(</w:instrText>
            </w:r>
            <w:r>
              <w:rPr>
                <w:rFonts w:hint="eastAsia" w:ascii="宋体" w:hAnsi="宋体" w:eastAsia="宋体" w:cs="宋体"/>
                <w:b/>
                <w:color w:val="auto"/>
                <w:kern w:val="0"/>
                <w:sz w:val="24"/>
                <w:szCs w:val="24"/>
                <w:highlight w:val="none"/>
                <w:lang w:val="zh-CN"/>
              </w:rPr>
              <w:instrText xml:space="preserve">□</w:instrText>
            </w:r>
            <w:r>
              <w:rPr>
                <w:rFonts w:ascii="宋体" w:hAnsi="宋体" w:eastAsia="宋体" w:cs="宋体"/>
                <w:b/>
                <w:color w:val="auto"/>
                <w:kern w:val="0"/>
                <w:sz w:val="24"/>
                <w:szCs w:val="24"/>
                <w:highlight w:val="none"/>
                <w:lang w:val="zh-CN"/>
              </w:rPr>
              <w:instrText xml:space="preserve">,</w:instrText>
            </w:r>
            <w:r>
              <w:rPr>
                <w:rFonts w:hint="eastAsia" w:ascii="宋体" w:hAnsi="宋体" w:eastAsia="宋体" w:cs="宋体"/>
                <w:b/>
                <w:color w:val="auto"/>
                <w:kern w:val="0"/>
                <w:position w:val="2"/>
                <w:sz w:val="24"/>
                <w:szCs w:val="24"/>
                <w:highlight w:val="none"/>
                <w:lang w:val="zh-CN"/>
              </w:rPr>
              <w:instrText xml:space="preserve">√</w:instrText>
            </w:r>
            <w:r>
              <w:rPr>
                <w:rFonts w:ascii="宋体" w:hAnsi="宋体" w:eastAsia="宋体" w:cs="宋体"/>
                <w:b/>
                <w:color w:val="auto"/>
                <w:kern w:val="0"/>
                <w:sz w:val="24"/>
                <w:szCs w:val="24"/>
                <w:highlight w:val="none"/>
                <w:lang w:val="zh-CN"/>
              </w:rPr>
              <w:instrText xml:space="preserve">)</w:instrText>
            </w:r>
            <w:r>
              <w:rPr>
                <w:rFonts w:ascii="宋体" w:hAnsi="宋体" w:eastAsia="宋体" w:cs="宋体"/>
                <w:b/>
                <w:color w:val="auto"/>
                <w:kern w:val="0"/>
                <w:sz w:val="24"/>
                <w:szCs w:val="24"/>
                <w:highlight w:val="none"/>
                <w:lang w:val="zh-CN"/>
              </w:rPr>
              <w:fldChar w:fldCharType="end"/>
            </w:r>
            <w:r>
              <w:rPr>
                <w:rFonts w:hint="eastAsia" w:ascii="宋体" w:hAnsi="宋体" w:eastAsia="宋体" w:cs="宋体"/>
                <w:bCs/>
                <w:color w:val="auto"/>
                <w:sz w:val="24"/>
                <w:szCs w:val="24"/>
                <w:highlight w:val="none"/>
                <w:lang w:val="zh-CN"/>
              </w:rPr>
              <w:t>收取成交人。</w:t>
            </w:r>
          </w:p>
          <w:p w14:paraId="1619FBD1">
            <w:pPr>
              <w:autoSpaceDE w:val="0"/>
              <w:autoSpaceDN w:val="0"/>
              <w:spacing w:line="360" w:lineRule="auto"/>
              <w:ind w:firstLine="0"/>
              <w:contextualSpacing/>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收取标准：以</w:t>
            </w:r>
            <w:r>
              <w:rPr>
                <w:rFonts w:hint="eastAsia" w:ascii="宋体" w:hAnsi="宋体" w:eastAsia="宋体" w:cs="宋体"/>
                <w:color w:val="auto"/>
                <w:sz w:val="24"/>
                <w:szCs w:val="24"/>
                <w:highlight w:val="none"/>
                <w:lang w:val="en-US" w:eastAsia="zh-CN"/>
              </w:rPr>
              <w:t>项目预算</w:t>
            </w:r>
            <w:r>
              <w:rPr>
                <w:rFonts w:hint="eastAsia" w:ascii="宋体" w:hAnsi="宋体" w:eastAsia="宋体" w:cs="宋体"/>
                <w:color w:val="auto"/>
                <w:sz w:val="24"/>
                <w:szCs w:val="24"/>
                <w:highlight w:val="none"/>
              </w:rPr>
              <w:t>金额为基数参照《河南省招标代理服务收费指导意见》（豫招协[2023]002号）文件中所属类别的收费标准按差额定率累进法计算。</w:t>
            </w:r>
            <w:r>
              <w:rPr>
                <w:rFonts w:hint="eastAsia" w:ascii="宋体" w:hAnsi="宋体" w:cs="宋体"/>
                <w:b/>
                <w:bCs/>
                <w:color w:val="auto"/>
                <w:sz w:val="24"/>
                <w:szCs w:val="24"/>
                <w:highlight w:val="none"/>
                <w:lang w:eastAsia="zh-CN"/>
              </w:rPr>
              <w:t>项目类别（项目属性）：</w:t>
            </w:r>
            <w:r>
              <w:rPr>
                <w:rFonts w:hint="eastAsia" w:ascii="宋体" w:hAnsi="宋体" w:cs="宋体"/>
                <w:b/>
                <w:bCs/>
                <w:color w:val="auto"/>
                <w:sz w:val="24"/>
                <w:szCs w:val="24"/>
                <w:highlight w:val="none"/>
                <w:lang w:val="en-US" w:eastAsia="zh-CN"/>
              </w:rPr>
              <w:t>货物</w:t>
            </w:r>
            <w:r>
              <w:rPr>
                <w:rFonts w:hint="eastAsia" w:ascii="宋体" w:hAnsi="宋体" w:cs="宋体"/>
                <w:b/>
                <w:bCs/>
                <w:color w:val="auto"/>
                <w:sz w:val="24"/>
                <w:szCs w:val="24"/>
                <w:highlight w:val="none"/>
                <w:lang w:eastAsia="zh-CN"/>
              </w:rPr>
              <w:t>。</w:t>
            </w:r>
          </w:p>
          <w:p w14:paraId="3D0172F0">
            <w:pPr>
              <w:autoSpaceDE w:val="0"/>
              <w:autoSpaceDN w:val="0"/>
              <w:spacing w:line="360" w:lineRule="auto"/>
              <w:ind w:firstLine="0"/>
              <w:contextualSpacing/>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drawing>
                <wp:inline distT="0" distB="0" distL="114300" distR="114300">
                  <wp:extent cx="3226435" cy="2788920"/>
                  <wp:effectExtent l="0" t="0" r="12065" b="1143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9"/>
                          <a:stretch>
                            <a:fillRect/>
                          </a:stretch>
                        </pic:blipFill>
                        <pic:spPr>
                          <a:xfrm>
                            <a:off x="0" y="0"/>
                            <a:ext cx="3226435" cy="2788920"/>
                          </a:xfrm>
                          <a:prstGeom prst="rect">
                            <a:avLst/>
                          </a:prstGeom>
                          <a:noFill/>
                          <a:ln>
                            <a:noFill/>
                          </a:ln>
                        </pic:spPr>
                      </pic:pic>
                    </a:graphicData>
                  </a:graphic>
                </wp:inline>
              </w:drawing>
            </w:r>
          </w:p>
          <w:p w14:paraId="358CBAAE">
            <w:pPr>
              <w:autoSpaceDE w:val="0"/>
              <w:autoSpaceDN w:val="0"/>
              <w:spacing w:line="360" w:lineRule="auto"/>
              <w:contextualSpacing/>
              <w:rPr>
                <w:rFonts w:ascii="宋体" w:hAnsi="宋体" w:eastAsia="宋体" w:cs="宋体"/>
                <w:bCs/>
                <w:color w:val="auto"/>
                <w:sz w:val="24"/>
                <w:szCs w:val="24"/>
                <w:highlight w:val="none"/>
                <w:lang w:val="zh-CN"/>
              </w:rPr>
            </w:pPr>
            <w:r>
              <w:rPr>
                <w:rFonts w:hint="eastAsia" w:ascii="宋体" w:hAnsi="宋体" w:eastAsia="宋体" w:cs="宋体"/>
                <w:color w:val="auto"/>
                <w:sz w:val="24"/>
                <w:szCs w:val="24"/>
                <w:highlight w:val="none"/>
              </w:rPr>
              <w:t>支付方式：</w:t>
            </w:r>
            <w:r>
              <w:rPr>
                <w:rFonts w:hint="eastAsia" w:ascii="宋体" w:hAnsi="宋体" w:eastAsia="宋体" w:cs="宋体"/>
                <w:color w:val="auto"/>
                <w:sz w:val="24"/>
                <w:szCs w:val="24"/>
                <w:highlight w:val="none"/>
                <w:lang w:eastAsia="zh-CN"/>
              </w:rPr>
              <w:t>成交</w:t>
            </w:r>
            <w:r>
              <w:rPr>
                <w:rFonts w:hint="eastAsia" w:ascii="宋体" w:hAnsi="宋体" w:eastAsia="宋体" w:cs="宋体"/>
                <w:color w:val="auto"/>
                <w:sz w:val="24"/>
                <w:szCs w:val="24"/>
                <w:highlight w:val="none"/>
              </w:rPr>
              <w:t>人在领取</w:t>
            </w:r>
            <w:r>
              <w:rPr>
                <w:rFonts w:hint="eastAsia" w:ascii="宋体" w:hAnsi="宋体" w:eastAsia="宋体" w:cs="宋体"/>
                <w:color w:val="auto"/>
                <w:sz w:val="24"/>
                <w:szCs w:val="24"/>
                <w:highlight w:val="none"/>
                <w:lang w:eastAsia="zh-CN"/>
              </w:rPr>
              <w:t>成交</w:t>
            </w:r>
            <w:r>
              <w:rPr>
                <w:rFonts w:hint="eastAsia" w:ascii="宋体" w:hAnsi="宋体" w:eastAsia="宋体" w:cs="宋体"/>
                <w:color w:val="auto"/>
                <w:sz w:val="24"/>
                <w:szCs w:val="24"/>
                <w:highlight w:val="none"/>
              </w:rPr>
              <w:t>通知书时一次性以银行转账、电汇、汇票或支票的形式支付。</w:t>
            </w:r>
          </w:p>
        </w:tc>
      </w:tr>
      <w:tr w14:paraId="39B7D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shd w:val="clear" w:color="auto" w:fill="auto"/>
            <w:vAlign w:val="center"/>
          </w:tcPr>
          <w:p w14:paraId="5E26074B">
            <w:pPr>
              <w:autoSpaceDE w:val="0"/>
              <w:autoSpaceDN w:val="0"/>
              <w:adjustRightInd w:val="0"/>
              <w:spacing w:line="276" w:lineRule="auto"/>
              <w:jc w:val="center"/>
              <w:rPr>
                <w:rFonts w:ascii="宋体" w:hAnsi="宋体" w:eastAsia="宋体" w:cs="黑体"/>
                <w:color w:val="auto"/>
                <w:kern w:val="2"/>
                <w:sz w:val="24"/>
                <w:szCs w:val="24"/>
                <w:highlight w:val="none"/>
                <w:lang w:val="en-US" w:eastAsia="zh-CN" w:bidi="ar-SA"/>
              </w:rPr>
            </w:pPr>
            <w:r>
              <w:rPr>
                <w:rFonts w:hint="eastAsia" w:ascii="宋体" w:hAnsi="宋体" w:eastAsia="宋体" w:cs="黑体"/>
                <w:color w:val="auto"/>
                <w:sz w:val="24"/>
                <w:szCs w:val="24"/>
                <w:highlight w:val="none"/>
              </w:rPr>
              <w:t>31</w:t>
            </w:r>
          </w:p>
        </w:tc>
        <w:tc>
          <w:tcPr>
            <w:tcW w:w="2268" w:type="dxa"/>
            <w:vAlign w:val="center"/>
          </w:tcPr>
          <w:p w14:paraId="37DC096F">
            <w:pPr>
              <w:autoSpaceDE w:val="0"/>
              <w:autoSpaceDN w:val="0"/>
              <w:adjustRightInd w:val="0"/>
              <w:spacing w:line="360" w:lineRule="auto"/>
              <w:jc w:val="center"/>
              <w:rPr>
                <w:rFonts w:ascii="宋体" w:hAnsi="宋体" w:eastAsia="宋体" w:cs="宋体"/>
                <w:bCs/>
                <w:color w:val="auto"/>
                <w:sz w:val="24"/>
                <w:szCs w:val="24"/>
                <w:highlight w:val="none"/>
                <w:lang w:val="zh-CN"/>
              </w:rPr>
            </w:pPr>
            <w:r>
              <w:rPr>
                <w:rFonts w:hint="eastAsia" w:ascii="宋体" w:hAnsi="宋体" w:eastAsia="宋体" w:cs="宋体"/>
                <w:bCs/>
                <w:color w:val="auto"/>
                <w:sz w:val="24"/>
                <w:szCs w:val="24"/>
                <w:highlight w:val="none"/>
                <w:lang w:val="zh-CN"/>
              </w:rPr>
              <w:t>电子化采购模式</w:t>
            </w:r>
          </w:p>
        </w:tc>
        <w:tc>
          <w:tcPr>
            <w:tcW w:w="6813" w:type="dxa"/>
            <w:vAlign w:val="center"/>
          </w:tcPr>
          <w:p w14:paraId="671FF01B">
            <w:pPr>
              <w:autoSpaceDE w:val="0"/>
              <w:autoSpaceDN w:val="0"/>
              <w:adjustRightInd w:val="0"/>
              <w:spacing w:line="360" w:lineRule="auto"/>
              <w:contextualSpacing/>
              <w:rPr>
                <w:rFonts w:ascii="宋体" w:hAnsi="宋体" w:eastAsia="宋体" w:cs="宋体"/>
                <w:color w:val="auto"/>
                <w:sz w:val="24"/>
                <w:szCs w:val="24"/>
                <w:highlight w:val="none"/>
                <w:lang w:val="zh-CN"/>
              </w:rPr>
            </w:pPr>
            <w:r>
              <w:rPr>
                <w:rFonts w:ascii="宋体" w:hAnsi="宋体" w:eastAsia="宋体" w:cs="宋体"/>
                <w:b/>
                <w:color w:val="auto"/>
                <w:kern w:val="0"/>
                <w:sz w:val="24"/>
                <w:szCs w:val="24"/>
                <w:highlight w:val="none"/>
                <w:lang w:val="zh-CN"/>
              </w:rPr>
              <w:fldChar w:fldCharType="begin"/>
            </w:r>
            <w:r>
              <w:rPr>
                <w:rFonts w:hint="eastAsia" w:ascii="宋体" w:hAnsi="宋体" w:eastAsia="宋体" w:cs="宋体"/>
                <w:b/>
                <w:color w:val="auto"/>
                <w:kern w:val="0"/>
                <w:sz w:val="24"/>
                <w:szCs w:val="24"/>
                <w:highlight w:val="none"/>
                <w:lang w:val="zh-CN"/>
              </w:rPr>
              <w:instrText xml:space="preserve">eq \o\ac(□,</w:instrText>
            </w:r>
            <w:r>
              <w:rPr>
                <w:rFonts w:hint="eastAsia" w:ascii="宋体" w:hAnsi="宋体" w:eastAsia="宋体" w:cs="宋体"/>
                <w:b/>
                <w:color w:val="auto"/>
                <w:kern w:val="0"/>
                <w:position w:val="2"/>
                <w:sz w:val="24"/>
                <w:szCs w:val="24"/>
                <w:highlight w:val="none"/>
                <w:lang w:val="zh-CN"/>
              </w:rPr>
              <w:instrText xml:space="preserve">√</w:instrText>
            </w:r>
            <w:r>
              <w:rPr>
                <w:rFonts w:hint="eastAsia" w:ascii="宋体" w:hAnsi="宋体" w:eastAsia="宋体" w:cs="宋体"/>
                <w:b/>
                <w:color w:val="auto"/>
                <w:kern w:val="0"/>
                <w:sz w:val="24"/>
                <w:szCs w:val="24"/>
                <w:highlight w:val="none"/>
                <w:lang w:val="zh-CN"/>
              </w:rPr>
              <w:instrText xml:space="preserve">)</w:instrText>
            </w:r>
            <w:r>
              <w:rPr>
                <w:rFonts w:ascii="宋体" w:hAnsi="宋体" w:eastAsia="宋体" w:cs="宋体"/>
                <w:b/>
                <w:color w:val="auto"/>
                <w:kern w:val="0"/>
                <w:sz w:val="24"/>
                <w:szCs w:val="24"/>
                <w:highlight w:val="none"/>
                <w:lang w:val="zh-CN"/>
              </w:rPr>
              <w:fldChar w:fldCharType="end"/>
            </w:r>
            <w:r>
              <w:rPr>
                <w:rFonts w:hint="eastAsia" w:ascii="宋体" w:hAnsi="宋体" w:eastAsia="宋体" w:cs="宋体"/>
                <w:bCs/>
                <w:color w:val="auto"/>
                <w:sz w:val="24"/>
                <w:szCs w:val="24"/>
                <w:highlight w:val="none"/>
                <w:lang w:val="zh-CN"/>
              </w:rPr>
              <w:t>是。</w:t>
            </w:r>
            <w:r>
              <w:rPr>
                <w:rFonts w:hint="eastAsia" w:ascii="宋体" w:hAnsi="宋体" w:eastAsia="宋体" w:cs="宋体"/>
                <w:color w:val="auto"/>
                <w:sz w:val="24"/>
                <w:szCs w:val="24"/>
                <w:highlight w:val="none"/>
                <w:lang w:val="zh-CN"/>
              </w:rPr>
              <w:t>供应商响应时须成功上传、加密电子响应文件。供应商资质、业绩、荣誉及相关人员证明材料等资料原件谈判现场不再提供（本谈判文件第六章另有要求提供原件的除外）。</w:t>
            </w:r>
          </w:p>
        </w:tc>
      </w:tr>
      <w:tr w14:paraId="0367F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shd w:val="clear" w:color="auto" w:fill="auto"/>
            <w:vAlign w:val="center"/>
          </w:tcPr>
          <w:p w14:paraId="739FD048">
            <w:pPr>
              <w:autoSpaceDE w:val="0"/>
              <w:autoSpaceDN w:val="0"/>
              <w:adjustRightInd w:val="0"/>
              <w:spacing w:line="276" w:lineRule="auto"/>
              <w:jc w:val="center"/>
              <w:rPr>
                <w:rFonts w:ascii="宋体" w:hAnsi="宋体" w:eastAsia="宋体" w:cs="黑体"/>
                <w:color w:val="auto"/>
                <w:kern w:val="2"/>
                <w:sz w:val="24"/>
                <w:szCs w:val="24"/>
                <w:highlight w:val="none"/>
                <w:lang w:val="en-US" w:eastAsia="zh-CN" w:bidi="ar-SA"/>
              </w:rPr>
            </w:pPr>
            <w:r>
              <w:rPr>
                <w:rFonts w:hint="eastAsia" w:ascii="宋体" w:hAnsi="宋体" w:eastAsia="宋体" w:cs="黑体"/>
                <w:color w:val="auto"/>
                <w:sz w:val="24"/>
                <w:szCs w:val="24"/>
                <w:highlight w:val="none"/>
              </w:rPr>
              <w:t>32</w:t>
            </w:r>
          </w:p>
        </w:tc>
        <w:tc>
          <w:tcPr>
            <w:tcW w:w="2268" w:type="dxa"/>
            <w:vAlign w:val="center"/>
          </w:tcPr>
          <w:p w14:paraId="49B32D4E">
            <w:pPr>
              <w:autoSpaceDE w:val="0"/>
              <w:autoSpaceDN w:val="0"/>
              <w:adjustRightInd w:val="0"/>
              <w:spacing w:line="360" w:lineRule="auto"/>
              <w:jc w:val="center"/>
              <w:rPr>
                <w:rFonts w:ascii="宋体" w:hAnsi="宋体" w:eastAsia="宋体" w:cs="宋体"/>
                <w:bCs/>
                <w:color w:val="auto"/>
                <w:sz w:val="24"/>
                <w:szCs w:val="24"/>
                <w:highlight w:val="none"/>
                <w:lang w:val="zh-CN"/>
              </w:rPr>
            </w:pPr>
            <w:r>
              <w:rPr>
                <w:rFonts w:hint="eastAsia" w:ascii="宋体" w:hAnsi="宋体" w:eastAsia="宋体" w:cs="宋体"/>
                <w:bCs/>
                <w:color w:val="auto"/>
                <w:sz w:val="24"/>
                <w:szCs w:val="24"/>
                <w:highlight w:val="none"/>
                <w:lang w:val="zh-CN"/>
              </w:rPr>
              <w:t>最后报价</w:t>
            </w:r>
          </w:p>
        </w:tc>
        <w:tc>
          <w:tcPr>
            <w:tcW w:w="6813" w:type="dxa"/>
            <w:vAlign w:val="center"/>
          </w:tcPr>
          <w:p w14:paraId="0D1C430A">
            <w:pPr>
              <w:wordWrap w:val="0"/>
              <w:autoSpaceDE w:val="0"/>
              <w:autoSpaceDN w:val="0"/>
              <w:adjustRightInd w:val="0"/>
              <w:spacing w:line="360" w:lineRule="auto"/>
              <w:contextualSpacing/>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根据谈判小组要求，供应商须使用CA数字证书或CA移动数字证书</w:t>
            </w:r>
            <w:r>
              <w:rPr>
                <w:rFonts w:hint="eastAsia" w:ascii="宋体" w:hAnsi="宋体" w:eastAsia="宋体"/>
                <w:color w:val="auto"/>
                <w:sz w:val="24"/>
                <w:szCs w:val="24"/>
                <w:highlight w:val="none"/>
                <w:lang w:eastAsia="zh-CN"/>
              </w:rPr>
              <w:t>登录</w:t>
            </w:r>
            <w:r>
              <w:rPr>
                <w:rFonts w:hint="eastAsia" w:ascii="宋体" w:hAnsi="宋体" w:eastAsia="宋体"/>
                <w:color w:val="auto"/>
                <w:sz w:val="24"/>
                <w:szCs w:val="24"/>
                <w:highlight w:val="none"/>
              </w:rPr>
              <w:t>《全国公共资源交易平台（河南省·许昌市）》（https://ggzy.xuchang.gov.cn/）许昌市公共资源电子交易系统进行最后报价，最后报价应包括：①总报价②分项报价。</w:t>
            </w:r>
          </w:p>
          <w:p w14:paraId="0B629943">
            <w:pPr>
              <w:autoSpaceDE w:val="0"/>
              <w:autoSpaceDN w:val="0"/>
              <w:adjustRightInd w:val="0"/>
              <w:spacing w:line="360" w:lineRule="auto"/>
              <w:ind w:right="-11"/>
              <w:rPr>
                <w:rFonts w:ascii="宋体" w:hAnsi="宋体" w:eastAsia="宋体"/>
                <w:color w:val="auto"/>
                <w:sz w:val="24"/>
                <w:szCs w:val="24"/>
                <w:highlight w:val="none"/>
              </w:rPr>
            </w:pPr>
            <w:r>
              <w:rPr>
                <w:rFonts w:hint="eastAsia" w:ascii="宋体" w:hAnsi="宋体" w:eastAsia="宋体"/>
                <w:color w:val="auto"/>
                <w:sz w:val="24"/>
                <w:szCs w:val="24"/>
                <w:highlight w:val="none"/>
              </w:rPr>
              <w:t>注：</w:t>
            </w:r>
          </w:p>
          <w:p w14:paraId="1BBD6488">
            <w:pPr>
              <w:autoSpaceDE w:val="0"/>
              <w:autoSpaceDN w:val="0"/>
              <w:adjustRightInd w:val="0"/>
              <w:spacing w:line="360" w:lineRule="auto"/>
              <w:ind w:right="-11"/>
              <w:rPr>
                <w:rFonts w:ascii="宋体" w:hAnsi="宋体" w:eastAsia="宋体" w:cs="FangSong_GB2312"/>
                <w:color w:val="auto"/>
                <w:sz w:val="24"/>
                <w:szCs w:val="24"/>
                <w:highlight w:val="none"/>
                <w:lang w:val="zh-CN"/>
              </w:rPr>
            </w:pPr>
            <w:r>
              <w:rPr>
                <w:rFonts w:hint="eastAsia" w:ascii="宋体" w:hAnsi="宋体" w:eastAsia="宋体"/>
                <w:color w:val="auto"/>
                <w:sz w:val="24"/>
                <w:szCs w:val="24"/>
                <w:highlight w:val="none"/>
              </w:rPr>
              <w:t>①谈判小组要求供应商提交最后报价时，在谈判小组规定时间内，供应商应提交最后报价（包括总报价及分项报价）。最后报价是供应商响应文件的有效组成部分。</w:t>
            </w:r>
          </w:p>
          <w:p w14:paraId="3AAA565B">
            <w:pPr>
              <w:autoSpaceDE w:val="0"/>
              <w:autoSpaceDN w:val="0"/>
              <w:adjustRightInd w:val="0"/>
              <w:spacing w:line="360" w:lineRule="auto"/>
              <w:ind w:right="-11"/>
              <w:rPr>
                <w:rFonts w:ascii="宋体" w:hAnsi="宋体" w:eastAsia="宋体"/>
                <w:color w:val="auto"/>
                <w:sz w:val="24"/>
                <w:szCs w:val="24"/>
                <w:highlight w:val="none"/>
              </w:rPr>
            </w:pPr>
            <w:r>
              <w:rPr>
                <w:rFonts w:hint="eastAsia" w:ascii="宋体" w:hAnsi="宋体" w:eastAsia="宋体"/>
                <w:color w:val="auto"/>
                <w:sz w:val="24"/>
                <w:szCs w:val="24"/>
                <w:highlight w:val="none"/>
              </w:rPr>
              <w:t>②谈判文件第二章“采购需求”中“采购清单”以工程量清单提供的，供应商应以工程量清单方式提交最后报价。</w:t>
            </w:r>
          </w:p>
          <w:p w14:paraId="4C3FD1E4">
            <w:pPr>
              <w:autoSpaceDE w:val="0"/>
              <w:autoSpaceDN w:val="0"/>
              <w:adjustRightInd w:val="0"/>
              <w:spacing w:line="360" w:lineRule="auto"/>
              <w:ind w:right="-11"/>
              <w:rPr>
                <w:rFonts w:ascii="宋体" w:hAnsi="宋体" w:eastAsia="宋体"/>
                <w:color w:val="auto"/>
                <w:sz w:val="24"/>
                <w:szCs w:val="24"/>
                <w:highlight w:val="none"/>
              </w:rPr>
            </w:pPr>
            <w:r>
              <w:rPr>
                <w:rFonts w:hint="eastAsia" w:ascii="宋体" w:hAnsi="宋体" w:eastAsia="宋体"/>
                <w:color w:val="auto"/>
                <w:sz w:val="24"/>
                <w:szCs w:val="24"/>
                <w:highlight w:val="none"/>
              </w:rPr>
              <w:t>③请供应商根据项目情况，可提前准备分项报价。</w:t>
            </w:r>
          </w:p>
        </w:tc>
      </w:tr>
      <w:tr w14:paraId="78A1F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shd w:val="clear" w:color="auto" w:fill="auto"/>
            <w:vAlign w:val="center"/>
          </w:tcPr>
          <w:p w14:paraId="1C4DEE18">
            <w:pPr>
              <w:autoSpaceDE w:val="0"/>
              <w:autoSpaceDN w:val="0"/>
              <w:adjustRightInd w:val="0"/>
              <w:spacing w:line="276" w:lineRule="auto"/>
              <w:jc w:val="center"/>
              <w:rPr>
                <w:rFonts w:ascii="宋体" w:hAnsi="宋体" w:eastAsia="宋体" w:cs="黑体"/>
                <w:color w:val="auto"/>
                <w:kern w:val="2"/>
                <w:sz w:val="24"/>
                <w:szCs w:val="24"/>
                <w:highlight w:val="none"/>
                <w:lang w:val="en-US" w:eastAsia="zh-CN" w:bidi="ar-SA"/>
              </w:rPr>
            </w:pPr>
            <w:r>
              <w:rPr>
                <w:rFonts w:hint="eastAsia" w:ascii="宋体" w:hAnsi="宋体" w:eastAsia="宋体" w:cs="黑体"/>
                <w:color w:val="auto"/>
                <w:sz w:val="24"/>
                <w:szCs w:val="24"/>
                <w:highlight w:val="none"/>
              </w:rPr>
              <w:t>33</w:t>
            </w:r>
          </w:p>
        </w:tc>
        <w:tc>
          <w:tcPr>
            <w:tcW w:w="2268" w:type="dxa"/>
            <w:vAlign w:val="center"/>
          </w:tcPr>
          <w:p w14:paraId="72231C33">
            <w:pPr>
              <w:autoSpaceDE w:val="0"/>
              <w:autoSpaceDN w:val="0"/>
              <w:adjustRightInd w:val="0"/>
              <w:spacing w:line="360" w:lineRule="auto"/>
              <w:jc w:val="center"/>
              <w:rPr>
                <w:rFonts w:ascii="宋体" w:hAnsi="宋体" w:eastAsia="宋体" w:cs="宋体"/>
                <w:bCs/>
                <w:color w:val="auto"/>
                <w:sz w:val="24"/>
                <w:szCs w:val="24"/>
                <w:highlight w:val="none"/>
                <w:lang w:val="zh-CN"/>
              </w:rPr>
            </w:pPr>
            <w:r>
              <w:rPr>
                <w:rFonts w:hint="eastAsia" w:ascii="宋体" w:hAnsi="宋体" w:eastAsia="宋体" w:cs="宋体"/>
                <w:bCs/>
                <w:color w:val="auto"/>
                <w:sz w:val="24"/>
                <w:szCs w:val="24"/>
                <w:highlight w:val="none"/>
                <w:lang w:val="zh-CN"/>
              </w:rPr>
              <w:t>特别提示</w:t>
            </w:r>
          </w:p>
        </w:tc>
        <w:tc>
          <w:tcPr>
            <w:tcW w:w="6813" w:type="dxa"/>
            <w:vAlign w:val="center"/>
          </w:tcPr>
          <w:p w14:paraId="2185C570">
            <w:pPr>
              <w:autoSpaceDE w:val="0"/>
              <w:autoSpaceDN w:val="0"/>
              <w:adjustRightInd w:val="0"/>
              <w:spacing w:line="360" w:lineRule="auto"/>
              <w:contextualSpacing/>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按照《关于推进全流程电子化交易和在线监管工作有关问题的通知》（许公管办[2019]3号）规定：</w:t>
            </w:r>
          </w:p>
          <w:p w14:paraId="447F85BA">
            <w:pPr>
              <w:autoSpaceDE w:val="0"/>
              <w:autoSpaceDN w:val="0"/>
              <w:adjustRightInd w:val="0"/>
              <w:spacing w:line="360" w:lineRule="auto"/>
              <w:contextualSpacing/>
              <w:rPr>
                <w:rFonts w:hint="eastAsia" w:ascii="宋体" w:hAnsi="宋体" w:eastAsia="宋体"/>
                <w:color w:val="auto"/>
                <w:sz w:val="24"/>
                <w:szCs w:val="24"/>
                <w:highlight w:val="none"/>
              </w:rPr>
            </w:pPr>
            <w:r>
              <w:rPr>
                <w:rFonts w:hint="eastAsia" w:ascii="宋体" w:hAnsi="宋体" w:eastAsia="宋体"/>
                <w:color w:val="auto"/>
                <w:sz w:val="24"/>
                <w:szCs w:val="24"/>
                <w:highlight w:val="none"/>
              </w:rPr>
              <w:t>不同</w:t>
            </w:r>
            <w:r>
              <w:rPr>
                <w:rFonts w:hint="eastAsia" w:ascii="宋体" w:hAnsi="宋体" w:eastAsia="宋体"/>
                <w:color w:val="auto"/>
                <w:sz w:val="24"/>
                <w:szCs w:val="24"/>
                <w:highlight w:val="none"/>
                <w:lang w:eastAsia="zh-CN"/>
              </w:rPr>
              <w:t>供应商</w:t>
            </w:r>
            <w:r>
              <w:rPr>
                <w:rFonts w:hint="eastAsia" w:ascii="宋体" w:hAnsi="宋体" w:eastAsia="宋体"/>
                <w:color w:val="auto"/>
                <w:sz w:val="24"/>
                <w:szCs w:val="24"/>
                <w:highlight w:val="none"/>
              </w:rPr>
              <w:t>电子</w:t>
            </w:r>
            <w:r>
              <w:rPr>
                <w:rFonts w:hint="eastAsia" w:ascii="宋体" w:hAnsi="宋体" w:eastAsia="宋体"/>
                <w:color w:val="auto"/>
                <w:sz w:val="24"/>
                <w:szCs w:val="24"/>
                <w:highlight w:val="none"/>
                <w:lang w:eastAsia="zh-CN"/>
              </w:rPr>
              <w:t>响应</w:t>
            </w:r>
            <w:r>
              <w:rPr>
                <w:rFonts w:hint="eastAsia" w:ascii="宋体" w:hAnsi="宋体" w:eastAsia="宋体"/>
                <w:color w:val="auto"/>
                <w:sz w:val="24"/>
                <w:szCs w:val="24"/>
                <w:highlight w:val="none"/>
              </w:rPr>
              <w:t>文件的文件制作机器码（即许公管办[2019]3号文中的投标文件制作“硬件特征码”，其由网卡MAC地址、CPU序列号、硬盘序列号等组成，以下均称为“文件制作机器码”）均一致时，视为‘不同</w:t>
            </w:r>
            <w:r>
              <w:rPr>
                <w:rFonts w:hint="eastAsia" w:ascii="宋体" w:hAnsi="宋体" w:eastAsia="宋体"/>
                <w:color w:val="auto"/>
                <w:sz w:val="24"/>
                <w:szCs w:val="24"/>
                <w:highlight w:val="none"/>
                <w:lang w:eastAsia="zh-CN"/>
              </w:rPr>
              <w:t>供应商</w:t>
            </w:r>
            <w:r>
              <w:rPr>
                <w:rFonts w:hint="eastAsia" w:ascii="宋体" w:hAnsi="宋体" w:eastAsia="宋体"/>
                <w:color w:val="auto"/>
                <w:sz w:val="24"/>
                <w:szCs w:val="24"/>
                <w:highlight w:val="none"/>
              </w:rPr>
              <w:t>的</w:t>
            </w:r>
            <w:r>
              <w:rPr>
                <w:rFonts w:hint="eastAsia" w:ascii="宋体" w:hAnsi="宋体" w:eastAsia="宋体"/>
                <w:color w:val="auto"/>
                <w:sz w:val="24"/>
                <w:szCs w:val="24"/>
                <w:highlight w:val="none"/>
                <w:lang w:eastAsia="zh-CN"/>
              </w:rPr>
              <w:t>响应</w:t>
            </w:r>
            <w:r>
              <w:rPr>
                <w:rFonts w:hint="eastAsia" w:ascii="宋体" w:hAnsi="宋体" w:eastAsia="宋体"/>
                <w:color w:val="auto"/>
                <w:sz w:val="24"/>
                <w:szCs w:val="24"/>
                <w:highlight w:val="none"/>
              </w:rPr>
              <w:t>文件由同一单位或者个人编制’或‘不同</w:t>
            </w:r>
            <w:r>
              <w:rPr>
                <w:rFonts w:hint="eastAsia" w:ascii="宋体" w:hAnsi="宋体" w:eastAsia="宋体"/>
                <w:color w:val="auto"/>
                <w:sz w:val="24"/>
                <w:szCs w:val="24"/>
                <w:highlight w:val="none"/>
                <w:lang w:eastAsia="zh-CN"/>
              </w:rPr>
              <w:t>供应商</w:t>
            </w:r>
            <w:r>
              <w:rPr>
                <w:rFonts w:hint="eastAsia" w:ascii="宋体" w:hAnsi="宋体" w:eastAsia="宋体"/>
                <w:color w:val="auto"/>
                <w:sz w:val="24"/>
                <w:szCs w:val="24"/>
                <w:highlight w:val="none"/>
              </w:rPr>
              <w:t>委托同一单位或者个人办理</w:t>
            </w:r>
            <w:r>
              <w:rPr>
                <w:rFonts w:hint="eastAsia" w:ascii="宋体" w:hAnsi="宋体" w:eastAsia="宋体"/>
                <w:color w:val="auto"/>
                <w:sz w:val="24"/>
                <w:szCs w:val="24"/>
                <w:highlight w:val="none"/>
                <w:lang w:eastAsia="zh-CN"/>
              </w:rPr>
              <w:t>响应</w:t>
            </w:r>
            <w:r>
              <w:rPr>
                <w:rFonts w:hint="eastAsia" w:ascii="宋体" w:hAnsi="宋体" w:eastAsia="宋体"/>
                <w:color w:val="auto"/>
                <w:sz w:val="24"/>
                <w:szCs w:val="24"/>
                <w:highlight w:val="none"/>
              </w:rPr>
              <w:t>事宜’，其</w:t>
            </w:r>
            <w:r>
              <w:rPr>
                <w:rFonts w:hint="eastAsia" w:ascii="宋体" w:hAnsi="宋体" w:eastAsia="宋体"/>
                <w:color w:val="auto"/>
                <w:sz w:val="24"/>
                <w:szCs w:val="24"/>
                <w:highlight w:val="none"/>
                <w:lang w:eastAsia="zh-CN"/>
              </w:rPr>
              <w:t>响应</w:t>
            </w:r>
            <w:r>
              <w:rPr>
                <w:rFonts w:hint="eastAsia" w:ascii="宋体" w:hAnsi="宋体" w:eastAsia="宋体"/>
                <w:color w:val="auto"/>
                <w:sz w:val="24"/>
                <w:szCs w:val="24"/>
                <w:highlight w:val="none"/>
              </w:rPr>
              <w:t>无效。</w:t>
            </w:r>
          </w:p>
          <w:p w14:paraId="4BD7756F">
            <w:pPr>
              <w:autoSpaceDE w:val="0"/>
              <w:autoSpaceDN w:val="0"/>
              <w:adjustRightInd w:val="0"/>
              <w:spacing w:line="360" w:lineRule="auto"/>
              <w:contextualSpacing/>
              <w:rPr>
                <w:rFonts w:hint="eastAsia" w:ascii="宋体" w:hAnsi="宋体" w:eastAsia="宋体"/>
                <w:color w:val="auto"/>
                <w:sz w:val="24"/>
                <w:szCs w:val="24"/>
                <w:highlight w:val="none"/>
              </w:rPr>
            </w:pPr>
            <w:r>
              <w:rPr>
                <w:rFonts w:hint="eastAsia" w:ascii="宋体" w:hAnsi="宋体" w:eastAsia="宋体"/>
                <w:color w:val="auto"/>
                <w:sz w:val="24"/>
                <w:szCs w:val="24"/>
                <w:highlight w:val="none"/>
              </w:rPr>
              <w:t>评审专家应严格按照要求查看“文件制作机器码”相关信息并进行评审，在评审报告中显示“不同</w:t>
            </w:r>
            <w:r>
              <w:rPr>
                <w:rFonts w:hint="eastAsia" w:ascii="宋体" w:hAnsi="宋体" w:eastAsia="宋体"/>
                <w:color w:val="auto"/>
                <w:sz w:val="24"/>
                <w:szCs w:val="24"/>
                <w:highlight w:val="none"/>
                <w:lang w:eastAsia="zh-CN"/>
              </w:rPr>
              <w:t>供应商</w:t>
            </w:r>
            <w:r>
              <w:rPr>
                <w:rFonts w:hint="eastAsia" w:ascii="宋体" w:hAnsi="宋体" w:eastAsia="宋体"/>
                <w:color w:val="auto"/>
                <w:sz w:val="24"/>
                <w:szCs w:val="24"/>
                <w:highlight w:val="none"/>
              </w:rPr>
              <w:t>电子</w:t>
            </w:r>
            <w:r>
              <w:rPr>
                <w:rFonts w:hint="eastAsia" w:ascii="宋体" w:hAnsi="宋体" w:eastAsia="宋体"/>
                <w:color w:val="auto"/>
                <w:sz w:val="24"/>
                <w:szCs w:val="24"/>
                <w:highlight w:val="none"/>
                <w:lang w:eastAsia="zh-CN"/>
              </w:rPr>
              <w:t>响应</w:t>
            </w:r>
            <w:r>
              <w:rPr>
                <w:rFonts w:hint="eastAsia" w:ascii="宋体" w:hAnsi="宋体" w:eastAsia="宋体"/>
                <w:color w:val="auto"/>
                <w:sz w:val="24"/>
                <w:szCs w:val="24"/>
                <w:highlight w:val="none"/>
              </w:rPr>
              <w:t>文件的文件制作机器码”是否雷同的分析及判定结果。</w:t>
            </w:r>
          </w:p>
          <w:p w14:paraId="0A05C693">
            <w:pPr>
              <w:autoSpaceDE w:val="0"/>
              <w:autoSpaceDN w:val="0"/>
              <w:adjustRightInd w:val="0"/>
              <w:spacing w:line="360" w:lineRule="auto"/>
              <w:contextualSpacing/>
              <w:rPr>
                <w:rFonts w:ascii="宋体" w:hAnsi="宋体" w:eastAsia="宋体"/>
                <w:color w:val="auto"/>
                <w:sz w:val="24"/>
                <w:szCs w:val="24"/>
                <w:highlight w:val="none"/>
              </w:rPr>
            </w:pPr>
            <w:r>
              <w:rPr>
                <w:rFonts w:hint="eastAsia" w:ascii="宋体" w:hAnsi="宋体" w:eastAsia="宋体"/>
                <w:color w:val="auto"/>
                <w:sz w:val="24"/>
                <w:szCs w:val="24"/>
                <w:highlight w:val="none"/>
              </w:rPr>
              <w:t>备注：因许昌市公共资源交易电子交易系统调整，《关于推进全流程电子化交易和在线监管工作有关问题的通知》（许公管办〔2019〕3号）中的“硬件特征码”在目前使用的许昌市公共资源电子交易系统中变更为“文件制作机器码”</w:t>
            </w:r>
          </w:p>
        </w:tc>
      </w:tr>
      <w:tr w14:paraId="01C4B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19AE17D2">
            <w:pPr>
              <w:autoSpaceDE w:val="0"/>
              <w:autoSpaceDN w:val="0"/>
              <w:adjustRightInd w:val="0"/>
              <w:spacing w:line="276" w:lineRule="auto"/>
              <w:jc w:val="center"/>
              <w:rPr>
                <w:rFonts w:hint="default" w:ascii="宋体" w:hAnsi="宋体" w:eastAsia="宋体" w:cs="黑体"/>
                <w:color w:val="auto"/>
                <w:sz w:val="24"/>
                <w:szCs w:val="24"/>
                <w:highlight w:val="none"/>
                <w:lang w:val="en-US" w:eastAsia="zh-CN"/>
              </w:rPr>
            </w:pPr>
            <w:r>
              <w:rPr>
                <w:rFonts w:hint="eastAsia" w:ascii="宋体" w:hAnsi="宋体" w:eastAsia="宋体" w:cs="黑体"/>
                <w:color w:val="auto"/>
                <w:sz w:val="24"/>
                <w:szCs w:val="24"/>
                <w:highlight w:val="none"/>
                <w:lang w:val="en-US" w:eastAsia="zh-CN"/>
              </w:rPr>
              <w:t>34</w:t>
            </w:r>
          </w:p>
        </w:tc>
        <w:tc>
          <w:tcPr>
            <w:tcW w:w="2268" w:type="dxa"/>
            <w:vAlign w:val="center"/>
          </w:tcPr>
          <w:p w14:paraId="34B09CA0">
            <w:pPr>
              <w:autoSpaceDE w:val="0"/>
              <w:autoSpaceDN w:val="0"/>
              <w:adjustRightInd w:val="0"/>
              <w:spacing w:line="360" w:lineRule="auto"/>
              <w:jc w:val="center"/>
              <w:rPr>
                <w:rFonts w:ascii="宋体" w:hAnsi="宋体" w:eastAsia="宋体" w:cs="宋体"/>
                <w:bCs/>
                <w:color w:val="auto"/>
                <w:sz w:val="24"/>
                <w:szCs w:val="24"/>
                <w:highlight w:val="none"/>
                <w:lang w:val="zh-CN"/>
              </w:rPr>
            </w:pPr>
            <w:r>
              <w:rPr>
                <w:rFonts w:hint="eastAsia" w:ascii="宋体" w:hAnsi="宋体" w:eastAsia="宋体" w:cs="宋体"/>
                <w:bCs/>
                <w:color w:val="auto"/>
                <w:sz w:val="24"/>
                <w:szCs w:val="24"/>
                <w:highlight w:val="none"/>
                <w:lang w:val="zh-CN"/>
              </w:rPr>
              <w:t>供应商资格核验</w:t>
            </w:r>
          </w:p>
        </w:tc>
        <w:tc>
          <w:tcPr>
            <w:tcW w:w="6813" w:type="dxa"/>
            <w:vAlign w:val="center"/>
          </w:tcPr>
          <w:p w14:paraId="2BD50845">
            <w:pPr>
              <w:autoSpaceDE w:val="0"/>
              <w:autoSpaceDN w:val="0"/>
              <w:spacing w:line="360" w:lineRule="auto"/>
              <w:contextualSpacing/>
              <w:rPr>
                <w:rFonts w:ascii="宋体" w:hAnsi="宋体" w:cs="宋体"/>
                <w:color w:val="auto"/>
                <w:sz w:val="24"/>
                <w:szCs w:val="24"/>
                <w:highlight w:val="none"/>
              </w:rPr>
            </w:pPr>
            <w:r>
              <w:rPr>
                <w:rFonts w:hint="eastAsia" w:ascii="宋体" w:hAnsi="宋体" w:cs="宋体"/>
                <w:color w:val="auto"/>
                <w:sz w:val="24"/>
                <w:szCs w:val="24"/>
                <w:highlight w:val="none"/>
              </w:rPr>
              <w:t>供应商在</w:t>
            </w:r>
            <w:r>
              <w:rPr>
                <w:rFonts w:hint="eastAsia" w:ascii="宋体" w:hAnsi="宋体" w:cs="宋体"/>
                <w:color w:val="auto"/>
                <w:sz w:val="24"/>
                <w:szCs w:val="24"/>
                <w:highlight w:val="none"/>
                <w:lang w:eastAsia="zh-CN"/>
              </w:rPr>
              <w:t>成交</w:t>
            </w:r>
            <w:r>
              <w:rPr>
                <w:rFonts w:hint="eastAsia" w:ascii="宋体" w:hAnsi="宋体" w:cs="宋体"/>
                <w:color w:val="auto"/>
                <w:sz w:val="24"/>
                <w:szCs w:val="24"/>
                <w:highlight w:val="none"/>
              </w:rPr>
              <w:t>后，应将由《禹州市政府采购供应商信用承诺函》替代的证明材料提交采购人核验。</w:t>
            </w:r>
          </w:p>
          <w:p w14:paraId="2B123DF4">
            <w:pPr>
              <w:autoSpaceDE w:val="0"/>
              <w:autoSpaceDN w:val="0"/>
              <w:adjustRightInd w:val="0"/>
              <w:spacing w:line="360" w:lineRule="auto"/>
              <w:ind w:right="-11"/>
              <w:rPr>
                <w:rFonts w:ascii="宋体" w:hAnsi="宋体"/>
                <w:b/>
                <w:color w:val="auto"/>
                <w:sz w:val="24"/>
                <w:highlight w:val="none"/>
              </w:rPr>
            </w:pPr>
            <w:r>
              <w:rPr>
                <w:rFonts w:hint="eastAsia" w:ascii="宋体" w:hAnsi="宋体"/>
                <w:b/>
                <w:color w:val="auto"/>
                <w:sz w:val="24"/>
                <w:highlight w:val="none"/>
              </w:rPr>
              <w:t>一、法人或者其他组织的营业执照等证明文件，自然人的身份证明</w:t>
            </w:r>
          </w:p>
          <w:p w14:paraId="686EAF86">
            <w:pPr>
              <w:autoSpaceDE w:val="0"/>
              <w:autoSpaceDN w:val="0"/>
              <w:spacing w:line="360" w:lineRule="auto"/>
              <w:ind w:right="-11" w:firstLine="0"/>
              <w:rPr>
                <w:rFonts w:ascii="宋体" w:hAnsi="宋体"/>
                <w:color w:val="auto"/>
                <w:sz w:val="24"/>
                <w:highlight w:val="none"/>
              </w:rPr>
            </w:pPr>
            <w:r>
              <w:rPr>
                <w:rFonts w:hint="eastAsia" w:ascii="宋体" w:hAnsi="宋体"/>
                <w:color w:val="auto"/>
                <w:sz w:val="24"/>
                <w:highlight w:val="none"/>
              </w:rPr>
              <w:t>1、企业法人营业执照或营业执照。（企业投标提供）</w:t>
            </w:r>
          </w:p>
          <w:p w14:paraId="3F4B70A3">
            <w:pPr>
              <w:autoSpaceDE w:val="0"/>
              <w:autoSpaceDN w:val="0"/>
              <w:spacing w:line="360" w:lineRule="auto"/>
              <w:ind w:right="-11" w:firstLine="0"/>
              <w:rPr>
                <w:rFonts w:ascii="宋体" w:hAnsi="宋体"/>
                <w:color w:val="auto"/>
                <w:sz w:val="24"/>
                <w:highlight w:val="none"/>
              </w:rPr>
            </w:pPr>
            <w:r>
              <w:rPr>
                <w:rFonts w:hint="eastAsia" w:ascii="宋体" w:hAnsi="宋体"/>
                <w:color w:val="auto"/>
                <w:sz w:val="24"/>
                <w:highlight w:val="none"/>
              </w:rPr>
              <w:t>2、事业单位法人证书。（事业单位投标提供）</w:t>
            </w:r>
          </w:p>
          <w:p w14:paraId="4D60B880">
            <w:pPr>
              <w:autoSpaceDE w:val="0"/>
              <w:autoSpaceDN w:val="0"/>
              <w:spacing w:line="360" w:lineRule="auto"/>
              <w:ind w:right="-11" w:firstLine="0"/>
              <w:rPr>
                <w:rFonts w:ascii="宋体" w:hAnsi="宋体"/>
                <w:color w:val="auto"/>
                <w:sz w:val="24"/>
                <w:highlight w:val="none"/>
              </w:rPr>
            </w:pPr>
            <w:r>
              <w:rPr>
                <w:rFonts w:hint="eastAsia" w:ascii="宋体" w:hAnsi="宋体"/>
                <w:color w:val="auto"/>
                <w:sz w:val="24"/>
                <w:highlight w:val="none"/>
              </w:rPr>
              <w:t>3、执业许可证。（非专业服务机构投标提供）</w:t>
            </w:r>
          </w:p>
          <w:p w14:paraId="6D8B067C">
            <w:pPr>
              <w:autoSpaceDE w:val="0"/>
              <w:autoSpaceDN w:val="0"/>
              <w:spacing w:line="360" w:lineRule="auto"/>
              <w:ind w:right="-11" w:firstLine="0"/>
              <w:rPr>
                <w:rFonts w:ascii="宋体" w:hAnsi="宋体"/>
                <w:color w:val="auto"/>
                <w:sz w:val="24"/>
                <w:highlight w:val="none"/>
              </w:rPr>
            </w:pPr>
            <w:r>
              <w:rPr>
                <w:rFonts w:hint="eastAsia" w:ascii="宋体" w:hAnsi="宋体"/>
                <w:color w:val="auto"/>
                <w:sz w:val="24"/>
                <w:highlight w:val="none"/>
              </w:rPr>
              <w:t>4、个体工商户营业执照。（个体工商户投标提供）</w:t>
            </w:r>
          </w:p>
          <w:p w14:paraId="6A9488A8">
            <w:pPr>
              <w:autoSpaceDE w:val="0"/>
              <w:autoSpaceDN w:val="0"/>
              <w:spacing w:line="360" w:lineRule="auto"/>
              <w:ind w:right="-11" w:firstLine="0"/>
              <w:rPr>
                <w:rFonts w:ascii="宋体" w:hAnsi="宋体"/>
                <w:color w:val="auto"/>
                <w:sz w:val="24"/>
                <w:highlight w:val="none"/>
              </w:rPr>
            </w:pPr>
            <w:r>
              <w:rPr>
                <w:rFonts w:hint="eastAsia" w:ascii="宋体" w:hAnsi="宋体"/>
                <w:color w:val="auto"/>
                <w:sz w:val="24"/>
                <w:highlight w:val="none"/>
              </w:rPr>
              <w:t>5、自然人身份证明。（自然人投标提供）</w:t>
            </w:r>
          </w:p>
          <w:p w14:paraId="54DB8367">
            <w:pPr>
              <w:autoSpaceDE w:val="0"/>
              <w:autoSpaceDN w:val="0"/>
              <w:spacing w:line="360" w:lineRule="auto"/>
              <w:ind w:right="-11" w:firstLine="0"/>
              <w:rPr>
                <w:rFonts w:ascii="宋体" w:hAnsi="宋体"/>
                <w:color w:val="auto"/>
                <w:sz w:val="24"/>
                <w:highlight w:val="none"/>
              </w:rPr>
            </w:pPr>
            <w:r>
              <w:rPr>
                <w:rFonts w:hint="eastAsia" w:ascii="宋体" w:hAnsi="宋体"/>
                <w:color w:val="auto"/>
                <w:sz w:val="24"/>
                <w:highlight w:val="none"/>
              </w:rPr>
              <w:t>6、民办非企业单位登记证书。（民办非企业单位投标提供）</w:t>
            </w:r>
          </w:p>
          <w:p w14:paraId="181DD4B9">
            <w:pPr>
              <w:autoSpaceDE w:val="0"/>
              <w:autoSpaceDN w:val="0"/>
              <w:spacing w:line="360" w:lineRule="auto"/>
              <w:ind w:firstLine="0"/>
              <w:jc w:val="left"/>
              <w:rPr>
                <w:rFonts w:ascii="宋体" w:hAnsi="宋体"/>
                <w:b/>
                <w:color w:val="auto"/>
                <w:sz w:val="24"/>
                <w:highlight w:val="none"/>
              </w:rPr>
            </w:pPr>
            <w:r>
              <w:rPr>
                <w:rFonts w:hint="eastAsia" w:ascii="宋体" w:hAnsi="宋体"/>
                <w:b/>
                <w:color w:val="auto"/>
                <w:sz w:val="24"/>
                <w:highlight w:val="none"/>
              </w:rPr>
              <w:t>二、财务状况报告相关材料</w:t>
            </w:r>
          </w:p>
          <w:p w14:paraId="1526EB8B">
            <w:pPr>
              <w:autoSpaceDE w:val="0"/>
              <w:autoSpaceDN w:val="0"/>
              <w:spacing w:line="360" w:lineRule="auto"/>
              <w:ind w:right="-11" w:firstLine="0"/>
              <w:rPr>
                <w:rFonts w:ascii="宋体" w:hAnsi="宋体"/>
                <w:color w:val="auto"/>
                <w:sz w:val="24"/>
                <w:highlight w:val="none"/>
              </w:rPr>
            </w:pPr>
            <w:r>
              <w:rPr>
                <w:rFonts w:hint="eastAsia" w:ascii="宋体" w:hAnsi="宋体"/>
                <w:color w:val="auto"/>
                <w:sz w:val="24"/>
                <w:highlight w:val="none"/>
              </w:rPr>
              <w:t>1、</w:t>
            </w:r>
            <w:r>
              <w:rPr>
                <w:rFonts w:hint="eastAsia" w:ascii="宋体" w:hAnsi="宋体"/>
                <w:color w:val="auto"/>
                <w:sz w:val="24"/>
                <w:highlight w:val="none"/>
                <w:lang w:eastAsia="zh-CN"/>
              </w:rPr>
              <w:t>供应商</w:t>
            </w:r>
            <w:r>
              <w:rPr>
                <w:rFonts w:hint="eastAsia" w:ascii="宋体" w:hAnsi="宋体"/>
                <w:color w:val="auto"/>
                <w:sz w:val="24"/>
                <w:highlight w:val="none"/>
              </w:rPr>
              <w:t>是法人（法人包括企业法人、机关法人、事业单位法人和社会团体法人），提供本单位：</w:t>
            </w:r>
          </w:p>
          <w:p w14:paraId="32BCD406">
            <w:pPr>
              <w:autoSpaceDE w:val="0"/>
              <w:autoSpaceDN w:val="0"/>
              <w:spacing w:line="360" w:lineRule="auto"/>
              <w:ind w:right="-11" w:firstLine="0"/>
              <w:rPr>
                <w:rFonts w:ascii="宋体" w:hAnsi="宋体"/>
                <w:color w:val="auto"/>
                <w:sz w:val="24"/>
                <w:highlight w:val="none"/>
              </w:rPr>
            </w:pPr>
            <w:r>
              <w:rPr>
                <w:rFonts w:hint="eastAsia" w:ascii="宋体" w:hAnsi="宋体"/>
                <w:color w:val="auto"/>
                <w:sz w:val="24"/>
                <w:highlight w:val="none"/>
              </w:rPr>
              <w:t>①</w:t>
            </w:r>
            <w:r>
              <w:rPr>
                <w:rFonts w:hint="eastAsia" w:ascii="宋体" w:hAnsi="宋体"/>
                <w:color w:val="auto"/>
                <w:sz w:val="24"/>
                <w:highlight w:val="none"/>
                <w:lang w:val="en-US" w:eastAsia="zh-CN"/>
              </w:rPr>
              <w:t>2025</w:t>
            </w:r>
            <w:r>
              <w:rPr>
                <w:rFonts w:hint="eastAsia" w:ascii="宋体" w:hAnsi="宋体"/>
                <w:color w:val="auto"/>
                <w:sz w:val="24"/>
                <w:highlight w:val="none"/>
              </w:rPr>
              <w:t>年度经审计的财务报告，包括资产负债表、利润表、现金流量表、所有者权益变动表及其附注；</w:t>
            </w:r>
          </w:p>
          <w:p w14:paraId="716F9C8F">
            <w:pPr>
              <w:autoSpaceDE w:val="0"/>
              <w:autoSpaceDN w:val="0"/>
              <w:spacing w:line="360" w:lineRule="auto"/>
              <w:ind w:right="-11" w:firstLine="0"/>
              <w:rPr>
                <w:rFonts w:ascii="宋体" w:hAnsi="宋体"/>
                <w:color w:val="auto"/>
                <w:sz w:val="24"/>
                <w:highlight w:val="none"/>
              </w:rPr>
            </w:pPr>
            <w:r>
              <w:rPr>
                <w:rFonts w:hint="eastAsia" w:ascii="宋体" w:hAnsi="宋体"/>
                <w:color w:val="auto"/>
                <w:sz w:val="24"/>
                <w:highlight w:val="none"/>
              </w:rPr>
              <w:t>②基本开户银行出具的资信证明；</w:t>
            </w:r>
          </w:p>
          <w:p w14:paraId="6C0C1945">
            <w:pPr>
              <w:autoSpaceDE w:val="0"/>
              <w:autoSpaceDN w:val="0"/>
              <w:spacing w:line="360" w:lineRule="auto"/>
              <w:ind w:right="-11" w:firstLine="0"/>
              <w:rPr>
                <w:rFonts w:ascii="宋体" w:hAnsi="宋体"/>
                <w:color w:val="auto"/>
                <w:sz w:val="24"/>
                <w:highlight w:val="none"/>
              </w:rPr>
            </w:pPr>
            <w:r>
              <w:rPr>
                <w:rFonts w:hint="eastAsia" w:ascii="宋体" w:hAnsi="宋体"/>
                <w:color w:val="auto"/>
                <w:sz w:val="24"/>
                <w:highlight w:val="none"/>
              </w:rPr>
              <w:t>③财政部门认可的政府采购专业担保机构的证明文件和担保机构出具的投标担保函。</w:t>
            </w:r>
          </w:p>
          <w:p w14:paraId="27326F58">
            <w:pPr>
              <w:autoSpaceDE w:val="0"/>
              <w:autoSpaceDN w:val="0"/>
              <w:spacing w:line="360" w:lineRule="auto"/>
              <w:ind w:right="-11" w:firstLine="0"/>
              <w:rPr>
                <w:rFonts w:ascii="宋体" w:hAnsi="宋体"/>
                <w:color w:val="auto"/>
                <w:sz w:val="24"/>
                <w:highlight w:val="none"/>
              </w:rPr>
            </w:pPr>
            <w:r>
              <w:rPr>
                <w:rFonts w:hint="eastAsia" w:ascii="宋体" w:hAnsi="宋体"/>
                <w:color w:val="auto"/>
                <w:sz w:val="24"/>
                <w:highlight w:val="none"/>
              </w:rPr>
              <w:t>注：仅需提供序号①～③其中之一即可。</w:t>
            </w:r>
          </w:p>
          <w:p w14:paraId="657540B8">
            <w:pPr>
              <w:autoSpaceDE w:val="0"/>
              <w:autoSpaceDN w:val="0"/>
              <w:spacing w:line="360" w:lineRule="auto"/>
              <w:ind w:right="-11" w:firstLine="0"/>
              <w:rPr>
                <w:rFonts w:ascii="宋体" w:hAnsi="宋体"/>
                <w:color w:val="auto"/>
                <w:sz w:val="24"/>
                <w:highlight w:val="none"/>
              </w:rPr>
            </w:pPr>
            <w:r>
              <w:rPr>
                <w:rFonts w:hint="eastAsia" w:ascii="宋体" w:hAnsi="宋体"/>
                <w:color w:val="auto"/>
                <w:sz w:val="24"/>
                <w:highlight w:val="none"/>
              </w:rPr>
              <w:t>2、</w:t>
            </w:r>
            <w:r>
              <w:rPr>
                <w:rFonts w:hint="eastAsia" w:ascii="宋体" w:hAnsi="宋体"/>
                <w:color w:val="auto"/>
                <w:sz w:val="24"/>
                <w:highlight w:val="none"/>
                <w:lang w:eastAsia="zh-CN"/>
              </w:rPr>
              <w:t>供应商</w:t>
            </w:r>
            <w:r>
              <w:rPr>
                <w:rFonts w:hint="eastAsia" w:ascii="宋体" w:hAnsi="宋体"/>
                <w:color w:val="auto"/>
                <w:sz w:val="24"/>
                <w:highlight w:val="none"/>
              </w:rPr>
              <w:t>（其他组织和自然人）提供本单位：</w:t>
            </w:r>
          </w:p>
          <w:p w14:paraId="26ADCBB7">
            <w:pPr>
              <w:autoSpaceDE w:val="0"/>
              <w:autoSpaceDN w:val="0"/>
              <w:spacing w:line="360" w:lineRule="auto"/>
              <w:ind w:right="-11" w:firstLine="0"/>
              <w:rPr>
                <w:rFonts w:ascii="宋体" w:hAnsi="宋体"/>
                <w:color w:val="auto"/>
                <w:sz w:val="24"/>
                <w:highlight w:val="none"/>
              </w:rPr>
            </w:pPr>
            <w:r>
              <w:rPr>
                <w:rFonts w:hint="eastAsia" w:ascii="宋体" w:hAnsi="宋体"/>
                <w:color w:val="auto"/>
                <w:sz w:val="24"/>
                <w:highlight w:val="none"/>
              </w:rPr>
              <w:t>①</w:t>
            </w:r>
            <w:r>
              <w:rPr>
                <w:rFonts w:hint="eastAsia" w:ascii="宋体" w:hAnsi="宋体"/>
                <w:color w:val="auto"/>
                <w:sz w:val="24"/>
                <w:highlight w:val="none"/>
                <w:lang w:val="en-US" w:eastAsia="zh-CN"/>
              </w:rPr>
              <w:t>2025</w:t>
            </w:r>
            <w:r>
              <w:rPr>
                <w:rFonts w:hint="eastAsia" w:ascii="宋体" w:hAnsi="宋体"/>
                <w:color w:val="auto"/>
                <w:sz w:val="24"/>
                <w:highlight w:val="none"/>
              </w:rPr>
              <w:t>年度经审计的财务报告，包括资产负债表、利润表、现金流量表、所有者权益变动表及其附注；</w:t>
            </w:r>
          </w:p>
          <w:p w14:paraId="18339640">
            <w:pPr>
              <w:autoSpaceDE w:val="0"/>
              <w:autoSpaceDN w:val="0"/>
              <w:spacing w:line="360" w:lineRule="auto"/>
              <w:ind w:right="-11" w:firstLine="0"/>
              <w:rPr>
                <w:rFonts w:ascii="宋体" w:hAnsi="宋体"/>
                <w:color w:val="auto"/>
                <w:sz w:val="24"/>
                <w:highlight w:val="none"/>
              </w:rPr>
            </w:pPr>
            <w:r>
              <w:rPr>
                <w:rFonts w:hint="eastAsia" w:ascii="宋体" w:hAnsi="宋体"/>
                <w:color w:val="auto"/>
                <w:sz w:val="24"/>
                <w:highlight w:val="none"/>
              </w:rPr>
              <w:t>②银行出具的资信证明；</w:t>
            </w:r>
          </w:p>
          <w:p w14:paraId="4488E3C5">
            <w:pPr>
              <w:autoSpaceDE w:val="0"/>
              <w:autoSpaceDN w:val="0"/>
              <w:spacing w:line="360" w:lineRule="auto"/>
              <w:ind w:right="-11" w:firstLine="0"/>
              <w:rPr>
                <w:rFonts w:ascii="宋体" w:hAnsi="宋体"/>
                <w:color w:val="auto"/>
                <w:sz w:val="24"/>
                <w:highlight w:val="none"/>
              </w:rPr>
            </w:pPr>
            <w:r>
              <w:rPr>
                <w:rFonts w:hint="eastAsia" w:ascii="宋体" w:hAnsi="宋体"/>
                <w:color w:val="auto"/>
                <w:sz w:val="24"/>
                <w:highlight w:val="none"/>
              </w:rPr>
              <w:t>③财政部门认可的政府采购专业担保机构的证明文件和担保机构出具的投标担保函。</w:t>
            </w:r>
          </w:p>
          <w:p w14:paraId="33F90C4C">
            <w:pPr>
              <w:autoSpaceDE w:val="0"/>
              <w:autoSpaceDN w:val="0"/>
              <w:spacing w:line="360" w:lineRule="auto"/>
              <w:ind w:right="-11" w:firstLine="0"/>
              <w:rPr>
                <w:rFonts w:ascii="宋体" w:hAnsi="宋体"/>
                <w:color w:val="auto"/>
                <w:sz w:val="24"/>
                <w:highlight w:val="none"/>
              </w:rPr>
            </w:pPr>
            <w:r>
              <w:rPr>
                <w:rFonts w:hint="eastAsia" w:ascii="宋体" w:hAnsi="宋体"/>
                <w:color w:val="auto"/>
                <w:sz w:val="24"/>
                <w:highlight w:val="none"/>
              </w:rPr>
              <w:t>注：仅需提供序号①～③其中之一即可。</w:t>
            </w:r>
          </w:p>
          <w:p w14:paraId="4D580BBB">
            <w:pPr>
              <w:autoSpaceDE w:val="0"/>
              <w:autoSpaceDN w:val="0"/>
              <w:spacing w:line="360" w:lineRule="auto"/>
              <w:ind w:right="-11" w:firstLine="0"/>
              <w:rPr>
                <w:rFonts w:ascii="宋体" w:hAnsi="宋体"/>
                <w:b/>
                <w:color w:val="auto"/>
                <w:sz w:val="24"/>
                <w:highlight w:val="none"/>
              </w:rPr>
            </w:pPr>
            <w:r>
              <w:rPr>
                <w:rFonts w:hint="eastAsia" w:ascii="宋体" w:hAnsi="宋体"/>
                <w:b/>
                <w:color w:val="auto"/>
                <w:sz w:val="24"/>
                <w:highlight w:val="none"/>
              </w:rPr>
              <w:t>三、依法缴纳税收相关材料</w:t>
            </w:r>
          </w:p>
          <w:p w14:paraId="52041114">
            <w:pPr>
              <w:autoSpaceDE w:val="0"/>
              <w:autoSpaceDN w:val="0"/>
              <w:spacing w:line="360" w:lineRule="auto"/>
              <w:ind w:right="-11" w:firstLine="0"/>
              <w:rPr>
                <w:rFonts w:hint="eastAsia" w:ascii="宋体" w:hAnsi="宋体"/>
                <w:b/>
                <w:color w:val="auto"/>
                <w:sz w:val="24"/>
                <w:highlight w:val="none"/>
              </w:rPr>
            </w:pPr>
            <w:r>
              <w:rPr>
                <w:rFonts w:hint="eastAsia" w:ascii="宋体" w:hAnsi="宋体"/>
                <w:color w:val="auto"/>
                <w:sz w:val="24"/>
                <w:highlight w:val="none"/>
              </w:rPr>
              <w:t>参加本次政府采购项目谈判响应截止时间前一年内任意一个月缴纳税收凭据。（依法免税的供应商，应提供相应文件证明依法免税）</w:t>
            </w:r>
          </w:p>
          <w:p w14:paraId="3DD384F8">
            <w:pPr>
              <w:autoSpaceDE w:val="0"/>
              <w:autoSpaceDN w:val="0"/>
              <w:spacing w:line="360" w:lineRule="auto"/>
              <w:ind w:right="-11" w:firstLine="0"/>
              <w:rPr>
                <w:rFonts w:ascii="宋体" w:hAnsi="宋体"/>
                <w:b/>
                <w:color w:val="auto"/>
                <w:sz w:val="24"/>
                <w:highlight w:val="none"/>
              </w:rPr>
            </w:pPr>
            <w:r>
              <w:rPr>
                <w:rFonts w:hint="eastAsia" w:ascii="宋体" w:hAnsi="宋体"/>
                <w:b/>
                <w:color w:val="auto"/>
                <w:sz w:val="24"/>
                <w:highlight w:val="none"/>
              </w:rPr>
              <w:t>四、依法缴纳社会保障资金的证明材料</w:t>
            </w:r>
          </w:p>
          <w:p w14:paraId="41453682">
            <w:pPr>
              <w:autoSpaceDE w:val="0"/>
              <w:autoSpaceDN w:val="0"/>
              <w:spacing w:line="360" w:lineRule="auto"/>
              <w:ind w:right="-11" w:firstLine="0"/>
              <w:rPr>
                <w:rFonts w:ascii="宋体" w:hAnsi="宋体"/>
                <w:color w:val="auto"/>
                <w:sz w:val="24"/>
                <w:highlight w:val="none"/>
              </w:rPr>
            </w:pPr>
            <w:r>
              <w:rPr>
                <w:rFonts w:hint="eastAsia" w:ascii="宋体" w:hAnsi="宋体"/>
                <w:color w:val="auto"/>
                <w:sz w:val="24"/>
                <w:highlight w:val="none"/>
              </w:rPr>
              <w:t>参加本次政府采购项目谈判响应截止时间前一年内任意一个月缴纳社会保险凭据。（依法不需要缴纳社会保障资金的供应商，应提供相应文件证明依法不需要缴纳社会保障资金）</w:t>
            </w:r>
          </w:p>
          <w:p w14:paraId="6A18EC62">
            <w:pPr>
              <w:autoSpaceDE w:val="0"/>
              <w:autoSpaceDN w:val="0"/>
              <w:spacing w:line="360" w:lineRule="auto"/>
              <w:ind w:right="-11" w:firstLine="0"/>
              <w:rPr>
                <w:rFonts w:ascii="宋体" w:hAnsi="宋体"/>
                <w:b/>
                <w:color w:val="auto"/>
                <w:sz w:val="24"/>
                <w:highlight w:val="none"/>
              </w:rPr>
            </w:pPr>
            <w:r>
              <w:rPr>
                <w:rFonts w:hint="eastAsia" w:ascii="宋体" w:hAnsi="宋体"/>
                <w:b/>
                <w:color w:val="auto"/>
                <w:sz w:val="24"/>
                <w:highlight w:val="none"/>
              </w:rPr>
              <w:t>五、履行合同所必须的设备和专业技术能力的证明材料</w:t>
            </w:r>
          </w:p>
          <w:p w14:paraId="1BD23077">
            <w:pPr>
              <w:autoSpaceDE w:val="0"/>
              <w:autoSpaceDN w:val="0"/>
              <w:spacing w:line="360" w:lineRule="auto"/>
              <w:ind w:firstLine="0"/>
              <w:jc w:val="left"/>
              <w:rPr>
                <w:rFonts w:ascii="宋体" w:hAnsi="宋体"/>
                <w:color w:val="auto"/>
                <w:sz w:val="24"/>
                <w:highlight w:val="none"/>
              </w:rPr>
            </w:pPr>
            <w:r>
              <w:rPr>
                <w:rFonts w:hint="eastAsia" w:ascii="宋体" w:hAnsi="宋体"/>
                <w:color w:val="auto"/>
                <w:sz w:val="24"/>
                <w:highlight w:val="none"/>
              </w:rPr>
              <w:t>1、相关设备的购置发票、专业技术人员职称证书、用工合同等；</w:t>
            </w:r>
          </w:p>
          <w:p w14:paraId="229C1A4B">
            <w:pPr>
              <w:autoSpaceDE w:val="0"/>
              <w:autoSpaceDN w:val="0"/>
              <w:spacing w:line="360" w:lineRule="auto"/>
              <w:ind w:firstLine="0"/>
              <w:jc w:val="left"/>
              <w:rPr>
                <w:rFonts w:ascii="宋体" w:hAnsi="宋体"/>
                <w:color w:val="auto"/>
                <w:sz w:val="24"/>
                <w:highlight w:val="none"/>
              </w:rPr>
            </w:pPr>
            <w:r>
              <w:rPr>
                <w:rFonts w:hint="eastAsia" w:ascii="宋体" w:hAnsi="宋体"/>
                <w:color w:val="auto"/>
                <w:sz w:val="24"/>
                <w:highlight w:val="none"/>
              </w:rPr>
              <w:t>2、</w:t>
            </w:r>
            <w:r>
              <w:rPr>
                <w:rFonts w:hint="eastAsia" w:ascii="宋体" w:hAnsi="宋体"/>
                <w:color w:val="auto"/>
                <w:sz w:val="24"/>
                <w:highlight w:val="none"/>
                <w:lang w:eastAsia="zh-CN"/>
              </w:rPr>
              <w:t>供应商</w:t>
            </w:r>
            <w:r>
              <w:rPr>
                <w:rFonts w:hint="eastAsia" w:ascii="宋体" w:hAnsi="宋体"/>
                <w:color w:val="auto"/>
                <w:sz w:val="24"/>
                <w:highlight w:val="none"/>
              </w:rPr>
              <w:t>具备履行合同所必须的设备和专业技术能力承诺函或声明（承诺函或声明格式自拟）。</w:t>
            </w:r>
          </w:p>
          <w:p w14:paraId="6C400DDC">
            <w:pPr>
              <w:autoSpaceDE w:val="0"/>
              <w:autoSpaceDN w:val="0"/>
              <w:spacing w:line="360" w:lineRule="auto"/>
              <w:ind w:firstLine="0"/>
              <w:jc w:val="left"/>
              <w:rPr>
                <w:rFonts w:ascii="宋体" w:hAnsi="宋体"/>
                <w:color w:val="auto"/>
                <w:sz w:val="24"/>
                <w:highlight w:val="none"/>
              </w:rPr>
            </w:pPr>
            <w:r>
              <w:rPr>
                <w:rFonts w:hint="eastAsia" w:ascii="宋体" w:hAnsi="宋体"/>
                <w:color w:val="auto"/>
                <w:sz w:val="24"/>
                <w:highlight w:val="none"/>
              </w:rPr>
              <w:t>注：仅需提供序号1～2其中之一即可。</w:t>
            </w:r>
          </w:p>
          <w:p w14:paraId="33331A43">
            <w:pPr>
              <w:autoSpaceDE w:val="0"/>
              <w:autoSpaceDN w:val="0"/>
              <w:spacing w:line="360" w:lineRule="auto"/>
              <w:ind w:right="-11" w:firstLine="0"/>
              <w:rPr>
                <w:rFonts w:ascii="宋体" w:hAnsi="宋体"/>
                <w:b/>
                <w:color w:val="auto"/>
                <w:sz w:val="24"/>
                <w:highlight w:val="none"/>
              </w:rPr>
            </w:pPr>
            <w:r>
              <w:rPr>
                <w:rFonts w:hint="eastAsia" w:ascii="宋体" w:hAnsi="宋体"/>
                <w:b/>
                <w:color w:val="auto"/>
                <w:sz w:val="24"/>
                <w:highlight w:val="none"/>
              </w:rPr>
              <w:t>六、参加政府采购活动前3年内在经营活动中没有重大违法记录的声明</w:t>
            </w:r>
          </w:p>
          <w:p w14:paraId="611462B0">
            <w:pPr>
              <w:autoSpaceDE w:val="0"/>
              <w:autoSpaceDN w:val="0"/>
              <w:spacing w:line="360" w:lineRule="auto"/>
              <w:ind w:right="-11" w:firstLine="0"/>
              <w:rPr>
                <w:rFonts w:ascii="宋体" w:hAnsi="宋体"/>
                <w:color w:val="auto"/>
                <w:sz w:val="24"/>
                <w:highlight w:val="none"/>
              </w:rPr>
            </w:pPr>
            <w:r>
              <w:rPr>
                <w:rFonts w:hint="eastAsia" w:ascii="宋体" w:hAnsi="宋体"/>
                <w:color w:val="auto"/>
                <w:sz w:val="24"/>
                <w:highlight w:val="none"/>
                <w:lang w:eastAsia="zh-CN"/>
              </w:rPr>
              <w:t>供应商</w:t>
            </w:r>
            <w:r>
              <w:rPr>
                <w:rFonts w:hint="eastAsia" w:ascii="宋体" w:hAnsi="宋体"/>
                <w:color w:val="auto"/>
                <w:sz w:val="24"/>
                <w:highlight w:val="none"/>
              </w:rPr>
              <w:t>“参加政府采购活动前3年内在经营活动中没有重大违法记录的书面声明”。重大违法记录，是指</w:t>
            </w:r>
            <w:r>
              <w:rPr>
                <w:rFonts w:hint="eastAsia" w:ascii="宋体" w:hAnsi="宋体"/>
                <w:color w:val="auto"/>
                <w:sz w:val="24"/>
                <w:highlight w:val="none"/>
                <w:lang w:eastAsia="zh-CN"/>
              </w:rPr>
              <w:t>供应商</w:t>
            </w:r>
            <w:r>
              <w:rPr>
                <w:rFonts w:hint="eastAsia" w:ascii="宋体" w:hAnsi="宋体"/>
                <w:color w:val="auto"/>
                <w:sz w:val="24"/>
                <w:highlight w:val="none"/>
              </w:rPr>
              <w:t>因违法经营受到刑事处罚或者责令停产停业、吊销许可证或者执照、较大数额罚款等行政处罚。</w:t>
            </w:r>
          </w:p>
          <w:p w14:paraId="7E83DBE2">
            <w:pPr>
              <w:autoSpaceDE w:val="0"/>
              <w:autoSpaceDN w:val="0"/>
              <w:spacing w:line="360" w:lineRule="auto"/>
              <w:ind w:right="-11" w:firstLine="0"/>
              <w:rPr>
                <w:rFonts w:ascii="宋体" w:hAnsi="宋体"/>
                <w:b/>
                <w:color w:val="auto"/>
                <w:sz w:val="24"/>
                <w:highlight w:val="none"/>
              </w:rPr>
            </w:pPr>
            <w:r>
              <w:rPr>
                <w:rFonts w:hint="eastAsia" w:ascii="宋体" w:hAnsi="宋体"/>
                <w:b/>
                <w:color w:val="auto"/>
                <w:sz w:val="24"/>
                <w:highlight w:val="none"/>
              </w:rPr>
              <w:t>七、</w:t>
            </w:r>
            <w:r>
              <w:rPr>
                <w:rFonts w:hint="eastAsia" w:ascii="宋体" w:hAnsi="宋体"/>
                <w:b/>
                <w:color w:val="auto"/>
                <w:sz w:val="24"/>
                <w:highlight w:val="none"/>
                <w:shd w:val="clear" w:color="000000" w:fill="FFFFFF"/>
              </w:rPr>
              <w:t>未被列入“信用中国”网站（www.creditchina.gov.cn）失信被执行人、重大税收违法失信主体的</w:t>
            </w:r>
            <w:r>
              <w:rPr>
                <w:rFonts w:hint="eastAsia" w:ascii="宋体" w:hAnsi="宋体"/>
                <w:b/>
                <w:color w:val="auto"/>
                <w:sz w:val="24"/>
                <w:highlight w:val="none"/>
                <w:shd w:val="clear" w:color="000000" w:fill="FFFFFF"/>
                <w:lang w:eastAsia="zh-CN"/>
              </w:rPr>
              <w:t>供应商</w:t>
            </w:r>
            <w:r>
              <w:rPr>
                <w:rFonts w:hint="eastAsia" w:ascii="宋体" w:hAnsi="宋体"/>
                <w:b/>
                <w:color w:val="auto"/>
                <w:sz w:val="24"/>
                <w:highlight w:val="none"/>
                <w:shd w:val="clear" w:color="000000" w:fill="FFFFFF"/>
              </w:rPr>
              <w:t>；“中国政府采购网”（www.ccgp.gov.cn）政府采购严重违法失信行为记录名单</w:t>
            </w:r>
            <w:r>
              <w:rPr>
                <w:rFonts w:hint="eastAsia" w:ascii="宋体" w:hAnsi="宋体"/>
                <w:b/>
                <w:color w:val="auto"/>
                <w:sz w:val="24"/>
                <w:highlight w:val="none"/>
                <w:shd w:val="clear" w:color="000000" w:fill="FFFFFF"/>
                <w:lang w:eastAsia="zh-CN"/>
              </w:rPr>
              <w:t>的供应商</w:t>
            </w:r>
            <w:r>
              <w:rPr>
                <w:rFonts w:hint="eastAsia" w:ascii="宋体" w:hAnsi="宋体"/>
                <w:b/>
                <w:color w:val="auto"/>
                <w:sz w:val="24"/>
                <w:highlight w:val="none"/>
                <w:shd w:val="clear" w:color="000000" w:fill="FFFFFF"/>
              </w:rPr>
              <w:t>；“中国社会组织政务服务平台”网站（www.chinanpo.mca.gov.cn）严重违法失信名单的社会组织。</w:t>
            </w:r>
            <w:r>
              <w:rPr>
                <w:rFonts w:hint="eastAsia" w:ascii="宋体" w:hAnsi="宋体"/>
                <w:color w:val="auto"/>
                <w:sz w:val="24"/>
                <w:highlight w:val="none"/>
              </w:rPr>
              <w:t>（联合体形式投标的，联合体成员存在不良信用记录，视同联合体存在不良信用记录。）</w:t>
            </w:r>
          </w:p>
          <w:p w14:paraId="6C563698">
            <w:pPr>
              <w:spacing w:line="360" w:lineRule="auto"/>
              <w:ind w:firstLine="0"/>
              <w:rPr>
                <w:rFonts w:ascii="宋体" w:hAnsi="宋体"/>
                <w:color w:val="auto"/>
                <w:sz w:val="24"/>
                <w:highlight w:val="none"/>
              </w:rPr>
            </w:pPr>
            <w:r>
              <w:rPr>
                <w:rFonts w:hint="eastAsia" w:ascii="宋体" w:hAnsi="宋体"/>
                <w:color w:val="auto"/>
                <w:sz w:val="24"/>
                <w:highlight w:val="none"/>
              </w:rPr>
              <w:t>1、查询渠道：</w:t>
            </w:r>
          </w:p>
          <w:p w14:paraId="343D91AC">
            <w:pPr>
              <w:spacing w:line="360" w:lineRule="auto"/>
              <w:ind w:firstLine="0"/>
              <w:rPr>
                <w:rFonts w:ascii="宋体" w:hAnsi="宋体"/>
                <w:color w:val="auto"/>
                <w:sz w:val="24"/>
                <w:highlight w:val="none"/>
              </w:rPr>
            </w:pPr>
            <w:r>
              <w:rPr>
                <w:rFonts w:hint="eastAsia" w:ascii="宋体" w:hAnsi="宋体"/>
                <w:color w:val="auto"/>
                <w:sz w:val="24"/>
                <w:highlight w:val="none"/>
              </w:rPr>
              <w:t>①“信用中国”网站（</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rFonts w:ascii="宋体" w:hAnsi="宋体"/>
                <w:color w:val="auto"/>
                <w:sz w:val="24"/>
                <w:highlight w:val="none"/>
              </w:rPr>
              <w:t>www.creditchina.gov.cn</w:t>
            </w:r>
            <w:r>
              <w:rPr>
                <w:rFonts w:ascii="宋体" w:hAnsi="宋体"/>
                <w:color w:val="auto"/>
                <w:sz w:val="24"/>
                <w:highlight w:val="none"/>
              </w:rPr>
              <w:fldChar w:fldCharType="end"/>
            </w:r>
            <w:r>
              <w:rPr>
                <w:rFonts w:hint="eastAsia" w:ascii="宋体" w:hAnsi="宋体"/>
                <w:color w:val="auto"/>
                <w:sz w:val="24"/>
                <w:highlight w:val="none"/>
              </w:rPr>
              <w:t>）；</w:t>
            </w:r>
          </w:p>
          <w:p w14:paraId="2BBAEC24">
            <w:pPr>
              <w:spacing w:line="360" w:lineRule="auto"/>
              <w:ind w:firstLine="0"/>
              <w:rPr>
                <w:rFonts w:ascii="宋体" w:hAnsi="宋体"/>
                <w:color w:val="auto"/>
                <w:sz w:val="24"/>
                <w:highlight w:val="none"/>
              </w:rPr>
            </w:pPr>
            <w:r>
              <w:rPr>
                <w:rFonts w:hint="eastAsia" w:ascii="宋体" w:hAnsi="宋体"/>
                <w:color w:val="auto"/>
                <w:sz w:val="24"/>
                <w:highlight w:val="none"/>
              </w:rPr>
              <w:t>②“中国政府采购网”（</w:t>
            </w:r>
            <w:r>
              <w:rPr>
                <w:rFonts w:ascii="宋体" w:hAnsi="宋体"/>
                <w:color w:val="auto"/>
                <w:sz w:val="24"/>
                <w:highlight w:val="none"/>
              </w:rPr>
              <w:t>www.ccgp.gov.cn</w:t>
            </w:r>
            <w:r>
              <w:rPr>
                <w:rFonts w:hint="eastAsia" w:ascii="宋体" w:hAnsi="宋体"/>
                <w:color w:val="auto"/>
                <w:sz w:val="24"/>
                <w:highlight w:val="none"/>
              </w:rPr>
              <w:t>）；</w:t>
            </w:r>
          </w:p>
          <w:p w14:paraId="50A14AC0">
            <w:pPr>
              <w:autoSpaceDE w:val="0"/>
              <w:autoSpaceDN w:val="0"/>
              <w:spacing w:line="360" w:lineRule="auto"/>
              <w:ind w:firstLine="0"/>
              <w:contextualSpacing/>
              <w:rPr>
                <w:rFonts w:ascii="宋体" w:hAnsi="宋体"/>
                <w:color w:val="auto"/>
                <w:sz w:val="24"/>
                <w:highlight w:val="none"/>
              </w:rPr>
            </w:pPr>
            <w:r>
              <w:rPr>
                <w:rFonts w:hint="eastAsia" w:ascii="宋体" w:hAnsi="宋体"/>
                <w:color w:val="auto"/>
                <w:sz w:val="24"/>
                <w:highlight w:val="none"/>
              </w:rPr>
              <w:t>③“中国社会组织政务服务平台”网站（</w:t>
            </w:r>
            <w:r>
              <w:rPr>
                <w:rFonts w:ascii="宋体" w:hAnsi="宋体"/>
                <w:color w:val="auto"/>
                <w:sz w:val="24"/>
                <w:highlight w:val="none"/>
              </w:rPr>
              <w:t>www.chinanpo.gov.cn</w:t>
            </w:r>
            <w:r>
              <w:rPr>
                <w:rFonts w:hint="eastAsia" w:ascii="宋体" w:hAnsi="宋体"/>
                <w:color w:val="auto"/>
                <w:sz w:val="24"/>
                <w:highlight w:val="none"/>
              </w:rPr>
              <w:t>）（仅查询社会组织）；</w:t>
            </w:r>
          </w:p>
          <w:p w14:paraId="5DCF88D4">
            <w:pPr>
              <w:autoSpaceDE w:val="0"/>
              <w:autoSpaceDN w:val="0"/>
              <w:spacing w:line="360" w:lineRule="auto"/>
              <w:ind w:firstLine="0"/>
              <w:contextualSpacing/>
              <w:rPr>
                <w:rFonts w:ascii="宋体" w:hAnsi="宋体"/>
                <w:color w:val="auto"/>
                <w:sz w:val="24"/>
                <w:highlight w:val="none"/>
              </w:rPr>
            </w:pPr>
            <w:r>
              <w:rPr>
                <w:rFonts w:hint="eastAsia" w:ascii="宋体" w:hAnsi="宋体"/>
                <w:color w:val="auto"/>
                <w:sz w:val="24"/>
                <w:highlight w:val="none"/>
              </w:rPr>
              <w:t>2、截止时间：同投标截止时间；</w:t>
            </w:r>
          </w:p>
          <w:p w14:paraId="573762BF">
            <w:pPr>
              <w:autoSpaceDE w:val="0"/>
              <w:autoSpaceDN w:val="0"/>
              <w:spacing w:line="360" w:lineRule="auto"/>
              <w:ind w:firstLine="0"/>
              <w:contextualSpacing/>
              <w:rPr>
                <w:rFonts w:hint="eastAsia" w:ascii="宋体" w:hAnsi="宋体"/>
                <w:color w:val="auto"/>
                <w:sz w:val="24"/>
                <w:highlight w:val="none"/>
              </w:rPr>
            </w:pPr>
            <w:r>
              <w:rPr>
                <w:rFonts w:hint="eastAsia" w:ascii="宋体" w:hAnsi="宋体"/>
                <w:color w:val="auto"/>
                <w:sz w:val="24"/>
                <w:highlight w:val="none"/>
              </w:rPr>
              <w:t>3、信用信息的使用原则：经采购人认定的被列入失信被执行人、重大税收违法失信主体、政府采购严重违法失信行为记录名单、严重违法失信社会组织名单的供应商，将拒绝其参与本次采购活动。</w:t>
            </w:r>
          </w:p>
          <w:p w14:paraId="0DA1DCFE">
            <w:pPr>
              <w:autoSpaceDE w:val="0"/>
              <w:autoSpaceDN w:val="0"/>
              <w:spacing w:line="360" w:lineRule="auto"/>
              <w:contextualSpacing/>
              <w:rPr>
                <w:rFonts w:hint="eastAsia" w:ascii="宋体" w:hAnsi="宋体" w:cs="宋体" w:eastAsiaTheme="minorEastAsia"/>
                <w:color w:val="auto"/>
                <w:kern w:val="0"/>
                <w:sz w:val="24"/>
                <w:szCs w:val="24"/>
                <w:highlight w:val="none"/>
                <w:lang w:eastAsia="zh-CN"/>
              </w:rPr>
            </w:pPr>
            <w:r>
              <w:rPr>
                <w:rFonts w:hint="eastAsia" w:ascii="宋体" w:hAnsi="宋体"/>
                <w:b/>
                <w:bCs/>
                <w:color w:val="auto"/>
                <w:sz w:val="24"/>
                <w:highlight w:val="none"/>
                <w:lang w:eastAsia="zh-CN"/>
              </w:rPr>
              <w:t>八、供应商应具备的特定资格要求：</w:t>
            </w:r>
            <w:r>
              <w:rPr>
                <w:rFonts w:hint="eastAsia" w:ascii="宋体" w:hAnsi="宋体" w:eastAsia="宋体" w:cs="FangSong_GB2312"/>
                <w:b w:val="0"/>
                <w:bCs w:val="0"/>
                <w:color w:val="auto"/>
                <w:sz w:val="24"/>
                <w:szCs w:val="24"/>
                <w:highlight w:val="none"/>
                <w:lang w:val="en-US" w:eastAsia="zh-CN"/>
              </w:rPr>
              <w:t>无</w:t>
            </w:r>
          </w:p>
        </w:tc>
      </w:tr>
    </w:tbl>
    <w:p w14:paraId="148D5F14">
      <w:pPr>
        <w:spacing w:line="360" w:lineRule="auto"/>
        <w:ind w:left="0" w:leftChars="0" w:firstLine="0" w:firstLineChars="0"/>
        <w:jc w:val="left"/>
        <w:rPr>
          <w:rFonts w:hint="eastAsia" w:ascii="宋体" w:hAnsi="宋体"/>
          <w:b/>
          <w:bCs/>
          <w:color w:val="auto"/>
          <w:sz w:val="24"/>
          <w:szCs w:val="24"/>
          <w:highlight w:val="none"/>
          <w:lang w:eastAsia="zh-CN"/>
        </w:rPr>
      </w:pPr>
    </w:p>
    <w:p w14:paraId="24D044E7">
      <w:pPr>
        <w:spacing w:line="360" w:lineRule="auto"/>
        <w:ind w:left="0" w:leftChars="0" w:firstLine="0" w:firstLineChars="0"/>
        <w:jc w:val="left"/>
        <w:rPr>
          <w:rFonts w:hint="eastAsia" w:ascii="宋体" w:hAnsi="宋体"/>
          <w:b/>
          <w:bCs/>
          <w:color w:val="auto"/>
          <w:sz w:val="24"/>
          <w:szCs w:val="24"/>
          <w:highlight w:val="none"/>
          <w:lang w:val="en-US" w:eastAsia="zh-CN"/>
        </w:rPr>
      </w:pPr>
    </w:p>
    <w:p w14:paraId="2D10E868">
      <w:pPr>
        <w:tabs>
          <w:tab w:val="left" w:pos="1260"/>
        </w:tabs>
        <w:autoSpaceDE w:val="0"/>
        <w:autoSpaceDN w:val="0"/>
        <w:adjustRightInd w:val="0"/>
        <w:spacing w:line="360" w:lineRule="auto"/>
        <w:contextualSpacing/>
        <w:jc w:val="center"/>
        <w:rPr>
          <w:rFonts w:cs="宋体" w:asciiTheme="majorEastAsia" w:hAnsiTheme="majorEastAsia" w:eastAsiaTheme="majorEastAsia"/>
          <w:b/>
          <w:color w:val="auto"/>
          <w:kern w:val="0"/>
          <w:sz w:val="32"/>
          <w:szCs w:val="32"/>
          <w:highlight w:val="none"/>
        </w:rPr>
      </w:pPr>
      <w:r>
        <w:rPr>
          <w:rFonts w:hint="eastAsia" w:ascii="宋体" w:hAnsi="宋体" w:eastAsia="宋体" w:cs="宋体"/>
          <w:color w:val="auto"/>
          <w:highlight w:val="none"/>
        </w:rPr>
        <w:br w:type="page"/>
      </w:r>
    </w:p>
    <w:p w14:paraId="1E983142">
      <w:pPr>
        <w:tabs>
          <w:tab w:val="left" w:pos="1260"/>
        </w:tabs>
        <w:autoSpaceDE w:val="0"/>
        <w:autoSpaceDN w:val="0"/>
        <w:adjustRightInd w:val="0"/>
        <w:spacing w:line="360" w:lineRule="auto"/>
        <w:contextualSpacing/>
        <w:jc w:val="center"/>
        <w:outlineLvl w:val="0"/>
        <w:rPr>
          <w:rFonts w:cs="宋体" w:asciiTheme="majorEastAsia" w:hAnsiTheme="majorEastAsia" w:eastAsiaTheme="majorEastAsia"/>
          <w:b/>
          <w:color w:val="auto"/>
          <w:kern w:val="0"/>
          <w:sz w:val="32"/>
          <w:szCs w:val="32"/>
          <w:highlight w:val="none"/>
        </w:rPr>
      </w:pPr>
      <w:r>
        <w:rPr>
          <w:rFonts w:hint="eastAsia" w:cs="宋体" w:asciiTheme="majorEastAsia" w:hAnsiTheme="majorEastAsia" w:eastAsiaTheme="majorEastAsia"/>
          <w:b/>
          <w:color w:val="auto"/>
          <w:kern w:val="0"/>
          <w:sz w:val="32"/>
          <w:szCs w:val="32"/>
          <w:highlight w:val="none"/>
        </w:rPr>
        <w:t>第四章 供应商须知</w:t>
      </w:r>
    </w:p>
    <w:p w14:paraId="60664730">
      <w:pPr>
        <w:pStyle w:val="27"/>
        <w:tabs>
          <w:tab w:val="left" w:pos="1260"/>
        </w:tabs>
        <w:autoSpaceDE w:val="0"/>
        <w:autoSpaceDN w:val="0"/>
        <w:adjustRightInd w:val="0"/>
        <w:spacing w:line="360" w:lineRule="auto"/>
        <w:ind w:left="720" w:firstLine="0" w:firstLineChars="0"/>
        <w:contextualSpacing/>
        <w:jc w:val="center"/>
        <w:rPr>
          <w:rFonts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一、概念释义</w:t>
      </w:r>
    </w:p>
    <w:p w14:paraId="1F39E68C">
      <w:pPr>
        <w:autoSpaceDE w:val="0"/>
        <w:autoSpaceDN w:val="0"/>
        <w:spacing w:line="360" w:lineRule="auto"/>
        <w:contextualSpacing/>
        <w:rPr>
          <w:rFonts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1</w:t>
      </w:r>
      <w:r>
        <w:rPr>
          <w:rFonts w:ascii="宋体" w:hAnsi="宋体" w:eastAsia="宋体" w:cs="宋体"/>
          <w:b/>
          <w:color w:val="auto"/>
          <w:kern w:val="0"/>
          <w:sz w:val="24"/>
          <w:szCs w:val="24"/>
          <w:highlight w:val="none"/>
        </w:rPr>
        <w:t>.</w:t>
      </w:r>
      <w:r>
        <w:rPr>
          <w:rFonts w:hint="eastAsia" w:ascii="宋体" w:hAnsi="宋体" w:eastAsia="宋体" w:cs="宋体"/>
          <w:b/>
          <w:color w:val="auto"/>
          <w:kern w:val="0"/>
          <w:sz w:val="24"/>
          <w:szCs w:val="24"/>
          <w:highlight w:val="none"/>
        </w:rPr>
        <w:t>适用范围</w:t>
      </w:r>
    </w:p>
    <w:p w14:paraId="48F59A5B">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1.1本谈判文件仅适用于本次“谈判邀请”</w:t>
      </w:r>
      <w:r>
        <w:rPr>
          <w:rFonts w:hint="eastAsia" w:ascii="宋体" w:hAnsi="宋体" w:eastAsia="宋体"/>
          <w:color w:val="auto"/>
          <w:sz w:val="24"/>
          <w:szCs w:val="24"/>
          <w:highlight w:val="none"/>
        </w:rPr>
        <w:t>和“供应商须知前附表”中所述采购项目的采购。</w:t>
      </w:r>
    </w:p>
    <w:p w14:paraId="7B540BEB">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1.2本谈判文件解释权属于“谈判邀请”</w:t>
      </w:r>
      <w:r>
        <w:rPr>
          <w:rFonts w:hint="eastAsia" w:ascii="宋体" w:hAnsi="宋体" w:eastAsia="宋体"/>
          <w:color w:val="auto"/>
          <w:sz w:val="24"/>
          <w:szCs w:val="24"/>
          <w:highlight w:val="none"/>
        </w:rPr>
        <w:t>和“供应商须知前附表”</w:t>
      </w:r>
      <w:r>
        <w:rPr>
          <w:rFonts w:hint="eastAsia" w:ascii="宋体" w:hAnsi="宋体" w:eastAsia="宋体" w:cs="宋体"/>
          <w:color w:val="auto"/>
          <w:kern w:val="0"/>
          <w:sz w:val="24"/>
          <w:szCs w:val="24"/>
          <w:highlight w:val="none"/>
        </w:rPr>
        <w:t>所述的采购人、采购代理机构。</w:t>
      </w:r>
    </w:p>
    <w:p w14:paraId="613C6D00">
      <w:pPr>
        <w:pStyle w:val="27"/>
        <w:autoSpaceDE w:val="0"/>
        <w:autoSpaceDN w:val="0"/>
        <w:spacing w:line="360" w:lineRule="auto"/>
        <w:ind w:left="-424" w:leftChars="-202" w:firstLine="484" w:firstLineChars="201"/>
        <w:contextualSpacing/>
        <w:rPr>
          <w:rFonts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2.定义</w:t>
      </w:r>
    </w:p>
    <w:p w14:paraId="5E6E1F33">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2.1“采购项目”：</w:t>
      </w:r>
      <w:r>
        <w:rPr>
          <w:rFonts w:hint="eastAsia" w:ascii="宋体" w:hAnsi="宋体" w:eastAsia="宋体"/>
          <w:color w:val="auto"/>
          <w:sz w:val="24"/>
          <w:szCs w:val="24"/>
          <w:highlight w:val="none"/>
        </w:rPr>
        <w:t>系指</w:t>
      </w:r>
      <w:r>
        <w:rPr>
          <w:rFonts w:hint="eastAsia" w:ascii="宋体" w:hAnsi="宋体" w:eastAsia="宋体" w:cs="宋体"/>
          <w:color w:val="auto"/>
          <w:kern w:val="0"/>
          <w:sz w:val="24"/>
          <w:szCs w:val="24"/>
          <w:highlight w:val="none"/>
        </w:rPr>
        <w:t>“供应商须知前附表”中所述的采购项目。</w:t>
      </w:r>
    </w:p>
    <w:p w14:paraId="3D0B7A4E">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2.2“采购人、采购代理机构”：</w:t>
      </w:r>
      <w:r>
        <w:rPr>
          <w:rFonts w:hint="eastAsia" w:ascii="宋体" w:hAnsi="宋体" w:eastAsia="宋体"/>
          <w:color w:val="auto"/>
          <w:sz w:val="24"/>
          <w:szCs w:val="24"/>
          <w:highlight w:val="none"/>
        </w:rPr>
        <w:t>系指“供应商须知前附表”中所述的组织本次采购的采购代理机构和采购人。</w:t>
      </w:r>
    </w:p>
    <w:p w14:paraId="33D3321E">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olor w:val="auto"/>
          <w:sz w:val="24"/>
          <w:szCs w:val="24"/>
          <w:highlight w:val="none"/>
        </w:rPr>
        <w:t>2.3“供应商”系指从采购人、采购代理机构处按规定获取谈判文件，并按照谈判文件向采购人、采购代理机构提交响应文件的供应商。</w:t>
      </w:r>
    </w:p>
    <w:p w14:paraId="28B77B26">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olor w:val="auto"/>
          <w:sz w:val="24"/>
          <w:szCs w:val="24"/>
          <w:highlight w:val="none"/>
        </w:rPr>
        <w:t>2.4“成交供应商”系指成交的供应商。</w:t>
      </w:r>
    </w:p>
    <w:p w14:paraId="7B50AFF0">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olor w:val="auto"/>
          <w:sz w:val="24"/>
          <w:szCs w:val="24"/>
          <w:highlight w:val="none"/>
        </w:rPr>
        <w:t>2.5“甲方”系指采购人。</w:t>
      </w:r>
    </w:p>
    <w:p w14:paraId="025D0FD0">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olor w:val="auto"/>
          <w:sz w:val="24"/>
          <w:szCs w:val="24"/>
          <w:highlight w:val="none"/>
        </w:rPr>
        <w:t>2.6“乙方”系指成交并向采购人提供服务的供应商。</w:t>
      </w:r>
    </w:p>
    <w:p w14:paraId="099901CF">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olor w:val="auto"/>
          <w:sz w:val="24"/>
          <w:szCs w:val="24"/>
          <w:highlight w:val="none"/>
        </w:rPr>
        <w:t>2.7“服务”系指谈判文件规定的供应商为完成采购项目所需承担的全部义务。</w:t>
      </w:r>
    </w:p>
    <w:p w14:paraId="5796C18F">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2.8“进口产品”：是指通过中国海关报关验放进入中国境内且产自关境外的产品，包括已经进入中国境内的进口产品。详见《</w:t>
      </w:r>
      <w:r>
        <w:rPr>
          <w:rFonts w:ascii="宋体" w:hAnsi="宋体" w:eastAsia="宋体" w:cs="宋体"/>
          <w:color w:val="auto"/>
          <w:kern w:val="0"/>
          <w:sz w:val="24"/>
          <w:szCs w:val="24"/>
          <w:highlight w:val="none"/>
        </w:rPr>
        <w:t>关于政府采购进口产品管理有关问题的通知</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财库[2007]119号</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、《关于政府采购进口产品管理有关问题的通知》（财办库［</w:t>
      </w:r>
      <w:r>
        <w:rPr>
          <w:rFonts w:ascii="宋体" w:hAnsi="宋体" w:eastAsia="宋体" w:cs="宋体"/>
          <w:color w:val="auto"/>
          <w:kern w:val="0"/>
          <w:sz w:val="24"/>
          <w:szCs w:val="24"/>
          <w:highlight w:val="none"/>
        </w:rPr>
        <w:t>2008</w:t>
      </w:r>
      <w:r>
        <w:rPr>
          <w:rFonts w:hint="eastAsia" w:ascii="宋体" w:hAnsi="宋体" w:eastAsia="宋体" w:cs="宋体"/>
          <w:color w:val="auto"/>
          <w:kern w:val="0"/>
          <w:sz w:val="24"/>
          <w:szCs w:val="24"/>
          <w:highlight w:val="none"/>
        </w:rPr>
        <w:t>］</w:t>
      </w:r>
      <w:r>
        <w:rPr>
          <w:rFonts w:ascii="宋体" w:hAnsi="宋体" w:eastAsia="宋体" w:cs="宋体"/>
          <w:color w:val="auto"/>
          <w:kern w:val="0"/>
          <w:sz w:val="24"/>
          <w:szCs w:val="24"/>
          <w:highlight w:val="none"/>
        </w:rPr>
        <w:t>248</w:t>
      </w:r>
      <w:r>
        <w:rPr>
          <w:rFonts w:hint="eastAsia" w:ascii="宋体" w:hAnsi="宋体" w:eastAsia="宋体" w:cs="宋体"/>
          <w:color w:val="auto"/>
          <w:kern w:val="0"/>
          <w:sz w:val="24"/>
          <w:szCs w:val="24"/>
          <w:highlight w:val="none"/>
        </w:rPr>
        <w:t>号）。</w:t>
      </w:r>
    </w:p>
    <w:p w14:paraId="05463A29">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2.8.1谈判</w:t>
      </w:r>
      <w:r>
        <w:rPr>
          <w:rFonts w:ascii="宋体" w:hAnsi="宋体" w:eastAsia="宋体" w:cs="宋体"/>
          <w:color w:val="auto"/>
          <w:kern w:val="0"/>
          <w:sz w:val="24"/>
          <w:szCs w:val="24"/>
          <w:highlight w:val="none"/>
        </w:rPr>
        <w:t>文件列明不允许或未列明允许进口产品参加</w:t>
      </w:r>
      <w:r>
        <w:rPr>
          <w:rFonts w:hint="eastAsia" w:ascii="宋体" w:hAnsi="宋体" w:eastAsia="宋体" w:cs="宋体"/>
          <w:color w:val="auto"/>
          <w:kern w:val="0"/>
          <w:sz w:val="24"/>
          <w:szCs w:val="24"/>
          <w:highlight w:val="none"/>
        </w:rPr>
        <w:t>响应</w:t>
      </w:r>
      <w:r>
        <w:rPr>
          <w:rFonts w:ascii="宋体" w:hAnsi="宋体" w:eastAsia="宋体" w:cs="宋体"/>
          <w:color w:val="auto"/>
          <w:kern w:val="0"/>
          <w:sz w:val="24"/>
          <w:szCs w:val="24"/>
          <w:highlight w:val="none"/>
        </w:rPr>
        <w:t>的，均视为拒绝进口产品参加</w:t>
      </w:r>
      <w:r>
        <w:rPr>
          <w:rFonts w:hint="eastAsia" w:ascii="宋体" w:hAnsi="宋体" w:eastAsia="宋体" w:cs="宋体"/>
          <w:color w:val="auto"/>
          <w:kern w:val="0"/>
          <w:sz w:val="24"/>
          <w:szCs w:val="24"/>
          <w:highlight w:val="none"/>
        </w:rPr>
        <w:t>响应</w:t>
      </w:r>
      <w:r>
        <w:rPr>
          <w:rFonts w:ascii="宋体" w:hAnsi="宋体" w:eastAsia="宋体" w:cs="宋体"/>
          <w:color w:val="auto"/>
          <w:kern w:val="0"/>
          <w:sz w:val="24"/>
          <w:szCs w:val="24"/>
          <w:highlight w:val="none"/>
        </w:rPr>
        <w:t>。</w:t>
      </w:r>
    </w:p>
    <w:p w14:paraId="7DB11EC1">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2.8.2</w:t>
      </w:r>
      <w:r>
        <w:rPr>
          <w:rFonts w:ascii="宋体" w:hAnsi="宋体" w:eastAsia="宋体" w:cs="宋体"/>
          <w:color w:val="auto"/>
          <w:kern w:val="0"/>
          <w:sz w:val="24"/>
          <w:szCs w:val="24"/>
          <w:highlight w:val="none"/>
        </w:rPr>
        <w:t>如</w:t>
      </w:r>
      <w:r>
        <w:rPr>
          <w:rFonts w:hint="eastAsia" w:ascii="宋体" w:hAnsi="宋体" w:eastAsia="宋体" w:cs="宋体"/>
          <w:color w:val="auto"/>
          <w:kern w:val="0"/>
          <w:sz w:val="24"/>
          <w:szCs w:val="24"/>
          <w:highlight w:val="none"/>
        </w:rPr>
        <w:t>响应</w:t>
      </w:r>
      <w:r>
        <w:rPr>
          <w:rFonts w:ascii="宋体" w:hAnsi="宋体" w:eastAsia="宋体" w:cs="宋体"/>
          <w:color w:val="auto"/>
          <w:kern w:val="0"/>
          <w:sz w:val="24"/>
          <w:szCs w:val="24"/>
          <w:highlight w:val="none"/>
        </w:rPr>
        <w:t>文件中已说明，经财政部门审核同意，允许部分或全部产品采购进口产品，</w:t>
      </w:r>
      <w:r>
        <w:rPr>
          <w:rFonts w:hint="eastAsia" w:ascii="宋体" w:hAnsi="宋体" w:eastAsia="宋体" w:cs="宋体"/>
          <w:color w:val="auto"/>
          <w:kern w:val="0"/>
          <w:sz w:val="24"/>
          <w:szCs w:val="24"/>
          <w:highlight w:val="none"/>
        </w:rPr>
        <w:t>供应商</w:t>
      </w:r>
      <w:r>
        <w:rPr>
          <w:rFonts w:ascii="宋体" w:hAnsi="宋体" w:eastAsia="宋体" w:cs="宋体"/>
          <w:color w:val="auto"/>
          <w:kern w:val="0"/>
          <w:sz w:val="24"/>
          <w:szCs w:val="24"/>
          <w:highlight w:val="none"/>
        </w:rPr>
        <w:t>既可提供本国产品，也可以提供进口产品。</w:t>
      </w:r>
    </w:p>
    <w:p w14:paraId="0A59BF59">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2.9谈判文件中凡标有“★”的条款均系实质性要求条款。</w:t>
      </w:r>
    </w:p>
    <w:p w14:paraId="277D315B">
      <w:pPr>
        <w:pStyle w:val="27"/>
        <w:autoSpaceDE w:val="0"/>
        <w:autoSpaceDN w:val="0"/>
        <w:spacing w:line="360" w:lineRule="auto"/>
        <w:ind w:firstLine="0" w:firstLineChars="0"/>
        <w:contextualSpacing/>
        <w:rPr>
          <w:rFonts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3.合格的供应商</w:t>
      </w:r>
    </w:p>
    <w:p w14:paraId="7B050F30">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3.1在中华人民共和国境内注册，具有本项目生产、制造、供应或实施能力，符合、承认并承诺履行本谈判文件各项规定的法人、其他组织或者自然人。</w:t>
      </w:r>
    </w:p>
    <w:p w14:paraId="09E77B0F">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3.2符合本项目“谈判邀请”和“供应商须知前附表”中规定的合格供应商所必须具备的条件。</w:t>
      </w:r>
    </w:p>
    <w:p w14:paraId="21768BD4">
      <w:pPr>
        <w:autoSpaceDE w:val="0"/>
        <w:autoSpaceDN w:val="0"/>
        <w:spacing w:line="360" w:lineRule="auto"/>
        <w:ind w:firstLine="600" w:firstLineChars="250"/>
        <w:contextualSpacing/>
        <w:rPr>
          <w:rFonts w:ascii="宋体" w:hAnsi="宋体" w:eastAsia="宋体" w:cs="宋体"/>
          <w:color w:val="auto"/>
          <w:kern w:val="0"/>
          <w:sz w:val="24"/>
          <w:szCs w:val="24"/>
          <w:highlight w:val="none"/>
        </w:rPr>
      </w:pPr>
      <w:r>
        <w:rPr>
          <w:rFonts w:hint="eastAsia" w:ascii="宋体" w:hAnsi="宋体" w:eastAsia="宋体"/>
          <w:color w:val="auto"/>
          <w:sz w:val="24"/>
          <w:szCs w:val="24"/>
          <w:highlight w:val="none"/>
        </w:rPr>
        <w:t>3.3按照财政部《</w:t>
      </w:r>
      <w:r>
        <w:rPr>
          <w:rFonts w:hint="eastAsia" w:ascii="宋体" w:hAnsi="宋体" w:eastAsia="宋体" w:cs="微软雅黑"/>
          <w:bCs/>
          <w:color w:val="auto"/>
          <w:sz w:val="24"/>
          <w:szCs w:val="24"/>
          <w:highlight w:val="none"/>
        </w:rPr>
        <w:t>关于在政府采购活动中查询及使用信用记录有关问题的通知</w:t>
      </w:r>
      <w:r>
        <w:rPr>
          <w:rFonts w:hint="eastAsia" w:ascii="宋体" w:hAnsi="宋体" w:eastAsia="宋体"/>
          <w:color w:val="auto"/>
          <w:sz w:val="24"/>
          <w:szCs w:val="24"/>
          <w:highlight w:val="none"/>
        </w:rPr>
        <w:t>》（财库</w:t>
      </w:r>
      <w:r>
        <w:rPr>
          <w:rFonts w:hint="eastAsia" w:ascii="宋体" w:hAnsi="宋体" w:eastAsia="宋体" w:cs="微软雅黑"/>
          <w:bCs/>
          <w:color w:val="auto"/>
          <w:sz w:val="24"/>
          <w:szCs w:val="24"/>
          <w:highlight w:val="none"/>
        </w:rPr>
        <w:t>〔2016〕</w:t>
      </w:r>
      <w:r>
        <w:rPr>
          <w:rFonts w:hint="eastAsia" w:ascii="宋体" w:hAnsi="宋体" w:eastAsia="宋体"/>
          <w:color w:val="auto"/>
          <w:sz w:val="24"/>
          <w:szCs w:val="24"/>
          <w:highlight w:val="none"/>
        </w:rPr>
        <w:t>125号）要求，</w:t>
      </w:r>
      <w:r>
        <w:rPr>
          <w:rFonts w:hint="eastAsia" w:ascii="宋体" w:hAnsi="宋体" w:eastAsia="宋体" w:cs="宋体"/>
          <w:color w:val="auto"/>
          <w:kern w:val="0"/>
          <w:sz w:val="24"/>
          <w:szCs w:val="24"/>
          <w:highlight w:val="none"/>
        </w:rPr>
        <w:t>政府采购活动中查询及使用供应商信用记录的具体要求为：未被列入“信用中国”网站</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www.creditchina.gov.cn</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失信被执行人、重大税收违法失信主体的供应商；“中国政府采购网”</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www.ccgp.gov.cn</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政府采购严重违法失信行为记录名单的供应商；“中国社会组织政务服务平台”网站（www.chinanpo.mca.gov.cn）严重违法失信名单的社会组织。（联合体形式投标的，联合体成员存在不良信用记录，视同联合体存在不良信用记录。）</w:t>
      </w:r>
    </w:p>
    <w:p w14:paraId="20C4EE74">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3.3.1查询渠道：</w:t>
      </w:r>
    </w:p>
    <w:p w14:paraId="53966682">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①“信用中国”网站（www.creditchina.gov.cn）；</w:t>
      </w:r>
    </w:p>
    <w:p w14:paraId="0274F365">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②“中国政府采购网”（www.ccgp.gov.cn）；</w:t>
      </w:r>
    </w:p>
    <w:p w14:paraId="74CC48D3">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③“中国社会组织政务服务平台”网站（</w:t>
      </w:r>
      <w:r>
        <w:rPr>
          <w:rFonts w:ascii="宋体" w:hAnsi="宋体" w:eastAsia="宋体" w:cs="宋体"/>
          <w:color w:val="auto"/>
          <w:kern w:val="0"/>
          <w:sz w:val="24"/>
          <w:szCs w:val="24"/>
          <w:highlight w:val="none"/>
        </w:rPr>
        <w:t>www.chinanpo.mca.gov.cn</w:t>
      </w:r>
      <w:r>
        <w:rPr>
          <w:rFonts w:hint="eastAsia" w:ascii="宋体" w:hAnsi="宋体" w:eastAsia="宋体" w:cs="宋体"/>
          <w:color w:val="auto"/>
          <w:kern w:val="0"/>
          <w:sz w:val="24"/>
          <w:szCs w:val="24"/>
          <w:highlight w:val="none"/>
        </w:rPr>
        <w:t>）（仅查询社会组织）；</w:t>
      </w:r>
    </w:p>
    <w:p w14:paraId="67162D59">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3.3.2截止时间：同响应截止时间；</w:t>
      </w:r>
    </w:p>
    <w:p w14:paraId="18069AC8">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3.3.3信用信息查询记录和证据留存具体方式：经谈判小组确认的查询结果网页截图作为查询记录和证据，与其他采购文件一并保存；</w:t>
      </w:r>
    </w:p>
    <w:p w14:paraId="4C0CF15C">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3.3.4信用信息的使用原则：经谈判小组认定的被列入失信被执行人、重大税收违法失信主体的供应商、</w:t>
      </w:r>
      <w:r>
        <w:rPr>
          <w:rFonts w:ascii="宋体" w:hAnsi="宋体" w:eastAsia="宋体" w:cs="FangSong_GB2312"/>
          <w:color w:val="auto"/>
          <w:sz w:val="24"/>
          <w:szCs w:val="24"/>
          <w:highlight w:val="none"/>
          <w:shd w:val="clear" w:color="auto" w:fill="FFFFFF"/>
        </w:rPr>
        <w:t>政府采购严重违法失信行为记录名单</w:t>
      </w:r>
      <w:r>
        <w:rPr>
          <w:rFonts w:hint="eastAsia" w:ascii="宋体" w:hAnsi="宋体" w:eastAsia="宋体" w:cs="FangSong_GB2312"/>
          <w:color w:val="auto"/>
          <w:sz w:val="24"/>
          <w:szCs w:val="24"/>
          <w:highlight w:val="none"/>
          <w:shd w:val="clear" w:color="auto" w:fill="FFFFFF"/>
        </w:rPr>
        <w:t>的供应商、</w:t>
      </w:r>
      <w:r>
        <w:rPr>
          <w:rFonts w:hint="eastAsia" w:ascii="宋体" w:hAnsi="宋体" w:eastAsia="宋体" w:cs="宋体"/>
          <w:color w:val="auto"/>
          <w:kern w:val="0"/>
          <w:sz w:val="24"/>
          <w:szCs w:val="24"/>
          <w:highlight w:val="none"/>
        </w:rPr>
        <w:t>严重违法失信名单的社会组织，将拒绝其参与本次政府采购活动。</w:t>
      </w:r>
    </w:p>
    <w:p w14:paraId="48F66E22">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3.3.5供应商无须提供</w:t>
      </w:r>
      <w:r>
        <w:rPr>
          <w:rFonts w:hint="eastAsia" w:ascii="宋体" w:hAnsi="宋体" w:eastAsia="宋体" w:cs="微软雅黑"/>
          <w:bCs/>
          <w:color w:val="auto"/>
          <w:sz w:val="24"/>
          <w:szCs w:val="24"/>
          <w:highlight w:val="none"/>
        </w:rPr>
        <w:t>信用记录查询结果网页截屏。</w:t>
      </w:r>
      <w:r>
        <w:rPr>
          <w:rFonts w:hint="eastAsia" w:ascii="宋体" w:hAnsi="宋体" w:eastAsia="宋体" w:cs="宋体"/>
          <w:color w:val="auto"/>
          <w:kern w:val="0"/>
          <w:sz w:val="24"/>
          <w:szCs w:val="24"/>
          <w:highlight w:val="none"/>
        </w:rPr>
        <w:t>供应商不良信用记录以谈判小组查询结果为准，谈判小组查询之后，网站信息发生的任何变更不再作为评审依据，供应商自行提供的与网站信息不一致的其他证明材料亦不作为评审依据。</w:t>
      </w:r>
    </w:p>
    <w:p w14:paraId="7FD9EB83">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3.4单位负责人为同一人或者存在直接控股、管理关系的不同供应商，不得同时参加本项目响应。违反规定的，相关响应均无效。</w:t>
      </w:r>
    </w:p>
    <w:p w14:paraId="2ACA9D4A">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3.5为采购项目提供整体设计、规范编制或者项目管理、监理、检测等服务的供应商，不得再参加该采购项目的其他采购活动。</w:t>
      </w:r>
    </w:p>
    <w:p w14:paraId="75A22A7D">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3.6“谈判邀请”和“供应商须知前附表”规定接受联合体投标的，除应符合本章第</w:t>
      </w:r>
      <w:r>
        <w:rPr>
          <w:rFonts w:ascii="宋体" w:hAnsi="宋体" w:eastAsia="宋体" w:cs="宋体"/>
          <w:color w:val="auto"/>
          <w:kern w:val="0"/>
          <w:sz w:val="24"/>
          <w:szCs w:val="24"/>
          <w:highlight w:val="none"/>
        </w:rPr>
        <w:t>3.1</w:t>
      </w:r>
      <w:r>
        <w:rPr>
          <w:rFonts w:hint="eastAsia" w:ascii="宋体" w:hAnsi="宋体" w:eastAsia="宋体" w:cs="宋体"/>
          <w:color w:val="auto"/>
          <w:kern w:val="0"/>
          <w:sz w:val="24"/>
          <w:szCs w:val="24"/>
          <w:highlight w:val="none"/>
        </w:rPr>
        <w:t>项和3.2项要求外，还应遵守以下规定：</w:t>
      </w:r>
    </w:p>
    <w:p w14:paraId="2C3BAE18">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3.6.1在响应文件中向采购人提交联合体协议书，明确联合体各方承担的工作和义务；</w:t>
      </w:r>
    </w:p>
    <w:p w14:paraId="432D20A3">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3.6.2联合体中有同类资质的供应商按联合体分工承担相同工作的，应当按照资质等级较低的供应商确定资质等级；</w:t>
      </w:r>
    </w:p>
    <w:p w14:paraId="324DD618">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3.6.3招标人根据采购项目的特殊要求规定供应商特定条件的，联合体各方中至少应当有一方符合采购规定的特定条件；</w:t>
      </w:r>
    </w:p>
    <w:p w14:paraId="13717AA3">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3.6.4联合体各方不得再单独参加或者与其他供应商另外组成联合体参加同一合同项下的政府采购活动；</w:t>
      </w:r>
    </w:p>
    <w:p w14:paraId="2A5E91C2">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3.6.5</w:t>
      </w:r>
      <w:r>
        <w:rPr>
          <w:rFonts w:ascii="宋体" w:hAnsi="宋体" w:eastAsia="宋体" w:cs="宋体"/>
          <w:color w:val="auto"/>
          <w:kern w:val="0"/>
          <w:sz w:val="24"/>
          <w:szCs w:val="24"/>
          <w:highlight w:val="none"/>
        </w:rPr>
        <w:t>联合体各方应当共同与采购人签订采购合同，就采购合同约定的事项对采购人</w:t>
      </w:r>
      <w:r>
        <w:rPr>
          <w:color w:val="auto"/>
          <w:highlight w:val="none"/>
        </w:rPr>
        <w:fldChar w:fldCharType="begin"/>
      </w:r>
      <w:r>
        <w:rPr>
          <w:color w:val="auto"/>
          <w:highlight w:val="none"/>
        </w:rPr>
        <w:instrText xml:space="preserve"> HYPERLINK "https://baike.baidu.com/item/%E6%89%BF%E6%8B%85%E8%BF%9E%E5%B8%A6%E8%B4%A3%E4%BB%BB" \t "_blank" </w:instrText>
      </w:r>
      <w:r>
        <w:rPr>
          <w:color w:val="auto"/>
          <w:highlight w:val="none"/>
        </w:rPr>
        <w:fldChar w:fldCharType="separate"/>
      </w:r>
      <w:r>
        <w:rPr>
          <w:rFonts w:ascii="宋体" w:hAnsi="宋体" w:eastAsia="宋体" w:cs="宋体"/>
          <w:color w:val="auto"/>
          <w:kern w:val="0"/>
          <w:sz w:val="24"/>
          <w:szCs w:val="24"/>
          <w:highlight w:val="none"/>
        </w:rPr>
        <w:t>承担连带责任</w:t>
      </w:r>
      <w:r>
        <w:rPr>
          <w:rFonts w:ascii="宋体" w:hAnsi="宋体" w:eastAsia="宋体" w:cs="宋体"/>
          <w:color w:val="auto"/>
          <w:kern w:val="0"/>
          <w:sz w:val="24"/>
          <w:szCs w:val="24"/>
          <w:highlight w:val="none"/>
        </w:rPr>
        <w:fldChar w:fldCharType="end"/>
      </w:r>
      <w:r>
        <w:rPr>
          <w:rFonts w:hint="eastAsia" w:ascii="宋体" w:hAnsi="宋体" w:eastAsia="宋体"/>
          <w:color w:val="auto"/>
          <w:sz w:val="24"/>
          <w:szCs w:val="24"/>
          <w:highlight w:val="none"/>
        </w:rPr>
        <w:t>。</w:t>
      </w:r>
    </w:p>
    <w:p w14:paraId="7A8643A0">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3.7法律、行政法规规定的其他条件。</w:t>
      </w:r>
    </w:p>
    <w:p w14:paraId="38FE93BB">
      <w:pPr>
        <w:autoSpaceDE w:val="0"/>
        <w:autoSpaceDN w:val="0"/>
        <w:spacing w:line="360" w:lineRule="auto"/>
        <w:contextualSpacing/>
        <w:rPr>
          <w:rFonts w:ascii="宋体" w:hAnsi="宋体" w:eastAsia="宋体" w:cs="宋体"/>
          <w:b/>
          <w:color w:val="auto"/>
          <w:kern w:val="0"/>
          <w:sz w:val="24"/>
          <w:szCs w:val="24"/>
          <w:highlight w:val="none"/>
        </w:rPr>
      </w:pPr>
      <w:r>
        <w:rPr>
          <w:rFonts w:ascii="宋体" w:hAnsi="宋体" w:eastAsia="宋体" w:cs="宋体"/>
          <w:b/>
          <w:color w:val="auto"/>
          <w:kern w:val="0"/>
          <w:sz w:val="24"/>
          <w:szCs w:val="24"/>
          <w:highlight w:val="none"/>
        </w:rPr>
        <w:t>4</w:t>
      </w:r>
      <w:r>
        <w:rPr>
          <w:rFonts w:hint="eastAsia" w:ascii="宋体" w:hAnsi="宋体" w:eastAsia="宋体" w:cs="宋体"/>
          <w:b/>
          <w:color w:val="auto"/>
          <w:kern w:val="0"/>
          <w:sz w:val="24"/>
          <w:szCs w:val="24"/>
          <w:highlight w:val="none"/>
        </w:rPr>
        <w:t>.合格的货物和服务</w:t>
      </w:r>
    </w:p>
    <w:p w14:paraId="701493DB">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ascii="宋体" w:hAnsi="宋体" w:eastAsia="宋体" w:cs="宋体"/>
          <w:color w:val="auto"/>
          <w:kern w:val="0"/>
          <w:sz w:val="24"/>
          <w:szCs w:val="24"/>
          <w:highlight w:val="none"/>
        </w:rPr>
        <w:t>4</w:t>
      </w:r>
      <w:r>
        <w:rPr>
          <w:rFonts w:hint="eastAsia" w:ascii="宋体" w:hAnsi="宋体" w:eastAsia="宋体" w:cs="宋体"/>
          <w:color w:val="auto"/>
          <w:kern w:val="0"/>
          <w:sz w:val="24"/>
          <w:szCs w:val="24"/>
          <w:highlight w:val="none"/>
        </w:rPr>
        <w:t>.1供应商提供的货物应当符合谈判文件的要求，并且其质量完全符合国家标准、行业标准或地方标准，均有标准的以高（严格）者为准。没有国家标准、行业标准和企业标准的，按照通常标准或者符合采购目的的特定标准确定。</w:t>
      </w:r>
    </w:p>
    <w:p w14:paraId="292421A1">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ascii="宋体" w:hAnsi="宋体" w:eastAsia="宋体" w:cs="宋体"/>
          <w:color w:val="auto"/>
          <w:kern w:val="0"/>
          <w:sz w:val="24"/>
          <w:szCs w:val="24"/>
          <w:highlight w:val="none"/>
        </w:rPr>
        <w:t>4</w:t>
      </w:r>
      <w:r>
        <w:rPr>
          <w:rFonts w:hint="eastAsia" w:ascii="宋体" w:hAnsi="宋体" w:eastAsia="宋体" w:cs="宋体"/>
          <w:color w:val="auto"/>
          <w:kern w:val="0"/>
          <w:sz w:val="24"/>
          <w:szCs w:val="24"/>
          <w:highlight w:val="none"/>
        </w:rPr>
        <w:t>.2供应商所提供的服务应当没有侵犯任何第三方的知识产权、技术秘密等合法权利。</w:t>
      </w:r>
    </w:p>
    <w:p w14:paraId="78780F4D">
      <w:pPr>
        <w:autoSpaceDE w:val="0"/>
        <w:autoSpaceDN w:val="0"/>
        <w:spacing w:line="360" w:lineRule="auto"/>
        <w:ind w:firstLine="480" w:firstLineChars="200"/>
        <w:contextualSpacing/>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4.3根据《财政部、发展改革委、生态环境部、市场监管总局关于调整优化节能产品、环境标志产品政府采购执行机制的通知》（财库〔2019〕9号）要求，采购属于政府强制采购产品的，该产品必须具有国家确定的认证机构出具的、处于有效期之内的节能产品认证证书，否则其投标将被拒绝。</w:t>
      </w:r>
    </w:p>
    <w:p w14:paraId="034FB3B4">
      <w:pPr>
        <w:autoSpaceDE w:val="0"/>
        <w:autoSpaceDN w:val="0"/>
        <w:spacing w:line="360" w:lineRule="auto"/>
        <w:ind w:firstLine="480" w:firstLineChars="200"/>
        <w:contextualSpacing/>
        <w:rPr>
          <w:rFonts w:ascii="宋体" w:hAnsi="宋体" w:eastAsia="宋体" w:cs="宋体"/>
          <w:b/>
          <w:color w:val="auto"/>
          <w:kern w:val="0"/>
          <w:sz w:val="24"/>
          <w:szCs w:val="24"/>
          <w:highlight w:val="none"/>
        </w:rPr>
      </w:pPr>
      <w:r>
        <w:rPr>
          <w:rFonts w:hint="eastAsia" w:ascii="宋体" w:hAnsi="宋体" w:eastAsia="宋体" w:cs="宋体"/>
          <w:color w:val="auto"/>
          <w:kern w:val="0"/>
          <w:sz w:val="24"/>
          <w:szCs w:val="24"/>
          <w:highlight w:val="none"/>
        </w:rPr>
        <w:t>4.4根据国家互联网信息办公室、工业和信息化部、公安部和国家认证认可监督管理委员会2023年第2号《关于调整〈网络关键设备和网络安全专用产品目录〉的公告》及国家互联网信息办公室、工业和信息化部、公安部、财政部和国家认证认可监督管理委员会2023年第1号《关于调整网络安全专用产品安全管理有关事项的公告》等相关文件要求，项目中涉及网络关键设备或网络安全专用产品的，至少符合以下条件之一：一是已由具备资格的机构安全认证合格或安全检测符合要求；二是已获得《计算机信息系统安全专用产品销售许可证》，且在有效期内。</w:t>
      </w:r>
    </w:p>
    <w:p w14:paraId="29A5515F">
      <w:pPr>
        <w:autoSpaceDE w:val="0"/>
        <w:autoSpaceDN w:val="0"/>
        <w:spacing w:line="360" w:lineRule="auto"/>
        <w:contextualSpacing/>
        <w:rPr>
          <w:rFonts w:ascii="宋体" w:hAnsi="宋体" w:eastAsia="宋体" w:cs="宋体"/>
          <w:b/>
          <w:color w:val="auto"/>
          <w:kern w:val="0"/>
          <w:sz w:val="24"/>
          <w:szCs w:val="24"/>
          <w:highlight w:val="none"/>
        </w:rPr>
      </w:pPr>
      <w:r>
        <w:rPr>
          <w:rFonts w:ascii="宋体" w:hAnsi="宋体" w:eastAsia="宋体" w:cs="宋体"/>
          <w:b/>
          <w:color w:val="auto"/>
          <w:kern w:val="0"/>
          <w:sz w:val="24"/>
          <w:szCs w:val="24"/>
          <w:highlight w:val="none"/>
        </w:rPr>
        <w:t>5</w:t>
      </w:r>
      <w:r>
        <w:rPr>
          <w:rFonts w:hint="eastAsia" w:ascii="宋体" w:hAnsi="宋体" w:eastAsia="宋体" w:cs="宋体"/>
          <w:b/>
          <w:color w:val="auto"/>
          <w:kern w:val="0"/>
          <w:sz w:val="24"/>
          <w:szCs w:val="24"/>
          <w:highlight w:val="none"/>
        </w:rPr>
        <w:t>.谈判费用</w:t>
      </w:r>
    </w:p>
    <w:p w14:paraId="58380078">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不论采购的结果如何，供应商均应自行承担所有与谈判有关的全部费用，采购人、采购代理机构在任何情况下均无义务和责任承担这些费用。</w:t>
      </w:r>
    </w:p>
    <w:p w14:paraId="2016306F">
      <w:pPr>
        <w:autoSpaceDE w:val="0"/>
        <w:autoSpaceDN w:val="0"/>
        <w:spacing w:line="360" w:lineRule="auto"/>
        <w:contextualSpacing/>
        <w:rPr>
          <w:rFonts w:ascii="宋体" w:hAnsi="宋体" w:eastAsia="宋体" w:cs="宋体"/>
          <w:b/>
          <w:color w:val="auto"/>
          <w:kern w:val="0"/>
          <w:sz w:val="24"/>
          <w:szCs w:val="24"/>
          <w:highlight w:val="none"/>
        </w:rPr>
      </w:pPr>
      <w:r>
        <w:rPr>
          <w:rFonts w:ascii="宋体" w:hAnsi="宋体" w:eastAsia="宋体" w:cs="宋体"/>
          <w:b/>
          <w:color w:val="auto"/>
          <w:kern w:val="0"/>
          <w:sz w:val="24"/>
          <w:szCs w:val="24"/>
          <w:highlight w:val="none"/>
        </w:rPr>
        <w:t>6</w:t>
      </w:r>
      <w:r>
        <w:rPr>
          <w:rFonts w:hint="eastAsia" w:ascii="宋体" w:hAnsi="宋体" w:eastAsia="宋体" w:cs="宋体"/>
          <w:b/>
          <w:color w:val="auto"/>
          <w:kern w:val="0"/>
          <w:sz w:val="24"/>
          <w:szCs w:val="24"/>
          <w:highlight w:val="none"/>
        </w:rPr>
        <w:t>.信息发布</w:t>
      </w:r>
    </w:p>
    <w:p w14:paraId="6A8E2367">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本采购项目需要公开的有关信息，包括谈判公告、谈判文件澄清或修改公告、成交公告以及延长响应文件提交截止时间等与采购活动有关的通知，采购人、采购代理机构均将通过在《河南省政府采购网》《中国政府采购网》《许昌市政府采购网》《全国公共资源交易平台（河南省·许昌市）》网站上公开发布。供应商在参与本采购项目采购活动期间，请及时关注以上媒体上的相关信息，供应商因没有及时关注而未能如期获取相关信息，</w:t>
      </w:r>
      <w:r>
        <w:rPr>
          <w:rFonts w:hint="eastAsia" w:ascii="宋体" w:hAnsi="宋体" w:eastAsia="宋体" w:cs="宋体"/>
          <w:color w:val="auto"/>
          <w:kern w:val="0"/>
          <w:sz w:val="24"/>
          <w:szCs w:val="24"/>
          <w:highlight w:val="none"/>
          <w:lang w:val="en-US" w:eastAsia="zh-CN"/>
        </w:rPr>
        <w:t>以</w:t>
      </w:r>
      <w:r>
        <w:rPr>
          <w:rFonts w:hint="eastAsia" w:ascii="宋体" w:hAnsi="宋体" w:eastAsia="宋体" w:cs="宋体"/>
          <w:color w:val="auto"/>
          <w:kern w:val="0"/>
          <w:sz w:val="24"/>
          <w:szCs w:val="24"/>
          <w:highlight w:val="none"/>
        </w:rPr>
        <w:t>及因此所产生的一切后果和责任，由供应商自行承担，采购人、采购代理机构在任何情况下均不对此承担任何责任。</w:t>
      </w:r>
    </w:p>
    <w:p w14:paraId="3F4BE4F6">
      <w:pPr>
        <w:autoSpaceDE w:val="0"/>
        <w:autoSpaceDN w:val="0"/>
        <w:spacing w:line="360" w:lineRule="auto"/>
        <w:contextualSpacing/>
        <w:rPr>
          <w:rFonts w:ascii="宋体" w:hAnsi="宋体" w:eastAsia="宋体" w:cs="宋体"/>
          <w:b/>
          <w:color w:val="auto"/>
          <w:kern w:val="0"/>
          <w:sz w:val="24"/>
          <w:szCs w:val="24"/>
          <w:highlight w:val="none"/>
        </w:rPr>
      </w:pPr>
      <w:r>
        <w:rPr>
          <w:rFonts w:ascii="宋体" w:hAnsi="宋体" w:eastAsia="宋体" w:cs="宋体"/>
          <w:b/>
          <w:color w:val="auto"/>
          <w:kern w:val="0"/>
          <w:sz w:val="24"/>
          <w:szCs w:val="24"/>
          <w:highlight w:val="none"/>
        </w:rPr>
        <w:t>7</w:t>
      </w:r>
      <w:r>
        <w:rPr>
          <w:rFonts w:hint="eastAsia" w:ascii="宋体" w:hAnsi="宋体" w:eastAsia="宋体" w:cs="宋体"/>
          <w:b/>
          <w:color w:val="auto"/>
          <w:kern w:val="0"/>
          <w:sz w:val="24"/>
          <w:szCs w:val="24"/>
          <w:highlight w:val="none"/>
        </w:rPr>
        <w:t>.代理费用</w:t>
      </w:r>
    </w:p>
    <w:p w14:paraId="5ACF892E">
      <w:pPr>
        <w:autoSpaceDE w:val="0"/>
        <w:autoSpaceDN w:val="0"/>
        <w:spacing w:line="360" w:lineRule="auto"/>
        <w:ind w:firstLine="480" w:firstLineChars="200"/>
        <w:contextualSpacing/>
        <w:rPr>
          <w:rFonts w:ascii="宋体" w:hAnsi="宋体" w:eastAsia="宋体" w:cs="微软雅黑"/>
          <w:color w:val="auto"/>
          <w:sz w:val="24"/>
          <w:szCs w:val="24"/>
          <w:highlight w:val="none"/>
        </w:rPr>
      </w:pPr>
      <w:r>
        <w:rPr>
          <w:rFonts w:ascii="宋体" w:hAnsi="宋体" w:eastAsia="宋体" w:cs="微软雅黑"/>
          <w:color w:val="auto"/>
          <w:sz w:val="24"/>
          <w:szCs w:val="24"/>
          <w:highlight w:val="none"/>
        </w:rPr>
        <w:t>7</w:t>
      </w:r>
      <w:r>
        <w:rPr>
          <w:rFonts w:hint="eastAsia" w:ascii="宋体" w:hAnsi="宋体" w:eastAsia="宋体" w:cs="微软雅黑"/>
          <w:color w:val="auto"/>
          <w:sz w:val="24"/>
          <w:szCs w:val="24"/>
          <w:highlight w:val="none"/>
        </w:rPr>
        <w:t>.1收取标准：详见供应商须知前附表。</w:t>
      </w:r>
    </w:p>
    <w:p w14:paraId="6345A753">
      <w:pPr>
        <w:autoSpaceDE w:val="0"/>
        <w:autoSpaceDN w:val="0"/>
        <w:spacing w:line="360" w:lineRule="auto"/>
        <w:ind w:firstLine="480" w:firstLineChars="200"/>
        <w:contextualSpacing/>
        <w:rPr>
          <w:rFonts w:ascii="宋体" w:hAnsi="宋体" w:eastAsia="宋体" w:cs="微软雅黑"/>
          <w:color w:val="auto"/>
          <w:sz w:val="24"/>
          <w:szCs w:val="24"/>
          <w:highlight w:val="none"/>
        </w:rPr>
      </w:pPr>
      <w:r>
        <w:rPr>
          <w:rFonts w:ascii="宋体" w:hAnsi="宋体" w:eastAsia="宋体" w:cs="微软雅黑"/>
          <w:color w:val="auto"/>
          <w:sz w:val="24"/>
          <w:szCs w:val="24"/>
          <w:highlight w:val="none"/>
        </w:rPr>
        <w:t>7</w:t>
      </w:r>
      <w:r>
        <w:rPr>
          <w:rFonts w:hint="eastAsia" w:ascii="宋体" w:hAnsi="宋体" w:eastAsia="宋体" w:cs="微软雅黑"/>
          <w:color w:val="auto"/>
          <w:sz w:val="24"/>
          <w:szCs w:val="24"/>
          <w:highlight w:val="none"/>
        </w:rPr>
        <w:t>.2收取方式：详见供应商须知前附表。</w:t>
      </w:r>
    </w:p>
    <w:p w14:paraId="0C69AE7C">
      <w:pPr>
        <w:autoSpaceDE w:val="0"/>
        <w:autoSpaceDN w:val="0"/>
        <w:spacing w:line="360" w:lineRule="auto"/>
        <w:contextualSpacing/>
        <w:rPr>
          <w:rFonts w:ascii="宋体" w:hAnsi="宋体" w:eastAsia="宋体" w:cs="宋体"/>
          <w:b/>
          <w:color w:val="auto"/>
          <w:kern w:val="0"/>
          <w:sz w:val="24"/>
          <w:szCs w:val="24"/>
          <w:highlight w:val="none"/>
        </w:rPr>
      </w:pPr>
      <w:r>
        <w:rPr>
          <w:rFonts w:ascii="宋体" w:hAnsi="宋体" w:eastAsia="宋体" w:cs="宋体"/>
          <w:b/>
          <w:color w:val="auto"/>
          <w:kern w:val="0"/>
          <w:sz w:val="24"/>
          <w:szCs w:val="24"/>
          <w:highlight w:val="none"/>
        </w:rPr>
        <w:t>8</w:t>
      </w:r>
      <w:r>
        <w:rPr>
          <w:rFonts w:hint="eastAsia" w:ascii="宋体" w:hAnsi="宋体" w:eastAsia="宋体" w:cs="宋体"/>
          <w:b/>
          <w:color w:val="auto"/>
          <w:kern w:val="0"/>
          <w:sz w:val="24"/>
          <w:szCs w:val="24"/>
          <w:highlight w:val="none"/>
        </w:rPr>
        <w:t>.其他</w:t>
      </w:r>
    </w:p>
    <w:p w14:paraId="35F2BB1B">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本“供应商须知”的条款如与“谈判邀请”、“采购需求”、“供应商须知前附表”和“对响应文件审查与评审”就同一内容的表述不一致的，以“谈判邀请”、“采购需求”、“供应商须知前附表”和“资格审查与评审”中规定的内容为准。</w:t>
      </w:r>
    </w:p>
    <w:p w14:paraId="389E79C8">
      <w:pPr>
        <w:autoSpaceDE w:val="0"/>
        <w:autoSpaceDN w:val="0"/>
        <w:spacing w:line="360" w:lineRule="auto"/>
        <w:contextualSpacing/>
        <w:rPr>
          <w:rFonts w:ascii="宋体" w:hAnsi="宋体" w:eastAsia="宋体" w:cs="宋体"/>
          <w:color w:val="auto"/>
          <w:kern w:val="0"/>
          <w:sz w:val="24"/>
          <w:szCs w:val="24"/>
          <w:highlight w:val="none"/>
        </w:rPr>
      </w:pPr>
    </w:p>
    <w:p w14:paraId="70682161">
      <w:pPr>
        <w:tabs>
          <w:tab w:val="left" w:pos="1260"/>
        </w:tabs>
        <w:autoSpaceDE w:val="0"/>
        <w:autoSpaceDN w:val="0"/>
        <w:spacing w:line="360" w:lineRule="auto"/>
        <w:contextualSpacing/>
        <w:jc w:val="center"/>
        <w:rPr>
          <w:rFonts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二、谈判文件说明</w:t>
      </w:r>
    </w:p>
    <w:p w14:paraId="3221C65E">
      <w:pPr>
        <w:autoSpaceDE w:val="0"/>
        <w:autoSpaceDN w:val="0"/>
        <w:spacing w:line="360" w:lineRule="auto"/>
        <w:contextualSpacing/>
        <w:rPr>
          <w:rFonts w:ascii="宋体" w:hAnsi="宋体" w:eastAsia="宋体" w:cs="宋体"/>
          <w:b/>
          <w:color w:val="auto"/>
          <w:kern w:val="0"/>
          <w:sz w:val="24"/>
          <w:szCs w:val="24"/>
          <w:highlight w:val="none"/>
        </w:rPr>
      </w:pPr>
      <w:r>
        <w:rPr>
          <w:rFonts w:ascii="宋体" w:hAnsi="宋体" w:eastAsia="宋体" w:cs="宋体"/>
          <w:b/>
          <w:color w:val="auto"/>
          <w:kern w:val="0"/>
          <w:sz w:val="24"/>
          <w:szCs w:val="24"/>
          <w:highlight w:val="none"/>
        </w:rPr>
        <w:t>9</w:t>
      </w:r>
      <w:r>
        <w:rPr>
          <w:rFonts w:hint="eastAsia" w:ascii="宋体" w:hAnsi="宋体" w:eastAsia="宋体" w:cs="宋体"/>
          <w:b/>
          <w:color w:val="auto"/>
          <w:kern w:val="0"/>
          <w:sz w:val="24"/>
          <w:szCs w:val="24"/>
          <w:highlight w:val="none"/>
        </w:rPr>
        <w:t>.谈判文件构成</w:t>
      </w:r>
    </w:p>
    <w:p w14:paraId="1677AB4A">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ascii="宋体" w:hAnsi="宋体" w:eastAsia="宋体" w:cs="宋体"/>
          <w:color w:val="auto"/>
          <w:kern w:val="0"/>
          <w:sz w:val="24"/>
          <w:szCs w:val="24"/>
          <w:highlight w:val="none"/>
        </w:rPr>
        <w:t>9</w:t>
      </w:r>
      <w:r>
        <w:rPr>
          <w:rFonts w:hint="eastAsia" w:ascii="宋体" w:hAnsi="宋体" w:eastAsia="宋体" w:cs="宋体"/>
          <w:color w:val="auto"/>
          <w:kern w:val="0"/>
          <w:sz w:val="24"/>
          <w:szCs w:val="24"/>
          <w:highlight w:val="none"/>
        </w:rPr>
        <w:t>.1谈判文件由以下部分组成：</w:t>
      </w:r>
    </w:p>
    <w:p w14:paraId="0AD932CA">
      <w:pPr>
        <w:autoSpaceDE w:val="0"/>
        <w:autoSpaceDN w:val="0"/>
        <w:spacing w:line="360" w:lineRule="auto"/>
        <w:ind w:firstLine="360" w:firstLineChars="15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（1）谈判邀请（竞争性谈判公告）</w:t>
      </w:r>
    </w:p>
    <w:p w14:paraId="26DEB4A7">
      <w:pPr>
        <w:autoSpaceDE w:val="0"/>
        <w:autoSpaceDN w:val="0"/>
        <w:spacing w:line="360" w:lineRule="auto"/>
        <w:ind w:firstLine="360" w:firstLineChars="15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（2）采购需求</w:t>
      </w:r>
    </w:p>
    <w:p w14:paraId="4E10D395">
      <w:pPr>
        <w:autoSpaceDE w:val="0"/>
        <w:autoSpaceDN w:val="0"/>
        <w:spacing w:line="360" w:lineRule="auto"/>
        <w:ind w:firstLine="360" w:firstLineChars="15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（3）供应商须知前附表</w:t>
      </w:r>
    </w:p>
    <w:p w14:paraId="13701289">
      <w:pPr>
        <w:autoSpaceDE w:val="0"/>
        <w:autoSpaceDN w:val="0"/>
        <w:spacing w:line="360" w:lineRule="auto"/>
        <w:ind w:firstLine="360" w:firstLineChars="15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（4）供应商须知</w:t>
      </w:r>
    </w:p>
    <w:p w14:paraId="6F91470B">
      <w:pPr>
        <w:autoSpaceDE w:val="0"/>
        <w:autoSpaceDN w:val="0"/>
        <w:spacing w:line="360" w:lineRule="auto"/>
        <w:ind w:firstLine="360" w:firstLineChars="15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（5）政府采购政策功能</w:t>
      </w:r>
    </w:p>
    <w:p w14:paraId="08789A0D">
      <w:pPr>
        <w:autoSpaceDE w:val="0"/>
        <w:autoSpaceDN w:val="0"/>
        <w:spacing w:line="360" w:lineRule="auto"/>
        <w:ind w:firstLine="360" w:firstLineChars="15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（6）资格审查与评审</w:t>
      </w:r>
    </w:p>
    <w:p w14:paraId="54CB85D9">
      <w:pPr>
        <w:autoSpaceDE w:val="0"/>
        <w:autoSpaceDN w:val="0"/>
        <w:spacing w:line="360" w:lineRule="auto"/>
        <w:ind w:firstLine="360" w:firstLineChars="15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（7）合同书格式及合同条款</w:t>
      </w:r>
    </w:p>
    <w:p w14:paraId="0A4435CC">
      <w:pPr>
        <w:autoSpaceDE w:val="0"/>
        <w:autoSpaceDN w:val="0"/>
        <w:spacing w:line="360" w:lineRule="auto"/>
        <w:ind w:firstLine="360" w:firstLineChars="15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（8）响应文件有关格式</w:t>
      </w:r>
    </w:p>
    <w:p w14:paraId="7209EAA1">
      <w:pPr>
        <w:autoSpaceDE w:val="0"/>
        <w:autoSpaceDN w:val="0"/>
        <w:spacing w:line="360" w:lineRule="auto"/>
        <w:ind w:firstLine="360" w:firstLineChars="15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（9）本项目谈判文件的澄清、答复、修改、补充内容（如有的话）</w:t>
      </w:r>
    </w:p>
    <w:p w14:paraId="39A048BC">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ascii="宋体" w:hAnsi="宋体" w:eastAsia="宋体" w:cs="宋体"/>
          <w:color w:val="auto"/>
          <w:kern w:val="0"/>
          <w:sz w:val="24"/>
          <w:szCs w:val="24"/>
          <w:highlight w:val="none"/>
        </w:rPr>
        <w:t>9</w:t>
      </w:r>
      <w:r>
        <w:rPr>
          <w:rFonts w:hint="eastAsia" w:ascii="宋体" w:hAnsi="宋体" w:eastAsia="宋体" w:cs="宋体"/>
          <w:color w:val="auto"/>
          <w:kern w:val="0"/>
          <w:sz w:val="24"/>
          <w:szCs w:val="24"/>
          <w:highlight w:val="none"/>
        </w:rPr>
        <w:t>.2供应商应认真阅读、并充分理解谈判文件的全部内容（包括所有的补充、修改内容、重要事项、格式、条款和技术规范、参数及要求等），按谈判文件要求和规定编制响应文件，并承诺所提供的全部资料的真实性，否则将导致响应被拒绝，其风险由供应商自行承担。</w:t>
      </w:r>
    </w:p>
    <w:p w14:paraId="54D511C3">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ascii="宋体" w:hAnsi="宋体" w:eastAsia="宋体" w:cs="宋体"/>
          <w:color w:val="auto"/>
          <w:kern w:val="0"/>
          <w:sz w:val="24"/>
          <w:szCs w:val="24"/>
          <w:highlight w:val="none"/>
        </w:rPr>
        <w:t>9</w:t>
      </w:r>
      <w:r>
        <w:rPr>
          <w:rFonts w:hint="eastAsia" w:ascii="宋体" w:hAnsi="宋体" w:eastAsia="宋体" w:cs="宋体"/>
          <w:color w:val="auto"/>
          <w:kern w:val="0"/>
          <w:sz w:val="24"/>
          <w:szCs w:val="24"/>
          <w:highlight w:val="none"/>
        </w:rPr>
        <w:t>.3供应商应认真了解本次采购的具体工作要求、工作范围以及职责，了解一切可能影响响应报价的资料。一经成交，不得以不完全了解项目要求、项目情况等为借口而提出额外补偿等要求，否则，由此引起的一切后果由成交供应商负责。</w:t>
      </w:r>
    </w:p>
    <w:p w14:paraId="379B6590">
      <w:pPr>
        <w:autoSpaceDE w:val="0"/>
        <w:autoSpaceDN w:val="0"/>
        <w:spacing w:line="360" w:lineRule="auto"/>
        <w:contextualSpacing/>
        <w:rPr>
          <w:rFonts w:ascii="宋体" w:hAnsi="宋体" w:eastAsia="宋体" w:cs="宋体"/>
          <w:b/>
          <w:color w:val="auto"/>
          <w:kern w:val="0"/>
          <w:sz w:val="24"/>
          <w:szCs w:val="24"/>
          <w:highlight w:val="none"/>
        </w:rPr>
      </w:pPr>
      <w:r>
        <w:rPr>
          <w:rFonts w:ascii="宋体" w:hAnsi="宋体" w:eastAsia="宋体" w:cs="宋体"/>
          <w:b/>
          <w:color w:val="auto"/>
          <w:kern w:val="0"/>
          <w:sz w:val="24"/>
          <w:szCs w:val="24"/>
          <w:highlight w:val="none"/>
        </w:rPr>
        <w:t>10</w:t>
      </w:r>
      <w:r>
        <w:rPr>
          <w:rFonts w:hint="eastAsia" w:ascii="宋体" w:hAnsi="宋体" w:eastAsia="宋体" w:cs="宋体"/>
          <w:b/>
          <w:color w:val="auto"/>
          <w:kern w:val="0"/>
          <w:sz w:val="24"/>
          <w:szCs w:val="24"/>
          <w:highlight w:val="none"/>
        </w:rPr>
        <w:t>.谈判文件的澄清或修改</w:t>
      </w:r>
    </w:p>
    <w:p w14:paraId="23515853">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ascii="宋体" w:hAnsi="宋体" w:eastAsia="宋体" w:cs="宋体"/>
          <w:color w:val="auto"/>
          <w:kern w:val="0"/>
          <w:sz w:val="24"/>
          <w:szCs w:val="24"/>
          <w:highlight w:val="none"/>
        </w:rPr>
        <w:t>10</w:t>
      </w:r>
      <w:r>
        <w:rPr>
          <w:rFonts w:hint="eastAsia" w:ascii="宋体" w:hAnsi="宋体" w:eastAsia="宋体" w:cs="宋体"/>
          <w:color w:val="auto"/>
          <w:kern w:val="0"/>
          <w:sz w:val="24"/>
          <w:szCs w:val="24"/>
          <w:highlight w:val="none"/>
        </w:rPr>
        <w:t>.1在谈判响应截止期前，无论出于何种原因，采购人可主动地或在解答供应商提出的澄清问题时对谈判文件进行修改。</w:t>
      </w:r>
    </w:p>
    <w:p w14:paraId="11F51EF1">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ascii="宋体" w:hAnsi="宋体" w:eastAsia="宋体" w:cs="宋体"/>
          <w:color w:val="auto"/>
          <w:kern w:val="0"/>
          <w:sz w:val="24"/>
          <w:szCs w:val="24"/>
          <w:highlight w:val="none"/>
        </w:rPr>
        <w:t>10</w:t>
      </w:r>
      <w:r>
        <w:rPr>
          <w:rFonts w:hint="eastAsia" w:ascii="宋体" w:hAnsi="宋体" w:eastAsia="宋体" w:cs="宋体"/>
          <w:color w:val="auto"/>
          <w:kern w:val="0"/>
          <w:sz w:val="24"/>
          <w:szCs w:val="24"/>
          <w:highlight w:val="none"/>
        </w:rPr>
        <w:t>.2采购人、采购代理机构可以对已发出的谈判文件进行必要的澄清或者修改。澄清或者修改的内容可能影响响应文件编制的，采购人将在响应文件提交截止之日3个工作日前，在财政部门指定的政府采购信息发布媒体和《全国公共资源交易平台（河南省·许昌市）》网站上发布更正公告。</w:t>
      </w:r>
    </w:p>
    <w:p w14:paraId="1424CC7C">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ascii="宋体" w:hAnsi="宋体" w:eastAsia="宋体" w:cs="宋体"/>
          <w:color w:val="auto"/>
          <w:kern w:val="0"/>
          <w:sz w:val="24"/>
          <w:szCs w:val="24"/>
          <w:highlight w:val="none"/>
        </w:rPr>
        <w:t>10</w:t>
      </w:r>
      <w:r>
        <w:rPr>
          <w:rFonts w:hint="eastAsia" w:ascii="宋体" w:hAnsi="宋体" w:eastAsia="宋体" w:cs="宋体"/>
          <w:color w:val="auto"/>
          <w:kern w:val="0"/>
          <w:sz w:val="24"/>
          <w:szCs w:val="24"/>
          <w:highlight w:val="none"/>
        </w:rPr>
        <w:t>.3澄清或修改公告的内容为谈判文件的组成部分，并对供应商具有约束力。当谈判文件与澄清或修改公告就同一内容的表述不一致时，以最后发出的文件内容为准。</w:t>
      </w:r>
    </w:p>
    <w:p w14:paraId="2964FAC4">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ascii="宋体" w:hAnsi="宋体" w:eastAsia="宋体" w:cs="宋体"/>
          <w:color w:val="auto"/>
          <w:kern w:val="0"/>
          <w:sz w:val="24"/>
          <w:szCs w:val="24"/>
          <w:highlight w:val="none"/>
        </w:rPr>
        <w:t>10</w:t>
      </w:r>
      <w:r>
        <w:rPr>
          <w:rFonts w:hint="eastAsia" w:ascii="宋体" w:hAnsi="宋体" w:eastAsia="宋体" w:cs="宋体"/>
          <w:color w:val="auto"/>
          <w:kern w:val="0"/>
          <w:sz w:val="24"/>
          <w:szCs w:val="24"/>
          <w:highlight w:val="none"/>
        </w:rPr>
        <w:t>.4如果澄清或者修改发出的时间距规定的响应截止时间不足3个工作日的，采购人、采购代理机构将顺延提交响应文件的截止时间。</w:t>
      </w:r>
    </w:p>
    <w:p w14:paraId="4964C5BD">
      <w:pPr>
        <w:autoSpaceDE w:val="0"/>
        <w:autoSpaceDN w:val="0"/>
        <w:spacing w:line="360" w:lineRule="auto"/>
        <w:contextualSpacing/>
        <w:rPr>
          <w:rFonts w:ascii="宋体" w:hAnsi="宋体" w:eastAsia="宋体" w:cs="宋体"/>
          <w:color w:val="auto"/>
          <w:kern w:val="0"/>
          <w:sz w:val="24"/>
          <w:szCs w:val="24"/>
          <w:highlight w:val="none"/>
        </w:rPr>
      </w:pPr>
    </w:p>
    <w:p w14:paraId="1F221CFA">
      <w:pPr>
        <w:pStyle w:val="27"/>
        <w:tabs>
          <w:tab w:val="left" w:pos="1260"/>
        </w:tabs>
        <w:autoSpaceDE w:val="0"/>
        <w:autoSpaceDN w:val="0"/>
        <w:spacing w:line="360" w:lineRule="auto"/>
        <w:ind w:left="720" w:firstLine="0" w:firstLineChars="0"/>
        <w:contextualSpacing/>
        <w:jc w:val="center"/>
        <w:rPr>
          <w:rFonts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三、响应文件的编制</w:t>
      </w:r>
    </w:p>
    <w:p w14:paraId="54F08FBE">
      <w:pPr>
        <w:autoSpaceDE w:val="0"/>
        <w:autoSpaceDN w:val="0"/>
        <w:spacing w:line="360" w:lineRule="auto"/>
        <w:contextualSpacing/>
        <w:rPr>
          <w:rFonts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1</w:t>
      </w:r>
      <w:r>
        <w:rPr>
          <w:rFonts w:ascii="宋体" w:hAnsi="宋体" w:eastAsia="宋体" w:cs="宋体"/>
          <w:b/>
          <w:color w:val="auto"/>
          <w:kern w:val="0"/>
          <w:sz w:val="24"/>
          <w:szCs w:val="24"/>
          <w:highlight w:val="none"/>
        </w:rPr>
        <w:t>1</w:t>
      </w:r>
      <w:r>
        <w:rPr>
          <w:rFonts w:hint="eastAsia" w:ascii="宋体" w:hAnsi="宋体" w:eastAsia="宋体" w:cs="宋体"/>
          <w:b/>
          <w:color w:val="auto"/>
          <w:kern w:val="0"/>
          <w:sz w:val="24"/>
          <w:szCs w:val="24"/>
          <w:highlight w:val="none"/>
        </w:rPr>
        <w:t>.响应文件的语言及计量单位</w:t>
      </w:r>
    </w:p>
    <w:p w14:paraId="1502165E">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ascii="宋体" w:hAnsi="宋体" w:eastAsia="宋体" w:cs="宋体"/>
          <w:color w:val="auto"/>
          <w:kern w:val="0"/>
          <w:sz w:val="24"/>
          <w:szCs w:val="24"/>
          <w:highlight w:val="none"/>
        </w:rPr>
        <w:t>1</w:t>
      </w:r>
      <w:r>
        <w:rPr>
          <w:rFonts w:hint="eastAsia" w:ascii="宋体" w:hAnsi="宋体" w:eastAsia="宋体" w:cs="宋体"/>
          <w:color w:val="auto"/>
          <w:kern w:val="0"/>
          <w:sz w:val="24"/>
          <w:szCs w:val="24"/>
          <w:highlight w:val="none"/>
        </w:rPr>
        <w:t>.1供应商提交的响应文件以及供应商与采购人、采购代理机构就有关采购事宜的所有来往书面文件均应使用中文。除签名、盖章、专用名称等特殊情形外，以中文以外的文字表述的响应文件视同未提供。</w:t>
      </w:r>
    </w:p>
    <w:p w14:paraId="0D0DDE95">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ascii="宋体" w:hAnsi="宋体" w:eastAsia="宋体" w:cs="宋体"/>
          <w:color w:val="auto"/>
          <w:kern w:val="0"/>
          <w:sz w:val="24"/>
          <w:szCs w:val="24"/>
          <w:highlight w:val="none"/>
        </w:rPr>
        <w:t>1</w:t>
      </w:r>
      <w:r>
        <w:rPr>
          <w:rFonts w:hint="eastAsia" w:ascii="宋体" w:hAnsi="宋体" w:eastAsia="宋体" w:cs="宋体"/>
          <w:color w:val="auto"/>
          <w:kern w:val="0"/>
          <w:sz w:val="24"/>
          <w:szCs w:val="24"/>
          <w:highlight w:val="none"/>
        </w:rPr>
        <w:t>.2响应文件计量单位，谈判文件已有明确规定的，使用谈判文件规定的计量单位；谈判文件没有规定的，一律采用中华人民共和国法定计量单位。</w:t>
      </w:r>
    </w:p>
    <w:p w14:paraId="01033907">
      <w:pPr>
        <w:tabs>
          <w:tab w:val="left" w:pos="1260"/>
        </w:tabs>
        <w:autoSpaceDE w:val="0"/>
        <w:autoSpaceDN w:val="0"/>
        <w:spacing w:line="360" w:lineRule="auto"/>
        <w:contextualSpacing/>
        <w:rPr>
          <w:rFonts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1</w:t>
      </w:r>
      <w:r>
        <w:rPr>
          <w:rFonts w:ascii="宋体" w:hAnsi="宋体" w:eastAsia="宋体" w:cs="宋体"/>
          <w:b/>
          <w:color w:val="auto"/>
          <w:kern w:val="0"/>
          <w:sz w:val="24"/>
          <w:szCs w:val="24"/>
          <w:highlight w:val="none"/>
        </w:rPr>
        <w:t>2</w:t>
      </w:r>
      <w:r>
        <w:rPr>
          <w:rFonts w:hint="eastAsia" w:ascii="宋体" w:hAnsi="宋体" w:eastAsia="宋体" w:cs="宋体"/>
          <w:b/>
          <w:color w:val="auto"/>
          <w:kern w:val="0"/>
          <w:sz w:val="24"/>
          <w:szCs w:val="24"/>
          <w:highlight w:val="none"/>
        </w:rPr>
        <w:t>.报价</w:t>
      </w:r>
    </w:p>
    <w:p w14:paraId="2672D04D">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ascii="宋体" w:hAnsi="宋体" w:eastAsia="宋体" w:cs="宋体"/>
          <w:color w:val="auto"/>
          <w:kern w:val="0"/>
          <w:sz w:val="24"/>
          <w:szCs w:val="24"/>
          <w:highlight w:val="none"/>
        </w:rPr>
        <w:t>2</w:t>
      </w:r>
      <w:r>
        <w:rPr>
          <w:rFonts w:hint="eastAsia" w:ascii="宋体" w:hAnsi="宋体" w:eastAsia="宋体" w:cs="宋体"/>
          <w:color w:val="auto"/>
          <w:kern w:val="0"/>
          <w:sz w:val="24"/>
          <w:szCs w:val="24"/>
          <w:highlight w:val="none"/>
        </w:rPr>
        <w:t>.1本次谈判项目的报价均以人民币为计算单位。</w:t>
      </w:r>
    </w:p>
    <w:p w14:paraId="20490A71">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ascii="宋体" w:hAnsi="宋体" w:eastAsia="宋体" w:cs="宋体"/>
          <w:color w:val="auto"/>
          <w:kern w:val="0"/>
          <w:sz w:val="24"/>
          <w:szCs w:val="24"/>
          <w:highlight w:val="none"/>
        </w:rPr>
        <w:t>2</w:t>
      </w:r>
      <w:r>
        <w:rPr>
          <w:rFonts w:hint="eastAsia" w:ascii="宋体" w:hAnsi="宋体" w:eastAsia="宋体" w:cs="宋体"/>
          <w:color w:val="auto"/>
          <w:kern w:val="0"/>
          <w:sz w:val="24"/>
          <w:szCs w:val="24"/>
          <w:highlight w:val="none"/>
        </w:rPr>
        <w:t>.2采购人不得向供应商索要或者接受其给予的赠品、回扣或者与采购无关的其他商品、服务。</w:t>
      </w:r>
    </w:p>
    <w:p w14:paraId="66691F83">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ascii="宋体" w:hAnsi="宋体" w:eastAsia="宋体" w:cs="宋体"/>
          <w:color w:val="auto"/>
          <w:kern w:val="0"/>
          <w:sz w:val="24"/>
          <w:szCs w:val="24"/>
          <w:highlight w:val="none"/>
        </w:rPr>
        <w:t>2</w:t>
      </w:r>
      <w:r>
        <w:rPr>
          <w:rFonts w:hint="eastAsia" w:ascii="宋体" w:hAnsi="宋体" w:eastAsia="宋体" w:cs="宋体"/>
          <w:color w:val="auto"/>
          <w:kern w:val="0"/>
          <w:sz w:val="24"/>
          <w:szCs w:val="24"/>
          <w:highlight w:val="none"/>
        </w:rPr>
        <w:t>.3供应商应对项目要求的全部内容进行报价，少报漏报将导致其响应为非实质性响应予以拒绝。</w:t>
      </w:r>
    </w:p>
    <w:p w14:paraId="04C17E8F">
      <w:pPr>
        <w:autoSpaceDE w:val="0"/>
        <w:autoSpaceDN w:val="0"/>
        <w:spacing w:line="360" w:lineRule="auto"/>
        <w:ind w:firstLine="480" w:firstLineChars="200"/>
        <w:contextualSpacing/>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ascii="宋体" w:hAnsi="宋体" w:eastAsia="宋体" w:cs="宋体"/>
          <w:color w:val="auto"/>
          <w:kern w:val="0"/>
          <w:sz w:val="24"/>
          <w:szCs w:val="24"/>
          <w:highlight w:val="none"/>
        </w:rPr>
        <w:t>2</w:t>
      </w:r>
      <w:r>
        <w:rPr>
          <w:rFonts w:hint="eastAsia" w:ascii="宋体" w:hAnsi="宋体" w:eastAsia="宋体" w:cs="宋体"/>
          <w:color w:val="auto"/>
          <w:kern w:val="0"/>
          <w:sz w:val="24"/>
          <w:szCs w:val="24"/>
          <w:highlight w:val="none"/>
        </w:rPr>
        <w:t>.4供应商应当按照国家相关规定，结合自身服务水平和承受能力进行报价。响应报价应是履行合同的最终价格，除“采购需求”中另有说明外，响应报价应当是供应商为提供本项目所要求的全部服务所发生的一切费用和利润，包括但不限于人工（含工资、社会统筹保险金、加班工资、工作餐、相关福利、关于人员聘用的费用等）、设备、国家规定检测、外发包、材料（含辅材）、管理、税费及利润等。经通知参加谈判的供应商，在谈判结束后还有一次最终报价的机会。</w:t>
      </w:r>
    </w:p>
    <w:p w14:paraId="7E798347">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ascii="宋体" w:hAnsi="宋体" w:eastAsia="宋体" w:cs="宋体"/>
          <w:color w:val="auto"/>
          <w:kern w:val="0"/>
          <w:sz w:val="24"/>
          <w:szCs w:val="24"/>
          <w:highlight w:val="none"/>
        </w:rPr>
        <w:t>2</w:t>
      </w:r>
      <w:r>
        <w:rPr>
          <w:rFonts w:hint="eastAsia" w:ascii="宋体" w:hAnsi="宋体" w:eastAsia="宋体" w:cs="宋体"/>
          <w:color w:val="auto"/>
          <w:kern w:val="0"/>
          <w:sz w:val="24"/>
          <w:szCs w:val="24"/>
          <w:highlight w:val="none"/>
        </w:rPr>
        <w:t>.5本项目所涉及的运输、施工、安装、集成、调试、验收、备品和工具等费用均包含在响应报价中。</w:t>
      </w:r>
    </w:p>
    <w:p w14:paraId="43D87BF5">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12.6报价不得高于本项目预算金额。供应商的响应报价高于预算金额（项目控制金额上限）的，该供应商的响应文件将被视为非实质性响应予以拒绝。</w:t>
      </w:r>
    </w:p>
    <w:p w14:paraId="067C36D4">
      <w:pPr>
        <w:autoSpaceDE w:val="0"/>
        <w:autoSpaceDN w:val="0"/>
        <w:spacing w:line="360" w:lineRule="auto"/>
        <w:ind w:firstLine="480" w:firstLineChars="200"/>
        <w:contextualSpacing/>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ascii="宋体" w:hAnsi="宋体" w:eastAsia="宋体" w:cs="宋体"/>
          <w:color w:val="auto"/>
          <w:kern w:val="0"/>
          <w:sz w:val="24"/>
          <w:szCs w:val="24"/>
          <w:highlight w:val="none"/>
        </w:rPr>
        <w:t>2</w:t>
      </w:r>
      <w:r>
        <w:rPr>
          <w:rFonts w:hint="eastAsia" w:ascii="宋体" w:hAnsi="宋体" w:eastAsia="宋体" w:cs="宋体"/>
          <w:color w:val="auto"/>
          <w:kern w:val="0"/>
          <w:sz w:val="24"/>
          <w:szCs w:val="24"/>
          <w:highlight w:val="none"/>
        </w:rPr>
        <w:t>.7最低报价不能</w:t>
      </w:r>
      <w:r>
        <w:rPr>
          <w:rFonts w:hint="eastAsia" w:ascii="宋体" w:hAnsi="宋体" w:eastAsia="宋体" w:cs="宋体"/>
          <w:color w:val="auto"/>
          <w:kern w:val="0"/>
          <w:sz w:val="24"/>
          <w:szCs w:val="24"/>
          <w:highlight w:val="none"/>
          <w:lang w:eastAsia="zh-CN"/>
        </w:rPr>
        <w:t>作为</w:t>
      </w:r>
      <w:r>
        <w:rPr>
          <w:rFonts w:hint="eastAsia" w:ascii="宋体" w:hAnsi="宋体" w:eastAsia="宋体" w:cs="宋体"/>
          <w:color w:val="auto"/>
          <w:kern w:val="0"/>
          <w:sz w:val="24"/>
          <w:szCs w:val="24"/>
          <w:highlight w:val="none"/>
        </w:rPr>
        <w:t>成交的保证。</w:t>
      </w:r>
    </w:p>
    <w:p w14:paraId="09CCA6D3">
      <w:pPr>
        <w:autoSpaceDE w:val="0"/>
        <w:autoSpaceDN w:val="0"/>
        <w:spacing w:line="360" w:lineRule="auto"/>
        <w:contextualSpacing/>
        <w:rPr>
          <w:rFonts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1</w:t>
      </w:r>
      <w:r>
        <w:rPr>
          <w:rFonts w:ascii="宋体" w:hAnsi="宋体" w:eastAsia="宋体" w:cs="宋体"/>
          <w:b/>
          <w:color w:val="auto"/>
          <w:kern w:val="0"/>
          <w:sz w:val="24"/>
          <w:szCs w:val="24"/>
          <w:highlight w:val="none"/>
        </w:rPr>
        <w:t>3</w:t>
      </w:r>
      <w:r>
        <w:rPr>
          <w:rFonts w:hint="eastAsia" w:ascii="宋体" w:hAnsi="宋体" w:eastAsia="宋体" w:cs="宋体"/>
          <w:b/>
          <w:color w:val="auto"/>
          <w:kern w:val="0"/>
          <w:sz w:val="24"/>
          <w:szCs w:val="24"/>
          <w:highlight w:val="none"/>
        </w:rPr>
        <w:t>.响应文件有效期</w:t>
      </w:r>
    </w:p>
    <w:p w14:paraId="16D8FE4B">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ascii="宋体" w:hAnsi="宋体" w:eastAsia="宋体" w:cs="宋体"/>
          <w:color w:val="auto"/>
          <w:kern w:val="0"/>
          <w:sz w:val="24"/>
          <w:szCs w:val="24"/>
          <w:highlight w:val="none"/>
        </w:rPr>
        <w:t>3</w:t>
      </w:r>
      <w:r>
        <w:rPr>
          <w:rFonts w:hint="eastAsia" w:ascii="宋体" w:hAnsi="宋体" w:eastAsia="宋体" w:cs="宋体"/>
          <w:color w:val="auto"/>
          <w:kern w:val="0"/>
          <w:sz w:val="24"/>
          <w:szCs w:val="24"/>
          <w:highlight w:val="none"/>
        </w:rPr>
        <w:t>.1响应文件有效期从提交响应文件的截止之日起算。本项目响应文件有效期详见供应商须知前附表。响应文件中承诺的有效期应当不少于“供应商须知前附表”载明的响应文件有效期。响应文件有效期比谈判文件规定短的属于非实质性响应，将被认定为报价无效。</w:t>
      </w:r>
    </w:p>
    <w:p w14:paraId="236167A6">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ascii="宋体" w:hAnsi="宋体" w:eastAsia="宋体" w:cs="宋体"/>
          <w:color w:val="auto"/>
          <w:kern w:val="0"/>
          <w:sz w:val="24"/>
          <w:szCs w:val="24"/>
          <w:highlight w:val="none"/>
        </w:rPr>
        <w:t>3</w:t>
      </w:r>
      <w:r>
        <w:rPr>
          <w:rFonts w:hint="eastAsia" w:ascii="宋体" w:hAnsi="宋体" w:eastAsia="宋体" w:cs="宋体"/>
          <w:color w:val="auto"/>
          <w:kern w:val="0"/>
          <w:sz w:val="24"/>
          <w:szCs w:val="24"/>
          <w:highlight w:val="none"/>
        </w:rPr>
        <w:t>.2采购人可根据实际情况，在原报价有效期截止之前，征询供应商是否同意延长响应文件的有效期，供应商同意延长的须作出书面答复。在延长的报价有效期内，供应商将不会被要求和允许修正其报价。</w:t>
      </w:r>
    </w:p>
    <w:p w14:paraId="2B639508">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ascii="宋体" w:hAnsi="宋体" w:eastAsia="宋体" w:cs="宋体"/>
          <w:color w:val="auto"/>
          <w:kern w:val="0"/>
          <w:sz w:val="24"/>
          <w:szCs w:val="24"/>
          <w:highlight w:val="none"/>
        </w:rPr>
        <w:t>3</w:t>
      </w:r>
      <w:r>
        <w:rPr>
          <w:rFonts w:hint="eastAsia" w:ascii="宋体" w:hAnsi="宋体" w:eastAsia="宋体" w:cs="宋体"/>
          <w:color w:val="auto"/>
          <w:kern w:val="0"/>
          <w:sz w:val="24"/>
          <w:szCs w:val="24"/>
          <w:highlight w:val="none"/>
        </w:rPr>
        <w:t>.3成交供应商的响应文件作为项目合同的附件，其有效期至成交供应商全部合同义务履行完毕为止。</w:t>
      </w:r>
    </w:p>
    <w:p w14:paraId="0723A59C">
      <w:pPr>
        <w:autoSpaceDE w:val="0"/>
        <w:autoSpaceDN w:val="0"/>
        <w:spacing w:line="360" w:lineRule="auto"/>
        <w:contextualSpacing/>
        <w:rPr>
          <w:rFonts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1</w:t>
      </w:r>
      <w:r>
        <w:rPr>
          <w:rFonts w:ascii="宋体" w:hAnsi="宋体" w:eastAsia="宋体" w:cs="宋体"/>
          <w:b/>
          <w:color w:val="auto"/>
          <w:kern w:val="0"/>
          <w:sz w:val="24"/>
          <w:szCs w:val="24"/>
          <w:highlight w:val="none"/>
        </w:rPr>
        <w:t>4</w:t>
      </w:r>
      <w:r>
        <w:rPr>
          <w:rFonts w:hint="eastAsia" w:ascii="宋体" w:hAnsi="宋体" w:eastAsia="宋体" w:cs="宋体"/>
          <w:b/>
          <w:color w:val="auto"/>
          <w:kern w:val="0"/>
          <w:sz w:val="24"/>
          <w:szCs w:val="24"/>
          <w:highlight w:val="none"/>
        </w:rPr>
        <w:t>.响应文件构成</w:t>
      </w:r>
    </w:p>
    <w:p w14:paraId="56684E19">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ascii="宋体" w:hAnsi="宋体" w:eastAsia="宋体" w:cs="宋体"/>
          <w:color w:val="auto"/>
          <w:kern w:val="0"/>
          <w:sz w:val="24"/>
          <w:szCs w:val="24"/>
          <w:highlight w:val="none"/>
        </w:rPr>
        <w:t>4</w:t>
      </w:r>
      <w:r>
        <w:rPr>
          <w:rFonts w:hint="eastAsia" w:ascii="宋体" w:hAnsi="宋体" w:eastAsia="宋体" w:cs="宋体"/>
          <w:color w:val="auto"/>
          <w:kern w:val="0"/>
          <w:sz w:val="24"/>
          <w:szCs w:val="24"/>
          <w:highlight w:val="none"/>
        </w:rPr>
        <w:t>.1响应文件的构成应符合法律法规及谈判文件的要求。</w:t>
      </w:r>
    </w:p>
    <w:p w14:paraId="58E73AC5">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ascii="宋体" w:hAnsi="宋体" w:eastAsia="宋体" w:cs="宋体"/>
          <w:color w:val="auto"/>
          <w:kern w:val="0"/>
          <w:sz w:val="24"/>
          <w:szCs w:val="24"/>
          <w:highlight w:val="none"/>
        </w:rPr>
        <w:t>4</w:t>
      </w:r>
      <w:r>
        <w:rPr>
          <w:rFonts w:hint="eastAsia" w:ascii="宋体" w:hAnsi="宋体" w:eastAsia="宋体" w:cs="宋体"/>
          <w:color w:val="auto"/>
          <w:kern w:val="0"/>
          <w:sz w:val="24"/>
          <w:szCs w:val="24"/>
          <w:highlight w:val="none"/>
        </w:rPr>
        <w:t>.2供应商应当按照谈判文件的要求编制响应文件。响应文件应当对谈判文件提出的要求和条件作出明确响应。</w:t>
      </w:r>
    </w:p>
    <w:p w14:paraId="0447DECA">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ascii="宋体" w:hAnsi="宋体" w:eastAsia="宋体" w:cs="宋体"/>
          <w:color w:val="auto"/>
          <w:kern w:val="0"/>
          <w:sz w:val="24"/>
          <w:szCs w:val="24"/>
          <w:highlight w:val="none"/>
        </w:rPr>
        <w:t>4</w:t>
      </w:r>
      <w:r>
        <w:rPr>
          <w:rFonts w:hint="eastAsia" w:ascii="宋体" w:hAnsi="宋体" w:eastAsia="宋体" w:cs="宋体"/>
          <w:color w:val="auto"/>
          <w:kern w:val="0"/>
          <w:sz w:val="24"/>
          <w:szCs w:val="24"/>
          <w:highlight w:val="none"/>
        </w:rPr>
        <w:t>.3响应文件由资格证明材料、符合性证明材料、其它材料等组成。</w:t>
      </w:r>
    </w:p>
    <w:p w14:paraId="04532D29">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ascii="宋体" w:hAnsi="宋体" w:eastAsia="宋体" w:cs="宋体"/>
          <w:color w:val="auto"/>
          <w:kern w:val="0"/>
          <w:sz w:val="24"/>
          <w:szCs w:val="24"/>
          <w:highlight w:val="none"/>
        </w:rPr>
        <w:t>4</w:t>
      </w:r>
      <w:r>
        <w:rPr>
          <w:rFonts w:hint="eastAsia" w:ascii="宋体" w:hAnsi="宋体" w:eastAsia="宋体" w:cs="宋体"/>
          <w:color w:val="auto"/>
          <w:kern w:val="0"/>
          <w:sz w:val="24"/>
          <w:szCs w:val="24"/>
          <w:highlight w:val="none"/>
        </w:rPr>
        <w:t>.4供应商根据谈判文件的规定和采购项目的实际情况，拟在成交后将成交项目的非主体、非关键性工作分包的，应当在响应文件中载明分包承担主体，分包承担主体应当具备相应资质条件且不得再次分包。</w:t>
      </w:r>
    </w:p>
    <w:p w14:paraId="3DEA84F0">
      <w:pPr>
        <w:autoSpaceDE w:val="0"/>
        <w:autoSpaceDN w:val="0"/>
        <w:spacing w:line="360" w:lineRule="auto"/>
        <w:ind w:firstLine="480" w:firstLineChars="200"/>
        <w:contextualSpacing/>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14.5</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登录《全国公共资源交易平台（河南省·许昌市）》下载“新点投标文件制作软件（河南省版）”（在“投标人”登录页面右下方“投标文件制作工具下载”）制作电子</w:t>
      </w:r>
      <w:r>
        <w:rPr>
          <w:rFonts w:hint="eastAsia" w:ascii="宋体" w:hAnsi="宋体" w:eastAsia="宋体" w:cs="宋体"/>
          <w:color w:val="auto"/>
          <w:kern w:val="0"/>
          <w:sz w:val="24"/>
          <w:szCs w:val="24"/>
          <w:highlight w:val="none"/>
          <w:lang w:eastAsia="zh-CN"/>
        </w:rPr>
        <w:t>响应</w:t>
      </w:r>
      <w:r>
        <w:rPr>
          <w:rFonts w:hint="eastAsia" w:ascii="宋体" w:hAnsi="宋体" w:eastAsia="宋体" w:cs="宋体"/>
          <w:color w:val="auto"/>
          <w:kern w:val="0"/>
          <w:sz w:val="24"/>
          <w:szCs w:val="24"/>
          <w:highlight w:val="none"/>
        </w:rPr>
        <w:t>文件，按所投标段</w:t>
      </w:r>
      <w:r>
        <w:rPr>
          <w:rFonts w:hint="eastAsia" w:ascii="宋体" w:hAnsi="宋体" w:eastAsia="宋体" w:cs="宋体"/>
          <w:color w:val="auto"/>
          <w:kern w:val="0"/>
          <w:sz w:val="24"/>
          <w:szCs w:val="24"/>
          <w:highlight w:val="none"/>
          <w:lang w:eastAsia="zh-CN"/>
        </w:rPr>
        <w:t>谈判</w:t>
      </w:r>
      <w:r>
        <w:rPr>
          <w:rFonts w:hint="eastAsia" w:ascii="宋体" w:hAnsi="宋体" w:eastAsia="宋体" w:cs="宋体"/>
          <w:color w:val="auto"/>
          <w:kern w:val="0"/>
          <w:sz w:val="24"/>
          <w:szCs w:val="24"/>
          <w:highlight w:val="none"/>
        </w:rPr>
        <w:t>文件的要求制作电子</w:t>
      </w:r>
      <w:r>
        <w:rPr>
          <w:rFonts w:hint="eastAsia" w:ascii="宋体" w:hAnsi="宋体" w:eastAsia="宋体" w:cs="宋体"/>
          <w:color w:val="auto"/>
          <w:kern w:val="0"/>
          <w:sz w:val="24"/>
          <w:szCs w:val="24"/>
          <w:highlight w:val="none"/>
          <w:lang w:eastAsia="zh-CN"/>
        </w:rPr>
        <w:t>响应</w:t>
      </w:r>
      <w:r>
        <w:rPr>
          <w:rFonts w:hint="eastAsia" w:ascii="宋体" w:hAnsi="宋体" w:eastAsia="宋体" w:cs="宋体"/>
          <w:color w:val="auto"/>
          <w:kern w:val="0"/>
          <w:sz w:val="24"/>
          <w:szCs w:val="24"/>
          <w:highlight w:val="none"/>
        </w:rPr>
        <w:t>文件。一个标段对应生成2份电子</w:t>
      </w:r>
      <w:r>
        <w:rPr>
          <w:rFonts w:hint="eastAsia" w:ascii="宋体" w:hAnsi="宋体" w:eastAsia="宋体" w:cs="宋体"/>
          <w:color w:val="auto"/>
          <w:kern w:val="0"/>
          <w:sz w:val="24"/>
          <w:szCs w:val="24"/>
          <w:highlight w:val="none"/>
          <w:lang w:eastAsia="zh-CN"/>
        </w:rPr>
        <w:t>响应</w:t>
      </w:r>
      <w:r>
        <w:rPr>
          <w:rFonts w:hint="eastAsia" w:ascii="宋体" w:hAnsi="宋体" w:eastAsia="宋体" w:cs="宋体"/>
          <w:color w:val="auto"/>
          <w:kern w:val="0"/>
          <w:sz w:val="24"/>
          <w:szCs w:val="24"/>
          <w:highlight w:val="none"/>
        </w:rPr>
        <w:t>文件（后缀格式为.XCSTF和.nXCSTF），其中后缀格式为“.XCSTF”的加密电子</w:t>
      </w:r>
      <w:r>
        <w:rPr>
          <w:rFonts w:hint="eastAsia" w:ascii="宋体" w:hAnsi="宋体" w:eastAsia="宋体" w:cs="宋体"/>
          <w:color w:val="auto"/>
          <w:kern w:val="0"/>
          <w:sz w:val="24"/>
          <w:szCs w:val="24"/>
          <w:highlight w:val="none"/>
          <w:lang w:eastAsia="zh-CN"/>
        </w:rPr>
        <w:t>响应</w:t>
      </w:r>
      <w:r>
        <w:rPr>
          <w:rFonts w:hint="eastAsia" w:ascii="宋体" w:hAnsi="宋体" w:eastAsia="宋体" w:cs="宋体"/>
          <w:color w:val="auto"/>
          <w:kern w:val="0"/>
          <w:sz w:val="24"/>
          <w:szCs w:val="24"/>
          <w:highlight w:val="none"/>
        </w:rPr>
        <w:t>文件用于上传至交易系统中投标，后缀格式为“.nXCSTF”的不加密电子</w:t>
      </w:r>
      <w:r>
        <w:rPr>
          <w:rFonts w:hint="eastAsia" w:ascii="宋体" w:hAnsi="宋体" w:eastAsia="宋体" w:cs="宋体"/>
          <w:color w:val="auto"/>
          <w:kern w:val="0"/>
          <w:sz w:val="24"/>
          <w:szCs w:val="24"/>
          <w:highlight w:val="none"/>
          <w:lang w:eastAsia="zh-CN"/>
        </w:rPr>
        <w:t>响应</w:t>
      </w:r>
      <w:r>
        <w:rPr>
          <w:rFonts w:hint="eastAsia" w:ascii="宋体" w:hAnsi="宋体" w:eastAsia="宋体" w:cs="宋体"/>
          <w:color w:val="auto"/>
          <w:kern w:val="0"/>
          <w:sz w:val="24"/>
          <w:szCs w:val="24"/>
          <w:highlight w:val="none"/>
        </w:rPr>
        <w:t>文件用于查看</w:t>
      </w:r>
      <w:r>
        <w:rPr>
          <w:rFonts w:hint="eastAsia" w:ascii="宋体" w:hAnsi="宋体" w:eastAsia="宋体" w:cs="宋体"/>
          <w:color w:val="auto"/>
          <w:kern w:val="0"/>
          <w:sz w:val="24"/>
          <w:szCs w:val="24"/>
          <w:highlight w:val="none"/>
          <w:lang w:eastAsia="zh-CN"/>
        </w:rPr>
        <w:t>响应</w:t>
      </w:r>
      <w:r>
        <w:rPr>
          <w:rFonts w:hint="eastAsia" w:ascii="宋体" w:hAnsi="宋体" w:eastAsia="宋体" w:cs="宋体"/>
          <w:color w:val="auto"/>
          <w:kern w:val="0"/>
          <w:sz w:val="24"/>
          <w:szCs w:val="24"/>
          <w:highlight w:val="none"/>
        </w:rPr>
        <w:t>文件内容或导出PDF格式</w:t>
      </w:r>
      <w:r>
        <w:rPr>
          <w:rFonts w:hint="eastAsia" w:ascii="宋体" w:hAnsi="宋体" w:eastAsia="宋体" w:cs="宋体"/>
          <w:color w:val="auto"/>
          <w:kern w:val="0"/>
          <w:sz w:val="24"/>
          <w:szCs w:val="24"/>
          <w:highlight w:val="none"/>
          <w:lang w:eastAsia="zh-CN"/>
        </w:rPr>
        <w:t>响应</w:t>
      </w:r>
      <w:r>
        <w:rPr>
          <w:rFonts w:hint="eastAsia" w:ascii="宋体" w:hAnsi="宋体" w:eastAsia="宋体" w:cs="宋体"/>
          <w:color w:val="auto"/>
          <w:kern w:val="0"/>
          <w:sz w:val="24"/>
          <w:szCs w:val="24"/>
          <w:highlight w:val="none"/>
        </w:rPr>
        <w:t>文件。</w:t>
      </w:r>
    </w:p>
    <w:p w14:paraId="6F97CB3F">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15.6电子</w:t>
      </w:r>
      <w:r>
        <w:rPr>
          <w:rFonts w:hint="eastAsia" w:ascii="宋体" w:hAnsi="宋体" w:eastAsia="宋体" w:cs="宋体"/>
          <w:color w:val="auto"/>
          <w:kern w:val="0"/>
          <w:sz w:val="24"/>
          <w:szCs w:val="24"/>
          <w:highlight w:val="none"/>
          <w:lang w:eastAsia="zh-CN"/>
        </w:rPr>
        <w:t>响应</w:t>
      </w:r>
      <w:r>
        <w:rPr>
          <w:rFonts w:hint="eastAsia" w:ascii="宋体" w:hAnsi="宋体" w:eastAsia="宋体" w:cs="宋体"/>
          <w:color w:val="auto"/>
          <w:kern w:val="0"/>
          <w:sz w:val="24"/>
          <w:szCs w:val="24"/>
          <w:highlight w:val="none"/>
        </w:rPr>
        <w:t>文件制作技术咨询：0512-58188538、0374-2961598。</w:t>
      </w:r>
    </w:p>
    <w:p w14:paraId="37CB70EC">
      <w:pPr>
        <w:autoSpaceDE w:val="0"/>
        <w:autoSpaceDN w:val="0"/>
        <w:spacing w:line="360" w:lineRule="auto"/>
        <w:contextualSpacing/>
        <w:rPr>
          <w:rFonts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1</w:t>
      </w:r>
      <w:r>
        <w:rPr>
          <w:rFonts w:ascii="宋体" w:hAnsi="宋体" w:eastAsia="宋体" w:cs="宋体"/>
          <w:b/>
          <w:color w:val="auto"/>
          <w:kern w:val="0"/>
          <w:sz w:val="24"/>
          <w:szCs w:val="24"/>
          <w:highlight w:val="none"/>
        </w:rPr>
        <w:t>5</w:t>
      </w:r>
      <w:r>
        <w:rPr>
          <w:rFonts w:hint="eastAsia" w:ascii="宋体" w:hAnsi="宋体" w:eastAsia="宋体" w:cs="宋体"/>
          <w:b/>
          <w:color w:val="auto"/>
          <w:kern w:val="0"/>
          <w:sz w:val="24"/>
          <w:szCs w:val="24"/>
          <w:highlight w:val="none"/>
        </w:rPr>
        <w:t>.响应文件格式</w:t>
      </w:r>
    </w:p>
    <w:p w14:paraId="7D21B238">
      <w:pPr>
        <w:autoSpaceDE w:val="0"/>
        <w:autoSpaceDN w:val="0"/>
        <w:spacing w:line="360" w:lineRule="auto"/>
        <w:ind w:firstLine="480" w:firstLineChars="200"/>
        <w:contextualSpacing/>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ascii="宋体" w:hAnsi="宋体" w:eastAsia="宋体" w:cs="宋体"/>
          <w:color w:val="auto"/>
          <w:kern w:val="0"/>
          <w:sz w:val="24"/>
          <w:szCs w:val="24"/>
          <w:highlight w:val="none"/>
        </w:rPr>
        <w:t>5</w:t>
      </w:r>
      <w:r>
        <w:rPr>
          <w:rFonts w:hint="eastAsia" w:ascii="宋体" w:hAnsi="宋体" w:eastAsia="宋体" w:cs="宋体"/>
          <w:color w:val="auto"/>
          <w:kern w:val="0"/>
          <w:sz w:val="24"/>
          <w:szCs w:val="24"/>
          <w:highlight w:val="none"/>
        </w:rPr>
        <w:t>.1为便于评审及规范统一，建议</w:t>
      </w:r>
      <w:r>
        <w:rPr>
          <w:rFonts w:hint="eastAsia" w:ascii="宋体" w:hAnsi="宋体" w:eastAsia="宋体" w:cs="宋体"/>
          <w:color w:val="auto"/>
          <w:kern w:val="0"/>
          <w:sz w:val="24"/>
          <w:szCs w:val="24"/>
          <w:highlight w:val="none"/>
          <w:lang w:eastAsia="zh-CN"/>
        </w:rPr>
        <w:t>响应</w:t>
      </w:r>
      <w:r>
        <w:rPr>
          <w:rFonts w:hint="eastAsia" w:ascii="宋体" w:hAnsi="宋体" w:eastAsia="宋体" w:cs="宋体"/>
          <w:color w:val="auto"/>
          <w:kern w:val="0"/>
          <w:sz w:val="24"/>
          <w:szCs w:val="24"/>
          <w:highlight w:val="none"/>
        </w:rPr>
        <w:t>文件参照</w:t>
      </w:r>
      <w:r>
        <w:rPr>
          <w:rFonts w:hint="eastAsia" w:ascii="宋体" w:hAnsi="宋体" w:eastAsia="宋体" w:cs="宋体"/>
          <w:color w:val="auto"/>
          <w:kern w:val="0"/>
          <w:sz w:val="24"/>
          <w:szCs w:val="24"/>
          <w:highlight w:val="none"/>
          <w:lang w:eastAsia="zh-CN"/>
        </w:rPr>
        <w:t>谈判</w:t>
      </w:r>
      <w:r>
        <w:rPr>
          <w:rFonts w:hint="eastAsia" w:ascii="宋体" w:hAnsi="宋体" w:eastAsia="宋体" w:cs="宋体"/>
          <w:color w:val="auto"/>
          <w:kern w:val="0"/>
          <w:sz w:val="24"/>
          <w:szCs w:val="24"/>
          <w:highlight w:val="none"/>
        </w:rPr>
        <w:t>文件第八部分（投标文件有关格式）的内容要求、编排顺序和格式要求，以A4幅面编上的连贯页码，并在</w:t>
      </w:r>
      <w:r>
        <w:rPr>
          <w:rFonts w:hint="eastAsia" w:ascii="宋体" w:hAnsi="宋体" w:eastAsia="宋体" w:cs="宋体"/>
          <w:color w:val="auto"/>
          <w:kern w:val="0"/>
          <w:sz w:val="24"/>
          <w:szCs w:val="24"/>
          <w:highlight w:val="none"/>
          <w:lang w:eastAsia="zh-CN"/>
        </w:rPr>
        <w:t>响应</w:t>
      </w:r>
      <w:r>
        <w:rPr>
          <w:rFonts w:hint="eastAsia" w:ascii="宋体" w:hAnsi="宋体" w:eastAsia="宋体" w:cs="宋体"/>
          <w:color w:val="auto"/>
          <w:kern w:val="0"/>
          <w:sz w:val="24"/>
          <w:szCs w:val="24"/>
          <w:highlight w:val="none"/>
        </w:rPr>
        <w:t>文件封面上注明：所投项目名称、项目编号、投标人名称、日期等字样。</w:t>
      </w:r>
    </w:p>
    <w:p w14:paraId="517F9AE1">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16.2</w:t>
      </w:r>
      <w:r>
        <w:rPr>
          <w:rFonts w:hint="eastAsia" w:ascii="宋体" w:hAnsi="宋体" w:eastAsia="宋体" w:cs="宋体"/>
          <w:color w:val="auto"/>
          <w:kern w:val="0"/>
          <w:sz w:val="24"/>
          <w:szCs w:val="24"/>
          <w:highlight w:val="none"/>
          <w:lang w:eastAsia="zh-CN"/>
        </w:rPr>
        <w:t>谈判</w:t>
      </w:r>
      <w:r>
        <w:rPr>
          <w:rFonts w:hint="eastAsia" w:ascii="宋体" w:hAnsi="宋体" w:eastAsia="宋体" w:cs="宋体"/>
          <w:color w:val="auto"/>
          <w:kern w:val="0"/>
          <w:sz w:val="24"/>
          <w:szCs w:val="24"/>
          <w:highlight w:val="none"/>
        </w:rPr>
        <w:t>文件未提供标准格式的</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可自行拟定。</w:t>
      </w:r>
    </w:p>
    <w:p w14:paraId="3511397F">
      <w:pPr>
        <w:autoSpaceDE w:val="0"/>
        <w:autoSpaceDN w:val="0"/>
        <w:spacing w:line="360" w:lineRule="auto"/>
        <w:contextualSpacing/>
        <w:rPr>
          <w:rFonts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1</w:t>
      </w:r>
      <w:r>
        <w:rPr>
          <w:rFonts w:ascii="宋体" w:hAnsi="宋体" w:eastAsia="宋体" w:cs="宋体"/>
          <w:b/>
          <w:color w:val="auto"/>
          <w:kern w:val="0"/>
          <w:sz w:val="24"/>
          <w:szCs w:val="24"/>
          <w:highlight w:val="none"/>
        </w:rPr>
        <w:t>6</w:t>
      </w:r>
      <w:r>
        <w:rPr>
          <w:rFonts w:hint="eastAsia" w:ascii="宋体" w:hAnsi="宋体" w:eastAsia="宋体" w:cs="宋体"/>
          <w:b/>
          <w:color w:val="auto"/>
          <w:kern w:val="0"/>
          <w:sz w:val="24"/>
          <w:szCs w:val="24"/>
          <w:highlight w:val="none"/>
        </w:rPr>
        <w:t>.谈判保证金</w:t>
      </w:r>
    </w:p>
    <w:p w14:paraId="7D878767">
      <w:pPr>
        <w:autoSpaceDE w:val="0"/>
        <w:autoSpaceDN w:val="0"/>
        <w:spacing w:line="360" w:lineRule="auto"/>
        <w:ind w:firstLine="352" w:firstLineChars="147"/>
        <w:contextualSpacing/>
        <w:rPr>
          <w:rFonts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rPr>
        <w:t>1</w:t>
      </w:r>
      <w:r>
        <w:rPr>
          <w:rFonts w:ascii="宋体" w:hAnsi="宋体" w:eastAsia="宋体" w:cs="宋体"/>
          <w:b w:val="0"/>
          <w:bCs w:val="0"/>
          <w:color w:val="auto"/>
          <w:kern w:val="0"/>
          <w:sz w:val="24"/>
          <w:szCs w:val="24"/>
          <w:highlight w:val="none"/>
        </w:rPr>
        <w:t>6</w:t>
      </w:r>
      <w:r>
        <w:rPr>
          <w:rFonts w:hint="eastAsia" w:ascii="宋体" w:hAnsi="宋体" w:eastAsia="宋体" w:cs="宋体"/>
          <w:b w:val="0"/>
          <w:bCs w:val="0"/>
          <w:color w:val="auto"/>
          <w:kern w:val="0"/>
          <w:sz w:val="24"/>
          <w:szCs w:val="24"/>
          <w:highlight w:val="none"/>
        </w:rPr>
        <w:t>.1本项目不收取谈判保证金。</w:t>
      </w:r>
    </w:p>
    <w:p w14:paraId="3341BF42">
      <w:pPr>
        <w:autoSpaceDE w:val="0"/>
        <w:autoSpaceDN w:val="0"/>
        <w:spacing w:line="360" w:lineRule="auto"/>
        <w:ind w:firstLine="352" w:firstLineChars="147"/>
        <w:contextualSpacing/>
        <w:rPr>
          <w:rFonts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rPr>
        <w:t>1</w:t>
      </w:r>
      <w:r>
        <w:rPr>
          <w:rFonts w:ascii="宋体" w:hAnsi="宋体" w:eastAsia="宋体" w:cs="宋体"/>
          <w:b w:val="0"/>
          <w:bCs w:val="0"/>
          <w:color w:val="auto"/>
          <w:kern w:val="0"/>
          <w:sz w:val="24"/>
          <w:szCs w:val="24"/>
          <w:highlight w:val="none"/>
        </w:rPr>
        <w:t>6</w:t>
      </w:r>
      <w:r>
        <w:rPr>
          <w:rFonts w:hint="eastAsia" w:ascii="宋体" w:hAnsi="宋体" w:eastAsia="宋体" w:cs="宋体"/>
          <w:b w:val="0"/>
          <w:bCs w:val="0"/>
          <w:color w:val="auto"/>
          <w:kern w:val="0"/>
          <w:sz w:val="24"/>
          <w:szCs w:val="24"/>
          <w:highlight w:val="none"/>
        </w:rPr>
        <w:t>.2供应商应提供谈判承诺函。</w:t>
      </w:r>
    </w:p>
    <w:p w14:paraId="1111D3AE">
      <w:pPr>
        <w:autoSpaceDE w:val="0"/>
        <w:autoSpaceDN w:val="0"/>
        <w:spacing w:line="360" w:lineRule="auto"/>
        <w:contextualSpacing/>
        <w:rPr>
          <w:rFonts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1</w:t>
      </w:r>
      <w:r>
        <w:rPr>
          <w:rFonts w:ascii="宋体" w:hAnsi="宋体" w:eastAsia="宋体" w:cs="宋体"/>
          <w:b/>
          <w:color w:val="auto"/>
          <w:kern w:val="0"/>
          <w:sz w:val="24"/>
          <w:szCs w:val="24"/>
          <w:highlight w:val="none"/>
        </w:rPr>
        <w:t>7</w:t>
      </w:r>
      <w:r>
        <w:rPr>
          <w:rFonts w:hint="eastAsia" w:ascii="宋体" w:hAnsi="宋体" w:eastAsia="宋体" w:cs="宋体"/>
          <w:b/>
          <w:color w:val="auto"/>
          <w:kern w:val="0"/>
          <w:sz w:val="24"/>
          <w:szCs w:val="24"/>
          <w:highlight w:val="none"/>
        </w:rPr>
        <w:t>.谈判文件的数量和签署盖章</w:t>
      </w:r>
    </w:p>
    <w:p w14:paraId="7FD695B3">
      <w:pPr>
        <w:autoSpaceDE w:val="0"/>
        <w:autoSpaceDN w:val="0"/>
        <w:spacing w:line="360" w:lineRule="auto"/>
        <w:ind w:firstLine="360" w:firstLineChars="15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ascii="宋体" w:hAnsi="宋体" w:eastAsia="宋体" w:cs="宋体"/>
          <w:color w:val="auto"/>
          <w:kern w:val="0"/>
          <w:sz w:val="24"/>
          <w:szCs w:val="24"/>
          <w:highlight w:val="none"/>
        </w:rPr>
        <w:t>7</w:t>
      </w:r>
      <w:r>
        <w:rPr>
          <w:rFonts w:hint="eastAsia" w:ascii="宋体" w:hAnsi="宋体" w:eastAsia="宋体" w:cs="宋体"/>
          <w:color w:val="auto"/>
          <w:kern w:val="0"/>
          <w:sz w:val="24"/>
          <w:szCs w:val="24"/>
          <w:highlight w:val="none"/>
        </w:rPr>
        <w:t>.1供应商应提交响应文件份数见“供应商须知前附表”。</w:t>
      </w:r>
    </w:p>
    <w:p w14:paraId="052774DE">
      <w:pPr>
        <w:autoSpaceDE w:val="0"/>
        <w:autoSpaceDN w:val="0"/>
        <w:spacing w:line="360" w:lineRule="auto"/>
        <w:ind w:firstLine="360" w:firstLineChars="15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ascii="宋体" w:hAnsi="宋体" w:eastAsia="宋体" w:cs="宋体"/>
          <w:color w:val="auto"/>
          <w:kern w:val="0"/>
          <w:sz w:val="24"/>
          <w:szCs w:val="24"/>
          <w:highlight w:val="none"/>
        </w:rPr>
        <w:t>7</w:t>
      </w:r>
      <w:r>
        <w:rPr>
          <w:rFonts w:hint="eastAsia" w:ascii="宋体" w:hAnsi="宋体" w:eastAsia="宋体" w:cs="宋体"/>
          <w:color w:val="auto"/>
          <w:kern w:val="0"/>
          <w:sz w:val="24"/>
          <w:szCs w:val="24"/>
          <w:highlight w:val="none"/>
        </w:rPr>
        <w:t>.2在谈判文件中已明示需盖章及签名之处，电子响应文件应按谈判文件第八章</w:t>
      </w:r>
      <w:r>
        <w:rPr>
          <w:rFonts w:hint="eastAsia" w:ascii="宋体" w:hAnsi="宋体" w:eastAsia="宋体" w:cs="宋体"/>
          <w:color w:val="auto"/>
          <w:kern w:val="0"/>
          <w:sz w:val="24"/>
          <w:szCs w:val="24"/>
          <w:highlight w:val="none"/>
          <w:lang w:eastAsia="zh-CN"/>
        </w:rPr>
        <w:t>响应</w:t>
      </w:r>
      <w:r>
        <w:rPr>
          <w:rFonts w:hint="eastAsia" w:ascii="宋体" w:hAnsi="宋体" w:eastAsia="宋体" w:cs="宋体"/>
          <w:color w:val="auto"/>
          <w:kern w:val="0"/>
          <w:sz w:val="24"/>
          <w:szCs w:val="24"/>
          <w:highlight w:val="none"/>
        </w:rPr>
        <w:t>文件有关格式要求签署盖章。</w:t>
      </w:r>
    </w:p>
    <w:p w14:paraId="46FE4A57">
      <w:pPr>
        <w:tabs>
          <w:tab w:val="left" w:pos="1260"/>
        </w:tabs>
        <w:autoSpaceDE w:val="0"/>
        <w:autoSpaceDN w:val="0"/>
        <w:spacing w:line="360" w:lineRule="auto"/>
        <w:contextualSpacing/>
        <w:rPr>
          <w:rFonts w:ascii="宋体" w:hAnsi="宋体" w:eastAsia="宋体" w:cs="FangSong_GB2312"/>
          <w:color w:val="auto"/>
          <w:sz w:val="24"/>
          <w:szCs w:val="24"/>
          <w:highlight w:val="none"/>
          <w:lang w:val="zh-CN"/>
        </w:rPr>
      </w:pPr>
    </w:p>
    <w:p w14:paraId="345225EF">
      <w:pPr>
        <w:tabs>
          <w:tab w:val="left" w:pos="1260"/>
        </w:tabs>
        <w:autoSpaceDE w:val="0"/>
        <w:autoSpaceDN w:val="0"/>
        <w:spacing w:line="360" w:lineRule="auto"/>
        <w:contextualSpacing/>
        <w:jc w:val="center"/>
        <w:rPr>
          <w:rFonts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四、响应文件的提交</w:t>
      </w:r>
    </w:p>
    <w:p w14:paraId="33F55038">
      <w:pPr>
        <w:autoSpaceDE w:val="0"/>
        <w:autoSpaceDN w:val="0"/>
        <w:spacing w:line="360" w:lineRule="auto"/>
        <w:contextualSpacing/>
        <w:rPr>
          <w:rFonts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1</w:t>
      </w:r>
      <w:r>
        <w:rPr>
          <w:rFonts w:ascii="宋体" w:hAnsi="宋体" w:eastAsia="宋体" w:cs="宋体"/>
          <w:b/>
          <w:color w:val="auto"/>
          <w:kern w:val="0"/>
          <w:sz w:val="24"/>
          <w:szCs w:val="24"/>
          <w:highlight w:val="none"/>
        </w:rPr>
        <w:t>8</w:t>
      </w:r>
      <w:r>
        <w:rPr>
          <w:rFonts w:hint="eastAsia" w:ascii="宋体" w:hAnsi="宋体" w:eastAsia="宋体" w:cs="宋体"/>
          <w:b/>
          <w:color w:val="auto"/>
          <w:kern w:val="0"/>
          <w:sz w:val="24"/>
          <w:szCs w:val="24"/>
          <w:highlight w:val="none"/>
        </w:rPr>
        <w:t>.谈判响应截止时间</w:t>
      </w:r>
    </w:p>
    <w:p w14:paraId="55674F2B">
      <w:pPr>
        <w:autoSpaceDE w:val="0"/>
        <w:autoSpaceDN w:val="0"/>
        <w:spacing w:line="360" w:lineRule="auto"/>
        <w:ind w:firstLine="480" w:firstLineChars="200"/>
        <w:contextualSpacing/>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ascii="宋体" w:hAnsi="宋体" w:eastAsia="宋体" w:cs="宋体"/>
          <w:color w:val="auto"/>
          <w:kern w:val="0"/>
          <w:sz w:val="24"/>
          <w:szCs w:val="24"/>
          <w:highlight w:val="none"/>
        </w:rPr>
        <w:t>8</w:t>
      </w:r>
      <w:r>
        <w:rPr>
          <w:rFonts w:hint="eastAsia" w:ascii="宋体" w:hAnsi="宋体" w:eastAsia="宋体" w:cs="宋体"/>
          <w:color w:val="auto"/>
          <w:kern w:val="0"/>
          <w:sz w:val="24"/>
          <w:szCs w:val="24"/>
          <w:highlight w:val="none"/>
        </w:rPr>
        <w:t>.1供应商必须在“采购邀请”和“供应商须知前附表”中规定的响应截止时间前，将加密电子投标文件（.XCSTF格式）通过《全国公共资源交易平台（河南省·许昌市）》—“投标人”—“许昌市公共资源电子交易系统”（https://ggzy.xuchang.gov.cn/tpbidder）成功上传。在提交截止时间以后上传的响应文件，采购人、采购代理机构将予以拒绝。</w:t>
      </w:r>
    </w:p>
    <w:p w14:paraId="362B039B">
      <w:pPr>
        <w:autoSpaceDE w:val="0"/>
        <w:autoSpaceDN w:val="0"/>
        <w:spacing w:line="360" w:lineRule="auto"/>
        <w:ind w:firstLine="480" w:firstLineChars="200"/>
        <w:contextualSpacing/>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18.2采购人、采购代理机构可以按本须知第10条规定，通过修改谈判文件自行决定酌情延长响应截止期。在此情况下，采购人和供应商受响应截止期制约的所有权利和义务均应延长至新的截止日期和时间。供应商按采购人修改通知规定的时间递交响应文件。</w:t>
      </w:r>
    </w:p>
    <w:p w14:paraId="17F8D997">
      <w:pPr>
        <w:autoSpaceDE w:val="0"/>
        <w:autoSpaceDN w:val="0"/>
        <w:spacing w:line="360" w:lineRule="auto"/>
        <w:contextualSpacing/>
        <w:rPr>
          <w:rFonts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1</w:t>
      </w:r>
      <w:r>
        <w:rPr>
          <w:rFonts w:ascii="宋体" w:hAnsi="宋体" w:eastAsia="宋体" w:cs="宋体"/>
          <w:b/>
          <w:color w:val="auto"/>
          <w:kern w:val="0"/>
          <w:sz w:val="24"/>
          <w:szCs w:val="24"/>
          <w:highlight w:val="none"/>
        </w:rPr>
        <w:t>9</w:t>
      </w:r>
      <w:r>
        <w:rPr>
          <w:rFonts w:hint="eastAsia" w:ascii="宋体" w:hAnsi="宋体" w:eastAsia="宋体" w:cs="宋体"/>
          <w:b/>
          <w:color w:val="auto"/>
          <w:kern w:val="0"/>
          <w:sz w:val="24"/>
          <w:szCs w:val="24"/>
          <w:highlight w:val="none"/>
        </w:rPr>
        <w:t>.迟交的响应文件</w:t>
      </w:r>
    </w:p>
    <w:p w14:paraId="6B32E318">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谈判</w:t>
      </w:r>
      <w:r>
        <w:rPr>
          <w:rFonts w:hint="eastAsia" w:ascii="宋体" w:hAnsi="宋体" w:eastAsia="宋体" w:cs="宋体"/>
          <w:color w:val="auto"/>
          <w:kern w:val="0"/>
          <w:sz w:val="24"/>
          <w:szCs w:val="24"/>
          <w:highlight w:val="none"/>
        </w:rPr>
        <w:t>响应文件截止时间之后上传的响应文件，采购人、采购代理机构</w:t>
      </w:r>
      <w:r>
        <w:rPr>
          <w:rFonts w:hint="eastAsia" w:ascii="宋体" w:hAnsi="宋体" w:eastAsia="宋体" w:cs="宋体"/>
          <w:color w:val="auto"/>
          <w:kern w:val="0"/>
          <w:sz w:val="24"/>
          <w:szCs w:val="24"/>
          <w:highlight w:val="none"/>
          <w:lang w:eastAsia="zh-CN"/>
        </w:rPr>
        <w:t>将</w:t>
      </w:r>
      <w:r>
        <w:rPr>
          <w:rFonts w:hint="eastAsia" w:ascii="宋体" w:hAnsi="宋体" w:eastAsia="宋体" w:cs="宋体"/>
          <w:color w:val="auto"/>
          <w:kern w:val="0"/>
          <w:sz w:val="24"/>
          <w:szCs w:val="24"/>
          <w:highlight w:val="none"/>
        </w:rPr>
        <w:t>拒绝接收。</w:t>
      </w:r>
    </w:p>
    <w:p w14:paraId="2D6D047D">
      <w:pPr>
        <w:autoSpaceDE w:val="0"/>
        <w:autoSpaceDN w:val="0"/>
        <w:spacing w:line="360" w:lineRule="auto"/>
        <w:contextualSpacing/>
        <w:rPr>
          <w:rFonts w:ascii="宋体" w:hAnsi="宋体" w:eastAsia="宋体" w:cs="宋体"/>
          <w:b/>
          <w:color w:val="auto"/>
          <w:kern w:val="0"/>
          <w:sz w:val="24"/>
          <w:szCs w:val="24"/>
          <w:highlight w:val="none"/>
        </w:rPr>
      </w:pPr>
      <w:r>
        <w:rPr>
          <w:rFonts w:ascii="宋体" w:hAnsi="宋体" w:eastAsia="宋体" w:cs="宋体"/>
          <w:b/>
          <w:color w:val="auto"/>
          <w:kern w:val="0"/>
          <w:sz w:val="24"/>
          <w:szCs w:val="24"/>
          <w:highlight w:val="none"/>
        </w:rPr>
        <w:t>20</w:t>
      </w:r>
      <w:r>
        <w:rPr>
          <w:rFonts w:hint="eastAsia" w:ascii="宋体" w:hAnsi="宋体" w:eastAsia="宋体" w:cs="宋体"/>
          <w:b/>
          <w:color w:val="auto"/>
          <w:kern w:val="0"/>
          <w:sz w:val="24"/>
          <w:szCs w:val="24"/>
          <w:highlight w:val="none"/>
        </w:rPr>
        <w:t>.响应文件的修改和撤回</w:t>
      </w:r>
    </w:p>
    <w:p w14:paraId="1EC3B160">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ascii="宋体" w:hAnsi="宋体" w:eastAsia="宋体" w:cs="宋体"/>
          <w:color w:val="auto"/>
          <w:kern w:val="0"/>
          <w:sz w:val="24"/>
          <w:szCs w:val="24"/>
          <w:highlight w:val="none"/>
        </w:rPr>
        <w:t>20</w:t>
      </w:r>
      <w:r>
        <w:rPr>
          <w:rFonts w:hint="eastAsia" w:ascii="宋体" w:hAnsi="宋体" w:eastAsia="宋体" w:cs="宋体"/>
          <w:color w:val="auto"/>
          <w:kern w:val="0"/>
          <w:sz w:val="24"/>
          <w:szCs w:val="24"/>
          <w:highlight w:val="none"/>
        </w:rPr>
        <w:t>.1供应商在谈判响应截止时间前，对所提交的响应文件进行补充、修改或者撤回的</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供应商应当在响应截止时间前完成电子响应文件的提交，响应截止时间前未完成电子响应文件提交的，视为撤回响应文件。</w:t>
      </w:r>
    </w:p>
    <w:p w14:paraId="4F90F176">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ascii="宋体" w:hAnsi="宋体" w:eastAsia="宋体" w:cs="宋体"/>
          <w:color w:val="auto"/>
          <w:kern w:val="0"/>
          <w:sz w:val="24"/>
          <w:szCs w:val="24"/>
          <w:highlight w:val="none"/>
        </w:rPr>
        <w:t>20</w:t>
      </w:r>
      <w:r>
        <w:rPr>
          <w:rFonts w:hint="eastAsia" w:ascii="宋体" w:hAnsi="宋体" w:eastAsia="宋体" w:cs="宋体"/>
          <w:color w:val="auto"/>
          <w:kern w:val="0"/>
          <w:sz w:val="24"/>
          <w:szCs w:val="24"/>
          <w:highlight w:val="none"/>
        </w:rPr>
        <w:t>.2供应商不得在响应有效期内撤销响应文件，否则供应商将承担违背响应承诺函的责任追究。</w:t>
      </w:r>
    </w:p>
    <w:p w14:paraId="6E0A9C7A">
      <w:pPr>
        <w:autoSpaceDE w:val="0"/>
        <w:autoSpaceDN w:val="0"/>
        <w:spacing w:line="360" w:lineRule="auto"/>
        <w:contextualSpacing/>
        <w:rPr>
          <w:rFonts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2</w:t>
      </w:r>
      <w:r>
        <w:rPr>
          <w:rFonts w:ascii="宋体" w:hAnsi="宋体" w:eastAsia="宋体" w:cs="宋体"/>
          <w:b/>
          <w:color w:val="auto"/>
          <w:kern w:val="0"/>
          <w:sz w:val="24"/>
          <w:szCs w:val="24"/>
          <w:highlight w:val="none"/>
        </w:rPr>
        <w:t>1</w:t>
      </w:r>
      <w:r>
        <w:rPr>
          <w:rFonts w:hint="eastAsia" w:ascii="宋体" w:hAnsi="宋体" w:eastAsia="宋体" w:cs="宋体"/>
          <w:b/>
          <w:color w:val="auto"/>
          <w:kern w:val="0"/>
          <w:sz w:val="24"/>
          <w:szCs w:val="24"/>
          <w:highlight w:val="none"/>
        </w:rPr>
        <w:t>.除供应商须知前附表另有规定外，供应商所提交的电子响应文件不予退还。</w:t>
      </w:r>
    </w:p>
    <w:p w14:paraId="51B56A3D">
      <w:pPr>
        <w:autoSpaceDE w:val="0"/>
        <w:autoSpaceDN w:val="0"/>
        <w:spacing w:line="360" w:lineRule="auto"/>
        <w:contextualSpacing/>
        <w:rPr>
          <w:rFonts w:ascii="宋体" w:hAnsi="宋体" w:eastAsia="宋体" w:cs="宋体"/>
          <w:color w:val="auto"/>
          <w:kern w:val="0"/>
          <w:sz w:val="24"/>
          <w:szCs w:val="24"/>
          <w:highlight w:val="none"/>
        </w:rPr>
      </w:pPr>
    </w:p>
    <w:p w14:paraId="30247587">
      <w:pPr>
        <w:tabs>
          <w:tab w:val="left" w:pos="1260"/>
        </w:tabs>
        <w:autoSpaceDE w:val="0"/>
        <w:autoSpaceDN w:val="0"/>
        <w:spacing w:line="360" w:lineRule="auto"/>
        <w:contextualSpacing/>
        <w:jc w:val="center"/>
        <w:rPr>
          <w:rFonts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五、谈判和评审</w:t>
      </w:r>
    </w:p>
    <w:p w14:paraId="061E1221">
      <w:pPr>
        <w:autoSpaceDE w:val="0"/>
        <w:autoSpaceDN w:val="0"/>
        <w:spacing w:line="360" w:lineRule="auto"/>
        <w:contextualSpacing/>
        <w:rPr>
          <w:rFonts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2</w:t>
      </w:r>
      <w:r>
        <w:rPr>
          <w:rFonts w:ascii="宋体" w:hAnsi="宋体" w:eastAsia="宋体" w:cs="宋体"/>
          <w:b/>
          <w:color w:val="auto"/>
          <w:kern w:val="0"/>
          <w:sz w:val="24"/>
          <w:szCs w:val="24"/>
          <w:highlight w:val="none"/>
        </w:rPr>
        <w:t>2</w:t>
      </w:r>
      <w:r>
        <w:rPr>
          <w:rFonts w:hint="eastAsia" w:ascii="宋体" w:hAnsi="宋体" w:eastAsia="宋体" w:cs="宋体"/>
          <w:b/>
          <w:color w:val="auto"/>
          <w:kern w:val="0"/>
          <w:sz w:val="24"/>
          <w:szCs w:val="24"/>
          <w:highlight w:val="none"/>
        </w:rPr>
        <w:t>.响应文件解密</w:t>
      </w:r>
    </w:p>
    <w:p w14:paraId="09CFABAF">
      <w:pPr>
        <w:autoSpaceDE w:val="0"/>
        <w:autoSpaceDN w:val="0"/>
        <w:spacing w:line="360" w:lineRule="auto"/>
        <w:ind w:firstLine="480" w:firstLineChars="200"/>
        <w:contextualSpacing/>
        <w:rPr>
          <w:rFonts w:hint="eastAsia" w:ascii="宋体" w:hAnsi="宋体" w:eastAsia="宋体"/>
          <w:color w:val="auto"/>
          <w:sz w:val="24"/>
          <w:szCs w:val="24"/>
          <w:highlight w:val="none"/>
        </w:rPr>
      </w:pPr>
      <w:r>
        <w:rPr>
          <w:rFonts w:hint="eastAsia" w:ascii="宋体" w:hAnsi="宋体" w:eastAsia="宋体" w:cs="宋体"/>
          <w:color w:val="auto"/>
          <w:kern w:val="0"/>
          <w:sz w:val="24"/>
          <w:szCs w:val="24"/>
          <w:highlight w:val="none"/>
        </w:rPr>
        <w:t>2</w:t>
      </w:r>
      <w:r>
        <w:rPr>
          <w:rFonts w:ascii="宋体" w:hAnsi="宋体" w:eastAsia="宋体" w:cs="宋体"/>
          <w:color w:val="auto"/>
          <w:kern w:val="0"/>
          <w:sz w:val="24"/>
          <w:szCs w:val="24"/>
          <w:highlight w:val="none"/>
        </w:rPr>
        <w:t>2</w:t>
      </w:r>
      <w:r>
        <w:rPr>
          <w:rFonts w:hint="eastAsia" w:ascii="宋体" w:hAnsi="宋体" w:eastAsia="宋体" w:cs="宋体"/>
          <w:color w:val="auto"/>
          <w:kern w:val="0"/>
          <w:sz w:val="24"/>
          <w:szCs w:val="24"/>
          <w:highlight w:val="none"/>
        </w:rPr>
        <w:t>.1</w:t>
      </w:r>
      <w:r>
        <w:rPr>
          <w:rFonts w:hint="eastAsia" w:ascii="宋体" w:hAnsi="宋体" w:eastAsia="宋体"/>
          <w:color w:val="auto"/>
          <w:sz w:val="24"/>
          <w:szCs w:val="24"/>
          <w:highlight w:val="none"/>
        </w:rPr>
        <w:t>采购人将按谈判文件规定的谈判响应截止时间和地点解密电子响应文件。由代理机构主持，供应商无须到现场。</w:t>
      </w:r>
    </w:p>
    <w:p w14:paraId="69CD172A">
      <w:pPr>
        <w:autoSpaceDE w:val="0"/>
        <w:autoSpaceDN w:val="0"/>
        <w:spacing w:line="360" w:lineRule="auto"/>
        <w:ind w:firstLine="480" w:firstLineChars="200"/>
        <w:contextualSpacing/>
        <w:rPr>
          <w:rFonts w:hint="eastAsia" w:ascii="宋体" w:hAnsi="宋体" w:eastAsia="宋体"/>
          <w:color w:val="auto"/>
          <w:sz w:val="24"/>
          <w:szCs w:val="24"/>
          <w:highlight w:val="none"/>
        </w:rPr>
      </w:pPr>
      <w:r>
        <w:rPr>
          <w:rFonts w:hint="eastAsia" w:ascii="宋体" w:hAnsi="宋体" w:eastAsia="宋体"/>
          <w:color w:val="auto"/>
          <w:sz w:val="24"/>
          <w:szCs w:val="24"/>
          <w:highlight w:val="none"/>
          <w:lang w:val="en-US" w:eastAsia="zh-CN"/>
        </w:rPr>
        <w:t>22.2</w:t>
      </w:r>
      <w:r>
        <w:rPr>
          <w:rFonts w:hint="eastAsia" w:ascii="宋体" w:hAnsi="宋体" w:eastAsia="宋体"/>
          <w:color w:val="auto"/>
          <w:sz w:val="24"/>
          <w:szCs w:val="24"/>
          <w:highlight w:val="none"/>
        </w:rPr>
        <w:t>谈判响应截止时间，由代理机构开通远程不见面开标大厅；供应商应当在响应截止时间前使用CA数字证书或CA移动数字证书登录“网上开标大厅”在线准时参加并进行响应文件远程解密、电子签章等。</w:t>
      </w:r>
    </w:p>
    <w:p w14:paraId="7A14B7EC">
      <w:pPr>
        <w:autoSpaceDE w:val="0"/>
        <w:autoSpaceDN w:val="0"/>
        <w:spacing w:line="360" w:lineRule="auto"/>
        <w:ind w:firstLine="480" w:firstLineChars="200"/>
        <w:contextualSpacing/>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（1）谈判响应截止时间到达时，招标代理机构“公布投标人”。</w:t>
      </w:r>
    </w:p>
    <w:p w14:paraId="7EF9209C">
      <w:pPr>
        <w:autoSpaceDE w:val="0"/>
        <w:autoSpaceDN w:val="0"/>
        <w:spacing w:line="360" w:lineRule="auto"/>
        <w:ind w:firstLine="480" w:firstLineChars="200"/>
        <w:contextualSpacing/>
        <w:rPr>
          <w:rFonts w:hint="eastAsia" w:ascii="宋体" w:hAnsi="宋体" w:eastAsia="宋体"/>
          <w:color w:val="auto"/>
          <w:sz w:val="24"/>
          <w:szCs w:val="24"/>
          <w:highlight w:val="none"/>
        </w:rPr>
      </w:pPr>
      <w:r>
        <w:rPr>
          <w:rFonts w:hint="eastAsia" w:ascii="宋体" w:hAnsi="宋体" w:eastAsia="宋体"/>
          <w:color w:val="auto"/>
          <w:sz w:val="24"/>
          <w:szCs w:val="24"/>
          <w:highlight w:val="none"/>
        </w:rPr>
        <w:t>（2）在“标书解密”环节，各供应商根据“网上开标大厅”界面右侧“公告栏”中的系统提示，完成电子响应文件解密操作。供应商未解密或因供应商原因解密失败的，其响应文件将被拒绝。</w:t>
      </w:r>
    </w:p>
    <w:p w14:paraId="24DB14A6">
      <w:pPr>
        <w:autoSpaceDE w:val="0"/>
        <w:autoSpaceDN w:val="0"/>
        <w:spacing w:line="360" w:lineRule="auto"/>
        <w:ind w:firstLine="480" w:firstLineChars="200"/>
        <w:contextualSpacing/>
        <w:rPr>
          <w:rFonts w:hint="eastAsia" w:ascii="宋体" w:hAnsi="宋体" w:eastAsia="宋体"/>
          <w:color w:val="auto"/>
          <w:sz w:val="24"/>
          <w:szCs w:val="24"/>
          <w:highlight w:val="none"/>
        </w:rPr>
      </w:pPr>
      <w:r>
        <w:rPr>
          <w:rFonts w:hint="eastAsia" w:ascii="宋体" w:hAnsi="宋体" w:eastAsia="宋体"/>
          <w:color w:val="auto"/>
          <w:sz w:val="24"/>
          <w:szCs w:val="24"/>
          <w:highlight w:val="none"/>
        </w:rPr>
        <w:t>（3）“开标结束”环节，供应商应在《开标情况记录表》上进行电子签章，不见面响应活动结束。供应商未签章的，视同认可解密结果。</w:t>
      </w:r>
    </w:p>
    <w:p w14:paraId="1E770B79">
      <w:pPr>
        <w:autoSpaceDE w:val="0"/>
        <w:autoSpaceDN w:val="0"/>
        <w:spacing w:line="360" w:lineRule="auto"/>
        <w:ind w:firstLine="480" w:firstLineChars="200"/>
        <w:contextualSpacing/>
        <w:rPr>
          <w:rFonts w:hint="eastAsia" w:ascii="宋体" w:hAnsi="宋体" w:eastAsia="宋体"/>
          <w:color w:val="auto"/>
          <w:sz w:val="24"/>
          <w:szCs w:val="24"/>
          <w:highlight w:val="none"/>
        </w:rPr>
      </w:pPr>
      <w:r>
        <w:rPr>
          <w:rFonts w:hint="eastAsia" w:ascii="宋体" w:hAnsi="宋体" w:eastAsia="宋体"/>
          <w:color w:val="auto"/>
          <w:sz w:val="24"/>
          <w:szCs w:val="24"/>
          <w:highlight w:val="none"/>
        </w:rPr>
        <w:t>（4）供应商对开标过程和开标记录如有疑义，可在本项目“网上开标大厅”—“发起异议”中提出。</w:t>
      </w:r>
    </w:p>
    <w:p w14:paraId="09032D39">
      <w:pPr>
        <w:autoSpaceDE w:val="0"/>
        <w:autoSpaceDN w:val="0"/>
        <w:spacing w:line="360" w:lineRule="auto"/>
        <w:ind w:firstLine="480" w:firstLineChars="200"/>
        <w:contextualSpacing/>
        <w:rPr>
          <w:rFonts w:hint="eastAsia" w:ascii="宋体" w:hAnsi="宋体" w:eastAsia="宋体"/>
          <w:color w:val="auto"/>
          <w:sz w:val="24"/>
          <w:szCs w:val="24"/>
          <w:highlight w:val="none"/>
        </w:rPr>
      </w:pPr>
      <w:r>
        <w:rPr>
          <w:rFonts w:hint="eastAsia" w:ascii="宋体" w:hAnsi="宋体" w:eastAsia="宋体"/>
          <w:color w:val="auto"/>
          <w:sz w:val="24"/>
          <w:szCs w:val="24"/>
          <w:highlight w:val="none"/>
        </w:rPr>
        <w:t>22.3供应商不足3家的，本项目谈判活动终止。（如符合《政府采购非招标采购方式管理办法》（财政部令第74号）第二十七条第二款中的情形的，供应商最低数量可以为两家）</w:t>
      </w:r>
    </w:p>
    <w:p w14:paraId="21CD7F0A">
      <w:pPr>
        <w:autoSpaceDE w:val="0"/>
        <w:autoSpaceDN w:val="0"/>
        <w:spacing w:line="360" w:lineRule="auto"/>
        <w:ind w:firstLine="480" w:firstLineChars="200"/>
        <w:contextualSpacing/>
        <w:rPr>
          <w:rFonts w:hint="eastAsia" w:ascii="宋体" w:hAnsi="宋体" w:eastAsia="宋体"/>
          <w:color w:val="auto"/>
          <w:sz w:val="24"/>
          <w:szCs w:val="24"/>
          <w:highlight w:val="none"/>
        </w:rPr>
      </w:pPr>
      <w:r>
        <w:rPr>
          <w:rFonts w:hint="eastAsia" w:ascii="宋体" w:hAnsi="宋体" w:eastAsia="宋体"/>
          <w:color w:val="auto"/>
          <w:sz w:val="24"/>
          <w:szCs w:val="24"/>
          <w:highlight w:val="none"/>
        </w:rPr>
        <w:t>22.4响应文件解密过程由集中采购机构负责记录。</w:t>
      </w:r>
    </w:p>
    <w:p w14:paraId="4C60FA94">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olor w:val="auto"/>
          <w:sz w:val="24"/>
          <w:szCs w:val="24"/>
          <w:highlight w:val="none"/>
        </w:rPr>
        <w:t>22.5供应商对解密过程和记录有疑义，以及认为采购人、集中采购机构相关工作人员有需要回避的情形的，应当场提出询问或者回避申请。采购人、采购代理机构对供应商提出的询问或者回避申请应当及时处理。</w:t>
      </w:r>
    </w:p>
    <w:p w14:paraId="4666C363">
      <w:pPr>
        <w:autoSpaceDE w:val="0"/>
        <w:autoSpaceDN w:val="0"/>
        <w:spacing w:line="360" w:lineRule="auto"/>
        <w:contextualSpacing/>
        <w:rPr>
          <w:rFonts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2</w:t>
      </w:r>
      <w:r>
        <w:rPr>
          <w:rFonts w:ascii="宋体" w:hAnsi="宋体" w:eastAsia="宋体" w:cs="宋体"/>
          <w:b/>
          <w:color w:val="auto"/>
          <w:kern w:val="0"/>
          <w:sz w:val="24"/>
          <w:szCs w:val="24"/>
          <w:highlight w:val="none"/>
        </w:rPr>
        <w:t>3</w:t>
      </w:r>
      <w:r>
        <w:rPr>
          <w:rFonts w:hint="eastAsia" w:ascii="宋体" w:hAnsi="宋体" w:eastAsia="宋体" w:cs="宋体"/>
          <w:b/>
          <w:color w:val="auto"/>
          <w:kern w:val="0"/>
          <w:sz w:val="24"/>
          <w:szCs w:val="24"/>
          <w:highlight w:val="none"/>
        </w:rPr>
        <w:t>.谈判小组组成</w:t>
      </w:r>
    </w:p>
    <w:p w14:paraId="2D58F268">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ascii="宋体" w:hAnsi="宋体" w:eastAsia="宋体" w:cs="宋体"/>
          <w:color w:val="auto"/>
          <w:kern w:val="0"/>
          <w:sz w:val="24"/>
          <w:szCs w:val="24"/>
          <w:highlight w:val="none"/>
        </w:rPr>
        <w:t>3</w:t>
      </w:r>
      <w:r>
        <w:rPr>
          <w:rFonts w:hint="eastAsia" w:ascii="宋体" w:hAnsi="宋体" w:eastAsia="宋体" w:cs="宋体"/>
          <w:color w:val="auto"/>
          <w:kern w:val="0"/>
          <w:sz w:val="24"/>
          <w:szCs w:val="24"/>
          <w:highlight w:val="none"/>
        </w:rPr>
        <w:t>.1采购人将依法组建谈判小组，谈判小组</w:t>
      </w:r>
      <w:r>
        <w:rPr>
          <w:rFonts w:ascii="宋体" w:hAnsi="宋体" w:eastAsia="宋体"/>
          <w:color w:val="auto"/>
          <w:sz w:val="24"/>
          <w:szCs w:val="24"/>
          <w:highlight w:val="none"/>
        </w:rPr>
        <w:t>由采购人代表和评审专家共3人以上单数组成，其中评审专家人数不得少于竞争性谈判小组成员总数</w:t>
      </w:r>
      <w:r>
        <w:rPr>
          <w:rFonts w:hint="eastAsia" w:ascii="宋体" w:hAnsi="宋体" w:eastAsia="宋体" w:cs="宋体"/>
          <w:color w:val="auto"/>
          <w:kern w:val="0"/>
          <w:sz w:val="24"/>
          <w:szCs w:val="24"/>
          <w:highlight w:val="none"/>
        </w:rPr>
        <w:t>的三分之二。评审专家依法从政府采购评审专家库中随机抽取。</w:t>
      </w:r>
    </w:p>
    <w:p w14:paraId="7D223B77">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ascii="宋体" w:hAnsi="宋体" w:eastAsia="宋体" w:cs="宋体"/>
          <w:color w:val="auto"/>
          <w:kern w:val="0"/>
          <w:sz w:val="24"/>
          <w:szCs w:val="24"/>
          <w:highlight w:val="none"/>
        </w:rPr>
        <w:t>3</w:t>
      </w:r>
      <w:r>
        <w:rPr>
          <w:rFonts w:hint="eastAsia" w:ascii="宋体" w:hAnsi="宋体" w:eastAsia="宋体" w:cs="宋体"/>
          <w:color w:val="auto"/>
          <w:kern w:val="0"/>
          <w:sz w:val="24"/>
          <w:szCs w:val="24"/>
          <w:highlight w:val="none"/>
        </w:rPr>
        <w:t>.1.1采购人将依法组建谈判小组，谈判小组由评审专家组成，成员人数应当为</w:t>
      </w:r>
      <w:r>
        <w:rPr>
          <w:rFonts w:ascii="宋体" w:hAnsi="宋体" w:eastAsia="宋体"/>
          <w:color w:val="auto"/>
          <w:sz w:val="24"/>
          <w:szCs w:val="24"/>
          <w:highlight w:val="none"/>
        </w:rPr>
        <w:t>3人以上单数组成</w:t>
      </w:r>
      <w:r>
        <w:rPr>
          <w:rFonts w:hint="eastAsia" w:ascii="宋体" w:hAnsi="宋体" w:eastAsia="宋体" w:cs="宋体"/>
          <w:color w:val="auto"/>
          <w:kern w:val="0"/>
          <w:sz w:val="24"/>
          <w:szCs w:val="24"/>
          <w:highlight w:val="none"/>
        </w:rPr>
        <w:t>。评审专家依法从政府采购评审专家库中随机抽取。</w:t>
      </w:r>
    </w:p>
    <w:p w14:paraId="72E45DC7">
      <w:pPr>
        <w:autoSpaceDE w:val="0"/>
        <w:autoSpaceDN w:val="0"/>
        <w:spacing w:line="360" w:lineRule="auto"/>
        <w:ind w:firstLine="480" w:firstLineChars="200"/>
        <w:contextualSpacing/>
        <w:rPr>
          <w:rFonts w:hint="eastAsia" w:ascii="宋体" w:hAnsi="宋体" w:eastAsia="宋体"/>
          <w:color w:val="auto"/>
          <w:sz w:val="24"/>
          <w:szCs w:val="24"/>
          <w:highlight w:val="none"/>
        </w:rPr>
      </w:pPr>
      <w:r>
        <w:rPr>
          <w:rFonts w:hint="eastAsia" w:ascii="宋体" w:hAnsi="宋体" w:eastAsia="宋体"/>
          <w:color w:val="auto"/>
          <w:sz w:val="24"/>
          <w:szCs w:val="24"/>
          <w:highlight w:val="none"/>
        </w:rPr>
        <w:t>2</w:t>
      </w:r>
      <w:r>
        <w:rPr>
          <w:rFonts w:ascii="宋体" w:hAnsi="宋体" w:eastAsia="宋体"/>
          <w:color w:val="auto"/>
          <w:sz w:val="24"/>
          <w:szCs w:val="24"/>
          <w:highlight w:val="none"/>
        </w:rPr>
        <w:t>3</w:t>
      </w:r>
      <w:r>
        <w:rPr>
          <w:rFonts w:hint="eastAsia" w:ascii="宋体" w:hAnsi="宋体" w:eastAsia="宋体"/>
          <w:color w:val="auto"/>
          <w:sz w:val="24"/>
          <w:szCs w:val="24"/>
          <w:highlight w:val="none"/>
        </w:rPr>
        <w:t>.1.2</w:t>
      </w:r>
      <w:r>
        <w:rPr>
          <w:rFonts w:ascii="宋体" w:hAnsi="宋体" w:eastAsia="宋体"/>
          <w:color w:val="auto"/>
          <w:sz w:val="24"/>
          <w:szCs w:val="24"/>
          <w:highlight w:val="none"/>
        </w:rPr>
        <w:t>达到公开招标数额标准的货物或者服务采购项目，或者达到招标规模标准的政府采购工程，竞争性谈判小组应当由5人以上单数组成</w:t>
      </w:r>
      <w:r>
        <w:rPr>
          <w:rFonts w:hint="eastAsia" w:ascii="宋体" w:hAnsi="宋体" w:eastAsia="宋体"/>
          <w:color w:val="auto"/>
          <w:sz w:val="24"/>
          <w:szCs w:val="24"/>
          <w:highlight w:val="none"/>
        </w:rPr>
        <w:t>。</w:t>
      </w:r>
    </w:p>
    <w:p w14:paraId="43E79059">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olor w:val="auto"/>
          <w:sz w:val="24"/>
          <w:szCs w:val="24"/>
          <w:highlight w:val="none"/>
        </w:rPr>
        <w:t>2</w:t>
      </w:r>
      <w:r>
        <w:rPr>
          <w:rFonts w:ascii="宋体" w:hAnsi="宋体" w:eastAsia="宋体"/>
          <w:color w:val="auto"/>
          <w:sz w:val="24"/>
          <w:szCs w:val="24"/>
          <w:highlight w:val="none"/>
        </w:rPr>
        <w:t>3</w:t>
      </w:r>
      <w:r>
        <w:rPr>
          <w:rFonts w:hint="eastAsia" w:ascii="宋体" w:hAnsi="宋体" w:eastAsia="宋体"/>
          <w:color w:val="auto"/>
          <w:sz w:val="24"/>
          <w:szCs w:val="24"/>
          <w:highlight w:val="none"/>
        </w:rPr>
        <w:t>.2</w:t>
      </w:r>
      <w:r>
        <w:rPr>
          <w:rFonts w:ascii="宋体" w:hAnsi="宋体" w:eastAsia="宋体"/>
          <w:color w:val="auto"/>
          <w:sz w:val="24"/>
          <w:szCs w:val="24"/>
          <w:highlight w:val="none"/>
        </w:rPr>
        <w:t>采购人不得以评审专家身份参加本部门或本单位采购项目的评审</w:t>
      </w:r>
      <w:r>
        <w:rPr>
          <w:rFonts w:hint="eastAsia" w:ascii="宋体" w:hAnsi="宋体" w:eastAsia="宋体" w:cs="宋体"/>
          <w:color w:val="auto"/>
          <w:kern w:val="0"/>
          <w:sz w:val="24"/>
          <w:szCs w:val="24"/>
          <w:highlight w:val="none"/>
        </w:rPr>
        <w:t>。</w:t>
      </w:r>
    </w:p>
    <w:p w14:paraId="3A2B74A6">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ascii="宋体" w:hAnsi="宋体" w:eastAsia="宋体" w:cs="宋体"/>
          <w:color w:val="auto"/>
          <w:kern w:val="0"/>
          <w:sz w:val="24"/>
          <w:szCs w:val="24"/>
          <w:highlight w:val="none"/>
        </w:rPr>
        <w:t>3</w:t>
      </w:r>
      <w:r>
        <w:rPr>
          <w:rFonts w:hint="eastAsia" w:ascii="宋体" w:hAnsi="宋体" w:eastAsia="宋体" w:cs="宋体"/>
          <w:color w:val="auto"/>
          <w:kern w:val="0"/>
          <w:sz w:val="24"/>
          <w:szCs w:val="24"/>
          <w:highlight w:val="none"/>
        </w:rPr>
        <w:t>.3谈判小组成员与供应商存在下列利害关系之一的</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应当回避：</w:t>
      </w:r>
    </w:p>
    <w:p w14:paraId="6BF4DA71">
      <w:pPr>
        <w:autoSpaceDE w:val="0"/>
        <w:autoSpaceDN w:val="0"/>
        <w:spacing w:line="360" w:lineRule="auto"/>
        <w:ind w:firstLine="480" w:firstLineChars="200"/>
        <w:contextualSpacing/>
        <w:rPr>
          <w:rFonts w:ascii="宋体" w:hAnsi="宋体" w:eastAsia="宋体"/>
          <w:color w:val="auto"/>
          <w:sz w:val="24"/>
          <w:szCs w:val="24"/>
          <w:highlight w:val="none"/>
        </w:rPr>
      </w:pPr>
      <w:r>
        <w:rPr>
          <w:rFonts w:hint="eastAsia" w:ascii="宋体" w:hAnsi="宋体" w:eastAsia="宋体"/>
          <w:color w:val="auto"/>
          <w:sz w:val="24"/>
          <w:szCs w:val="24"/>
          <w:highlight w:val="none"/>
        </w:rPr>
        <w:t>2</w:t>
      </w:r>
      <w:r>
        <w:rPr>
          <w:rFonts w:ascii="宋体" w:hAnsi="宋体" w:eastAsia="宋体"/>
          <w:color w:val="auto"/>
          <w:sz w:val="24"/>
          <w:szCs w:val="24"/>
          <w:highlight w:val="none"/>
        </w:rPr>
        <w:t>3</w:t>
      </w:r>
      <w:r>
        <w:rPr>
          <w:rFonts w:hint="eastAsia" w:ascii="宋体" w:hAnsi="宋体" w:eastAsia="宋体"/>
          <w:color w:val="auto"/>
          <w:sz w:val="24"/>
          <w:szCs w:val="24"/>
          <w:highlight w:val="none"/>
        </w:rPr>
        <w:t>.3.1参加采购活动前三年内</w:t>
      </w:r>
      <w:r>
        <w:rPr>
          <w:rFonts w:hint="eastAsia" w:ascii="宋体" w:hAnsi="宋体" w:eastAsia="宋体"/>
          <w:color w:val="auto"/>
          <w:sz w:val="24"/>
          <w:szCs w:val="24"/>
          <w:highlight w:val="none"/>
          <w:lang w:eastAsia="zh-CN"/>
        </w:rPr>
        <w:t>，</w:t>
      </w:r>
      <w:r>
        <w:rPr>
          <w:rFonts w:hint="eastAsia" w:ascii="宋体" w:hAnsi="宋体" w:eastAsia="宋体"/>
          <w:color w:val="auto"/>
          <w:sz w:val="24"/>
          <w:szCs w:val="24"/>
          <w:highlight w:val="none"/>
        </w:rPr>
        <w:t>与供应商存在劳动关系</w:t>
      </w:r>
      <w:r>
        <w:rPr>
          <w:rFonts w:hint="eastAsia" w:ascii="宋体" w:hAnsi="宋体" w:eastAsia="宋体"/>
          <w:color w:val="auto"/>
          <w:sz w:val="24"/>
          <w:szCs w:val="24"/>
          <w:highlight w:val="none"/>
          <w:lang w:eastAsia="zh-CN"/>
        </w:rPr>
        <w:t>，</w:t>
      </w:r>
      <w:r>
        <w:rPr>
          <w:rFonts w:hint="eastAsia" w:ascii="宋体" w:hAnsi="宋体" w:eastAsia="宋体"/>
          <w:color w:val="auto"/>
          <w:sz w:val="24"/>
          <w:szCs w:val="24"/>
          <w:highlight w:val="none"/>
        </w:rPr>
        <w:t>或者担任过供应商的董事、监事</w:t>
      </w:r>
      <w:r>
        <w:rPr>
          <w:rFonts w:hint="eastAsia" w:ascii="宋体" w:hAnsi="宋体" w:eastAsia="宋体"/>
          <w:color w:val="auto"/>
          <w:sz w:val="24"/>
          <w:szCs w:val="24"/>
          <w:highlight w:val="none"/>
          <w:lang w:eastAsia="zh-CN"/>
        </w:rPr>
        <w:t>，</w:t>
      </w:r>
      <w:r>
        <w:rPr>
          <w:rFonts w:hint="eastAsia" w:ascii="宋体" w:hAnsi="宋体" w:eastAsia="宋体"/>
          <w:color w:val="auto"/>
          <w:sz w:val="24"/>
          <w:szCs w:val="24"/>
          <w:highlight w:val="none"/>
        </w:rPr>
        <w:t>或者是供应商的控股股东或实际控制人；</w:t>
      </w:r>
    </w:p>
    <w:p w14:paraId="7733856F">
      <w:pPr>
        <w:autoSpaceDE w:val="0"/>
        <w:autoSpaceDN w:val="0"/>
        <w:spacing w:line="360" w:lineRule="auto"/>
        <w:ind w:firstLine="480" w:firstLineChars="200"/>
        <w:contextualSpacing/>
        <w:rPr>
          <w:rFonts w:ascii="宋体" w:hAnsi="宋体" w:eastAsia="宋体"/>
          <w:color w:val="auto"/>
          <w:sz w:val="24"/>
          <w:szCs w:val="24"/>
          <w:highlight w:val="none"/>
        </w:rPr>
      </w:pPr>
      <w:r>
        <w:rPr>
          <w:rFonts w:hint="eastAsia" w:ascii="宋体" w:hAnsi="宋体" w:eastAsia="宋体"/>
          <w:color w:val="auto"/>
          <w:sz w:val="24"/>
          <w:szCs w:val="24"/>
          <w:highlight w:val="none"/>
        </w:rPr>
        <w:t>2</w:t>
      </w:r>
      <w:r>
        <w:rPr>
          <w:rFonts w:ascii="宋体" w:hAnsi="宋体" w:eastAsia="宋体"/>
          <w:color w:val="auto"/>
          <w:sz w:val="24"/>
          <w:szCs w:val="24"/>
          <w:highlight w:val="none"/>
        </w:rPr>
        <w:t>3</w:t>
      </w:r>
      <w:r>
        <w:rPr>
          <w:rFonts w:hint="eastAsia" w:ascii="宋体" w:hAnsi="宋体" w:eastAsia="宋体"/>
          <w:color w:val="auto"/>
          <w:sz w:val="24"/>
          <w:szCs w:val="24"/>
          <w:highlight w:val="none"/>
        </w:rPr>
        <w:t>.3.2与供应商的法定代表人或者负责人有夫妻、直系血亲、三代以内旁系血亲或者近姻亲关系；</w:t>
      </w:r>
    </w:p>
    <w:p w14:paraId="6923426C">
      <w:pPr>
        <w:autoSpaceDE w:val="0"/>
        <w:autoSpaceDN w:val="0"/>
        <w:spacing w:line="360" w:lineRule="auto"/>
        <w:ind w:firstLine="480" w:firstLineChars="200"/>
        <w:contextualSpacing/>
        <w:rPr>
          <w:rFonts w:ascii="宋体" w:hAnsi="宋体" w:eastAsia="宋体" w:cs="宋体"/>
          <w:vanish/>
          <w:color w:val="auto"/>
          <w:kern w:val="0"/>
          <w:sz w:val="24"/>
          <w:szCs w:val="24"/>
          <w:highlight w:val="none"/>
        </w:rPr>
      </w:pPr>
      <w:r>
        <w:rPr>
          <w:rFonts w:hint="eastAsia" w:ascii="宋体" w:hAnsi="宋体" w:eastAsia="宋体"/>
          <w:color w:val="auto"/>
          <w:sz w:val="24"/>
          <w:szCs w:val="24"/>
          <w:highlight w:val="none"/>
        </w:rPr>
        <w:t>2</w:t>
      </w:r>
      <w:r>
        <w:rPr>
          <w:rFonts w:ascii="宋体" w:hAnsi="宋体" w:eastAsia="宋体"/>
          <w:color w:val="auto"/>
          <w:sz w:val="24"/>
          <w:szCs w:val="24"/>
          <w:highlight w:val="none"/>
        </w:rPr>
        <w:t>3</w:t>
      </w:r>
      <w:r>
        <w:rPr>
          <w:rFonts w:hint="eastAsia" w:ascii="宋体" w:hAnsi="宋体" w:eastAsia="宋体"/>
          <w:color w:val="auto"/>
          <w:sz w:val="24"/>
          <w:szCs w:val="24"/>
          <w:highlight w:val="none"/>
        </w:rPr>
        <w:t>.3.3与供应商有其他可能影响政府采购活动公平、公正进行的关系。</w:t>
      </w:r>
    </w:p>
    <w:p w14:paraId="713F4B2A">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ascii="宋体" w:hAnsi="宋体" w:eastAsia="宋体" w:cs="宋体"/>
          <w:color w:val="auto"/>
          <w:kern w:val="0"/>
          <w:sz w:val="24"/>
          <w:szCs w:val="24"/>
          <w:highlight w:val="none"/>
        </w:rPr>
        <w:t>3</w:t>
      </w:r>
      <w:r>
        <w:rPr>
          <w:rFonts w:hint="eastAsia" w:ascii="宋体" w:hAnsi="宋体" w:eastAsia="宋体" w:cs="宋体"/>
          <w:color w:val="auto"/>
          <w:kern w:val="0"/>
          <w:sz w:val="24"/>
          <w:szCs w:val="24"/>
          <w:highlight w:val="none"/>
        </w:rPr>
        <w:t>.3.4评审专家发现本人与参加采购活动的供应商有利害关系的</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应当主动提出回避。采购人或者采购代理机构发现评审专家与参加采购活动的供应商有利害关系的</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应当要求其回避。</w:t>
      </w:r>
    </w:p>
    <w:p w14:paraId="71919018">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ascii="宋体" w:hAnsi="宋体" w:eastAsia="宋体" w:cs="宋体"/>
          <w:color w:val="auto"/>
          <w:kern w:val="0"/>
          <w:sz w:val="24"/>
          <w:szCs w:val="24"/>
          <w:highlight w:val="none"/>
        </w:rPr>
        <w:t>3</w:t>
      </w:r>
      <w:r>
        <w:rPr>
          <w:rFonts w:hint="eastAsia" w:ascii="宋体" w:hAnsi="宋体" w:eastAsia="宋体" w:cs="宋体"/>
          <w:color w:val="auto"/>
          <w:kern w:val="0"/>
          <w:sz w:val="24"/>
          <w:szCs w:val="24"/>
          <w:highlight w:val="none"/>
        </w:rPr>
        <w:t>.3.5采购人不得担任谈判小组组长。</w:t>
      </w:r>
    </w:p>
    <w:p w14:paraId="574C1EB5">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ascii="宋体" w:hAnsi="宋体" w:eastAsia="宋体" w:cs="宋体"/>
          <w:color w:val="auto"/>
          <w:kern w:val="0"/>
          <w:sz w:val="24"/>
          <w:szCs w:val="24"/>
          <w:highlight w:val="none"/>
        </w:rPr>
        <w:t>3</w:t>
      </w:r>
      <w:r>
        <w:rPr>
          <w:rFonts w:hint="eastAsia" w:ascii="宋体" w:hAnsi="宋体" w:eastAsia="宋体" w:cs="宋体"/>
          <w:color w:val="auto"/>
          <w:kern w:val="0"/>
          <w:sz w:val="24"/>
          <w:szCs w:val="24"/>
          <w:highlight w:val="none"/>
        </w:rPr>
        <w:t>.3.6谈判小组成员名单在成交结果公告前应当保密。</w:t>
      </w:r>
    </w:p>
    <w:p w14:paraId="132CFCE1">
      <w:pPr>
        <w:autoSpaceDE w:val="0"/>
        <w:autoSpaceDN w:val="0"/>
        <w:spacing w:line="360" w:lineRule="auto"/>
        <w:contextualSpacing/>
        <w:rPr>
          <w:rFonts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2</w:t>
      </w:r>
      <w:r>
        <w:rPr>
          <w:rFonts w:ascii="宋体" w:hAnsi="宋体" w:eastAsia="宋体" w:cs="宋体"/>
          <w:b/>
          <w:color w:val="auto"/>
          <w:kern w:val="0"/>
          <w:sz w:val="24"/>
          <w:szCs w:val="24"/>
          <w:highlight w:val="none"/>
        </w:rPr>
        <w:t>4</w:t>
      </w:r>
      <w:r>
        <w:rPr>
          <w:rFonts w:hint="eastAsia" w:ascii="宋体" w:hAnsi="宋体" w:eastAsia="宋体" w:cs="宋体"/>
          <w:b/>
          <w:color w:val="auto"/>
          <w:kern w:val="0"/>
          <w:sz w:val="24"/>
          <w:szCs w:val="24"/>
          <w:highlight w:val="none"/>
        </w:rPr>
        <w:t>.资格审查和符合性审查</w:t>
      </w:r>
    </w:p>
    <w:p w14:paraId="2B138260">
      <w:pPr>
        <w:autoSpaceDE w:val="0"/>
        <w:autoSpaceDN w:val="0"/>
        <w:spacing w:line="360" w:lineRule="auto"/>
        <w:ind w:firstLine="480" w:firstLineChars="200"/>
        <w:contextualSpacing/>
        <w:rPr>
          <w:rFonts w:ascii="宋体" w:hAnsi="宋体" w:eastAsia="宋体" w:cs="宋体"/>
          <w:vanish/>
          <w:color w:val="auto"/>
          <w:kern w:val="0"/>
          <w:sz w:val="24"/>
          <w:szCs w:val="24"/>
          <w:highlight w:val="none"/>
        </w:rPr>
      </w:pPr>
      <w:r>
        <w:rPr>
          <w:rFonts w:hint="eastAsia" w:ascii="宋体" w:hAnsi="宋体" w:eastAsia="宋体" w:cs="宋体"/>
          <w:color w:val="auto"/>
          <w:kern w:val="0"/>
          <w:sz w:val="24"/>
          <w:szCs w:val="24"/>
          <w:highlight w:val="none"/>
        </w:rPr>
        <w:t>2</w:t>
      </w:r>
      <w:r>
        <w:rPr>
          <w:rFonts w:ascii="宋体" w:hAnsi="宋体" w:eastAsia="宋体" w:cs="宋体"/>
          <w:color w:val="auto"/>
          <w:kern w:val="0"/>
          <w:sz w:val="24"/>
          <w:szCs w:val="24"/>
          <w:highlight w:val="none"/>
        </w:rPr>
        <w:t>4</w:t>
      </w:r>
      <w:r>
        <w:rPr>
          <w:rFonts w:hint="eastAsia" w:ascii="宋体" w:hAnsi="宋体" w:eastAsia="宋体" w:cs="宋体"/>
          <w:color w:val="auto"/>
          <w:kern w:val="0"/>
          <w:sz w:val="24"/>
          <w:szCs w:val="24"/>
          <w:highlight w:val="none"/>
        </w:rPr>
        <w:t>.1资格审查：谈判小组依据有关法律法规和谈判文件的规定对供应商的资格进行审查。</w:t>
      </w:r>
      <w:r>
        <w:rPr>
          <w:rFonts w:hint="eastAsia" w:ascii="宋体" w:hAnsi="宋体" w:eastAsia="宋体" w:cs="宋体"/>
          <w:b/>
          <w:color w:val="auto"/>
          <w:kern w:val="0"/>
          <w:sz w:val="24"/>
          <w:szCs w:val="24"/>
          <w:highlight w:val="none"/>
        </w:rPr>
        <w:t>本项目具体资格审查详见（第六章 资格审查与评审）</w:t>
      </w:r>
      <w:r>
        <w:rPr>
          <w:rFonts w:hint="eastAsia" w:ascii="宋体" w:hAnsi="宋体" w:eastAsia="宋体" w:cs="宋体"/>
          <w:color w:val="auto"/>
          <w:kern w:val="0"/>
          <w:sz w:val="24"/>
          <w:szCs w:val="24"/>
          <w:highlight w:val="none"/>
        </w:rPr>
        <w:t>。</w:t>
      </w:r>
    </w:p>
    <w:p w14:paraId="79A51A48">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ascii="宋体" w:hAnsi="宋体" w:eastAsia="宋体" w:cs="宋体"/>
          <w:color w:val="auto"/>
          <w:kern w:val="0"/>
          <w:sz w:val="24"/>
          <w:szCs w:val="24"/>
          <w:highlight w:val="none"/>
        </w:rPr>
        <w:t>4</w:t>
      </w:r>
      <w:r>
        <w:rPr>
          <w:rFonts w:hint="eastAsia" w:ascii="宋体" w:hAnsi="宋体" w:eastAsia="宋体" w:cs="宋体"/>
          <w:color w:val="auto"/>
          <w:kern w:val="0"/>
          <w:sz w:val="24"/>
          <w:szCs w:val="24"/>
          <w:highlight w:val="none"/>
        </w:rPr>
        <w:t>.2符合性审查：依据谈判文件的规定，从响应文件的有效性、完整性和对谈判文件的响应程度进行审查，以确定是否对谈判文件的全部实质性要求作出响应。</w:t>
      </w:r>
    </w:p>
    <w:p w14:paraId="37C31665">
      <w:pPr>
        <w:autoSpaceDE w:val="0"/>
        <w:autoSpaceDN w:val="0"/>
        <w:spacing w:line="360" w:lineRule="auto"/>
        <w:contextualSpacing/>
        <w:rPr>
          <w:rFonts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2</w:t>
      </w:r>
      <w:r>
        <w:rPr>
          <w:rFonts w:ascii="宋体" w:hAnsi="宋体" w:eastAsia="宋体" w:cs="宋体"/>
          <w:b/>
          <w:color w:val="auto"/>
          <w:kern w:val="0"/>
          <w:sz w:val="24"/>
          <w:szCs w:val="24"/>
          <w:highlight w:val="none"/>
        </w:rPr>
        <w:t>5</w:t>
      </w:r>
      <w:r>
        <w:rPr>
          <w:rFonts w:hint="eastAsia" w:ascii="宋体" w:hAnsi="宋体" w:eastAsia="宋体" w:cs="宋体"/>
          <w:b/>
          <w:color w:val="auto"/>
          <w:kern w:val="0"/>
          <w:sz w:val="24"/>
          <w:szCs w:val="24"/>
          <w:highlight w:val="none"/>
        </w:rPr>
        <w:t>.响应文件的澄清</w:t>
      </w:r>
    </w:p>
    <w:p w14:paraId="1C1C0EBD">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olor w:val="auto"/>
          <w:sz w:val="24"/>
          <w:szCs w:val="24"/>
          <w:highlight w:val="none"/>
        </w:rPr>
        <w:t>2</w:t>
      </w:r>
      <w:r>
        <w:rPr>
          <w:rFonts w:ascii="宋体" w:hAnsi="宋体" w:eastAsia="宋体"/>
          <w:color w:val="auto"/>
          <w:sz w:val="24"/>
          <w:szCs w:val="24"/>
          <w:highlight w:val="none"/>
        </w:rPr>
        <w:t>5</w:t>
      </w:r>
      <w:r>
        <w:rPr>
          <w:rFonts w:hint="eastAsia" w:ascii="宋体" w:hAnsi="宋体" w:eastAsia="宋体"/>
          <w:color w:val="auto"/>
          <w:sz w:val="24"/>
          <w:szCs w:val="24"/>
          <w:highlight w:val="none"/>
        </w:rPr>
        <w:t>.1</w:t>
      </w:r>
      <w:r>
        <w:rPr>
          <w:rFonts w:ascii="宋体" w:hAnsi="宋体" w:eastAsia="宋体"/>
          <w:color w:val="auto"/>
          <w:sz w:val="24"/>
          <w:szCs w:val="24"/>
          <w:highlight w:val="none"/>
        </w:rPr>
        <w:t>谈判小组在对响应文件的有效性、完整性和响应程度进行审查时，可以要求供应商对响应文件中含义不明确、同类问题表述不一致或者有明显文字和计算错误的内容等作出必要的澄清、说明或者更正</w:t>
      </w:r>
      <w:r>
        <w:rPr>
          <w:rFonts w:hint="eastAsia" w:ascii="宋体" w:hAnsi="宋体" w:eastAsia="宋体" w:cs="宋体"/>
          <w:color w:val="auto"/>
          <w:kern w:val="0"/>
          <w:sz w:val="24"/>
          <w:szCs w:val="24"/>
          <w:highlight w:val="none"/>
        </w:rPr>
        <w:t>。</w:t>
      </w:r>
      <w:r>
        <w:rPr>
          <w:rFonts w:ascii="宋体" w:hAnsi="宋体" w:eastAsia="宋体"/>
          <w:color w:val="auto"/>
          <w:sz w:val="24"/>
          <w:szCs w:val="24"/>
          <w:highlight w:val="none"/>
        </w:rPr>
        <w:t>供应商的澄清、说明或者更正不得超出响应文件的范围或者改变响应文件的实质性内容</w:t>
      </w:r>
      <w:r>
        <w:rPr>
          <w:rFonts w:hint="eastAsia" w:ascii="宋体" w:hAnsi="宋体" w:eastAsia="宋体"/>
          <w:color w:val="auto"/>
          <w:sz w:val="24"/>
          <w:szCs w:val="24"/>
          <w:highlight w:val="none"/>
        </w:rPr>
        <w:t>。</w:t>
      </w:r>
    </w:p>
    <w:p w14:paraId="74E740EA">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ascii="宋体" w:hAnsi="宋体" w:eastAsia="宋体" w:cs="宋体"/>
          <w:color w:val="auto"/>
          <w:kern w:val="0"/>
          <w:sz w:val="24"/>
          <w:szCs w:val="24"/>
          <w:highlight w:val="none"/>
        </w:rPr>
        <w:t>5</w:t>
      </w:r>
      <w:r>
        <w:rPr>
          <w:rFonts w:hint="eastAsia" w:ascii="宋体" w:hAnsi="宋体" w:eastAsia="宋体" w:cs="宋体"/>
          <w:color w:val="auto"/>
          <w:kern w:val="0"/>
          <w:sz w:val="24"/>
          <w:szCs w:val="24"/>
          <w:highlight w:val="none"/>
        </w:rPr>
        <w:t>.2供应商的澄清、说明或者更正应当采用书面</w:t>
      </w:r>
      <w:r>
        <w:rPr>
          <w:rFonts w:hint="eastAsia" w:ascii="宋体" w:hAnsi="宋体" w:eastAsia="宋体"/>
          <w:color w:val="auto"/>
          <w:sz w:val="24"/>
          <w:szCs w:val="24"/>
          <w:highlight w:val="none"/>
        </w:rPr>
        <w:t>形式，</w:t>
      </w:r>
      <w:r>
        <w:rPr>
          <w:rFonts w:ascii="宋体" w:hAnsi="宋体" w:eastAsia="宋体"/>
          <w:color w:val="auto"/>
          <w:sz w:val="24"/>
          <w:szCs w:val="24"/>
          <w:highlight w:val="none"/>
        </w:rPr>
        <w:t>供应商的澄清、说明或者更正应当由法定代表人或其授权代表签字或者加盖公章。由授权代表签字的，应当附法定代表人授权书。供应商为自然人的，应当由本人签字并附身份证明</w:t>
      </w:r>
      <w:r>
        <w:rPr>
          <w:rFonts w:hint="eastAsia" w:ascii="宋体" w:hAnsi="宋体" w:eastAsia="宋体"/>
          <w:color w:val="auto"/>
          <w:sz w:val="24"/>
          <w:szCs w:val="24"/>
          <w:highlight w:val="none"/>
        </w:rPr>
        <w:t>。供应商的澄清、说明或者补正不得超出</w:t>
      </w:r>
      <w:r>
        <w:rPr>
          <w:rFonts w:hint="eastAsia" w:ascii="宋体" w:hAnsi="宋体" w:eastAsia="宋体" w:cs="宋体"/>
          <w:color w:val="auto"/>
          <w:kern w:val="0"/>
          <w:sz w:val="24"/>
          <w:szCs w:val="24"/>
          <w:highlight w:val="none"/>
        </w:rPr>
        <w:t>投标文件的范围或者改变响应文件的实质性内容。</w:t>
      </w:r>
    </w:p>
    <w:p w14:paraId="0CF83454">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ascii="宋体" w:hAnsi="宋体" w:eastAsia="宋体" w:cs="宋体"/>
          <w:color w:val="auto"/>
          <w:kern w:val="0"/>
          <w:sz w:val="24"/>
          <w:szCs w:val="24"/>
          <w:highlight w:val="none"/>
        </w:rPr>
        <w:t>5</w:t>
      </w:r>
      <w:r>
        <w:rPr>
          <w:rFonts w:hint="eastAsia" w:ascii="宋体" w:hAnsi="宋体" w:eastAsia="宋体" w:cs="宋体"/>
          <w:color w:val="auto"/>
          <w:kern w:val="0"/>
          <w:sz w:val="24"/>
          <w:szCs w:val="24"/>
          <w:highlight w:val="none"/>
        </w:rPr>
        <w:t>.3供应商的澄清文件是其响应文件的组成部分。</w:t>
      </w:r>
    </w:p>
    <w:p w14:paraId="72DC8968">
      <w:pPr>
        <w:autoSpaceDE w:val="0"/>
        <w:autoSpaceDN w:val="0"/>
        <w:spacing w:line="360" w:lineRule="auto"/>
        <w:contextualSpacing/>
        <w:rPr>
          <w:rFonts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2</w:t>
      </w:r>
      <w:r>
        <w:rPr>
          <w:rFonts w:ascii="宋体" w:hAnsi="宋体" w:eastAsia="宋体" w:cs="宋体"/>
          <w:b/>
          <w:color w:val="auto"/>
          <w:kern w:val="0"/>
          <w:sz w:val="24"/>
          <w:szCs w:val="24"/>
          <w:highlight w:val="none"/>
        </w:rPr>
        <w:t>6</w:t>
      </w:r>
      <w:r>
        <w:rPr>
          <w:rFonts w:hint="eastAsia" w:ascii="宋体" w:hAnsi="宋体" w:eastAsia="宋体" w:cs="宋体"/>
          <w:b/>
          <w:color w:val="auto"/>
          <w:kern w:val="0"/>
          <w:sz w:val="24"/>
          <w:szCs w:val="24"/>
          <w:highlight w:val="none"/>
        </w:rPr>
        <w:t>.响应文件报价出现前后不一致的修正</w:t>
      </w:r>
    </w:p>
    <w:p w14:paraId="2CF39292">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ascii="宋体" w:hAnsi="宋体" w:eastAsia="宋体" w:cs="宋体"/>
          <w:color w:val="auto"/>
          <w:kern w:val="0"/>
          <w:sz w:val="24"/>
          <w:szCs w:val="24"/>
          <w:highlight w:val="none"/>
        </w:rPr>
        <w:t>6</w:t>
      </w:r>
      <w:r>
        <w:rPr>
          <w:rFonts w:hint="eastAsia" w:ascii="宋体" w:hAnsi="宋体" w:eastAsia="宋体" w:cs="宋体"/>
          <w:color w:val="auto"/>
          <w:kern w:val="0"/>
          <w:sz w:val="24"/>
          <w:szCs w:val="24"/>
          <w:highlight w:val="none"/>
        </w:rPr>
        <w:t>.1大写金额和小写金额不一致的，以大写金额为准；</w:t>
      </w:r>
    </w:p>
    <w:p w14:paraId="0D8A393D">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ascii="宋体" w:hAnsi="宋体" w:eastAsia="宋体" w:cs="宋体"/>
          <w:color w:val="auto"/>
          <w:kern w:val="0"/>
          <w:sz w:val="24"/>
          <w:szCs w:val="24"/>
          <w:highlight w:val="none"/>
        </w:rPr>
        <w:t>6</w:t>
      </w:r>
      <w:r>
        <w:rPr>
          <w:rFonts w:hint="eastAsia" w:ascii="宋体" w:hAnsi="宋体" w:eastAsia="宋体" w:cs="宋体"/>
          <w:color w:val="auto"/>
          <w:kern w:val="0"/>
          <w:sz w:val="24"/>
          <w:szCs w:val="24"/>
          <w:highlight w:val="none"/>
        </w:rPr>
        <w:t>.2单价金额小数点或者百分比有明显错位的，以开标一览表的总价为准，并修改单价；</w:t>
      </w:r>
    </w:p>
    <w:p w14:paraId="2989522C">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ascii="宋体" w:hAnsi="宋体" w:eastAsia="宋体" w:cs="宋体"/>
          <w:color w:val="auto"/>
          <w:kern w:val="0"/>
          <w:sz w:val="24"/>
          <w:szCs w:val="24"/>
          <w:highlight w:val="none"/>
        </w:rPr>
        <w:t>6</w:t>
      </w:r>
      <w:r>
        <w:rPr>
          <w:rFonts w:hint="eastAsia" w:ascii="宋体" w:hAnsi="宋体" w:eastAsia="宋体" w:cs="宋体"/>
          <w:color w:val="auto"/>
          <w:kern w:val="0"/>
          <w:sz w:val="24"/>
          <w:szCs w:val="24"/>
          <w:highlight w:val="none"/>
        </w:rPr>
        <w:t>.3总价金额与按单价汇总金额不一致的，以单价金额计算结果为准。同时出现两种以上不一致的，按照前款规定的顺序修正。修正后的报价按照“供应商须知”25.2规定经供应商确认后产生约束力，供应商不确认的，为无效报价。</w:t>
      </w:r>
    </w:p>
    <w:p w14:paraId="60A1E261">
      <w:pPr>
        <w:autoSpaceDE w:val="0"/>
        <w:autoSpaceDN w:val="0"/>
        <w:spacing w:line="360" w:lineRule="auto"/>
        <w:ind w:firstLine="480" w:firstLineChars="200"/>
        <w:contextualSpacing/>
        <w:rPr>
          <w:rFonts w:hint="eastAsia" w:ascii="宋体" w:hAnsi="宋体" w:eastAsia="宋体" w:cs="宋体"/>
          <w:b w:val="0"/>
          <w:bCs/>
          <w:color w:val="auto"/>
          <w:kern w:val="0"/>
          <w:sz w:val="24"/>
          <w:szCs w:val="24"/>
          <w:highlight w:val="none"/>
        </w:rPr>
      </w:pPr>
      <w:r>
        <w:rPr>
          <w:rFonts w:hint="eastAsia" w:ascii="宋体" w:hAnsi="宋体" w:eastAsia="宋体" w:cs="宋体"/>
          <w:b w:val="0"/>
          <w:bCs/>
          <w:color w:val="auto"/>
          <w:kern w:val="0"/>
          <w:sz w:val="24"/>
          <w:szCs w:val="24"/>
          <w:highlight w:val="none"/>
          <w:lang w:val="en-US" w:eastAsia="zh-CN"/>
        </w:rPr>
        <w:t>26.4</w:t>
      </w:r>
      <w:r>
        <w:rPr>
          <w:rFonts w:hint="eastAsia" w:ascii="宋体" w:hAnsi="宋体" w:eastAsia="宋体" w:cs="宋体"/>
          <w:b w:val="0"/>
          <w:bCs/>
          <w:color w:val="auto"/>
          <w:kern w:val="0"/>
          <w:sz w:val="24"/>
          <w:szCs w:val="24"/>
          <w:highlight w:val="none"/>
        </w:rPr>
        <w:t>异常低价审查。</w:t>
      </w:r>
    </w:p>
    <w:p w14:paraId="45DE9DE0">
      <w:pPr>
        <w:autoSpaceDE w:val="0"/>
        <w:autoSpaceDN w:val="0"/>
        <w:spacing w:line="360" w:lineRule="auto"/>
        <w:ind w:firstLine="480" w:firstLineChars="200"/>
        <w:contextualSpacing/>
        <w:rPr>
          <w:rFonts w:hint="eastAsia" w:ascii="宋体" w:hAnsi="宋体" w:eastAsia="宋体" w:cs="宋体"/>
          <w:b w:val="0"/>
          <w:bCs/>
          <w:color w:val="auto"/>
          <w:kern w:val="0"/>
          <w:sz w:val="24"/>
          <w:szCs w:val="24"/>
          <w:highlight w:val="none"/>
        </w:rPr>
      </w:pPr>
      <w:r>
        <w:rPr>
          <w:rFonts w:hint="eastAsia" w:ascii="宋体" w:hAnsi="宋体" w:eastAsia="宋体" w:cs="宋体"/>
          <w:b w:val="0"/>
          <w:bCs/>
          <w:color w:val="auto"/>
          <w:kern w:val="0"/>
          <w:sz w:val="24"/>
          <w:szCs w:val="24"/>
          <w:highlight w:val="none"/>
        </w:rPr>
        <w:t>评审中出现下列情形之一的，评标委员会应当启动异常低价投标审查程序：</w:t>
      </w:r>
    </w:p>
    <w:p w14:paraId="0E921747">
      <w:pPr>
        <w:autoSpaceDE w:val="0"/>
        <w:autoSpaceDN w:val="0"/>
        <w:spacing w:line="360" w:lineRule="auto"/>
        <w:ind w:firstLine="480" w:firstLineChars="200"/>
        <w:contextualSpacing/>
        <w:rPr>
          <w:rFonts w:hint="eastAsia" w:ascii="宋体" w:hAnsi="宋体" w:eastAsia="宋体" w:cs="宋体"/>
          <w:b w:val="0"/>
          <w:bCs/>
          <w:color w:val="auto"/>
          <w:kern w:val="0"/>
          <w:sz w:val="24"/>
          <w:szCs w:val="24"/>
          <w:highlight w:val="none"/>
        </w:rPr>
      </w:pPr>
      <w:r>
        <w:rPr>
          <w:rFonts w:hint="eastAsia" w:ascii="宋体" w:hAnsi="宋体" w:eastAsia="宋体" w:cs="宋体"/>
          <w:b w:val="0"/>
          <w:bCs/>
          <w:color w:val="auto"/>
          <w:kern w:val="0"/>
          <w:sz w:val="24"/>
          <w:szCs w:val="24"/>
          <w:highlight w:val="none"/>
        </w:rPr>
        <w:t>（1）投标报价低于全部通过符合性审查供应商投标报价平均值50%的，即投标报价&lt;全部通过符合性审查供应商投标报价平均值×50%；</w:t>
      </w:r>
    </w:p>
    <w:p w14:paraId="7FCC48F7">
      <w:pPr>
        <w:autoSpaceDE w:val="0"/>
        <w:autoSpaceDN w:val="0"/>
        <w:spacing w:line="360" w:lineRule="auto"/>
        <w:ind w:firstLine="480" w:firstLineChars="200"/>
        <w:contextualSpacing/>
        <w:rPr>
          <w:rFonts w:hint="eastAsia" w:ascii="宋体" w:hAnsi="宋体" w:eastAsia="宋体" w:cs="宋体"/>
          <w:b w:val="0"/>
          <w:bCs/>
          <w:color w:val="auto"/>
          <w:kern w:val="0"/>
          <w:sz w:val="24"/>
          <w:szCs w:val="24"/>
          <w:highlight w:val="none"/>
        </w:rPr>
      </w:pPr>
      <w:r>
        <w:rPr>
          <w:rFonts w:hint="eastAsia" w:ascii="宋体" w:hAnsi="宋体" w:eastAsia="宋体" w:cs="宋体"/>
          <w:b w:val="0"/>
          <w:bCs/>
          <w:color w:val="auto"/>
          <w:kern w:val="0"/>
          <w:sz w:val="24"/>
          <w:szCs w:val="24"/>
          <w:highlight w:val="none"/>
        </w:rPr>
        <w:t>（2）投标报价低于通过符合性审查的次低报价供应商投标报价50%的，即投标报价&lt;通过符合性审查的次低报价供应商投标报价×50%；</w:t>
      </w:r>
    </w:p>
    <w:p w14:paraId="614E52DA">
      <w:pPr>
        <w:autoSpaceDE w:val="0"/>
        <w:autoSpaceDN w:val="0"/>
        <w:spacing w:line="360" w:lineRule="auto"/>
        <w:ind w:firstLine="480" w:firstLineChars="200"/>
        <w:contextualSpacing/>
        <w:rPr>
          <w:rFonts w:hint="eastAsia" w:ascii="宋体" w:hAnsi="宋体" w:eastAsia="宋体" w:cs="宋体"/>
          <w:b w:val="0"/>
          <w:bCs/>
          <w:color w:val="auto"/>
          <w:kern w:val="0"/>
          <w:sz w:val="24"/>
          <w:szCs w:val="24"/>
          <w:highlight w:val="none"/>
        </w:rPr>
      </w:pPr>
      <w:r>
        <w:rPr>
          <w:rFonts w:hint="eastAsia" w:ascii="宋体" w:hAnsi="宋体" w:eastAsia="宋体" w:cs="宋体"/>
          <w:b w:val="0"/>
          <w:bCs/>
          <w:color w:val="auto"/>
          <w:kern w:val="0"/>
          <w:sz w:val="24"/>
          <w:szCs w:val="24"/>
          <w:highlight w:val="none"/>
        </w:rPr>
        <w:t>（3）投标报价低于采购项目最高限价45%的，即投标报价&lt;采购项目最高限价×45%；</w:t>
      </w:r>
    </w:p>
    <w:p w14:paraId="25B3E634">
      <w:pPr>
        <w:autoSpaceDE w:val="0"/>
        <w:autoSpaceDN w:val="0"/>
        <w:spacing w:line="360" w:lineRule="auto"/>
        <w:ind w:firstLine="480" w:firstLineChars="200"/>
        <w:contextualSpacing/>
        <w:rPr>
          <w:rFonts w:hint="eastAsia" w:ascii="宋体" w:hAnsi="宋体" w:eastAsia="宋体" w:cs="宋体"/>
          <w:b w:val="0"/>
          <w:bCs/>
          <w:color w:val="auto"/>
          <w:kern w:val="0"/>
          <w:sz w:val="24"/>
          <w:szCs w:val="24"/>
          <w:highlight w:val="none"/>
        </w:rPr>
      </w:pPr>
      <w:r>
        <w:rPr>
          <w:rFonts w:hint="eastAsia" w:ascii="宋体" w:hAnsi="宋体" w:eastAsia="宋体" w:cs="宋体"/>
          <w:b w:val="0"/>
          <w:bCs/>
          <w:color w:val="auto"/>
          <w:kern w:val="0"/>
          <w:sz w:val="24"/>
          <w:szCs w:val="24"/>
          <w:highlight w:val="none"/>
        </w:rPr>
        <w:t>（4）评审委员会基于专业判断，认为供应商报价过低，有可能影响产品质量或者不能诚信履约的其他情形。</w:t>
      </w:r>
    </w:p>
    <w:p w14:paraId="26474788">
      <w:pPr>
        <w:autoSpaceDE w:val="0"/>
        <w:autoSpaceDN w:val="0"/>
        <w:spacing w:line="360" w:lineRule="auto"/>
        <w:ind w:firstLine="480" w:firstLineChars="200"/>
        <w:contextualSpacing/>
        <w:rPr>
          <w:rFonts w:hint="eastAsia" w:ascii="宋体" w:hAnsi="宋体" w:eastAsia="宋体" w:cs="宋体"/>
          <w:b w:val="0"/>
          <w:bCs/>
          <w:color w:val="auto"/>
          <w:kern w:val="0"/>
          <w:sz w:val="24"/>
          <w:szCs w:val="24"/>
          <w:highlight w:val="none"/>
        </w:rPr>
      </w:pPr>
      <w:r>
        <w:rPr>
          <w:rFonts w:hint="eastAsia" w:ascii="宋体" w:hAnsi="宋体" w:eastAsia="宋体" w:cs="宋体"/>
          <w:b w:val="0"/>
          <w:bCs/>
          <w:color w:val="auto"/>
          <w:kern w:val="0"/>
          <w:sz w:val="24"/>
          <w:szCs w:val="24"/>
          <w:highlight w:val="none"/>
        </w:rPr>
        <w:t>（5）相关法律法规对供应商报价有规定的，从其规定。</w:t>
      </w:r>
    </w:p>
    <w:p w14:paraId="543562CC">
      <w:pPr>
        <w:autoSpaceDE w:val="0"/>
        <w:autoSpaceDN w:val="0"/>
        <w:spacing w:line="360" w:lineRule="auto"/>
        <w:ind w:firstLine="480" w:firstLineChars="200"/>
        <w:contextualSpacing/>
        <w:rPr>
          <w:rFonts w:hint="eastAsia" w:ascii="宋体" w:hAnsi="宋体" w:eastAsia="宋体" w:cs="宋体"/>
          <w:b w:val="0"/>
          <w:bCs/>
          <w:color w:val="auto"/>
          <w:kern w:val="0"/>
          <w:sz w:val="24"/>
          <w:szCs w:val="24"/>
          <w:highlight w:val="none"/>
        </w:rPr>
      </w:pPr>
      <w:r>
        <w:rPr>
          <w:rFonts w:hint="eastAsia" w:ascii="宋体" w:hAnsi="宋体" w:eastAsia="宋体" w:cs="宋体"/>
          <w:b w:val="0"/>
          <w:bCs/>
          <w:color w:val="auto"/>
          <w:kern w:val="0"/>
          <w:sz w:val="24"/>
          <w:szCs w:val="24"/>
          <w:highlight w:val="none"/>
        </w:rPr>
        <w:t>评标委员会启动异常低价投标审查后，属于前述第1项至第4项情形的，应当要求相关供应商在评审现场规定时间内（给予供应商的时间不少于60分钟）对投标价格作出解释，提供项目具体成本测算等与报价合理性相关的书面说明及必要的证明材料，包括但不限于原材料成本、人工成本、制造费用等。其中，属于第3项情形，供应商已随投标文件一并提交相关书面说明及必要的证明材料的，在评审现场可不再重复提交。</w:t>
      </w:r>
    </w:p>
    <w:p w14:paraId="5D72E429">
      <w:pPr>
        <w:autoSpaceDE w:val="0"/>
        <w:autoSpaceDN w:val="0"/>
        <w:spacing w:line="360" w:lineRule="auto"/>
        <w:ind w:firstLine="480" w:firstLineChars="200"/>
        <w:contextualSpacing/>
        <w:rPr>
          <w:rFonts w:hint="eastAsia" w:ascii="宋体" w:hAnsi="宋体" w:eastAsia="宋体" w:cs="宋体"/>
          <w:b w:val="0"/>
          <w:bCs/>
          <w:color w:val="auto"/>
          <w:kern w:val="0"/>
          <w:sz w:val="24"/>
          <w:szCs w:val="24"/>
          <w:highlight w:val="none"/>
        </w:rPr>
      </w:pPr>
      <w:r>
        <w:rPr>
          <w:rFonts w:hint="eastAsia" w:ascii="宋体" w:hAnsi="宋体" w:eastAsia="宋体" w:cs="宋体"/>
          <w:b w:val="0"/>
          <w:bCs/>
          <w:color w:val="auto"/>
          <w:kern w:val="0"/>
          <w:sz w:val="24"/>
          <w:szCs w:val="24"/>
          <w:highlight w:val="none"/>
        </w:rPr>
        <w:t>评审委员会依据专业经验，参考同类项目中标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审委员会应当将其作为无效投标处理。</w:t>
      </w:r>
    </w:p>
    <w:p w14:paraId="7D95D571">
      <w:pPr>
        <w:autoSpaceDE w:val="0"/>
        <w:autoSpaceDN w:val="0"/>
        <w:spacing w:line="360" w:lineRule="auto"/>
        <w:contextualSpacing/>
        <w:rPr>
          <w:rFonts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2</w:t>
      </w:r>
      <w:r>
        <w:rPr>
          <w:rFonts w:ascii="宋体" w:hAnsi="宋体" w:eastAsia="宋体" w:cs="宋体"/>
          <w:b/>
          <w:color w:val="auto"/>
          <w:kern w:val="0"/>
          <w:sz w:val="24"/>
          <w:szCs w:val="24"/>
          <w:highlight w:val="none"/>
        </w:rPr>
        <w:t>7</w:t>
      </w:r>
      <w:r>
        <w:rPr>
          <w:rFonts w:hint="eastAsia" w:ascii="宋体" w:hAnsi="宋体" w:eastAsia="宋体" w:cs="宋体"/>
          <w:b/>
          <w:color w:val="auto"/>
          <w:kern w:val="0"/>
          <w:sz w:val="24"/>
          <w:szCs w:val="24"/>
          <w:highlight w:val="none"/>
        </w:rPr>
        <w:t>.响应无效情形</w:t>
      </w:r>
    </w:p>
    <w:p w14:paraId="776BFD81">
      <w:pPr>
        <w:autoSpaceDE w:val="0"/>
        <w:autoSpaceDN w:val="0"/>
        <w:spacing w:line="360" w:lineRule="auto"/>
        <w:ind w:firstLine="480" w:firstLineChars="200"/>
        <w:contextualSpacing/>
        <w:rPr>
          <w:rFonts w:ascii="宋体" w:hAnsi="宋体" w:eastAsia="宋体" w:cs="宋体"/>
          <w:vanish/>
          <w:color w:val="auto"/>
          <w:kern w:val="0"/>
          <w:sz w:val="24"/>
          <w:szCs w:val="24"/>
          <w:highlight w:val="none"/>
        </w:rPr>
      </w:pPr>
      <w:r>
        <w:rPr>
          <w:rFonts w:hint="eastAsia" w:ascii="宋体" w:hAnsi="宋体" w:eastAsia="宋体" w:cs="宋体"/>
          <w:color w:val="auto"/>
          <w:kern w:val="0"/>
          <w:sz w:val="24"/>
          <w:szCs w:val="24"/>
          <w:highlight w:val="none"/>
        </w:rPr>
        <w:t>2</w:t>
      </w:r>
      <w:r>
        <w:rPr>
          <w:rFonts w:ascii="宋体" w:hAnsi="宋体" w:eastAsia="宋体" w:cs="宋体"/>
          <w:color w:val="auto"/>
          <w:kern w:val="0"/>
          <w:sz w:val="24"/>
          <w:szCs w:val="24"/>
          <w:highlight w:val="none"/>
        </w:rPr>
        <w:t>7</w:t>
      </w:r>
      <w:r>
        <w:rPr>
          <w:rFonts w:hint="eastAsia" w:ascii="宋体" w:hAnsi="宋体" w:eastAsia="宋体" w:cs="宋体"/>
          <w:color w:val="auto"/>
          <w:kern w:val="0"/>
          <w:sz w:val="24"/>
          <w:szCs w:val="24"/>
          <w:highlight w:val="none"/>
        </w:rPr>
        <w:t>.1响应文件属下列情况之一的，按照无效响应处理：</w:t>
      </w:r>
    </w:p>
    <w:p w14:paraId="54CF68A5">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ascii="宋体" w:hAnsi="宋体" w:eastAsia="宋体" w:cs="宋体"/>
          <w:color w:val="auto"/>
          <w:kern w:val="0"/>
          <w:sz w:val="24"/>
          <w:szCs w:val="24"/>
          <w:highlight w:val="none"/>
        </w:rPr>
        <w:t>7</w:t>
      </w:r>
      <w:r>
        <w:rPr>
          <w:rFonts w:hint="eastAsia" w:ascii="宋体" w:hAnsi="宋体" w:eastAsia="宋体" w:cs="宋体"/>
          <w:color w:val="auto"/>
          <w:kern w:val="0"/>
          <w:sz w:val="24"/>
          <w:szCs w:val="24"/>
          <w:highlight w:val="none"/>
        </w:rPr>
        <w:t>.1.1未按照</w:t>
      </w:r>
      <w:r>
        <w:rPr>
          <w:rFonts w:hint="eastAsia" w:ascii="宋体" w:hAnsi="宋体" w:eastAsia="宋体" w:cs="宋体"/>
          <w:color w:val="auto"/>
          <w:kern w:val="0"/>
          <w:sz w:val="24"/>
          <w:szCs w:val="24"/>
          <w:highlight w:val="none"/>
          <w:lang w:eastAsia="zh-CN"/>
        </w:rPr>
        <w:t>谈判</w:t>
      </w:r>
      <w:r>
        <w:rPr>
          <w:rFonts w:hint="eastAsia" w:ascii="宋体" w:hAnsi="宋体" w:eastAsia="宋体" w:cs="宋体"/>
          <w:color w:val="auto"/>
          <w:kern w:val="0"/>
          <w:sz w:val="24"/>
          <w:szCs w:val="24"/>
          <w:highlight w:val="none"/>
        </w:rPr>
        <w:t>文件的规定提交《禹州市政府采购供应商信用承诺函》的；</w:t>
      </w:r>
    </w:p>
    <w:p w14:paraId="333DD003">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27.1.2未按照谈判文件的规定提交谈判承诺函的；</w:t>
      </w:r>
    </w:p>
    <w:p w14:paraId="1DD30404">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ascii="宋体" w:hAnsi="宋体" w:eastAsia="宋体" w:cs="宋体"/>
          <w:color w:val="auto"/>
          <w:kern w:val="0"/>
          <w:sz w:val="24"/>
          <w:szCs w:val="24"/>
          <w:highlight w:val="none"/>
        </w:rPr>
        <w:t>7</w:t>
      </w:r>
      <w:r>
        <w:rPr>
          <w:rFonts w:hint="eastAsia" w:ascii="宋体" w:hAnsi="宋体" w:eastAsia="宋体" w:cs="宋体"/>
          <w:color w:val="auto"/>
          <w:kern w:val="0"/>
          <w:sz w:val="24"/>
          <w:szCs w:val="24"/>
          <w:highlight w:val="none"/>
        </w:rPr>
        <w:t>.1.3响应文件未按谈判文件要求签署、盖章的；</w:t>
      </w:r>
    </w:p>
    <w:p w14:paraId="6CA4D959">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ascii="宋体" w:hAnsi="宋体" w:eastAsia="宋体" w:cs="宋体"/>
          <w:color w:val="auto"/>
          <w:kern w:val="0"/>
          <w:sz w:val="24"/>
          <w:szCs w:val="24"/>
          <w:highlight w:val="none"/>
        </w:rPr>
        <w:t>7</w:t>
      </w:r>
      <w:r>
        <w:rPr>
          <w:rFonts w:hint="eastAsia" w:ascii="宋体" w:hAnsi="宋体" w:eastAsia="宋体" w:cs="宋体"/>
          <w:color w:val="auto"/>
          <w:kern w:val="0"/>
          <w:sz w:val="24"/>
          <w:szCs w:val="24"/>
          <w:highlight w:val="none"/>
        </w:rPr>
        <w:t>.1.4不具备谈判文件中规定的资格要求的；</w:t>
      </w:r>
    </w:p>
    <w:p w14:paraId="21A0C70D">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ascii="宋体" w:hAnsi="宋体" w:eastAsia="宋体" w:cs="宋体"/>
          <w:color w:val="auto"/>
          <w:kern w:val="0"/>
          <w:sz w:val="24"/>
          <w:szCs w:val="24"/>
          <w:highlight w:val="none"/>
        </w:rPr>
        <w:t>7</w:t>
      </w:r>
      <w:r>
        <w:rPr>
          <w:rFonts w:hint="eastAsia" w:ascii="宋体" w:hAnsi="宋体" w:eastAsia="宋体" w:cs="宋体"/>
          <w:color w:val="auto"/>
          <w:kern w:val="0"/>
          <w:sz w:val="24"/>
          <w:szCs w:val="24"/>
          <w:highlight w:val="none"/>
        </w:rPr>
        <w:t>.1.5报价超过谈判文件中规定的预算金额的；</w:t>
      </w:r>
    </w:p>
    <w:p w14:paraId="1A20B3E2">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ascii="宋体" w:hAnsi="宋体" w:eastAsia="宋体" w:cs="宋体"/>
          <w:color w:val="auto"/>
          <w:kern w:val="0"/>
          <w:sz w:val="24"/>
          <w:szCs w:val="24"/>
          <w:highlight w:val="none"/>
        </w:rPr>
        <w:t>7</w:t>
      </w:r>
      <w:r>
        <w:rPr>
          <w:rFonts w:hint="eastAsia" w:ascii="宋体" w:hAnsi="宋体" w:eastAsia="宋体" w:cs="宋体"/>
          <w:color w:val="auto"/>
          <w:kern w:val="0"/>
          <w:sz w:val="24"/>
          <w:szCs w:val="24"/>
          <w:highlight w:val="none"/>
        </w:rPr>
        <w:t>.1.6响应</w:t>
      </w:r>
      <w:r>
        <w:rPr>
          <w:rFonts w:ascii="宋体" w:hAnsi="宋体" w:eastAsia="宋体" w:cs="宋体"/>
          <w:color w:val="auto"/>
          <w:kern w:val="0"/>
          <w:sz w:val="24"/>
          <w:szCs w:val="24"/>
          <w:highlight w:val="none"/>
        </w:rPr>
        <w:t>文件含有采购人不能接受的附加条件的</w:t>
      </w:r>
      <w:r>
        <w:rPr>
          <w:rFonts w:hint="eastAsia" w:ascii="宋体" w:hAnsi="宋体" w:eastAsia="宋体" w:cs="宋体"/>
          <w:color w:val="auto"/>
          <w:kern w:val="0"/>
          <w:sz w:val="24"/>
          <w:szCs w:val="24"/>
          <w:highlight w:val="none"/>
        </w:rPr>
        <w:t>。</w:t>
      </w:r>
    </w:p>
    <w:p w14:paraId="5138A21F">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27.2根据《河南省财政厅关于防范供应商串通投标促进政府采购公平竞争的通知》（豫财购﹝2021﹞6号）要求，参与同一个标段（包）的供应商存在下列情形之一的，其投标（响应）文件无效：</w:t>
      </w:r>
    </w:p>
    <w:p w14:paraId="54B0A42D">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27.2.1不同供应商的电子投标（响应）文件上传计算机的网卡MAC地址、CPU序列号和硬盘序列号等硬件信息相同的；</w:t>
      </w:r>
    </w:p>
    <w:p w14:paraId="2A0B8E55">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27.2.2不同供应商的投标（响应）文件由同一电子设备编制、打印加密或者上传；</w:t>
      </w:r>
    </w:p>
    <w:p w14:paraId="694F581F">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27.2.3不同供应商的投标（响应）文件由同一电子设备打印、复印；</w:t>
      </w:r>
    </w:p>
    <w:p w14:paraId="0D428A5A">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27.2.4不同供应商的投标（响应）文件由同一人送达或者分发，或者不同供应商联系人为同一人或不同联系人的联系电话一致的；</w:t>
      </w:r>
    </w:p>
    <w:p w14:paraId="5773D118">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27.2.5不同供应商的投标（响应）文件的内容存在两处以上细节错误一致；</w:t>
      </w:r>
    </w:p>
    <w:p w14:paraId="0E7E7157">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27.2.6不同供应商的法定代表人、委托代理人、项目经理、项目负责人等由同一个单位缴纳社会保险或者领取报酬的；</w:t>
      </w:r>
    </w:p>
    <w:p w14:paraId="17F0D074">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27.2.7不同供应商投标（响应）文件中法定代表人或者负责人签字出自同一人之手；</w:t>
      </w:r>
    </w:p>
    <w:p w14:paraId="1E9508E8">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27.2.8其它涉嫌串通的情形。</w:t>
      </w:r>
    </w:p>
    <w:p w14:paraId="5EDB35F1">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ascii="宋体" w:hAnsi="宋体" w:eastAsia="宋体" w:cs="宋体"/>
          <w:color w:val="auto"/>
          <w:kern w:val="0"/>
          <w:sz w:val="24"/>
          <w:szCs w:val="24"/>
          <w:highlight w:val="none"/>
        </w:rPr>
        <w:t>7</w:t>
      </w:r>
      <w:r>
        <w:rPr>
          <w:rFonts w:hint="eastAsia" w:ascii="宋体" w:hAnsi="宋体" w:eastAsia="宋体" w:cs="宋体"/>
          <w:color w:val="auto"/>
          <w:kern w:val="0"/>
          <w:sz w:val="24"/>
          <w:szCs w:val="24"/>
          <w:highlight w:val="none"/>
        </w:rPr>
        <w:t>.3有下列情形之一的，视为供应商串通投标，其响应无效：</w:t>
      </w:r>
    </w:p>
    <w:p w14:paraId="521255E8">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ascii="宋体" w:hAnsi="宋体" w:eastAsia="宋体" w:cs="宋体"/>
          <w:color w:val="auto"/>
          <w:kern w:val="0"/>
          <w:sz w:val="24"/>
          <w:szCs w:val="24"/>
          <w:highlight w:val="none"/>
        </w:rPr>
        <w:t>7</w:t>
      </w:r>
      <w:r>
        <w:rPr>
          <w:rFonts w:hint="eastAsia" w:ascii="宋体" w:hAnsi="宋体" w:eastAsia="宋体" w:cs="宋体"/>
          <w:color w:val="auto"/>
          <w:kern w:val="0"/>
          <w:sz w:val="24"/>
          <w:szCs w:val="24"/>
          <w:highlight w:val="none"/>
        </w:rPr>
        <w:t>.3.1不同供应商的响应文件由同一单位或者个人编制；</w:t>
      </w:r>
    </w:p>
    <w:p w14:paraId="3D3F3EE2">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ascii="宋体" w:hAnsi="宋体" w:eastAsia="宋体" w:cs="宋体"/>
          <w:color w:val="auto"/>
          <w:kern w:val="0"/>
          <w:sz w:val="24"/>
          <w:szCs w:val="24"/>
          <w:highlight w:val="none"/>
        </w:rPr>
        <w:t>7</w:t>
      </w:r>
      <w:r>
        <w:rPr>
          <w:rFonts w:hint="eastAsia" w:ascii="宋体" w:hAnsi="宋体" w:eastAsia="宋体" w:cs="宋体"/>
          <w:color w:val="auto"/>
          <w:kern w:val="0"/>
          <w:sz w:val="24"/>
          <w:szCs w:val="24"/>
          <w:highlight w:val="none"/>
        </w:rPr>
        <w:t>.3.2不同供应商委托同一单位或者个人办理响应事宜；</w:t>
      </w:r>
    </w:p>
    <w:p w14:paraId="0301FA83">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ascii="宋体" w:hAnsi="宋体" w:eastAsia="宋体" w:cs="宋体"/>
          <w:color w:val="auto"/>
          <w:kern w:val="0"/>
          <w:sz w:val="24"/>
          <w:szCs w:val="24"/>
          <w:highlight w:val="none"/>
        </w:rPr>
        <w:t>7</w:t>
      </w:r>
      <w:r>
        <w:rPr>
          <w:rFonts w:hint="eastAsia" w:ascii="宋体" w:hAnsi="宋体" w:eastAsia="宋体" w:cs="宋体"/>
          <w:color w:val="auto"/>
          <w:kern w:val="0"/>
          <w:sz w:val="24"/>
          <w:szCs w:val="24"/>
          <w:highlight w:val="none"/>
        </w:rPr>
        <w:t>.3.3不同供应商的响应文件载明的项目管理成员或者联系人员为同一人；</w:t>
      </w:r>
    </w:p>
    <w:p w14:paraId="201E6C6C">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ascii="宋体" w:hAnsi="宋体" w:eastAsia="宋体" w:cs="宋体"/>
          <w:color w:val="auto"/>
          <w:kern w:val="0"/>
          <w:sz w:val="24"/>
          <w:szCs w:val="24"/>
          <w:highlight w:val="none"/>
        </w:rPr>
        <w:t>7</w:t>
      </w:r>
      <w:r>
        <w:rPr>
          <w:rFonts w:hint="eastAsia" w:ascii="宋体" w:hAnsi="宋体" w:eastAsia="宋体" w:cs="宋体"/>
          <w:color w:val="auto"/>
          <w:kern w:val="0"/>
          <w:sz w:val="24"/>
          <w:szCs w:val="24"/>
          <w:highlight w:val="none"/>
        </w:rPr>
        <w:t>.3.4不同供应商的响应文件异常一致或者投标报价呈规律性差异；</w:t>
      </w:r>
    </w:p>
    <w:p w14:paraId="755FA2C1">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ascii="宋体" w:hAnsi="宋体" w:eastAsia="宋体" w:cs="宋体"/>
          <w:color w:val="auto"/>
          <w:kern w:val="0"/>
          <w:sz w:val="24"/>
          <w:szCs w:val="24"/>
          <w:highlight w:val="none"/>
        </w:rPr>
        <w:t>7</w:t>
      </w:r>
      <w:r>
        <w:rPr>
          <w:rFonts w:hint="eastAsia" w:ascii="宋体" w:hAnsi="宋体" w:eastAsia="宋体" w:cs="宋体"/>
          <w:color w:val="auto"/>
          <w:kern w:val="0"/>
          <w:sz w:val="24"/>
          <w:szCs w:val="24"/>
          <w:highlight w:val="none"/>
        </w:rPr>
        <w:t>.3.5不同供应商的响应文件相互混装。</w:t>
      </w:r>
    </w:p>
    <w:p w14:paraId="30EFBD13">
      <w:pPr>
        <w:autoSpaceDE w:val="0"/>
        <w:autoSpaceDN w:val="0"/>
        <w:spacing w:line="360" w:lineRule="auto"/>
        <w:ind w:firstLine="480" w:firstLineChars="200"/>
        <w:contextualSpacing/>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ascii="宋体" w:hAnsi="宋体" w:eastAsia="宋体" w:cs="宋体"/>
          <w:color w:val="auto"/>
          <w:kern w:val="0"/>
          <w:sz w:val="24"/>
          <w:szCs w:val="24"/>
          <w:highlight w:val="none"/>
        </w:rPr>
        <w:t>7</w:t>
      </w:r>
      <w:r>
        <w:rPr>
          <w:rFonts w:hint="eastAsia" w:ascii="宋体" w:hAnsi="宋体" w:eastAsia="宋体" w:cs="宋体"/>
          <w:color w:val="auto"/>
          <w:kern w:val="0"/>
          <w:sz w:val="24"/>
          <w:szCs w:val="24"/>
          <w:highlight w:val="none"/>
        </w:rPr>
        <w:t>.4谈判小组认为供应商的报价明显低于其他通过符合性审查供应商的报价，有可能影响产品质量或者不能诚信履约的，应当要求其在谈判现场合理的时间内提供书面说明，必要时提交相关证明材料；供应商不能证明其报价合理性的，谈判小组应当将其作为无效响应处理。</w:t>
      </w:r>
    </w:p>
    <w:p w14:paraId="4CF7B0BC">
      <w:pPr>
        <w:autoSpaceDE w:val="0"/>
        <w:autoSpaceDN w:val="0"/>
        <w:spacing w:line="360" w:lineRule="auto"/>
        <w:ind w:firstLine="480" w:firstLineChars="200"/>
        <w:contextualSpacing/>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27.5</w:t>
      </w:r>
      <w:r>
        <w:rPr>
          <w:rFonts w:hint="eastAsia" w:ascii="宋体" w:hAnsi="宋体" w:eastAsia="宋体" w:cs="宋体"/>
          <w:color w:val="auto"/>
          <w:kern w:val="0"/>
          <w:sz w:val="24"/>
          <w:szCs w:val="24"/>
          <w:highlight w:val="none"/>
        </w:rPr>
        <w:t>按照《关于推进全流程电子化交易和在线监管工作有关问题的通知》（许公管办[2019]3号）规定：不同</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电子</w:t>
      </w:r>
      <w:r>
        <w:rPr>
          <w:rFonts w:hint="eastAsia" w:ascii="宋体" w:hAnsi="宋体" w:eastAsia="宋体" w:cs="宋体"/>
          <w:color w:val="auto"/>
          <w:kern w:val="0"/>
          <w:sz w:val="24"/>
          <w:szCs w:val="24"/>
          <w:highlight w:val="none"/>
          <w:lang w:eastAsia="zh-CN"/>
        </w:rPr>
        <w:t>响应</w:t>
      </w:r>
      <w:r>
        <w:rPr>
          <w:rFonts w:hint="eastAsia" w:ascii="宋体" w:hAnsi="宋体" w:eastAsia="宋体" w:cs="宋体"/>
          <w:color w:val="auto"/>
          <w:kern w:val="0"/>
          <w:sz w:val="24"/>
          <w:szCs w:val="24"/>
          <w:highlight w:val="none"/>
        </w:rPr>
        <w:t>文件的文件制作机器码（即许公管办[2019]3号文中的投标文件制作“硬件特征码”，其由网卡MAC地址、CPU序列号、硬盘序列号等组成，以下均称为“文件制作机器码”）均一致时，视为‘不同</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的</w:t>
      </w:r>
      <w:r>
        <w:rPr>
          <w:rFonts w:hint="eastAsia" w:ascii="宋体" w:hAnsi="宋体" w:eastAsia="宋体" w:cs="宋体"/>
          <w:color w:val="auto"/>
          <w:kern w:val="0"/>
          <w:sz w:val="24"/>
          <w:szCs w:val="24"/>
          <w:highlight w:val="none"/>
          <w:lang w:eastAsia="zh-CN"/>
        </w:rPr>
        <w:t>响应</w:t>
      </w:r>
      <w:r>
        <w:rPr>
          <w:rFonts w:hint="eastAsia" w:ascii="宋体" w:hAnsi="宋体" w:eastAsia="宋体" w:cs="宋体"/>
          <w:color w:val="auto"/>
          <w:kern w:val="0"/>
          <w:sz w:val="24"/>
          <w:szCs w:val="24"/>
          <w:highlight w:val="none"/>
        </w:rPr>
        <w:t>文件由同一单位或者个人编制’或‘不同</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委托同一单位或者个人办理</w:t>
      </w:r>
      <w:r>
        <w:rPr>
          <w:rFonts w:hint="eastAsia" w:ascii="宋体" w:hAnsi="宋体" w:eastAsia="宋体" w:cs="宋体"/>
          <w:color w:val="auto"/>
          <w:kern w:val="0"/>
          <w:sz w:val="24"/>
          <w:szCs w:val="24"/>
          <w:highlight w:val="none"/>
          <w:lang w:eastAsia="zh-CN"/>
        </w:rPr>
        <w:t>响应</w:t>
      </w:r>
      <w:r>
        <w:rPr>
          <w:rFonts w:hint="eastAsia" w:ascii="宋体" w:hAnsi="宋体" w:eastAsia="宋体" w:cs="宋体"/>
          <w:color w:val="auto"/>
          <w:kern w:val="0"/>
          <w:sz w:val="24"/>
          <w:szCs w:val="24"/>
          <w:highlight w:val="none"/>
        </w:rPr>
        <w:t>事宜’，其</w:t>
      </w:r>
      <w:r>
        <w:rPr>
          <w:rFonts w:hint="eastAsia" w:ascii="宋体" w:hAnsi="宋体" w:eastAsia="宋体" w:cs="宋体"/>
          <w:color w:val="auto"/>
          <w:kern w:val="0"/>
          <w:sz w:val="24"/>
          <w:szCs w:val="24"/>
          <w:highlight w:val="none"/>
          <w:lang w:eastAsia="zh-CN"/>
        </w:rPr>
        <w:t>响应</w:t>
      </w:r>
      <w:r>
        <w:rPr>
          <w:rFonts w:hint="eastAsia" w:ascii="宋体" w:hAnsi="宋体" w:eastAsia="宋体" w:cs="宋体"/>
          <w:color w:val="auto"/>
          <w:kern w:val="0"/>
          <w:sz w:val="24"/>
          <w:szCs w:val="24"/>
          <w:highlight w:val="none"/>
        </w:rPr>
        <w:t>无效。</w:t>
      </w:r>
    </w:p>
    <w:p w14:paraId="28B49BCD">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ascii="宋体" w:hAnsi="宋体" w:eastAsia="宋体" w:cs="宋体"/>
          <w:color w:val="auto"/>
          <w:kern w:val="0"/>
          <w:sz w:val="24"/>
          <w:szCs w:val="24"/>
          <w:highlight w:val="none"/>
        </w:rPr>
        <w:t>7</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val="en-US" w:eastAsia="zh-CN"/>
        </w:rPr>
        <w:t>6</w:t>
      </w:r>
      <w:r>
        <w:rPr>
          <w:rFonts w:ascii="宋体" w:hAnsi="宋体" w:eastAsia="宋体" w:cs="宋体"/>
          <w:color w:val="auto"/>
          <w:kern w:val="0"/>
          <w:sz w:val="24"/>
          <w:szCs w:val="24"/>
          <w:highlight w:val="none"/>
        </w:rPr>
        <w:t>法律、法规和</w:t>
      </w:r>
      <w:r>
        <w:rPr>
          <w:rFonts w:hint="eastAsia" w:ascii="宋体" w:hAnsi="宋体" w:eastAsia="宋体" w:cs="宋体"/>
          <w:color w:val="auto"/>
          <w:kern w:val="0"/>
          <w:sz w:val="24"/>
          <w:szCs w:val="24"/>
          <w:highlight w:val="none"/>
        </w:rPr>
        <w:t>响应</w:t>
      </w:r>
      <w:r>
        <w:rPr>
          <w:rFonts w:ascii="宋体" w:hAnsi="宋体" w:eastAsia="宋体" w:cs="宋体"/>
          <w:color w:val="auto"/>
          <w:kern w:val="0"/>
          <w:sz w:val="24"/>
          <w:szCs w:val="24"/>
          <w:highlight w:val="none"/>
        </w:rPr>
        <w:t>文件规定的其他无效情形</w:t>
      </w:r>
      <w:r>
        <w:rPr>
          <w:rFonts w:hint="eastAsia" w:ascii="宋体" w:hAnsi="宋体" w:eastAsia="宋体" w:cs="宋体"/>
          <w:color w:val="auto"/>
          <w:kern w:val="0"/>
          <w:sz w:val="24"/>
          <w:szCs w:val="24"/>
          <w:highlight w:val="none"/>
        </w:rPr>
        <w:t>。</w:t>
      </w:r>
    </w:p>
    <w:p w14:paraId="4BBF30CF">
      <w:pPr>
        <w:autoSpaceDE w:val="0"/>
        <w:autoSpaceDN w:val="0"/>
        <w:spacing w:line="360" w:lineRule="auto"/>
        <w:contextualSpacing/>
        <w:rPr>
          <w:rFonts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2</w:t>
      </w:r>
      <w:r>
        <w:rPr>
          <w:rFonts w:ascii="宋体" w:hAnsi="宋体" w:eastAsia="宋体" w:cs="宋体"/>
          <w:b/>
          <w:color w:val="auto"/>
          <w:kern w:val="0"/>
          <w:sz w:val="24"/>
          <w:szCs w:val="24"/>
          <w:highlight w:val="none"/>
        </w:rPr>
        <w:t>8</w:t>
      </w:r>
      <w:r>
        <w:rPr>
          <w:rFonts w:hint="eastAsia" w:ascii="宋体" w:hAnsi="宋体" w:eastAsia="宋体" w:cs="宋体"/>
          <w:b/>
          <w:color w:val="auto"/>
          <w:kern w:val="0"/>
          <w:sz w:val="24"/>
          <w:szCs w:val="24"/>
          <w:highlight w:val="none"/>
        </w:rPr>
        <w:t>.响应文件评审与谈判</w:t>
      </w:r>
    </w:p>
    <w:p w14:paraId="114CBE96">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ascii="宋体" w:hAnsi="宋体" w:eastAsia="宋体" w:cs="宋体"/>
          <w:color w:val="auto"/>
          <w:kern w:val="0"/>
          <w:sz w:val="24"/>
          <w:szCs w:val="24"/>
          <w:highlight w:val="none"/>
        </w:rPr>
        <w:t>8</w:t>
      </w:r>
      <w:r>
        <w:rPr>
          <w:rFonts w:hint="eastAsia" w:ascii="宋体" w:hAnsi="宋体" w:eastAsia="宋体" w:cs="宋体"/>
          <w:color w:val="auto"/>
          <w:kern w:val="0"/>
          <w:sz w:val="24"/>
          <w:szCs w:val="24"/>
          <w:highlight w:val="none"/>
        </w:rPr>
        <w:t>.1</w:t>
      </w:r>
      <w:r>
        <w:rPr>
          <w:rFonts w:ascii="宋体" w:hAnsi="宋体" w:eastAsia="宋体" w:cs="宋体"/>
          <w:color w:val="auto"/>
          <w:kern w:val="0"/>
          <w:sz w:val="24"/>
          <w:szCs w:val="24"/>
          <w:highlight w:val="none"/>
        </w:rPr>
        <w:t>谈判小组应当对响应文件进行评审，并根据谈判文件规定的程序、评定成交的标准等事项与实质性响应谈判文件要求的供应商进行谈判。未实质性响应谈判文件的响应文件按无效处理，谈判小组应当告知有关供应商</w:t>
      </w:r>
      <w:r>
        <w:rPr>
          <w:rFonts w:hint="eastAsia" w:ascii="宋体" w:hAnsi="宋体" w:eastAsia="宋体" w:cs="宋体"/>
          <w:color w:val="auto"/>
          <w:kern w:val="0"/>
          <w:sz w:val="24"/>
          <w:szCs w:val="24"/>
          <w:highlight w:val="none"/>
        </w:rPr>
        <w:t>。</w:t>
      </w:r>
    </w:p>
    <w:p w14:paraId="01819F3B">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olor w:val="auto"/>
          <w:sz w:val="24"/>
          <w:szCs w:val="24"/>
          <w:highlight w:val="none"/>
        </w:rPr>
        <w:t>2</w:t>
      </w:r>
      <w:r>
        <w:rPr>
          <w:rFonts w:ascii="宋体" w:hAnsi="宋体" w:eastAsia="宋体"/>
          <w:color w:val="auto"/>
          <w:sz w:val="24"/>
          <w:szCs w:val="24"/>
          <w:highlight w:val="none"/>
        </w:rPr>
        <w:t>8</w:t>
      </w:r>
      <w:r>
        <w:rPr>
          <w:rFonts w:hint="eastAsia" w:ascii="宋体" w:hAnsi="宋体" w:eastAsia="宋体"/>
          <w:color w:val="auto"/>
          <w:sz w:val="24"/>
          <w:szCs w:val="24"/>
          <w:highlight w:val="none"/>
        </w:rPr>
        <w:t>.2</w:t>
      </w:r>
      <w:r>
        <w:rPr>
          <w:rFonts w:ascii="宋体" w:hAnsi="宋体" w:eastAsia="宋体"/>
          <w:color w:val="auto"/>
          <w:sz w:val="24"/>
          <w:szCs w:val="24"/>
          <w:highlight w:val="none"/>
        </w:rPr>
        <w:t>谈判小组所有成员应当集中与单一供应商分别进行谈判，并给予所有参加谈判的供应商平等的谈判机会</w:t>
      </w:r>
      <w:r>
        <w:rPr>
          <w:rFonts w:hint="eastAsia" w:ascii="宋体" w:hAnsi="宋体" w:eastAsia="宋体"/>
          <w:color w:val="auto"/>
          <w:sz w:val="24"/>
          <w:szCs w:val="24"/>
          <w:highlight w:val="none"/>
        </w:rPr>
        <w:t>。</w:t>
      </w:r>
    </w:p>
    <w:p w14:paraId="4722A4F6">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微软雅黑"/>
          <w:color w:val="auto"/>
          <w:sz w:val="24"/>
          <w:szCs w:val="24"/>
          <w:highlight w:val="none"/>
        </w:rPr>
        <w:t>2</w:t>
      </w:r>
      <w:r>
        <w:rPr>
          <w:rFonts w:ascii="宋体" w:hAnsi="宋体" w:eastAsia="宋体" w:cs="微软雅黑"/>
          <w:color w:val="auto"/>
          <w:sz w:val="24"/>
          <w:szCs w:val="24"/>
          <w:highlight w:val="none"/>
        </w:rPr>
        <w:t>8</w:t>
      </w:r>
      <w:r>
        <w:rPr>
          <w:rFonts w:hint="eastAsia" w:ascii="宋体" w:hAnsi="宋体" w:eastAsia="宋体" w:cs="微软雅黑"/>
          <w:color w:val="auto"/>
          <w:sz w:val="24"/>
          <w:szCs w:val="24"/>
          <w:highlight w:val="none"/>
        </w:rPr>
        <w:t>.3在谈判中，谈判的任何一方不得透露与谈判有关的其他供应商的技术资料、价格和其他信息。</w:t>
      </w:r>
    </w:p>
    <w:p w14:paraId="07F2698C">
      <w:pPr>
        <w:autoSpaceDE w:val="0"/>
        <w:autoSpaceDN w:val="0"/>
        <w:spacing w:line="360" w:lineRule="auto"/>
        <w:ind w:firstLine="480" w:firstLineChars="200"/>
        <w:contextualSpacing/>
        <w:rPr>
          <w:rFonts w:ascii="宋体" w:hAnsi="宋体" w:eastAsia="宋体" w:cs="微软雅黑"/>
          <w:color w:val="auto"/>
          <w:sz w:val="24"/>
          <w:szCs w:val="24"/>
          <w:highlight w:val="none"/>
        </w:rPr>
      </w:pPr>
      <w:r>
        <w:rPr>
          <w:rFonts w:hint="eastAsia" w:ascii="宋体" w:hAnsi="宋体" w:eastAsia="宋体" w:cs="微软雅黑"/>
          <w:color w:val="auto"/>
          <w:sz w:val="24"/>
          <w:szCs w:val="24"/>
          <w:highlight w:val="none"/>
        </w:rPr>
        <w:t>2</w:t>
      </w:r>
      <w:r>
        <w:rPr>
          <w:rFonts w:ascii="宋体" w:hAnsi="宋体" w:eastAsia="宋体" w:cs="微软雅黑"/>
          <w:color w:val="auto"/>
          <w:sz w:val="24"/>
          <w:szCs w:val="24"/>
          <w:highlight w:val="none"/>
        </w:rPr>
        <w:t>8</w:t>
      </w:r>
      <w:r>
        <w:rPr>
          <w:rFonts w:hint="eastAsia" w:ascii="宋体" w:hAnsi="宋体" w:eastAsia="宋体" w:cs="微软雅黑"/>
          <w:color w:val="auto"/>
          <w:sz w:val="24"/>
          <w:szCs w:val="24"/>
          <w:highlight w:val="none"/>
        </w:rPr>
        <w:t>.4</w:t>
      </w:r>
      <w:r>
        <w:rPr>
          <w:rFonts w:ascii="宋体" w:hAnsi="宋体" w:eastAsia="宋体" w:cs="微软雅黑"/>
          <w:color w:val="auto"/>
          <w:sz w:val="24"/>
          <w:szCs w:val="24"/>
          <w:highlight w:val="none"/>
        </w:rPr>
        <w:t>在谈判过程中，谈判小组可以根据谈判文件和谈判情况实质性变动采购需求中的技术、服务要求以及合同草案条款，但不得变动谈判文件中的其他内容。实质性变动的内容，须经采购人代表确认</w:t>
      </w:r>
      <w:r>
        <w:rPr>
          <w:rFonts w:hint="eastAsia" w:ascii="宋体" w:hAnsi="宋体" w:eastAsia="宋体" w:cs="微软雅黑"/>
          <w:color w:val="auto"/>
          <w:sz w:val="24"/>
          <w:szCs w:val="24"/>
          <w:highlight w:val="none"/>
        </w:rPr>
        <w:t>。</w:t>
      </w:r>
      <w:r>
        <w:rPr>
          <w:rFonts w:ascii="宋体" w:hAnsi="宋体" w:eastAsia="宋体" w:cs="微软雅黑"/>
          <w:color w:val="auto"/>
          <w:sz w:val="24"/>
          <w:szCs w:val="24"/>
          <w:highlight w:val="none"/>
        </w:rPr>
        <w:t>对谈判文件作出的实质性变动是谈判文件的有效组成部分，谈判小组应当及时以书面形式同时通知所有参加谈判的供应商</w:t>
      </w:r>
      <w:r>
        <w:rPr>
          <w:rFonts w:hint="eastAsia" w:ascii="宋体" w:hAnsi="宋体" w:eastAsia="宋体" w:cs="微软雅黑"/>
          <w:color w:val="auto"/>
          <w:sz w:val="24"/>
          <w:szCs w:val="24"/>
          <w:highlight w:val="none"/>
        </w:rPr>
        <w:t>。</w:t>
      </w:r>
    </w:p>
    <w:p w14:paraId="7F0CE262">
      <w:pPr>
        <w:autoSpaceDE w:val="0"/>
        <w:autoSpaceDN w:val="0"/>
        <w:spacing w:line="360" w:lineRule="auto"/>
        <w:ind w:firstLine="480" w:firstLineChars="200"/>
        <w:contextualSpacing/>
        <w:rPr>
          <w:rFonts w:ascii="宋体" w:hAnsi="宋体" w:eastAsia="宋体"/>
          <w:color w:val="auto"/>
          <w:sz w:val="24"/>
          <w:szCs w:val="24"/>
          <w:highlight w:val="none"/>
        </w:rPr>
      </w:pPr>
      <w:r>
        <w:rPr>
          <w:rFonts w:hint="eastAsia" w:ascii="宋体" w:hAnsi="宋体" w:eastAsia="宋体"/>
          <w:color w:val="auto"/>
          <w:sz w:val="24"/>
          <w:szCs w:val="24"/>
          <w:highlight w:val="none"/>
        </w:rPr>
        <w:t>2</w:t>
      </w:r>
      <w:r>
        <w:rPr>
          <w:rFonts w:ascii="宋体" w:hAnsi="宋体" w:eastAsia="宋体"/>
          <w:color w:val="auto"/>
          <w:sz w:val="24"/>
          <w:szCs w:val="24"/>
          <w:highlight w:val="none"/>
        </w:rPr>
        <w:t>8</w:t>
      </w:r>
      <w:r>
        <w:rPr>
          <w:rFonts w:hint="eastAsia" w:ascii="宋体" w:hAnsi="宋体" w:eastAsia="宋体"/>
          <w:color w:val="auto"/>
          <w:sz w:val="24"/>
          <w:szCs w:val="24"/>
          <w:highlight w:val="none"/>
        </w:rPr>
        <w:t>.5</w:t>
      </w:r>
      <w:r>
        <w:rPr>
          <w:rFonts w:ascii="宋体" w:hAnsi="宋体" w:eastAsia="宋体"/>
          <w:color w:val="auto"/>
          <w:sz w:val="24"/>
          <w:szCs w:val="24"/>
          <w:highlight w:val="none"/>
        </w:rPr>
        <w:t>供应商应当按照谈判文件的变动情况和谈判小组的要求重新提交响应文件，并由其法定代表人或授权代表签字或者加盖公章。由授权代表签字的，应当附法定代表人授权书。供应商为自然人的，应当由本人签字并附身份证明</w:t>
      </w:r>
      <w:r>
        <w:rPr>
          <w:rFonts w:hint="eastAsia" w:ascii="宋体" w:hAnsi="宋体" w:eastAsia="宋体"/>
          <w:color w:val="auto"/>
          <w:sz w:val="24"/>
          <w:szCs w:val="24"/>
          <w:highlight w:val="none"/>
        </w:rPr>
        <w:t>。</w:t>
      </w:r>
    </w:p>
    <w:p w14:paraId="4562F0D6">
      <w:pPr>
        <w:autoSpaceDE w:val="0"/>
        <w:autoSpaceDN w:val="0"/>
        <w:spacing w:line="360" w:lineRule="auto"/>
        <w:ind w:firstLine="480" w:firstLineChars="200"/>
        <w:contextualSpacing/>
        <w:rPr>
          <w:rFonts w:ascii="宋体" w:hAnsi="宋体" w:eastAsia="宋体"/>
          <w:color w:val="auto"/>
          <w:sz w:val="24"/>
          <w:szCs w:val="24"/>
          <w:highlight w:val="none"/>
        </w:rPr>
      </w:pPr>
      <w:r>
        <w:rPr>
          <w:rFonts w:hint="eastAsia" w:ascii="宋体" w:hAnsi="宋体" w:eastAsia="宋体"/>
          <w:color w:val="auto"/>
          <w:sz w:val="24"/>
          <w:szCs w:val="24"/>
          <w:highlight w:val="none"/>
        </w:rPr>
        <w:t>2</w:t>
      </w:r>
      <w:r>
        <w:rPr>
          <w:rFonts w:ascii="宋体" w:hAnsi="宋体" w:eastAsia="宋体"/>
          <w:color w:val="auto"/>
          <w:sz w:val="24"/>
          <w:szCs w:val="24"/>
          <w:highlight w:val="none"/>
        </w:rPr>
        <w:t>8</w:t>
      </w:r>
      <w:r>
        <w:rPr>
          <w:rFonts w:hint="eastAsia" w:ascii="宋体" w:hAnsi="宋体" w:eastAsia="宋体"/>
          <w:color w:val="auto"/>
          <w:sz w:val="24"/>
          <w:szCs w:val="24"/>
          <w:highlight w:val="none"/>
        </w:rPr>
        <w:t>.6</w:t>
      </w:r>
      <w:r>
        <w:rPr>
          <w:rFonts w:ascii="宋体" w:hAnsi="宋体" w:eastAsia="宋体"/>
          <w:color w:val="auto"/>
          <w:sz w:val="24"/>
          <w:szCs w:val="24"/>
          <w:highlight w:val="none"/>
        </w:rPr>
        <w:t>谈判文件能够详细列明采购标的的技术、服务要求的，谈判结束后，谈判小组应当要求所有继续参加谈判的供应商在规定时间内提交最后报价，提交最后报价的供应商不得少于3家</w:t>
      </w:r>
      <w:r>
        <w:rPr>
          <w:rFonts w:hint="eastAsia" w:ascii="宋体" w:hAnsi="宋体" w:eastAsia="宋体"/>
          <w:color w:val="auto"/>
          <w:sz w:val="24"/>
          <w:szCs w:val="24"/>
          <w:highlight w:val="none"/>
        </w:rPr>
        <w:t>。</w:t>
      </w:r>
      <w:r>
        <w:rPr>
          <w:rFonts w:hint="eastAsia" w:ascii="宋体" w:hAnsi="宋体" w:eastAsia="宋体" w:cs="宋体"/>
          <w:color w:val="auto"/>
          <w:kern w:val="0"/>
          <w:sz w:val="24"/>
          <w:szCs w:val="24"/>
          <w:highlight w:val="none"/>
        </w:rPr>
        <w:t>（如符合《政府采购非招标采购方式管理办法》（财政部令第74号）第二十七条第二款中的</w:t>
      </w:r>
      <w:r>
        <w:rPr>
          <w:rFonts w:hint="eastAsia" w:ascii="宋体" w:hAnsi="宋体" w:eastAsia="宋体" w:cs="Arial"/>
          <w:color w:val="auto"/>
          <w:sz w:val="24"/>
          <w:szCs w:val="24"/>
          <w:highlight w:val="none"/>
          <w:shd w:val="clear" w:color="auto" w:fill="FFFFFF"/>
        </w:rPr>
        <w:t>情形的，</w:t>
      </w:r>
      <w:r>
        <w:rPr>
          <w:rFonts w:hint="eastAsia" w:ascii="宋体" w:hAnsi="宋体" w:eastAsia="宋体" w:cs="宋体"/>
          <w:color w:val="auto"/>
          <w:kern w:val="0"/>
          <w:sz w:val="24"/>
          <w:szCs w:val="24"/>
          <w:highlight w:val="none"/>
        </w:rPr>
        <w:t>供应商最低数量可以为两家。）</w:t>
      </w:r>
    </w:p>
    <w:p w14:paraId="7077D56D">
      <w:pPr>
        <w:autoSpaceDE w:val="0"/>
        <w:autoSpaceDN w:val="0"/>
        <w:spacing w:line="360" w:lineRule="auto"/>
        <w:ind w:firstLine="480" w:firstLineChars="200"/>
        <w:contextualSpacing/>
        <w:rPr>
          <w:rFonts w:ascii="宋体" w:hAnsi="宋体" w:eastAsia="宋体"/>
          <w:color w:val="auto"/>
          <w:sz w:val="24"/>
          <w:szCs w:val="24"/>
          <w:highlight w:val="none"/>
        </w:rPr>
      </w:pPr>
      <w:r>
        <w:rPr>
          <w:rFonts w:ascii="宋体" w:hAnsi="宋体" w:eastAsia="宋体"/>
          <w:color w:val="auto"/>
          <w:sz w:val="24"/>
          <w:szCs w:val="24"/>
          <w:highlight w:val="none"/>
        </w:rPr>
        <w:t>谈判文件不能详细列明采购标的的技术、服务要求，需经谈判由供应商提供最终设计方案或解决方案的，谈判结束后，谈判小组应当按照少数服从多数的原则投票推荐3家以上供应商的设计方案或者解决方案，并要求其在规定时间内提交最后报价</w:t>
      </w:r>
      <w:r>
        <w:rPr>
          <w:rFonts w:hint="eastAsia" w:ascii="宋体" w:hAnsi="宋体" w:eastAsia="宋体"/>
          <w:color w:val="auto"/>
          <w:sz w:val="24"/>
          <w:szCs w:val="24"/>
          <w:highlight w:val="none"/>
        </w:rPr>
        <w:t>。</w:t>
      </w:r>
    </w:p>
    <w:p w14:paraId="05C158A1">
      <w:pPr>
        <w:autoSpaceDE w:val="0"/>
        <w:autoSpaceDN w:val="0"/>
        <w:spacing w:line="360" w:lineRule="auto"/>
        <w:ind w:firstLine="480" w:firstLineChars="200"/>
        <w:contextualSpacing/>
        <w:rPr>
          <w:rFonts w:ascii="宋体" w:hAnsi="宋体" w:eastAsia="宋体"/>
          <w:color w:val="auto"/>
          <w:sz w:val="24"/>
          <w:szCs w:val="24"/>
          <w:highlight w:val="none"/>
        </w:rPr>
      </w:pPr>
      <w:r>
        <w:rPr>
          <w:rFonts w:hint="eastAsia" w:ascii="宋体" w:hAnsi="宋体" w:eastAsia="宋体"/>
          <w:color w:val="auto"/>
          <w:sz w:val="24"/>
          <w:szCs w:val="24"/>
          <w:highlight w:val="none"/>
        </w:rPr>
        <w:t>2</w:t>
      </w:r>
      <w:r>
        <w:rPr>
          <w:rFonts w:ascii="宋体" w:hAnsi="宋体" w:eastAsia="宋体"/>
          <w:color w:val="auto"/>
          <w:sz w:val="24"/>
          <w:szCs w:val="24"/>
          <w:highlight w:val="none"/>
        </w:rPr>
        <w:t>8</w:t>
      </w:r>
      <w:r>
        <w:rPr>
          <w:rFonts w:hint="eastAsia" w:ascii="宋体" w:hAnsi="宋体" w:eastAsia="宋体"/>
          <w:color w:val="auto"/>
          <w:sz w:val="24"/>
          <w:szCs w:val="24"/>
          <w:highlight w:val="none"/>
        </w:rPr>
        <w:t>.7</w:t>
      </w:r>
      <w:r>
        <w:rPr>
          <w:rFonts w:ascii="宋体" w:hAnsi="宋体" w:eastAsia="宋体"/>
          <w:color w:val="auto"/>
          <w:sz w:val="24"/>
          <w:szCs w:val="24"/>
          <w:highlight w:val="none"/>
        </w:rPr>
        <w:t>最后报价是供应商响应文件的有效组成部分。</w:t>
      </w:r>
    </w:p>
    <w:p w14:paraId="33B2C1CA">
      <w:pPr>
        <w:autoSpaceDE w:val="0"/>
        <w:autoSpaceDN w:val="0"/>
        <w:spacing w:line="360" w:lineRule="auto"/>
        <w:ind w:firstLine="480" w:firstLineChars="200"/>
        <w:contextualSpacing/>
        <w:rPr>
          <w:rFonts w:ascii="宋体" w:hAnsi="宋体" w:eastAsia="宋体"/>
          <w:color w:val="auto"/>
          <w:sz w:val="24"/>
          <w:szCs w:val="24"/>
          <w:highlight w:val="none"/>
        </w:rPr>
      </w:pPr>
      <w:r>
        <w:rPr>
          <w:rFonts w:hint="eastAsia" w:ascii="宋体" w:hAnsi="宋体" w:eastAsia="宋体"/>
          <w:color w:val="auto"/>
          <w:sz w:val="24"/>
          <w:szCs w:val="24"/>
          <w:highlight w:val="none"/>
        </w:rPr>
        <w:t>2</w:t>
      </w:r>
      <w:r>
        <w:rPr>
          <w:rFonts w:ascii="宋体" w:hAnsi="宋体" w:eastAsia="宋体"/>
          <w:color w:val="auto"/>
          <w:sz w:val="24"/>
          <w:szCs w:val="24"/>
          <w:highlight w:val="none"/>
        </w:rPr>
        <w:t>8</w:t>
      </w:r>
      <w:r>
        <w:rPr>
          <w:rFonts w:hint="eastAsia" w:ascii="宋体" w:hAnsi="宋体" w:eastAsia="宋体"/>
          <w:color w:val="auto"/>
          <w:sz w:val="24"/>
          <w:szCs w:val="24"/>
          <w:highlight w:val="none"/>
        </w:rPr>
        <w:t>.8</w:t>
      </w:r>
      <w:r>
        <w:rPr>
          <w:rFonts w:ascii="宋体" w:hAnsi="宋体" w:eastAsia="宋体"/>
          <w:color w:val="auto"/>
          <w:sz w:val="24"/>
          <w:szCs w:val="24"/>
          <w:highlight w:val="none"/>
        </w:rPr>
        <w:t>已提交响应文件的供应商，在提交最后报价之前，可以根据谈判情况退出谈判</w:t>
      </w:r>
      <w:r>
        <w:rPr>
          <w:rFonts w:hint="eastAsia" w:ascii="宋体" w:hAnsi="宋体" w:eastAsia="宋体"/>
          <w:color w:val="auto"/>
          <w:sz w:val="24"/>
          <w:szCs w:val="24"/>
          <w:highlight w:val="none"/>
        </w:rPr>
        <w:t>。</w:t>
      </w:r>
    </w:p>
    <w:p w14:paraId="41B4EF0C">
      <w:pPr>
        <w:autoSpaceDE w:val="0"/>
        <w:autoSpaceDN w:val="0"/>
        <w:spacing w:line="360" w:lineRule="auto"/>
        <w:ind w:firstLine="480" w:firstLineChars="200"/>
        <w:contextualSpacing/>
        <w:rPr>
          <w:rFonts w:ascii="宋体" w:hAnsi="宋体" w:eastAsia="宋体"/>
          <w:color w:val="auto"/>
          <w:sz w:val="24"/>
          <w:szCs w:val="24"/>
          <w:highlight w:val="none"/>
        </w:rPr>
      </w:pPr>
      <w:r>
        <w:rPr>
          <w:rFonts w:hint="eastAsia" w:ascii="宋体" w:hAnsi="宋体" w:eastAsia="宋体"/>
          <w:color w:val="auto"/>
          <w:sz w:val="24"/>
          <w:szCs w:val="24"/>
          <w:highlight w:val="none"/>
        </w:rPr>
        <w:t>2</w:t>
      </w:r>
      <w:r>
        <w:rPr>
          <w:rFonts w:ascii="宋体" w:hAnsi="宋体" w:eastAsia="宋体"/>
          <w:color w:val="auto"/>
          <w:sz w:val="24"/>
          <w:szCs w:val="24"/>
          <w:highlight w:val="none"/>
        </w:rPr>
        <w:t>8</w:t>
      </w:r>
      <w:r>
        <w:rPr>
          <w:rFonts w:hint="eastAsia" w:ascii="宋体" w:hAnsi="宋体" w:eastAsia="宋体"/>
          <w:color w:val="auto"/>
          <w:sz w:val="24"/>
          <w:szCs w:val="24"/>
          <w:highlight w:val="none"/>
        </w:rPr>
        <w:t>.9按照《关于推进全流程电子化交易和在线监管工作有关问题的通知》（许公管办[2019]3号）规定，评审专家应严格按照要求查看“硬件特征码”相关信息并进行评审。</w:t>
      </w:r>
    </w:p>
    <w:p w14:paraId="099FC4A6">
      <w:pPr>
        <w:autoSpaceDE w:val="0"/>
        <w:autoSpaceDN w:val="0"/>
        <w:spacing w:line="360" w:lineRule="auto"/>
        <w:contextualSpacing/>
        <w:rPr>
          <w:rFonts w:ascii="宋体" w:hAnsi="宋体" w:eastAsia="宋体" w:cs="宋体"/>
          <w:b/>
          <w:color w:val="auto"/>
          <w:kern w:val="0"/>
          <w:sz w:val="24"/>
          <w:szCs w:val="24"/>
          <w:highlight w:val="none"/>
        </w:rPr>
      </w:pPr>
      <w:r>
        <w:rPr>
          <w:rFonts w:ascii="宋体" w:hAnsi="宋体" w:eastAsia="宋体" w:cs="宋体"/>
          <w:b/>
          <w:color w:val="auto"/>
          <w:kern w:val="0"/>
          <w:sz w:val="24"/>
          <w:szCs w:val="24"/>
          <w:highlight w:val="none"/>
        </w:rPr>
        <w:t>29</w:t>
      </w:r>
      <w:r>
        <w:rPr>
          <w:rFonts w:hint="eastAsia" w:ascii="宋体" w:hAnsi="宋体" w:eastAsia="宋体" w:cs="宋体"/>
          <w:b/>
          <w:color w:val="auto"/>
          <w:kern w:val="0"/>
          <w:sz w:val="24"/>
          <w:szCs w:val="24"/>
          <w:highlight w:val="none"/>
        </w:rPr>
        <w:t>.评审方法与推荐成交候选人</w:t>
      </w:r>
    </w:p>
    <w:p w14:paraId="1AE8238C">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ascii="宋体" w:hAnsi="宋体" w:eastAsia="宋体"/>
          <w:color w:val="auto"/>
          <w:sz w:val="24"/>
          <w:szCs w:val="24"/>
          <w:highlight w:val="none"/>
        </w:rPr>
        <w:t>谈判小组应当从质量和服务均能满足采购文件实质性响应要求的供应商中，按照最后报价由低到高的顺序</w:t>
      </w:r>
      <w:r>
        <w:rPr>
          <w:rFonts w:hint="eastAsia" w:ascii="宋体" w:hAnsi="宋体" w:eastAsia="宋体"/>
          <w:color w:val="auto"/>
          <w:sz w:val="24"/>
          <w:szCs w:val="24"/>
          <w:highlight w:val="none"/>
        </w:rPr>
        <w:t>推荐</w:t>
      </w:r>
      <w:r>
        <w:rPr>
          <w:rFonts w:ascii="宋体" w:hAnsi="宋体" w:eastAsia="宋体"/>
          <w:color w:val="auto"/>
          <w:sz w:val="24"/>
          <w:szCs w:val="24"/>
          <w:highlight w:val="none"/>
        </w:rPr>
        <w:t>3名以上成交候选人，并编写评审报告。</w:t>
      </w:r>
    </w:p>
    <w:p w14:paraId="432F7694">
      <w:pPr>
        <w:tabs>
          <w:tab w:val="left" w:pos="1260"/>
        </w:tabs>
        <w:autoSpaceDE w:val="0"/>
        <w:autoSpaceDN w:val="0"/>
        <w:spacing w:line="360" w:lineRule="auto"/>
        <w:contextualSpacing/>
        <w:rPr>
          <w:rFonts w:ascii="宋体" w:hAnsi="宋体" w:eastAsia="宋体" w:cs="宋体"/>
          <w:b/>
          <w:color w:val="auto"/>
          <w:kern w:val="0"/>
          <w:sz w:val="24"/>
          <w:szCs w:val="24"/>
          <w:highlight w:val="none"/>
        </w:rPr>
      </w:pPr>
    </w:p>
    <w:p w14:paraId="752D4422">
      <w:pPr>
        <w:tabs>
          <w:tab w:val="left" w:pos="1260"/>
        </w:tabs>
        <w:autoSpaceDE w:val="0"/>
        <w:autoSpaceDN w:val="0"/>
        <w:spacing w:line="360" w:lineRule="auto"/>
        <w:contextualSpacing/>
        <w:jc w:val="center"/>
        <w:rPr>
          <w:rFonts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六、确定成交供应商和授予合同</w:t>
      </w:r>
    </w:p>
    <w:p w14:paraId="4399D01B">
      <w:pPr>
        <w:autoSpaceDE w:val="0"/>
        <w:autoSpaceDN w:val="0"/>
        <w:spacing w:line="360" w:lineRule="auto"/>
        <w:contextualSpacing/>
        <w:rPr>
          <w:rFonts w:ascii="宋体" w:hAnsi="宋体" w:eastAsia="宋体" w:cs="宋体"/>
          <w:b/>
          <w:color w:val="auto"/>
          <w:kern w:val="0"/>
          <w:sz w:val="24"/>
          <w:szCs w:val="24"/>
          <w:highlight w:val="none"/>
        </w:rPr>
      </w:pPr>
      <w:r>
        <w:rPr>
          <w:rFonts w:ascii="宋体" w:hAnsi="宋体" w:eastAsia="宋体" w:cs="宋体"/>
          <w:b/>
          <w:color w:val="auto"/>
          <w:kern w:val="0"/>
          <w:sz w:val="24"/>
          <w:szCs w:val="24"/>
          <w:highlight w:val="none"/>
        </w:rPr>
        <w:t>30</w:t>
      </w:r>
      <w:r>
        <w:rPr>
          <w:rFonts w:hint="eastAsia" w:ascii="宋体" w:hAnsi="宋体" w:eastAsia="宋体" w:cs="宋体"/>
          <w:b/>
          <w:color w:val="auto"/>
          <w:kern w:val="0"/>
          <w:sz w:val="24"/>
          <w:szCs w:val="24"/>
          <w:highlight w:val="none"/>
        </w:rPr>
        <w:t>.确定成交供应商</w:t>
      </w:r>
    </w:p>
    <w:p w14:paraId="7417AA77">
      <w:pPr>
        <w:autoSpaceDE w:val="0"/>
        <w:autoSpaceDN w:val="0"/>
        <w:spacing w:line="360" w:lineRule="auto"/>
        <w:ind w:firstLine="480" w:firstLineChars="200"/>
        <w:contextualSpacing/>
        <w:rPr>
          <w:rFonts w:ascii="宋体" w:hAnsi="宋体" w:eastAsia="宋体"/>
          <w:color w:val="auto"/>
          <w:sz w:val="24"/>
          <w:szCs w:val="24"/>
          <w:highlight w:val="none"/>
        </w:rPr>
      </w:pPr>
      <w:r>
        <w:rPr>
          <w:rFonts w:ascii="宋体" w:hAnsi="宋体" w:eastAsia="宋体"/>
          <w:color w:val="auto"/>
          <w:sz w:val="24"/>
          <w:szCs w:val="24"/>
          <w:highlight w:val="none"/>
        </w:rPr>
        <w:t>30</w:t>
      </w:r>
      <w:r>
        <w:rPr>
          <w:rFonts w:hint="eastAsia" w:ascii="宋体" w:hAnsi="宋体" w:eastAsia="宋体"/>
          <w:color w:val="auto"/>
          <w:sz w:val="24"/>
          <w:szCs w:val="24"/>
          <w:highlight w:val="none"/>
        </w:rPr>
        <w:t>.1采购人应当在收到评标报告之日起1个工作日内，从评标报告提出的成交候选人中，根据质量和服务均能满足谈判文件实质性响应要求且最后报价</w:t>
      </w:r>
      <w:r>
        <w:rPr>
          <w:rFonts w:hint="eastAsia" w:ascii="宋体" w:hAnsi="宋体" w:eastAsia="宋体"/>
          <w:b/>
          <w:bCs/>
          <w:color w:val="auto"/>
          <w:sz w:val="24"/>
          <w:szCs w:val="24"/>
          <w:highlight w:val="none"/>
        </w:rPr>
        <w:t>（进行政策性价格扣除后的价格）</w:t>
      </w:r>
      <w:r>
        <w:rPr>
          <w:rFonts w:hint="eastAsia" w:ascii="宋体" w:hAnsi="宋体" w:eastAsia="宋体"/>
          <w:color w:val="auto"/>
          <w:sz w:val="24"/>
          <w:szCs w:val="24"/>
          <w:highlight w:val="none"/>
        </w:rPr>
        <w:t>最低的原则确定成交供应商（核验成</w:t>
      </w:r>
      <w:r>
        <w:rPr>
          <w:rFonts w:hint="eastAsia" w:ascii="宋体" w:hAnsi="宋体" w:eastAsia="宋体"/>
          <w:color w:val="auto"/>
          <w:sz w:val="24"/>
          <w:szCs w:val="24"/>
          <w:highlight w:val="none"/>
          <w:lang w:eastAsia="zh-CN"/>
        </w:rPr>
        <w:t>供应商</w:t>
      </w:r>
      <w:r>
        <w:rPr>
          <w:rFonts w:hint="eastAsia" w:ascii="宋体" w:hAnsi="宋体" w:eastAsia="宋体"/>
          <w:color w:val="auto"/>
          <w:sz w:val="24"/>
          <w:szCs w:val="24"/>
          <w:highlight w:val="none"/>
        </w:rPr>
        <w:t>由《禹州市政府采购供应商信用承诺函》替代的证明材料）。成交候选人并列的，由采购人采取随机抽取的方式确定。</w:t>
      </w:r>
    </w:p>
    <w:p w14:paraId="36DFA858">
      <w:pPr>
        <w:autoSpaceDE w:val="0"/>
        <w:autoSpaceDN w:val="0"/>
        <w:spacing w:line="360" w:lineRule="auto"/>
        <w:ind w:firstLine="480" w:firstLineChars="200"/>
        <w:contextualSpacing/>
        <w:rPr>
          <w:rFonts w:ascii="宋体" w:hAnsi="宋体" w:eastAsia="宋体"/>
          <w:color w:val="auto"/>
          <w:sz w:val="24"/>
          <w:szCs w:val="24"/>
          <w:highlight w:val="none"/>
        </w:rPr>
      </w:pPr>
      <w:r>
        <w:rPr>
          <w:rFonts w:ascii="宋体" w:hAnsi="宋体" w:eastAsia="宋体"/>
          <w:color w:val="auto"/>
          <w:sz w:val="24"/>
          <w:szCs w:val="24"/>
          <w:highlight w:val="none"/>
        </w:rPr>
        <w:t>30</w:t>
      </w:r>
      <w:r>
        <w:rPr>
          <w:rFonts w:hint="eastAsia" w:ascii="宋体" w:hAnsi="宋体" w:eastAsia="宋体"/>
          <w:color w:val="auto"/>
          <w:sz w:val="24"/>
          <w:szCs w:val="24"/>
          <w:highlight w:val="none"/>
        </w:rPr>
        <w:t>.2采购人在收到评标报告1个工作日内未按评标报告推荐的成交候选人顺序确定成交供应商的，又不能说明合理理由的，视同按评标报告推荐的顺序确定排名第一的成交候选人为</w:t>
      </w:r>
      <w:r>
        <w:rPr>
          <w:rFonts w:ascii="宋体" w:hAnsi="宋体" w:eastAsia="宋体"/>
          <w:color w:val="auto"/>
          <w:sz w:val="24"/>
          <w:szCs w:val="24"/>
          <w:highlight w:val="none"/>
        </w:rPr>
        <w:t>成交供应商</w:t>
      </w:r>
      <w:r>
        <w:rPr>
          <w:rFonts w:hint="eastAsia" w:ascii="宋体" w:hAnsi="宋体" w:eastAsia="宋体"/>
          <w:color w:val="auto"/>
          <w:sz w:val="24"/>
          <w:szCs w:val="24"/>
          <w:highlight w:val="none"/>
        </w:rPr>
        <w:t>。</w:t>
      </w:r>
    </w:p>
    <w:p w14:paraId="71C66815">
      <w:pPr>
        <w:autoSpaceDE w:val="0"/>
        <w:autoSpaceDN w:val="0"/>
        <w:spacing w:line="360" w:lineRule="auto"/>
        <w:contextualSpacing/>
        <w:rPr>
          <w:rFonts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3</w:t>
      </w:r>
      <w:r>
        <w:rPr>
          <w:rFonts w:ascii="宋体" w:hAnsi="宋体" w:eastAsia="宋体" w:cs="宋体"/>
          <w:b/>
          <w:color w:val="auto"/>
          <w:kern w:val="0"/>
          <w:sz w:val="24"/>
          <w:szCs w:val="24"/>
          <w:highlight w:val="none"/>
        </w:rPr>
        <w:t>1</w:t>
      </w:r>
      <w:r>
        <w:rPr>
          <w:rFonts w:hint="eastAsia" w:ascii="宋体" w:hAnsi="宋体" w:eastAsia="宋体" w:cs="宋体"/>
          <w:b/>
          <w:color w:val="auto"/>
          <w:kern w:val="0"/>
          <w:sz w:val="24"/>
          <w:szCs w:val="24"/>
          <w:highlight w:val="none"/>
        </w:rPr>
        <w:t>.终止采购活动的情形</w:t>
      </w:r>
    </w:p>
    <w:p w14:paraId="69946969">
      <w:pPr>
        <w:autoSpaceDE w:val="0"/>
        <w:autoSpaceDN w:val="0"/>
        <w:spacing w:line="360" w:lineRule="auto"/>
        <w:ind w:firstLine="480" w:firstLineChars="200"/>
        <w:contextualSpacing/>
        <w:rPr>
          <w:rFonts w:ascii="宋体" w:hAnsi="宋体" w:eastAsia="宋体" w:cs="宋体"/>
          <w:vanish/>
          <w:color w:val="auto"/>
          <w:kern w:val="0"/>
          <w:sz w:val="24"/>
          <w:szCs w:val="24"/>
          <w:highlight w:val="none"/>
        </w:rPr>
      </w:pPr>
      <w:r>
        <w:rPr>
          <w:rFonts w:hint="eastAsia" w:ascii="宋体" w:hAnsi="宋体" w:eastAsia="宋体" w:cs="微软雅黑"/>
          <w:color w:val="auto"/>
          <w:sz w:val="24"/>
          <w:szCs w:val="24"/>
          <w:highlight w:val="none"/>
        </w:rPr>
        <w:t>在谈判采购中，出现下列情形之一的，采购人应当终止竞争性谈判采购活动，发布项目终止公告并说明原因，重新开展采购活动：</w:t>
      </w:r>
    </w:p>
    <w:p w14:paraId="4262B181">
      <w:pPr>
        <w:autoSpaceDE w:val="0"/>
        <w:autoSpaceDN w:val="0"/>
        <w:spacing w:line="360" w:lineRule="auto"/>
        <w:ind w:firstLine="480" w:firstLineChars="200"/>
        <w:contextualSpacing/>
        <w:rPr>
          <w:rFonts w:ascii="宋体" w:hAnsi="宋体" w:eastAsia="宋体"/>
          <w:color w:val="auto"/>
          <w:sz w:val="24"/>
          <w:szCs w:val="24"/>
          <w:highlight w:val="none"/>
        </w:rPr>
      </w:pPr>
      <w:r>
        <w:rPr>
          <w:rFonts w:ascii="宋体" w:hAnsi="宋体" w:eastAsia="宋体"/>
          <w:color w:val="auto"/>
          <w:sz w:val="24"/>
          <w:szCs w:val="24"/>
          <w:highlight w:val="none"/>
        </w:rPr>
        <w:t>31</w:t>
      </w:r>
      <w:r>
        <w:rPr>
          <w:rFonts w:hint="eastAsia" w:ascii="宋体" w:hAnsi="宋体" w:eastAsia="宋体"/>
          <w:color w:val="auto"/>
          <w:sz w:val="24"/>
          <w:szCs w:val="24"/>
          <w:highlight w:val="none"/>
        </w:rPr>
        <w:t>.1</w:t>
      </w:r>
      <w:r>
        <w:rPr>
          <w:rFonts w:ascii="宋体" w:hAnsi="宋体" w:eastAsia="宋体"/>
          <w:color w:val="auto"/>
          <w:sz w:val="24"/>
          <w:szCs w:val="24"/>
          <w:highlight w:val="none"/>
        </w:rPr>
        <w:t>因情况变化，不再符合规定的竞争性谈判采购方式适用情形的；</w:t>
      </w:r>
    </w:p>
    <w:p w14:paraId="4E8B5D44">
      <w:pPr>
        <w:autoSpaceDE w:val="0"/>
        <w:autoSpaceDN w:val="0"/>
        <w:spacing w:line="360" w:lineRule="auto"/>
        <w:ind w:firstLine="480" w:firstLineChars="200"/>
        <w:contextualSpacing/>
        <w:rPr>
          <w:rFonts w:ascii="宋体" w:hAnsi="宋体" w:eastAsia="宋体"/>
          <w:color w:val="auto"/>
          <w:sz w:val="24"/>
          <w:szCs w:val="24"/>
          <w:highlight w:val="none"/>
        </w:rPr>
      </w:pPr>
      <w:r>
        <w:rPr>
          <w:rFonts w:ascii="宋体" w:hAnsi="宋体" w:eastAsia="宋体"/>
          <w:color w:val="auto"/>
          <w:sz w:val="24"/>
          <w:szCs w:val="24"/>
          <w:highlight w:val="none"/>
        </w:rPr>
        <w:t>31</w:t>
      </w:r>
      <w:r>
        <w:rPr>
          <w:rFonts w:hint="eastAsia" w:ascii="宋体" w:hAnsi="宋体" w:eastAsia="宋体"/>
          <w:color w:val="auto"/>
          <w:sz w:val="24"/>
          <w:szCs w:val="24"/>
          <w:highlight w:val="none"/>
        </w:rPr>
        <w:t>.2</w:t>
      </w:r>
      <w:r>
        <w:rPr>
          <w:rFonts w:ascii="宋体" w:hAnsi="宋体" w:eastAsia="宋体"/>
          <w:color w:val="auto"/>
          <w:sz w:val="24"/>
          <w:szCs w:val="24"/>
          <w:highlight w:val="none"/>
        </w:rPr>
        <w:t>出现影响采购公正的违法、违规行为的</w:t>
      </w:r>
      <w:r>
        <w:rPr>
          <w:rFonts w:hint="eastAsia" w:ascii="宋体" w:hAnsi="宋体" w:eastAsia="宋体"/>
          <w:color w:val="auto"/>
          <w:sz w:val="24"/>
          <w:szCs w:val="24"/>
          <w:highlight w:val="none"/>
        </w:rPr>
        <w:t>；</w:t>
      </w:r>
    </w:p>
    <w:p w14:paraId="2596A181">
      <w:pPr>
        <w:autoSpaceDE w:val="0"/>
        <w:autoSpaceDN w:val="0"/>
        <w:spacing w:line="360" w:lineRule="auto"/>
        <w:ind w:firstLine="480" w:firstLineChars="200"/>
        <w:contextualSpacing/>
        <w:rPr>
          <w:rFonts w:ascii="宋体" w:hAnsi="宋体" w:eastAsia="宋体"/>
          <w:color w:val="auto"/>
          <w:sz w:val="24"/>
          <w:szCs w:val="24"/>
          <w:highlight w:val="none"/>
        </w:rPr>
      </w:pPr>
      <w:r>
        <w:rPr>
          <w:rFonts w:ascii="宋体" w:hAnsi="宋体" w:eastAsia="宋体"/>
          <w:color w:val="auto"/>
          <w:sz w:val="24"/>
          <w:szCs w:val="24"/>
          <w:highlight w:val="none"/>
        </w:rPr>
        <w:t>31</w:t>
      </w:r>
      <w:r>
        <w:rPr>
          <w:rFonts w:hint="eastAsia" w:ascii="宋体" w:hAnsi="宋体" w:eastAsia="宋体"/>
          <w:color w:val="auto"/>
          <w:sz w:val="24"/>
          <w:szCs w:val="24"/>
          <w:highlight w:val="none"/>
        </w:rPr>
        <w:t>.3在采购过程中符合竞争要求的供应商或者报价未超过采购预算的供应商不足3家的，但《政府采购非招标采购方式管理办法》第二十七条第二款规定的情形除外。</w:t>
      </w:r>
    </w:p>
    <w:p w14:paraId="542DF921">
      <w:pPr>
        <w:autoSpaceDE w:val="0"/>
        <w:autoSpaceDN w:val="0"/>
        <w:spacing w:line="360" w:lineRule="auto"/>
        <w:contextualSpacing/>
        <w:rPr>
          <w:rFonts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3</w:t>
      </w:r>
      <w:r>
        <w:rPr>
          <w:rFonts w:ascii="宋体" w:hAnsi="宋体" w:eastAsia="宋体" w:cs="宋体"/>
          <w:b/>
          <w:color w:val="auto"/>
          <w:kern w:val="0"/>
          <w:sz w:val="24"/>
          <w:szCs w:val="24"/>
          <w:highlight w:val="none"/>
        </w:rPr>
        <w:t>2</w:t>
      </w:r>
      <w:r>
        <w:rPr>
          <w:rFonts w:hint="eastAsia" w:ascii="宋体" w:hAnsi="宋体" w:eastAsia="宋体" w:cs="宋体"/>
          <w:b/>
          <w:color w:val="auto"/>
          <w:kern w:val="0"/>
          <w:sz w:val="24"/>
          <w:szCs w:val="24"/>
          <w:highlight w:val="none"/>
        </w:rPr>
        <w:t>.成交公告、发出成交通知书</w:t>
      </w:r>
    </w:p>
    <w:p w14:paraId="2B316D0D">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w:t>
      </w:r>
      <w:r>
        <w:rPr>
          <w:rFonts w:ascii="宋体" w:hAnsi="宋体" w:eastAsia="宋体" w:cs="宋体"/>
          <w:color w:val="auto"/>
          <w:kern w:val="0"/>
          <w:sz w:val="24"/>
          <w:szCs w:val="24"/>
          <w:highlight w:val="none"/>
        </w:rPr>
        <w:t>2</w:t>
      </w:r>
      <w:r>
        <w:rPr>
          <w:rFonts w:hint="eastAsia" w:ascii="宋体" w:hAnsi="宋体" w:eastAsia="宋体" w:cs="宋体"/>
          <w:color w:val="auto"/>
          <w:kern w:val="0"/>
          <w:sz w:val="24"/>
          <w:szCs w:val="24"/>
          <w:highlight w:val="none"/>
        </w:rPr>
        <w:t>.1采购人确认成交人后公告成交结果的同时，</w:t>
      </w:r>
      <w:r>
        <w:rPr>
          <w:rFonts w:hint="eastAsia" w:ascii="宋体" w:hAnsi="宋体" w:eastAsia="宋体" w:cs="宋体"/>
          <w:color w:val="auto"/>
          <w:kern w:val="0"/>
          <w:sz w:val="24"/>
          <w:szCs w:val="24"/>
          <w:highlight w:val="none"/>
          <w:lang w:eastAsia="zh-CN"/>
        </w:rPr>
        <w:t>采购代理机构</w:t>
      </w:r>
      <w:r>
        <w:rPr>
          <w:rFonts w:hint="eastAsia" w:ascii="宋体" w:hAnsi="宋体" w:eastAsia="宋体" w:cs="宋体"/>
          <w:color w:val="auto"/>
          <w:kern w:val="0"/>
          <w:sz w:val="24"/>
          <w:szCs w:val="24"/>
          <w:highlight w:val="none"/>
        </w:rPr>
        <w:t>向成交人发出成交通知书。</w:t>
      </w:r>
    </w:p>
    <w:p w14:paraId="64FF41B9">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w:t>
      </w:r>
      <w:r>
        <w:rPr>
          <w:rFonts w:ascii="宋体" w:hAnsi="宋体" w:eastAsia="宋体" w:cs="宋体"/>
          <w:color w:val="auto"/>
          <w:kern w:val="0"/>
          <w:sz w:val="24"/>
          <w:szCs w:val="24"/>
          <w:highlight w:val="none"/>
        </w:rPr>
        <w:t>2</w:t>
      </w:r>
      <w:r>
        <w:rPr>
          <w:rFonts w:hint="eastAsia" w:ascii="宋体" w:hAnsi="宋体" w:eastAsia="宋体" w:cs="宋体"/>
          <w:color w:val="auto"/>
          <w:kern w:val="0"/>
          <w:sz w:val="24"/>
          <w:szCs w:val="24"/>
          <w:highlight w:val="none"/>
        </w:rPr>
        <w:t>.2成交通知书发出后，采购人不得违法改变成交结果，成交供应商无正当理由不得放弃成交。</w:t>
      </w:r>
    </w:p>
    <w:p w14:paraId="1C6AFCBE">
      <w:pPr>
        <w:autoSpaceDE w:val="0"/>
        <w:autoSpaceDN w:val="0"/>
        <w:spacing w:line="360" w:lineRule="auto"/>
        <w:contextualSpacing/>
        <w:rPr>
          <w:rFonts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3</w:t>
      </w:r>
      <w:r>
        <w:rPr>
          <w:rFonts w:ascii="宋体" w:hAnsi="宋体" w:eastAsia="宋体" w:cs="宋体"/>
          <w:b/>
          <w:color w:val="auto"/>
          <w:kern w:val="0"/>
          <w:sz w:val="24"/>
          <w:szCs w:val="24"/>
          <w:highlight w:val="none"/>
        </w:rPr>
        <w:t>3</w:t>
      </w:r>
      <w:r>
        <w:rPr>
          <w:rFonts w:hint="eastAsia" w:ascii="宋体" w:hAnsi="宋体" w:eastAsia="宋体" w:cs="宋体"/>
          <w:b/>
          <w:color w:val="auto"/>
          <w:kern w:val="0"/>
          <w:sz w:val="24"/>
          <w:szCs w:val="24"/>
          <w:highlight w:val="none"/>
        </w:rPr>
        <w:t>.质疑提出与答复</w:t>
      </w:r>
    </w:p>
    <w:p w14:paraId="4BCA756A">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w:t>
      </w:r>
      <w:r>
        <w:rPr>
          <w:rFonts w:ascii="宋体" w:hAnsi="宋体" w:eastAsia="宋体" w:cs="宋体"/>
          <w:color w:val="auto"/>
          <w:kern w:val="0"/>
          <w:sz w:val="24"/>
          <w:szCs w:val="24"/>
          <w:highlight w:val="none"/>
        </w:rPr>
        <w:t>3</w:t>
      </w:r>
      <w:r>
        <w:rPr>
          <w:rFonts w:hint="eastAsia" w:ascii="宋体" w:hAnsi="宋体" w:eastAsia="宋体" w:cs="宋体"/>
          <w:color w:val="auto"/>
          <w:kern w:val="0"/>
          <w:sz w:val="24"/>
          <w:szCs w:val="24"/>
          <w:highlight w:val="none"/>
        </w:rPr>
        <w:t>.1供应商认为谈判文件、采购过程和成交结果使自己的权益受到损害的，可以按照《政府采购质疑和投诉办法》（财政部令第94号）提出质疑。</w:t>
      </w:r>
      <w:r>
        <w:rPr>
          <w:rFonts w:ascii="宋体" w:hAnsi="宋体" w:eastAsia="宋体" w:cs="宋体"/>
          <w:color w:val="auto"/>
          <w:kern w:val="0"/>
          <w:sz w:val="24"/>
          <w:szCs w:val="24"/>
          <w:highlight w:val="none"/>
        </w:rPr>
        <w:t>提出质疑的供应商应当是参与</w:t>
      </w:r>
      <w:r>
        <w:rPr>
          <w:rFonts w:hint="eastAsia" w:ascii="宋体" w:hAnsi="宋体" w:eastAsia="宋体" w:cs="宋体"/>
          <w:color w:val="auto"/>
          <w:kern w:val="0"/>
          <w:sz w:val="24"/>
          <w:szCs w:val="24"/>
          <w:highlight w:val="none"/>
        </w:rPr>
        <w:t>本</w:t>
      </w:r>
      <w:r>
        <w:rPr>
          <w:rFonts w:ascii="宋体" w:hAnsi="宋体" w:eastAsia="宋体" w:cs="宋体"/>
          <w:color w:val="auto"/>
          <w:kern w:val="0"/>
          <w:sz w:val="24"/>
          <w:szCs w:val="24"/>
          <w:highlight w:val="none"/>
        </w:rPr>
        <w:t>项目采购活动的供应商。</w:t>
      </w:r>
    </w:p>
    <w:p w14:paraId="57549972">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w:t>
      </w:r>
      <w:r>
        <w:rPr>
          <w:rFonts w:ascii="宋体" w:hAnsi="宋体" w:eastAsia="宋体" w:cs="宋体"/>
          <w:color w:val="auto"/>
          <w:kern w:val="0"/>
          <w:sz w:val="24"/>
          <w:szCs w:val="24"/>
          <w:highlight w:val="none"/>
        </w:rPr>
        <w:t>3</w:t>
      </w:r>
      <w:r>
        <w:rPr>
          <w:rFonts w:hint="eastAsia" w:ascii="宋体" w:hAnsi="宋体" w:eastAsia="宋体" w:cs="宋体"/>
          <w:color w:val="auto"/>
          <w:kern w:val="0"/>
          <w:sz w:val="24"/>
          <w:szCs w:val="24"/>
          <w:highlight w:val="none"/>
        </w:rPr>
        <w:t>.1.1对谈判文件提出质疑的，供应商应</w:t>
      </w:r>
      <w:r>
        <w:rPr>
          <w:rFonts w:ascii="宋体" w:hAnsi="宋体" w:eastAsia="宋体" w:cs="宋体"/>
          <w:color w:val="auto"/>
          <w:kern w:val="0"/>
          <w:sz w:val="24"/>
          <w:szCs w:val="24"/>
          <w:highlight w:val="none"/>
        </w:rPr>
        <w:t>已依法获取</w:t>
      </w:r>
      <w:r>
        <w:rPr>
          <w:rFonts w:hint="eastAsia" w:ascii="宋体" w:hAnsi="宋体" w:eastAsia="宋体" w:cs="宋体"/>
          <w:color w:val="auto"/>
          <w:kern w:val="0"/>
          <w:sz w:val="24"/>
          <w:szCs w:val="24"/>
          <w:highlight w:val="none"/>
        </w:rPr>
        <w:t>谈判</w:t>
      </w:r>
      <w:r>
        <w:rPr>
          <w:rFonts w:ascii="宋体" w:hAnsi="宋体" w:eastAsia="宋体" w:cs="宋体"/>
          <w:color w:val="auto"/>
          <w:kern w:val="0"/>
          <w:sz w:val="24"/>
          <w:szCs w:val="24"/>
          <w:highlight w:val="none"/>
        </w:rPr>
        <w:t>文件</w:t>
      </w:r>
      <w:r>
        <w:rPr>
          <w:rFonts w:hint="eastAsia" w:ascii="宋体" w:hAnsi="宋体" w:eastAsia="宋体" w:cs="宋体"/>
          <w:color w:val="auto"/>
          <w:kern w:val="0"/>
          <w:sz w:val="24"/>
          <w:szCs w:val="24"/>
          <w:highlight w:val="none"/>
        </w:rPr>
        <w:t>，且应当在</w:t>
      </w:r>
      <w:r>
        <w:rPr>
          <w:rFonts w:ascii="宋体" w:hAnsi="宋体" w:eastAsia="宋体" w:cs="宋体"/>
          <w:color w:val="auto"/>
          <w:kern w:val="0"/>
          <w:sz w:val="24"/>
          <w:szCs w:val="24"/>
          <w:highlight w:val="none"/>
        </w:rPr>
        <w:t>获取</w:t>
      </w:r>
      <w:r>
        <w:rPr>
          <w:rFonts w:hint="eastAsia" w:ascii="宋体" w:hAnsi="宋体" w:eastAsia="宋体" w:cs="宋体"/>
          <w:color w:val="auto"/>
          <w:kern w:val="0"/>
          <w:sz w:val="24"/>
          <w:szCs w:val="24"/>
          <w:highlight w:val="none"/>
        </w:rPr>
        <w:t>谈判</w:t>
      </w:r>
      <w:r>
        <w:rPr>
          <w:rFonts w:ascii="宋体" w:hAnsi="宋体" w:eastAsia="宋体" w:cs="宋体"/>
          <w:color w:val="auto"/>
          <w:kern w:val="0"/>
          <w:sz w:val="24"/>
          <w:szCs w:val="24"/>
          <w:highlight w:val="none"/>
        </w:rPr>
        <w:t>文件或者</w:t>
      </w:r>
      <w:r>
        <w:rPr>
          <w:rFonts w:hint="eastAsia" w:ascii="宋体" w:hAnsi="宋体" w:eastAsia="宋体" w:cs="宋体"/>
          <w:color w:val="auto"/>
          <w:kern w:val="0"/>
          <w:sz w:val="24"/>
          <w:szCs w:val="24"/>
          <w:highlight w:val="none"/>
        </w:rPr>
        <w:t>谈判</w:t>
      </w:r>
      <w:r>
        <w:rPr>
          <w:rFonts w:ascii="宋体" w:hAnsi="宋体" w:eastAsia="宋体" w:cs="宋体"/>
          <w:color w:val="auto"/>
          <w:kern w:val="0"/>
          <w:sz w:val="24"/>
          <w:szCs w:val="24"/>
          <w:highlight w:val="none"/>
        </w:rPr>
        <w:t>文件公告期限届满之日起7个工作日内</w:t>
      </w:r>
      <w:r>
        <w:rPr>
          <w:rFonts w:hint="eastAsia" w:ascii="宋体" w:hAnsi="宋体" w:eastAsia="宋体" w:cs="宋体"/>
          <w:color w:val="auto"/>
          <w:kern w:val="0"/>
          <w:sz w:val="24"/>
          <w:szCs w:val="24"/>
          <w:highlight w:val="none"/>
        </w:rPr>
        <w:t>通过《全国公共资源交易平台（河南省·许昌市）》一次性提出，提出后电话联系本项目谈判公告中采购代理机构联系人查看，并同时将符合《政府采购质疑和投诉办法》第十二条规定的纸质质疑函和必要的证明材料一式两份</w:t>
      </w:r>
      <w:r>
        <w:rPr>
          <w:rFonts w:hint="eastAsia" w:ascii="宋体" w:hAnsi="宋体" w:eastAsia="宋体" w:cs="宋体"/>
          <w:color w:val="auto"/>
          <w:kern w:val="0"/>
          <w:sz w:val="24"/>
          <w:szCs w:val="24"/>
          <w:highlight w:val="none"/>
          <w:lang w:eastAsia="zh-CN"/>
        </w:rPr>
        <w:t>送达</w:t>
      </w:r>
      <w:r>
        <w:rPr>
          <w:rFonts w:hint="eastAsia" w:ascii="宋体" w:hAnsi="宋体" w:eastAsia="宋体" w:cs="宋体"/>
          <w:color w:val="auto"/>
          <w:kern w:val="0"/>
          <w:sz w:val="24"/>
          <w:szCs w:val="24"/>
          <w:highlight w:val="none"/>
        </w:rPr>
        <w:t>采购单位，如未提出视为全面接受；</w:t>
      </w:r>
    </w:p>
    <w:p w14:paraId="7B4ADD7D">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w:t>
      </w:r>
      <w:r>
        <w:rPr>
          <w:rFonts w:ascii="宋体" w:hAnsi="宋体" w:eastAsia="宋体" w:cs="宋体"/>
          <w:color w:val="auto"/>
          <w:kern w:val="0"/>
          <w:sz w:val="24"/>
          <w:szCs w:val="24"/>
          <w:highlight w:val="none"/>
        </w:rPr>
        <w:t>3</w:t>
      </w:r>
      <w:r>
        <w:rPr>
          <w:rFonts w:hint="eastAsia" w:ascii="宋体" w:hAnsi="宋体" w:eastAsia="宋体" w:cs="宋体"/>
          <w:color w:val="auto"/>
          <w:kern w:val="0"/>
          <w:sz w:val="24"/>
          <w:szCs w:val="24"/>
          <w:highlight w:val="none"/>
        </w:rPr>
        <w:t>.1.2对采购过程提出质疑的，为各采购程序环节结束之日起七个工作日内，以书面形式向采购人和采购代理机构一次性提出；</w:t>
      </w:r>
    </w:p>
    <w:p w14:paraId="24DA0A79">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w:t>
      </w:r>
      <w:r>
        <w:rPr>
          <w:rFonts w:ascii="宋体" w:hAnsi="宋体" w:eastAsia="宋体" w:cs="宋体"/>
          <w:color w:val="auto"/>
          <w:kern w:val="0"/>
          <w:sz w:val="24"/>
          <w:szCs w:val="24"/>
          <w:highlight w:val="none"/>
        </w:rPr>
        <w:t>3</w:t>
      </w:r>
      <w:r>
        <w:rPr>
          <w:rFonts w:hint="eastAsia" w:ascii="宋体" w:hAnsi="宋体" w:eastAsia="宋体" w:cs="宋体"/>
          <w:color w:val="auto"/>
          <w:kern w:val="0"/>
          <w:sz w:val="24"/>
          <w:szCs w:val="24"/>
          <w:highlight w:val="none"/>
        </w:rPr>
        <w:t>.1.3对成交结果提出质疑的，为成交结果公告期限届满之日起七个工作日内，以书面形式向采购人和采购代理机构一次性提出。</w:t>
      </w:r>
    </w:p>
    <w:p w14:paraId="1051CFBD">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w:t>
      </w:r>
      <w:r>
        <w:rPr>
          <w:rFonts w:ascii="宋体" w:hAnsi="宋体" w:eastAsia="宋体" w:cs="宋体"/>
          <w:color w:val="auto"/>
          <w:kern w:val="0"/>
          <w:sz w:val="24"/>
          <w:szCs w:val="24"/>
          <w:highlight w:val="none"/>
        </w:rPr>
        <w:t>3</w:t>
      </w:r>
      <w:r>
        <w:rPr>
          <w:rFonts w:hint="eastAsia" w:ascii="宋体" w:hAnsi="宋体" w:eastAsia="宋体" w:cs="宋体"/>
          <w:color w:val="auto"/>
          <w:kern w:val="0"/>
          <w:sz w:val="24"/>
          <w:szCs w:val="24"/>
          <w:highlight w:val="none"/>
        </w:rPr>
        <w:t>.2</w:t>
      </w:r>
      <w:r>
        <w:rPr>
          <w:rFonts w:ascii="宋体" w:hAnsi="宋体" w:eastAsia="宋体" w:cs="宋体"/>
          <w:color w:val="auto"/>
          <w:kern w:val="0"/>
          <w:sz w:val="24"/>
          <w:szCs w:val="24"/>
          <w:highlight w:val="none"/>
        </w:rPr>
        <w:t>采购人、采购代理机构认为供应商质疑不成立，或者成立但未对</w:t>
      </w:r>
      <w:r>
        <w:rPr>
          <w:rFonts w:hint="eastAsia" w:ascii="宋体" w:hAnsi="宋体" w:eastAsia="宋体" w:cs="宋体"/>
          <w:color w:val="auto"/>
          <w:kern w:val="0"/>
          <w:sz w:val="24"/>
          <w:szCs w:val="24"/>
          <w:highlight w:val="none"/>
        </w:rPr>
        <w:t>成交</w:t>
      </w:r>
      <w:r>
        <w:rPr>
          <w:rFonts w:ascii="宋体" w:hAnsi="宋体" w:eastAsia="宋体" w:cs="宋体"/>
          <w:color w:val="auto"/>
          <w:kern w:val="0"/>
          <w:sz w:val="24"/>
          <w:szCs w:val="24"/>
          <w:highlight w:val="none"/>
        </w:rPr>
        <w:t>结果构成影响的，继续开展采购活动；认为供应商质疑成立且影响或者可能影响</w:t>
      </w:r>
      <w:r>
        <w:rPr>
          <w:rFonts w:hint="eastAsia" w:ascii="宋体" w:hAnsi="宋体" w:eastAsia="宋体" w:cs="宋体"/>
          <w:color w:val="auto"/>
          <w:kern w:val="0"/>
          <w:sz w:val="24"/>
          <w:szCs w:val="24"/>
          <w:highlight w:val="none"/>
        </w:rPr>
        <w:t>成交</w:t>
      </w:r>
      <w:r>
        <w:rPr>
          <w:rFonts w:ascii="宋体" w:hAnsi="宋体" w:eastAsia="宋体" w:cs="宋体"/>
          <w:color w:val="auto"/>
          <w:kern w:val="0"/>
          <w:sz w:val="24"/>
          <w:szCs w:val="24"/>
          <w:highlight w:val="none"/>
        </w:rPr>
        <w:t>结果的，按照下列情况处理：</w:t>
      </w:r>
    </w:p>
    <w:p w14:paraId="6DAC4630">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w:t>
      </w:r>
      <w:r>
        <w:rPr>
          <w:rFonts w:ascii="宋体" w:hAnsi="宋体" w:eastAsia="宋体" w:cs="宋体"/>
          <w:color w:val="auto"/>
          <w:kern w:val="0"/>
          <w:sz w:val="24"/>
          <w:szCs w:val="24"/>
          <w:highlight w:val="none"/>
        </w:rPr>
        <w:t>3</w:t>
      </w:r>
      <w:r>
        <w:rPr>
          <w:rFonts w:hint="eastAsia" w:ascii="宋体" w:hAnsi="宋体" w:eastAsia="宋体" w:cs="宋体"/>
          <w:color w:val="auto"/>
          <w:kern w:val="0"/>
          <w:sz w:val="24"/>
          <w:szCs w:val="24"/>
          <w:highlight w:val="none"/>
        </w:rPr>
        <w:t>.1</w:t>
      </w:r>
      <w:r>
        <w:rPr>
          <w:rFonts w:ascii="宋体" w:hAnsi="宋体" w:eastAsia="宋体" w:cs="宋体"/>
          <w:color w:val="auto"/>
          <w:kern w:val="0"/>
          <w:sz w:val="24"/>
          <w:szCs w:val="24"/>
          <w:highlight w:val="none"/>
        </w:rPr>
        <w:t>对</w:t>
      </w:r>
      <w:r>
        <w:rPr>
          <w:rFonts w:hint="eastAsia" w:ascii="宋体" w:hAnsi="宋体" w:eastAsia="宋体" w:cs="宋体"/>
          <w:color w:val="auto"/>
          <w:kern w:val="0"/>
          <w:sz w:val="24"/>
          <w:szCs w:val="24"/>
          <w:highlight w:val="none"/>
        </w:rPr>
        <w:t>谈判</w:t>
      </w:r>
      <w:r>
        <w:rPr>
          <w:rFonts w:ascii="宋体" w:hAnsi="宋体" w:eastAsia="宋体" w:cs="宋体"/>
          <w:color w:val="auto"/>
          <w:kern w:val="0"/>
          <w:sz w:val="24"/>
          <w:szCs w:val="24"/>
          <w:highlight w:val="none"/>
        </w:rPr>
        <w:t>文件提出的质疑，依法通过澄清或者修改可以继续开展采购活动的，澄清或者修改</w:t>
      </w:r>
      <w:r>
        <w:rPr>
          <w:rFonts w:hint="eastAsia" w:ascii="宋体" w:hAnsi="宋体" w:eastAsia="宋体" w:cs="宋体"/>
          <w:color w:val="auto"/>
          <w:kern w:val="0"/>
          <w:sz w:val="24"/>
          <w:szCs w:val="24"/>
          <w:highlight w:val="none"/>
        </w:rPr>
        <w:t>谈判</w:t>
      </w:r>
      <w:r>
        <w:rPr>
          <w:rFonts w:ascii="宋体" w:hAnsi="宋体" w:eastAsia="宋体" w:cs="宋体"/>
          <w:color w:val="auto"/>
          <w:kern w:val="0"/>
          <w:sz w:val="24"/>
          <w:szCs w:val="24"/>
          <w:highlight w:val="none"/>
        </w:rPr>
        <w:t>文件后继续开展采购活动；否则应当修改</w:t>
      </w:r>
      <w:r>
        <w:rPr>
          <w:rFonts w:hint="eastAsia" w:ascii="宋体" w:hAnsi="宋体" w:eastAsia="宋体" w:cs="宋体"/>
          <w:color w:val="auto"/>
          <w:kern w:val="0"/>
          <w:sz w:val="24"/>
          <w:szCs w:val="24"/>
          <w:highlight w:val="none"/>
        </w:rPr>
        <w:t>谈判</w:t>
      </w:r>
      <w:r>
        <w:rPr>
          <w:rFonts w:ascii="宋体" w:hAnsi="宋体" w:eastAsia="宋体" w:cs="宋体"/>
          <w:color w:val="auto"/>
          <w:kern w:val="0"/>
          <w:sz w:val="24"/>
          <w:szCs w:val="24"/>
          <w:highlight w:val="none"/>
        </w:rPr>
        <w:t>文件后重新开展采购活动。</w:t>
      </w:r>
    </w:p>
    <w:p w14:paraId="2BEC1A9B">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w:t>
      </w:r>
      <w:r>
        <w:rPr>
          <w:rFonts w:ascii="宋体" w:hAnsi="宋体" w:eastAsia="宋体" w:cs="宋体"/>
          <w:color w:val="auto"/>
          <w:kern w:val="0"/>
          <w:sz w:val="24"/>
          <w:szCs w:val="24"/>
          <w:highlight w:val="none"/>
        </w:rPr>
        <w:t>3</w:t>
      </w:r>
      <w:r>
        <w:rPr>
          <w:rFonts w:hint="eastAsia" w:ascii="宋体" w:hAnsi="宋体" w:eastAsia="宋体" w:cs="宋体"/>
          <w:color w:val="auto"/>
          <w:kern w:val="0"/>
          <w:sz w:val="24"/>
          <w:szCs w:val="24"/>
          <w:highlight w:val="none"/>
        </w:rPr>
        <w:t>.2</w:t>
      </w:r>
      <w:r>
        <w:rPr>
          <w:rFonts w:ascii="宋体" w:hAnsi="宋体" w:eastAsia="宋体" w:cs="宋体"/>
          <w:color w:val="auto"/>
          <w:kern w:val="0"/>
          <w:sz w:val="24"/>
          <w:szCs w:val="24"/>
          <w:highlight w:val="none"/>
        </w:rPr>
        <w:t>对采购过程、</w:t>
      </w:r>
      <w:r>
        <w:rPr>
          <w:rFonts w:hint="eastAsia" w:ascii="宋体" w:hAnsi="宋体" w:eastAsia="宋体" w:cs="宋体"/>
          <w:color w:val="auto"/>
          <w:kern w:val="0"/>
          <w:sz w:val="24"/>
          <w:szCs w:val="24"/>
          <w:highlight w:val="none"/>
        </w:rPr>
        <w:t>成交</w:t>
      </w:r>
      <w:r>
        <w:rPr>
          <w:rFonts w:ascii="宋体" w:hAnsi="宋体" w:eastAsia="宋体" w:cs="宋体"/>
          <w:color w:val="auto"/>
          <w:kern w:val="0"/>
          <w:sz w:val="24"/>
          <w:szCs w:val="24"/>
          <w:highlight w:val="none"/>
        </w:rPr>
        <w:t>结果提出的质疑，合格供应商符合法定数量时，可以从合格的</w:t>
      </w:r>
      <w:r>
        <w:rPr>
          <w:rFonts w:hint="eastAsia" w:ascii="宋体" w:hAnsi="宋体" w:eastAsia="宋体" w:cs="宋体"/>
          <w:color w:val="auto"/>
          <w:kern w:val="0"/>
          <w:sz w:val="24"/>
          <w:szCs w:val="24"/>
          <w:highlight w:val="none"/>
        </w:rPr>
        <w:t>成交候选人</w:t>
      </w:r>
      <w:r>
        <w:rPr>
          <w:rFonts w:ascii="宋体" w:hAnsi="宋体" w:eastAsia="宋体" w:cs="宋体"/>
          <w:color w:val="auto"/>
          <w:kern w:val="0"/>
          <w:sz w:val="24"/>
          <w:szCs w:val="24"/>
          <w:highlight w:val="none"/>
        </w:rPr>
        <w:t>中另行确定</w:t>
      </w:r>
      <w:r>
        <w:rPr>
          <w:rFonts w:hint="eastAsia" w:ascii="宋体" w:hAnsi="宋体" w:eastAsia="宋体" w:cs="宋体"/>
          <w:color w:val="auto"/>
          <w:kern w:val="0"/>
          <w:sz w:val="24"/>
          <w:szCs w:val="24"/>
          <w:highlight w:val="none"/>
        </w:rPr>
        <w:t>成交</w:t>
      </w:r>
      <w:r>
        <w:rPr>
          <w:rFonts w:ascii="宋体" w:hAnsi="宋体" w:eastAsia="宋体" w:cs="宋体"/>
          <w:color w:val="auto"/>
          <w:kern w:val="0"/>
          <w:sz w:val="24"/>
          <w:szCs w:val="24"/>
          <w:highlight w:val="none"/>
        </w:rPr>
        <w:t>供应商的，应当依法另行确定</w:t>
      </w:r>
      <w:r>
        <w:rPr>
          <w:rFonts w:hint="eastAsia" w:ascii="宋体" w:hAnsi="宋体" w:eastAsia="宋体" w:cs="宋体"/>
          <w:color w:val="auto"/>
          <w:kern w:val="0"/>
          <w:sz w:val="24"/>
          <w:szCs w:val="24"/>
          <w:highlight w:val="none"/>
        </w:rPr>
        <w:t>成交</w:t>
      </w:r>
      <w:r>
        <w:rPr>
          <w:rFonts w:ascii="宋体" w:hAnsi="宋体" w:eastAsia="宋体" w:cs="宋体"/>
          <w:color w:val="auto"/>
          <w:kern w:val="0"/>
          <w:sz w:val="24"/>
          <w:szCs w:val="24"/>
          <w:highlight w:val="none"/>
        </w:rPr>
        <w:t>供应商；否则应当重新开展采购活动</w:t>
      </w:r>
      <w:r>
        <w:rPr>
          <w:rFonts w:hint="eastAsia" w:ascii="宋体" w:hAnsi="宋体" w:eastAsia="宋体" w:cs="宋体"/>
          <w:color w:val="auto"/>
          <w:kern w:val="0"/>
          <w:sz w:val="24"/>
          <w:szCs w:val="24"/>
          <w:highlight w:val="none"/>
        </w:rPr>
        <w:t>。</w:t>
      </w:r>
    </w:p>
    <w:p w14:paraId="525BF83B">
      <w:pPr>
        <w:autoSpaceDE w:val="0"/>
        <w:autoSpaceDN w:val="0"/>
        <w:spacing w:line="360" w:lineRule="auto"/>
        <w:contextualSpacing/>
        <w:rPr>
          <w:rFonts w:hint="eastAsia" w:ascii="宋体" w:hAnsi="宋体" w:eastAsia="宋体" w:cs="宋体"/>
          <w:b/>
          <w:color w:val="auto"/>
          <w:kern w:val="0"/>
          <w:sz w:val="24"/>
          <w:szCs w:val="24"/>
          <w:highlight w:val="none"/>
          <w:lang w:eastAsia="zh-CN"/>
        </w:rPr>
      </w:pPr>
      <w:r>
        <w:rPr>
          <w:rFonts w:hint="eastAsia" w:ascii="宋体" w:hAnsi="宋体" w:eastAsia="宋体" w:cs="宋体"/>
          <w:b/>
          <w:color w:val="auto"/>
          <w:kern w:val="0"/>
          <w:sz w:val="24"/>
          <w:szCs w:val="24"/>
          <w:highlight w:val="none"/>
        </w:rPr>
        <w:t>3</w:t>
      </w:r>
      <w:r>
        <w:rPr>
          <w:rFonts w:ascii="宋体" w:hAnsi="宋体" w:eastAsia="宋体" w:cs="宋体"/>
          <w:b/>
          <w:color w:val="auto"/>
          <w:kern w:val="0"/>
          <w:sz w:val="24"/>
          <w:szCs w:val="24"/>
          <w:highlight w:val="none"/>
        </w:rPr>
        <w:t>4</w:t>
      </w:r>
      <w:r>
        <w:rPr>
          <w:rFonts w:hint="eastAsia" w:ascii="宋体" w:hAnsi="宋体" w:eastAsia="宋体" w:cs="宋体"/>
          <w:b/>
          <w:color w:val="auto"/>
          <w:kern w:val="0"/>
          <w:sz w:val="24"/>
          <w:szCs w:val="24"/>
          <w:highlight w:val="none"/>
        </w:rPr>
        <w:t>.</w:t>
      </w:r>
      <w:r>
        <w:rPr>
          <w:rFonts w:hint="eastAsia" w:ascii="宋体" w:hAnsi="宋体" w:eastAsia="宋体" w:cs="宋体"/>
          <w:b/>
          <w:color w:val="auto"/>
          <w:kern w:val="0"/>
          <w:sz w:val="24"/>
          <w:szCs w:val="24"/>
          <w:highlight w:val="none"/>
          <w:lang w:eastAsia="zh-CN"/>
        </w:rPr>
        <w:t>投诉</w:t>
      </w:r>
    </w:p>
    <w:p w14:paraId="62138E40">
      <w:pPr>
        <w:tabs>
          <w:tab w:val="left" w:pos="1260"/>
        </w:tabs>
        <w:autoSpaceDE w:val="0"/>
        <w:autoSpaceDN w:val="0"/>
        <w:spacing w:line="360" w:lineRule="auto"/>
        <w:ind w:firstLine="480" w:firstLineChars="200"/>
        <w:contextualSpacing/>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3</w:t>
      </w:r>
      <w:r>
        <w:rPr>
          <w:rFonts w:hint="eastAsia" w:ascii="宋体" w:hAnsi="宋体" w:eastAsia="宋体" w:cs="Times New Roman"/>
          <w:color w:val="auto"/>
          <w:sz w:val="24"/>
          <w:highlight w:val="none"/>
          <w:lang w:val="en-US" w:eastAsia="zh-CN"/>
        </w:rPr>
        <w:t>4</w:t>
      </w:r>
      <w:r>
        <w:rPr>
          <w:rFonts w:hint="eastAsia" w:ascii="宋体" w:hAnsi="宋体" w:eastAsia="宋体" w:cs="Times New Roman"/>
          <w:color w:val="auto"/>
          <w:sz w:val="24"/>
          <w:highlight w:val="none"/>
        </w:rPr>
        <w:t>.1若对质疑答复不满意或质疑答复未在答复期限内作出，质疑供应商可在答复期满后15个工作日内按照《政府采购质疑和投诉办法》的有关规定向</w:t>
      </w:r>
      <w:r>
        <w:rPr>
          <w:rFonts w:hint="eastAsia" w:ascii="宋体" w:hAnsi="宋体" w:eastAsia="宋体" w:cs="Times New Roman"/>
          <w:color w:val="auto"/>
          <w:sz w:val="24"/>
          <w:highlight w:val="none"/>
          <w:lang w:eastAsia="zh-CN"/>
        </w:rPr>
        <w:t>谈判</w:t>
      </w:r>
      <w:r>
        <w:rPr>
          <w:rFonts w:hint="eastAsia" w:ascii="宋体" w:hAnsi="宋体" w:eastAsia="宋体" w:cs="Times New Roman"/>
          <w:color w:val="auto"/>
          <w:sz w:val="24"/>
          <w:highlight w:val="none"/>
        </w:rPr>
        <w:t>文件第一章载明的本项目监督管理部门提起投诉。</w:t>
      </w:r>
    </w:p>
    <w:p w14:paraId="3D9E74AF">
      <w:pPr>
        <w:tabs>
          <w:tab w:val="left" w:pos="1260"/>
        </w:tabs>
        <w:autoSpaceDE w:val="0"/>
        <w:autoSpaceDN w:val="0"/>
        <w:spacing w:line="360" w:lineRule="auto"/>
        <w:ind w:firstLine="480" w:firstLineChars="200"/>
        <w:contextualSpacing/>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3</w:t>
      </w:r>
      <w:r>
        <w:rPr>
          <w:rFonts w:hint="eastAsia" w:ascii="宋体" w:hAnsi="宋体" w:eastAsia="宋体" w:cs="Times New Roman"/>
          <w:color w:val="auto"/>
          <w:sz w:val="24"/>
          <w:highlight w:val="none"/>
          <w:lang w:val="en-US" w:eastAsia="zh-CN"/>
        </w:rPr>
        <w:t>4</w:t>
      </w:r>
      <w:r>
        <w:rPr>
          <w:rFonts w:hint="eastAsia" w:ascii="宋体" w:hAnsi="宋体" w:eastAsia="宋体" w:cs="Times New Roman"/>
          <w:color w:val="auto"/>
          <w:sz w:val="24"/>
          <w:highlight w:val="none"/>
        </w:rPr>
        <w:t>.2投诉应有明确的请求和必要的证明材料，投诉的事项不得超出已质疑事项的范围。</w:t>
      </w:r>
    </w:p>
    <w:p w14:paraId="32DB23AD">
      <w:pPr>
        <w:autoSpaceDE w:val="0"/>
        <w:autoSpaceDN w:val="0"/>
        <w:spacing w:line="360" w:lineRule="auto"/>
        <w:contextualSpacing/>
        <w:rPr>
          <w:rFonts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lang w:val="en-US" w:eastAsia="zh-CN"/>
        </w:rPr>
        <w:t>35.</w:t>
      </w:r>
      <w:r>
        <w:rPr>
          <w:rFonts w:hint="eastAsia" w:ascii="宋体" w:hAnsi="宋体" w:eastAsia="宋体" w:cs="宋体"/>
          <w:b/>
          <w:color w:val="auto"/>
          <w:kern w:val="0"/>
          <w:sz w:val="24"/>
          <w:szCs w:val="24"/>
          <w:highlight w:val="none"/>
        </w:rPr>
        <w:t>签订合同</w:t>
      </w:r>
    </w:p>
    <w:p w14:paraId="3026DBE3">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35.1</w:t>
      </w:r>
      <w:r>
        <w:rPr>
          <w:rFonts w:hint="eastAsia" w:ascii="宋体" w:hAnsi="宋体" w:eastAsia="宋体" w:cs="宋体"/>
          <w:color w:val="auto"/>
          <w:kern w:val="0"/>
          <w:sz w:val="24"/>
          <w:szCs w:val="24"/>
          <w:highlight w:val="none"/>
        </w:rPr>
        <w:t>采购人应当自成交通知书发出之日起</w:t>
      </w:r>
      <w:r>
        <w:rPr>
          <w:rFonts w:hint="eastAsia" w:ascii="宋体" w:hAnsi="宋体" w:eastAsia="宋体" w:cs="宋体"/>
          <w:color w:val="auto"/>
          <w:kern w:val="0"/>
          <w:sz w:val="24"/>
          <w:szCs w:val="24"/>
          <w:highlight w:val="none"/>
          <w:lang w:val="en-US" w:eastAsia="zh-CN"/>
        </w:rPr>
        <w:t>15</w:t>
      </w:r>
      <w:r>
        <w:rPr>
          <w:rFonts w:hint="eastAsia" w:ascii="宋体" w:hAnsi="宋体" w:eastAsia="宋体" w:cs="宋体"/>
          <w:color w:val="auto"/>
          <w:kern w:val="0"/>
          <w:sz w:val="24"/>
          <w:szCs w:val="24"/>
          <w:highlight w:val="none"/>
        </w:rPr>
        <w:t>日内，按照谈判文件和成交人响应文件的规定，与成交人签订书面合同。所签订的合同不得对谈判文件确定的事项和成交人响应文件作实质性修改。</w:t>
      </w:r>
    </w:p>
    <w:p w14:paraId="3158899D">
      <w:pPr>
        <w:autoSpaceDE w:val="0"/>
        <w:autoSpaceDN w:val="0"/>
        <w:spacing w:line="360" w:lineRule="auto"/>
        <w:ind w:firstLine="480" w:firstLineChars="200"/>
        <w:contextualSpacing/>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35.2</w:t>
      </w:r>
      <w:r>
        <w:rPr>
          <w:rFonts w:hint="eastAsia" w:ascii="宋体" w:hAnsi="宋体" w:eastAsia="宋体" w:cs="宋体"/>
          <w:color w:val="auto"/>
          <w:kern w:val="0"/>
          <w:sz w:val="24"/>
          <w:szCs w:val="24"/>
          <w:highlight w:val="none"/>
        </w:rPr>
        <w:t>采购人应当自采购合同签订之日起2个工作日内，在“许昌市政府采购网”上进行合同备案。</w:t>
      </w:r>
    </w:p>
    <w:p w14:paraId="524840A6">
      <w:pPr>
        <w:autoSpaceDE w:val="0"/>
        <w:autoSpaceDN w:val="0"/>
        <w:spacing w:line="360" w:lineRule="auto"/>
        <w:ind w:firstLine="480" w:firstLineChars="200"/>
        <w:contextualSpacing/>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35.3成交</w:t>
      </w:r>
      <w:r>
        <w:rPr>
          <w:rFonts w:hint="eastAsia" w:ascii="宋体" w:hAnsi="宋体" w:eastAsia="宋体" w:cs="宋体"/>
          <w:color w:val="auto"/>
          <w:kern w:val="0"/>
          <w:sz w:val="24"/>
          <w:szCs w:val="24"/>
          <w:highlight w:val="none"/>
        </w:rPr>
        <w:t>人应当在采购合同签订后，及时登录《全国公共资源交易平台（河南省·许昌市）》公共资源交易系统进行网上合同公告。</w:t>
      </w:r>
    </w:p>
    <w:p w14:paraId="2B79DFE0">
      <w:pPr>
        <w:autoSpaceDE w:val="0"/>
        <w:autoSpaceDN w:val="0"/>
        <w:spacing w:line="360" w:lineRule="auto"/>
        <w:contextualSpacing/>
        <w:rPr>
          <w:rFonts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3</w:t>
      </w:r>
      <w:r>
        <w:rPr>
          <w:rFonts w:hint="eastAsia" w:ascii="宋体" w:hAnsi="宋体" w:eastAsia="宋体" w:cs="宋体"/>
          <w:b/>
          <w:color w:val="auto"/>
          <w:kern w:val="0"/>
          <w:sz w:val="24"/>
          <w:szCs w:val="24"/>
          <w:highlight w:val="none"/>
          <w:lang w:val="en-US" w:eastAsia="zh-CN"/>
        </w:rPr>
        <w:t>6</w:t>
      </w:r>
      <w:r>
        <w:rPr>
          <w:rFonts w:hint="eastAsia" w:ascii="宋体" w:hAnsi="宋体" w:eastAsia="宋体" w:cs="宋体"/>
          <w:b/>
          <w:color w:val="auto"/>
          <w:kern w:val="0"/>
          <w:sz w:val="24"/>
          <w:szCs w:val="24"/>
          <w:highlight w:val="none"/>
        </w:rPr>
        <w:t>.履约保证金</w:t>
      </w:r>
    </w:p>
    <w:p w14:paraId="0C11FB9A">
      <w:pPr>
        <w:autoSpaceDE w:val="0"/>
        <w:autoSpaceDN w:val="0"/>
        <w:spacing w:line="360" w:lineRule="auto"/>
        <w:ind w:firstLine="480" w:firstLineChars="200"/>
        <w:contextualSpacing/>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根据禹财购[2022]2号《禹州市财政局关于加大政府采购支持中小企业力度有关事项的通知》要求，自2022年7月1日起，全面取消政府采购履约保证金。</w:t>
      </w:r>
    </w:p>
    <w:p w14:paraId="27336B87">
      <w:pPr>
        <w:autoSpaceDE w:val="0"/>
        <w:autoSpaceDN w:val="0"/>
        <w:spacing w:line="360" w:lineRule="auto"/>
        <w:contextualSpacing/>
        <w:rPr>
          <w:rFonts w:ascii="宋体" w:hAnsi="宋体" w:eastAsia="宋体" w:cs="宋体"/>
          <w:color w:val="auto"/>
          <w:kern w:val="0"/>
          <w:sz w:val="24"/>
          <w:szCs w:val="24"/>
          <w:highlight w:val="none"/>
        </w:rPr>
      </w:pPr>
      <w:r>
        <w:rPr>
          <w:rFonts w:hint="eastAsia" w:ascii="宋体" w:hAnsi="宋体" w:eastAsia="宋体" w:cs="宋体"/>
          <w:b/>
          <w:color w:val="auto"/>
          <w:kern w:val="0"/>
          <w:sz w:val="24"/>
          <w:szCs w:val="24"/>
          <w:highlight w:val="none"/>
        </w:rPr>
        <w:t>3</w:t>
      </w:r>
      <w:r>
        <w:rPr>
          <w:rFonts w:hint="eastAsia" w:ascii="宋体" w:hAnsi="宋体" w:eastAsia="宋体" w:cs="宋体"/>
          <w:b/>
          <w:color w:val="auto"/>
          <w:kern w:val="0"/>
          <w:sz w:val="24"/>
          <w:szCs w:val="24"/>
          <w:highlight w:val="none"/>
          <w:lang w:val="en-US" w:eastAsia="zh-CN"/>
        </w:rPr>
        <w:t>7</w:t>
      </w:r>
      <w:r>
        <w:rPr>
          <w:rFonts w:ascii="宋体" w:hAnsi="宋体" w:eastAsia="宋体" w:cs="宋体"/>
          <w:b/>
          <w:color w:val="auto"/>
          <w:kern w:val="0"/>
          <w:sz w:val="24"/>
          <w:szCs w:val="24"/>
          <w:highlight w:val="none"/>
        </w:rPr>
        <w:t>.</w:t>
      </w:r>
      <w:r>
        <w:rPr>
          <w:rFonts w:hint="eastAsia" w:ascii="宋体" w:hAnsi="宋体" w:eastAsia="宋体" w:cs="宋体"/>
          <w:b/>
          <w:color w:val="auto"/>
          <w:kern w:val="0"/>
          <w:sz w:val="24"/>
          <w:szCs w:val="24"/>
          <w:highlight w:val="none"/>
        </w:rPr>
        <w:t>政府采购合同融资</w:t>
      </w:r>
    </w:p>
    <w:p w14:paraId="21F9184B">
      <w:pPr>
        <w:autoSpaceDE w:val="0"/>
        <w:autoSpaceDN w:val="0"/>
        <w:spacing w:line="360" w:lineRule="auto"/>
        <w:ind w:firstLine="480" w:firstLineChars="200"/>
        <w:contextualSpacing/>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w:t>
      </w:r>
      <w:r>
        <w:rPr>
          <w:rFonts w:hint="eastAsia" w:ascii="宋体" w:hAnsi="宋体" w:eastAsia="宋体" w:cs="宋体"/>
          <w:color w:val="auto"/>
          <w:kern w:val="0"/>
          <w:sz w:val="24"/>
          <w:szCs w:val="24"/>
          <w:highlight w:val="none"/>
          <w:lang w:val="en-US" w:eastAsia="zh-CN"/>
        </w:rPr>
        <w:t>7</w:t>
      </w:r>
      <w:r>
        <w:rPr>
          <w:rFonts w:hint="eastAsia" w:ascii="宋体" w:hAnsi="宋体" w:eastAsia="宋体" w:cs="宋体"/>
          <w:color w:val="auto"/>
          <w:kern w:val="0"/>
          <w:sz w:val="24"/>
          <w:szCs w:val="24"/>
          <w:highlight w:val="none"/>
        </w:rPr>
        <w:t>.1缓解中小企业融资难题</w:t>
      </w:r>
    </w:p>
    <w:p w14:paraId="2355DC1A">
      <w:pPr>
        <w:autoSpaceDE w:val="0"/>
        <w:autoSpaceDN w:val="0"/>
        <w:spacing w:line="360" w:lineRule="auto"/>
        <w:ind w:firstLine="480" w:firstLineChars="200"/>
        <w:contextualSpacing/>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政府采购合同融资是支持中小微企业发展，针对参与政府采购活动的供应商融资难、融资贵问题推出的一项融资政策。根据河南省财政厅《关于印发深入推进政府采购合同融资工作实施方案的通知》精神，我市目前已与以下金融机构合作开展政府采购信用融资业务，中标供应商可持政府采购合同，通过“许昌市政府采购网”向所选的金融机构申请贷款，无需抵押、担保，融资机构将根据《河南省政府采购合同融资工作实施方案》（豫财购〔2017〕10号），按照双方自愿的原则提供便捷、优惠的贷款服务。</w:t>
      </w:r>
    </w:p>
    <w:p w14:paraId="5DBC3907">
      <w:pPr>
        <w:autoSpaceDE w:val="0"/>
        <w:autoSpaceDN w:val="0"/>
        <w:spacing w:line="360" w:lineRule="auto"/>
        <w:ind w:firstLine="480" w:firstLineChars="200"/>
        <w:contextualSpacing/>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37</w:t>
      </w:r>
      <w:r>
        <w:rPr>
          <w:rFonts w:hint="eastAsia" w:ascii="宋体" w:hAnsi="宋体" w:eastAsia="宋体" w:cs="宋体"/>
          <w:color w:val="auto"/>
          <w:kern w:val="0"/>
          <w:sz w:val="24"/>
          <w:szCs w:val="24"/>
          <w:highlight w:val="none"/>
        </w:rPr>
        <w:t>.2合作金融机构（排名不分先后）</w:t>
      </w:r>
    </w:p>
    <w:p w14:paraId="541A8E45">
      <w:pPr>
        <w:autoSpaceDE w:val="0"/>
        <w:autoSpaceDN w:val="0"/>
        <w:spacing w:line="360" w:lineRule="auto"/>
        <w:ind w:firstLine="480" w:firstLineChars="200"/>
        <w:contextualSpacing/>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1）合作金融机构名称：中原银行许昌分行（小微金融部）</w:t>
      </w:r>
    </w:p>
    <w:p w14:paraId="25016A47">
      <w:pPr>
        <w:autoSpaceDE w:val="0"/>
        <w:autoSpaceDN w:val="0"/>
        <w:spacing w:line="360" w:lineRule="auto"/>
        <w:ind w:firstLine="480" w:firstLineChars="200"/>
        <w:contextualSpacing/>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联系人及电话：陈阳 13137407575 方金龙 15836539901</w:t>
      </w:r>
    </w:p>
    <w:p w14:paraId="6AB2025A">
      <w:pPr>
        <w:autoSpaceDE w:val="0"/>
        <w:autoSpaceDN w:val="0"/>
        <w:spacing w:line="360" w:lineRule="auto"/>
        <w:ind w:firstLine="480" w:firstLineChars="200"/>
        <w:contextualSpacing/>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地址：许昌市建安大道与紫云路交汇处中原银行</w:t>
      </w:r>
    </w:p>
    <w:p w14:paraId="29CB318D">
      <w:pPr>
        <w:autoSpaceDE w:val="0"/>
        <w:autoSpaceDN w:val="0"/>
        <w:spacing w:line="360" w:lineRule="auto"/>
        <w:ind w:firstLine="480" w:firstLineChars="200"/>
        <w:contextualSpacing/>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2）合作金融机构名称：浦发银行许昌分行</w:t>
      </w:r>
    </w:p>
    <w:p w14:paraId="72727FEF">
      <w:pPr>
        <w:autoSpaceDE w:val="0"/>
        <w:autoSpaceDN w:val="0"/>
        <w:spacing w:line="360" w:lineRule="auto"/>
        <w:ind w:firstLine="480" w:firstLineChars="200"/>
        <w:contextualSpacing/>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联系人及电话：赵勇 0374-7313569、7313502 18937459920</w:t>
      </w:r>
    </w:p>
    <w:p w14:paraId="5EB40E06">
      <w:pPr>
        <w:autoSpaceDE w:val="0"/>
        <w:autoSpaceDN w:val="0"/>
        <w:spacing w:line="360" w:lineRule="auto"/>
        <w:ind w:firstLine="480" w:firstLineChars="200"/>
        <w:contextualSpacing/>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地址：许昌市许继大道1163号许继花园</w:t>
      </w:r>
    </w:p>
    <w:p w14:paraId="55CC12EC">
      <w:pPr>
        <w:autoSpaceDE w:val="0"/>
        <w:autoSpaceDN w:val="0"/>
        <w:spacing w:line="360" w:lineRule="auto"/>
        <w:ind w:firstLine="480" w:firstLineChars="200"/>
        <w:contextualSpacing/>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3）合作金融机构名称：交通银行许昌分行</w:t>
      </w:r>
    </w:p>
    <w:p w14:paraId="2C5854C4">
      <w:pPr>
        <w:autoSpaceDE w:val="0"/>
        <w:autoSpaceDN w:val="0"/>
        <w:spacing w:line="360" w:lineRule="auto"/>
        <w:ind w:firstLine="480" w:firstLineChars="200"/>
        <w:contextualSpacing/>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联系人：宋纪刚 0374-2369912 13733951305</w:t>
      </w:r>
    </w:p>
    <w:p w14:paraId="2D659A7B">
      <w:pPr>
        <w:autoSpaceDE w:val="0"/>
        <w:autoSpaceDN w:val="0"/>
        <w:spacing w:line="360" w:lineRule="auto"/>
        <w:ind w:firstLine="480" w:firstLineChars="200"/>
        <w:contextualSpacing/>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地址：许昌市莲城大道114号</w:t>
      </w:r>
    </w:p>
    <w:p w14:paraId="771459A3">
      <w:pPr>
        <w:autoSpaceDE w:val="0"/>
        <w:autoSpaceDN w:val="0"/>
        <w:spacing w:line="360" w:lineRule="auto"/>
        <w:ind w:firstLine="480" w:firstLineChars="200"/>
        <w:contextualSpacing/>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4）合作金融机构名称：光大银行许昌分行</w:t>
      </w:r>
    </w:p>
    <w:p w14:paraId="4E03D57D">
      <w:pPr>
        <w:autoSpaceDE w:val="0"/>
        <w:autoSpaceDN w:val="0"/>
        <w:spacing w:line="360" w:lineRule="auto"/>
        <w:ind w:firstLine="480" w:firstLineChars="200"/>
        <w:contextualSpacing/>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联系人：李东磊 0374-2928168 18569936868</w:t>
      </w:r>
    </w:p>
    <w:p w14:paraId="7ECD0064">
      <w:pPr>
        <w:autoSpaceDE w:val="0"/>
        <w:autoSpaceDN w:val="0"/>
        <w:spacing w:line="360" w:lineRule="auto"/>
        <w:ind w:firstLine="480" w:firstLineChars="200"/>
        <w:contextualSpacing/>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地址：许昌市魏都区八一路与文峰路交叉口西北角</w:t>
      </w:r>
    </w:p>
    <w:p w14:paraId="30E50C06">
      <w:pPr>
        <w:autoSpaceDE w:val="0"/>
        <w:autoSpaceDN w:val="0"/>
        <w:spacing w:line="360" w:lineRule="auto"/>
        <w:ind w:firstLine="480" w:firstLineChars="200"/>
        <w:contextualSpacing/>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5）合作金融机构名称：招商银行许昌分行</w:t>
      </w:r>
    </w:p>
    <w:p w14:paraId="3DF46996">
      <w:pPr>
        <w:autoSpaceDE w:val="0"/>
        <w:autoSpaceDN w:val="0"/>
        <w:spacing w:line="360" w:lineRule="auto"/>
        <w:ind w:firstLine="480" w:firstLineChars="200"/>
        <w:contextualSpacing/>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联系人及电话：崔星迪 0374-5376058 18839983051</w:t>
      </w:r>
    </w:p>
    <w:p w14:paraId="262564C2">
      <w:pPr>
        <w:autoSpaceDE w:val="0"/>
        <w:autoSpaceDN w:val="0"/>
        <w:spacing w:line="360" w:lineRule="auto"/>
        <w:ind w:firstLine="480" w:firstLineChars="200"/>
        <w:contextualSpacing/>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地址：许昌市建安大道中段新天下AB座</w:t>
      </w:r>
    </w:p>
    <w:p w14:paraId="111D6DB8">
      <w:pPr>
        <w:autoSpaceDE w:val="0"/>
        <w:autoSpaceDN w:val="0"/>
        <w:spacing w:line="360" w:lineRule="auto"/>
        <w:ind w:firstLine="480" w:firstLineChars="200"/>
        <w:contextualSpacing/>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6）合作金融机构名称：邮储银行许昌市分行</w:t>
      </w:r>
    </w:p>
    <w:p w14:paraId="151D0154">
      <w:pPr>
        <w:autoSpaceDE w:val="0"/>
        <w:autoSpaceDN w:val="0"/>
        <w:spacing w:line="360" w:lineRule="auto"/>
        <w:ind w:firstLine="480" w:firstLineChars="200"/>
        <w:contextualSpacing/>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联系人及电话：张彦峰 13839001972 武松涛 18839902679 徐亚爽 15038297574</w:t>
      </w:r>
    </w:p>
    <w:p w14:paraId="5A2B6E50">
      <w:pPr>
        <w:autoSpaceDE w:val="0"/>
        <w:autoSpaceDN w:val="0"/>
        <w:spacing w:line="360" w:lineRule="auto"/>
        <w:ind w:firstLine="480" w:firstLineChars="200"/>
        <w:contextualSpacing/>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地址：许昌市莲城大道邮储银行莲城支行二楼</w:t>
      </w:r>
    </w:p>
    <w:p w14:paraId="614CD777">
      <w:pPr>
        <w:autoSpaceDE w:val="0"/>
        <w:autoSpaceDN w:val="0"/>
        <w:spacing w:line="360" w:lineRule="auto"/>
        <w:ind w:firstLine="480" w:firstLineChars="200"/>
        <w:contextualSpacing/>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7）合作金融机构名称：中国银行许昌分行</w:t>
      </w:r>
    </w:p>
    <w:p w14:paraId="7FFE6DBF">
      <w:pPr>
        <w:autoSpaceDE w:val="0"/>
        <w:autoSpaceDN w:val="0"/>
        <w:spacing w:line="360" w:lineRule="auto"/>
        <w:ind w:firstLine="480" w:firstLineChars="200"/>
        <w:contextualSpacing/>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联系人及电话：白炜 13938772680 刘晓飞 0374-3338596</w:t>
      </w:r>
    </w:p>
    <w:p w14:paraId="7927A76C">
      <w:pPr>
        <w:autoSpaceDE w:val="0"/>
        <w:autoSpaceDN w:val="0"/>
        <w:spacing w:line="360" w:lineRule="auto"/>
        <w:ind w:firstLine="480" w:firstLineChars="200"/>
        <w:contextualSpacing/>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地址：许昌市魏都区建设路1488号</w:t>
      </w:r>
    </w:p>
    <w:p w14:paraId="43FD27CB">
      <w:pPr>
        <w:autoSpaceDE w:val="0"/>
        <w:autoSpaceDN w:val="0"/>
        <w:spacing w:line="360" w:lineRule="auto"/>
        <w:ind w:firstLine="480" w:firstLineChars="200"/>
        <w:contextualSpacing/>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8）合作金融机构名称：中信银行郑州红专路支行</w:t>
      </w:r>
    </w:p>
    <w:p w14:paraId="2310A2E7">
      <w:pPr>
        <w:autoSpaceDE w:val="0"/>
        <w:autoSpaceDN w:val="0"/>
        <w:spacing w:line="360" w:lineRule="auto"/>
        <w:ind w:firstLine="480" w:firstLineChars="200"/>
        <w:contextualSpacing/>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联系人：韩晨 13253490679</w:t>
      </w:r>
    </w:p>
    <w:p w14:paraId="3B4F714C">
      <w:pPr>
        <w:autoSpaceDE w:val="0"/>
        <w:autoSpaceDN w:val="0"/>
        <w:spacing w:line="360" w:lineRule="auto"/>
        <w:ind w:firstLine="480" w:firstLineChars="200"/>
        <w:contextualSpacing/>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地址：郑州市金水区经三路北26号中信银行郑州红专路支行</w:t>
      </w:r>
    </w:p>
    <w:p w14:paraId="6DEA4260">
      <w:pPr>
        <w:autoSpaceDE w:val="0"/>
        <w:autoSpaceDN w:val="0"/>
        <w:spacing w:line="360" w:lineRule="auto"/>
        <w:ind w:firstLine="480" w:firstLineChars="200"/>
        <w:contextualSpacing/>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9）合作金融机构名称：郑州银行许昌分行</w:t>
      </w:r>
    </w:p>
    <w:p w14:paraId="7F5303C9">
      <w:pPr>
        <w:autoSpaceDE w:val="0"/>
        <w:autoSpaceDN w:val="0"/>
        <w:spacing w:line="360" w:lineRule="auto"/>
        <w:ind w:firstLine="480" w:firstLineChars="200"/>
        <w:contextualSpacing/>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联系人：王晶 0374-2298011 18339062222</w:t>
      </w:r>
    </w:p>
    <w:p w14:paraId="07CEA27F">
      <w:pPr>
        <w:autoSpaceDE w:val="0"/>
        <w:autoSpaceDN w:val="0"/>
        <w:spacing w:line="360" w:lineRule="auto"/>
        <w:ind w:firstLine="480" w:firstLineChars="200"/>
        <w:contextualSpacing/>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地址：河南省许昌市魏都区莲城大道与魏文路交叉口西南角亨通君成国际大厦</w:t>
      </w:r>
    </w:p>
    <w:p w14:paraId="39D80757">
      <w:pPr>
        <w:autoSpaceDE w:val="0"/>
        <w:autoSpaceDN w:val="0"/>
        <w:spacing w:line="360" w:lineRule="auto"/>
        <w:ind w:firstLine="480" w:firstLineChars="200"/>
        <w:contextualSpacing/>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37</w:t>
      </w:r>
      <w:r>
        <w:rPr>
          <w:rFonts w:hint="eastAsia" w:ascii="宋体" w:hAnsi="宋体" w:eastAsia="宋体" w:cs="宋体"/>
          <w:color w:val="auto"/>
          <w:kern w:val="0"/>
          <w:sz w:val="24"/>
          <w:szCs w:val="24"/>
          <w:highlight w:val="none"/>
        </w:rPr>
        <w:t>.3“许昌市政府采购合同融资金融产品推介名录”链接</w:t>
      </w:r>
    </w:p>
    <w:p w14:paraId="20E8D578">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http://xuchang.hngp.gov.cn/xuchang/content?infoId=1606365368231095&amp;channelCode=H711001</w:t>
      </w:r>
    </w:p>
    <w:p w14:paraId="6C23DE49">
      <w:pPr>
        <w:autoSpaceDE w:val="0"/>
        <w:autoSpaceDN w:val="0"/>
        <w:spacing w:line="360" w:lineRule="auto"/>
        <w:contextualSpacing/>
        <w:rPr>
          <w:rFonts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3</w:t>
      </w:r>
      <w:r>
        <w:rPr>
          <w:rFonts w:hint="eastAsia" w:ascii="宋体" w:hAnsi="宋体" w:eastAsia="宋体" w:cs="宋体"/>
          <w:b/>
          <w:color w:val="auto"/>
          <w:kern w:val="0"/>
          <w:sz w:val="24"/>
          <w:szCs w:val="24"/>
          <w:highlight w:val="none"/>
          <w:lang w:val="en-US" w:eastAsia="zh-CN"/>
        </w:rPr>
        <w:t>8</w:t>
      </w:r>
      <w:r>
        <w:rPr>
          <w:rFonts w:hint="eastAsia" w:ascii="宋体" w:hAnsi="宋体" w:eastAsia="宋体" w:cs="宋体"/>
          <w:b/>
          <w:color w:val="auto"/>
          <w:kern w:val="0"/>
          <w:sz w:val="24"/>
          <w:szCs w:val="24"/>
          <w:highlight w:val="none"/>
        </w:rPr>
        <w:t>.其他</w:t>
      </w:r>
    </w:p>
    <w:p w14:paraId="1364CD7B">
      <w:pPr>
        <w:autoSpaceDE w:val="0"/>
        <w:autoSpaceDN w:val="0"/>
        <w:spacing w:line="360" w:lineRule="auto"/>
        <w:ind w:firstLine="480" w:firstLineChars="200"/>
        <w:contextualSpacing/>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本次谈判文件未尽事项，以法律法规规定的为准。</w:t>
      </w:r>
    </w:p>
    <w:p w14:paraId="7DDB43AA">
      <w:pPr>
        <w:spacing w:line="360" w:lineRule="auto"/>
        <w:ind w:left="0" w:leftChars="0" w:firstLine="0" w:firstLineChars="0"/>
        <w:jc w:val="left"/>
        <w:rPr>
          <w:rFonts w:hint="eastAsia" w:ascii="宋体" w:hAnsi="宋体"/>
          <w:b/>
          <w:bCs/>
          <w:color w:val="auto"/>
          <w:sz w:val="24"/>
          <w:szCs w:val="24"/>
          <w:highlight w:val="none"/>
          <w:lang w:eastAsia="zh-CN"/>
        </w:rPr>
      </w:pPr>
    </w:p>
    <w:p w14:paraId="5A033FB2">
      <w:pPr>
        <w:tabs>
          <w:tab w:val="left" w:pos="1260"/>
        </w:tabs>
        <w:autoSpaceDE w:val="0"/>
        <w:autoSpaceDN w:val="0"/>
        <w:adjustRightInd w:val="0"/>
        <w:spacing w:line="360" w:lineRule="auto"/>
        <w:contextualSpacing/>
        <w:jc w:val="center"/>
        <w:rPr>
          <w:rFonts w:cs="宋体" w:asciiTheme="majorEastAsia" w:hAnsiTheme="majorEastAsia" w:eastAsiaTheme="majorEastAsia"/>
          <w:b/>
          <w:color w:val="auto"/>
          <w:kern w:val="0"/>
          <w:sz w:val="36"/>
          <w:szCs w:val="36"/>
          <w:highlight w:val="none"/>
        </w:rPr>
      </w:pPr>
      <w:r>
        <w:rPr>
          <w:rFonts w:hint="eastAsia" w:ascii="宋体" w:hAnsi="宋体" w:eastAsia="宋体" w:cs="宋体"/>
          <w:color w:val="auto"/>
          <w:highlight w:val="none"/>
        </w:rPr>
        <w:br w:type="page"/>
      </w:r>
    </w:p>
    <w:p w14:paraId="48759687">
      <w:pPr>
        <w:autoSpaceDE w:val="0"/>
        <w:autoSpaceDN w:val="0"/>
        <w:spacing w:line="360" w:lineRule="auto"/>
        <w:contextualSpacing/>
        <w:jc w:val="center"/>
        <w:outlineLvl w:val="0"/>
        <w:rPr>
          <w:rFonts w:cs="宋体" w:asciiTheme="majorEastAsia" w:hAnsiTheme="majorEastAsia" w:eastAsiaTheme="majorEastAsia"/>
          <w:b/>
          <w:color w:val="auto"/>
          <w:kern w:val="0"/>
          <w:sz w:val="32"/>
          <w:szCs w:val="32"/>
          <w:highlight w:val="none"/>
        </w:rPr>
      </w:pPr>
      <w:r>
        <w:rPr>
          <w:rFonts w:hint="eastAsia" w:cs="宋体" w:asciiTheme="majorEastAsia" w:hAnsiTheme="majorEastAsia" w:eastAsiaTheme="majorEastAsia"/>
          <w:b/>
          <w:color w:val="auto"/>
          <w:kern w:val="0"/>
          <w:sz w:val="32"/>
          <w:szCs w:val="32"/>
          <w:highlight w:val="none"/>
        </w:rPr>
        <w:t>第五章 政府采购政策功能</w:t>
      </w:r>
    </w:p>
    <w:p w14:paraId="7D69361E">
      <w:pPr>
        <w:spacing w:line="360" w:lineRule="auto"/>
        <w:ind w:firstLine="480" w:firstLineChars="200"/>
        <w:contextualSpacing/>
        <w:rPr>
          <w:rFonts w:ascii="宋体" w:hAnsi="宋体"/>
          <w:color w:val="auto"/>
          <w:sz w:val="24"/>
          <w:szCs w:val="22"/>
          <w:highlight w:val="none"/>
        </w:rPr>
      </w:pPr>
      <w:r>
        <w:rPr>
          <w:rFonts w:hint="eastAsia" w:ascii="宋体" w:hAnsi="宋体"/>
          <w:color w:val="auto"/>
          <w:sz w:val="24"/>
          <w:szCs w:val="22"/>
          <w:highlight w:val="none"/>
        </w:rPr>
        <w:t>根据《中华人民共和国政府采购法》、《中华人民共和国政府采购法实施条例》、《政府采购货物和服务招标投标管理办法》等规定，政府采购项目应落实节约能源、保护环境、促进中小企业发展、支持监狱企业发展、促进残疾人就业等政府采购政策。</w:t>
      </w:r>
    </w:p>
    <w:p w14:paraId="4421B42A">
      <w:pPr>
        <w:spacing w:line="360" w:lineRule="auto"/>
        <w:ind w:firstLine="482" w:firstLineChars="200"/>
        <w:contextualSpacing/>
        <w:rPr>
          <w:rFonts w:ascii="宋体" w:hAnsi="宋体"/>
          <w:b/>
          <w:color w:val="auto"/>
          <w:sz w:val="24"/>
          <w:highlight w:val="none"/>
        </w:rPr>
      </w:pPr>
      <w:r>
        <w:rPr>
          <w:rFonts w:hint="eastAsia" w:ascii="宋体" w:hAnsi="宋体"/>
          <w:b/>
          <w:color w:val="auto"/>
          <w:sz w:val="24"/>
          <w:highlight w:val="none"/>
        </w:rPr>
        <w:t>一、</w:t>
      </w:r>
      <w:r>
        <w:rPr>
          <w:rFonts w:hint="eastAsia" w:ascii="宋体" w:hAnsi="宋体"/>
          <w:b/>
          <w:color w:val="auto"/>
          <w:sz w:val="24"/>
          <w:highlight w:val="none"/>
          <w:lang w:eastAsia="zh-CN"/>
        </w:rPr>
        <w:t>节约能源</w:t>
      </w:r>
      <w:r>
        <w:rPr>
          <w:rFonts w:hint="eastAsia" w:ascii="宋体" w:hAnsi="宋体"/>
          <w:b/>
          <w:color w:val="auto"/>
          <w:sz w:val="24"/>
          <w:highlight w:val="none"/>
        </w:rPr>
        <w:t>、保护环境</w:t>
      </w:r>
    </w:p>
    <w:p w14:paraId="4210ADA7">
      <w:pPr>
        <w:spacing w:line="360" w:lineRule="auto"/>
        <w:ind w:firstLine="480" w:firstLineChars="200"/>
        <w:contextualSpacing/>
        <w:rPr>
          <w:rFonts w:ascii="宋体" w:hAnsi="宋体"/>
          <w:color w:val="auto"/>
          <w:sz w:val="24"/>
          <w:szCs w:val="22"/>
          <w:highlight w:val="none"/>
        </w:rPr>
      </w:pPr>
      <w:r>
        <w:rPr>
          <w:rFonts w:hint="eastAsia" w:ascii="宋体" w:hAnsi="宋体"/>
          <w:color w:val="auto"/>
          <w:sz w:val="24"/>
          <w:szCs w:val="22"/>
          <w:highlight w:val="none"/>
        </w:rPr>
        <w:t>按照《财政部、发展改革委、生态环境部、市场监管总局关于调整优化节能产品、环境标志产品政府采购执行机制的通知》（财库〔2019〕9号）和财政部、生态环境部《关于印发环境标志产品政府采购品目清单的通知》（财库[2019]18号）以及财政部、发展改革委《关于印发节能产品政府采购品目清单的通知》（财库[2019]19号），采购属于政府强制采购产品类别的，该产品必须具有国家确定的认证机构出具的、处于有效期之内的节能产品或环境标志产品认证证书；采购属于政府优先采购产品类别的，该产品具有国家确定的认证机构出具的、处于有效期之内的节能产品或环境标志产品认证证书，应当优先采购。</w:t>
      </w:r>
    </w:p>
    <w:p w14:paraId="3041B39A">
      <w:pPr>
        <w:spacing w:line="360" w:lineRule="auto"/>
        <w:ind w:firstLine="482" w:firstLineChars="200"/>
        <w:contextualSpacing/>
        <w:rPr>
          <w:rFonts w:ascii="宋体" w:hAnsi="宋体"/>
          <w:b/>
          <w:color w:val="auto"/>
          <w:sz w:val="24"/>
          <w:highlight w:val="none"/>
        </w:rPr>
      </w:pPr>
      <w:r>
        <w:rPr>
          <w:rFonts w:hint="eastAsia" w:ascii="宋体" w:hAnsi="宋体"/>
          <w:b/>
          <w:color w:val="auto"/>
          <w:sz w:val="24"/>
          <w:highlight w:val="none"/>
        </w:rPr>
        <w:t>二、促进中小企业发展（不含民办非企业）</w:t>
      </w:r>
    </w:p>
    <w:p w14:paraId="07B452CF">
      <w:pPr>
        <w:spacing w:line="360" w:lineRule="auto"/>
        <w:ind w:firstLine="480" w:firstLineChars="200"/>
        <w:contextualSpacing/>
        <w:rPr>
          <w:rFonts w:hint="eastAsia" w:ascii="宋体" w:hAnsi="宋体"/>
          <w:color w:val="auto"/>
          <w:sz w:val="24"/>
          <w:szCs w:val="22"/>
          <w:highlight w:val="none"/>
        </w:rPr>
      </w:pPr>
      <w:r>
        <w:rPr>
          <w:rFonts w:hint="eastAsia" w:ascii="宋体" w:hAnsi="宋体"/>
          <w:color w:val="auto"/>
          <w:sz w:val="24"/>
          <w:szCs w:val="22"/>
          <w:highlight w:val="none"/>
        </w:rPr>
        <w:t>（一）专门面向中小企业（小微企业）预留采购份额</w:t>
      </w:r>
    </w:p>
    <w:p w14:paraId="04B4A318">
      <w:pPr>
        <w:spacing w:line="360" w:lineRule="auto"/>
        <w:ind w:firstLine="480" w:firstLineChars="200"/>
        <w:contextualSpacing/>
        <w:rPr>
          <w:rFonts w:hint="eastAsia" w:ascii="宋体" w:hAnsi="宋体"/>
          <w:color w:val="auto"/>
          <w:sz w:val="24"/>
          <w:szCs w:val="22"/>
          <w:highlight w:val="none"/>
        </w:rPr>
      </w:pPr>
      <w:r>
        <w:rPr>
          <w:rFonts w:hint="eastAsia" w:ascii="宋体" w:hAnsi="宋体"/>
          <w:color w:val="auto"/>
          <w:sz w:val="24"/>
          <w:szCs w:val="22"/>
          <w:highlight w:val="none"/>
        </w:rPr>
        <w:t>（二）非专门面向中小企业预留采购份额</w:t>
      </w:r>
    </w:p>
    <w:p w14:paraId="6F3C63A8">
      <w:pPr>
        <w:spacing w:line="360" w:lineRule="auto"/>
        <w:ind w:firstLine="480" w:firstLineChars="200"/>
        <w:contextualSpacing/>
        <w:rPr>
          <w:rFonts w:hint="eastAsia" w:ascii="宋体" w:hAnsi="宋体"/>
          <w:color w:val="auto"/>
          <w:sz w:val="24"/>
          <w:szCs w:val="22"/>
          <w:highlight w:val="none"/>
        </w:rPr>
      </w:pPr>
      <w:r>
        <w:rPr>
          <w:rFonts w:hint="eastAsia" w:ascii="宋体" w:hAnsi="宋体"/>
          <w:color w:val="auto"/>
          <w:sz w:val="24"/>
          <w:szCs w:val="22"/>
          <w:highlight w:val="none"/>
        </w:rPr>
        <w:t>1、根据财政部、工业和信息化部《政府采购促进中小企业发展管理办法》（财库[2020]46号）、《关于进一步加大政府采购支持中小企业力度的通知》（财库〔2022〕19号）规定，对符合该办法规定的小型和微型企业报价给予10%-20%（工程项目为3%-5%）的扣除，用扣除后的价格参与评审。</w:t>
      </w:r>
    </w:p>
    <w:p w14:paraId="036576D4">
      <w:pPr>
        <w:spacing w:line="360" w:lineRule="auto"/>
        <w:ind w:firstLine="480" w:firstLineChars="200"/>
        <w:contextualSpacing/>
        <w:rPr>
          <w:rFonts w:hint="eastAsia" w:ascii="宋体" w:hAnsi="宋体"/>
          <w:color w:val="auto"/>
          <w:sz w:val="24"/>
          <w:szCs w:val="22"/>
          <w:highlight w:val="none"/>
        </w:rPr>
      </w:pPr>
      <w:r>
        <w:rPr>
          <w:rFonts w:hint="eastAsia" w:ascii="宋体" w:hAnsi="宋体"/>
          <w:color w:val="auto"/>
          <w:sz w:val="24"/>
          <w:szCs w:val="22"/>
          <w:highlight w:val="none"/>
        </w:rPr>
        <w:t>2、在货物采购项目中，供应商提供的货物既有中小企业制造货物，也有大型企业制造货物的，不享受《政府采购促进中小企业发展管理办法》（财库［2020]46 号）规定的中小企业扶持政策。</w:t>
      </w:r>
    </w:p>
    <w:p w14:paraId="688FD7E6">
      <w:pPr>
        <w:spacing w:line="360" w:lineRule="auto"/>
        <w:ind w:firstLine="480" w:firstLineChars="200"/>
        <w:contextualSpacing/>
        <w:rPr>
          <w:rFonts w:hint="eastAsia" w:ascii="宋体" w:hAnsi="宋体"/>
          <w:color w:val="auto"/>
          <w:sz w:val="24"/>
          <w:szCs w:val="22"/>
          <w:highlight w:val="none"/>
        </w:rPr>
      </w:pPr>
      <w:r>
        <w:rPr>
          <w:rFonts w:hint="eastAsia" w:ascii="宋体" w:hAnsi="宋体"/>
          <w:color w:val="auto"/>
          <w:sz w:val="24"/>
          <w:szCs w:val="22"/>
          <w:highlight w:val="none"/>
        </w:rPr>
        <w:t>3、以联合体形式参加政府采购活动，联合体各方均为中小企业的，联合体视同中小企业。其中，联合体各方均为小微企业的，联合体视同小微企业。</w:t>
      </w:r>
    </w:p>
    <w:p w14:paraId="2DCA3EE9">
      <w:pPr>
        <w:spacing w:line="360" w:lineRule="auto"/>
        <w:ind w:firstLine="480" w:firstLineChars="200"/>
        <w:contextualSpacing/>
        <w:rPr>
          <w:rFonts w:hint="eastAsia" w:ascii="宋体" w:hAnsi="宋体"/>
          <w:color w:val="auto"/>
          <w:sz w:val="24"/>
          <w:szCs w:val="22"/>
          <w:highlight w:val="none"/>
        </w:rPr>
      </w:pPr>
      <w:r>
        <w:rPr>
          <w:rFonts w:hint="eastAsia" w:ascii="宋体" w:hAnsi="宋体"/>
          <w:color w:val="auto"/>
          <w:sz w:val="24"/>
          <w:szCs w:val="22"/>
          <w:highlight w:val="none"/>
        </w:rPr>
        <w:t>4、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工程项目为1%—2%）的扣除，用扣除后的价格参加评审。组成联合体或者接受分包的小微企业与联合体内其他企业、分包企业之间存在直接控股、管理关系的，不享受价格扣除优惠政策。</w:t>
      </w:r>
    </w:p>
    <w:p w14:paraId="3041DE0D">
      <w:pPr>
        <w:spacing w:line="360" w:lineRule="auto"/>
        <w:ind w:firstLine="480" w:firstLineChars="200"/>
        <w:contextualSpacing/>
        <w:rPr>
          <w:rFonts w:ascii="宋体" w:hAnsi="宋体"/>
          <w:color w:val="auto"/>
          <w:sz w:val="24"/>
          <w:szCs w:val="22"/>
          <w:highlight w:val="none"/>
        </w:rPr>
      </w:pPr>
      <w:r>
        <w:rPr>
          <w:rFonts w:hint="eastAsia" w:ascii="宋体" w:hAnsi="宋体"/>
          <w:color w:val="auto"/>
          <w:sz w:val="24"/>
          <w:szCs w:val="22"/>
          <w:highlight w:val="none"/>
        </w:rPr>
        <w:t>5、按照本次采购标的所属行业的划型标准，符合条件的中小企业应按照招标文件格式要求提供《中小企业声明函》，否则不得享受相关中小企业扶持政策。</w:t>
      </w:r>
    </w:p>
    <w:p w14:paraId="182B8FC3">
      <w:pPr>
        <w:spacing w:line="360" w:lineRule="auto"/>
        <w:ind w:firstLine="482" w:firstLineChars="200"/>
        <w:contextualSpacing/>
        <w:rPr>
          <w:rFonts w:ascii="宋体" w:hAnsi="宋体"/>
          <w:b/>
          <w:color w:val="auto"/>
          <w:sz w:val="24"/>
          <w:highlight w:val="none"/>
        </w:rPr>
      </w:pPr>
      <w:r>
        <w:rPr>
          <w:rFonts w:hint="eastAsia" w:ascii="宋体" w:hAnsi="宋体"/>
          <w:b/>
          <w:color w:val="auto"/>
          <w:sz w:val="24"/>
          <w:highlight w:val="none"/>
        </w:rPr>
        <w:t>三、支持监狱企业发展</w:t>
      </w:r>
    </w:p>
    <w:p w14:paraId="5BDC972E">
      <w:pPr>
        <w:spacing w:line="360" w:lineRule="auto"/>
        <w:ind w:firstLine="480" w:firstLineChars="200"/>
        <w:contextualSpacing/>
        <w:rPr>
          <w:rFonts w:ascii="宋体" w:hAnsi="宋体"/>
          <w:color w:val="auto"/>
          <w:sz w:val="24"/>
          <w:highlight w:val="none"/>
        </w:rPr>
      </w:pPr>
      <w:r>
        <w:rPr>
          <w:rFonts w:hint="eastAsia" w:ascii="宋体" w:hAnsi="宋体"/>
          <w:color w:val="auto"/>
          <w:sz w:val="24"/>
          <w:highlight w:val="none"/>
        </w:rPr>
        <w:t>按照财政部、司法部发布的《关于政府采购支持监狱企业发展有关问题的通知》（财库[2014]68号）规定，在政府采购活动中，监狱企业视同小型、微型企业，享受评审中价格扣除的政府采购政策，用扣除后的价格参与评审。监狱企业应当提供由省级以上监狱管理局、戒毒管理局</w:t>
      </w:r>
      <w:r>
        <w:rPr>
          <w:rFonts w:hint="eastAsia" w:ascii="宋体" w:hAnsi="宋体"/>
          <w:color w:val="auto"/>
          <w:sz w:val="24"/>
          <w:highlight w:val="none"/>
          <w:lang w:eastAsia="zh-CN"/>
        </w:rPr>
        <w:t>（</w:t>
      </w:r>
      <w:r>
        <w:rPr>
          <w:rFonts w:hint="eastAsia" w:ascii="宋体" w:hAnsi="宋体"/>
          <w:color w:val="auto"/>
          <w:sz w:val="24"/>
          <w:highlight w:val="none"/>
        </w:rPr>
        <w:t>含新疆生产建设兵团</w:t>
      </w:r>
      <w:r>
        <w:rPr>
          <w:rFonts w:hint="eastAsia" w:ascii="宋体" w:hAnsi="宋体"/>
          <w:color w:val="auto"/>
          <w:sz w:val="24"/>
          <w:highlight w:val="none"/>
          <w:lang w:eastAsia="zh-CN"/>
        </w:rPr>
        <w:t>）</w:t>
      </w:r>
      <w:r>
        <w:rPr>
          <w:rFonts w:hint="eastAsia" w:ascii="宋体" w:hAnsi="宋体"/>
          <w:color w:val="auto"/>
          <w:sz w:val="24"/>
          <w:highlight w:val="none"/>
        </w:rPr>
        <w:t>出具的属于监狱企业的证明文件。</w:t>
      </w:r>
    </w:p>
    <w:p w14:paraId="5F300BC2">
      <w:pPr>
        <w:spacing w:line="360" w:lineRule="auto"/>
        <w:ind w:firstLine="472" w:firstLineChars="196"/>
        <w:contextualSpacing/>
        <w:rPr>
          <w:rFonts w:ascii="宋体" w:hAnsi="宋体"/>
          <w:b/>
          <w:color w:val="auto"/>
          <w:sz w:val="24"/>
          <w:highlight w:val="none"/>
        </w:rPr>
      </w:pPr>
      <w:r>
        <w:rPr>
          <w:rFonts w:hint="eastAsia" w:ascii="宋体" w:hAnsi="宋体"/>
          <w:b/>
          <w:color w:val="auto"/>
          <w:sz w:val="24"/>
          <w:highlight w:val="none"/>
        </w:rPr>
        <w:t>四、促进残疾人就业</w:t>
      </w:r>
    </w:p>
    <w:p w14:paraId="5086A965">
      <w:pPr>
        <w:spacing w:line="360" w:lineRule="auto"/>
        <w:ind w:firstLine="480" w:firstLineChars="200"/>
        <w:contextualSpacing/>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1、按照财政部、民政部、中国残疾人联合会和残疾人发布的《三部门联合发布关于促进残疾人就业政府采购政策的通知》（财库[2017]141号）规定，在政府采购活动中，残疾人福利性单位视同小型、微型企业，享受评审中价格扣除的政府采购政策。对残疾人福利性单位提供本单位制造的货物、承担的工程或者服务，或者提供其他残疾人福利性单位制造的货物（不包括使用非残疾人福利性单位注册商标的货物）用扣除后的价格参与评审。残疾人福利性单位属于小型、微型企业的，不重复享受政策。</w:t>
      </w:r>
    </w:p>
    <w:p w14:paraId="43567A83">
      <w:pPr>
        <w:spacing w:line="360" w:lineRule="auto"/>
        <w:ind w:firstLine="480" w:firstLineChars="200"/>
        <w:contextualSpacing/>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2、符合条件的残疾人福利性单位在参加政府采购活动时，应当提供《三部门联合发布关于促进残疾人就业政府采购政策的通知》规定的《残疾人福利性单位声明函》，并对声明的真实性负责。任何单位或者个人在政府采购活动中均不得要求残疾人福利性单位提供其他证明声明函内容的材料。</w:t>
      </w:r>
    </w:p>
    <w:p w14:paraId="5D11C6D5">
      <w:pPr>
        <w:spacing w:line="360" w:lineRule="auto"/>
        <w:ind w:firstLine="480" w:firstLineChars="200"/>
        <w:contextualSpacing/>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3、中标人为残疾人福利性单位的，招标人应当随中标结果同时公告其《残疾人福利性单位声明函》，接受社会监督。</w:t>
      </w:r>
    </w:p>
    <w:p w14:paraId="09D710AA">
      <w:pPr>
        <w:spacing w:line="360" w:lineRule="auto"/>
        <w:ind w:firstLine="472" w:firstLineChars="196"/>
        <w:contextualSpacing/>
        <w:rPr>
          <w:rFonts w:hint="eastAsia" w:ascii="宋体" w:hAnsi="宋体" w:eastAsia="宋体" w:cs="Times New Roman"/>
          <w:b/>
          <w:color w:val="auto"/>
          <w:sz w:val="24"/>
          <w:highlight w:val="none"/>
        </w:rPr>
      </w:pPr>
      <w:r>
        <w:rPr>
          <w:rFonts w:hint="eastAsia" w:ascii="宋体" w:hAnsi="宋体" w:eastAsia="宋体" w:cs="Times New Roman"/>
          <w:b/>
          <w:color w:val="auto"/>
          <w:sz w:val="24"/>
          <w:highlight w:val="none"/>
        </w:rPr>
        <w:t>五、实施本国产品</w:t>
      </w:r>
    </w:p>
    <w:p w14:paraId="3F4DBF03">
      <w:pPr>
        <w:spacing w:line="360" w:lineRule="auto"/>
        <w:ind w:firstLine="480" w:firstLineChars="200"/>
        <w:contextualSpacing/>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1、对本国产品的支持政策</w:t>
      </w:r>
    </w:p>
    <w:p w14:paraId="5B0FC28B">
      <w:pPr>
        <w:spacing w:line="360" w:lineRule="auto"/>
        <w:ind w:firstLine="480" w:firstLineChars="200"/>
        <w:contextualSpacing/>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政府采购活动中既有本国产品又有非本国产品参与竞争的，依法对本国产品给予价格评审优惠，对本国产品的报价给予20%的价格扣除，用扣除后的价格参与评审。</w:t>
      </w:r>
    </w:p>
    <w:p w14:paraId="5681840F">
      <w:pPr>
        <w:spacing w:line="360" w:lineRule="auto"/>
        <w:ind w:firstLine="480" w:firstLineChars="200"/>
        <w:contextualSpacing/>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2C6A827A">
      <w:pPr>
        <w:spacing w:line="360" w:lineRule="auto"/>
        <w:ind w:firstLine="480" w:firstLineChars="200"/>
        <w:contextualSpacing/>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2、政策执行要求</w:t>
      </w:r>
    </w:p>
    <w:p w14:paraId="02F8BBE8">
      <w:pPr>
        <w:spacing w:line="360" w:lineRule="auto"/>
        <w:ind w:firstLine="480" w:firstLineChars="200"/>
        <w:contextualSpacing/>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根据《国务院办公厅关于在政府采购中实施本国产品标准及相关政策的通知》（国办发〔2025〕34号），供应商对其提供的产品应当按照招标文件格式要求出具《关于符合本国产品标准的声明函》或财政部会同有关部门规定的有关证明文件。出具符合要求的《声明函》或有关证明文件的，该产品视为本国产品。采购人、采购代理机构不得再要求供应商提供其他证明材料。</w:t>
      </w:r>
    </w:p>
    <w:p w14:paraId="51774A31">
      <w:pPr>
        <w:spacing w:line="360" w:lineRule="auto"/>
        <w:ind w:firstLine="480" w:firstLineChars="200"/>
        <w:contextualSpacing/>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国有企业、民营企业、外资企业等各类经营主体平等享受对本国产品的政府采购支持政策。</w:t>
      </w:r>
    </w:p>
    <w:p w14:paraId="0BC3EE73">
      <w:pPr>
        <w:spacing w:line="360" w:lineRule="auto"/>
        <w:ind w:firstLine="480" w:firstLineChars="200"/>
        <w:contextualSpacing/>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3、本国产品标准</w:t>
      </w:r>
    </w:p>
    <w:p w14:paraId="48A98BC6">
      <w:pPr>
        <w:spacing w:line="360" w:lineRule="auto"/>
        <w:ind w:firstLine="480" w:firstLineChars="200"/>
        <w:contextualSpacing/>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根据《国务院办公厅关于在政府采购中实施本国产品标准及相关政策的通知》（国办发〔2025〕34号）、《关于贯彻落实&lt;国务院办公厅关于在政府采购中实施本国产品标准及相关政策的通知&gt;的意见》（财库〔2025〕30号）规定，本国产品应当在中国境内生产，即在中华人民共和国关境内实现从原材料、组件到产品的属性改变。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w:t>
      </w:r>
    </w:p>
    <w:p w14:paraId="38BA56DE">
      <w:pPr>
        <w:spacing w:line="360" w:lineRule="auto"/>
        <w:ind w:firstLine="480" w:firstLineChars="200"/>
        <w:contextualSpacing/>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4、本国产品标准的适用范围</w:t>
      </w:r>
    </w:p>
    <w:p w14:paraId="0111D22C">
      <w:pPr>
        <w:spacing w:line="360" w:lineRule="auto"/>
        <w:ind w:firstLine="480" w:firstLineChars="200"/>
        <w:contextualSpacing/>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15875E50">
      <w:pPr>
        <w:spacing w:line="360" w:lineRule="auto"/>
        <w:ind w:firstLine="480" w:firstLineChars="200"/>
        <w:contextualSpacing/>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lang w:val="en-US" w:eastAsia="zh-CN"/>
        </w:rPr>
        <w:t>5、</w:t>
      </w:r>
      <w:r>
        <w:rPr>
          <w:rFonts w:hint="eastAsia" w:ascii="宋体" w:hAnsi="宋体" w:eastAsia="宋体" w:cs="Times New Roman"/>
          <w:color w:val="auto"/>
          <w:sz w:val="24"/>
          <w:highlight w:val="none"/>
        </w:rPr>
        <w:t>对本国产品给予价格评审优惠的，采购人、采购代理机构应当随中标、成交结果同时公告</w:t>
      </w:r>
      <w:r>
        <w:rPr>
          <w:rFonts w:hint="eastAsia" w:ascii="宋体" w:hAnsi="宋体" w:cs="Times New Roman"/>
          <w:color w:val="auto"/>
          <w:sz w:val="24"/>
          <w:highlight w:val="none"/>
          <w:lang w:eastAsia="zh-CN"/>
        </w:rPr>
        <w:t>中标、成交供应商</w:t>
      </w:r>
      <w:r>
        <w:rPr>
          <w:rFonts w:hint="eastAsia" w:ascii="宋体" w:hAnsi="宋体" w:eastAsia="宋体" w:cs="Times New Roman"/>
          <w:color w:val="auto"/>
          <w:sz w:val="24"/>
          <w:highlight w:val="none"/>
        </w:rPr>
        <w:t>提供的《关于符合本国产品标准的声明函》或有关证明文件。</w:t>
      </w:r>
    </w:p>
    <w:p w14:paraId="13AD7CCF">
      <w:pPr>
        <w:spacing w:line="360" w:lineRule="auto"/>
        <w:ind w:left="0" w:leftChars="0" w:firstLine="0" w:firstLineChars="0"/>
        <w:jc w:val="left"/>
        <w:rPr>
          <w:rFonts w:hint="eastAsia" w:ascii="宋体" w:hAnsi="宋体"/>
          <w:b/>
          <w:bCs/>
          <w:color w:val="auto"/>
          <w:sz w:val="24"/>
          <w:szCs w:val="24"/>
          <w:highlight w:val="none"/>
          <w:lang w:eastAsia="zh-CN"/>
        </w:rPr>
      </w:pPr>
    </w:p>
    <w:p w14:paraId="1918D7D3">
      <w:pPr>
        <w:spacing w:line="360" w:lineRule="auto"/>
        <w:ind w:left="0" w:leftChars="0" w:firstLine="0" w:firstLineChars="0"/>
        <w:jc w:val="left"/>
        <w:rPr>
          <w:rFonts w:hint="eastAsia" w:ascii="宋体" w:hAnsi="宋体"/>
          <w:b/>
          <w:bCs/>
          <w:color w:val="auto"/>
          <w:sz w:val="24"/>
          <w:szCs w:val="24"/>
          <w:highlight w:val="none"/>
          <w:lang w:val="en-US" w:eastAsia="zh-CN"/>
        </w:rPr>
      </w:pPr>
    </w:p>
    <w:p w14:paraId="749065F4">
      <w:pPr>
        <w:topLinePunct/>
        <w:spacing w:line="360" w:lineRule="auto"/>
        <w:contextualSpacing/>
        <w:jc w:val="center"/>
        <w:rPr>
          <w:rFonts w:ascii="宋体" w:hAnsi="宋体" w:eastAsia="宋体" w:cs="FangSong_GB2312"/>
          <w:color w:val="auto"/>
          <w:sz w:val="24"/>
          <w:szCs w:val="21"/>
          <w:highlight w:val="none"/>
        </w:rPr>
      </w:pPr>
      <w:r>
        <w:rPr>
          <w:rFonts w:hint="eastAsia" w:ascii="宋体" w:hAnsi="宋体" w:eastAsia="宋体" w:cs="宋体"/>
          <w:color w:val="auto"/>
          <w:highlight w:val="none"/>
        </w:rPr>
        <w:br w:type="page"/>
      </w:r>
    </w:p>
    <w:p w14:paraId="6A7603E1">
      <w:pPr>
        <w:tabs>
          <w:tab w:val="left" w:pos="1260"/>
        </w:tabs>
        <w:autoSpaceDE w:val="0"/>
        <w:autoSpaceDN w:val="0"/>
        <w:adjustRightInd w:val="0"/>
        <w:spacing w:line="360" w:lineRule="auto"/>
        <w:contextualSpacing/>
        <w:jc w:val="center"/>
        <w:outlineLvl w:val="0"/>
        <w:rPr>
          <w:rFonts w:cs="宋体" w:asciiTheme="majorEastAsia" w:hAnsiTheme="majorEastAsia" w:eastAsiaTheme="majorEastAsia"/>
          <w:b/>
          <w:color w:val="auto"/>
          <w:kern w:val="0"/>
          <w:sz w:val="32"/>
          <w:szCs w:val="32"/>
          <w:highlight w:val="none"/>
        </w:rPr>
      </w:pPr>
      <w:r>
        <w:rPr>
          <w:rFonts w:hint="eastAsia" w:cs="宋体" w:asciiTheme="majorEastAsia" w:hAnsiTheme="majorEastAsia" w:eastAsiaTheme="majorEastAsia"/>
          <w:b/>
          <w:color w:val="auto"/>
          <w:kern w:val="0"/>
          <w:sz w:val="32"/>
          <w:szCs w:val="32"/>
          <w:highlight w:val="none"/>
        </w:rPr>
        <w:t xml:space="preserve">第六章 </w:t>
      </w:r>
      <w:r>
        <w:rPr>
          <w:rFonts w:hint="eastAsia" w:cs="宋体" w:asciiTheme="majorEastAsia" w:hAnsiTheme="majorEastAsia" w:eastAsiaTheme="majorEastAsia"/>
          <w:b/>
          <w:color w:val="auto"/>
          <w:kern w:val="0"/>
          <w:sz w:val="32"/>
          <w:szCs w:val="32"/>
          <w:highlight w:val="none"/>
          <w:lang w:val="zh-CN"/>
        </w:rPr>
        <w:t>资格审查与评审</w:t>
      </w:r>
    </w:p>
    <w:p w14:paraId="3384147A">
      <w:pPr>
        <w:pStyle w:val="8"/>
        <w:spacing w:line="360" w:lineRule="auto"/>
        <w:ind w:firstLine="482" w:firstLineChars="200"/>
        <w:contextualSpacing/>
        <w:jc w:val="both"/>
        <w:rPr>
          <w:rFonts w:ascii="宋体" w:hAnsi="宋体"/>
          <w:bCs/>
          <w:color w:val="auto"/>
          <w:szCs w:val="24"/>
          <w:highlight w:val="none"/>
        </w:rPr>
      </w:pPr>
      <w:r>
        <w:rPr>
          <w:rFonts w:ascii="宋体" w:hAnsi="宋体" w:cs="FangSong_GB2312"/>
          <w:b/>
          <w:color w:val="auto"/>
          <w:szCs w:val="24"/>
          <w:highlight w:val="none"/>
          <w:lang w:val="zh-CN"/>
        </w:rPr>
        <w:t>一、资格审查</w:t>
      </w:r>
    </w:p>
    <w:p w14:paraId="5846F813">
      <w:pPr>
        <w:spacing w:line="360" w:lineRule="auto"/>
        <w:ind w:right="420" w:rightChars="200" w:firstLine="480" w:firstLineChars="200"/>
        <w:contextualSpacing/>
        <w:rPr>
          <w:rFonts w:hint="eastAsia" w:ascii="宋体" w:hAnsi="宋体" w:eastAsia="宋体" w:cs="FangSong_GB2312"/>
          <w:color w:val="auto"/>
          <w:sz w:val="24"/>
          <w:szCs w:val="24"/>
          <w:highlight w:val="none"/>
          <w:lang w:val="zh-CN"/>
        </w:rPr>
      </w:pPr>
      <w:r>
        <w:rPr>
          <w:rFonts w:hint="eastAsia" w:ascii="宋体" w:hAnsi="宋体" w:eastAsia="宋体" w:cs="FangSong_GB2312"/>
          <w:color w:val="auto"/>
          <w:sz w:val="24"/>
          <w:szCs w:val="24"/>
          <w:highlight w:val="none"/>
          <w:lang w:val="zh-CN"/>
        </w:rPr>
        <w:t>(一)谈判小组依法对供应商资格进行审查。确定符合资格的供应商不少于3家，将对响应文件的有效性、完整性和响应程度进行审查并对响应文件进行评审。（如符合《政府采购非招标采购方式管理办法》（财政部令第74号）第二十七条第二款中的情形的，供应商最低数量可以为两家）</w:t>
      </w:r>
    </w:p>
    <w:p w14:paraId="6494229E">
      <w:pPr>
        <w:spacing w:line="360" w:lineRule="auto"/>
        <w:ind w:right="420" w:rightChars="200" w:firstLine="480" w:firstLineChars="200"/>
        <w:contextualSpacing/>
        <w:rPr>
          <w:rFonts w:hint="eastAsia" w:ascii="宋体" w:hAnsi="宋体" w:eastAsia="宋体" w:cs="FangSong_GB2312"/>
          <w:color w:val="auto"/>
          <w:sz w:val="24"/>
          <w:szCs w:val="24"/>
          <w:highlight w:val="none"/>
          <w:lang w:val="zh-CN"/>
        </w:rPr>
      </w:pPr>
      <w:r>
        <w:rPr>
          <w:rFonts w:hint="eastAsia" w:ascii="宋体" w:hAnsi="宋体" w:eastAsia="宋体" w:cs="FangSong_GB2312"/>
          <w:color w:val="auto"/>
          <w:sz w:val="24"/>
          <w:szCs w:val="24"/>
          <w:highlight w:val="none"/>
          <w:lang w:val="zh-CN"/>
        </w:rPr>
        <w:t>（二）资格证明材料（本栏所列内容为本项目的资格审查条件，如有一项不符合要求，则不能进入下一步评审）。</w:t>
      </w:r>
    </w:p>
    <w:p w14:paraId="2A6387C6">
      <w:pPr>
        <w:spacing w:line="360" w:lineRule="auto"/>
        <w:ind w:right="420" w:rightChars="200" w:firstLine="480" w:firstLineChars="200"/>
        <w:contextualSpacing/>
        <w:rPr>
          <w:rFonts w:hint="eastAsia" w:ascii="宋体" w:hAnsi="宋体" w:eastAsia="宋体" w:cs="FangSong_GB2312"/>
          <w:color w:val="auto"/>
          <w:sz w:val="24"/>
          <w:szCs w:val="24"/>
          <w:highlight w:val="none"/>
          <w:lang w:val="zh-CN"/>
        </w:rPr>
      </w:pPr>
      <w:r>
        <w:rPr>
          <w:rFonts w:hint="eastAsia" w:ascii="宋体" w:hAnsi="宋体" w:eastAsia="宋体" w:cs="FangSong_GB2312"/>
          <w:color w:val="auto"/>
          <w:sz w:val="24"/>
          <w:szCs w:val="24"/>
          <w:highlight w:val="none"/>
          <w:lang w:val="zh-CN"/>
        </w:rPr>
        <w:t>（三）资格审查中所涉及到的证书及材料，均须在电子响应文件中提供复印件或图片（需与原件一致、加盖供应商公章，内容清晰可辨，彩色或黑白均可），否则将承担其响应被视为</w:t>
      </w:r>
      <w:r>
        <w:rPr>
          <w:rFonts w:hint="eastAsia" w:ascii="宋体" w:hAnsi="宋体" w:eastAsia="宋体" w:cs="FangSong_GB2312"/>
          <w:b/>
          <w:bCs/>
          <w:color w:val="auto"/>
          <w:sz w:val="24"/>
          <w:szCs w:val="24"/>
          <w:highlight w:val="none"/>
          <w:lang w:val="zh-CN"/>
        </w:rPr>
        <w:t>无效响应</w:t>
      </w:r>
      <w:r>
        <w:rPr>
          <w:rFonts w:hint="eastAsia" w:ascii="宋体" w:hAnsi="宋体" w:eastAsia="宋体" w:cs="FangSong_GB2312"/>
          <w:color w:val="auto"/>
          <w:sz w:val="24"/>
          <w:szCs w:val="24"/>
          <w:highlight w:val="none"/>
          <w:lang w:val="zh-CN"/>
        </w:rPr>
        <w:t>的风险。</w:t>
      </w:r>
    </w:p>
    <w:tbl>
      <w:tblPr>
        <w:tblStyle w:val="12"/>
        <w:tblW w:w="9039" w:type="dxa"/>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410"/>
        <w:gridCol w:w="5954"/>
      </w:tblGrid>
      <w:tr w14:paraId="1C957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14:paraId="65AD2C72">
            <w:pPr>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序号</w:t>
            </w:r>
          </w:p>
        </w:tc>
        <w:tc>
          <w:tcPr>
            <w:tcW w:w="2410" w:type="dxa"/>
            <w:vAlign w:val="center"/>
          </w:tcPr>
          <w:p w14:paraId="3F8EF9CA">
            <w:pPr>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资格审查因素</w:t>
            </w:r>
          </w:p>
        </w:tc>
        <w:tc>
          <w:tcPr>
            <w:tcW w:w="5954" w:type="dxa"/>
            <w:vAlign w:val="center"/>
          </w:tcPr>
          <w:p w14:paraId="6B119532">
            <w:pPr>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说明与要求</w:t>
            </w:r>
          </w:p>
        </w:tc>
      </w:tr>
      <w:tr w14:paraId="4DB7B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14:paraId="2E2A6348">
            <w:pPr>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w:t>
            </w:r>
          </w:p>
        </w:tc>
        <w:tc>
          <w:tcPr>
            <w:tcW w:w="2410" w:type="dxa"/>
            <w:vAlign w:val="center"/>
          </w:tcPr>
          <w:p w14:paraId="2B2F9B39">
            <w:pPr>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投标函</w:t>
            </w:r>
          </w:p>
        </w:tc>
        <w:tc>
          <w:tcPr>
            <w:tcW w:w="5954" w:type="dxa"/>
            <w:vAlign w:val="center"/>
          </w:tcPr>
          <w:p w14:paraId="5C6299EB">
            <w:pPr>
              <w:spacing w:line="360" w:lineRule="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参考谈判文件第八章3.1格式填写</w:t>
            </w:r>
          </w:p>
        </w:tc>
      </w:tr>
      <w:tr w14:paraId="4D5B9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trPr>
        <w:tc>
          <w:tcPr>
            <w:tcW w:w="675" w:type="dxa"/>
            <w:vAlign w:val="center"/>
          </w:tcPr>
          <w:p w14:paraId="1D446B31">
            <w:pPr>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w:t>
            </w:r>
          </w:p>
        </w:tc>
        <w:tc>
          <w:tcPr>
            <w:tcW w:w="2410" w:type="dxa"/>
            <w:vAlign w:val="center"/>
          </w:tcPr>
          <w:p w14:paraId="64D0F7FD">
            <w:pPr>
              <w:widowControl/>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kern w:val="0"/>
                <w:sz w:val="21"/>
                <w:szCs w:val="21"/>
                <w:highlight w:val="none"/>
              </w:rPr>
              <w:t>中小企业</w:t>
            </w:r>
          </w:p>
        </w:tc>
        <w:tc>
          <w:tcPr>
            <w:tcW w:w="5954" w:type="dxa"/>
            <w:vAlign w:val="center"/>
          </w:tcPr>
          <w:p w14:paraId="2F08DB2F">
            <w:pPr>
              <w:spacing w:line="360" w:lineRule="auto"/>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提供中小企业声明函或者残疾人福利性单位声明函或监狱企业的证明文件。</w:t>
            </w:r>
          </w:p>
          <w:p w14:paraId="45D84E9A">
            <w:pPr>
              <w:spacing w:line="360" w:lineRule="auto"/>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（1）中小企业出具《中小企业声明函》</w:t>
            </w:r>
          </w:p>
          <w:p w14:paraId="1DA6AE99">
            <w:pPr>
              <w:spacing w:line="360" w:lineRule="auto"/>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（2）残疾人福利性单位出具《残疾人福利企业声明函》</w:t>
            </w:r>
          </w:p>
          <w:p w14:paraId="541EF606">
            <w:pPr>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bCs/>
                <w:color w:val="auto"/>
                <w:szCs w:val="21"/>
                <w:highlight w:val="none"/>
              </w:rPr>
              <w:t>（3）监狱企业提供由省级以上监狱管理局、戒毒管理局（含新疆生产建设兵团） 出具的属于监狱企业的证明文件</w:t>
            </w:r>
          </w:p>
        </w:tc>
      </w:tr>
      <w:tr w14:paraId="4213E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trPr>
        <w:tc>
          <w:tcPr>
            <w:tcW w:w="675" w:type="dxa"/>
            <w:vAlign w:val="center"/>
          </w:tcPr>
          <w:p w14:paraId="4E801830">
            <w:pPr>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w:t>
            </w:r>
          </w:p>
        </w:tc>
        <w:tc>
          <w:tcPr>
            <w:tcW w:w="2410" w:type="dxa"/>
            <w:vAlign w:val="center"/>
          </w:tcPr>
          <w:p w14:paraId="232CD09E">
            <w:pPr>
              <w:widowControl/>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kern w:val="0"/>
                <w:sz w:val="21"/>
                <w:szCs w:val="21"/>
                <w:highlight w:val="none"/>
              </w:rPr>
              <w:t>禹州市政府采购供应商信用承诺函</w:t>
            </w:r>
          </w:p>
        </w:tc>
        <w:tc>
          <w:tcPr>
            <w:tcW w:w="5954" w:type="dxa"/>
            <w:vAlign w:val="center"/>
          </w:tcPr>
          <w:p w14:paraId="094BF573">
            <w:pPr>
              <w:widowControl/>
              <w:jc w:val="left"/>
              <w:rPr>
                <w:rFonts w:hint="eastAsia" w:ascii="宋体" w:hAnsi="宋体" w:eastAsia="宋体" w:cs="宋体"/>
                <w:b/>
                <w:bCs/>
                <w:color w:val="auto"/>
                <w:sz w:val="21"/>
                <w:szCs w:val="21"/>
                <w:highlight w:val="none"/>
              </w:rPr>
            </w:pPr>
            <w:r>
              <w:rPr>
                <w:rFonts w:hint="eastAsia" w:ascii="宋体" w:hAnsi="宋体" w:eastAsia="宋体" w:cs="宋体"/>
                <w:color w:val="auto"/>
                <w:kern w:val="0"/>
                <w:sz w:val="21"/>
                <w:szCs w:val="21"/>
                <w:highlight w:val="none"/>
              </w:rPr>
              <w:t>按照</w:t>
            </w:r>
            <w:r>
              <w:rPr>
                <w:rFonts w:hint="eastAsia" w:ascii="宋体" w:hAnsi="宋体" w:eastAsia="宋体" w:cs="宋体"/>
                <w:color w:val="auto"/>
                <w:sz w:val="21"/>
                <w:szCs w:val="21"/>
                <w:highlight w:val="none"/>
              </w:rPr>
              <w:t>谈判文件</w:t>
            </w:r>
            <w:r>
              <w:rPr>
                <w:rFonts w:hint="eastAsia" w:ascii="宋体" w:hAnsi="宋体" w:eastAsia="宋体" w:cs="宋体"/>
                <w:color w:val="auto"/>
                <w:kern w:val="0"/>
                <w:sz w:val="21"/>
                <w:szCs w:val="21"/>
                <w:highlight w:val="none"/>
              </w:rPr>
              <w:t>第八章 3.5格式填写</w:t>
            </w:r>
          </w:p>
        </w:tc>
      </w:tr>
      <w:tr w14:paraId="162C6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75" w:type="dxa"/>
            <w:vAlign w:val="center"/>
          </w:tcPr>
          <w:p w14:paraId="11314815">
            <w:pPr>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4</w:t>
            </w:r>
          </w:p>
        </w:tc>
        <w:tc>
          <w:tcPr>
            <w:tcW w:w="2410" w:type="dxa"/>
            <w:vAlign w:val="center"/>
          </w:tcPr>
          <w:p w14:paraId="2AA70C58">
            <w:pPr>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谈判</w:t>
            </w:r>
            <w:r>
              <w:rPr>
                <w:rFonts w:hint="eastAsia" w:ascii="宋体" w:hAnsi="宋体" w:eastAsia="宋体" w:cs="宋体"/>
                <w:b/>
                <w:bCs/>
                <w:color w:val="auto"/>
                <w:sz w:val="21"/>
                <w:szCs w:val="21"/>
                <w:highlight w:val="none"/>
                <w:lang w:val="zh-CN"/>
              </w:rPr>
              <w:t>报价</w:t>
            </w:r>
          </w:p>
        </w:tc>
        <w:tc>
          <w:tcPr>
            <w:tcW w:w="5954" w:type="dxa"/>
          </w:tcPr>
          <w:p w14:paraId="65916714">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CN"/>
              </w:rPr>
              <w:t>谈判报价是否超出谈判文件中规定的预算金额，超出预算金额的投标无效。</w:t>
            </w:r>
          </w:p>
        </w:tc>
      </w:tr>
      <w:tr w14:paraId="3C37A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75" w:type="dxa"/>
            <w:vAlign w:val="center"/>
          </w:tcPr>
          <w:p w14:paraId="4045578B">
            <w:pPr>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5</w:t>
            </w:r>
          </w:p>
        </w:tc>
        <w:tc>
          <w:tcPr>
            <w:tcW w:w="2410" w:type="dxa"/>
            <w:vAlign w:val="center"/>
          </w:tcPr>
          <w:p w14:paraId="3F3C4417">
            <w:pPr>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谈判承诺函</w:t>
            </w:r>
          </w:p>
        </w:tc>
        <w:tc>
          <w:tcPr>
            <w:tcW w:w="5954" w:type="dxa"/>
            <w:vAlign w:val="center"/>
          </w:tcPr>
          <w:p w14:paraId="060D02F8">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供应商以谈判承诺函的形式替代谈判保证金。</w:t>
            </w:r>
          </w:p>
        </w:tc>
      </w:tr>
      <w:tr w14:paraId="4E4D8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75" w:type="dxa"/>
            <w:vAlign w:val="center"/>
          </w:tcPr>
          <w:p w14:paraId="3EA9EC16">
            <w:pPr>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6</w:t>
            </w:r>
          </w:p>
        </w:tc>
        <w:tc>
          <w:tcPr>
            <w:tcW w:w="2410" w:type="dxa"/>
            <w:vAlign w:val="center"/>
          </w:tcPr>
          <w:p w14:paraId="17D2E415">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联合体协议</w:t>
            </w:r>
          </w:p>
        </w:tc>
        <w:tc>
          <w:tcPr>
            <w:tcW w:w="5954" w:type="dxa"/>
          </w:tcPr>
          <w:p w14:paraId="1084B62D">
            <w:pPr>
              <w:spacing w:line="360" w:lineRule="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谈判文件接受联合体响应且供应商为联合体的，供应商应提供本协议；否则无须提供。</w:t>
            </w:r>
          </w:p>
        </w:tc>
      </w:tr>
      <w:tr w14:paraId="2FAC0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75" w:type="dxa"/>
            <w:vAlign w:val="center"/>
          </w:tcPr>
          <w:p w14:paraId="0F3A72D9">
            <w:pPr>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7</w:t>
            </w:r>
          </w:p>
        </w:tc>
        <w:tc>
          <w:tcPr>
            <w:tcW w:w="2410" w:type="dxa"/>
            <w:vAlign w:val="center"/>
          </w:tcPr>
          <w:p w14:paraId="50549DA9">
            <w:pPr>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供应商身份证明及授权</w:t>
            </w:r>
          </w:p>
        </w:tc>
        <w:tc>
          <w:tcPr>
            <w:tcW w:w="5954" w:type="dxa"/>
          </w:tcPr>
          <w:p w14:paraId="59314A63">
            <w:pPr>
              <w:spacing w:line="360" w:lineRule="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（1）法定代表人身份证明或提供法定代表人授权委托书及被授权人身份证明。（法人提供）</w:t>
            </w:r>
          </w:p>
          <w:p w14:paraId="52FFAAAE">
            <w:pPr>
              <w:spacing w:line="360" w:lineRule="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（2）单位负责人身份证明或提供单位负责人授权委托书及被授权人身份证明。（非法人提供）</w:t>
            </w:r>
          </w:p>
          <w:p w14:paraId="3543B293">
            <w:pPr>
              <w:spacing w:line="360" w:lineRule="auto"/>
              <w:rPr>
                <w:rFonts w:hint="eastAsia" w:ascii="宋体" w:hAnsi="宋体" w:eastAsia="宋体" w:cs="宋体"/>
                <w:b/>
                <w:bCs/>
                <w:color w:val="auto"/>
                <w:sz w:val="21"/>
                <w:szCs w:val="21"/>
                <w:highlight w:val="none"/>
                <w:lang w:val="zh-CN"/>
              </w:rPr>
            </w:pPr>
            <w:r>
              <w:rPr>
                <w:rFonts w:hint="eastAsia" w:ascii="宋体" w:hAnsi="宋体" w:eastAsia="宋体" w:cs="宋体"/>
                <w:b/>
                <w:bCs/>
                <w:color w:val="auto"/>
                <w:sz w:val="21"/>
                <w:szCs w:val="21"/>
                <w:highlight w:val="none"/>
                <w:lang w:val="zh-CN"/>
              </w:rPr>
              <w:t>注：</w:t>
            </w:r>
          </w:p>
          <w:p w14:paraId="01267152">
            <w:pPr>
              <w:spacing w:line="360" w:lineRule="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①企业（银行、保险、石油石化、电力、电信等行业除外）、事业单位和社会团体以法人身份参加谈判的，法定代表人应与实际提交的“营业执照等证明文件”载明的一致。</w:t>
            </w:r>
          </w:p>
          <w:p w14:paraId="3AD607F1">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银行、保险、石油石化、电力、电信等行业：以法人身份参加谈判的，法定代表人应与实际提交的“营业执照等证明文件”载明的一致；以非法人身份参加谈判的，“单位负责人”指代表单位行使职权的主要负责人，应与实际提交的“营业执照等证明文件”载明的一致。</w:t>
            </w:r>
          </w:p>
          <w:p w14:paraId="3FFB8863">
            <w:pPr>
              <w:spacing w:line="360" w:lineRule="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③</w:t>
            </w:r>
            <w:r>
              <w:rPr>
                <w:rFonts w:hint="eastAsia" w:ascii="宋体" w:hAnsi="宋体" w:eastAsia="宋体" w:cs="宋体"/>
                <w:color w:val="auto"/>
                <w:kern w:val="0"/>
                <w:sz w:val="21"/>
                <w:szCs w:val="21"/>
                <w:highlight w:val="none"/>
              </w:rPr>
              <w:t>供应商为自然人的，无需填写法定代表人授权书。</w:t>
            </w:r>
          </w:p>
        </w:tc>
      </w:tr>
      <w:tr w14:paraId="5D287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75" w:type="dxa"/>
            <w:vAlign w:val="center"/>
          </w:tcPr>
          <w:p w14:paraId="75E6A4DA">
            <w:pPr>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8</w:t>
            </w:r>
          </w:p>
        </w:tc>
        <w:tc>
          <w:tcPr>
            <w:tcW w:w="2410" w:type="dxa"/>
            <w:vAlign w:val="center"/>
          </w:tcPr>
          <w:p w14:paraId="2C4F410C">
            <w:pPr>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供应商须具备的特殊</w:t>
            </w:r>
          </w:p>
          <w:p w14:paraId="777F3AF4">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资质证书</w:t>
            </w:r>
          </w:p>
        </w:tc>
        <w:tc>
          <w:tcPr>
            <w:tcW w:w="5954" w:type="dxa"/>
            <w:vAlign w:val="center"/>
          </w:tcPr>
          <w:p w14:paraId="67059B6C">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CN"/>
              </w:rPr>
              <w:t>详见供应商须知前附表。</w:t>
            </w:r>
          </w:p>
        </w:tc>
      </w:tr>
      <w:tr w14:paraId="5F278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14:paraId="7467ED4A">
            <w:pPr>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9</w:t>
            </w:r>
          </w:p>
        </w:tc>
        <w:tc>
          <w:tcPr>
            <w:tcW w:w="2410" w:type="dxa"/>
            <w:vAlign w:val="center"/>
          </w:tcPr>
          <w:p w14:paraId="520725BF">
            <w:pPr>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单位负责人为同一人或者存在直接控股、管理关系的不同供应商，不得参加同一合同项下的政府采购活动</w:t>
            </w:r>
          </w:p>
        </w:tc>
        <w:tc>
          <w:tcPr>
            <w:tcW w:w="5954" w:type="dxa"/>
          </w:tcPr>
          <w:p w14:paraId="773FDF95">
            <w:pPr>
              <w:spacing w:line="360" w:lineRule="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供应商提供与参加本项目响应的其他供应商之间，单位负责人不为同一人并且不存在直接控股、管理关系承诺函（承诺函格式自拟）。</w:t>
            </w:r>
            <w:r>
              <w:rPr>
                <w:rFonts w:hint="eastAsia" w:ascii="宋体" w:hAnsi="宋体" w:eastAsia="宋体" w:cs="宋体"/>
                <w:color w:val="auto"/>
                <w:sz w:val="21"/>
                <w:szCs w:val="21"/>
                <w:highlight w:val="none"/>
                <w:lang w:val="en-US" w:eastAsia="zh-CN"/>
              </w:rPr>
              <w:t>并</w:t>
            </w:r>
            <w:r>
              <w:rPr>
                <w:rFonts w:hint="eastAsia" w:ascii="宋体" w:hAnsi="宋体" w:eastAsia="宋体" w:cs="宋体"/>
                <w:color w:val="auto"/>
                <w:sz w:val="21"/>
                <w:szCs w:val="21"/>
                <w:highlight w:val="none"/>
                <w:lang w:val="zh-CN" w:eastAsia="zh-CN"/>
              </w:rPr>
              <w:t>提供加盖投标人单位公章的“国家企业信用信息公示系统”中公示的公司信息、股东或投资人信息截图</w:t>
            </w:r>
            <w:r>
              <w:rPr>
                <w:rFonts w:hint="eastAsia" w:ascii="宋体" w:hAnsi="宋体" w:eastAsia="宋体" w:cs="宋体"/>
                <w:color w:val="auto"/>
                <w:sz w:val="21"/>
                <w:szCs w:val="21"/>
                <w:highlight w:val="none"/>
                <w:lang w:val="zh-CN"/>
              </w:rPr>
              <w:t>。</w:t>
            </w:r>
          </w:p>
          <w:p w14:paraId="6871571B">
            <w:pPr>
              <w:spacing w:line="360" w:lineRule="auto"/>
              <w:rPr>
                <w:rFonts w:hint="eastAsia" w:ascii="宋体" w:hAnsi="宋体" w:eastAsia="宋体" w:cs="宋体"/>
                <w:b/>
                <w:bCs/>
                <w:color w:val="auto"/>
                <w:sz w:val="21"/>
                <w:szCs w:val="21"/>
                <w:highlight w:val="none"/>
              </w:rPr>
            </w:pPr>
          </w:p>
        </w:tc>
      </w:tr>
      <w:tr w14:paraId="1FC45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14:paraId="0AE3A1F2">
            <w:pPr>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10</w:t>
            </w:r>
          </w:p>
        </w:tc>
        <w:tc>
          <w:tcPr>
            <w:tcW w:w="2410" w:type="dxa"/>
            <w:vAlign w:val="center"/>
          </w:tcPr>
          <w:p w14:paraId="59C867A7">
            <w:pPr>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为本项目提供整体设计、规范编制或者项目管理、监理、检测等服务的供应商不得参加本项目响应</w:t>
            </w:r>
          </w:p>
        </w:tc>
        <w:tc>
          <w:tcPr>
            <w:tcW w:w="5954" w:type="dxa"/>
          </w:tcPr>
          <w:p w14:paraId="783D47FB">
            <w:pPr>
              <w:spacing w:line="360" w:lineRule="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供应商提供未为本项目提供整体设计、规范编制或者项目管理、监理、检测等服务承诺函（承诺函格式自拟）。</w:t>
            </w:r>
          </w:p>
          <w:p w14:paraId="61FF71FA">
            <w:pPr>
              <w:spacing w:line="360" w:lineRule="auto"/>
              <w:rPr>
                <w:rFonts w:hint="eastAsia" w:ascii="宋体" w:hAnsi="宋体" w:eastAsia="宋体" w:cs="宋体"/>
                <w:color w:val="auto"/>
                <w:sz w:val="21"/>
                <w:szCs w:val="21"/>
                <w:highlight w:val="none"/>
                <w:lang w:val="zh-CN"/>
              </w:rPr>
            </w:pPr>
          </w:p>
        </w:tc>
      </w:tr>
    </w:tbl>
    <w:p w14:paraId="756C6A84">
      <w:pPr>
        <w:pStyle w:val="8"/>
        <w:spacing w:line="360" w:lineRule="auto"/>
        <w:ind w:firstLine="482" w:firstLineChars="200"/>
        <w:contextualSpacing/>
        <w:jc w:val="both"/>
        <w:rPr>
          <w:rFonts w:ascii="宋体" w:hAnsi="宋体" w:cs="FangSong_GB2312"/>
          <w:b/>
          <w:color w:val="auto"/>
          <w:szCs w:val="24"/>
          <w:highlight w:val="none"/>
          <w:lang w:val="zh-CN"/>
        </w:rPr>
      </w:pPr>
      <w:r>
        <w:rPr>
          <w:rFonts w:hint="eastAsia" w:ascii="宋体" w:hAnsi="宋体" w:cs="FangSong_GB2312"/>
          <w:b/>
          <w:color w:val="auto"/>
          <w:szCs w:val="24"/>
          <w:highlight w:val="none"/>
          <w:lang w:val="zh-CN"/>
        </w:rPr>
        <w:t>二、对响应文件评审</w:t>
      </w:r>
    </w:p>
    <w:p w14:paraId="3A0A507D">
      <w:pPr>
        <w:pStyle w:val="8"/>
        <w:spacing w:line="360" w:lineRule="auto"/>
        <w:ind w:firstLine="482" w:firstLineChars="200"/>
        <w:contextualSpacing/>
        <w:rPr>
          <w:rFonts w:ascii="宋体" w:hAnsi="宋体"/>
          <w:bCs/>
          <w:color w:val="auto"/>
          <w:szCs w:val="24"/>
          <w:highlight w:val="none"/>
        </w:rPr>
      </w:pPr>
      <w:r>
        <w:rPr>
          <w:rFonts w:hint="eastAsia" w:ascii="宋体" w:hAnsi="宋体" w:cs="FangSong_GB2312"/>
          <w:b/>
          <w:color w:val="auto"/>
          <w:szCs w:val="24"/>
          <w:highlight w:val="none"/>
          <w:lang w:val="zh-CN"/>
        </w:rPr>
        <w:t>（一）审查响应文件</w:t>
      </w:r>
    </w:p>
    <w:p w14:paraId="06F93B73">
      <w:pPr>
        <w:pStyle w:val="8"/>
        <w:spacing w:line="360" w:lineRule="auto"/>
        <w:ind w:firstLine="482" w:firstLineChars="200"/>
        <w:contextualSpacing/>
        <w:jc w:val="left"/>
        <w:rPr>
          <w:rFonts w:ascii="宋体" w:hAnsi="宋体" w:cs="FangSong_GB2312"/>
          <w:b/>
          <w:color w:val="auto"/>
          <w:szCs w:val="24"/>
          <w:highlight w:val="none"/>
          <w:lang w:val="zh-CN"/>
        </w:rPr>
      </w:pPr>
      <w:r>
        <w:rPr>
          <w:rFonts w:hint="eastAsia" w:ascii="宋体" w:hAnsi="宋体" w:cs="FangSong_GB2312"/>
          <w:b/>
          <w:color w:val="auto"/>
          <w:szCs w:val="24"/>
          <w:highlight w:val="none"/>
          <w:lang w:val="zh-CN"/>
        </w:rPr>
        <w:t>1、</w:t>
      </w:r>
      <w:r>
        <w:rPr>
          <w:rFonts w:ascii="宋体" w:hAnsi="宋体" w:cs="FangSong_GB2312"/>
          <w:b/>
          <w:color w:val="auto"/>
          <w:szCs w:val="24"/>
          <w:highlight w:val="none"/>
          <w:lang w:val="zh-CN"/>
        </w:rPr>
        <w:t>审查</w:t>
      </w:r>
      <w:r>
        <w:rPr>
          <w:rFonts w:hint="eastAsia" w:ascii="宋体" w:hAnsi="宋体" w:cs="FangSong_GB2312"/>
          <w:b/>
          <w:color w:val="auto"/>
          <w:szCs w:val="24"/>
          <w:highlight w:val="none"/>
          <w:lang w:val="zh-CN"/>
        </w:rPr>
        <w:t>响应</w:t>
      </w:r>
      <w:r>
        <w:rPr>
          <w:rFonts w:ascii="宋体" w:hAnsi="宋体" w:cs="FangSong_GB2312"/>
          <w:b/>
          <w:color w:val="auto"/>
          <w:szCs w:val="24"/>
          <w:highlight w:val="none"/>
          <w:lang w:val="zh-CN"/>
        </w:rPr>
        <w:t>文件是否符合</w:t>
      </w:r>
      <w:r>
        <w:rPr>
          <w:rFonts w:hint="eastAsia" w:ascii="宋体" w:hAnsi="宋体" w:cs="FangSong_GB2312"/>
          <w:b/>
          <w:color w:val="auto"/>
          <w:szCs w:val="24"/>
          <w:highlight w:val="none"/>
          <w:lang w:val="zh-CN"/>
        </w:rPr>
        <w:t>谈判</w:t>
      </w:r>
      <w:r>
        <w:rPr>
          <w:rFonts w:ascii="宋体" w:hAnsi="宋体" w:cs="FangSong_GB2312"/>
          <w:b/>
          <w:color w:val="auto"/>
          <w:szCs w:val="24"/>
          <w:highlight w:val="none"/>
          <w:lang w:val="zh-CN"/>
        </w:rPr>
        <w:t>文件的商务、技术等实质性要求；</w:t>
      </w:r>
    </w:p>
    <w:p w14:paraId="4EA7B987">
      <w:pPr>
        <w:pStyle w:val="8"/>
        <w:spacing w:line="360" w:lineRule="auto"/>
        <w:ind w:firstLine="480" w:firstLineChars="200"/>
        <w:contextualSpacing/>
        <w:jc w:val="left"/>
        <w:rPr>
          <w:rFonts w:ascii="宋体" w:hAnsi="宋体" w:cs="FangSong_GB2312"/>
          <w:color w:val="auto"/>
          <w:szCs w:val="24"/>
          <w:highlight w:val="none"/>
          <w:lang w:val="zh-CN"/>
        </w:rPr>
      </w:pPr>
      <w:r>
        <w:rPr>
          <w:rFonts w:hint="eastAsia" w:ascii="宋体" w:hAnsi="宋体" w:cs="FangSong_GB2312"/>
          <w:color w:val="auto"/>
          <w:szCs w:val="24"/>
          <w:highlight w:val="none"/>
          <w:lang w:val="zh-CN"/>
        </w:rPr>
        <w:t>谈判小组对符合资格的供应商的响应文件进行审查，以确定其是否满足谈判文件的商务、技术等实质性要求。</w:t>
      </w:r>
    </w:p>
    <w:p w14:paraId="21E51B91">
      <w:pPr>
        <w:pStyle w:val="8"/>
        <w:spacing w:line="360" w:lineRule="auto"/>
        <w:ind w:firstLine="480" w:firstLineChars="200"/>
        <w:contextualSpacing/>
        <w:jc w:val="left"/>
        <w:rPr>
          <w:rFonts w:hint="eastAsia" w:ascii="宋体" w:hAnsi="宋体" w:cs="FangSong_GB2312"/>
          <w:b/>
          <w:color w:val="auto"/>
          <w:szCs w:val="24"/>
          <w:highlight w:val="none"/>
          <w:lang w:val="zh-CN"/>
        </w:rPr>
      </w:pPr>
      <w:r>
        <w:rPr>
          <w:rFonts w:hint="eastAsia" w:ascii="宋体" w:hAnsi="宋体" w:eastAsia="宋体" w:cs="FangSong_GB2312"/>
          <w:color w:val="auto"/>
          <w:szCs w:val="24"/>
          <w:highlight w:val="none"/>
          <w:lang w:val="zh-CN"/>
        </w:rPr>
        <w:t>注：审查中所涉及到的证书及材料，均应在电子响应文件中提供复印件或图片（需与原件一致、加盖</w:t>
      </w:r>
      <w:r>
        <w:rPr>
          <w:rFonts w:hint="eastAsia" w:ascii="宋体" w:hAnsi="宋体" w:cs="FangSong_GB2312"/>
          <w:color w:val="auto"/>
          <w:szCs w:val="24"/>
          <w:highlight w:val="none"/>
          <w:lang w:val="zh-CN"/>
        </w:rPr>
        <w:t>供应商</w:t>
      </w:r>
      <w:r>
        <w:rPr>
          <w:rFonts w:hint="eastAsia" w:ascii="宋体" w:hAnsi="宋体" w:eastAsia="宋体" w:cs="FangSong_GB2312"/>
          <w:color w:val="auto"/>
          <w:szCs w:val="24"/>
          <w:highlight w:val="none"/>
          <w:lang w:val="zh-CN"/>
        </w:rPr>
        <w:t>公章，内容清晰可辨，彩色或黑白均可），否则将承担其</w:t>
      </w:r>
      <w:r>
        <w:rPr>
          <w:rFonts w:hint="eastAsia" w:ascii="宋体" w:hAnsi="宋体" w:cs="FangSong_GB2312"/>
          <w:color w:val="auto"/>
          <w:szCs w:val="24"/>
          <w:highlight w:val="none"/>
          <w:lang w:val="zh-CN"/>
        </w:rPr>
        <w:t>响应</w:t>
      </w:r>
      <w:r>
        <w:rPr>
          <w:rFonts w:hint="eastAsia" w:ascii="宋体" w:hAnsi="宋体" w:eastAsia="宋体" w:cs="FangSong_GB2312"/>
          <w:color w:val="auto"/>
          <w:szCs w:val="24"/>
          <w:highlight w:val="none"/>
          <w:lang w:val="zh-CN"/>
        </w:rPr>
        <w:t>被视为</w:t>
      </w:r>
      <w:r>
        <w:rPr>
          <w:rFonts w:hint="eastAsia" w:ascii="宋体" w:hAnsi="宋体" w:eastAsia="宋体" w:cs="FangSong_GB2312"/>
          <w:b/>
          <w:bCs/>
          <w:color w:val="auto"/>
          <w:szCs w:val="24"/>
          <w:highlight w:val="none"/>
          <w:lang w:val="zh-CN"/>
        </w:rPr>
        <w:t>无效</w:t>
      </w:r>
      <w:r>
        <w:rPr>
          <w:rFonts w:hint="eastAsia" w:ascii="宋体" w:hAnsi="宋体" w:cs="FangSong_GB2312"/>
          <w:b/>
          <w:bCs/>
          <w:color w:val="auto"/>
          <w:szCs w:val="24"/>
          <w:highlight w:val="none"/>
          <w:lang w:val="zh-CN"/>
        </w:rPr>
        <w:t>响应</w:t>
      </w:r>
      <w:r>
        <w:rPr>
          <w:rFonts w:hint="eastAsia" w:ascii="宋体" w:hAnsi="宋体" w:eastAsia="宋体" w:cs="FangSong_GB2312"/>
          <w:color w:val="auto"/>
          <w:szCs w:val="24"/>
          <w:highlight w:val="none"/>
          <w:lang w:val="zh-CN"/>
        </w:rPr>
        <w:t>的风险。</w:t>
      </w:r>
    </w:p>
    <w:p w14:paraId="07784A16">
      <w:pPr>
        <w:pStyle w:val="8"/>
        <w:spacing w:line="360" w:lineRule="auto"/>
        <w:ind w:firstLine="482" w:firstLineChars="200"/>
        <w:contextualSpacing/>
        <w:rPr>
          <w:rFonts w:ascii="宋体" w:hAnsi="宋体" w:cs="FangSong_GB2312"/>
          <w:b/>
          <w:color w:val="auto"/>
          <w:szCs w:val="24"/>
          <w:highlight w:val="none"/>
          <w:lang w:val="zh-CN"/>
        </w:rPr>
      </w:pPr>
      <w:r>
        <w:rPr>
          <w:rFonts w:hint="eastAsia" w:ascii="宋体" w:hAnsi="宋体" w:cs="FangSong_GB2312"/>
          <w:b/>
          <w:color w:val="auto"/>
          <w:szCs w:val="24"/>
          <w:highlight w:val="none"/>
          <w:lang w:val="zh-CN"/>
        </w:rPr>
        <w:t>2、</w:t>
      </w:r>
      <w:r>
        <w:rPr>
          <w:rFonts w:ascii="宋体" w:hAnsi="宋体" w:cs="FangSong_GB2312"/>
          <w:b/>
          <w:color w:val="auto"/>
          <w:szCs w:val="24"/>
          <w:highlight w:val="none"/>
          <w:lang w:val="zh-CN"/>
        </w:rPr>
        <w:t>要求</w:t>
      </w:r>
      <w:r>
        <w:rPr>
          <w:rFonts w:hint="eastAsia" w:ascii="宋体" w:hAnsi="宋体" w:cs="FangSong_GB2312"/>
          <w:b/>
          <w:color w:val="auto"/>
          <w:szCs w:val="24"/>
          <w:highlight w:val="none"/>
          <w:lang w:val="zh-CN"/>
        </w:rPr>
        <w:t>供应商</w:t>
      </w:r>
      <w:r>
        <w:rPr>
          <w:rFonts w:ascii="宋体" w:hAnsi="宋体" w:cs="FangSong_GB2312"/>
          <w:b/>
          <w:color w:val="auto"/>
          <w:szCs w:val="24"/>
          <w:highlight w:val="none"/>
          <w:lang w:val="zh-CN"/>
        </w:rPr>
        <w:t>对</w:t>
      </w:r>
      <w:r>
        <w:rPr>
          <w:rFonts w:hint="eastAsia" w:ascii="宋体" w:hAnsi="宋体" w:cs="FangSong_GB2312"/>
          <w:b/>
          <w:color w:val="auto"/>
          <w:szCs w:val="24"/>
          <w:highlight w:val="none"/>
          <w:lang w:val="zh-CN"/>
        </w:rPr>
        <w:t>响应</w:t>
      </w:r>
      <w:r>
        <w:rPr>
          <w:rFonts w:ascii="宋体" w:hAnsi="宋体" w:cs="FangSong_GB2312"/>
          <w:b/>
          <w:color w:val="auto"/>
          <w:szCs w:val="24"/>
          <w:highlight w:val="none"/>
          <w:lang w:val="zh-CN"/>
        </w:rPr>
        <w:t>文件有关事项作出澄清或者说明；</w:t>
      </w:r>
    </w:p>
    <w:p w14:paraId="39038CBF">
      <w:pPr>
        <w:pStyle w:val="8"/>
        <w:spacing w:line="360" w:lineRule="auto"/>
        <w:ind w:firstLine="480" w:firstLineChars="200"/>
        <w:contextualSpacing/>
        <w:jc w:val="left"/>
        <w:rPr>
          <w:rFonts w:ascii="宋体" w:hAnsi="宋体" w:cs="FangSong_GB2312"/>
          <w:color w:val="auto"/>
          <w:szCs w:val="24"/>
          <w:highlight w:val="none"/>
          <w:lang w:val="zh-CN"/>
        </w:rPr>
      </w:pPr>
      <w:r>
        <w:rPr>
          <w:rFonts w:hint="eastAsia" w:ascii="宋体" w:hAnsi="宋体" w:cs="FangSong_GB2312"/>
          <w:color w:val="auto"/>
          <w:szCs w:val="24"/>
          <w:highlight w:val="none"/>
          <w:lang w:val="zh-CN"/>
        </w:rPr>
        <w:t>（</w:t>
      </w:r>
      <w:r>
        <w:rPr>
          <w:rFonts w:hint="eastAsia" w:ascii="宋体" w:hAnsi="宋体" w:cs="FangSong_GB2312"/>
          <w:color w:val="auto"/>
          <w:szCs w:val="24"/>
          <w:highlight w:val="none"/>
          <w:lang w:val="en-US" w:eastAsia="zh-CN"/>
        </w:rPr>
        <w:t>1</w:t>
      </w:r>
      <w:r>
        <w:rPr>
          <w:rFonts w:hint="eastAsia" w:ascii="宋体" w:hAnsi="宋体" w:cs="FangSong_GB2312"/>
          <w:color w:val="auto"/>
          <w:szCs w:val="24"/>
          <w:highlight w:val="none"/>
          <w:lang w:val="zh-CN"/>
        </w:rPr>
        <w:t>）谈判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368E4678">
      <w:pPr>
        <w:pStyle w:val="8"/>
        <w:spacing w:line="360" w:lineRule="auto"/>
        <w:ind w:firstLine="480" w:firstLineChars="200"/>
        <w:contextualSpacing/>
        <w:jc w:val="left"/>
        <w:rPr>
          <w:rFonts w:hint="eastAsia" w:ascii="宋体" w:hAnsi="宋体" w:cs="FangSong_GB2312"/>
          <w:color w:val="auto"/>
          <w:szCs w:val="24"/>
          <w:highlight w:val="none"/>
          <w:lang w:val="zh-CN"/>
        </w:rPr>
      </w:pPr>
      <w:r>
        <w:rPr>
          <w:rFonts w:hint="eastAsia" w:ascii="宋体" w:hAnsi="宋体" w:cs="FangSong_GB2312"/>
          <w:color w:val="auto"/>
          <w:szCs w:val="24"/>
          <w:highlight w:val="none"/>
          <w:lang w:val="zh-CN"/>
        </w:rPr>
        <w:t>（2）对供应商所出具的《关于符合本国产品标准的声明函》（以下简称《声明函》）的完整性、准确性进行审查，评审中发现《声明函》内容含义不明确、同类事项与投标（响应）文件表述不一致或者有明显文字错误等情况的，应当以书面形式要求供应商作出必要的澄清、说明或者补正。经澄清、说明或者补正的《声明函》仍然不符合《国务院办公厅关于在政府采购中实施本国产品标准及相关政策的通知》（国办发〔2025〕34号）规定要求的，供应商提供的相关产品视为不符合本国产品标准。</w:t>
      </w:r>
    </w:p>
    <w:p w14:paraId="59545571">
      <w:pPr>
        <w:pStyle w:val="8"/>
        <w:spacing w:line="360" w:lineRule="auto"/>
        <w:ind w:firstLine="480" w:firstLineChars="200"/>
        <w:contextualSpacing/>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（3）评标委员会启动异常低价投标审查后，</w:t>
      </w:r>
      <w:r>
        <w:rPr>
          <w:rFonts w:hint="eastAsia" w:ascii="宋体" w:hAnsi="宋体" w:eastAsia="宋体" w:cs="宋体"/>
          <w:color w:val="auto"/>
          <w:kern w:val="0"/>
          <w:sz w:val="24"/>
          <w:szCs w:val="24"/>
          <w:highlight w:val="none"/>
          <w:lang w:val="en-US" w:eastAsia="zh-CN" w:bidi="ar-SA"/>
        </w:rPr>
        <w:t>要求相关供应商在评审现场规定时间内（给予供应商的时间不少于60分钟）对投标</w:t>
      </w:r>
      <w:r>
        <w:rPr>
          <w:rFonts w:hint="eastAsia" w:ascii="宋体" w:hAnsi="宋体" w:eastAsia="宋体" w:cs="宋体"/>
          <w:color w:val="auto"/>
          <w:kern w:val="0"/>
          <w:sz w:val="24"/>
          <w:szCs w:val="24"/>
          <w:highlight w:val="none"/>
          <w:lang w:val="en-US" w:eastAsia="zh-CN"/>
        </w:rPr>
        <w:t>价格作出解释、提供证明材料的，应当以书面形式要求供应商提供项目具体成本测算等与报价合理性相关的书面说明及必要的证明材料，包括但不限于原材料成本、人工成本、制造费用等。</w:t>
      </w:r>
    </w:p>
    <w:p w14:paraId="1FFFC744">
      <w:pPr>
        <w:pStyle w:val="8"/>
        <w:spacing w:line="360" w:lineRule="auto"/>
        <w:ind w:firstLine="480" w:firstLineChars="200"/>
        <w:contextualSpacing/>
        <w:jc w:val="left"/>
        <w:rPr>
          <w:rFonts w:ascii="宋体" w:hAnsi="宋体" w:cs="FangSong_GB2312"/>
          <w:color w:val="auto"/>
          <w:szCs w:val="24"/>
          <w:highlight w:val="none"/>
          <w:lang w:val="zh-CN"/>
        </w:rPr>
      </w:pPr>
      <w:r>
        <w:rPr>
          <w:rFonts w:hint="eastAsia" w:ascii="宋体" w:hAnsi="宋体" w:cs="FangSong_GB2312"/>
          <w:color w:val="auto"/>
          <w:szCs w:val="24"/>
          <w:highlight w:val="none"/>
          <w:lang w:val="zh-CN"/>
        </w:rPr>
        <w:t>谈判小组要求供应商澄清、说明或者更正响应文件应当以书面形式作出。供应商的澄清、说明或者更正应当由法定代表人或其授权代表签字或者加盖公章。由授权代表签字的，应当附法定代表人授权书。供应商为自然人的，应当由本人签字并附身份证明。</w:t>
      </w:r>
    </w:p>
    <w:p w14:paraId="2D6D4B8F">
      <w:pPr>
        <w:pStyle w:val="8"/>
        <w:spacing w:line="360" w:lineRule="auto"/>
        <w:ind w:firstLine="480" w:firstLineChars="200"/>
        <w:contextualSpacing/>
        <w:jc w:val="left"/>
        <w:rPr>
          <w:rFonts w:hint="eastAsia" w:ascii="宋体" w:hAnsi="宋体" w:eastAsia="宋体" w:cs="FangSong_GB2312"/>
          <w:color w:val="auto"/>
          <w:szCs w:val="24"/>
          <w:highlight w:val="none"/>
          <w:lang w:val="zh-CN"/>
        </w:rPr>
      </w:pPr>
      <w:r>
        <w:rPr>
          <w:rFonts w:hint="eastAsia" w:ascii="宋体" w:hAnsi="宋体" w:eastAsia="宋体" w:cs="FangSong_GB2312"/>
          <w:color w:val="auto"/>
          <w:szCs w:val="24"/>
          <w:highlight w:val="none"/>
          <w:lang w:val="zh-CN"/>
        </w:rPr>
        <w:t>3、谈判小组应严格按照电子化评标系统规定的流程要求投标供应商使用CA数字证书或CA移动数字证书登录许昌市公共资源电子交易系统进行报价，禁止通过交易系统中的聊天通讯页面要求投标供应商提交报价、工程量清单等相关材料。</w:t>
      </w:r>
    </w:p>
    <w:p w14:paraId="0BA6F35D">
      <w:pPr>
        <w:pStyle w:val="8"/>
        <w:spacing w:line="360" w:lineRule="auto"/>
        <w:ind w:firstLine="354" w:firstLineChars="147"/>
        <w:contextualSpacing/>
        <w:rPr>
          <w:rFonts w:ascii="宋体" w:hAnsi="宋体"/>
          <w:b/>
          <w:color w:val="auto"/>
          <w:szCs w:val="24"/>
          <w:highlight w:val="none"/>
        </w:rPr>
      </w:pPr>
      <w:r>
        <w:rPr>
          <w:rFonts w:hint="eastAsia" w:ascii="宋体" w:hAnsi="宋体"/>
          <w:b/>
          <w:color w:val="auto"/>
          <w:szCs w:val="24"/>
          <w:highlight w:val="none"/>
        </w:rPr>
        <w:t>（二）落实政府采购政策及强制性认证</w:t>
      </w:r>
    </w:p>
    <w:p w14:paraId="3C2243B1">
      <w:pPr>
        <w:pStyle w:val="8"/>
        <w:spacing w:line="360" w:lineRule="auto"/>
        <w:ind w:firstLine="482" w:firstLineChars="200"/>
        <w:contextualSpacing/>
        <w:rPr>
          <w:rFonts w:hint="eastAsia" w:ascii="宋体" w:hAnsi="宋体" w:eastAsia="宋体" w:cs="宋体"/>
          <w:b/>
          <w:color w:val="auto"/>
          <w:sz w:val="24"/>
          <w:szCs w:val="24"/>
          <w:highlight w:val="none"/>
          <w:lang w:val="zh-CN"/>
        </w:rPr>
      </w:pPr>
      <w:r>
        <w:rPr>
          <w:rFonts w:hint="eastAsia" w:ascii="宋体" w:hAnsi="宋体" w:eastAsia="宋体" w:cs="宋体"/>
          <w:b/>
          <w:color w:val="auto"/>
          <w:sz w:val="24"/>
          <w:szCs w:val="24"/>
          <w:highlight w:val="none"/>
          <w:lang w:eastAsia="zh-CN"/>
        </w:rPr>
        <w:t>1.</w:t>
      </w:r>
      <w:r>
        <w:rPr>
          <w:rFonts w:hint="eastAsia" w:ascii="宋体" w:hAnsi="宋体" w:eastAsia="宋体" w:cs="宋体"/>
          <w:b/>
          <w:color w:val="auto"/>
          <w:sz w:val="24"/>
          <w:szCs w:val="24"/>
          <w:highlight w:val="none"/>
        </w:rPr>
        <w:t>强制采购节能产品和优先采购节能产品、优先采购环保产品</w:t>
      </w:r>
    </w:p>
    <w:p w14:paraId="37FD940F">
      <w:pPr>
        <w:tabs>
          <w:tab w:val="left" w:pos="1260"/>
        </w:tabs>
        <w:autoSpaceDE w:val="0"/>
        <w:autoSpaceDN w:val="0"/>
        <w:spacing w:line="360" w:lineRule="auto"/>
        <w:ind w:firstLine="480" w:firstLineChars="200"/>
        <w:contextualSpacing/>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对《节能产品政府采购品目清单》所列的政府强制采购节能产品，投标人投标文件中应提供具有国家确定的认证机构出具的、处于有效期之内的节能产品认证证书，否则将承担其投标被视为非实质性响应投标的风险。</w:t>
      </w:r>
    </w:p>
    <w:p w14:paraId="4015709B">
      <w:pPr>
        <w:tabs>
          <w:tab w:val="left" w:pos="1260"/>
        </w:tabs>
        <w:autoSpaceDE w:val="0"/>
        <w:autoSpaceDN w:val="0"/>
        <w:spacing w:line="360" w:lineRule="auto"/>
        <w:ind w:firstLine="480" w:firstLineChars="200"/>
        <w:contextualSpacing/>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投标人所投产品若属于《节能产品政府采购品目清单》优先采购产品，投标文件中应提供具有国家确定的认证机构出具的、处于有效期之内的节能产品认证证书，评标委员会根据本项目评标标准予以判定并赋分。</w:t>
      </w:r>
    </w:p>
    <w:p w14:paraId="7B47B27F">
      <w:pPr>
        <w:tabs>
          <w:tab w:val="left" w:pos="1260"/>
        </w:tabs>
        <w:autoSpaceDE w:val="0"/>
        <w:autoSpaceDN w:val="0"/>
        <w:spacing w:line="360" w:lineRule="auto"/>
        <w:ind w:firstLine="480" w:firstLineChars="200"/>
        <w:contextualSpacing/>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投标人所投产品若属于《环境标志产品政府采购品目清单》内产品，投标文件中应提供具有国家确定的认证机构出具的、处于有效期之内的环境标志产品认证证书，评标委员会根据本项目评标标准予以判定并赋分。</w:t>
      </w:r>
    </w:p>
    <w:p w14:paraId="048F11EA">
      <w:pPr>
        <w:pStyle w:val="8"/>
        <w:spacing w:line="360" w:lineRule="auto"/>
        <w:ind w:firstLine="465"/>
        <w:contextualSpacing/>
        <w:jc w:val="left"/>
        <w:rPr>
          <w:rFonts w:hint="eastAsia" w:ascii="宋体" w:hAnsi="宋体" w:eastAsia="宋体" w:cs="宋体"/>
          <w:b/>
          <w:color w:val="auto"/>
          <w:sz w:val="24"/>
          <w:szCs w:val="24"/>
          <w:highlight w:val="none"/>
          <w:lang w:val="zh-CN"/>
        </w:rPr>
      </w:pPr>
      <w:r>
        <w:rPr>
          <w:rFonts w:hint="eastAsia" w:ascii="宋体" w:hAnsi="宋体" w:eastAsia="宋体" w:cs="宋体"/>
          <w:b/>
          <w:color w:val="auto"/>
          <w:sz w:val="24"/>
          <w:szCs w:val="24"/>
          <w:highlight w:val="none"/>
          <w:lang w:eastAsia="zh-CN"/>
        </w:rPr>
        <w:t>2.</w:t>
      </w:r>
      <w:r>
        <w:rPr>
          <w:rFonts w:hint="eastAsia" w:ascii="宋体" w:hAnsi="宋体" w:eastAsia="宋体" w:cs="宋体"/>
          <w:b/>
          <w:color w:val="auto"/>
          <w:sz w:val="24"/>
          <w:szCs w:val="24"/>
          <w:highlight w:val="none"/>
          <w:lang w:val="zh-CN"/>
        </w:rPr>
        <w:t>网络关键设备或网络安全要求</w:t>
      </w:r>
    </w:p>
    <w:p w14:paraId="41B70A64">
      <w:pPr>
        <w:pStyle w:val="8"/>
        <w:spacing w:line="360" w:lineRule="auto"/>
        <w:ind w:firstLine="465"/>
        <w:contextualSpacing/>
        <w:jc w:val="left"/>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本项目中涉及网络关键设备或网络安全专用产品的，执行国家互联网信息办公室、工业和信息化部、公安部和国家认证认可监督管理委员会2023年第2号《关于调整〈网络关键设备和网络安全专用产品目录〉的公告》及国家互联网信息办公室、工业和信息化部、公安部、财政部和国家认证认可监督管理委员会2023年第1号《关于调整网络安全专用产品安全管理有关事项的公告》等相关文件要求，本次投标（响应）设备或产品至少符合以下条件之一：一是已由具备资格的机构安全认证合格或安全检测符合要求；二是已获得《计算机信息系统安全专用产品销售许可证》，且在有效期内。</w:t>
      </w:r>
    </w:p>
    <w:p w14:paraId="1DDF160B">
      <w:pPr>
        <w:pStyle w:val="8"/>
        <w:spacing w:line="360" w:lineRule="auto"/>
        <w:ind w:firstLine="465"/>
        <w:contextualSpacing/>
        <w:jc w:val="left"/>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提供资料（下列资料任意一项）：</w:t>
      </w:r>
    </w:p>
    <w:p w14:paraId="6AE439B3">
      <w:pPr>
        <w:pStyle w:val="8"/>
        <w:spacing w:line="360" w:lineRule="auto"/>
        <w:ind w:firstLine="465"/>
        <w:contextualSpacing/>
        <w:jc w:val="left"/>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①网络关键设备和网络安全专用产品安全认证证书；</w:t>
      </w:r>
    </w:p>
    <w:p w14:paraId="65E6427B">
      <w:pPr>
        <w:pStyle w:val="8"/>
        <w:spacing w:line="360" w:lineRule="auto"/>
        <w:ind w:firstLine="465"/>
        <w:contextualSpacing/>
        <w:jc w:val="left"/>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②网络关键设备安全检测证书、网络安全专用产品安全检测证书；</w:t>
      </w:r>
    </w:p>
    <w:p w14:paraId="7641016E">
      <w:pPr>
        <w:pStyle w:val="8"/>
        <w:spacing w:line="360" w:lineRule="auto"/>
        <w:ind w:firstLine="465"/>
        <w:contextualSpacing/>
        <w:jc w:val="left"/>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③计算机信息系统安全专用产品销售许可证；</w:t>
      </w:r>
    </w:p>
    <w:p w14:paraId="7E17E057">
      <w:pPr>
        <w:pStyle w:val="8"/>
        <w:spacing w:line="360" w:lineRule="auto"/>
        <w:ind w:firstLine="480" w:firstLineChars="200"/>
        <w:contextualSpacing/>
        <w:rPr>
          <w:rFonts w:hint="eastAsia" w:ascii="宋体" w:hAnsi="宋体" w:eastAsia="宋体" w:cs="宋体"/>
          <w:color w:val="auto"/>
          <w:sz w:val="32"/>
          <w:szCs w:val="24"/>
          <w:highlight w:val="none"/>
        </w:rPr>
      </w:pPr>
      <w:r>
        <w:rPr>
          <w:rFonts w:hint="eastAsia" w:ascii="宋体" w:hAnsi="宋体" w:eastAsia="宋体" w:cs="宋体"/>
          <w:color w:val="auto"/>
          <w:sz w:val="24"/>
          <w:szCs w:val="24"/>
          <w:highlight w:val="none"/>
          <w:lang w:val="zh-CN"/>
        </w:rPr>
        <w:t>④中国网信网或工业和信息化部网站或公安部网站或国家认证认可监督管理委员会网站公布的认证、检测结果（提供公布安全认证、安全检测结果页面网址和安全认证、检测结果截图）。</w:t>
      </w:r>
    </w:p>
    <w:p w14:paraId="5C46964F">
      <w:pPr>
        <w:pStyle w:val="8"/>
        <w:spacing w:line="360" w:lineRule="auto"/>
        <w:ind w:firstLine="482" w:firstLineChars="200"/>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3.</w:t>
      </w:r>
      <w:r>
        <w:rPr>
          <w:rFonts w:hint="eastAsia" w:ascii="宋体" w:hAnsi="宋体" w:eastAsia="宋体" w:cs="宋体"/>
          <w:b/>
          <w:color w:val="auto"/>
          <w:sz w:val="24"/>
          <w:szCs w:val="24"/>
          <w:highlight w:val="none"/>
        </w:rPr>
        <w:t>投标无效情形</w:t>
      </w:r>
    </w:p>
    <w:p w14:paraId="0933B125">
      <w:pPr>
        <w:pStyle w:val="8"/>
        <w:spacing w:line="360" w:lineRule="auto"/>
        <w:ind w:firstLine="480" w:firstLineChars="200"/>
        <w:contextualSpacing/>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1）供应商应当遵循公平竞争的原则，不得恶意串通，不得妨碍其他投标人的竞争行为，不得损害采购人或者其他投标人的合法权益。在评标过程中发现投标人有上述情形的，谈判小组应当认定其投标无效。</w:t>
      </w:r>
    </w:p>
    <w:p w14:paraId="3D5835B1">
      <w:pPr>
        <w:pStyle w:val="8"/>
        <w:spacing w:line="360" w:lineRule="auto"/>
        <w:ind w:firstLine="480" w:firstLineChars="200"/>
        <w:contextualSpacing/>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2）符合性审查资料未按采购文件要求签署、盖章的；</w:t>
      </w:r>
    </w:p>
    <w:p w14:paraId="644CE0D3">
      <w:pPr>
        <w:pStyle w:val="8"/>
        <w:spacing w:line="360" w:lineRule="auto"/>
        <w:ind w:firstLine="480" w:firstLineChars="200"/>
        <w:contextualSpacing/>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3）有下列情形之一的，视为投标人串通投标，其投标无效：</w:t>
      </w:r>
    </w:p>
    <w:p w14:paraId="637DDB11">
      <w:pPr>
        <w:pStyle w:val="8"/>
        <w:spacing w:line="360" w:lineRule="auto"/>
        <w:ind w:firstLine="480" w:firstLineChars="200"/>
        <w:contextualSpacing/>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a.不同供应商的投标文件由同一单位或者个人编制；</w:t>
      </w:r>
    </w:p>
    <w:p w14:paraId="194367B5">
      <w:pPr>
        <w:pStyle w:val="8"/>
        <w:spacing w:line="360" w:lineRule="auto"/>
        <w:ind w:firstLine="480" w:firstLineChars="200"/>
        <w:contextualSpacing/>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b.不同供应商委托同一单位或者个人办理投标事宜；</w:t>
      </w:r>
    </w:p>
    <w:p w14:paraId="35A71AEA">
      <w:pPr>
        <w:pStyle w:val="8"/>
        <w:spacing w:line="360" w:lineRule="auto"/>
        <w:ind w:firstLine="480" w:firstLineChars="200"/>
        <w:contextualSpacing/>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c.不同供应商的投标文件载明的项目管理成员或者联系人员为同一人；</w:t>
      </w:r>
    </w:p>
    <w:p w14:paraId="19A3FF76">
      <w:pPr>
        <w:pStyle w:val="8"/>
        <w:spacing w:line="360" w:lineRule="auto"/>
        <w:ind w:firstLine="480" w:firstLineChars="200"/>
        <w:contextualSpacing/>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d.不同供应商的投标文件异常一致或者投标报价呈规律性差异；</w:t>
      </w:r>
    </w:p>
    <w:p w14:paraId="4AB03E0F">
      <w:pPr>
        <w:pStyle w:val="8"/>
        <w:spacing w:line="360" w:lineRule="auto"/>
        <w:ind w:firstLine="480" w:firstLineChars="200"/>
        <w:contextualSpacing/>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e.不同供应商的投标文件相互混装；</w:t>
      </w:r>
    </w:p>
    <w:p w14:paraId="7B26E7B2">
      <w:pPr>
        <w:pStyle w:val="8"/>
        <w:spacing w:line="360" w:lineRule="auto"/>
        <w:ind w:firstLine="480" w:firstLineChars="200"/>
        <w:contextualSpacing/>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4）谈判小组认为供应商的报价明显低于其他通过符合性审查供应商的报价，有可能影响产品质量或者不能诚信履约的，应当要求其在评标现场合理的时间内提供书面说明，必要时提交相关证明材料；供应商不能证明其报价合理性的，谈判应当将其作为无效投标处理。</w:t>
      </w:r>
    </w:p>
    <w:p w14:paraId="7933B4C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szCs w:val="28"/>
          <w:highlight w:val="none"/>
          <w:lang w:val="en-US" w:eastAsia="zh-CN"/>
        </w:rPr>
      </w:pPr>
      <w:r>
        <w:rPr>
          <w:rFonts w:hint="eastAsia" w:ascii="宋体" w:hAnsi="宋体" w:cs="宋体"/>
          <w:color w:val="auto"/>
          <w:sz w:val="24"/>
          <w:szCs w:val="24"/>
          <w:highlight w:val="none"/>
          <w:lang w:val="en-US" w:eastAsia="zh-CN"/>
        </w:rPr>
        <w:t>5）（一）</w:t>
      </w:r>
      <w:r>
        <w:rPr>
          <w:rFonts w:hint="eastAsia"/>
          <w:color w:val="auto"/>
          <w:sz w:val="24"/>
          <w:szCs w:val="28"/>
          <w:highlight w:val="none"/>
          <w:lang w:val="en-US" w:eastAsia="zh-CN"/>
        </w:rPr>
        <w:t>根据财政部《关于推动解决政府采购异常低价问题的通知》 财库〔2026〕2号规定，政府采购评审中出现下列情形之一的，评审委员会应当启动异常低价投标（响应）审查程序：</w:t>
      </w:r>
    </w:p>
    <w:p w14:paraId="3EC6AD7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8"/>
          <w:highlight w:val="none"/>
          <w:lang w:val="en-US" w:eastAsia="zh-CN"/>
        </w:rPr>
      </w:pPr>
      <w:r>
        <w:rPr>
          <w:rFonts w:hint="eastAsia" w:ascii="宋体" w:hAnsi="宋体" w:eastAsia="宋体" w:cs="宋体"/>
          <w:color w:val="auto"/>
          <w:sz w:val="24"/>
          <w:szCs w:val="28"/>
          <w:highlight w:val="none"/>
          <w:lang w:val="en-US" w:eastAsia="zh-CN"/>
        </w:rPr>
        <w:t>1.投标（响应）报价低于全部通过符合性审查供应商投标（响应）报价平均值50%的，即投标（响应）报价&lt;全部通过符合性审查供应商投标（响应）报价平均值×50%；</w:t>
      </w:r>
    </w:p>
    <w:p w14:paraId="3892EDF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8"/>
          <w:highlight w:val="none"/>
          <w:lang w:val="en-US" w:eastAsia="zh-CN"/>
        </w:rPr>
      </w:pPr>
      <w:r>
        <w:rPr>
          <w:rFonts w:hint="eastAsia" w:ascii="宋体" w:hAnsi="宋体" w:eastAsia="宋体" w:cs="宋体"/>
          <w:color w:val="auto"/>
          <w:sz w:val="24"/>
          <w:szCs w:val="28"/>
          <w:highlight w:val="none"/>
          <w:lang w:val="en-US" w:eastAsia="zh-CN"/>
        </w:rPr>
        <w:t>2.投标（响应）报价低于通过符合性审查的次低报价供应商投标（响应）报价50%的，即投标（响应）报价&lt;通过符合性审查的次低报价供应商投标（响应）报价×50%；</w:t>
      </w:r>
    </w:p>
    <w:p w14:paraId="6A1B7F6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8"/>
          <w:highlight w:val="none"/>
          <w:lang w:val="en-US" w:eastAsia="zh-CN"/>
        </w:rPr>
      </w:pPr>
      <w:r>
        <w:rPr>
          <w:rFonts w:hint="eastAsia" w:ascii="宋体" w:hAnsi="宋体" w:eastAsia="宋体" w:cs="宋体"/>
          <w:color w:val="auto"/>
          <w:sz w:val="24"/>
          <w:szCs w:val="28"/>
          <w:highlight w:val="none"/>
          <w:lang w:val="en-US" w:eastAsia="zh-CN"/>
        </w:rPr>
        <w:t>3.投标（响应）报价低于采购项目最高限价45%的，即投标（响应）报价&lt;采购项目最高限价×45%；</w:t>
      </w:r>
    </w:p>
    <w:p w14:paraId="5A6713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8"/>
          <w:highlight w:val="none"/>
          <w:lang w:val="en-US" w:eastAsia="zh-CN"/>
        </w:rPr>
      </w:pPr>
      <w:r>
        <w:rPr>
          <w:rFonts w:hint="eastAsia" w:ascii="宋体" w:hAnsi="宋体" w:eastAsia="宋体" w:cs="宋体"/>
          <w:color w:val="auto"/>
          <w:sz w:val="24"/>
          <w:szCs w:val="28"/>
          <w:highlight w:val="none"/>
          <w:lang w:val="en-US" w:eastAsia="zh-CN"/>
        </w:rPr>
        <w:t>4.评审委员会基于专业判断，认为供应商报价过低，有可能影响产品质量或者不能诚信履约的其他情形。</w:t>
      </w:r>
    </w:p>
    <w:p w14:paraId="34E4E33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8"/>
          <w:highlight w:val="none"/>
          <w:lang w:val="en-US" w:eastAsia="zh-CN"/>
        </w:rPr>
      </w:pPr>
      <w:r>
        <w:rPr>
          <w:rFonts w:hint="eastAsia" w:ascii="宋体" w:hAnsi="宋体" w:eastAsia="宋体" w:cs="宋体"/>
          <w:color w:val="auto"/>
          <w:sz w:val="24"/>
          <w:szCs w:val="28"/>
          <w:highlight w:val="none"/>
          <w:lang w:val="en-US" w:eastAsia="zh-CN"/>
        </w:rPr>
        <w:t>（二）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7EA30FC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szCs w:val="28"/>
          <w:highlight w:val="none"/>
          <w:lang w:val="en-US" w:eastAsia="zh-CN"/>
        </w:rPr>
      </w:pPr>
      <w:r>
        <w:rPr>
          <w:rFonts w:hint="eastAsia"/>
          <w:color w:val="auto"/>
          <w:sz w:val="24"/>
          <w:szCs w:val="28"/>
          <w:highlight w:val="none"/>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6A5B11D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s="宋体"/>
          <w:color w:val="auto"/>
          <w:sz w:val="24"/>
          <w:szCs w:val="24"/>
          <w:highlight w:val="none"/>
          <w:lang w:val="en-US" w:eastAsia="zh-CN"/>
        </w:rPr>
      </w:pPr>
      <w:r>
        <w:rPr>
          <w:rFonts w:hint="eastAsia"/>
          <w:color w:val="auto"/>
          <w:sz w:val="24"/>
          <w:szCs w:val="28"/>
          <w:highlight w:val="none"/>
          <w:lang w:val="en-US" w:eastAsia="zh-CN"/>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异常低价投标（响应）审查的启动原因、审查意见和审查结果应当在评审报告中记录，并随供应商提供的相关书面说明及证明材料，以及评审委员会有关互联网浏览、查询历史一并归档。</w:t>
      </w:r>
    </w:p>
    <w:p w14:paraId="35E3ED9F">
      <w:pPr>
        <w:pStyle w:val="8"/>
        <w:spacing w:line="360" w:lineRule="auto"/>
        <w:ind w:firstLine="480" w:firstLineChars="200"/>
        <w:contextualSpacing/>
        <w:rPr>
          <w:rFonts w:hint="eastAsia" w:ascii="宋体" w:hAnsi="宋体" w:eastAsia="宋体" w:cs="宋体"/>
          <w:color w:val="auto"/>
          <w:sz w:val="24"/>
          <w:szCs w:val="24"/>
          <w:highlight w:val="none"/>
          <w:lang w:val="zh-CN"/>
        </w:rPr>
      </w:pP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lang w:val="zh-CN"/>
        </w:rPr>
        <w:t>）法律法规和招标文件规定的其他无效情形。</w:t>
      </w:r>
    </w:p>
    <w:p w14:paraId="4DA04E0A">
      <w:pPr>
        <w:pStyle w:val="8"/>
        <w:spacing w:line="360" w:lineRule="auto"/>
        <w:ind w:firstLine="482" w:firstLineChars="200"/>
        <w:contextualSpacing/>
        <w:rPr>
          <w:rFonts w:hint="eastAsia" w:ascii="宋体" w:hAnsi="宋体" w:eastAsia="宋体" w:cs="宋体"/>
          <w:b/>
          <w:color w:val="auto"/>
          <w:sz w:val="24"/>
          <w:szCs w:val="24"/>
          <w:highlight w:val="none"/>
          <w:lang w:val="zh-CN"/>
        </w:rPr>
      </w:pPr>
      <w:r>
        <w:rPr>
          <w:rFonts w:hint="eastAsia" w:ascii="宋体" w:hAnsi="宋体" w:eastAsia="宋体" w:cs="宋体"/>
          <w:b/>
          <w:color w:val="auto"/>
          <w:sz w:val="24"/>
          <w:szCs w:val="24"/>
          <w:highlight w:val="none"/>
          <w:lang w:val="zh-CN"/>
        </w:rPr>
        <w:t>三、评审方法</w:t>
      </w:r>
    </w:p>
    <w:p w14:paraId="1F7B0993">
      <w:pPr>
        <w:pStyle w:val="8"/>
        <w:spacing w:line="360" w:lineRule="auto"/>
        <w:ind w:firstLine="480" w:firstLineChars="200"/>
        <w:contextualSpacing/>
        <w:jc w:val="left"/>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从质量和服务均能满足采购文件实质性响应要求的供应商中，按照报价由低到高的顺序提出3名成交候选人。并根据采购人委托直接确定中标人。</w:t>
      </w:r>
    </w:p>
    <w:p w14:paraId="3C8C50CE">
      <w:pPr>
        <w:pStyle w:val="8"/>
        <w:spacing w:line="360" w:lineRule="auto"/>
        <w:ind w:firstLine="482" w:firstLineChars="200"/>
        <w:contextualSpacing/>
        <w:rPr>
          <w:rFonts w:hint="eastAsia" w:ascii="宋体" w:hAnsi="宋体" w:eastAsia="宋体" w:cs="宋体"/>
          <w:b/>
          <w:color w:val="auto"/>
          <w:sz w:val="24"/>
          <w:szCs w:val="24"/>
          <w:highlight w:val="none"/>
          <w:lang w:val="zh-CN"/>
        </w:rPr>
      </w:pPr>
      <w:r>
        <w:rPr>
          <w:rFonts w:hint="eastAsia" w:ascii="宋体" w:hAnsi="宋体" w:eastAsia="宋体" w:cs="宋体"/>
          <w:b/>
          <w:color w:val="auto"/>
          <w:sz w:val="24"/>
          <w:szCs w:val="24"/>
          <w:highlight w:val="none"/>
          <w:lang w:val="zh-CN"/>
        </w:rPr>
        <w:t>四、谈判小组编写评审报告</w:t>
      </w:r>
    </w:p>
    <w:p w14:paraId="1535B814">
      <w:pPr>
        <w:pStyle w:val="8"/>
        <w:spacing w:line="360" w:lineRule="auto"/>
        <w:ind w:firstLine="480" w:firstLineChars="200"/>
        <w:contextualSpacing/>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评审报告应当由谈判小组全体人员签字认可。谈判小组成员对评审报告有异议的，谈判小组按照少数服从多数的原则推荐成交候选人，采购程序继续进行。对评审报告有异议的谈判小组成员，应当在报告上签署不同意见并说明理由，由谈判小组书面记录相关情况。谈判小组成员拒绝在报告上签字又不书面说明其不同意见和理由的，视为同意评审报告。</w:t>
      </w:r>
    </w:p>
    <w:p w14:paraId="2BA1F02A">
      <w:pPr>
        <w:wordWrap w:val="0"/>
        <w:spacing w:line="360" w:lineRule="auto"/>
        <w:ind w:firstLine="482" w:firstLineChars="200"/>
        <w:contextualSpacing/>
        <w:rPr>
          <w:rFonts w:hint="eastAsia" w:ascii="宋体" w:hAnsi="宋体" w:eastAsia="宋体" w:cs="宋体"/>
          <w:b/>
          <w:color w:val="auto"/>
          <w:sz w:val="24"/>
          <w:szCs w:val="24"/>
          <w:highlight w:val="none"/>
          <w:lang w:val="zh-CN"/>
        </w:rPr>
      </w:pPr>
      <w:r>
        <w:rPr>
          <w:rFonts w:hint="eastAsia" w:ascii="宋体" w:hAnsi="宋体" w:eastAsia="宋体" w:cs="宋体"/>
          <w:b/>
          <w:color w:val="auto"/>
          <w:sz w:val="24"/>
          <w:szCs w:val="24"/>
          <w:highlight w:val="none"/>
          <w:lang w:val="zh-CN"/>
        </w:rPr>
        <w:t>注：按照《关于推进全流程电子化交易和在线监管工作有关问题的通知》（许公管办〔2019〕3号）规定：评审专家应严格按照要求查看“硬件特征码” 相关信息并进行评审，在评审报告中显示“不同供应商电子响应文件制作硬件特征码”是否雷同的分析及判定结果。</w:t>
      </w:r>
    </w:p>
    <w:p w14:paraId="2685A4EA">
      <w:pPr>
        <w:spacing w:line="360" w:lineRule="auto"/>
        <w:ind w:left="0" w:leftChars="0" w:firstLine="0" w:firstLineChars="0"/>
        <w:jc w:val="left"/>
        <w:rPr>
          <w:rFonts w:hint="eastAsia" w:ascii="宋体" w:hAnsi="宋体"/>
          <w:b/>
          <w:bCs/>
          <w:color w:val="auto"/>
          <w:sz w:val="24"/>
          <w:szCs w:val="24"/>
          <w:highlight w:val="none"/>
          <w:lang w:eastAsia="zh-CN"/>
        </w:rPr>
      </w:pPr>
    </w:p>
    <w:p w14:paraId="4E9C32C6">
      <w:pPr>
        <w:spacing w:line="360" w:lineRule="auto"/>
        <w:ind w:left="0" w:leftChars="0" w:firstLine="0" w:firstLineChars="0"/>
        <w:jc w:val="left"/>
        <w:rPr>
          <w:rFonts w:hint="eastAsia" w:ascii="宋体" w:hAnsi="宋体"/>
          <w:b/>
          <w:bCs/>
          <w:color w:val="auto"/>
          <w:sz w:val="24"/>
          <w:szCs w:val="24"/>
          <w:highlight w:val="none"/>
          <w:lang w:val="en-US" w:eastAsia="zh-CN"/>
        </w:rPr>
      </w:pPr>
    </w:p>
    <w:p w14:paraId="6D7DF50E">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eastAsia="宋体" w:cs="宋体"/>
          <w:color w:val="auto"/>
          <w:highlight w:val="none"/>
        </w:rPr>
        <w:br w:type="page"/>
      </w:r>
    </w:p>
    <w:p w14:paraId="21FE485E">
      <w:pPr>
        <w:jc w:val="center"/>
        <w:outlineLvl w:val="0"/>
        <w:rPr>
          <w:rFonts w:cs="宋体" w:asciiTheme="majorEastAsia" w:hAnsiTheme="majorEastAsia" w:eastAsiaTheme="majorEastAsia"/>
          <w:b/>
          <w:color w:val="auto"/>
          <w:kern w:val="0"/>
          <w:sz w:val="32"/>
          <w:szCs w:val="32"/>
          <w:highlight w:val="none"/>
        </w:rPr>
      </w:pPr>
      <w:r>
        <w:rPr>
          <w:rFonts w:hint="eastAsia" w:cs="宋体" w:asciiTheme="majorEastAsia" w:hAnsiTheme="majorEastAsia" w:eastAsiaTheme="majorEastAsia"/>
          <w:b/>
          <w:color w:val="auto"/>
          <w:kern w:val="0"/>
          <w:sz w:val="32"/>
          <w:szCs w:val="32"/>
          <w:highlight w:val="none"/>
        </w:rPr>
        <w:t>第七章 合同条款及格式</w:t>
      </w:r>
    </w:p>
    <w:p w14:paraId="3F44DD8B">
      <w:pPr>
        <w:spacing w:line="360" w:lineRule="auto"/>
        <w:jc w:val="center"/>
        <w:rPr>
          <w:rFonts w:ascii="宋体" w:hAnsi="宋体" w:eastAsia="宋体" w:cs="微软雅黑"/>
          <w:b/>
          <w:bCs/>
          <w:color w:val="auto"/>
          <w:sz w:val="24"/>
          <w:szCs w:val="24"/>
          <w:highlight w:val="none"/>
        </w:rPr>
      </w:pPr>
      <w:r>
        <w:rPr>
          <w:rFonts w:hint="eastAsia" w:ascii="宋体" w:hAnsi="宋体" w:eastAsia="宋体" w:cs="微软雅黑"/>
          <w:b/>
          <w:bCs/>
          <w:color w:val="auto"/>
          <w:sz w:val="24"/>
          <w:szCs w:val="24"/>
          <w:highlight w:val="none"/>
        </w:rPr>
        <w:t>（此合同仅供参考。以最终采购人与成交人</w:t>
      </w:r>
      <w:r>
        <w:rPr>
          <w:rFonts w:hint="eastAsia" w:ascii="宋体" w:hAnsi="宋体" w:eastAsia="宋体" w:cs="微软雅黑"/>
          <w:b/>
          <w:bCs/>
          <w:color w:val="auto"/>
          <w:sz w:val="24"/>
          <w:szCs w:val="24"/>
          <w:highlight w:val="none"/>
          <w:lang w:eastAsia="zh-CN"/>
        </w:rPr>
        <w:t>签订的</w:t>
      </w:r>
      <w:r>
        <w:rPr>
          <w:rFonts w:hint="eastAsia" w:ascii="宋体" w:hAnsi="宋体" w:eastAsia="宋体" w:cs="微软雅黑"/>
          <w:b/>
          <w:bCs/>
          <w:color w:val="auto"/>
          <w:sz w:val="24"/>
          <w:szCs w:val="24"/>
          <w:highlight w:val="none"/>
        </w:rPr>
        <w:t>合同条款为准进行公示，最终</w:t>
      </w:r>
      <w:r>
        <w:rPr>
          <w:rFonts w:hint="eastAsia" w:ascii="宋体" w:hAnsi="宋体" w:eastAsia="宋体" w:cs="微软雅黑"/>
          <w:b/>
          <w:bCs/>
          <w:color w:val="auto"/>
          <w:sz w:val="24"/>
          <w:szCs w:val="24"/>
          <w:highlight w:val="none"/>
          <w:lang w:eastAsia="zh-CN"/>
        </w:rPr>
        <w:t>签订合同</w:t>
      </w:r>
      <w:r>
        <w:rPr>
          <w:rFonts w:hint="eastAsia" w:ascii="宋体" w:hAnsi="宋体" w:eastAsia="宋体" w:cs="微软雅黑"/>
          <w:b/>
          <w:bCs/>
          <w:color w:val="auto"/>
          <w:sz w:val="24"/>
          <w:szCs w:val="24"/>
          <w:highlight w:val="none"/>
        </w:rPr>
        <w:t>的主要条款不能与谈判文件有冲突。）</w:t>
      </w:r>
    </w:p>
    <w:p w14:paraId="379A655D">
      <w:pPr>
        <w:pStyle w:val="11"/>
        <w:spacing w:before="75" w:after="75" w:line="360" w:lineRule="auto"/>
        <w:rPr>
          <w:rFonts w:ascii="宋体" w:hAnsi="宋体"/>
          <w:color w:val="auto"/>
          <w:highlight w:val="none"/>
        </w:rPr>
      </w:pPr>
      <w:r>
        <w:rPr>
          <w:rFonts w:ascii="宋体" w:hAnsi="宋体"/>
          <w:color w:val="auto"/>
          <w:highlight w:val="none"/>
        </w:rPr>
        <w:t>签订地点：</w:t>
      </w:r>
      <w:r>
        <w:rPr>
          <w:rFonts w:ascii="宋体" w:hAnsi="宋体"/>
          <w:color w:val="auto"/>
          <w:highlight w:val="none"/>
          <w:u w:val="single"/>
        </w:rPr>
        <w:t>                </w:t>
      </w:r>
    </w:p>
    <w:p w14:paraId="1D576494">
      <w:pPr>
        <w:pStyle w:val="11"/>
        <w:spacing w:before="75" w:after="75" w:line="360" w:lineRule="auto"/>
        <w:rPr>
          <w:rFonts w:ascii="宋体" w:hAnsi="宋体"/>
          <w:color w:val="auto"/>
          <w:highlight w:val="none"/>
        </w:rPr>
      </w:pPr>
      <w:r>
        <w:rPr>
          <w:rFonts w:ascii="宋体" w:hAnsi="宋体"/>
          <w:color w:val="auto"/>
          <w:highlight w:val="none"/>
        </w:rPr>
        <w:t>签订日期：</w:t>
      </w:r>
      <w:r>
        <w:rPr>
          <w:rFonts w:ascii="宋体" w:hAnsi="宋体"/>
          <w:color w:val="auto"/>
          <w:highlight w:val="none"/>
          <w:u w:val="single"/>
        </w:rPr>
        <w:t>    </w:t>
      </w:r>
      <w:r>
        <w:rPr>
          <w:rFonts w:ascii="宋体" w:hAnsi="宋体"/>
          <w:color w:val="auto"/>
          <w:highlight w:val="none"/>
        </w:rPr>
        <w:t>年</w:t>
      </w:r>
      <w:r>
        <w:rPr>
          <w:rFonts w:ascii="宋体" w:hAnsi="宋体"/>
          <w:color w:val="auto"/>
          <w:highlight w:val="none"/>
          <w:u w:val="single"/>
        </w:rPr>
        <w:t>   </w:t>
      </w:r>
      <w:r>
        <w:rPr>
          <w:rFonts w:ascii="宋体" w:hAnsi="宋体"/>
          <w:color w:val="auto"/>
          <w:highlight w:val="none"/>
        </w:rPr>
        <w:t>月</w:t>
      </w:r>
      <w:r>
        <w:rPr>
          <w:rFonts w:ascii="宋体" w:hAnsi="宋体"/>
          <w:color w:val="auto"/>
          <w:highlight w:val="none"/>
          <w:u w:val="single"/>
        </w:rPr>
        <w:t>   </w:t>
      </w:r>
      <w:r>
        <w:rPr>
          <w:rFonts w:ascii="宋体" w:hAnsi="宋体"/>
          <w:color w:val="auto"/>
          <w:highlight w:val="none"/>
        </w:rPr>
        <w:t>日</w:t>
      </w:r>
    </w:p>
    <w:p w14:paraId="306329D8">
      <w:pPr>
        <w:pStyle w:val="11"/>
        <w:spacing w:line="360" w:lineRule="auto"/>
        <w:rPr>
          <w:rFonts w:ascii="宋体" w:hAnsi="宋体" w:cstheme="minorEastAsia"/>
          <w:color w:val="auto"/>
          <w:highlight w:val="none"/>
        </w:rPr>
      </w:pPr>
      <w:r>
        <w:rPr>
          <w:rFonts w:hint="eastAsia" w:ascii="宋体" w:hAnsi="宋体" w:cstheme="minorEastAsia"/>
          <w:color w:val="auto"/>
          <w:highlight w:val="none"/>
        </w:rPr>
        <w:t>甲方：</w:t>
      </w:r>
      <w:r>
        <w:rPr>
          <w:rFonts w:hint="eastAsia" w:ascii="宋体" w:hAnsi="宋体" w:cstheme="minorEastAsia"/>
          <w:color w:val="auto"/>
          <w:highlight w:val="none"/>
          <w:u w:val="single"/>
        </w:rPr>
        <w:t>（采购人全称）</w:t>
      </w:r>
    </w:p>
    <w:p w14:paraId="3E5C4DA7">
      <w:pPr>
        <w:pStyle w:val="11"/>
        <w:spacing w:line="360" w:lineRule="auto"/>
        <w:rPr>
          <w:rFonts w:ascii="宋体" w:hAnsi="宋体" w:cstheme="minorEastAsia"/>
          <w:color w:val="auto"/>
          <w:highlight w:val="none"/>
        </w:rPr>
      </w:pPr>
      <w:r>
        <w:rPr>
          <w:rFonts w:hint="eastAsia" w:ascii="宋体" w:hAnsi="宋体" w:cstheme="minorEastAsia"/>
          <w:color w:val="auto"/>
          <w:highlight w:val="none"/>
        </w:rPr>
        <w:t>乙方：</w:t>
      </w:r>
      <w:r>
        <w:rPr>
          <w:rFonts w:hint="eastAsia" w:ascii="宋体" w:hAnsi="宋体" w:cstheme="minorEastAsia"/>
          <w:color w:val="auto"/>
          <w:highlight w:val="none"/>
          <w:u w:val="single"/>
        </w:rPr>
        <w:t>（</w:t>
      </w:r>
      <w:r>
        <w:rPr>
          <w:rFonts w:hint="eastAsia" w:ascii="宋体" w:hAnsi="宋体" w:cstheme="minorEastAsia"/>
          <w:color w:val="auto"/>
          <w:highlight w:val="none"/>
          <w:u w:val="single"/>
          <w:lang w:eastAsia="zh-CN"/>
        </w:rPr>
        <w:t>成交</w:t>
      </w:r>
      <w:r>
        <w:rPr>
          <w:rFonts w:hint="eastAsia" w:ascii="宋体" w:hAnsi="宋体" w:cstheme="minorEastAsia"/>
          <w:color w:val="auto"/>
          <w:highlight w:val="none"/>
          <w:u w:val="single"/>
        </w:rPr>
        <w:t>人全称）</w:t>
      </w:r>
    </w:p>
    <w:p w14:paraId="07EC7C47">
      <w:pPr>
        <w:pStyle w:val="11"/>
        <w:spacing w:line="360" w:lineRule="auto"/>
        <w:ind w:firstLine="480" w:firstLineChars="200"/>
        <w:rPr>
          <w:rFonts w:ascii="宋体" w:hAnsi="宋体" w:cstheme="minorEastAsia"/>
          <w:color w:val="auto"/>
          <w:highlight w:val="none"/>
        </w:rPr>
      </w:pPr>
      <w:r>
        <w:rPr>
          <w:rFonts w:hint="eastAsia" w:ascii="宋体" w:hAnsi="宋体" w:cstheme="minorEastAsia"/>
          <w:color w:val="auto"/>
          <w:highlight w:val="none"/>
        </w:rPr>
        <w:t>根据项目编号为</w:t>
      </w:r>
      <w:r>
        <w:rPr>
          <w:rFonts w:hint="eastAsia" w:ascii="宋体" w:hAnsi="宋体" w:cstheme="minorEastAsia"/>
          <w:color w:val="auto"/>
          <w:highlight w:val="none"/>
          <w:u w:val="single"/>
        </w:rPr>
        <w:t>            </w:t>
      </w:r>
      <w:r>
        <w:rPr>
          <w:rFonts w:hint="eastAsia" w:ascii="宋体" w:hAnsi="宋体" w:cstheme="minorEastAsia"/>
          <w:color w:val="auto"/>
          <w:highlight w:val="none"/>
        </w:rPr>
        <w:t>的</w:t>
      </w:r>
      <w:r>
        <w:rPr>
          <w:rFonts w:hint="eastAsia" w:ascii="宋体" w:hAnsi="宋体" w:cstheme="minorEastAsia"/>
          <w:color w:val="auto"/>
          <w:highlight w:val="none"/>
          <w:u w:val="single"/>
        </w:rPr>
        <w:t>（填写“项目名称”）</w:t>
      </w:r>
      <w:r>
        <w:rPr>
          <w:rFonts w:hint="eastAsia" w:ascii="宋体" w:hAnsi="宋体" w:cstheme="minorEastAsia"/>
          <w:color w:val="auto"/>
          <w:highlight w:val="none"/>
        </w:rPr>
        <w:t>项目（以下简称：“本项目”）的招标结果，乙方为</w:t>
      </w:r>
      <w:r>
        <w:rPr>
          <w:rFonts w:hint="eastAsia" w:ascii="宋体" w:hAnsi="宋体" w:cstheme="minorEastAsia"/>
          <w:color w:val="auto"/>
          <w:highlight w:val="none"/>
          <w:lang w:eastAsia="zh-CN"/>
        </w:rPr>
        <w:t>成交</w:t>
      </w:r>
      <w:r>
        <w:rPr>
          <w:rFonts w:hint="eastAsia" w:ascii="宋体" w:hAnsi="宋体" w:cstheme="minorEastAsia"/>
          <w:color w:val="auto"/>
          <w:highlight w:val="none"/>
        </w:rPr>
        <w:t>人。现经甲乙双方友好协商，就以下事项达成一致并签订本合同：</w:t>
      </w:r>
    </w:p>
    <w:p w14:paraId="1898417F">
      <w:pPr>
        <w:pStyle w:val="11"/>
        <w:spacing w:line="360" w:lineRule="auto"/>
        <w:ind w:firstLine="482"/>
        <w:rPr>
          <w:rFonts w:ascii="宋体" w:hAnsi="宋体" w:cstheme="minorEastAsia"/>
          <w:color w:val="auto"/>
          <w:highlight w:val="none"/>
        </w:rPr>
      </w:pPr>
      <w:r>
        <w:rPr>
          <w:rFonts w:hint="eastAsia" w:ascii="宋体" w:hAnsi="宋体" w:cstheme="minorEastAsia"/>
          <w:color w:val="auto"/>
          <w:highlight w:val="none"/>
        </w:rPr>
        <w:t>1、下列合同文件是构成本合同不可分割的部分：</w:t>
      </w:r>
    </w:p>
    <w:p w14:paraId="02DEFA12">
      <w:pPr>
        <w:pStyle w:val="11"/>
        <w:spacing w:line="360" w:lineRule="auto"/>
        <w:ind w:firstLine="482"/>
        <w:rPr>
          <w:rFonts w:ascii="宋体" w:hAnsi="宋体" w:cstheme="minorEastAsia"/>
          <w:color w:val="auto"/>
          <w:highlight w:val="none"/>
        </w:rPr>
      </w:pPr>
      <w:r>
        <w:rPr>
          <w:rFonts w:hint="eastAsia" w:ascii="宋体" w:hAnsi="宋体" w:cstheme="minorEastAsia"/>
          <w:color w:val="auto"/>
          <w:highlight w:val="none"/>
        </w:rPr>
        <w:t>1.1合同条款；</w:t>
      </w:r>
    </w:p>
    <w:p w14:paraId="5B3F1DD0">
      <w:pPr>
        <w:pStyle w:val="11"/>
        <w:spacing w:line="360" w:lineRule="auto"/>
        <w:ind w:firstLine="482"/>
        <w:rPr>
          <w:rFonts w:ascii="宋体" w:hAnsi="宋体" w:cstheme="minorEastAsia"/>
          <w:color w:val="auto"/>
          <w:highlight w:val="none"/>
        </w:rPr>
      </w:pPr>
      <w:r>
        <w:rPr>
          <w:rFonts w:hint="eastAsia" w:ascii="宋体" w:hAnsi="宋体" w:cstheme="minorEastAsia"/>
          <w:color w:val="auto"/>
          <w:highlight w:val="none"/>
        </w:rPr>
        <w:t>1.2</w:t>
      </w:r>
      <w:r>
        <w:rPr>
          <w:rFonts w:hint="eastAsia" w:ascii="宋体" w:hAnsi="宋体" w:cstheme="minorEastAsia"/>
          <w:color w:val="auto"/>
          <w:highlight w:val="none"/>
          <w:lang w:eastAsia="zh-CN"/>
        </w:rPr>
        <w:t>谈判</w:t>
      </w:r>
      <w:r>
        <w:rPr>
          <w:rFonts w:hint="eastAsia" w:ascii="宋体" w:hAnsi="宋体" w:cstheme="minorEastAsia"/>
          <w:color w:val="auto"/>
          <w:highlight w:val="none"/>
        </w:rPr>
        <w:t>文件、乙方的</w:t>
      </w:r>
      <w:r>
        <w:rPr>
          <w:rFonts w:hint="eastAsia" w:ascii="宋体" w:hAnsi="宋体" w:cstheme="minorEastAsia"/>
          <w:color w:val="auto"/>
          <w:highlight w:val="none"/>
          <w:lang w:eastAsia="zh-CN"/>
        </w:rPr>
        <w:t>响应</w:t>
      </w:r>
      <w:r>
        <w:rPr>
          <w:rFonts w:hint="eastAsia" w:ascii="宋体" w:hAnsi="宋体" w:cstheme="minorEastAsia"/>
          <w:color w:val="auto"/>
          <w:highlight w:val="none"/>
        </w:rPr>
        <w:t>文件；</w:t>
      </w:r>
    </w:p>
    <w:p w14:paraId="18F5FF27">
      <w:pPr>
        <w:pStyle w:val="11"/>
        <w:spacing w:line="360" w:lineRule="auto"/>
        <w:ind w:firstLine="482"/>
        <w:rPr>
          <w:rFonts w:ascii="宋体" w:hAnsi="宋体" w:cstheme="minorEastAsia"/>
          <w:color w:val="auto"/>
          <w:highlight w:val="none"/>
        </w:rPr>
      </w:pPr>
      <w:r>
        <w:rPr>
          <w:rFonts w:hint="eastAsia" w:ascii="宋体" w:hAnsi="宋体" w:cstheme="minorEastAsia"/>
          <w:color w:val="auto"/>
          <w:highlight w:val="none"/>
        </w:rPr>
        <w:t>1.3其他文件或材料：□无。□</w:t>
      </w:r>
      <w:r>
        <w:rPr>
          <w:rFonts w:hint="eastAsia" w:ascii="宋体" w:hAnsi="宋体" w:cstheme="minorEastAsia"/>
          <w:color w:val="auto"/>
          <w:highlight w:val="none"/>
          <w:u w:val="single"/>
        </w:rPr>
        <w:t>（按照实际情况编制填写需要增加的内容）</w:t>
      </w:r>
      <w:r>
        <w:rPr>
          <w:rFonts w:hint="eastAsia" w:ascii="宋体" w:hAnsi="宋体" w:cstheme="minorEastAsia"/>
          <w:color w:val="auto"/>
          <w:highlight w:val="none"/>
        </w:rPr>
        <w:t>。</w:t>
      </w:r>
    </w:p>
    <w:p w14:paraId="4CCE08A3">
      <w:pPr>
        <w:pStyle w:val="11"/>
        <w:spacing w:line="360" w:lineRule="auto"/>
        <w:ind w:firstLine="482"/>
        <w:rPr>
          <w:rFonts w:ascii="宋体" w:hAnsi="宋体" w:cstheme="minorEastAsia"/>
          <w:color w:val="auto"/>
          <w:highlight w:val="none"/>
        </w:rPr>
      </w:pPr>
      <w:r>
        <w:rPr>
          <w:rFonts w:hint="eastAsia" w:ascii="宋体" w:hAnsi="宋体" w:cstheme="minorEastAsia"/>
          <w:color w:val="auto"/>
          <w:highlight w:val="none"/>
        </w:rPr>
        <w:t>2、合同标的</w:t>
      </w:r>
    </w:p>
    <w:p w14:paraId="18458002">
      <w:pPr>
        <w:pStyle w:val="11"/>
        <w:spacing w:line="360" w:lineRule="auto"/>
        <w:ind w:firstLine="482"/>
        <w:rPr>
          <w:rFonts w:ascii="宋体" w:hAnsi="宋体" w:cstheme="minorEastAsia"/>
          <w:color w:val="auto"/>
          <w:highlight w:val="none"/>
        </w:rPr>
      </w:pPr>
      <w:r>
        <w:rPr>
          <w:rFonts w:hint="eastAsia" w:ascii="宋体" w:hAnsi="宋体" w:cstheme="minorEastAsia"/>
          <w:color w:val="auto"/>
          <w:highlight w:val="none"/>
          <w:u w:val="single"/>
        </w:rPr>
        <w:t>（按照实际情况编制填写，可以是表格或文字描述）</w:t>
      </w:r>
      <w:r>
        <w:rPr>
          <w:rFonts w:hint="eastAsia" w:ascii="宋体" w:hAnsi="宋体" w:cstheme="minorEastAsia"/>
          <w:color w:val="auto"/>
          <w:highlight w:val="none"/>
        </w:rPr>
        <w:t>。</w:t>
      </w:r>
    </w:p>
    <w:p w14:paraId="7CB7D66F">
      <w:pPr>
        <w:pStyle w:val="11"/>
        <w:spacing w:line="360" w:lineRule="auto"/>
        <w:ind w:firstLine="482"/>
        <w:rPr>
          <w:rFonts w:ascii="宋体" w:hAnsi="宋体" w:cstheme="minorEastAsia"/>
          <w:color w:val="auto"/>
          <w:highlight w:val="none"/>
        </w:rPr>
      </w:pPr>
      <w:r>
        <w:rPr>
          <w:rFonts w:hint="eastAsia" w:ascii="宋体" w:hAnsi="宋体" w:cstheme="minorEastAsia"/>
          <w:color w:val="auto"/>
          <w:highlight w:val="none"/>
        </w:rPr>
        <w:t>3、合同总金额</w:t>
      </w:r>
    </w:p>
    <w:p w14:paraId="57B23279">
      <w:pPr>
        <w:pStyle w:val="11"/>
        <w:spacing w:line="360" w:lineRule="auto"/>
        <w:ind w:firstLine="482"/>
        <w:rPr>
          <w:rFonts w:ascii="宋体" w:hAnsi="宋体" w:cstheme="minorEastAsia"/>
          <w:color w:val="auto"/>
          <w:highlight w:val="none"/>
        </w:rPr>
      </w:pPr>
      <w:r>
        <w:rPr>
          <w:rFonts w:hint="eastAsia" w:ascii="宋体" w:hAnsi="宋体" w:cstheme="minorEastAsia"/>
          <w:color w:val="auto"/>
          <w:highlight w:val="none"/>
        </w:rPr>
        <w:t>3.1合同总金额为人民币大写：</w:t>
      </w:r>
      <w:r>
        <w:rPr>
          <w:rFonts w:hint="eastAsia" w:ascii="宋体" w:hAnsi="宋体" w:cstheme="minorEastAsia"/>
          <w:color w:val="auto"/>
          <w:highlight w:val="none"/>
          <w:u w:val="single"/>
        </w:rPr>
        <w:t>    </w:t>
      </w:r>
      <w:r>
        <w:rPr>
          <w:rFonts w:hint="eastAsia" w:ascii="宋体" w:hAnsi="宋体" w:cstheme="minorEastAsia"/>
          <w:color w:val="auto"/>
          <w:highlight w:val="none"/>
        </w:rPr>
        <w:t>元（￥</w:t>
      </w:r>
      <w:r>
        <w:rPr>
          <w:rFonts w:hint="eastAsia" w:ascii="宋体" w:hAnsi="宋体" w:cstheme="minorEastAsia"/>
          <w:color w:val="auto"/>
          <w:highlight w:val="none"/>
          <w:u w:val="single"/>
        </w:rPr>
        <w:t>     </w:t>
      </w:r>
      <w:r>
        <w:rPr>
          <w:rFonts w:hint="eastAsia" w:ascii="宋体" w:hAnsi="宋体" w:cstheme="minorEastAsia"/>
          <w:color w:val="auto"/>
          <w:highlight w:val="none"/>
        </w:rPr>
        <w:t>）。</w:t>
      </w:r>
    </w:p>
    <w:p w14:paraId="167629A0">
      <w:pPr>
        <w:pStyle w:val="11"/>
        <w:spacing w:line="360" w:lineRule="auto"/>
        <w:ind w:firstLine="482"/>
        <w:rPr>
          <w:rFonts w:ascii="宋体" w:hAnsi="宋体" w:cstheme="minorEastAsia"/>
          <w:color w:val="auto"/>
          <w:highlight w:val="none"/>
        </w:rPr>
      </w:pPr>
      <w:r>
        <w:rPr>
          <w:rFonts w:hint="eastAsia" w:ascii="宋体" w:hAnsi="宋体" w:cstheme="minorEastAsia"/>
          <w:color w:val="auto"/>
          <w:highlight w:val="none"/>
        </w:rPr>
        <w:t>4、合同标的交付时间、地点和条件</w:t>
      </w:r>
    </w:p>
    <w:p w14:paraId="6142CD27">
      <w:pPr>
        <w:pStyle w:val="11"/>
        <w:spacing w:line="360" w:lineRule="auto"/>
        <w:ind w:firstLine="482"/>
        <w:rPr>
          <w:rFonts w:ascii="宋体" w:hAnsi="宋体" w:cstheme="minorEastAsia"/>
          <w:color w:val="auto"/>
          <w:highlight w:val="none"/>
        </w:rPr>
      </w:pPr>
      <w:r>
        <w:rPr>
          <w:rFonts w:hint="eastAsia" w:ascii="宋体" w:hAnsi="宋体" w:cstheme="minorEastAsia"/>
          <w:color w:val="auto"/>
          <w:highlight w:val="none"/>
        </w:rPr>
        <w:t>4.1交付时间：</w:t>
      </w:r>
      <w:r>
        <w:rPr>
          <w:rFonts w:hint="eastAsia" w:ascii="宋体" w:hAnsi="宋体" w:cstheme="minorEastAsia"/>
          <w:color w:val="auto"/>
          <w:highlight w:val="none"/>
          <w:u w:val="single"/>
        </w:rPr>
        <w:t>                     </w:t>
      </w:r>
      <w:r>
        <w:rPr>
          <w:rFonts w:hint="eastAsia" w:ascii="宋体" w:hAnsi="宋体" w:cstheme="minorEastAsia"/>
          <w:color w:val="auto"/>
          <w:highlight w:val="none"/>
        </w:rPr>
        <w:t>；</w:t>
      </w:r>
    </w:p>
    <w:p w14:paraId="4CF82A0E">
      <w:pPr>
        <w:pStyle w:val="11"/>
        <w:spacing w:line="360" w:lineRule="auto"/>
        <w:ind w:firstLine="482"/>
        <w:rPr>
          <w:rFonts w:ascii="宋体" w:hAnsi="宋体" w:cstheme="minorEastAsia"/>
          <w:color w:val="auto"/>
          <w:highlight w:val="none"/>
        </w:rPr>
      </w:pPr>
      <w:r>
        <w:rPr>
          <w:rFonts w:hint="eastAsia" w:ascii="宋体" w:hAnsi="宋体" w:cstheme="minorEastAsia"/>
          <w:color w:val="auto"/>
          <w:highlight w:val="none"/>
        </w:rPr>
        <w:t>4.2交付地点：</w:t>
      </w:r>
      <w:r>
        <w:rPr>
          <w:rFonts w:hint="eastAsia" w:ascii="宋体" w:hAnsi="宋体" w:cstheme="minorEastAsia"/>
          <w:color w:val="auto"/>
          <w:highlight w:val="none"/>
          <w:u w:val="single"/>
        </w:rPr>
        <w:t>                     </w:t>
      </w:r>
      <w:r>
        <w:rPr>
          <w:rFonts w:hint="eastAsia" w:ascii="宋体" w:hAnsi="宋体" w:cstheme="minorEastAsia"/>
          <w:color w:val="auto"/>
          <w:highlight w:val="none"/>
        </w:rPr>
        <w:t>；</w:t>
      </w:r>
    </w:p>
    <w:p w14:paraId="3AAED9CB">
      <w:pPr>
        <w:pStyle w:val="11"/>
        <w:spacing w:line="360" w:lineRule="auto"/>
        <w:ind w:firstLine="482"/>
        <w:rPr>
          <w:rFonts w:ascii="宋体" w:hAnsi="宋体" w:cstheme="minorEastAsia"/>
          <w:color w:val="auto"/>
          <w:highlight w:val="none"/>
        </w:rPr>
      </w:pPr>
      <w:r>
        <w:rPr>
          <w:rFonts w:hint="eastAsia" w:ascii="宋体" w:hAnsi="宋体" w:cstheme="minorEastAsia"/>
          <w:color w:val="auto"/>
          <w:highlight w:val="none"/>
        </w:rPr>
        <w:t>4.3交付条件：</w:t>
      </w:r>
      <w:r>
        <w:rPr>
          <w:rFonts w:hint="eastAsia" w:ascii="宋体" w:hAnsi="宋体" w:cstheme="minorEastAsia"/>
          <w:color w:val="auto"/>
          <w:highlight w:val="none"/>
          <w:u w:val="single"/>
        </w:rPr>
        <w:t>                     </w:t>
      </w:r>
      <w:r>
        <w:rPr>
          <w:rFonts w:hint="eastAsia" w:ascii="宋体" w:hAnsi="宋体" w:cstheme="minorEastAsia"/>
          <w:color w:val="auto"/>
          <w:highlight w:val="none"/>
        </w:rPr>
        <w:t>。</w:t>
      </w:r>
    </w:p>
    <w:p w14:paraId="1C9F7740">
      <w:pPr>
        <w:pStyle w:val="11"/>
        <w:spacing w:line="360" w:lineRule="auto"/>
        <w:ind w:firstLine="482"/>
        <w:rPr>
          <w:rFonts w:ascii="宋体" w:hAnsi="宋体" w:cstheme="minorEastAsia"/>
          <w:color w:val="auto"/>
          <w:highlight w:val="none"/>
        </w:rPr>
      </w:pPr>
      <w:r>
        <w:rPr>
          <w:rFonts w:hint="eastAsia" w:ascii="宋体" w:hAnsi="宋体" w:cstheme="minorEastAsia"/>
          <w:color w:val="auto"/>
          <w:highlight w:val="none"/>
        </w:rPr>
        <w:t>5、合同标的应符合</w:t>
      </w:r>
      <w:r>
        <w:rPr>
          <w:rFonts w:hint="eastAsia" w:ascii="宋体" w:hAnsi="宋体" w:cstheme="minorEastAsia"/>
          <w:color w:val="auto"/>
          <w:highlight w:val="none"/>
          <w:lang w:eastAsia="zh-CN"/>
        </w:rPr>
        <w:t>谈判</w:t>
      </w:r>
      <w:r>
        <w:rPr>
          <w:rFonts w:hint="eastAsia" w:ascii="宋体" w:hAnsi="宋体" w:cstheme="minorEastAsia"/>
          <w:color w:val="auto"/>
          <w:highlight w:val="none"/>
        </w:rPr>
        <w:t>文件、乙方</w:t>
      </w:r>
      <w:r>
        <w:rPr>
          <w:rFonts w:hint="eastAsia" w:ascii="宋体" w:hAnsi="宋体" w:cstheme="minorEastAsia"/>
          <w:color w:val="auto"/>
          <w:highlight w:val="none"/>
          <w:lang w:eastAsia="zh-CN"/>
        </w:rPr>
        <w:t>响应</w:t>
      </w:r>
      <w:r>
        <w:rPr>
          <w:rFonts w:hint="eastAsia" w:ascii="宋体" w:hAnsi="宋体" w:cstheme="minorEastAsia"/>
          <w:color w:val="auto"/>
          <w:highlight w:val="none"/>
        </w:rPr>
        <w:t>文件的规定或约定，具体如下：</w:t>
      </w:r>
    </w:p>
    <w:p w14:paraId="7AE27FC0">
      <w:pPr>
        <w:pStyle w:val="11"/>
        <w:spacing w:line="360" w:lineRule="auto"/>
        <w:ind w:firstLine="482"/>
        <w:rPr>
          <w:rFonts w:ascii="宋体" w:hAnsi="宋体" w:cstheme="minorEastAsia"/>
          <w:color w:val="auto"/>
          <w:highlight w:val="none"/>
        </w:rPr>
      </w:pPr>
      <w:r>
        <w:rPr>
          <w:rFonts w:hint="eastAsia" w:ascii="宋体" w:hAnsi="宋体" w:cstheme="minorEastAsia"/>
          <w:color w:val="auto"/>
          <w:highlight w:val="none"/>
          <w:u w:val="single"/>
        </w:rPr>
        <w:t>（按照实际情况编制填写，可以是表格或文字描述）</w:t>
      </w:r>
      <w:r>
        <w:rPr>
          <w:rFonts w:hint="eastAsia" w:ascii="宋体" w:hAnsi="宋体" w:cstheme="minorEastAsia"/>
          <w:color w:val="auto"/>
          <w:highlight w:val="none"/>
        </w:rPr>
        <w:t>。</w:t>
      </w:r>
    </w:p>
    <w:p w14:paraId="2BB230AD">
      <w:pPr>
        <w:pStyle w:val="11"/>
        <w:spacing w:line="360" w:lineRule="auto"/>
        <w:ind w:firstLine="482"/>
        <w:rPr>
          <w:rFonts w:ascii="宋体" w:hAnsi="宋体" w:cstheme="minorEastAsia"/>
          <w:color w:val="auto"/>
          <w:highlight w:val="none"/>
        </w:rPr>
      </w:pPr>
      <w:r>
        <w:rPr>
          <w:rFonts w:hint="eastAsia" w:ascii="宋体" w:hAnsi="宋体" w:cstheme="minorEastAsia"/>
          <w:color w:val="auto"/>
          <w:highlight w:val="none"/>
        </w:rPr>
        <w:t>6、验收</w:t>
      </w:r>
    </w:p>
    <w:p w14:paraId="7B33A877">
      <w:pPr>
        <w:pStyle w:val="11"/>
        <w:spacing w:line="360" w:lineRule="auto"/>
        <w:ind w:firstLine="482"/>
        <w:rPr>
          <w:rFonts w:ascii="宋体" w:hAnsi="宋体" w:cstheme="minorEastAsia"/>
          <w:color w:val="auto"/>
          <w:highlight w:val="none"/>
        </w:rPr>
      </w:pPr>
      <w:r>
        <w:rPr>
          <w:rFonts w:hint="eastAsia" w:ascii="宋体" w:hAnsi="宋体" w:cstheme="minorEastAsia"/>
          <w:color w:val="auto"/>
          <w:highlight w:val="none"/>
        </w:rPr>
        <w:t>6.1验收应按照</w:t>
      </w:r>
      <w:r>
        <w:rPr>
          <w:rFonts w:hint="eastAsia" w:ascii="宋体" w:hAnsi="宋体" w:cstheme="minorEastAsia"/>
          <w:color w:val="auto"/>
          <w:highlight w:val="none"/>
          <w:lang w:eastAsia="zh-CN"/>
        </w:rPr>
        <w:t>谈判</w:t>
      </w:r>
      <w:r>
        <w:rPr>
          <w:rFonts w:hint="eastAsia" w:ascii="宋体" w:hAnsi="宋体" w:cstheme="minorEastAsia"/>
          <w:color w:val="auto"/>
          <w:highlight w:val="none"/>
        </w:rPr>
        <w:t>文件、乙方</w:t>
      </w:r>
      <w:r>
        <w:rPr>
          <w:rFonts w:hint="eastAsia" w:ascii="宋体" w:hAnsi="宋体" w:cstheme="minorEastAsia"/>
          <w:color w:val="auto"/>
          <w:highlight w:val="none"/>
          <w:lang w:eastAsia="zh-CN"/>
        </w:rPr>
        <w:t>响应</w:t>
      </w:r>
      <w:r>
        <w:rPr>
          <w:rFonts w:hint="eastAsia" w:ascii="宋体" w:hAnsi="宋体" w:cstheme="minorEastAsia"/>
          <w:color w:val="auto"/>
          <w:highlight w:val="none"/>
        </w:rPr>
        <w:t>文件的规定或约定进行，具体如下：</w:t>
      </w:r>
    </w:p>
    <w:p w14:paraId="7D8A4541">
      <w:pPr>
        <w:pStyle w:val="11"/>
        <w:spacing w:line="360" w:lineRule="auto"/>
        <w:ind w:firstLine="482"/>
        <w:rPr>
          <w:rFonts w:ascii="宋体" w:hAnsi="宋体" w:cstheme="minorEastAsia"/>
          <w:color w:val="auto"/>
          <w:highlight w:val="none"/>
        </w:rPr>
      </w:pPr>
      <w:r>
        <w:rPr>
          <w:rFonts w:hint="eastAsia" w:ascii="宋体" w:hAnsi="宋体" w:cstheme="minorEastAsia"/>
          <w:color w:val="auto"/>
          <w:highlight w:val="none"/>
          <w:u w:val="single"/>
        </w:rPr>
        <w:t>（按照实际情况编制填写，可以是表格或文字描述）</w:t>
      </w:r>
      <w:r>
        <w:rPr>
          <w:rFonts w:hint="eastAsia" w:ascii="宋体" w:hAnsi="宋体" w:cstheme="minorEastAsia"/>
          <w:color w:val="auto"/>
          <w:highlight w:val="none"/>
        </w:rPr>
        <w:t>。</w:t>
      </w:r>
    </w:p>
    <w:p w14:paraId="02AE588B">
      <w:pPr>
        <w:pStyle w:val="11"/>
        <w:spacing w:line="360" w:lineRule="auto"/>
        <w:ind w:firstLine="482"/>
        <w:rPr>
          <w:rFonts w:ascii="宋体" w:hAnsi="宋体" w:cstheme="minorEastAsia"/>
          <w:color w:val="auto"/>
          <w:highlight w:val="none"/>
        </w:rPr>
      </w:pPr>
      <w:r>
        <w:rPr>
          <w:rFonts w:hint="eastAsia" w:ascii="宋体" w:hAnsi="宋体" w:cstheme="minorEastAsia"/>
          <w:color w:val="auto"/>
          <w:highlight w:val="none"/>
        </w:rPr>
        <w:t>6.2本项目是否邀请其他</w:t>
      </w:r>
      <w:r>
        <w:rPr>
          <w:rFonts w:hint="eastAsia" w:ascii="宋体" w:hAnsi="宋体" w:cstheme="minorEastAsia"/>
          <w:color w:val="auto"/>
          <w:highlight w:val="none"/>
          <w:lang w:eastAsia="zh-CN"/>
        </w:rPr>
        <w:t>供应商</w:t>
      </w:r>
      <w:r>
        <w:rPr>
          <w:rFonts w:hint="eastAsia" w:ascii="宋体" w:hAnsi="宋体" w:cstheme="minorEastAsia"/>
          <w:color w:val="auto"/>
          <w:highlight w:val="none"/>
        </w:rPr>
        <w:t>参与验收：</w:t>
      </w:r>
    </w:p>
    <w:p w14:paraId="57C75FF5">
      <w:pPr>
        <w:pStyle w:val="11"/>
        <w:spacing w:line="360" w:lineRule="auto"/>
        <w:ind w:firstLine="482"/>
        <w:rPr>
          <w:rFonts w:ascii="宋体" w:hAnsi="宋体" w:cstheme="minorEastAsia"/>
          <w:color w:val="auto"/>
          <w:highlight w:val="none"/>
        </w:rPr>
      </w:pPr>
      <w:r>
        <w:rPr>
          <w:rFonts w:hint="eastAsia" w:ascii="宋体" w:hAnsi="宋体" w:cstheme="minorEastAsia"/>
          <w:color w:val="auto"/>
          <w:highlight w:val="none"/>
        </w:rPr>
        <w:sym w:font="Wingdings 2" w:char="0052"/>
      </w:r>
      <w:r>
        <w:rPr>
          <w:rFonts w:hint="eastAsia" w:ascii="宋体" w:hAnsi="宋体" w:cstheme="minorEastAsia"/>
          <w:color w:val="auto"/>
          <w:highlight w:val="none"/>
        </w:rPr>
        <w:t>不邀请。□邀请，具体如下：</w:t>
      </w:r>
      <w:r>
        <w:rPr>
          <w:rFonts w:hint="eastAsia" w:ascii="宋体" w:hAnsi="宋体" w:cstheme="minorEastAsia"/>
          <w:color w:val="auto"/>
          <w:highlight w:val="none"/>
          <w:u w:val="single"/>
        </w:rPr>
        <w:t>（按照</w:t>
      </w:r>
      <w:r>
        <w:rPr>
          <w:rFonts w:hint="eastAsia" w:ascii="宋体" w:hAnsi="宋体" w:cstheme="minorEastAsia"/>
          <w:color w:val="auto"/>
          <w:highlight w:val="none"/>
          <w:u w:val="single"/>
          <w:lang w:eastAsia="zh-CN"/>
        </w:rPr>
        <w:t>谈判</w:t>
      </w:r>
      <w:r>
        <w:rPr>
          <w:rFonts w:hint="eastAsia" w:ascii="宋体" w:hAnsi="宋体" w:cstheme="minorEastAsia"/>
          <w:color w:val="auto"/>
          <w:highlight w:val="none"/>
          <w:u w:val="single"/>
        </w:rPr>
        <w:t>文件规定填写）</w:t>
      </w:r>
      <w:r>
        <w:rPr>
          <w:rFonts w:hint="eastAsia" w:ascii="宋体" w:hAnsi="宋体" w:cstheme="minorEastAsia"/>
          <w:color w:val="auto"/>
          <w:highlight w:val="none"/>
        </w:rPr>
        <w:t>。</w:t>
      </w:r>
    </w:p>
    <w:p w14:paraId="57137E06">
      <w:pPr>
        <w:pStyle w:val="11"/>
        <w:spacing w:line="360" w:lineRule="auto"/>
        <w:ind w:firstLine="482"/>
        <w:rPr>
          <w:rFonts w:ascii="宋体" w:hAnsi="宋体" w:cstheme="minorEastAsia"/>
          <w:color w:val="auto"/>
          <w:highlight w:val="none"/>
        </w:rPr>
      </w:pPr>
      <w:r>
        <w:rPr>
          <w:rFonts w:hint="eastAsia" w:ascii="宋体" w:hAnsi="宋体" w:cstheme="minorEastAsia"/>
          <w:color w:val="auto"/>
          <w:highlight w:val="none"/>
        </w:rPr>
        <w:t>7、合同款项的支付应按照</w:t>
      </w:r>
      <w:r>
        <w:rPr>
          <w:rFonts w:hint="eastAsia" w:ascii="宋体" w:hAnsi="宋体" w:cstheme="minorEastAsia"/>
          <w:color w:val="auto"/>
          <w:highlight w:val="none"/>
          <w:lang w:eastAsia="zh-CN"/>
        </w:rPr>
        <w:t>谈判</w:t>
      </w:r>
      <w:r>
        <w:rPr>
          <w:rFonts w:hint="eastAsia" w:ascii="宋体" w:hAnsi="宋体" w:cstheme="minorEastAsia"/>
          <w:color w:val="auto"/>
          <w:highlight w:val="none"/>
        </w:rPr>
        <w:t>文件的规定进行，具体如下：</w:t>
      </w:r>
    </w:p>
    <w:p w14:paraId="64C1AB58">
      <w:pPr>
        <w:pStyle w:val="11"/>
        <w:spacing w:line="360" w:lineRule="auto"/>
        <w:ind w:firstLine="482"/>
        <w:rPr>
          <w:rFonts w:ascii="宋体" w:hAnsi="宋体" w:cstheme="minorEastAsia"/>
          <w:color w:val="auto"/>
          <w:highlight w:val="none"/>
        </w:rPr>
      </w:pPr>
      <w:r>
        <w:rPr>
          <w:rFonts w:hint="eastAsia" w:ascii="宋体" w:hAnsi="宋体" w:cstheme="minorEastAsia"/>
          <w:color w:val="auto"/>
          <w:highlight w:val="none"/>
          <w:u w:val="single"/>
        </w:rPr>
        <w:t>（按照实际情况编制填写，可以是表格或文字描述，包括一次性支付或分期支付等）</w:t>
      </w:r>
      <w:r>
        <w:rPr>
          <w:rFonts w:hint="eastAsia" w:ascii="宋体" w:hAnsi="宋体" w:cstheme="minorEastAsia"/>
          <w:color w:val="auto"/>
          <w:highlight w:val="none"/>
        </w:rPr>
        <w:t>。</w:t>
      </w:r>
    </w:p>
    <w:p w14:paraId="3742A29E">
      <w:pPr>
        <w:pStyle w:val="11"/>
        <w:spacing w:line="360" w:lineRule="auto"/>
        <w:ind w:firstLine="482"/>
        <w:rPr>
          <w:rFonts w:ascii="宋体" w:hAnsi="宋体" w:cstheme="minorEastAsia"/>
          <w:color w:val="auto"/>
          <w:highlight w:val="none"/>
        </w:rPr>
      </w:pPr>
      <w:r>
        <w:rPr>
          <w:rFonts w:hint="eastAsia" w:ascii="宋体" w:hAnsi="宋体" w:cstheme="minorEastAsia"/>
          <w:color w:val="auto"/>
          <w:highlight w:val="none"/>
        </w:rPr>
        <w:t>8、合同有效期</w:t>
      </w:r>
    </w:p>
    <w:p w14:paraId="375B23AE">
      <w:pPr>
        <w:pStyle w:val="11"/>
        <w:spacing w:line="360" w:lineRule="auto"/>
        <w:ind w:firstLine="482"/>
        <w:rPr>
          <w:rFonts w:ascii="宋体" w:hAnsi="宋体" w:cstheme="minorEastAsia"/>
          <w:color w:val="auto"/>
          <w:highlight w:val="none"/>
        </w:rPr>
      </w:pPr>
      <w:r>
        <w:rPr>
          <w:rFonts w:hint="eastAsia" w:ascii="宋体" w:hAnsi="宋体" w:cstheme="minorEastAsia"/>
          <w:color w:val="auto"/>
          <w:highlight w:val="none"/>
          <w:u w:val="single"/>
        </w:rPr>
        <w:t>（按照实际情况编制填写，可以是表格或文字描述）</w:t>
      </w:r>
      <w:r>
        <w:rPr>
          <w:rFonts w:hint="eastAsia" w:ascii="宋体" w:hAnsi="宋体" w:cstheme="minorEastAsia"/>
          <w:color w:val="auto"/>
          <w:highlight w:val="none"/>
        </w:rPr>
        <w:t>。</w:t>
      </w:r>
    </w:p>
    <w:p w14:paraId="6606D2A0">
      <w:pPr>
        <w:pStyle w:val="11"/>
        <w:spacing w:line="360" w:lineRule="auto"/>
        <w:ind w:firstLine="482"/>
        <w:rPr>
          <w:rFonts w:ascii="宋体" w:hAnsi="宋体" w:cstheme="minorEastAsia"/>
          <w:color w:val="auto"/>
          <w:highlight w:val="none"/>
        </w:rPr>
      </w:pPr>
      <w:r>
        <w:rPr>
          <w:rFonts w:hint="eastAsia" w:ascii="宋体" w:hAnsi="宋体" w:cstheme="minorEastAsia"/>
          <w:color w:val="auto"/>
          <w:highlight w:val="none"/>
        </w:rPr>
        <w:t>9、违约责任</w:t>
      </w:r>
    </w:p>
    <w:p w14:paraId="2E934921">
      <w:pPr>
        <w:pStyle w:val="11"/>
        <w:spacing w:line="360" w:lineRule="auto"/>
        <w:ind w:firstLine="482"/>
        <w:rPr>
          <w:rFonts w:ascii="宋体" w:hAnsi="宋体" w:cstheme="minorEastAsia"/>
          <w:color w:val="auto"/>
          <w:highlight w:val="none"/>
        </w:rPr>
      </w:pPr>
      <w:r>
        <w:rPr>
          <w:rFonts w:hint="eastAsia" w:ascii="宋体" w:hAnsi="宋体" w:cstheme="minorEastAsia"/>
          <w:color w:val="auto"/>
          <w:highlight w:val="none"/>
          <w:u w:val="single"/>
        </w:rPr>
        <w:t>（按照实际情况编制填写，可以是表格或文字描述）</w:t>
      </w:r>
      <w:r>
        <w:rPr>
          <w:rFonts w:hint="eastAsia" w:ascii="宋体" w:hAnsi="宋体" w:cstheme="minorEastAsia"/>
          <w:color w:val="auto"/>
          <w:highlight w:val="none"/>
        </w:rPr>
        <w:t>。</w:t>
      </w:r>
    </w:p>
    <w:p w14:paraId="10E251A2">
      <w:pPr>
        <w:pStyle w:val="11"/>
        <w:spacing w:line="360" w:lineRule="auto"/>
        <w:ind w:firstLine="482"/>
        <w:rPr>
          <w:rFonts w:ascii="宋体" w:hAnsi="宋体" w:cstheme="minorEastAsia"/>
          <w:color w:val="auto"/>
          <w:highlight w:val="none"/>
        </w:rPr>
      </w:pPr>
      <w:r>
        <w:rPr>
          <w:rFonts w:hint="eastAsia" w:ascii="宋体" w:hAnsi="宋体" w:cstheme="minorEastAsia"/>
          <w:color w:val="auto"/>
          <w:highlight w:val="none"/>
        </w:rPr>
        <w:t>10、知识产权</w:t>
      </w:r>
    </w:p>
    <w:p w14:paraId="6D567054">
      <w:pPr>
        <w:pStyle w:val="11"/>
        <w:spacing w:line="360" w:lineRule="auto"/>
        <w:ind w:firstLine="482"/>
        <w:rPr>
          <w:rFonts w:ascii="宋体" w:hAnsi="宋体" w:cstheme="minorEastAsia"/>
          <w:color w:val="auto"/>
          <w:highlight w:val="none"/>
        </w:rPr>
      </w:pPr>
      <w:r>
        <w:rPr>
          <w:rFonts w:hint="eastAsia" w:ascii="宋体" w:hAnsi="宋体" w:cstheme="minorEastAsia"/>
          <w:color w:val="auto"/>
          <w:highlight w:val="none"/>
        </w:rPr>
        <w:t>10.1乙方提供的采购标的应符合国家知识产权法律、法规的规定且非假冒伪劣品；乙方还应保证甲方不受到第三方关于侵犯知识产权及专利权、商标权或工业设计权等知识产权方面的指控，若任何第三方提出此方面指控均与甲方无关，乙方应与第三方交涉，并承担可能发生的一切法律责任、费用和后果；若甲方因此而遭致损失，则乙方应赔偿该损失。</w:t>
      </w:r>
    </w:p>
    <w:p w14:paraId="457B42F6">
      <w:pPr>
        <w:pStyle w:val="11"/>
        <w:spacing w:line="360" w:lineRule="auto"/>
        <w:ind w:firstLine="482"/>
        <w:rPr>
          <w:rFonts w:ascii="宋体" w:hAnsi="宋体" w:cstheme="minorEastAsia"/>
          <w:color w:val="auto"/>
          <w:highlight w:val="none"/>
        </w:rPr>
      </w:pPr>
      <w:r>
        <w:rPr>
          <w:rFonts w:hint="eastAsia" w:ascii="宋体" w:hAnsi="宋体" w:cstheme="minorEastAsia"/>
          <w:color w:val="auto"/>
          <w:highlight w:val="none"/>
        </w:rPr>
        <w:t>10.2若乙方提供的采购标的不符合国家知识产权法律、法规的规定或被有关主管机关认定为假冒伪劣品，则乙方中标资格将被取消；甲方还将按照有关法律、法规和规章的规定进行处理，具体如下：</w:t>
      </w:r>
      <w:r>
        <w:rPr>
          <w:rFonts w:hint="eastAsia" w:ascii="宋体" w:hAnsi="宋体" w:cstheme="minorEastAsia"/>
          <w:color w:val="auto"/>
          <w:highlight w:val="none"/>
          <w:u w:val="single"/>
        </w:rPr>
        <w:t>（按照实际情况编制填写）</w:t>
      </w:r>
      <w:r>
        <w:rPr>
          <w:rFonts w:hint="eastAsia" w:ascii="宋体" w:hAnsi="宋体" w:cstheme="minorEastAsia"/>
          <w:color w:val="auto"/>
          <w:highlight w:val="none"/>
        </w:rPr>
        <w:t>。</w:t>
      </w:r>
    </w:p>
    <w:p w14:paraId="2F44A51E">
      <w:pPr>
        <w:pStyle w:val="11"/>
        <w:spacing w:line="360" w:lineRule="auto"/>
        <w:ind w:firstLine="482"/>
        <w:rPr>
          <w:rFonts w:ascii="宋体" w:hAnsi="宋体" w:cstheme="minorEastAsia"/>
          <w:color w:val="auto"/>
          <w:highlight w:val="none"/>
        </w:rPr>
      </w:pPr>
      <w:r>
        <w:rPr>
          <w:rFonts w:hint="eastAsia" w:ascii="宋体" w:hAnsi="宋体" w:cstheme="minorEastAsia"/>
          <w:color w:val="auto"/>
          <w:highlight w:val="none"/>
        </w:rPr>
        <w:t>11、解决争议的方法</w:t>
      </w:r>
    </w:p>
    <w:p w14:paraId="112762A3">
      <w:pPr>
        <w:pStyle w:val="11"/>
        <w:spacing w:line="360" w:lineRule="auto"/>
        <w:ind w:firstLine="482"/>
        <w:rPr>
          <w:rFonts w:ascii="宋体" w:hAnsi="宋体" w:cstheme="minorEastAsia"/>
          <w:color w:val="auto"/>
          <w:highlight w:val="none"/>
        </w:rPr>
      </w:pPr>
      <w:r>
        <w:rPr>
          <w:rFonts w:hint="eastAsia" w:ascii="宋体" w:hAnsi="宋体" w:cstheme="minorEastAsia"/>
          <w:color w:val="auto"/>
          <w:highlight w:val="none"/>
        </w:rPr>
        <w:t>11.1甲、乙双方协商解决。</w:t>
      </w:r>
    </w:p>
    <w:p w14:paraId="5B70E990">
      <w:pPr>
        <w:pStyle w:val="11"/>
        <w:spacing w:line="360" w:lineRule="auto"/>
        <w:ind w:firstLine="482"/>
        <w:rPr>
          <w:rFonts w:ascii="宋体" w:hAnsi="宋体" w:cstheme="minorEastAsia"/>
          <w:color w:val="auto"/>
          <w:highlight w:val="none"/>
        </w:rPr>
      </w:pPr>
      <w:r>
        <w:rPr>
          <w:rFonts w:hint="eastAsia" w:ascii="宋体" w:hAnsi="宋体" w:cstheme="minorEastAsia"/>
          <w:color w:val="auto"/>
          <w:highlight w:val="none"/>
        </w:rPr>
        <w:t>11.2若协商解决不成，则通过下列途径之一解决：</w:t>
      </w:r>
    </w:p>
    <w:p w14:paraId="2CAA0C85">
      <w:pPr>
        <w:pStyle w:val="11"/>
        <w:spacing w:line="360" w:lineRule="auto"/>
        <w:ind w:firstLine="482"/>
        <w:rPr>
          <w:rFonts w:ascii="宋体" w:hAnsi="宋体" w:cstheme="minorEastAsia"/>
          <w:color w:val="auto"/>
          <w:highlight w:val="none"/>
        </w:rPr>
      </w:pPr>
      <w:r>
        <w:rPr>
          <w:rFonts w:hint="eastAsia" w:ascii="宋体" w:hAnsi="宋体" w:cstheme="minorEastAsia"/>
          <w:color w:val="auto"/>
          <w:highlight w:val="none"/>
        </w:rPr>
        <w:t>□提交仲裁委员会仲裁，具体如下：</w:t>
      </w:r>
      <w:r>
        <w:rPr>
          <w:rFonts w:hint="eastAsia" w:ascii="宋体" w:hAnsi="宋体" w:cstheme="minorEastAsia"/>
          <w:color w:val="auto"/>
          <w:highlight w:val="none"/>
          <w:u w:val="single"/>
        </w:rPr>
        <w:t>（按照实际情况编制填写）</w:t>
      </w:r>
      <w:r>
        <w:rPr>
          <w:rFonts w:hint="eastAsia" w:ascii="宋体" w:hAnsi="宋体" w:cstheme="minorEastAsia"/>
          <w:color w:val="auto"/>
          <w:highlight w:val="none"/>
        </w:rPr>
        <w:t>。</w:t>
      </w:r>
    </w:p>
    <w:p w14:paraId="7A8E2002">
      <w:pPr>
        <w:pStyle w:val="11"/>
        <w:spacing w:line="360" w:lineRule="auto"/>
        <w:ind w:firstLine="482"/>
        <w:rPr>
          <w:rFonts w:ascii="宋体" w:hAnsi="宋体" w:cstheme="minorEastAsia"/>
          <w:color w:val="auto"/>
          <w:highlight w:val="none"/>
        </w:rPr>
      </w:pPr>
      <w:r>
        <w:rPr>
          <w:rFonts w:hint="eastAsia" w:ascii="宋体" w:hAnsi="宋体" w:cstheme="minorEastAsia"/>
          <w:color w:val="auto"/>
          <w:highlight w:val="none"/>
        </w:rPr>
        <w:t>□向人民法院提起诉讼，具体如下：</w:t>
      </w:r>
      <w:r>
        <w:rPr>
          <w:rFonts w:hint="eastAsia" w:ascii="宋体" w:hAnsi="宋体" w:cstheme="minorEastAsia"/>
          <w:color w:val="auto"/>
          <w:highlight w:val="none"/>
          <w:u w:val="single"/>
        </w:rPr>
        <w:t>（按照实际情况编制填写）</w:t>
      </w:r>
      <w:r>
        <w:rPr>
          <w:rFonts w:hint="eastAsia" w:ascii="宋体" w:hAnsi="宋体" w:cstheme="minorEastAsia"/>
          <w:color w:val="auto"/>
          <w:highlight w:val="none"/>
        </w:rPr>
        <w:t>。</w:t>
      </w:r>
    </w:p>
    <w:p w14:paraId="2AF19A53">
      <w:pPr>
        <w:pStyle w:val="11"/>
        <w:spacing w:line="360" w:lineRule="auto"/>
        <w:ind w:firstLine="482"/>
        <w:rPr>
          <w:rFonts w:ascii="宋体" w:hAnsi="宋体" w:cstheme="minorEastAsia"/>
          <w:color w:val="auto"/>
          <w:highlight w:val="none"/>
        </w:rPr>
      </w:pPr>
      <w:r>
        <w:rPr>
          <w:rFonts w:hint="eastAsia" w:ascii="宋体" w:hAnsi="宋体" w:cstheme="minorEastAsia"/>
          <w:color w:val="auto"/>
          <w:highlight w:val="none"/>
        </w:rPr>
        <w:t>12、不可抗力</w:t>
      </w:r>
    </w:p>
    <w:p w14:paraId="70A0CE9C">
      <w:pPr>
        <w:pStyle w:val="11"/>
        <w:spacing w:line="360" w:lineRule="auto"/>
        <w:ind w:firstLine="482"/>
        <w:rPr>
          <w:rFonts w:ascii="宋体" w:hAnsi="宋体" w:cstheme="minorEastAsia"/>
          <w:color w:val="auto"/>
          <w:highlight w:val="none"/>
        </w:rPr>
      </w:pPr>
      <w:r>
        <w:rPr>
          <w:rFonts w:hint="eastAsia" w:ascii="宋体" w:hAnsi="宋体" w:cstheme="minorEastAsia"/>
          <w:color w:val="auto"/>
          <w:highlight w:val="none"/>
        </w:rPr>
        <w:t>12.1因不可抗力造成违约的，遭受不可抗力一方应及时向对方通报不能履行或不能完全履行的理由，并在随后取得有关主管机关证明后的15日内向另一方提供不可抗力发生及持续期间的充分证据。基于以上行为，允许遭受不可抗力一方延期履行、部分履行或不履行合同，并根据情况可部分或全部免于承担违约责任。</w:t>
      </w:r>
    </w:p>
    <w:p w14:paraId="3FF58380">
      <w:pPr>
        <w:pStyle w:val="11"/>
        <w:spacing w:line="360" w:lineRule="auto"/>
        <w:ind w:firstLine="482"/>
        <w:rPr>
          <w:rFonts w:ascii="宋体" w:hAnsi="宋体" w:cstheme="minorEastAsia"/>
          <w:color w:val="auto"/>
          <w:highlight w:val="none"/>
        </w:rPr>
      </w:pPr>
      <w:r>
        <w:rPr>
          <w:rFonts w:hint="eastAsia" w:ascii="宋体" w:hAnsi="宋体" w:cstheme="minorEastAsia"/>
          <w:color w:val="auto"/>
          <w:highlight w:val="none"/>
        </w:rPr>
        <w:t>12.2本合同中的不可抗力指不能预见、不能避免、不能克服的客观情况，包括但不限于：自然灾害如地震、台风、洪水、火灾及政府行为、法律规定或其适用的变化或其他任何无法预见、避免或控制的事件。</w:t>
      </w:r>
    </w:p>
    <w:p w14:paraId="0CFFDD1D">
      <w:pPr>
        <w:pStyle w:val="11"/>
        <w:spacing w:line="360" w:lineRule="auto"/>
        <w:ind w:firstLine="482"/>
        <w:rPr>
          <w:rFonts w:ascii="宋体" w:hAnsi="宋体" w:cstheme="minorEastAsia"/>
          <w:color w:val="auto"/>
          <w:highlight w:val="none"/>
        </w:rPr>
      </w:pPr>
      <w:r>
        <w:rPr>
          <w:rFonts w:hint="eastAsia" w:ascii="宋体" w:hAnsi="宋体" w:cstheme="minorEastAsia"/>
          <w:color w:val="auto"/>
          <w:highlight w:val="none"/>
        </w:rPr>
        <w:t>13、合同条款</w:t>
      </w:r>
    </w:p>
    <w:p w14:paraId="08C6A343">
      <w:pPr>
        <w:pStyle w:val="11"/>
        <w:spacing w:line="360" w:lineRule="auto"/>
        <w:ind w:firstLine="482"/>
        <w:rPr>
          <w:rFonts w:ascii="宋体" w:hAnsi="宋体" w:cstheme="minorEastAsia"/>
          <w:color w:val="auto"/>
          <w:highlight w:val="none"/>
        </w:rPr>
      </w:pPr>
      <w:r>
        <w:rPr>
          <w:rFonts w:hint="eastAsia" w:ascii="宋体" w:hAnsi="宋体" w:cstheme="minorEastAsia"/>
          <w:color w:val="auto"/>
          <w:highlight w:val="none"/>
          <w:u w:val="single"/>
        </w:rPr>
        <w:t>（按照实际情况编制填写。</w:t>
      </w:r>
      <w:r>
        <w:rPr>
          <w:rFonts w:hint="eastAsia" w:ascii="宋体" w:hAnsi="宋体" w:cstheme="minorEastAsia"/>
          <w:color w:val="auto"/>
          <w:highlight w:val="none"/>
          <w:u w:val="single"/>
          <w:lang w:eastAsia="zh-CN"/>
        </w:rPr>
        <w:t>谈判</w:t>
      </w:r>
      <w:r>
        <w:rPr>
          <w:rFonts w:hint="eastAsia" w:ascii="宋体" w:hAnsi="宋体" w:cstheme="minorEastAsia"/>
          <w:color w:val="auto"/>
          <w:highlight w:val="none"/>
          <w:u w:val="single"/>
        </w:rPr>
        <w:t>文件已有规定的，双方均不得变更或调整；</w:t>
      </w:r>
      <w:r>
        <w:rPr>
          <w:rFonts w:hint="eastAsia" w:ascii="宋体" w:hAnsi="宋体" w:cstheme="minorEastAsia"/>
          <w:color w:val="auto"/>
          <w:highlight w:val="none"/>
          <w:u w:val="single"/>
          <w:lang w:eastAsia="zh-CN"/>
        </w:rPr>
        <w:t>谈判</w:t>
      </w:r>
      <w:r>
        <w:rPr>
          <w:rFonts w:hint="eastAsia" w:ascii="宋体" w:hAnsi="宋体" w:cstheme="minorEastAsia"/>
          <w:color w:val="auto"/>
          <w:highlight w:val="none"/>
          <w:u w:val="single"/>
        </w:rPr>
        <w:t>文件未作规定的，双方可通过友好协商进行约定）</w:t>
      </w:r>
      <w:r>
        <w:rPr>
          <w:rFonts w:hint="eastAsia" w:ascii="宋体" w:hAnsi="宋体" w:cstheme="minorEastAsia"/>
          <w:color w:val="auto"/>
          <w:highlight w:val="none"/>
        </w:rPr>
        <w:t>。</w:t>
      </w:r>
    </w:p>
    <w:p w14:paraId="09785A76">
      <w:pPr>
        <w:pStyle w:val="11"/>
        <w:spacing w:line="360" w:lineRule="auto"/>
        <w:ind w:firstLine="482"/>
        <w:rPr>
          <w:rFonts w:ascii="宋体" w:hAnsi="宋体" w:cstheme="minorEastAsia"/>
          <w:color w:val="auto"/>
          <w:highlight w:val="none"/>
        </w:rPr>
      </w:pPr>
      <w:r>
        <w:rPr>
          <w:rFonts w:hint="eastAsia" w:ascii="宋体" w:hAnsi="宋体" w:cstheme="minorEastAsia"/>
          <w:color w:val="auto"/>
          <w:highlight w:val="none"/>
        </w:rPr>
        <w:t>14、其他约定</w:t>
      </w:r>
    </w:p>
    <w:p w14:paraId="5795164D">
      <w:pPr>
        <w:pStyle w:val="11"/>
        <w:spacing w:line="360" w:lineRule="auto"/>
        <w:ind w:firstLine="482"/>
        <w:rPr>
          <w:rFonts w:ascii="宋体" w:hAnsi="宋体" w:cstheme="minorEastAsia"/>
          <w:color w:val="auto"/>
          <w:highlight w:val="none"/>
        </w:rPr>
      </w:pPr>
      <w:r>
        <w:rPr>
          <w:rFonts w:hint="eastAsia" w:ascii="宋体" w:hAnsi="宋体" w:cstheme="minorEastAsia"/>
          <w:color w:val="auto"/>
          <w:highlight w:val="none"/>
        </w:rPr>
        <w:t>14.1合同文件与本合同具有同等法律效力。</w:t>
      </w:r>
    </w:p>
    <w:p w14:paraId="69A93883">
      <w:pPr>
        <w:pStyle w:val="11"/>
        <w:spacing w:line="360" w:lineRule="auto"/>
        <w:ind w:firstLine="482"/>
        <w:rPr>
          <w:rFonts w:ascii="宋体" w:hAnsi="宋体" w:cstheme="minorEastAsia"/>
          <w:color w:val="auto"/>
          <w:highlight w:val="none"/>
        </w:rPr>
      </w:pPr>
      <w:r>
        <w:rPr>
          <w:rFonts w:hint="eastAsia" w:ascii="宋体" w:hAnsi="宋体" w:cstheme="minorEastAsia"/>
          <w:color w:val="auto"/>
          <w:highlight w:val="none"/>
        </w:rPr>
        <w:t>14.2本合同未尽事宜，双方可另行补充。</w:t>
      </w:r>
    </w:p>
    <w:p w14:paraId="485BCED0">
      <w:pPr>
        <w:pStyle w:val="11"/>
        <w:spacing w:line="360" w:lineRule="auto"/>
        <w:ind w:firstLine="482"/>
        <w:rPr>
          <w:rFonts w:ascii="宋体" w:hAnsi="宋体" w:cstheme="minorEastAsia"/>
          <w:color w:val="auto"/>
          <w:highlight w:val="none"/>
        </w:rPr>
      </w:pPr>
      <w:r>
        <w:rPr>
          <w:rFonts w:hint="eastAsia" w:ascii="宋体" w:hAnsi="宋体" w:cstheme="minorEastAsia"/>
          <w:color w:val="auto"/>
          <w:highlight w:val="none"/>
        </w:rPr>
        <w:t>14.3合同生效：自签订之日起生效。</w:t>
      </w:r>
    </w:p>
    <w:p w14:paraId="70975A8A">
      <w:pPr>
        <w:pStyle w:val="11"/>
        <w:spacing w:line="360" w:lineRule="auto"/>
        <w:ind w:firstLine="482"/>
        <w:rPr>
          <w:rFonts w:ascii="宋体" w:hAnsi="宋体" w:cstheme="minorEastAsia"/>
          <w:color w:val="auto"/>
          <w:highlight w:val="none"/>
        </w:rPr>
      </w:pPr>
      <w:r>
        <w:rPr>
          <w:rFonts w:hint="eastAsia" w:ascii="宋体" w:hAnsi="宋体" w:cstheme="minorEastAsia"/>
          <w:color w:val="auto"/>
          <w:highlight w:val="none"/>
        </w:rPr>
        <w:t>14.4本合同一式</w:t>
      </w:r>
      <w:r>
        <w:rPr>
          <w:rFonts w:hint="eastAsia" w:ascii="宋体" w:hAnsi="宋体" w:cstheme="minorEastAsia"/>
          <w:color w:val="auto"/>
          <w:highlight w:val="none"/>
          <w:u w:val="single"/>
        </w:rPr>
        <w:t>（填写具体份数）</w:t>
      </w:r>
      <w:r>
        <w:rPr>
          <w:rFonts w:hint="eastAsia" w:ascii="宋体" w:hAnsi="宋体" w:cstheme="minorEastAsia"/>
          <w:color w:val="auto"/>
          <w:highlight w:val="none"/>
        </w:rPr>
        <w:t>份，经双方授权代表签字并盖章后生效。甲方、乙方各执</w:t>
      </w:r>
      <w:r>
        <w:rPr>
          <w:rFonts w:hint="eastAsia" w:ascii="宋体" w:hAnsi="宋体" w:cstheme="minorEastAsia"/>
          <w:color w:val="auto"/>
          <w:highlight w:val="none"/>
          <w:u w:val="single"/>
        </w:rPr>
        <w:t>（填写具体份数）</w:t>
      </w:r>
      <w:r>
        <w:rPr>
          <w:rFonts w:hint="eastAsia" w:ascii="宋体" w:hAnsi="宋体" w:cstheme="minorEastAsia"/>
          <w:color w:val="auto"/>
          <w:highlight w:val="none"/>
        </w:rPr>
        <w:t>份，送</w:t>
      </w:r>
      <w:r>
        <w:rPr>
          <w:rFonts w:hint="eastAsia" w:ascii="宋体" w:hAnsi="宋体" w:cstheme="minorEastAsia"/>
          <w:color w:val="auto"/>
          <w:highlight w:val="none"/>
          <w:u w:val="single"/>
        </w:rPr>
        <w:t>（填写需要备案的监管部门的全称）</w:t>
      </w:r>
      <w:r>
        <w:rPr>
          <w:rFonts w:hint="eastAsia" w:ascii="宋体" w:hAnsi="宋体" w:cstheme="minorEastAsia"/>
          <w:color w:val="auto"/>
          <w:highlight w:val="none"/>
        </w:rPr>
        <w:t>备案</w:t>
      </w:r>
      <w:r>
        <w:rPr>
          <w:rFonts w:hint="eastAsia" w:ascii="宋体" w:hAnsi="宋体" w:cstheme="minorEastAsia"/>
          <w:color w:val="auto"/>
          <w:highlight w:val="none"/>
          <w:u w:val="single"/>
        </w:rPr>
        <w:t>（填写具体份数）</w:t>
      </w:r>
      <w:r>
        <w:rPr>
          <w:rFonts w:hint="eastAsia" w:ascii="宋体" w:hAnsi="宋体" w:cstheme="minorEastAsia"/>
          <w:color w:val="auto"/>
          <w:highlight w:val="none"/>
        </w:rPr>
        <w:t>份，具有同等效力。</w:t>
      </w:r>
    </w:p>
    <w:p w14:paraId="57F28058">
      <w:pPr>
        <w:pStyle w:val="11"/>
        <w:spacing w:line="360" w:lineRule="auto"/>
        <w:ind w:firstLine="482"/>
        <w:rPr>
          <w:rFonts w:ascii="宋体" w:hAnsi="宋体" w:cstheme="minorEastAsia"/>
          <w:color w:val="auto"/>
          <w:highlight w:val="none"/>
        </w:rPr>
      </w:pPr>
      <w:r>
        <w:rPr>
          <w:rFonts w:hint="eastAsia" w:ascii="宋体" w:hAnsi="宋体" w:cstheme="minorEastAsia"/>
          <w:color w:val="auto"/>
          <w:highlight w:val="none"/>
        </w:rPr>
        <w:t>14.5其他：□无。□</w:t>
      </w:r>
      <w:r>
        <w:rPr>
          <w:rFonts w:hint="eastAsia" w:ascii="宋体" w:hAnsi="宋体" w:cstheme="minorEastAsia"/>
          <w:color w:val="auto"/>
          <w:highlight w:val="none"/>
          <w:u w:val="single"/>
        </w:rPr>
        <w:t>（按照实际情况编制填写需要增加的内容）</w:t>
      </w:r>
      <w:r>
        <w:rPr>
          <w:rFonts w:hint="eastAsia" w:ascii="宋体" w:hAnsi="宋体" w:cstheme="minorEastAsia"/>
          <w:color w:val="auto"/>
          <w:highlight w:val="none"/>
        </w:rPr>
        <w:t>。</w:t>
      </w:r>
    </w:p>
    <w:p w14:paraId="1963422A">
      <w:pPr>
        <w:pStyle w:val="11"/>
        <w:spacing w:line="360" w:lineRule="auto"/>
        <w:ind w:firstLine="240" w:firstLineChars="100"/>
        <w:rPr>
          <w:rFonts w:ascii="宋体" w:hAnsi="宋体" w:cstheme="minorEastAsia"/>
          <w:color w:val="auto"/>
          <w:highlight w:val="none"/>
        </w:rPr>
      </w:pPr>
      <w:r>
        <w:rPr>
          <w:rFonts w:hint="eastAsia" w:ascii="宋体" w:hAnsi="宋体" w:cstheme="minorEastAsia"/>
          <w:color w:val="auto"/>
          <w:highlight w:val="none"/>
        </w:rPr>
        <w:t>甲方：                   乙方：</w:t>
      </w:r>
    </w:p>
    <w:p w14:paraId="08C8FF21">
      <w:pPr>
        <w:pStyle w:val="11"/>
        <w:spacing w:line="360" w:lineRule="auto"/>
        <w:ind w:firstLine="240" w:firstLineChars="100"/>
        <w:rPr>
          <w:rFonts w:ascii="宋体" w:hAnsi="宋体" w:cstheme="minorEastAsia"/>
          <w:color w:val="auto"/>
          <w:highlight w:val="none"/>
        </w:rPr>
      </w:pPr>
      <w:r>
        <w:rPr>
          <w:rFonts w:hint="eastAsia" w:ascii="宋体" w:hAnsi="宋体" w:cstheme="minorEastAsia"/>
          <w:color w:val="auto"/>
          <w:highlight w:val="none"/>
          <w:lang w:eastAsia="zh-CN"/>
        </w:rPr>
        <w:t>地址</w:t>
      </w:r>
      <w:r>
        <w:rPr>
          <w:rFonts w:hint="eastAsia" w:ascii="宋体" w:hAnsi="宋体" w:cstheme="minorEastAsia"/>
          <w:color w:val="auto"/>
          <w:highlight w:val="none"/>
        </w:rPr>
        <w:t>：                   </w:t>
      </w:r>
      <w:r>
        <w:rPr>
          <w:rFonts w:hint="eastAsia" w:ascii="宋体" w:hAnsi="宋体" w:cstheme="minorEastAsia"/>
          <w:color w:val="auto"/>
          <w:highlight w:val="none"/>
          <w:lang w:eastAsia="zh-CN"/>
        </w:rPr>
        <w:t>地址</w:t>
      </w:r>
      <w:r>
        <w:rPr>
          <w:rFonts w:hint="eastAsia" w:ascii="宋体" w:hAnsi="宋体" w:cstheme="minorEastAsia"/>
          <w:color w:val="auto"/>
          <w:highlight w:val="none"/>
        </w:rPr>
        <w:t>：</w:t>
      </w:r>
    </w:p>
    <w:p w14:paraId="00D33F2F">
      <w:pPr>
        <w:pStyle w:val="11"/>
        <w:spacing w:line="360" w:lineRule="auto"/>
        <w:ind w:firstLine="240" w:firstLineChars="100"/>
        <w:rPr>
          <w:rFonts w:ascii="宋体" w:hAnsi="宋体" w:cstheme="minorEastAsia"/>
          <w:color w:val="auto"/>
          <w:highlight w:val="none"/>
        </w:rPr>
      </w:pPr>
      <w:r>
        <w:rPr>
          <w:rFonts w:hint="eastAsia" w:ascii="宋体" w:hAnsi="宋体" w:cstheme="minorEastAsia"/>
          <w:color w:val="auto"/>
          <w:highlight w:val="none"/>
        </w:rPr>
        <w:t>法定代表人（单位负责人）：          法定代表人（单位负责人）：</w:t>
      </w:r>
    </w:p>
    <w:p w14:paraId="0B05848E">
      <w:pPr>
        <w:pStyle w:val="11"/>
        <w:spacing w:line="360" w:lineRule="auto"/>
        <w:ind w:firstLine="240" w:firstLineChars="100"/>
        <w:rPr>
          <w:rFonts w:ascii="宋体" w:hAnsi="宋体" w:cstheme="minorEastAsia"/>
          <w:color w:val="auto"/>
          <w:highlight w:val="none"/>
        </w:rPr>
      </w:pPr>
      <w:r>
        <w:rPr>
          <w:rFonts w:hint="eastAsia" w:ascii="宋体" w:hAnsi="宋体" w:cstheme="minorEastAsia"/>
          <w:color w:val="auto"/>
          <w:highlight w:val="none"/>
        </w:rPr>
        <w:t>联系方法：                 联系方法：</w:t>
      </w:r>
    </w:p>
    <w:p w14:paraId="3C87205F">
      <w:pPr>
        <w:pStyle w:val="11"/>
        <w:spacing w:line="360" w:lineRule="auto"/>
        <w:ind w:firstLine="240" w:firstLineChars="100"/>
        <w:rPr>
          <w:rFonts w:ascii="宋体" w:hAnsi="宋体" w:cstheme="minorEastAsia"/>
          <w:color w:val="auto"/>
          <w:highlight w:val="none"/>
        </w:rPr>
      </w:pPr>
      <w:r>
        <w:rPr>
          <w:rFonts w:hint="eastAsia" w:ascii="宋体" w:hAnsi="宋体" w:cstheme="minorEastAsia"/>
          <w:color w:val="auto"/>
          <w:highlight w:val="none"/>
        </w:rPr>
        <w:t>开户银行：                 开户银行：</w:t>
      </w:r>
    </w:p>
    <w:p w14:paraId="37231A02">
      <w:pPr>
        <w:pStyle w:val="11"/>
        <w:spacing w:line="360" w:lineRule="auto"/>
        <w:ind w:firstLine="240" w:firstLineChars="100"/>
        <w:rPr>
          <w:rFonts w:hint="eastAsia" w:ascii="宋体" w:hAnsi="宋体" w:cstheme="minorEastAsia"/>
          <w:color w:val="auto"/>
          <w:highlight w:val="none"/>
        </w:rPr>
      </w:pPr>
      <w:r>
        <w:rPr>
          <w:rFonts w:hint="eastAsia" w:ascii="宋体" w:hAnsi="宋体" w:cstheme="minorEastAsia"/>
          <w:color w:val="auto"/>
          <w:highlight w:val="none"/>
        </w:rPr>
        <w:t>账号：                   账号：</w:t>
      </w:r>
    </w:p>
    <w:p w14:paraId="68837BF6">
      <w:pPr>
        <w:pStyle w:val="11"/>
        <w:spacing w:line="360" w:lineRule="auto"/>
        <w:ind w:firstLine="240" w:firstLineChars="100"/>
        <w:rPr>
          <w:rFonts w:ascii="宋体" w:hAnsi="宋体" w:cstheme="minorEastAsia"/>
          <w:color w:val="auto"/>
          <w:highlight w:val="none"/>
        </w:rPr>
      </w:pPr>
      <w:r>
        <w:rPr>
          <w:rFonts w:hint="eastAsia" w:ascii="宋体" w:hAnsi="宋体" w:cstheme="minorEastAsia"/>
          <w:color w:val="auto"/>
          <w:highlight w:val="none"/>
        </w:rPr>
        <w:t>签订地点：</w:t>
      </w:r>
      <w:r>
        <w:rPr>
          <w:rFonts w:hint="eastAsia" w:ascii="宋体" w:hAnsi="宋体" w:cstheme="minorEastAsia"/>
          <w:color w:val="auto"/>
          <w:highlight w:val="none"/>
          <w:u w:val="single"/>
        </w:rPr>
        <w:t>        </w:t>
      </w:r>
    </w:p>
    <w:p w14:paraId="114BB230">
      <w:pPr>
        <w:pStyle w:val="11"/>
        <w:spacing w:line="360" w:lineRule="auto"/>
        <w:ind w:firstLine="240" w:firstLineChars="100"/>
        <w:rPr>
          <w:rFonts w:ascii="宋体" w:hAnsi="宋体" w:cstheme="minorEastAsia"/>
          <w:color w:val="auto"/>
          <w:highlight w:val="none"/>
        </w:rPr>
      </w:pPr>
      <w:r>
        <w:rPr>
          <w:rFonts w:hint="eastAsia" w:ascii="宋体" w:hAnsi="宋体" w:cstheme="minorEastAsia"/>
          <w:color w:val="auto"/>
          <w:highlight w:val="none"/>
        </w:rPr>
        <w:t>签订日期：</w:t>
      </w:r>
      <w:r>
        <w:rPr>
          <w:rFonts w:hint="eastAsia" w:ascii="宋体" w:hAnsi="宋体" w:cstheme="minorEastAsia"/>
          <w:color w:val="auto"/>
          <w:highlight w:val="none"/>
          <w:u w:val="single"/>
        </w:rPr>
        <w:t>    </w:t>
      </w:r>
      <w:r>
        <w:rPr>
          <w:rFonts w:hint="eastAsia" w:ascii="宋体" w:hAnsi="宋体" w:cstheme="minorEastAsia"/>
          <w:color w:val="auto"/>
          <w:highlight w:val="none"/>
        </w:rPr>
        <w:t>年</w:t>
      </w:r>
      <w:r>
        <w:rPr>
          <w:rFonts w:hint="eastAsia" w:ascii="宋体" w:hAnsi="宋体" w:cstheme="minorEastAsia"/>
          <w:color w:val="auto"/>
          <w:highlight w:val="none"/>
          <w:u w:val="single"/>
        </w:rPr>
        <w:t>   </w:t>
      </w:r>
      <w:r>
        <w:rPr>
          <w:rFonts w:hint="eastAsia" w:ascii="宋体" w:hAnsi="宋体" w:cstheme="minorEastAsia"/>
          <w:color w:val="auto"/>
          <w:highlight w:val="none"/>
        </w:rPr>
        <w:t>月</w:t>
      </w:r>
      <w:r>
        <w:rPr>
          <w:rFonts w:hint="eastAsia" w:ascii="宋体" w:hAnsi="宋体" w:cstheme="minorEastAsia"/>
          <w:color w:val="auto"/>
          <w:highlight w:val="none"/>
          <w:u w:val="single"/>
        </w:rPr>
        <w:t>   </w:t>
      </w:r>
      <w:r>
        <w:rPr>
          <w:rFonts w:hint="eastAsia" w:ascii="宋体" w:hAnsi="宋体" w:cstheme="minorEastAsia"/>
          <w:color w:val="auto"/>
          <w:highlight w:val="none"/>
        </w:rPr>
        <w:t>日</w:t>
      </w:r>
    </w:p>
    <w:p w14:paraId="66A91689">
      <w:pPr>
        <w:spacing w:line="360" w:lineRule="auto"/>
        <w:ind w:left="0" w:leftChars="0" w:firstLine="0" w:firstLineChars="0"/>
        <w:jc w:val="left"/>
        <w:rPr>
          <w:rFonts w:hint="eastAsia" w:ascii="宋体" w:hAnsi="宋体"/>
          <w:b/>
          <w:bCs/>
          <w:color w:val="auto"/>
          <w:sz w:val="24"/>
          <w:szCs w:val="24"/>
          <w:highlight w:val="none"/>
          <w:lang w:eastAsia="zh-CN"/>
        </w:rPr>
      </w:pPr>
    </w:p>
    <w:p w14:paraId="136DA921">
      <w:pPr>
        <w:spacing w:line="360" w:lineRule="auto"/>
        <w:ind w:left="0" w:leftChars="0" w:firstLine="0" w:firstLineChars="0"/>
        <w:jc w:val="left"/>
        <w:rPr>
          <w:rFonts w:hint="eastAsia" w:ascii="宋体" w:hAnsi="宋体"/>
          <w:b/>
          <w:bCs/>
          <w:color w:val="auto"/>
          <w:sz w:val="24"/>
          <w:szCs w:val="24"/>
          <w:highlight w:val="none"/>
          <w:lang w:val="en-US" w:eastAsia="zh-CN"/>
        </w:rPr>
      </w:pPr>
    </w:p>
    <w:p w14:paraId="0E895B25">
      <w:pPr>
        <w:pStyle w:val="4"/>
        <w:ind w:firstLine="340"/>
        <w:rPr>
          <w:color w:val="auto"/>
          <w:highlight w:val="none"/>
        </w:rPr>
      </w:pPr>
      <w:r>
        <w:rPr>
          <w:rFonts w:hint="eastAsia" w:ascii="宋体" w:hAnsi="宋体" w:eastAsia="宋体" w:cs="宋体"/>
          <w:color w:val="auto"/>
          <w:highlight w:val="none"/>
        </w:rPr>
        <w:br w:type="page"/>
      </w:r>
    </w:p>
    <w:p w14:paraId="6DDF9107">
      <w:pPr>
        <w:jc w:val="center"/>
        <w:outlineLvl w:val="0"/>
        <w:rPr>
          <w:rFonts w:cs="宋体" w:asciiTheme="majorEastAsia" w:hAnsiTheme="majorEastAsia" w:eastAsiaTheme="majorEastAsia"/>
          <w:b/>
          <w:color w:val="auto"/>
          <w:kern w:val="0"/>
          <w:sz w:val="32"/>
          <w:szCs w:val="32"/>
          <w:highlight w:val="none"/>
        </w:rPr>
      </w:pPr>
      <w:r>
        <w:rPr>
          <w:rFonts w:hint="eastAsia" w:cs="宋体" w:asciiTheme="majorEastAsia" w:hAnsiTheme="majorEastAsia" w:eastAsiaTheme="majorEastAsia"/>
          <w:b/>
          <w:color w:val="auto"/>
          <w:kern w:val="0"/>
          <w:sz w:val="32"/>
          <w:szCs w:val="32"/>
          <w:highlight w:val="none"/>
        </w:rPr>
        <w:t>第八章 响应文件有关格式</w:t>
      </w:r>
    </w:p>
    <w:p w14:paraId="42890529">
      <w:pPr>
        <w:jc w:val="center"/>
        <w:rPr>
          <w:rStyle w:val="28"/>
          <w:rFonts w:ascii="宋体" w:hAnsi="Calibri" w:eastAsia="宋体" w:cs="Times New Roman"/>
          <w:color w:val="auto"/>
          <w:highlight w:val="none"/>
        </w:rPr>
      </w:pPr>
      <w:r>
        <w:rPr>
          <w:rStyle w:val="28"/>
          <w:rFonts w:hint="eastAsia" w:ascii="宋体" w:hAnsi="宋体" w:eastAsia="宋体" w:cs="宋体"/>
          <w:color w:val="auto"/>
          <w:highlight w:val="none"/>
        </w:rPr>
        <w:t>响应文件封皮格式</w:t>
      </w:r>
    </w:p>
    <w:p w14:paraId="7AF7EC74">
      <w:pPr>
        <w:rPr>
          <w:rFonts w:ascii="宋体" w:cs="Times New Roman"/>
          <w:color w:val="auto"/>
          <w:sz w:val="28"/>
          <w:szCs w:val="28"/>
          <w:highlight w:val="none"/>
          <w:u w:val="single"/>
        </w:rPr>
      </w:pPr>
    </w:p>
    <w:p w14:paraId="27F2DAC2">
      <w:pPr>
        <w:spacing w:line="276" w:lineRule="auto"/>
        <w:rPr>
          <w:rFonts w:ascii="宋体" w:hAnsi="宋体" w:cs="宋体"/>
          <w:b/>
          <w:bCs/>
          <w:color w:val="auto"/>
          <w:sz w:val="40"/>
          <w:szCs w:val="40"/>
          <w:highlight w:val="none"/>
          <w:u w:val="single"/>
        </w:rPr>
      </w:pPr>
    </w:p>
    <w:p w14:paraId="610CFB69">
      <w:pPr>
        <w:spacing w:line="276" w:lineRule="auto"/>
        <w:jc w:val="center"/>
        <w:rPr>
          <w:rFonts w:ascii="宋体" w:cs="Times New Roman"/>
          <w:b/>
          <w:bCs/>
          <w:color w:val="auto"/>
          <w:sz w:val="40"/>
          <w:szCs w:val="40"/>
          <w:highlight w:val="none"/>
          <w:u w:val="single"/>
        </w:rPr>
      </w:pPr>
      <w:r>
        <w:rPr>
          <w:rFonts w:hint="eastAsia" w:ascii="宋体" w:hAnsi="宋体" w:cs="宋体"/>
          <w:b/>
          <w:bCs/>
          <w:color w:val="auto"/>
          <w:sz w:val="40"/>
          <w:szCs w:val="40"/>
          <w:highlight w:val="none"/>
          <w:u w:val="single"/>
        </w:rPr>
        <w:t xml:space="preserve">                 （项目名称）第  标段</w:t>
      </w:r>
    </w:p>
    <w:p w14:paraId="6CCB47FF">
      <w:pPr>
        <w:rPr>
          <w:rFonts w:ascii="宋体" w:cs="Times New Roman"/>
          <w:color w:val="auto"/>
          <w:sz w:val="28"/>
          <w:szCs w:val="28"/>
          <w:highlight w:val="none"/>
          <w:u w:val="single"/>
        </w:rPr>
      </w:pPr>
    </w:p>
    <w:p w14:paraId="03C86D13">
      <w:pPr>
        <w:rPr>
          <w:rFonts w:ascii="宋体" w:cs="Times New Roman"/>
          <w:color w:val="auto"/>
          <w:sz w:val="28"/>
          <w:szCs w:val="28"/>
          <w:highlight w:val="none"/>
          <w:u w:val="single"/>
        </w:rPr>
      </w:pPr>
    </w:p>
    <w:p w14:paraId="512DFFA3">
      <w:pPr>
        <w:rPr>
          <w:rFonts w:ascii="宋体" w:cs="Times New Roman"/>
          <w:color w:val="auto"/>
          <w:sz w:val="28"/>
          <w:szCs w:val="28"/>
          <w:highlight w:val="none"/>
          <w:u w:val="single"/>
        </w:rPr>
      </w:pPr>
    </w:p>
    <w:p w14:paraId="50EBB3F7">
      <w:pPr>
        <w:rPr>
          <w:rFonts w:ascii="宋体" w:cs="Times New Roman"/>
          <w:color w:val="auto"/>
          <w:sz w:val="28"/>
          <w:szCs w:val="28"/>
          <w:highlight w:val="none"/>
          <w:u w:val="single"/>
        </w:rPr>
      </w:pPr>
    </w:p>
    <w:p w14:paraId="18E765BF">
      <w:pPr>
        <w:jc w:val="center"/>
        <w:rPr>
          <w:rFonts w:ascii="宋体" w:cs="Times New Roman"/>
          <w:color w:val="auto"/>
          <w:sz w:val="72"/>
          <w:szCs w:val="72"/>
          <w:highlight w:val="none"/>
        </w:rPr>
      </w:pPr>
      <w:r>
        <w:rPr>
          <w:rFonts w:hint="eastAsia" w:ascii="宋体" w:hAnsi="宋体" w:cs="宋体"/>
          <w:color w:val="auto"/>
          <w:sz w:val="72"/>
          <w:szCs w:val="72"/>
          <w:highlight w:val="none"/>
        </w:rPr>
        <w:t>响应文件</w:t>
      </w:r>
    </w:p>
    <w:p w14:paraId="0D8D2461">
      <w:pPr>
        <w:rPr>
          <w:rFonts w:ascii="宋体" w:cs="Times New Roman"/>
          <w:color w:val="auto"/>
          <w:sz w:val="28"/>
          <w:szCs w:val="28"/>
          <w:highlight w:val="none"/>
        </w:rPr>
      </w:pPr>
    </w:p>
    <w:p w14:paraId="341A3833">
      <w:pPr>
        <w:ind w:firstLine="3080" w:firstLineChars="1100"/>
        <w:rPr>
          <w:rFonts w:ascii="宋体" w:cs="Times New Roman"/>
          <w:color w:val="auto"/>
          <w:sz w:val="28"/>
          <w:szCs w:val="28"/>
          <w:highlight w:val="none"/>
        </w:rPr>
      </w:pPr>
      <w:r>
        <w:rPr>
          <w:rFonts w:hint="eastAsia" w:ascii="宋体" w:hAnsi="宋体" w:cs="宋体"/>
          <w:color w:val="auto"/>
          <w:sz w:val="28"/>
          <w:szCs w:val="28"/>
          <w:highlight w:val="none"/>
        </w:rPr>
        <w:t>项目编号：</w:t>
      </w:r>
    </w:p>
    <w:p w14:paraId="73A8F822">
      <w:pPr>
        <w:rPr>
          <w:rFonts w:ascii="宋体" w:cs="Times New Roman"/>
          <w:color w:val="auto"/>
          <w:sz w:val="28"/>
          <w:szCs w:val="28"/>
          <w:highlight w:val="none"/>
        </w:rPr>
      </w:pPr>
    </w:p>
    <w:p w14:paraId="71921DBC">
      <w:pPr>
        <w:rPr>
          <w:rFonts w:ascii="宋体" w:cs="Times New Roman"/>
          <w:color w:val="auto"/>
          <w:sz w:val="28"/>
          <w:szCs w:val="28"/>
          <w:highlight w:val="none"/>
        </w:rPr>
      </w:pPr>
    </w:p>
    <w:p w14:paraId="41635C2A">
      <w:pPr>
        <w:jc w:val="left"/>
        <w:rPr>
          <w:rFonts w:ascii="宋体" w:hAnsi="宋体" w:cs="宋体"/>
          <w:color w:val="auto"/>
          <w:sz w:val="28"/>
          <w:szCs w:val="28"/>
          <w:highlight w:val="none"/>
        </w:rPr>
      </w:pPr>
    </w:p>
    <w:p w14:paraId="1D838AC7">
      <w:pPr>
        <w:ind w:left="1079" w:leftChars="514"/>
        <w:jc w:val="left"/>
        <w:rPr>
          <w:rFonts w:hint="eastAsia" w:ascii="宋体" w:hAnsi="宋体" w:cs="宋体"/>
          <w:color w:val="auto"/>
          <w:sz w:val="28"/>
          <w:szCs w:val="28"/>
          <w:highlight w:val="none"/>
        </w:rPr>
      </w:pPr>
    </w:p>
    <w:p w14:paraId="0E7A9C0B">
      <w:pPr>
        <w:ind w:left="1079" w:leftChars="514"/>
        <w:jc w:val="left"/>
        <w:rPr>
          <w:rFonts w:hint="eastAsia" w:ascii="宋体" w:hAnsi="宋体" w:cs="宋体"/>
          <w:color w:val="auto"/>
          <w:sz w:val="28"/>
          <w:szCs w:val="28"/>
          <w:highlight w:val="none"/>
        </w:rPr>
      </w:pPr>
    </w:p>
    <w:p w14:paraId="58FAAC3C">
      <w:pPr>
        <w:ind w:left="1079" w:leftChars="514"/>
        <w:jc w:val="left"/>
        <w:rPr>
          <w:rFonts w:ascii="宋体" w:cs="Times New Roman"/>
          <w:color w:val="auto"/>
          <w:sz w:val="28"/>
          <w:szCs w:val="28"/>
          <w:highlight w:val="none"/>
          <w:u w:val="single"/>
        </w:rPr>
      </w:pPr>
      <w:r>
        <w:rPr>
          <w:rFonts w:hint="eastAsia" w:ascii="宋体" w:hAnsi="宋体" w:cs="宋体"/>
          <w:color w:val="auto"/>
          <w:sz w:val="28"/>
          <w:szCs w:val="28"/>
          <w:highlight w:val="none"/>
        </w:rPr>
        <w:t>供应商：</w:t>
      </w:r>
      <w:r>
        <w:rPr>
          <w:rFonts w:hint="eastAsia" w:ascii="宋体" w:hAnsi="宋体" w:cs="宋体"/>
          <w:color w:val="auto"/>
          <w:sz w:val="28"/>
          <w:szCs w:val="28"/>
          <w:highlight w:val="none"/>
          <w:u w:val="single"/>
        </w:rPr>
        <w:t xml:space="preserve">                            </w:t>
      </w:r>
      <w:r>
        <w:rPr>
          <w:rFonts w:hint="eastAsia" w:ascii="宋体" w:hAnsi="宋体" w:cs="宋体"/>
          <w:color w:val="auto"/>
          <w:sz w:val="28"/>
          <w:szCs w:val="28"/>
          <w:highlight w:val="none"/>
        </w:rPr>
        <w:t>（盖单位</w:t>
      </w:r>
      <w:r>
        <w:rPr>
          <w:rFonts w:hint="eastAsia" w:ascii="宋体" w:hAnsi="宋体" w:cs="宋体"/>
          <w:color w:val="auto"/>
          <w:sz w:val="28"/>
          <w:szCs w:val="28"/>
          <w:highlight w:val="none"/>
          <w:lang w:eastAsia="zh-CN"/>
        </w:rPr>
        <w:t>公</w:t>
      </w:r>
      <w:r>
        <w:rPr>
          <w:rFonts w:hint="eastAsia" w:ascii="宋体" w:hAnsi="宋体" w:cs="宋体"/>
          <w:color w:val="auto"/>
          <w:sz w:val="28"/>
          <w:szCs w:val="28"/>
          <w:highlight w:val="none"/>
        </w:rPr>
        <w:t>章）</w:t>
      </w:r>
    </w:p>
    <w:p w14:paraId="42D9DBDD">
      <w:pPr>
        <w:ind w:left="1079" w:leftChars="514"/>
        <w:jc w:val="left"/>
        <w:rPr>
          <w:rFonts w:ascii="宋体" w:cs="Times New Roman"/>
          <w:color w:val="auto"/>
          <w:sz w:val="28"/>
          <w:szCs w:val="28"/>
          <w:highlight w:val="none"/>
        </w:rPr>
      </w:pPr>
      <w:r>
        <w:rPr>
          <w:rFonts w:hint="eastAsia" w:ascii="宋体" w:hAnsi="宋体" w:cs="宋体"/>
          <w:color w:val="auto"/>
          <w:sz w:val="28"/>
          <w:szCs w:val="28"/>
          <w:highlight w:val="none"/>
        </w:rPr>
        <w:t>法定代表人或其委托代理人：</w:t>
      </w:r>
      <w:r>
        <w:rPr>
          <w:rFonts w:hint="eastAsia" w:ascii="宋体" w:hAnsi="宋体" w:cs="宋体"/>
          <w:color w:val="auto"/>
          <w:sz w:val="28"/>
          <w:szCs w:val="28"/>
          <w:highlight w:val="none"/>
          <w:u w:val="single"/>
        </w:rPr>
        <w:t xml:space="preserve">        </w:t>
      </w:r>
      <w:r>
        <w:rPr>
          <w:rFonts w:hint="eastAsia" w:ascii="宋体" w:hAnsi="宋体" w:cs="宋体"/>
          <w:color w:val="auto"/>
          <w:sz w:val="28"/>
          <w:szCs w:val="28"/>
          <w:highlight w:val="none"/>
          <w:u w:val="single"/>
          <w:lang w:val="en-US" w:eastAsia="zh-CN"/>
        </w:rPr>
        <w:t xml:space="preserve">  </w:t>
      </w:r>
      <w:r>
        <w:rPr>
          <w:rFonts w:hint="eastAsia" w:ascii="宋体" w:hAnsi="宋体" w:cs="宋体"/>
          <w:color w:val="auto"/>
          <w:sz w:val="28"/>
          <w:szCs w:val="28"/>
          <w:highlight w:val="none"/>
        </w:rPr>
        <w:t>（签字）</w:t>
      </w:r>
    </w:p>
    <w:p w14:paraId="7D185D73">
      <w:pPr>
        <w:ind w:firstLine="4060" w:firstLineChars="1450"/>
        <w:rPr>
          <w:rFonts w:ascii="宋体" w:hAnsi="宋体" w:cs="宋体"/>
          <w:color w:val="auto"/>
          <w:sz w:val="28"/>
          <w:szCs w:val="28"/>
          <w:highlight w:val="none"/>
        </w:rPr>
      </w:pPr>
      <w:r>
        <w:rPr>
          <w:rFonts w:hint="eastAsia" w:ascii="宋体" w:hAnsi="宋体" w:cs="宋体"/>
          <w:color w:val="auto"/>
          <w:sz w:val="28"/>
          <w:szCs w:val="28"/>
          <w:highlight w:val="none"/>
        </w:rPr>
        <w:t>年   月   日</w:t>
      </w:r>
    </w:p>
    <w:p w14:paraId="2C749FE5">
      <w:pPr>
        <w:jc w:val="center"/>
        <w:rPr>
          <w:rFonts w:asciiTheme="minorEastAsia" w:hAnsiTheme="minorEastAsia" w:eastAsiaTheme="minorEastAsia"/>
          <w:b/>
          <w:snapToGrid w:val="0"/>
          <w:color w:val="auto"/>
          <w:kern w:val="0"/>
          <w:sz w:val="30"/>
          <w:szCs w:val="30"/>
          <w:highlight w:val="none"/>
        </w:rPr>
      </w:pPr>
      <w:r>
        <w:rPr>
          <w:rFonts w:hint="eastAsia" w:cs="黑体" w:asciiTheme="minorEastAsia" w:hAnsiTheme="minorEastAsia"/>
          <w:b/>
          <w:color w:val="auto"/>
          <w:sz w:val="30"/>
          <w:szCs w:val="30"/>
          <w:highlight w:val="none"/>
          <w:lang w:val="zh-CN"/>
        </w:rPr>
        <w:t>一、供应商应答索引表</w:t>
      </w:r>
    </w:p>
    <w:tbl>
      <w:tblPr>
        <w:tblStyle w:val="12"/>
        <w:tblW w:w="9864" w:type="dxa"/>
        <w:jc w:val="center"/>
        <w:tblBorders>
          <w:top w:val="none" w:color="auto" w:sz="2" w:space="0"/>
          <w:left w:val="none" w:color="auto" w:sz="2" w:space="0"/>
          <w:bottom w:val="none" w:color="auto" w:sz="2" w:space="0"/>
          <w:right w:val="none" w:color="auto" w:sz="2" w:space="0"/>
          <w:insideH w:val="none" w:color="auto" w:sz="2" w:space="0"/>
          <w:insideV w:val="none" w:color="auto" w:sz="2" w:space="0"/>
        </w:tblBorders>
        <w:tblLayout w:type="fixed"/>
        <w:tblCellMar>
          <w:top w:w="0" w:type="dxa"/>
          <w:left w:w="108" w:type="dxa"/>
          <w:bottom w:w="0" w:type="dxa"/>
          <w:right w:w="108" w:type="dxa"/>
        </w:tblCellMar>
      </w:tblPr>
      <w:tblGrid>
        <w:gridCol w:w="850"/>
        <w:gridCol w:w="4631"/>
        <w:gridCol w:w="1583"/>
        <w:gridCol w:w="1500"/>
        <w:gridCol w:w="1300"/>
      </w:tblGrid>
      <w:tr w14:paraId="71907542">
        <w:tblPrEx>
          <w:tblBorders>
            <w:top w:val="none" w:color="auto" w:sz="2" w:space="0"/>
            <w:left w:val="none" w:color="auto" w:sz="2" w:space="0"/>
            <w:bottom w:val="none" w:color="auto" w:sz="2" w:space="0"/>
            <w:right w:val="none" w:color="auto" w:sz="2" w:space="0"/>
            <w:insideH w:val="none" w:color="auto" w:sz="2" w:space="0"/>
            <w:insideV w:val="none" w:color="auto" w:sz="2" w:space="0"/>
          </w:tblBorders>
          <w:tblCellMar>
            <w:top w:w="0" w:type="dxa"/>
            <w:left w:w="108" w:type="dxa"/>
            <w:bottom w:w="0" w:type="dxa"/>
            <w:right w:w="108" w:type="dxa"/>
          </w:tblCellMar>
        </w:tblPrEx>
        <w:trPr>
          <w:jc w:val="center"/>
        </w:trPr>
        <w:tc>
          <w:tcPr>
            <w:tcW w:w="85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1CB8DC21">
            <w:pPr>
              <w:snapToGrid w:val="0"/>
              <w:spacing w:line="400" w:lineRule="exact"/>
              <w:ind w:firstLine="0"/>
              <w:jc w:val="center"/>
              <w:rPr>
                <w:rFonts w:ascii="宋体" w:hAnsi="宋体"/>
                <w:b/>
                <w:color w:val="auto"/>
                <w:sz w:val="24"/>
                <w:highlight w:val="none"/>
              </w:rPr>
            </w:pPr>
            <w:r>
              <w:rPr>
                <w:rFonts w:hint="eastAsia" w:ascii="宋体" w:hAnsi="宋体"/>
                <w:b/>
                <w:color w:val="auto"/>
                <w:sz w:val="24"/>
                <w:highlight w:val="none"/>
              </w:rPr>
              <w:t>序号</w:t>
            </w:r>
          </w:p>
        </w:tc>
        <w:tc>
          <w:tcPr>
            <w:tcW w:w="4631"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18C0CFC0">
            <w:pPr>
              <w:snapToGrid w:val="0"/>
              <w:spacing w:line="400" w:lineRule="exact"/>
              <w:ind w:firstLine="0"/>
              <w:jc w:val="center"/>
              <w:rPr>
                <w:rFonts w:ascii="宋体" w:hAnsi="宋体"/>
                <w:b/>
                <w:color w:val="auto"/>
                <w:sz w:val="24"/>
                <w:highlight w:val="none"/>
              </w:rPr>
            </w:pPr>
            <w:r>
              <w:rPr>
                <w:rFonts w:hint="eastAsia" w:ascii="宋体" w:hAnsi="宋体"/>
                <w:b/>
                <w:color w:val="auto"/>
                <w:sz w:val="24"/>
                <w:highlight w:val="none"/>
              </w:rPr>
              <w:t>项  目</w:t>
            </w:r>
          </w:p>
        </w:tc>
        <w:tc>
          <w:tcPr>
            <w:tcW w:w="1583"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4B3A437E">
            <w:pPr>
              <w:snapToGrid w:val="0"/>
              <w:spacing w:line="400" w:lineRule="exact"/>
              <w:ind w:firstLine="0"/>
              <w:jc w:val="center"/>
              <w:rPr>
                <w:rFonts w:ascii="宋体" w:hAnsi="宋体"/>
                <w:b/>
                <w:color w:val="auto"/>
                <w:sz w:val="24"/>
                <w:highlight w:val="none"/>
              </w:rPr>
            </w:pPr>
            <w:r>
              <w:rPr>
                <w:rFonts w:hint="eastAsia" w:ascii="宋体" w:hAnsi="宋体"/>
                <w:b/>
                <w:color w:val="auto"/>
                <w:sz w:val="24"/>
                <w:highlight w:val="none"/>
              </w:rPr>
              <w:t>投标人应答（有/没有）</w:t>
            </w:r>
          </w:p>
        </w:tc>
        <w:tc>
          <w:tcPr>
            <w:tcW w:w="150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40908C5A">
            <w:pPr>
              <w:snapToGrid w:val="0"/>
              <w:spacing w:line="400" w:lineRule="exact"/>
              <w:ind w:firstLine="0"/>
              <w:jc w:val="center"/>
              <w:rPr>
                <w:rFonts w:ascii="宋体" w:hAnsi="宋体"/>
                <w:b/>
                <w:color w:val="auto"/>
                <w:sz w:val="24"/>
                <w:highlight w:val="none"/>
              </w:rPr>
            </w:pPr>
            <w:r>
              <w:rPr>
                <w:rFonts w:hint="eastAsia" w:ascii="宋体" w:hAnsi="宋体"/>
                <w:b/>
                <w:color w:val="auto"/>
                <w:sz w:val="24"/>
                <w:highlight w:val="none"/>
              </w:rPr>
              <w:t>投标文件中所在页码</w:t>
            </w:r>
          </w:p>
        </w:tc>
        <w:tc>
          <w:tcPr>
            <w:tcW w:w="130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37D6C2FB">
            <w:pPr>
              <w:snapToGrid w:val="0"/>
              <w:spacing w:line="400" w:lineRule="exact"/>
              <w:ind w:firstLine="0"/>
              <w:jc w:val="center"/>
              <w:rPr>
                <w:rFonts w:ascii="宋体" w:hAnsi="宋体"/>
                <w:b/>
                <w:color w:val="auto"/>
                <w:sz w:val="24"/>
                <w:highlight w:val="none"/>
              </w:rPr>
            </w:pPr>
            <w:r>
              <w:rPr>
                <w:rFonts w:hint="eastAsia" w:ascii="宋体" w:hAnsi="宋体"/>
                <w:b/>
                <w:color w:val="auto"/>
                <w:sz w:val="24"/>
                <w:highlight w:val="none"/>
              </w:rPr>
              <w:t>备注说明</w:t>
            </w:r>
          </w:p>
        </w:tc>
      </w:tr>
      <w:tr w14:paraId="2CF5D863">
        <w:tblPrEx>
          <w:tblBorders>
            <w:top w:val="none" w:color="auto" w:sz="2" w:space="0"/>
            <w:left w:val="none" w:color="auto" w:sz="2" w:space="0"/>
            <w:bottom w:val="none" w:color="auto" w:sz="2" w:space="0"/>
            <w:right w:val="none" w:color="auto" w:sz="2" w:space="0"/>
            <w:insideH w:val="none" w:color="auto" w:sz="2" w:space="0"/>
            <w:insideV w:val="none" w:color="auto" w:sz="2" w:space="0"/>
          </w:tblBorders>
          <w:tblCellMar>
            <w:top w:w="0" w:type="dxa"/>
            <w:left w:w="108" w:type="dxa"/>
            <w:bottom w:w="0" w:type="dxa"/>
            <w:right w:w="108" w:type="dxa"/>
          </w:tblCellMar>
        </w:tblPrEx>
        <w:trPr>
          <w:trHeight w:val="510" w:hRule="exact"/>
          <w:jc w:val="center"/>
        </w:trPr>
        <w:tc>
          <w:tcPr>
            <w:tcW w:w="85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156ACE02">
            <w:pPr>
              <w:snapToGrid w:val="0"/>
              <w:spacing w:line="400" w:lineRule="exact"/>
              <w:ind w:firstLine="0"/>
              <w:jc w:val="center"/>
              <w:rPr>
                <w:rFonts w:ascii="宋体" w:hAnsi="宋体"/>
                <w:color w:val="auto"/>
                <w:sz w:val="24"/>
                <w:highlight w:val="none"/>
              </w:rPr>
            </w:pPr>
            <w:r>
              <w:rPr>
                <w:rFonts w:hint="eastAsia" w:ascii="宋体" w:hAnsi="宋体"/>
                <w:color w:val="auto"/>
                <w:sz w:val="24"/>
                <w:highlight w:val="none"/>
              </w:rPr>
              <w:t>1</w:t>
            </w:r>
          </w:p>
        </w:tc>
        <w:tc>
          <w:tcPr>
            <w:tcW w:w="4631"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713FF353">
            <w:pPr>
              <w:kinsoku w:val="0"/>
              <w:overflowPunct w:val="0"/>
              <w:autoSpaceDE w:val="0"/>
              <w:autoSpaceDN w:val="0"/>
              <w:spacing w:line="320" w:lineRule="exact"/>
              <w:ind w:firstLine="0"/>
              <w:rPr>
                <w:rFonts w:hAnsi="宋体"/>
                <w:color w:val="auto"/>
                <w:sz w:val="24"/>
                <w:highlight w:val="none"/>
              </w:rPr>
            </w:pPr>
            <w:r>
              <w:rPr>
                <w:rFonts w:hint="eastAsia" w:hAnsi="宋体"/>
                <w:color w:val="auto"/>
                <w:sz w:val="24"/>
                <w:highlight w:val="none"/>
              </w:rPr>
              <w:t>投标人应答索引表</w:t>
            </w:r>
          </w:p>
        </w:tc>
        <w:tc>
          <w:tcPr>
            <w:tcW w:w="1583"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7B248970">
            <w:pPr>
              <w:snapToGrid w:val="0"/>
              <w:spacing w:line="400" w:lineRule="exact"/>
              <w:ind w:firstLine="0"/>
              <w:jc w:val="center"/>
              <w:rPr>
                <w:rFonts w:ascii="宋体" w:hAnsi="宋体"/>
                <w:color w:val="auto"/>
                <w:sz w:val="24"/>
                <w:highlight w:val="none"/>
              </w:rPr>
            </w:pPr>
          </w:p>
        </w:tc>
        <w:tc>
          <w:tcPr>
            <w:tcW w:w="150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6A86D778">
            <w:pPr>
              <w:snapToGrid w:val="0"/>
              <w:spacing w:line="400" w:lineRule="exact"/>
              <w:ind w:firstLine="0"/>
              <w:jc w:val="center"/>
              <w:rPr>
                <w:rFonts w:ascii="宋体" w:hAnsi="宋体"/>
                <w:color w:val="auto"/>
                <w:sz w:val="24"/>
                <w:highlight w:val="none"/>
              </w:rPr>
            </w:pPr>
          </w:p>
        </w:tc>
        <w:tc>
          <w:tcPr>
            <w:tcW w:w="130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37CFF566">
            <w:pPr>
              <w:snapToGrid w:val="0"/>
              <w:spacing w:line="400" w:lineRule="exact"/>
              <w:ind w:firstLine="0"/>
              <w:jc w:val="center"/>
              <w:rPr>
                <w:rFonts w:ascii="宋体" w:hAnsi="宋体"/>
                <w:color w:val="auto"/>
                <w:sz w:val="24"/>
                <w:highlight w:val="none"/>
              </w:rPr>
            </w:pPr>
          </w:p>
        </w:tc>
      </w:tr>
      <w:tr w14:paraId="693F41E0">
        <w:tblPrEx>
          <w:tblBorders>
            <w:top w:val="none" w:color="auto" w:sz="2" w:space="0"/>
            <w:left w:val="none" w:color="auto" w:sz="2" w:space="0"/>
            <w:bottom w:val="none" w:color="auto" w:sz="2" w:space="0"/>
            <w:right w:val="none" w:color="auto" w:sz="2" w:space="0"/>
            <w:insideH w:val="none" w:color="auto" w:sz="2" w:space="0"/>
            <w:insideV w:val="none" w:color="auto" w:sz="2" w:space="0"/>
          </w:tblBorders>
          <w:tblCellMar>
            <w:top w:w="0" w:type="dxa"/>
            <w:left w:w="108" w:type="dxa"/>
            <w:bottom w:w="0" w:type="dxa"/>
            <w:right w:w="108" w:type="dxa"/>
          </w:tblCellMar>
        </w:tblPrEx>
        <w:trPr>
          <w:trHeight w:val="510" w:hRule="exact"/>
          <w:jc w:val="center"/>
        </w:trPr>
        <w:tc>
          <w:tcPr>
            <w:tcW w:w="85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47F84A26">
            <w:pPr>
              <w:snapToGrid w:val="0"/>
              <w:spacing w:line="400" w:lineRule="exact"/>
              <w:ind w:firstLine="0"/>
              <w:jc w:val="center"/>
              <w:rPr>
                <w:rFonts w:ascii="宋体" w:hAnsi="宋体"/>
                <w:color w:val="auto"/>
                <w:sz w:val="24"/>
                <w:highlight w:val="none"/>
              </w:rPr>
            </w:pPr>
            <w:r>
              <w:rPr>
                <w:rFonts w:hint="eastAsia" w:ascii="宋体" w:hAnsi="宋体"/>
                <w:color w:val="auto"/>
                <w:sz w:val="24"/>
                <w:highlight w:val="none"/>
              </w:rPr>
              <w:t>2</w:t>
            </w:r>
          </w:p>
        </w:tc>
        <w:tc>
          <w:tcPr>
            <w:tcW w:w="4631"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14D58446">
            <w:pPr>
              <w:kinsoku w:val="0"/>
              <w:overflowPunct w:val="0"/>
              <w:autoSpaceDE w:val="0"/>
              <w:autoSpaceDN w:val="0"/>
              <w:spacing w:line="320" w:lineRule="exact"/>
              <w:ind w:firstLine="0"/>
              <w:rPr>
                <w:rFonts w:hAnsi="宋体"/>
                <w:color w:val="auto"/>
                <w:sz w:val="24"/>
                <w:highlight w:val="none"/>
              </w:rPr>
            </w:pPr>
            <w:r>
              <w:rPr>
                <w:rFonts w:hint="eastAsia" w:hAnsi="宋体"/>
                <w:color w:val="auto"/>
                <w:sz w:val="24"/>
                <w:highlight w:val="none"/>
                <w:lang w:eastAsia="zh-CN"/>
              </w:rPr>
              <w:t>报价</w:t>
            </w:r>
            <w:r>
              <w:rPr>
                <w:rFonts w:hint="eastAsia" w:hAnsi="宋体"/>
                <w:color w:val="auto"/>
                <w:sz w:val="24"/>
                <w:highlight w:val="none"/>
              </w:rPr>
              <w:t>一览表</w:t>
            </w:r>
          </w:p>
        </w:tc>
        <w:tc>
          <w:tcPr>
            <w:tcW w:w="1583"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646D6523">
            <w:pPr>
              <w:snapToGrid w:val="0"/>
              <w:spacing w:line="400" w:lineRule="exact"/>
              <w:ind w:firstLine="0"/>
              <w:jc w:val="center"/>
              <w:rPr>
                <w:rFonts w:ascii="宋体" w:hAnsi="宋体"/>
                <w:color w:val="auto"/>
                <w:sz w:val="24"/>
                <w:highlight w:val="none"/>
              </w:rPr>
            </w:pPr>
          </w:p>
        </w:tc>
        <w:tc>
          <w:tcPr>
            <w:tcW w:w="150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444175D9">
            <w:pPr>
              <w:snapToGrid w:val="0"/>
              <w:spacing w:line="400" w:lineRule="exact"/>
              <w:ind w:firstLine="0"/>
              <w:jc w:val="center"/>
              <w:rPr>
                <w:rFonts w:ascii="宋体" w:hAnsi="宋体"/>
                <w:color w:val="auto"/>
                <w:sz w:val="24"/>
                <w:highlight w:val="none"/>
              </w:rPr>
            </w:pPr>
          </w:p>
        </w:tc>
        <w:tc>
          <w:tcPr>
            <w:tcW w:w="130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1E05B5EB">
            <w:pPr>
              <w:snapToGrid w:val="0"/>
              <w:spacing w:line="400" w:lineRule="exact"/>
              <w:ind w:firstLine="0"/>
              <w:jc w:val="center"/>
              <w:rPr>
                <w:rFonts w:ascii="宋体" w:hAnsi="宋体"/>
                <w:color w:val="auto"/>
                <w:sz w:val="24"/>
                <w:highlight w:val="none"/>
              </w:rPr>
            </w:pPr>
          </w:p>
        </w:tc>
      </w:tr>
      <w:tr w14:paraId="51C6F46C">
        <w:tblPrEx>
          <w:tblBorders>
            <w:top w:val="none" w:color="auto" w:sz="2" w:space="0"/>
            <w:left w:val="none" w:color="auto" w:sz="2" w:space="0"/>
            <w:bottom w:val="none" w:color="auto" w:sz="2" w:space="0"/>
            <w:right w:val="none" w:color="auto" w:sz="2" w:space="0"/>
            <w:insideH w:val="none" w:color="auto" w:sz="2" w:space="0"/>
            <w:insideV w:val="none" w:color="auto" w:sz="2" w:space="0"/>
          </w:tblBorders>
          <w:tblCellMar>
            <w:top w:w="0" w:type="dxa"/>
            <w:left w:w="108" w:type="dxa"/>
            <w:bottom w:w="0" w:type="dxa"/>
            <w:right w:w="108" w:type="dxa"/>
          </w:tblCellMar>
        </w:tblPrEx>
        <w:trPr>
          <w:trHeight w:val="510" w:hRule="exact"/>
          <w:jc w:val="center"/>
        </w:trPr>
        <w:tc>
          <w:tcPr>
            <w:tcW w:w="85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6B67F075">
            <w:pPr>
              <w:snapToGrid w:val="0"/>
              <w:spacing w:line="400" w:lineRule="exact"/>
              <w:ind w:firstLine="0"/>
              <w:jc w:val="center"/>
              <w:rPr>
                <w:rFonts w:ascii="宋体" w:hAnsi="宋体"/>
                <w:color w:val="auto"/>
                <w:sz w:val="24"/>
                <w:highlight w:val="none"/>
              </w:rPr>
            </w:pPr>
            <w:r>
              <w:rPr>
                <w:rFonts w:hint="eastAsia" w:ascii="宋体" w:hAnsi="宋体"/>
                <w:color w:val="auto"/>
                <w:sz w:val="24"/>
                <w:highlight w:val="none"/>
              </w:rPr>
              <w:t>3</w:t>
            </w:r>
          </w:p>
        </w:tc>
        <w:tc>
          <w:tcPr>
            <w:tcW w:w="4631"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47779396">
            <w:pPr>
              <w:kinsoku w:val="0"/>
              <w:overflowPunct w:val="0"/>
              <w:autoSpaceDE w:val="0"/>
              <w:autoSpaceDN w:val="0"/>
              <w:spacing w:line="320" w:lineRule="exact"/>
              <w:ind w:firstLine="0"/>
              <w:rPr>
                <w:rFonts w:hAnsi="宋体"/>
                <w:color w:val="auto"/>
                <w:sz w:val="24"/>
                <w:highlight w:val="none"/>
              </w:rPr>
            </w:pPr>
            <w:r>
              <w:rPr>
                <w:rFonts w:hint="eastAsia" w:hAnsi="宋体"/>
                <w:color w:val="auto"/>
                <w:sz w:val="24"/>
                <w:highlight w:val="none"/>
                <w:lang w:eastAsia="zh-CN"/>
              </w:rPr>
              <w:t>报价</w:t>
            </w:r>
            <w:r>
              <w:rPr>
                <w:rFonts w:hint="eastAsia" w:hAnsi="宋体"/>
                <w:color w:val="auto"/>
                <w:sz w:val="24"/>
                <w:highlight w:val="none"/>
              </w:rPr>
              <w:t>函</w:t>
            </w:r>
          </w:p>
        </w:tc>
        <w:tc>
          <w:tcPr>
            <w:tcW w:w="1583"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598AAF08">
            <w:pPr>
              <w:snapToGrid w:val="0"/>
              <w:spacing w:line="400" w:lineRule="exact"/>
              <w:ind w:firstLine="0"/>
              <w:jc w:val="center"/>
              <w:rPr>
                <w:rFonts w:ascii="宋体" w:hAnsi="宋体"/>
                <w:color w:val="auto"/>
                <w:sz w:val="24"/>
                <w:highlight w:val="none"/>
              </w:rPr>
            </w:pPr>
          </w:p>
        </w:tc>
        <w:tc>
          <w:tcPr>
            <w:tcW w:w="150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530EDCE1">
            <w:pPr>
              <w:snapToGrid w:val="0"/>
              <w:spacing w:line="400" w:lineRule="exact"/>
              <w:ind w:firstLine="0"/>
              <w:jc w:val="center"/>
              <w:rPr>
                <w:rFonts w:ascii="宋体" w:hAnsi="宋体"/>
                <w:color w:val="auto"/>
                <w:sz w:val="24"/>
                <w:highlight w:val="none"/>
              </w:rPr>
            </w:pPr>
          </w:p>
        </w:tc>
        <w:tc>
          <w:tcPr>
            <w:tcW w:w="130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19AF6DB9">
            <w:pPr>
              <w:snapToGrid w:val="0"/>
              <w:spacing w:line="400" w:lineRule="exact"/>
              <w:ind w:firstLine="0"/>
              <w:jc w:val="center"/>
              <w:rPr>
                <w:rFonts w:ascii="宋体" w:hAnsi="宋体"/>
                <w:color w:val="auto"/>
                <w:sz w:val="24"/>
                <w:highlight w:val="none"/>
              </w:rPr>
            </w:pPr>
          </w:p>
        </w:tc>
      </w:tr>
      <w:tr w14:paraId="14D8A7F2">
        <w:tblPrEx>
          <w:tblBorders>
            <w:top w:val="none" w:color="auto" w:sz="2" w:space="0"/>
            <w:left w:val="none" w:color="auto" w:sz="2" w:space="0"/>
            <w:bottom w:val="none" w:color="auto" w:sz="2" w:space="0"/>
            <w:right w:val="none" w:color="auto" w:sz="2" w:space="0"/>
            <w:insideH w:val="none" w:color="auto" w:sz="2" w:space="0"/>
            <w:insideV w:val="none" w:color="auto" w:sz="2" w:space="0"/>
          </w:tblBorders>
          <w:tblCellMar>
            <w:top w:w="0" w:type="dxa"/>
            <w:left w:w="108" w:type="dxa"/>
            <w:bottom w:w="0" w:type="dxa"/>
            <w:right w:w="108" w:type="dxa"/>
          </w:tblCellMar>
        </w:tblPrEx>
        <w:trPr>
          <w:trHeight w:val="510" w:hRule="exact"/>
          <w:jc w:val="center"/>
        </w:trPr>
        <w:tc>
          <w:tcPr>
            <w:tcW w:w="85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55176DE5">
            <w:pPr>
              <w:snapToGrid w:val="0"/>
              <w:spacing w:line="400" w:lineRule="exact"/>
              <w:ind w:firstLine="0"/>
              <w:jc w:val="center"/>
              <w:rPr>
                <w:rFonts w:hint="eastAsia" w:ascii="宋体" w:hAnsi="宋体" w:eastAsia="宋体"/>
                <w:color w:val="auto"/>
                <w:sz w:val="24"/>
                <w:highlight w:val="none"/>
                <w:lang w:val="en-US" w:eastAsia="zh-CN"/>
              </w:rPr>
            </w:pPr>
            <w:r>
              <w:rPr>
                <w:rFonts w:hint="eastAsia" w:ascii="宋体" w:hAnsi="宋体"/>
                <w:color w:val="auto"/>
                <w:sz w:val="24"/>
                <w:highlight w:val="none"/>
                <w:lang w:val="en-US" w:eastAsia="zh-CN"/>
              </w:rPr>
              <w:t>4</w:t>
            </w:r>
          </w:p>
        </w:tc>
        <w:tc>
          <w:tcPr>
            <w:tcW w:w="4631"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4325E943">
            <w:pPr>
              <w:kinsoku w:val="0"/>
              <w:overflowPunct w:val="0"/>
              <w:autoSpaceDE w:val="0"/>
              <w:autoSpaceDN w:val="0"/>
              <w:spacing w:line="320" w:lineRule="exact"/>
              <w:ind w:firstLine="0"/>
              <w:rPr>
                <w:rFonts w:hint="eastAsia" w:hAnsi="宋体"/>
                <w:color w:val="auto"/>
                <w:sz w:val="24"/>
                <w:highlight w:val="none"/>
              </w:rPr>
            </w:pPr>
            <w:r>
              <w:rPr>
                <w:rFonts w:hint="eastAsia" w:ascii="宋体" w:hAnsi="宋体"/>
                <w:color w:val="auto"/>
                <w:sz w:val="24"/>
                <w:highlight w:val="none"/>
              </w:rPr>
              <w:t>法定代表人（单位负责人）</w:t>
            </w:r>
            <w:r>
              <w:rPr>
                <w:rFonts w:ascii="宋体" w:hAnsi="宋体"/>
                <w:color w:val="auto"/>
                <w:sz w:val="24"/>
                <w:highlight w:val="none"/>
              </w:rPr>
              <w:t>资</w:t>
            </w:r>
            <w:r>
              <w:rPr>
                <w:rFonts w:hint="eastAsia" w:ascii="宋体" w:hAnsi="宋体"/>
                <w:color w:val="auto"/>
                <w:sz w:val="24"/>
                <w:highlight w:val="none"/>
              </w:rPr>
              <w:t>格</w:t>
            </w:r>
            <w:r>
              <w:rPr>
                <w:rFonts w:ascii="宋体" w:hAnsi="宋体"/>
                <w:color w:val="auto"/>
                <w:sz w:val="24"/>
                <w:highlight w:val="none"/>
              </w:rPr>
              <w:t>证</w:t>
            </w:r>
            <w:r>
              <w:rPr>
                <w:rFonts w:hint="eastAsia" w:ascii="宋体" w:hAnsi="宋体"/>
                <w:color w:val="auto"/>
                <w:sz w:val="24"/>
                <w:highlight w:val="none"/>
              </w:rPr>
              <w:t>明</w:t>
            </w:r>
            <w:r>
              <w:rPr>
                <w:rFonts w:ascii="宋体" w:hAnsi="宋体"/>
                <w:color w:val="auto"/>
                <w:sz w:val="24"/>
                <w:highlight w:val="none"/>
              </w:rPr>
              <w:t>书</w:t>
            </w:r>
          </w:p>
        </w:tc>
        <w:tc>
          <w:tcPr>
            <w:tcW w:w="1583"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51BE9D3B">
            <w:pPr>
              <w:snapToGrid w:val="0"/>
              <w:spacing w:line="400" w:lineRule="exact"/>
              <w:ind w:firstLine="0"/>
              <w:jc w:val="center"/>
              <w:rPr>
                <w:rFonts w:ascii="宋体" w:hAnsi="宋体"/>
                <w:color w:val="auto"/>
                <w:sz w:val="24"/>
                <w:highlight w:val="none"/>
              </w:rPr>
            </w:pPr>
          </w:p>
        </w:tc>
        <w:tc>
          <w:tcPr>
            <w:tcW w:w="150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300BE8EA">
            <w:pPr>
              <w:snapToGrid w:val="0"/>
              <w:spacing w:line="400" w:lineRule="exact"/>
              <w:ind w:firstLine="0"/>
              <w:jc w:val="center"/>
              <w:rPr>
                <w:rFonts w:ascii="宋体" w:hAnsi="宋体"/>
                <w:color w:val="auto"/>
                <w:sz w:val="24"/>
                <w:highlight w:val="none"/>
              </w:rPr>
            </w:pPr>
          </w:p>
        </w:tc>
        <w:tc>
          <w:tcPr>
            <w:tcW w:w="130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36998144">
            <w:pPr>
              <w:snapToGrid w:val="0"/>
              <w:spacing w:line="400" w:lineRule="exact"/>
              <w:ind w:firstLine="0"/>
              <w:jc w:val="center"/>
              <w:rPr>
                <w:rFonts w:ascii="宋体" w:hAnsi="宋体"/>
                <w:color w:val="auto"/>
                <w:sz w:val="24"/>
                <w:highlight w:val="none"/>
              </w:rPr>
            </w:pPr>
          </w:p>
        </w:tc>
      </w:tr>
      <w:tr w14:paraId="5FD22487">
        <w:tblPrEx>
          <w:tblBorders>
            <w:top w:val="none" w:color="auto" w:sz="2" w:space="0"/>
            <w:left w:val="none" w:color="auto" w:sz="2" w:space="0"/>
            <w:bottom w:val="none" w:color="auto" w:sz="2" w:space="0"/>
            <w:right w:val="none" w:color="auto" w:sz="2" w:space="0"/>
            <w:insideH w:val="none" w:color="auto" w:sz="2" w:space="0"/>
            <w:insideV w:val="none" w:color="auto" w:sz="2" w:space="0"/>
          </w:tblBorders>
          <w:tblCellMar>
            <w:top w:w="0" w:type="dxa"/>
            <w:left w:w="108" w:type="dxa"/>
            <w:bottom w:w="0" w:type="dxa"/>
            <w:right w:w="108" w:type="dxa"/>
          </w:tblCellMar>
        </w:tblPrEx>
        <w:trPr>
          <w:trHeight w:val="510" w:hRule="exact"/>
          <w:jc w:val="center"/>
        </w:trPr>
        <w:tc>
          <w:tcPr>
            <w:tcW w:w="85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50F15B74">
            <w:pPr>
              <w:snapToGrid w:val="0"/>
              <w:spacing w:line="400" w:lineRule="exact"/>
              <w:ind w:firstLine="0"/>
              <w:jc w:val="center"/>
              <w:rPr>
                <w:rFonts w:ascii="宋体" w:hAnsi="宋体"/>
                <w:color w:val="auto"/>
                <w:sz w:val="24"/>
                <w:highlight w:val="none"/>
              </w:rPr>
            </w:pPr>
            <w:r>
              <w:rPr>
                <w:rFonts w:hint="eastAsia" w:ascii="宋体" w:hAnsi="宋体"/>
                <w:color w:val="auto"/>
                <w:sz w:val="24"/>
                <w:highlight w:val="none"/>
              </w:rPr>
              <w:t>5</w:t>
            </w:r>
          </w:p>
        </w:tc>
        <w:tc>
          <w:tcPr>
            <w:tcW w:w="4631"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4FD273D3">
            <w:pPr>
              <w:kinsoku w:val="0"/>
              <w:overflowPunct w:val="0"/>
              <w:autoSpaceDE w:val="0"/>
              <w:autoSpaceDN w:val="0"/>
              <w:spacing w:line="320" w:lineRule="exact"/>
              <w:ind w:firstLine="0"/>
              <w:rPr>
                <w:rFonts w:hAnsi="宋体"/>
                <w:color w:val="auto"/>
                <w:sz w:val="24"/>
                <w:highlight w:val="none"/>
              </w:rPr>
            </w:pPr>
            <w:r>
              <w:rPr>
                <w:rFonts w:hint="eastAsia" w:hAnsi="宋体"/>
                <w:color w:val="auto"/>
                <w:sz w:val="24"/>
                <w:highlight w:val="none"/>
              </w:rPr>
              <w:t>法定代表人（单位负责人）授权书</w:t>
            </w:r>
          </w:p>
        </w:tc>
        <w:tc>
          <w:tcPr>
            <w:tcW w:w="1583"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18405549">
            <w:pPr>
              <w:snapToGrid w:val="0"/>
              <w:spacing w:line="400" w:lineRule="exact"/>
              <w:ind w:firstLine="0"/>
              <w:jc w:val="center"/>
              <w:rPr>
                <w:rFonts w:ascii="宋体" w:hAnsi="宋体"/>
                <w:color w:val="auto"/>
                <w:sz w:val="24"/>
                <w:highlight w:val="none"/>
              </w:rPr>
            </w:pPr>
          </w:p>
        </w:tc>
        <w:tc>
          <w:tcPr>
            <w:tcW w:w="150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6785824E">
            <w:pPr>
              <w:snapToGrid w:val="0"/>
              <w:spacing w:line="400" w:lineRule="exact"/>
              <w:ind w:firstLine="0"/>
              <w:jc w:val="center"/>
              <w:rPr>
                <w:rFonts w:ascii="宋体" w:hAnsi="宋体"/>
                <w:color w:val="auto"/>
                <w:sz w:val="24"/>
                <w:highlight w:val="none"/>
              </w:rPr>
            </w:pPr>
          </w:p>
        </w:tc>
        <w:tc>
          <w:tcPr>
            <w:tcW w:w="130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3DA67222">
            <w:pPr>
              <w:snapToGrid w:val="0"/>
              <w:spacing w:line="400" w:lineRule="exact"/>
              <w:ind w:firstLine="0"/>
              <w:jc w:val="center"/>
              <w:rPr>
                <w:rFonts w:ascii="宋体" w:hAnsi="宋体"/>
                <w:color w:val="auto"/>
                <w:sz w:val="24"/>
                <w:highlight w:val="none"/>
              </w:rPr>
            </w:pPr>
          </w:p>
        </w:tc>
      </w:tr>
      <w:tr w14:paraId="4820C0A4">
        <w:tblPrEx>
          <w:tblBorders>
            <w:top w:val="none" w:color="auto" w:sz="2" w:space="0"/>
            <w:left w:val="none" w:color="auto" w:sz="2" w:space="0"/>
            <w:bottom w:val="none" w:color="auto" w:sz="2" w:space="0"/>
            <w:right w:val="none" w:color="auto" w:sz="2" w:space="0"/>
            <w:insideH w:val="none" w:color="auto" w:sz="2" w:space="0"/>
            <w:insideV w:val="none" w:color="auto" w:sz="2" w:space="0"/>
          </w:tblBorders>
          <w:tblCellMar>
            <w:top w:w="0" w:type="dxa"/>
            <w:left w:w="108" w:type="dxa"/>
            <w:bottom w:w="0" w:type="dxa"/>
            <w:right w:w="108" w:type="dxa"/>
          </w:tblCellMar>
        </w:tblPrEx>
        <w:trPr>
          <w:trHeight w:val="510" w:hRule="exact"/>
          <w:jc w:val="center"/>
        </w:trPr>
        <w:tc>
          <w:tcPr>
            <w:tcW w:w="85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16BF02E2">
            <w:pPr>
              <w:snapToGrid w:val="0"/>
              <w:spacing w:line="400" w:lineRule="exact"/>
              <w:ind w:firstLine="0"/>
              <w:jc w:val="center"/>
              <w:rPr>
                <w:rFonts w:hint="eastAsia" w:ascii="宋体" w:hAnsi="宋体" w:eastAsia="宋体"/>
                <w:color w:val="auto"/>
                <w:sz w:val="24"/>
                <w:highlight w:val="none"/>
                <w:lang w:val="en-US" w:eastAsia="zh-CN"/>
              </w:rPr>
            </w:pPr>
            <w:r>
              <w:rPr>
                <w:rFonts w:hint="eastAsia" w:ascii="宋体" w:hAnsi="宋体"/>
                <w:color w:val="auto"/>
                <w:sz w:val="24"/>
                <w:highlight w:val="none"/>
                <w:lang w:val="en-US" w:eastAsia="zh-CN"/>
              </w:rPr>
              <w:t>6</w:t>
            </w:r>
          </w:p>
        </w:tc>
        <w:tc>
          <w:tcPr>
            <w:tcW w:w="4631"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4AD2D346">
            <w:pPr>
              <w:kinsoku w:val="0"/>
              <w:overflowPunct w:val="0"/>
              <w:autoSpaceDE w:val="0"/>
              <w:autoSpaceDN w:val="0"/>
              <w:spacing w:line="320" w:lineRule="exact"/>
              <w:ind w:firstLine="0"/>
              <w:rPr>
                <w:rFonts w:hint="eastAsia" w:hAnsi="宋体"/>
                <w:color w:val="auto"/>
                <w:sz w:val="24"/>
                <w:highlight w:val="none"/>
              </w:rPr>
            </w:pPr>
            <w:r>
              <w:rPr>
                <w:rFonts w:hint="eastAsia" w:hAnsi="宋体"/>
                <w:color w:val="auto"/>
                <w:sz w:val="24"/>
                <w:highlight w:val="none"/>
              </w:rPr>
              <w:t>禹州市政府采购供应商信用承诺函</w:t>
            </w:r>
          </w:p>
        </w:tc>
        <w:tc>
          <w:tcPr>
            <w:tcW w:w="1583"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03C49D9B">
            <w:pPr>
              <w:snapToGrid w:val="0"/>
              <w:spacing w:line="400" w:lineRule="exact"/>
              <w:ind w:firstLine="0"/>
              <w:jc w:val="center"/>
              <w:rPr>
                <w:rFonts w:ascii="宋体" w:hAnsi="宋体"/>
                <w:color w:val="auto"/>
                <w:sz w:val="24"/>
                <w:highlight w:val="none"/>
              </w:rPr>
            </w:pPr>
          </w:p>
        </w:tc>
        <w:tc>
          <w:tcPr>
            <w:tcW w:w="150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33FA8E4F">
            <w:pPr>
              <w:snapToGrid w:val="0"/>
              <w:spacing w:line="400" w:lineRule="exact"/>
              <w:ind w:firstLine="0"/>
              <w:jc w:val="center"/>
              <w:rPr>
                <w:rFonts w:ascii="宋体" w:hAnsi="宋体"/>
                <w:color w:val="auto"/>
                <w:sz w:val="24"/>
                <w:highlight w:val="none"/>
              </w:rPr>
            </w:pPr>
          </w:p>
        </w:tc>
        <w:tc>
          <w:tcPr>
            <w:tcW w:w="130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3BA6FAF8">
            <w:pPr>
              <w:snapToGrid w:val="0"/>
              <w:spacing w:line="400" w:lineRule="exact"/>
              <w:ind w:firstLine="0"/>
              <w:jc w:val="center"/>
              <w:rPr>
                <w:rFonts w:ascii="宋体" w:hAnsi="宋体"/>
                <w:color w:val="auto"/>
                <w:sz w:val="24"/>
                <w:highlight w:val="none"/>
              </w:rPr>
            </w:pPr>
          </w:p>
        </w:tc>
      </w:tr>
      <w:tr w14:paraId="4DD6C920">
        <w:tblPrEx>
          <w:tblBorders>
            <w:top w:val="none" w:color="auto" w:sz="2" w:space="0"/>
            <w:left w:val="none" w:color="auto" w:sz="2" w:space="0"/>
            <w:bottom w:val="none" w:color="auto" w:sz="2" w:space="0"/>
            <w:right w:val="none" w:color="auto" w:sz="2" w:space="0"/>
            <w:insideH w:val="none" w:color="auto" w:sz="2" w:space="0"/>
            <w:insideV w:val="none" w:color="auto" w:sz="2" w:space="0"/>
          </w:tblBorders>
          <w:tblCellMar>
            <w:top w:w="0" w:type="dxa"/>
            <w:left w:w="108" w:type="dxa"/>
            <w:bottom w:w="0" w:type="dxa"/>
            <w:right w:w="108" w:type="dxa"/>
          </w:tblCellMar>
        </w:tblPrEx>
        <w:trPr>
          <w:trHeight w:val="510" w:hRule="atLeast"/>
          <w:jc w:val="center"/>
        </w:trPr>
        <w:tc>
          <w:tcPr>
            <w:tcW w:w="85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0C2054F7">
            <w:pPr>
              <w:snapToGrid w:val="0"/>
              <w:spacing w:line="400" w:lineRule="exact"/>
              <w:ind w:firstLine="0"/>
              <w:jc w:val="center"/>
              <w:rPr>
                <w:rFonts w:hint="eastAsia" w:ascii="宋体" w:hAnsi="宋体"/>
                <w:color w:val="auto"/>
                <w:sz w:val="24"/>
                <w:highlight w:val="none"/>
              </w:rPr>
            </w:pPr>
            <w:r>
              <w:rPr>
                <w:rFonts w:hint="eastAsia" w:ascii="宋体" w:hAnsi="宋体"/>
                <w:color w:val="auto"/>
                <w:sz w:val="24"/>
                <w:highlight w:val="none"/>
              </w:rPr>
              <w:t>7</w:t>
            </w:r>
          </w:p>
        </w:tc>
        <w:tc>
          <w:tcPr>
            <w:tcW w:w="4631"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69E9E52F">
            <w:pPr>
              <w:kinsoku w:val="0"/>
              <w:overflowPunct w:val="0"/>
              <w:autoSpaceDE w:val="0"/>
              <w:autoSpaceDN w:val="0"/>
              <w:spacing w:line="320" w:lineRule="exact"/>
              <w:ind w:firstLine="0"/>
              <w:rPr>
                <w:rFonts w:hint="eastAsia" w:ascii="宋体" w:hAnsi="宋体"/>
                <w:color w:val="auto"/>
                <w:sz w:val="24"/>
                <w:highlight w:val="none"/>
              </w:rPr>
            </w:pPr>
            <w:r>
              <w:rPr>
                <w:rFonts w:hint="eastAsia" w:ascii="宋体" w:hAnsi="宋体"/>
                <w:color w:val="auto"/>
                <w:sz w:val="24"/>
                <w:highlight w:val="none"/>
              </w:rPr>
              <w:t>投标人应具备的特殊要求</w:t>
            </w:r>
          </w:p>
        </w:tc>
        <w:tc>
          <w:tcPr>
            <w:tcW w:w="1583"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10BF1E61">
            <w:pPr>
              <w:ind w:firstLine="0"/>
              <w:jc w:val="center"/>
              <w:rPr>
                <w:color w:val="auto"/>
                <w:sz w:val="24"/>
                <w:highlight w:val="none"/>
              </w:rPr>
            </w:pPr>
          </w:p>
        </w:tc>
        <w:tc>
          <w:tcPr>
            <w:tcW w:w="150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56D4D9E3">
            <w:pPr>
              <w:snapToGrid w:val="0"/>
              <w:spacing w:line="400" w:lineRule="exact"/>
              <w:ind w:firstLine="0"/>
              <w:jc w:val="center"/>
              <w:rPr>
                <w:rFonts w:ascii="宋体" w:hAnsi="宋体"/>
                <w:color w:val="auto"/>
                <w:sz w:val="24"/>
                <w:highlight w:val="none"/>
              </w:rPr>
            </w:pPr>
          </w:p>
        </w:tc>
        <w:tc>
          <w:tcPr>
            <w:tcW w:w="130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795FE144">
            <w:pPr>
              <w:snapToGrid w:val="0"/>
              <w:spacing w:line="400" w:lineRule="exact"/>
              <w:ind w:firstLine="0"/>
              <w:jc w:val="center"/>
              <w:rPr>
                <w:rFonts w:ascii="宋体" w:hAnsi="宋体"/>
                <w:color w:val="auto"/>
                <w:sz w:val="24"/>
                <w:highlight w:val="none"/>
              </w:rPr>
            </w:pPr>
          </w:p>
        </w:tc>
      </w:tr>
      <w:tr w14:paraId="5D6B255D">
        <w:tblPrEx>
          <w:tblBorders>
            <w:top w:val="none" w:color="auto" w:sz="2" w:space="0"/>
            <w:left w:val="none" w:color="auto" w:sz="2" w:space="0"/>
            <w:bottom w:val="none" w:color="auto" w:sz="2" w:space="0"/>
            <w:right w:val="none" w:color="auto" w:sz="2" w:space="0"/>
            <w:insideH w:val="none" w:color="auto" w:sz="2" w:space="0"/>
            <w:insideV w:val="none" w:color="auto" w:sz="2" w:space="0"/>
          </w:tblBorders>
          <w:tblCellMar>
            <w:top w:w="0" w:type="dxa"/>
            <w:left w:w="108" w:type="dxa"/>
            <w:bottom w:w="0" w:type="dxa"/>
            <w:right w:w="108" w:type="dxa"/>
          </w:tblCellMar>
        </w:tblPrEx>
        <w:trPr>
          <w:trHeight w:val="510" w:hRule="atLeast"/>
          <w:jc w:val="center"/>
        </w:trPr>
        <w:tc>
          <w:tcPr>
            <w:tcW w:w="85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6B8C9BBE">
            <w:pPr>
              <w:snapToGrid w:val="0"/>
              <w:spacing w:line="400" w:lineRule="exact"/>
              <w:ind w:firstLine="0"/>
              <w:jc w:val="center"/>
              <w:rPr>
                <w:rFonts w:ascii="宋体" w:hAnsi="宋体"/>
                <w:color w:val="auto"/>
                <w:sz w:val="24"/>
                <w:highlight w:val="none"/>
              </w:rPr>
            </w:pPr>
            <w:r>
              <w:rPr>
                <w:rFonts w:hint="eastAsia" w:ascii="宋体" w:hAnsi="宋体"/>
                <w:color w:val="auto"/>
                <w:sz w:val="24"/>
                <w:highlight w:val="none"/>
              </w:rPr>
              <w:t>8</w:t>
            </w:r>
          </w:p>
        </w:tc>
        <w:tc>
          <w:tcPr>
            <w:tcW w:w="4631"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096311DE">
            <w:pPr>
              <w:kinsoku w:val="0"/>
              <w:overflowPunct w:val="0"/>
              <w:autoSpaceDE w:val="0"/>
              <w:autoSpaceDN w:val="0"/>
              <w:spacing w:line="320" w:lineRule="exact"/>
              <w:ind w:firstLine="0"/>
              <w:rPr>
                <w:rFonts w:hAnsi="宋体"/>
                <w:color w:val="auto"/>
                <w:sz w:val="24"/>
                <w:highlight w:val="none"/>
              </w:rPr>
            </w:pPr>
            <w:r>
              <w:rPr>
                <w:rFonts w:hint="eastAsia" w:ascii="宋体" w:hAnsi="宋体"/>
                <w:color w:val="auto"/>
                <w:sz w:val="24"/>
                <w:highlight w:val="none"/>
                <w:lang w:eastAsia="zh-CN"/>
              </w:rPr>
              <w:t>谈判</w:t>
            </w:r>
            <w:r>
              <w:rPr>
                <w:rFonts w:hint="eastAsia" w:ascii="宋体" w:hAnsi="宋体"/>
                <w:color w:val="auto"/>
                <w:sz w:val="24"/>
                <w:highlight w:val="none"/>
              </w:rPr>
              <w:t>承诺函</w:t>
            </w:r>
          </w:p>
        </w:tc>
        <w:tc>
          <w:tcPr>
            <w:tcW w:w="1583"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25139443">
            <w:pPr>
              <w:ind w:firstLine="0"/>
              <w:jc w:val="center"/>
              <w:rPr>
                <w:color w:val="auto"/>
                <w:sz w:val="24"/>
                <w:highlight w:val="none"/>
              </w:rPr>
            </w:pPr>
          </w:p>
        </w:tc>
        <w:tc>
          <w:tcPr>
            <w:tcW w:w="150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00C0FC35">
            <w:pPr>
              <w:snapToGrid w:val="0"/>
              <w:spacing w:line="400" w:lineRule="exact"/>
              <w:ind w:firstLine="0"/>
              <w:jc w:val="center"/>
              <w:rPr>
                <w:rFonts w:ascii="宋体" w:hAnsi="宋体"/>
                <w:color w:val="auto"/>
                <w:sz w:val="24"/>
                <w:highlight w:val="none"/>
              </w:rPr>
            </w:pPr>
          </w:p>
        </w:tc>
        <w:tc>
          <w:tcPr>
            <w:tcW w:w="130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7579F848">
            <w:pPr>
              <w:snapToGrid w:val="0"/>
              <w:spacing w:line="400" w:lineRule="exact"/>
              <w:ind w:firstLine="0"/>
              <w:jc w:val="center"/>
              <w:rPr>
                <w:rFonts w:ascii="宋体" w:hAnsi="宋体"/>
                <w:color w:val="auto"/>
                <w:sz w:val="24"/>
                <w:highlight w:val="none"/>
              </w:rPr>
            </w:pPr>
          </w:p>
        </w:tc>
      </w:tr>
      <w:tr w14:paraId="74707C41">
        <w:tblPrEx>
          <w:tblBorders>
            <w:top w:val="none" w:color="auto" w:sz="2" w:space="0"/>
            <w:left w:val="none" w:color="auto" w:sz="2" w:space="0"/>
            <w:bottom w:val="none" w:color="auto" w:sz="2" w:space="0"/>
            <w:right w:val="none" w:color="auto" w:sz="2" w:space="0"/>
            <w:insideH w:val="none" w:color="auto" w:sz="2" w:space="0"/>
            <w:insideV w:val="none" w:color="auto" w:sz="2" w:space="0"/>
          </w:tblBorders>
          <w:tblCellMar>
            <w:top w:w="0" w:type="dxa"/>
            <w:left w:w="108" w:type="dxa"/>
            <w:bottom w:w="0" w:type="dxa"/>
            <w:right w:w="108" w:type="dxa"/>
          </w:tblCellMar>
        </w:tblPrEx>
        <w:trPr>
          <w:trHeight w:val="510" w:hRule="atLeast"/>
          <w:jc w:val="center"/>
        </w:trPr>
        <w:tc>
          <w:tcPr>
            <w:tcW w:w="85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79D51C6A">
            <w:pPr>
              <w:snapToGrid w:val="0"/>
              <w:spacing w:line="400" w:lineRule="exact"/>
              <w:ind w:firstLine="0"/>
              <w:jc w:val="center"/>
              <w:rPr>
                <w:rFonts w:hint="eastAsia" w:ascii="宋体" w:hAnsi="宋体" w:eastAsia="宋体"/>
                <w:color w:val="auto"/>
                <w:sz w:val="24"/>
                <w:highlight w:val="none"/>
                <w:lang w:val="en-US" w:eastAsia="zh-CN"/>
              </w:rPr>
            </w:pPr>
            <w:r>
              <w:rPr>
                <w:rFonts w:hint="eastAsia" w:ascii="宋体" w:hAnsi="宋体"/>
                <w:color w:val="auto"/>
                <w:sz w:val="24"/>
                <w:highlight w:val="none"/>
                <w:lang w:val="en-US" w:eastAsia="zh-CN"/>
              </w:rPr>
              <w:t>9</w:t>
            </w:r>
          </w:p>
        </w:tc>
        <w:tc>
          <w:tcPr>
            <w:tcW w:w="4631"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754AC562">
            <w:pPr>
              <w:kinsoku w:val="0"/>
              <w:overflowPunct w:val="0"/>
              <w:autoSpaceDE w:val="0"/>
              <w:autoSpaceDN w:val="0"/>
              <w:spacing w:line="320" w:lineRule="exact"/>
              <w:ind w:firstLine="0" w:firstLineChars="0"/>
              <w:rPr>
                <w:rFonts w:hint="eastAsia" w:ascii="宋体" w:hAnsi="宋体"/>
                <w:color w:val="auto"/>
                <w:sz w:val="24"/>
                <w:highlight w:val="none"/>
              </w:rPr>
            </w:pPr>
            <w:r>
              <w:rPr>
                <w:rFonts w:hint="eastAsia" w:hAnsi="宋体"/>
                <w:color w:val="auto"/>
                <w:sz w:val="24"/>
                <w:highlight w:val="none"/>
              </w:rPr>
              <w:t>中小企业声明函</w:t>
            </w:r>
          </w:p>
        </w:tc>
        <w:tc>
          <w:tcPr>
            <w:tcW w:w="1583"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6051C34C">
            <w:pPr>
              <w:ind w:firstLine="0"/>
              <w:jc w:val="center"/>
              <w:rPr>
                <w:color w:val="auto"/>
                <w:sz w:val="24"/>
                <w:highlight w:val="none"/>
              </w:rPr>
            </w:pPr>
          </w:p>
        </w:tc>
        <w:tc>
          <w:tcPr>
            <w:tcW w:w="150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52E81192">
            <w:pPr>
              <w:snapToGrid w:val="0"/>
              <w:spacing w:line="400" w:lineRule="exact"/>
              <w:ind w:firstLine="0"/>
              <w:jc w:val="center"/>
              <w:rPr>
                <w:rFonts w:ascii="宋体" w:hAnsi="宋体"/>
                <w:color w:val="auto"/>
                <w:sz w:val="24"/>
                <w:highlight w:val="none"/>
              </w:rPr>
            </w:pPr>
          </w:p>
        </w:tc>
        <w:tc>
          <w:tcPr>
            <w:tcW w:w="130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791F5F10">
            <w:pPr>
              <w:snapToGrid w:val="0"/>
              <w:spacing w:line="400" w:lineRule="exact"/>
              <w:ind w:firstLine="0"/>
              <w:jc w:val="center"/>
              <w:rPr>
                <w:rFonts w:ascii="宋体" w:hAnsi="宋体"/>
                <w:color w:val="auto"/>
                <w:sz w:val="24"/>
                <w:highlight w:val="none"/>
              </w:rPr>
            </w:pPr>
          </w:p>
        </w:tc>
      </w:tr>
      <w:tr w14:paraId="24C59524">
        <w:tblPrEx>
          <w:tblBorders>
            <w:top w:val="none" w:color="auto" w:sz="2" w:space="0"/>
            <w:left w:val="none" w:color="auto" w:sz="2" w:space="0"/>
            <w:bottom w:val="none" w:color="auto" w:sz="2" w:space="0"/>
            <w:right w:val="none" w:color="auto" w:sz="2" w:space="0"/>
            <w:insideH w:val="none" w:color="auto" w:sz="2" w:space="0"/>
            <w:insideV w:val="none" w:color="auto" w:sz="2" w:space="0"/>
          </w:tblBorders>
          <w:tblCellMar>
            <w:top w:w="0" w:type="dxa"/>
            <w:left w:w="108" w:type="dxa"/>
            <w:bottom w:w="0" w:type="dxa"/>
            <w:right w:w="108" w:type="dxa"/>
          </w:tblCellMar>
        </w:tblPrEx>
        <w:trPr>
          <w:trHeight w:val="510" w:hRule="atLeast"/>
          <w:jc w:val="center"/>
        </w:trPr>
        <w:tc>
          <w:tcPr>
            <w:tcW w:w="85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7C28D3E2">
            <w:pPr>
              <w:snapToGrid w:val="0"/>
              <w:spacing w:line="400" w:lineRule="exact"/>
              <w:ind w:firstLine="0"/>
              <w:jc w:val="center"/>
              <w:rPr>
                <w:rFonts w:hint="default" w:ascii="宋体" w:hAnsi="宋体" w:eastAsia="宋体"/>
                <w:color w:val="auto"/>
                <w:sz w:val="24"/>
                <w:highlight w:val="none"/>
                <w:lang w:val="en-US" w:eastAsia="zh-CN"/>
              </w:rPr>
            </w:pPr>
            <w:r>
              <w:rPr>
                <w:rFonts w:hint="eastAsia" w:ascii="宋体" w:hAnsi="宋体"/>
                <w:color w:val="auto"/>
                <w:sz w:val="24"/>
                <w:highlight w:val="none"/>
                <w:lang w:val="en-US" w:eastAsia="zh-CN"/>
              </w:rPr>
              <w:t>10</w:t>
            </w:r>
          </w:p>
        </w:tc>
        <w:tc>
          <w:tcPr>
            <w:tcW w:w="4631"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0917B969">
            <w:pPr>
              <w:kinsoku w:val="0"/>
              <w:overflowPunct w:val="0"/>
              <w:autoSpaceDE w:val="0"/>
              <w:autoSpaceDN w:val="0"/>
              <w:spacing w:line="320" w:lineRule="exact"/>
              <w:ind w:firstLine="0" w:firstLineChars="0"/>
              <w:rPr>
                <w:rFonts w:hint="eastAsia" w:ascii="宋体" w:hAnsi="宋体"/>
                <w:color w:val="auto"/>
                <w:sz w:val="24"/>
                <w:highlight w:val="none"/>
              </w:rPr>
            </w:pPr>
            <w:r>
              <w:rPr>
                <w:rFonts w:hint="eastAsia" w:ascii="宋体" w:hAnsi="宋体"/>
                <w:color w:val="auto"/>
                <w:sz w:val="24"/>
                <w:highlight w:val="none"/>
              </w:rPr>
              <w:t>残疾人福利性单位声明函</w:t>
            </w:r>
          </w:p>
        </w:tc>
        <w:tc>
          <w:tcPr>
            <w:tcW w:w="1583"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04AB8042">
            <w:pPr>
              <w:ind w:firstLine="0"/>
              <w:jc w:val="center"/>
              <w:rPr>
                <w:color w:val="auto"/>
                <w:sz w:val="24"/>
                <w:highlight w:val="none"/>
              </w:rPr>
            </w:pPr>
          </w:p>
        </w:tc>
        <w:tc>
          <w:tcPr>
            <w:tcW w:w="150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499C1CD1">
            <w:pPr>
              <w:snapToGrid w:val="0"/>
              <w:spacing w:line="400" w:lineRule="exact"/>
              <w:ind w:firstLine="0"/>
              <w:jc w:val="center"/>
              <w:rPr>
                <w:rFonts w:ascii="宋体" w:hAnsi="宋体"/>
                <w:color w:val="auto"/>
                <w:sz w:val="24"/>
                <w:highlight w:val="none"/>
              </w:rPr>
            </w:pPr>
          </w:p>
        </w:tc>
        <w:tc>
          <w:tcPr>
            <w:tcW w:w="130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419368F0">
            <w:pPr>
              <w:snapToGrid w:val="0"/>
              <w:spacing w:line="400" w:lineRule="exact"/>
              <w:ind w:firstLine="0"/>
              <w:jc w:val="center"/>
              <w:rPr>
                <w:rFonts w:ascii="宋体" w:hAnsi="宋体"/>
                <w:color w:val="auto"/>
                <w:sz w:val="24"/>
                <w:highlight w:val="none"/>
              </w:rPr>
            </w:pPr>
          </w:p>
        </w:tc>
      </w:tr>
      <w:tr w14:paraId="6F922EF5">
        <w:tblPrEx>
          <w:tblBorders>
            <w:top w:val="none" w:color="auto" w:sz="2" w:space="0"/>
            <w:left w:val="none" w:color="auto" w:sz="2" w:space="0"/>
            <w:bottom w:val="none" w:color="auto" w:sz="2" w:space="0"/>
            <w:right w:val="none" w:color="auto" w:sz="2" w:space="0"/>
            <w:insideH w:val="none" w:color="auto" w:sz="2" w:space="0"/>
            <w:insideV w:val="none" w:color="auto" w:sz="2" w:space="0"/>
          </w:tblBorders>
          <w:tblCellMar>
            <w:top w:w="0" w:type="dxa"/>
            <w:left w:w="108" w:type="dxa"/>
            <w:bottom w:w="0" w:type="dxa"/>
            <w:right w:w="108" w:type="dxa"/>
          </w:tblCellMar>
        </w:tblPrEx>
        <w:trPr>
          <w:trHeight w:val="510" w:hRule="atLeast"/>
          <w:jc w:val="center"/>
        </w:trPr>
        <w:tc>
          <w:tcPr>
            <w:tcW w:w="85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020948D6">
            <w:pPr>
              <w:snapToGrid w:val="0"/>
              <w:spacing w:line="400" w:lineRule="exact"/>
              <w:ind w:firstLine="0"/>
              <w:jc w:val="center"/>
              <w:rPr>
                <w:rFonts w:hint="default" w:ascii="宋体" w:hAnsi="宋体" w:eastAsia="宋体"/>
                <w:color w:val="auto"/>
                <w:sz w:val="24"/>
                <w:highlight w:val="none"/>
                <w:lang w:val="en-US" w:eastAsia="zh-CN"/>
              </w:rPr>
            </w:pPr>
            <w:r>
              <w:rPr>
                <w:rFonts w:hint="eastAsia" w:ascii="宋体" w:hAnsi="宋体"/>
                <w:color w:val="auto"/>
                <w:sz w:val="24"/>
                <w:highlight w:val="none"/>
                <w:lang w:val="en-US" w:eastAsia="zh-CN"/>
              </w:rPr>
              <w:t>11</w:t>
            </w:r>
          </w:p>
        </w:tc>
        <w:tc>
          <w:tcPr>
            <w:tcW w:w="4631"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66BA8EC4">
            <w:pPr>
              <w:kinsoku w:val="0"/>
              <w:overflowPunct w:val="0"/>
              <w:autoSpaceDE w:val="0"/>
              <w:autoSpaceDN w:val="0"/>
              <w:spacing w:line="320" w:lineRule="exact"/>
              <w:ind w:firstLine="0" w:firstLineChars="0"/>
              <w:rPr>
                <w:rFonts w:hint="eastAsia" w:ascii="宋体" w:hAnsi="宋体"/>
                <w:color w:val="auto"/>
                <w:sz w:val="24"/>
                <w:highlight w:val="none"/>
              </w:rPr>
            </w:pPr>
            <w:r>
              <w:rPr>
                <w:rFonts w:hint="eastAsia" w:hAnsi="宋体"/>
                <w:color w:val="auto"/>
                <w:sz w:val="24"/>
                <w:highlight w:val="none"/>
              </w:rPr>
              <w:t>监狱企业证明文件</w:t>
            </w:r>
          </w:p>
        </w:tc>
        <w:tc>
          <w:tcPr>
            <w:tcW w:w="1583"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63DB55F0">
            <w:pPr>
              <w:ind w:firstLine="0"/>
              <w:jc w:val="center"/>
              <w:rPr>
                <w:color w:val="auto"/>
                <w:sz w:val="24"/>
                <w:highlight w:val="none"/>
              </w:rPr>
            </w:pPr>
          </w:p>
        </w:tc>
        <w:tc>
          <w:tcPr>
            <w:tcW w:w="150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1F23E9B1">
            <w:pPr>
              <w:snapToGrid w:val="0"/>
              <w:spacing w:line="400" w:lineRule="exact"/>
              <w:ind w:firstLine="0"/>
              <w:jc w:val="center"/>
              <w:rPr>
                <w:rFonts w:ascii="宋体" w:hAnsi="宋体"/>
                <w:color w:val="auto"/>
                <w:sz w:val="24"/>
                <w:highlight w:val="none"/>
              </w:rPr>
            </w:pPr>
          </w:p>
        </w:tc>
        <w:tc>
          <w:tcPr>
            <w:tcW w:w="130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26194746">
            <w:pPr>
              <w:snapToGrid w:val="0"/>
              <w:spacing w:line="400" w:lineRule="exact"/>
              <w:ind w:firstLine="0"/>
              <w:jc w:val="center"/>
              <w:rPr>
                <w:rFonts w:ascii="宋体" w:hAnsi="宋体"/>
                <w:color w:val="auto"/>
                <w:sz w:val="24"/>
                <w:highlight w:val="none"/>
              </w:rPr>
            </w:pPr>
          </w:p>
        </w:tc>
      </w:tr>
      <w:tr w14:paraId="3F78680E">
        <w:tblPrEx>
          <w:tblBorders>
            <w:top w:val="none" w:color="auto" w:sz="2" w:space="0"/>
            <w:left w:val="none" w:color="auto" w:sz="2" w:space="0"/>
            <w:bottom w:val="none" w:color="auto" w:sz="2" w:space="0"/>
            <w:right w:val="none" w:color="auto" w:sz="2" w:space="0"/>
            <w:insideH w:val="none" w:color="auto" w:sz="2" w:space="0"/>
            <w:insideV w:val="none" w:color="auto" w:sz="2" w:space="0"/>
          </w:tblBorders>
          <w:tblCellMar>
            <w:top w:w="0" w:type="dxa"/>
            <w:left w:w="108" w:type="dxa"/>
            <w:bottom w:w="0" w:type="dxa"/>
            <w:right w:w="108" w:type="dxa"/>
          </w:tblCellMar>
        </w:tblPrEx>
        <w:trPr>
          <w:trHeight w:val="510" w:hRule="atLeast"/>
          <w:jc w:val="center"/>
        </w:trPr>
        <w:tc>
          <w:tcPr>
            <w:tcW w:w="85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7D5C342B">
            <w:pPr>
              <w:snapToGrid w:val="0"/>
              <w:spacing w:line="400" w:lineRule="exact"/>
              <w:ind w:firstLine="0"/>
              <w:jc w:val="center"/>
              <w:rPr>
                <w:rFonts w:hint="default" w:ascii="宋体" w:hAnsi="宋体" w:eastAsia="宋体"/>
                <w:color w:val="auto"/>
                <w:sz w:val="24"/>
                <w:highlight w:val="none"/>
                <w:lang w:val="en-US" w:eastAsia="zh-CN"/>
              </w:rPr>
            </w:pPr>
            <w:r>
              <w:rPr>
                <w:rFonts w:hint="eastAsia" w:ascii="宋体" w:hAnsi="宋体"/>
                <w:color w:val="auto"/>
                <w:sz w:val="24"/>
                <w:highlight w:val="none"/>
                <w:lang w:val="en-US" w:eastAsia="zh-CN"/>
              </w:rPr>
              <w:t>12</w:t>
            </w:r>
          </w:p>
        </w:tc>
        <w:tc>
          <w:tcPr>
            <w:tcW w:w="4631"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6DEB81CC">
            <w:pPr>
              <w:kinsoku w:val="0"/>
              <w:overflowPunct w:val="0"/>
              <w:autoSpaceDE w:val="0"/>
              <w:autoSpaceDN w:val="0"/>
              <w:spacing w:line="320" w:lineRule="exact"/>
              <w:ind w:firstLine="0"/>
              <w:rPr>
                <w:rFonts w:ascii="宋体" w:hAnsi="宋体"/>
                <w:color w:val="auto"/>
                <w:sz w:val="24"/>
                <w:highlight w:val="none"/>
              </w:rPr>
            </w:pPr>
            <w:r>
              <w:rPr>
                <w:rFonts w:hint="eastAsia" w:ascii="宋体" w:hAnsi="宋体"/>
                <w:color w:val="auto"/>
                <w:sz w:val="24"/>
                <w:highlight w:val="none"/>
              </w:rPr>
              <w:t>联合体协议</w:t>
            </w:r>
          </w:p>
        </w:tc>
        <w:tc>
          <w:tcPr>
            <w:tcW w:w="1583"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6C61A06B">
            <w:pPr>
              <w:ind w:firstLine="0"/>
              <w:jc w:val="center"/>
              <w:rPr>
                <w:color w:val="auto"/>
                <w:sz w:val="24"/>
                <w:highlight w:val="none"/>
              </w:rPr>
            </w:pPr>
          </w:p>
        </w:tc>
        <w:tc>
          <w:tcPr>
            <w:tcW w:w="150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38D365DD">
            <w:pPr>
              <w:snapToGrid w:val="0"/>
              <w:spacing w:line="400" w:lineRule="exact"/>
              <w:ind w:firstLine="0"/>
              <w:jc w:val="center"/>
              <w:rPr>
                <w:rFonts w:ascii="宋体" w:hAnsi="宋体"/>
                <w:color w:val="auto"/>
                <w:sz w:val="24"/>
                <w:highlight w:val="none"/>
              </w:rPr>
            </w:pPr>
          </w:p>
        </w:tc>
        <w:tc>
          <w:tcPr>
            <w:tcW w:w="130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026C3689">
            <w:pPr>
              <w:snapToGrid w:val="0"/>
              <w:spacing w:line="400" w:lineRule="exact"/>
              <w:ind w:firstLine="0"/>
              <w:jc w:val="center"/>
              <w:rPr>
                <w:rFonts w:ascii="宋体" w:hAnsi="宋体"/>
                <w:color w:val="auto"/>
                <w:sz w:val="24"/>
                <w:highlight w:val="none"/>
              </w:rPr>
            </w:pPr>
          </w:p>
        </w:tc>
      </w:tr>
      <w:tr w14:paraId="282D9ABF">
        <w:tblPrEx>
          <w:tblBorders>
            <w:top w:val="none" w:color="auto" w:sz="2" w:space="0"/>
            <w:left w:val="none" w:color="auto" w:sz="2" w:space="0"/>
            <w:bottom w:val="none" w:color="auto" w:sz="2" w:space="0"/>
            <w:right w:val="none" w:color="auto" w:sz="2" w:space="0"/>
            <w:insideH w:val="none" w:color="auto" w:sz="2" w:space="0"/>
            <w:insideV w:val="none" w:color="auto" w:sz="2" w:space="0"/>
          </w:tblBorders>
          <w:tblCellMar>
            <w:top w:w="0" w:type="dxa"/>
            <w:left w:w="108" w:type="dxa"/>
            <w:bottom w:w="0" w:type="dxa"/>
            <w:right w:w="108" w:type="dxa"/>
          </w:tblCellMar>
        </w:tblPrEx>
        <w:trPr>
          <w:trHeight w:val="510" w:hRule="atLeast"/>
          <w:jc w:val="center"/>
        </w:trPr>
        <w:tc>
          <w:tcPr>
            <w:tcW w:w="85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5A43E776">
            <w:pPr>
              <w:snapToGrid w:val="0"/>
              <w:spacing w:line="400" w:lineRule="exact"/>
              <w:ind w:firstLine="0"/>
              <w:jc w:val="center"/>
              <w:rPr>
                <w:rFonts w:hint="eastAsia" w:ascii="宋体" w:hAnsi="宋体" w:eastAsia="宋体"/>
                <w:color w:val="auto"/>
                <w:sz w:val="24"/>
                <w:highlight w:val="none"/>
                <w:lang w:val="en-US" w:eastAsia="zh-CN"/>
              </w:rPr>
            </w:pPr>
            <w:r>
              <w:rPr>
                <w:rFonts w:hint="eastAsia" w:ascii="宋体" w:hAnsi="宋体"/>
                <w:color w:val="auto"/>
                <w:sz w:val="24"/>
                <w:highlight w:val="none"/>
              </w:rPr>
              <w:t>1</w:t>
            </w:r>
            <w:r>
              <w:rPr>
                <w:rFonts w:hint="eastAsia" w:ascii="宋体" w:hAnsi="宋体"/>
                <w:color w:val="auto"/>
                <w:sz w:val="24"/>
                <w:highlight w:val="none"/>
                <w:lang w:val="en-US" w:eastAsia="zh-CN"/>
              </w:rPr>
              <w:t>3</w:t>
            </w:r>
          </w:p>
        </w:tc>
        <w:tc>
          <w:tcPr>
            <w:tcW w:w="4631"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7D41179E">
            <w:pPr>
              <w:kinsoku w:val="0"/>
              <w:overflowPunct w:val="0"/>
              <w:autoSpaceDE w:val="0"/>
              <w:autoSpaceDN w:val="0"/>
              <w:spacing w:line="320" w:lineRule="exact"/>
              <w:ind w:firstLine="0"/>
              <w:rPr>
                <w:rFonts w:hAnsi="宋体"/>
                <w:color w:val="auto"/>
                <w:sz w:val="24"/>
                <w:highlight w:val="none"/>
              </w:rPr>
            </w:pPr>
            <w:r>
              <w:rPr>
                <w:rFonts w:hint="eastAsia" w:hAnsi="宋体"/>
                <w:color w:val="auto"/>
                <w:sz w:val="24"/>
                <w:highlight w:val="none"/>
              </w:rPr>
              <w:t>投标分项报价表</w:t>
            </w:r>
          </w:p>
        </w:tc>
        <w:tc>
          <w:tcPr>
            <w:tcW w:w="1583"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079EF674">
            <w:pPr>
              <w:ind w:firstLine="0"/>
              <w:jc w:val="center"/>
              <w:rPr>
                <w:color w:val="auto"/>
                <w:sz w:val="24"/>
                <w:highlight w:val="none"/>
              </w:rPr>
            </w:pPr>
          </w:p>
        </w:tc>
        <w:tc>
          <w:tcPr>
            <w:tcW w:w="150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6650F58D">
            <w:pPr>
              <w:snapToGrid w:val="0"/>
              <w:spacing w:line="400" w:lineRule="exact"/>
              <w:ind w:firstLine="0"/>
              <w:jc w:val="center"/>
              <w:rPr>
                <w:rFonts w:ascii="宋体" w:hAnsi="宋体"/>
                <w:color w:val="auto"/>
                <w:sz w:val="24"/>
                <w:highlight w:val="none"/>
              </w:rPr>
            </w:pPr>
          </w:p>
        </w:tc>
        <w:tc>
          <w:tcPr>
            <w:tcW w:w="130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1F90880B">
            <w:pPr>
              <w:snapToGrid w:val="0"/>
              <w:spacing w:line="400" w:lineRule="exact"/>
              <w:ind w:firstLine="0"/>
              <w:jc w:val="center"/>
              <w:rPr>
                <w:rFonts w:ascii="宋体" w:hAnsi="宋体"/>
                <w:color w:val="auto"/>
                <w:sz w:val="24"/>
                <w:highlight w:val="none"/>
              </w:rPr>
            </w:pPr>
          </w:p>
        </w:tc>
      </w:tr>
      <w:tr w14:paraId="4599A80D">
        <w:tblPrEx>
          <w:tblBorders>
            <w:top w:val="none" w:color="auto" w:sz="2" w:space="0"/>
            <w:left w:val="none" w:color="auto" w:sz="2" w:space="0"/>
            <w:bottom w:val="none" w:color="auto" w:sz="2" w:space="0"/>
            <w:right w:val="none" w:color="auto" w:sz="2" w:space="0"/>
            <w:insideH w:val="none" w:color="auto" w:sz="2" w:space="0"/>
            <w:insideV w:val="none" w:color="auto" w:sz="2" w:space="0"/>
          </w:tblBorders>
          <w:tblCellMar>
            <w:top w:w="0" w:type="dxa"/>
            <w:left w:w="108" w:type="dxa"/>
            <w:bottom w:w="0" w:type="dxa"/>
            <w:right w:w="108" w:type="dxa"/>
          </w:tblCellMar>
        </w:tblPrEx>
        <w:trPr>
          <w:trHeight w:val="510" w:hRule="atLeast"/>
          <w:jc w:val="center"/>
        </w:trPr>
        <w:tc>
          <w:tcPr>
            <w:tcW w:w="85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623678E9">
            <w:pPr>
              <w:snapToGrid w:val="0"/>
              <w:spacing w:line="400" w:lineRule="exact"/>
              <w:ind w:firstLine="0"/>
              <w:jc w:val="center"/>
              <w:rPr>
                <w:rFonts w:hint="eastAsia" w:ascii="宋体" w:hAnsi="宋体" w:eastAsia="宋体"/>
                <w:color w:val="auto"/>
                <w:sz w:val="24"/>
                <w:highlight w:val="none"/>
                <w:lang w:val="en-US" w:eastAsia="zh-CN"/>
              </w:rPr>
            </w:pPr>
            <w:r>
              <w:rPr>
                <w:rFonts w:hint="eastAsia" w:ascii="宋体" w:hAnsi="宋体"/>
                <w:color w:val="auto"/>
                <w:sz w:val="24"/>
                <w:highlight w:val="none"/>
              </w:rPr>
              <w:t>1</w:t>
            </w:r>
            <w:r>
              <w:rPr>
                <w:rFonts w:hint="eastAsia" w:ascii="宋体" w:hAnsi="宋体"/>
                <w:color w:val="auto"/>
                <w:sz w:val="24"/>
                <w:highlight w:val="none"/>
                <w:lang w:val="en-US" w:eastAsia="zh-CN"/>
              </w:rPr>
              <w:t>4</w:t>
            </w:r>
          </w:p>
        </w:tc>
        <w:tc>
          <w:tcPr>
            <w:tcW w:w="4631"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25B6955E">
            <w:pPr>
              <w:kinsoku w:val="0"/>
              <w:overflowPunct w:val="0"/>
              <w:autoSpaceDE w:val="0"/>
              <w:autoSpaceDN w:val="0"/>
              <w:spacing w:line="320" w:lineRule="exact"/>
              <w:ind w:firstLine="0"/>
              <w:rPr>
                <w:rFonts w:hint="eastAsia" w:hAnsi="宋体"/>
                <w:color w:val="auto"/>
                <w:sz w:val="24"/>
                <w:highlight w:val="none"/>
              </w:rPr>
            </w:pPr>
            <w:r>
              <w:rPr>
                <w:rFonts w:hint="eastAsia" w:hAnsi="宋体"/>
                <w:color w:val="auto"/>
                <w:sz w:val="24"/>
                <w:highlight w:val="none"/>
              </w:rPr>
              <w:t>技术规格偏离表</w:t>
            </w:r>
          </w:p>
        </w:tc>
        <w:tc>
          <w:tcPr>
            <w:tcW w:w="1583"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0515E8B6">
            <w:pPr>
              <w:ind w:firstLine="0"/>
              <w:jc w:val="center"/>
              <w:rPr>
                <w:color w:val="auto"/>
                <w:sz w:val="24"/>
                <w:highlight w:val="none"/>
              </w:rPr>
            </w:pPr>
          </w:p>
        </w:tc>
        <w:tc>
          <w:tcPr>
            <w:tcW w:w="150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39993B34">
            <w:pPr>
              <w:snapToGrid w:val="0"/>
              <w:spacing w:line="400" w:lineRule="exact"/>
              <w:ind w:firstLine="0"/>
              <w:jc w:val="center"/>
              <w:rPr>
                <w:rFonts w:ascii="宋体" w:hAnsi="宋体"/>
                <w:color w:val="auto"/>
                <w:sz w:val="24"/>
                <w:highlight w:val="none"/>
              </w:rPr>
            </w:pPr>
          </w:p>
        </w:tc>
        <w:tc>
          <w:tcPr>
            <w:tcW w:w="130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28A70EDD">
            <w:pPr>
              <w:snapToGrid w:val="0"/>
              <w:spacing w:line="400" w:lineRule="exact"/>
              <w:ind w:firstLine="0"/>
              <w:jc w:val="center"/>
              <w:rPr>
                <w:rFonts w:ascii="宋体" w:hAnsi="宋体"/>
                <w:color w:val="auto"/>
                <w:sz w:val="24"/>
                <w:highlight w:val="none"/>
              </w:rPr>
            </w:pPr>
          </w:p>
        </w:tc>
      </w:tr>
      <w:tr w14:paraId="2C6A6832">
        <w:tblPrEx>
          <w:tblBorders>
            <w:top w:val="none" w:color="auto" w:sz="2" w:space="0"/>
            <w:left w:val="none" w:color="auto" w:sz="2" w:space="0"/>
            <w:bottom w:val="none" w:color="auto" w:sz="2" w:space="0"/>
            <w:right w:val="none" w:color="auto" w:sz="2" w:space="0"/>
            <w:insideH w:val="none" w:color="auto" w:sz="2" w:space="0"/>
            <w:insideV w:val="none" w:color="auto" w:sz="2" w:space="0"/>
          </w:tblBorders>
          <w:tblCellMar>
            <w:top w:w="0" w:type="dxa"/>
            <w:left w:w="108" w:type="dxa"/>
            <w:bottom w:w="0" w:type="dxa"/>
            <w:right w:w="108" w:type="dxa"/>
          </w:tblCellMar>
        </w:tblPrEx>
        <w:trPr>
          <w:trHeight w:val="510" w:hRule="atLeast"/>
          <w:jc w:val="center"/>
        </w:trPr>
        <w:tc>
          <w:tcPr>
            <w:tcW w:w="85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6B3DB4B0">
            <w:pPr>
              <w:snapToGrid w:val="0"/>
              <w:spacing w:line="400" w:lineRule="exact"/>
              <w:ind w:firstLine="0"/>
              <w:jc w:val="center"/>
              <w:rPr>
                <w:rFonts w:hint="default" w:ascii="宋体" w:hAnsi="宋体"/>
                <w:color w:val="auto"/>
                <w:sz w:val="24"/>
                <w:highlight w:val="none"/>
                <w:lang w:val="en-US" w:eastAsia="zh-CN"/>
              </w:rPr>
            </w:pPr>
            <w:r>
              <w:rPr>
                <w:rFonts w:hint="eastAsia" w:ascii="宋体" w:hAnsi="宋体"/>
                <w:color w:val="auto"/>
                <w:sz w:val="24"/>
                <w:highlight w:val="none"/>
                <w:lang w:val="en-US" w:eastAsia="zh-CN"/>
              </w:rPr>
              <w:t>15</w:t>
            </w:r>
          </w:p>
        </w:tc>
        <w:tc>
          <w:tcPr>
            <w:tcW w:w="4631"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39CCB6CC">
            <w:pPr>
              <w:kinsoku w:val="0"/>
              <w:overflowPunct w:val="0"/>
              <w:autoSpaceDE w:val="0"/>
              <w:autoSpaceDN w:val="0"/>
              <w:spacing w:line="320" w:lineRule="exact"/>
              <w:ind w:firstLine="0"/>
              <w:rPr>
                <w:rFonts w:hint="eastAsia" w:hAnsi="宋体"/>
                <w:color w:val="auto"/>
                <w:sz w:val="24"/>
                <w:highlight w:val="none"/>
                <w:lang w:val="en-US" w:eastAsia="zh-CN"/>
              </w:rPr>
            </w:pPr>
            <w:r>
              <w:rPr>
                <w:rFonts w:hint="eastAsia" w:ascii="宋体" w:hAnsi="宋体" w:eastAsia="宋体" w:cs="宋体"/>
                <w:color w:val="auto"/>
                <w:sz w:val="24"/>
                <w:szCs w:val="24"/>
                <w:highlight w:val="none"/>
              </w:rPr>
              <w:t>业绩情况表</w:t>
            </w:r>
          </w:p>
        </w:tc>
        <w:tc>
          <w:tcPr>
            <w:tcW w:w="1583"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731B532F">
            <w:pPr>
              <w:ind w:firstLine="0"/>
              <w:jc w:val="center"/>
              <w:rPr>
                <w:color w:val="auto"/>
                <w:sz w:val="24"/>
                <w:highlight w:val="none"/>
              </w:rPr>
            </w:pPr>
          </w:p>
        </w:tc>
        <w:tc>
          <w:tcPr>
            <w:tcW w:w="150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01E5D328">
            <w:pPr>
              <w:snapToGrid w:val="0"/>
              <w:spacing w:line="400" w:lineRule="exact"/>
              <w:ind w:firstLine="0"/>
              <w:jc w:val="center"/>
              <w:rPr>
                <w:rFonts w:ascii="宋体" w:hAnsi="宋体"/>
                <w:color w:val="auto"/>
                <w:sz w:val="24"/>
                <w:highlight w:val="none"/>
              </w:rPr>
            </w:pPr>
          </w:p>
        </w:tc>
        <w:tc>
          <w:tcPr>
            <w:tcW w:w="130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13C5F3C1">
            <w:pPr>
              <w:snapToGrid w:val="0"/>
              <w:spacing w:line="400" w:lineRule="exact"/>
              <w:ind w:firstLine="0"/>
              <w:jc w:val="center"/>
              <w:rPr>
                <w:rFonts w:ascii="宋体" w:hAnsi="宋体"/>
                <w:color w:val="auto"/>
                <w:sz w:val="24"/>
                <w:highlight w:val="none"/>
              </w:rPr>
            </w:pPr>
          </w:p>
        </w:tc>
      </w:tr>
      <w:tr w14:paraId="6A829B7C">
        <w:tblPrEx>
          <w:tblBorders>
            <w:top w:val="none" w:color="auto" w:sz="2" w:space="0"/>
            <w:left w:val="none" w:color="auto" w:sz="2" w:space="0"/>
            <w:bottom w:val="none" w:color="auto" w:sz="2" w:space="0"/>
            <w:right w:val="none" w:color="auto" w:sz="2" w:space="0"/>
            <w:insideH w:val="none" w:color="auto" w:sz="2" w:space="0"/>
            <w:insideV w:val="none" w:color="auto" w:sz="2" w:space="0"/>
          </w:tblBorders>
          <w:tblCellMar>
            <w:top w:w="0" w:type="dxa"/>
            <w:left w:w="108" w:type="dxa"/>
            <w:bottom w:w="0" w:type="dxa"/>
            <w:right w:w="108" w:type="dxa"/>
          </w:tblCellMar>
        </w:tblPrEx>
        <w:trPr>
          <w:trHeight w:val="510" w:hRule="atLeast"/>
          <w:jc w:val="center"/>
        </w:trPr>
        <w:tc>
          <w:tcPr>
            <w:tcW w:w="85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39732D84">
            <w:pPr>
              <w:snapToGrid w:val="0"/>
              <w:spacing w:line="400" w:lineRule="exact"/>
              <w:ind w:firstLine="0"/>
              <w:jc w:val="center"/>
              <w:rPr>
                <w:rFonts w:hint="default" w:ascii="宋体" w:hAnsi="宋体"/>
                <w:color w:val="auto"/>
                <w:sz w:val="24"/>
                <w:highlight w:val="none"/>
                <w:lang w:val="en-US" w:eastAsia="zh-CN"/>
              </w:rPr>
            </w:pPr>
            <w:r>
              <w:rPr>
                <w:rFonts w:hint="eastAsia" w:ascii="宋体" w:hAnsi="宋体"/>
                <w:color w:val="auto"/>
                <w:sz w:val="24"/>
                <w:highlight w:val="none"/>
                <w:lang w:val="en-US" w:eastAsia="zh-CN"/>
              </w:rPr>
              <w:t>16</w:t>
            </w:r>
          </w:p>
        </w:tc>
        <w:tc>
          <w:tcPr>
            <w:tcW w:w="4631" w:type="dxa"/>
            <w:tcBorders>
              <w:top w:val="single" w:color="000000" w:sz="6" w:space="0"/>
              <w:left w:val="single" w:color="000000" w:sz="6" w:space="0"/>
              <w:bottom w:val="single" w:color="000000" w:sz="6" w:space="0"/>
              <w:right w:val="single" w:color="000000" w:sz="6" w:space="0"/>
            </w:tcBorders>
            <w:shd w:val="clear" w:color="auto" w:fill="auto"/>
            <w:noWrap w:val="0"/>
            <w:tcMar>
              <w:top w:w="0" w:type="dxa"/>
              <w:left w:w="108" w:type="dxa"/>
              <w:bottom w:w="0" w:type="dxa"/>
              <w:right w:w="108" w:type="dxa"/>
            </w:tcMar>
            <w:vAlign w:val="center"/>
          </w:tcPr>
          <w:p w14:paraId="484FA5DA">
            <w:pPr>
              <w:kinsoku w:val="0"/>
              <w:overflowPunct w:val="0"/>
              <w:autoSpaceDE w:val="0"/>
              <w:autoSpaceDN w:val="0"/>
              <w:spacing w:line="320" w:lineRule="exact"/>
              <w:ind w:firstLine="0" w:firstLineChars="0"/>
              <w:rPr>
                <w:rFonts w:hint="default" w:hAnsi="宋体" w:asciiTheme="minorHAnsi" w:eastAsiaTheme="minorEastAsia" w:cstheme="minorBidi"/>
                <w:color w:val="auto"/>
                <w:kern w:val="2"/>
                <w:sz w:val="24"/>
                <w:szCs w:val="22"/>
                <w:highlight w:val="none"/>
                <w:lang w:val="en-US" w:eastAsia="zh-CN" w:bidi="ar-SA"/>
              </w:rPr>
            </w:pPr>
            <w:r>
              <w:rPr>
                <w:rFonts w:hint="eastAsia" w:hAnsi="宋体"/>
                <w:color w:val="auto"/>
                <w:sz w:val="24"/>
                <w:highlight w:val="none"/>
                <w:lang w:eastAsia="zh-CN"/>
              </w:rPr>
              <w:t>服务</w:t>
            </w:r>
            <w:r>
              <w:rPr>
                <w:rFonts w:hint="eastAsia" w:hAnsi="宋体"/>
                <w:color w:val="auto"/>
                <w:sz w:val="24"/>
                <w:highlight w:val="none"/>
              </w:rPr>
              <w:t>方案（实施方案）</w:t>
            </w:r>
          </w:p>
        </w:tc>
        <w:tc>
          <w:tcPr>
            <w:tcW w:w="1583"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5FF69E9F">
            <w:pPr>
              <w:ind w:firstLine="0"/>
              <w:jc w:val="center"/>
              <w:rPr>
                <w:color w:val="auto"/>
                <w:sz w:val="24"/>
                <w:highlight w:val="none"/>
              </w:rPr>
            </w:pPr>
          </w:p>
        </w:tc>
        <w:tc>
          <w:tcPr>
            <w:tcW w:w="150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7FD9F599">
            <w:pPr>
              <w:snapToGrid w:val="0"/>
              <w:spacing w:line="400" w:lineRule="exact"/>
              <w:ind w:firstLine="0"/>
              <w:jc w:val="center"/>
              <w:rPr>
                <w:rFonts w:ascii="宋体" w:hAnsi="宋体"/>
                <w:color w:val="auto"/>
                <w:sz w:val="24"/>
                <w:highlight w:val="none"/>
              </w:rPr>
            </w:pPr>
          </w:p>
        </w:tc>
        <w:tc>
          <w:tcPr>
            <w:tcW w:w="130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78E19E39">
            <w:pPr>
              <w:snapToGrid w:val="0"/>
              <w:spacing w:line="400" w:lineRule="exact"/>
              <w:ind w:firstLine="0"/>
              <w:jc w:val="center"/>
              <w:rPr>
                <w:rFonts w:ascii="宋体" w:hAnsi="宋体"/>
                <w:color w:val="auto"/>
                <w:sz w:val="24"/>
                <w:highlight w:val="none"/>
              </w:rPr>
            </w:pPr>
          </w:p>
        </w:tc>
      </w:tr>
      <w:tr w14:paraId="3CFBC485">
        <w:tblPrEx>
          <w:tblBorders>
            <w:top w:val="none" w:color="auto" w:sz="2" w:space="0"/>
            <w:left w:val="none" w:color="auto" w:sz="2" w:space="0"/>
            <w:bottom w:val="none" w:color="auto" w:sz="2" w:space="0"/>
            <w:right w:val="none" w:color="auto" w:sz="2" w:space="0"/>
            <w:insideH w:val="none" w:color="auto" w:sz="2" w:space="0"/>
            <w:insideV w:val="none" w:color="auto" w:sz="2" w:space="0"/>
          </w:tblBorders>
          <w:tblCellMar>
            <w:top w:w="0" w:type="dxa"/>
            <w:left w:w="108" w:type="dxa"/>
            <w:bottom w:w="0" w:type="dxa"/>
            <w:right w:w="108" w:type="dxa"/>
          </w:tblCellMar>
        </w:tblPrEx>
        <w:trPr>
          <w:trHeight w:val="510" w:hRule="atLeast"/>
          <w:jc w:val="center"/>
        </w:trPr>
        <w:tc>
          <w:tcPr>
            <w:tcW w:w="85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101FC433">
            <w:pPr>
              <w:snapToGrid w:val="0"/>
              <w:spacing w:line="400" w:lineRule="exact"/>
              <w:ind w:firstLine="0"/>
              <w:jc w:val="center"/>
              <w:rPr>
                <w:rFonts w:hint="default" w:ascii="宋体" w:hAnsi="宋体"/>
                <w:color w:val="auto"/>
                <w:sz w:val="24"/>
                <w:highlight w:val="none"/>
                <w:lang w:val="en-US" w:eastAsia="zh-CN"/>
              </w:rPr>
            </w:pPr>
            <w:r>
              <w:rPr>
                <w:rFonts w:hint="eastAsia" w:ascii="宋体" w:hAnsi="宋体"/>
                <w:color w:val="auto"/>
                <w:sz w:val="24"/>
                <w:highlight w:val="none"/>
                <w:lang w:val="en-US" w:eastAsia="zh-CN"/>
              </w:rPr>
              <w:t>17</w:t>
            </w:r>
          </w:p>
        </w:tc>
        <w:tc>
          <w:tcPr>
            <w:tcW w:w="4631" w:type="dxa"/>
            <w:tcBorders>
              <w:top w:val="single" w:color="000000" w:sz="6" w:space="0"/>
              <w:left w:val="single" w:color="000000" w:sz="6" w:space="0"/>
              <w:bottom w:val="single" w:color="000000" w:sz="6" w:space="0"/>
              <w:right w:val="single" w:color="000000" w:sz="6" w:space="0"/>
            </w:tcBorders>
            <w:shd w:val="clear" w:color="auto" w:fill="auto"/>
            <w:noWrap w:val="0"/>
            <w:tcMar>
              <w:top w:w="0" w:type="dxa"/>
              <w:left w:w="108" w:type="dxa"/>
              <w:bottom w:w="0" w:type="dxa"/>
              <w:right w:w="108" w:type="dxa"/>
            </w:tcMar>
            <w:vAlign w:val="center"/>
          </w:tcPr>
          <w:p w14:paraId="0085D550">
            <w:pPr>
              <w:kinsoku w:val="0"/>
              <w:overflowPunct w:val="0"/>
              <w:autoSpaceDE w:val="0"/>
              <w:autoSpaceDN w:val="0"/>
              <w:spacing w:line="320" w:lineRule="exact"/>
              <w:ind w:firstLine="0" w:firstLineChars="0"/>
              <w:rPr>
                <w:rFonts w:hint="eastAsia" w:hAnsi="宋体" w:asciiTheme="minorHAnsi" w:eastAsiaTheme="minorEastAsia" w:cstheme="minorBidi"/>
                <w:color w:val="auto"/>
                <w:kern w:val="2"/>
                <w:sz w:val="24"/>
                <w:szCs w:val="22"/>
                <w:highlight w:val="none"/>
                <w:lang w:val="en-US" w:eastAsia="zh-CN" w:bidi="ar-SA"/>
              </w:rPr>
            </w:pPr>
            <w:r>
              <w:rPr>
                <w:rFonts w:hint="eastAsia" w:hAnsi="宋体"/>
                <w:color w:val="auto"/>
                <w:sz w:val="24"/>
                <w:highlight w:val="none"/>
                <w:lang w:val="en-US" w:eastAsia="zh-CN"/>
              </w:rPr>
              <w:t>服务承诺</w:t>
            </w:r>
          </w:p>
        </w:tc>
        <w:tc>
          <w:tcPr>
            <w:tcW w:w="1583"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32B98A0F">
            <w:pPr>
              <w:ind w:firstLine="0"/>
              <w:jc w:val="center"/>
              <w:rPr>
                <w:color w:val="auto"/>
                <w:sz w:val="24"/>
                <w:highlight w:val="none"/>
              </w:rPr>
            </w:pPr>
          </w:p>
        </w:tc>
        <w:tc>
          <w:tcPr>
            <w:tcW w:w="150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4C3B6864">
            <w:pPr>
              <w:snapToGrid w:val="0"/>
              <w:spacing w:line="400" w:lineRule="exact"/>
              <w:ind w:firstLine="0"/>
              <w:jc w:val="center"/>
              <w:rPr>
                <w:rFonts w:ascii="宋体" w:hAnsi="宋体"/>
                <w:color w:val="auto"/>
                <w:sz w:val="24"/>
                <w:highlight w:val="none"/>
              </w:rPr>
            </w:pPr>
          </w:p>
        </w:tc>
        <w:tc>
          <w:tcPr>
            <w:tcW w:w="130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3B929E90">
            <w:pPr>
              <w:snapToGrid w:val="0"/>
              <w:spacing w:line="400" w:lineRule="exact"/>
              <w:ind w:firstLine="0"/>
              <w:jc w:val="center"/>
              <w:rPr>
                <w:rFonts w:ascii="宋体" w:hAnsi="宋体"/>
                <w:color w:val="auto"/>
                <w:sz w:val="24"/>
                <w:highlight w:val="none"/>
              </w:rPr>
            </w:pPr>
          </w:p>
        </w:tc>
      </w:tr>
      <w:tr w14:paraId="6B1AAB5E">
        <w:tblPrEx>
          <w:tblBorders>
            <w:top w:val="none" w:color="auto" w:sz="2" w:space="0"/>
            <w:left w:val="none" w:color="auto" w:sz="2" w:space="0"/>
            <w:bottom w:val="none" w:color="auto" w:sz="2" w:space="0"/>
            <w:right w:val="none" w:color="auto" w:sz="2" w:space="0"/>
            <w:insideH w:val="none" w:color="auto" w:sz="2" w:space="0"/>
            <w:insideV w:val="none" w:color="auto" w:sz="2" w:space="0"/>
          </w:tblBorders>
          <w:tblCellMar>
            <w:top w:w="0" w:type="dxa"/>
            <w:left w:w="108" w:type="dxa"/>
            <w:bottom w:w="0" w:type="dxa"/>
            <w:right w:w="108" w:type="dxa"/>
          </w:tblCellMar>
        </w:tblPrEx>
        <w:trPr>
          <w:trHeight w:val="510" w:hRule="atLeast"/>
          <w:jc w:val="center"/>
        </w:trPr>
        <w:tc>
          <w:tcPr>
            <w:tcW w:w="85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5C4CAF33">
            <w:pPr>
              <w:snapToGrid w:val="0"/>
              <w:spacing w:line="400" w:lineRule="exact"/>
              <w:ind w:firstLine="0"/>
              <w:jc w:val="center"/>
              <w:rPr>
                <w:rFonts w:hint="default" w:ascii="宋体" w:hAnsi="宋体"/>
                <w:color w:val="auto"/>
                <w:sz w:val="24"/>
                <w:highlight w:val="none"/>
                <w:lang w:val="en-US" w:eastAsia="zh-CN"/>
              </w:rPr>
            </w:pPr>
            <w:r>
              <w:rPr>
                <w:rFonts w:hint="eastAsia" w:ascii="宋体" w:hAnsi="宋体"/>
                <w:color w:val="auto"/>
                <w:sz w:val="24"/>
                <w:highlight w:val="none"/>
                <w:lang w:val="en-US" w:eastAsia="zh-CN"/>
              </w:rPr>
              <w:t>18</w:t>
            </w:r>
          </w:p>
        </w:tc>
        <w:tc>
          <w:tcPr>
            <w:tcW w:w="4631" w:type="dxa"/>
            <w:tcBorders>
              <w:top w:val="single" w:color="000000" w:sz="6" w:space="0"/>
              <w:left w:val="single" w:color="000000" w:sz="6" w:space="0"/>
              <w:bottom w:val="single" w:color="000000" w:sz="6" w:space="0"/>
              <w:right w:val="single" w:color="000000" w:sz="6" w:space="0"/>
            </w:tcBorders>
            <w:shd w:val="clear" w:color="auto" w:fill="auto"/>
            <w:noWrap w:val="0"/>
            <w:tcMar>
              <w:top w:w="0" w:type="dxa"/>
              <w:left w:w="108" w:type="dxa"/>
              <w:bottom w:w="0" w:type="dxa"/>
              <w:right w:w="108" w:type="dxa"/>
            </w:tcMar>
            <w:vAlign w:val="center"/>
          </w:tcPr>
          <w:p w14:paraId="210B6F2B">
            <w:pPr>
              <w:kinsoku w:val="0"/>
              <w:overflowPunct w:val="0"/>
              <w:autoSpaceDE w:val="0"/>
              <w:autoSpaceDN w:val="0"/>
              <w:spacing w:line="320" w:lineRule="exact"/>
              <w:ind w:firstLine="0" w:firstLineChars="0"/>
              <w:rPr>
                <w:rFonts w:hint="eastAsia" w:hAnsi="宋体" w:asciiTheme="minorHAnsi" w:eastAsiaTheme="minorEastAsia" w:cstheme="minorBidi"/>
                <w:color w:val="auto"/>
                <w:kern w:val="2"/>
                <w:sz w:val="24"/>
                <w:szCs w:val="22"/>
                <w:highlight w:val="none"/>
                <w:lang w:val="en-US" w:eastAsia="zh-CN" w:bidi="ar-SA"/>
              </w:rPr>
            </w:pPr>
            <w:r>
              <w:rPr>
                <w:rFonts w:hint="eastAsia" w:hAnsi="宋体"/>
                <w:color w:val="auto"/>
                <w:sz w:val="24"/>
                <w:highlight w:val="none"/>
              </w:rPr>
              <w:t>政府强制采购节能产品品目清单情况</w:t>
            </w:r>
          </w:p>
        </w:tc>
        <w:tc>
          <w:tcPr>
            <w:tcW w:w="1583"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505FC692">
            <w:pPr>
              <w:ind w:firstLine="0"/>
              <w:jc w:val="center"/>
              <w:rPr>
                <w:color w:val="auto"/>
                <w:sz w:val="24"/>
                <w:highlight w:val="none"/>
              </w:rPr>
            </w:pPr>
          </w:p>
        </w:tc>
        <w:tc>
          <w:tcPr>
            <w:tcW w:w="150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48FAD374">
            <w:pPr>
              <w:snapToGrid w:val="0"/>
              <w:spacing w:line="400" w:lineRule="exact"/>
              <w:ind w:firstLine="0"/>
              <w:jc w:val="center"/>
              <w:rPr>
                <w:rFonts w:ascii="宋体" w:hAnsi="宋体"/>
                <w:color w:val="auto"/>
                <w:sz w:val="24"/>
                <w:highlight w:val="none"/>
              </w:rPr>
            </w:pPr>
          </w:p>
        </w:tc>
        <w:tc>
          <w:tcPr>
            <w:tcW w:w="130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602AA7AC">
            <w:pPr>
              <w:snapToGrid w:val="0"/>
              <w:spacing w:line="400" w:lineRule="exact"/>
              <w:ind w:firstLine="0"/>
              <w:jc w:val="center"/>
              <w:rPr>
                <w:rFonts w:ascii="宋体" w:hAnsi="宋体"/>
                <w:color w:val="auto"/>
                <w:sz w:val="24"/>
                <w:highlight w:val="none"/>
              </w:rPr>
            </w:pPr>
          </w:p>
        </w:tc>
      </w:tr>
      <w:tr w14:paraId="26B0643D">
        <w:tblPrEx>
          <w:tblBorders>
            <w:top w:val="none" w:color="auto" w:sz="2" w:space="0"/>
            <w:left w:val="none" w:color="auto" w:sz="2" w:space="0"/>
            <w:bottom w:val="none" w:color="auto" w:sz="2" w:space="0"/>
            <w:right w:val="none" w:color="auto" w:sz="2" w:space="0"/>
            <w:insideH w:val="none" w:color="auto" w:sz="2" w:space="0"/>
            <w:insideV w:val="none" w:color="auto" w:sz="2" w:space="0"/>
          </w:tblBorders>
          <w:tblCellMar>
            <w:top w:w="0" w:type="dxa"/>
            <w:left w:w="108" w:type="dxa"/>
            <w:bottom w:w="0" w:type="dxa"/>
            <w:right w:w="108" w:type="dxa"/>
          </w:tblCellMar>
        </w:tblPrEx>
        <w:trPr>
          <w:trHeight w:val="510" w:hRule="atLeast"/>
          <w:jc w:val="center"/>
        </w:trPr>
        <w:tc>
          <w:tcPr>
            <w:tcW w:w="85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08ED75B6">
            <w:pPr>
              <w:snapToGrid w:val="0"/>
              <w:spacing w:line="400" w:lineRule="exact"/>
              <w:ind w:firstLine="0"/>
              <w:jc w:val="center"/>
              <w:rPr>
                <w:rFonts w:hint="default"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19</w:t>
            </w:r>
          </w:p>
        </w:tc>
        <w:tc>
          <w:tcPr>
            <w:tcW w:w="4631" w:type="dxa"/>
            <w:tcBorders>
              <w:top w:val="single" w:color="000000" w:sz="6" w:space="0"/>
              <w:left w:val="single" w:color="000000" w:sz="6" w:space="0"/>
              <w:bottom w:val="single" w:color="000000" w:sz="6" w:space="0"/>
              <w:right w:val="single" w:color="000000" w:sz="6" w:space="0"/>
            </w:tcBorders>
            <w:shd w:val="clear" w:color="auto" w:fill="auto"/>
            <w:noWrap w:val="0"/>
            <w:tcMar>
              <w:top w:w="0" w:type="dxa"/>
              <w:left w:w="108" w:type="dxa"/>
              <w:bottom w:w="0" w:type="dxa"/>
              <w:right w:w="108" w:type="dxa"/>
            </w:tcMar>
            <w:vAlign w:val="center"/>
          </w:tcPr>
          <w:p w14:paraId="6D9D6F77">
            <w:pPr>
              <w:kinsoku w:val="0"/>
              <w:overflowPunct w:val="0"/>
              <w:autoSpaceDE w:val="0"/>
              <w:autoSpaceDN w:val="0"/>
              <w:spacing w:line="320" w:lineRule="exact"/>
              <w:ind w:firstLine="0" w:firstLineChars="0"/>
              <w:rPr>
                <w:rFonts w:hint="eastAsia" w:hAnsi="宋体" w:asciiTheme="minorHAnsi" w:eastAsiaTheme="minorEastAsia" w:cstheme="minorBidi"/>
                <w:color w:val="auto"/>
                <w:kern w:val="2"/>
                <w:sz w:val="24"/>
                <w:szCs w:val="22"/>
                <w:highlight w:val="none"/>
                <w:lang w:val="en-US" w:eastAsia="zh-CN" w:bidi="ar-SA"/>
              </w:rPr>
            </w:pPr>
            <w:r>
              <w:rPr>
                <w:rFonts w:hint="eastAsia" w:hAnsi="宋体"/>
                <w:color w:val="auto"/>
                <w:sz w:val="24"/>
                <w:highlight w:val="none"/>
              </w:rPr>
              <w:t>优先采购节能产品政府采购品目清单情况</w:t>
            </w:r>
          </w:p>
        </w:tc>
        <w:tc>
          <w:tcPr>
            <w:tcW w:w="1583"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07E57B92">
            <w:pPr>
              <w:ind w:firstLine="0"/>
              <w:jc w:val="center"/>
              <w:rPr>
                <w:color w:val="auto"/>
                <w:sz w:val="24"/>
                <w:highlight w:val="none"/>
              </w:rPr>
            </w:pPr>
          </w:p>
        </w:tc>
        <w:tc>
          <w:tcPr>
            <w:tcW w:w="150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07B74BDA">
            <w:pPr>
              <w:snapToGrid w:val="0"/>
              <w:spacing w:line="400" w:lineRule="exact"/>
              <w:ind w:firstLine="0"/>
              <w:jc w:val="center"/>
              <w:rPr>
                <w:rFonts w:ascii="宋体" w:hAnsi="宋体"/>
                <w:color w:val="auto"/>
                <w:sz w:val="24"/>
                <w:highlight w:val="none"/>
              </w:rPr>
            </w:pPr>
          </w:p>
        </w:tc>
        <w:tc>
          <w:tcPr>
            <w:tcW w:w="130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050CD2F3">
            <w:pPr>
              <w:snapToGrid w:val="0"/>
              <w:spacing w:line="400" w:lineRule="exact"/>
              <w:ind w:firstLine="0"/>
              <w:jc w:val="center"/>
              <w:rPr>
                <w:rFonts w:ascii="宋体" w:hAnsi="宋体"/>
                <w:color w:val="auto"/>
                <w:sz w:val="24"/>
                <w:highlight w:val="none"/>
              </w:rPr>
            </w:pPr>
          </w:p>
        </w:tc>
      </w:tr>
      <w:tr w14:paraId="0DA611FB">
        <w:tblPrEx>
          <w:tblBorders>
            <w:top w:val="none" w:color="auto" w:sz="2" w:space="0"/>
            <w:left w:val="none" w:color="auto" w:sz="2" w:space="0"/>
            <w:bottom w:val="none" w:color="auto" w:sz="2" w:space="0"/>
            <w:right w:val="none" w:color="auto" w:sz="2" w:space="0"/>
            <w:insideH w:val="none" w:color="auto" w:sz="2" w:space="0"/>
            <w:insideV w:val="none" w:color="auto" w:sz="2" w:space="0"/>
          </w:tblBorders>
          <w:tblCellMar>
            <w:top w:w="0" w:type="dxa"/>
            <w:left w:w="108" w:type="dxa"/>
            <w:bottom w:w="0" w:type="dxa"/>
            <w:right w:w="108" w:type="dxa"/>
          </w:tblCellMar>
        </w:tblPrEx>
        <w:trPr>
          <w:trHeight w:val="510" w:hRule="atLeast"/>
          <w:jc w:val="center"/>
        </w:trPr>
        <w:tc>
          <w:tcPr>
            <w:tcW w:w="85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1846A6A9">
            <w:pPr>
              <w:snapToGrid w:val="0"/>
              <w:spacing w:line="400" w:lineRule="exact"/>
              <w:ind w:firstLine="0"/>
              <w:jc w:val="center"/>
              <w:rPr>
                <w:rFonts w:hint="default" w:ascii="宋体" w:hAnsi="宋体" w:eastAsia="宋体"/>
                <w:color w:val="auto"/>
                <w:sz w:val="24"/>
                <w:highlight w:val="none"/>
                <w:lang w:val="en-US" w:eastAsia="zh-CN"/>
              </w:rPr>
            </w:pPr>
            <w:r>
              <w:rPr>
                <w:rFonts w:hint="eastAsia" w:ascii="宋体" w:hAnsi="宋体"/>
                <w:color w:val="auto"/>
                <w:sz w:val="24"/>
                <w:highlight w:val="none"/>
                <w:lang w:val="en-US" w:eastAsia="zh-CN"/>
              </w:rPr>
              <w:t>20</w:t>
            </w:r>
          </w:p>
        </w:tc>
        <w:tc>
          <w:tcPr>
            <w:tcW w:w="4631" w:type="dxa"/>
            <w:tcBorders>
              <w:top w:val="single" w:color="000000" w:sz="6" w:space="0"/>
              <w:left w:val="single" w:color="000000" w:sz="6" w:space="0"/>
              <w:bottom w:val="single" w:color="000000" w:sz="6" w:space="0"/>
              <w:right w:val="single" w:color="000000" w:sz="6" w:space="0"/>
            </w:tcBorders>
            <w:shd w:val="clear" w:color="auto" w:fill="auto"/>
            <w:noWrap w:val="0"/>
            <w:tcMar>
              <w:top w:w="0" w:type="dxa"/>
              <w:left w:w="108" w:type="dxa"/>
              <w:bottom w:w="0" w:type="dxa"/>
              <w:right w:w="108" w:type="dxa"/>
            </w:tcMar>
            <w:vAlign w:val="center"/>
          </w:tcPr>
          <w:p w14:paraId="52804C09">
            <w:pPr>
              <w:kinsoku w:val="0"/>
              <w:overflowPunct w:val="0"/>
              <w:autoSpaceDE w:val="0"/>
              <w:autoSpaceDN w:val="0"/>
              <w:spacing w:line="320" w:lineRule="exact"/>
              <w:ind w:firstLine="0" w:firstLineChars="0"/>
              <w:rPr>
                <w:rFonts w:hint="eastAsia" w:hAnsi="宋体" w:asciiTheme="minorHAnsi" w:eastAsiaTheme="minorEastAsia" w:cstheme="minorBidi"/>
                <w:color w:val="auto"/>
                <w:kern w:val="2"/>
                <w:sz w:val="24"/>
                <w:szCs w:val="22"/>
                <w:highlight w:val="none"/>
                <w:lang w:val="en-US" w:eastAsia="zh-CN" w:bidi="ar-SA"/>
              </w:rPr>
            </w:pPr>
            <w:r>
              <w:rPr>
                <w:rFonts w:hint="eastAsia" w:hAnsi="宋体"/>
                <w:color w:val="auto"/>
                <w:sz w:val="24"/>
                <w:highlight w:val="none"/>
              </w:rPr>
              <w:t>优先采购环境标志产品政府采购品目清单情况</w:t>
            </w:r>
          </w:p>
        </w:tc>
        <w:tc>
          <w:tcPr>
            <w:tcW w:w="1583"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32DE9B91">
            <w:pPr>
              <w:ind w:firstLine="0"/>
              <w:jc w:val="center"/>
              <w:rPr>
                <w:color w:val="auto"/>
                <w:sz w:val="24"/>
                <w:highlight w:val="none"/>
              </w:rPr>
            </w:pPr>
          </w:p>
        </w:tc>
        <w:tc>
          <w:tcPr>
            <w:tcW w:w="150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7AFC20D3">
            <w:pPr>
              <w:snapToGrid w:val="0"/>
              <w:spacing w:line="400" w:lineRule="exact"/>
              <w:ind w:firstLine="0"/>
              <w:jc w:val="center"/>
              <w:rPr>
                <w:rFonts w:ascii="宋体" w:hAnsi="宋体"/>
                <w:color w:val="auto"/>
                <w:sz w:val="24"/>
                <w:highlight w:val="none"/>
              </w:rPr>
            </w:pPr>
          </w:p>
        </w:tc>
        <w:tc>
          <w:tcPr>
            <w:tcW w:w="130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0BDDE437">
            <w:pPr>
              <w:snapToGrid w:val="0"/>
              <w:spacing w:line="400" w:lineRule="exact"/>
              <w:ind w:firstLine="0"/>
              <w:jc w:val="center"/>
              <w:rPr>
                <w:rFonts w:ascii="宋体" w:hAnsi="宋体"/>
                <w:color w:val="auto"/>
                <w:sz w:val="24"/>
                <w:highlight w:val="none"/>
              </w:rPr>
            </w:pPr>
          </w:p>
        </w:tc>
      </w:tr>
      <w:tr w14:paraId="1958857D">
        <w:tblPrEx>
          <w:tblBorders>
            <w:top w:val="none" w:color="auto" w:sz="2" w:space="0"/>
            <w:left w:val="none" w:color="auto" w:sz="2" w:space="0"/>
            <w:bottom w:val="none" w:color="auto" w:sz="2" w:space="0"/>
            <w:right w:val="none" w:color="auto" w:sz="2" w:space="0"/>
            <w:insideH w:val="none" w:color="auto" w:sz="2" w:space="0"/>
            <w:insideV w:val="none" w:color="auto" w:sz="2" w:space="0"/>
          </w:tblBorders>
          <w:tblCellMar>
            <w:top w:w="0" w:type="dxa"/>
            <w:left w:w="108" w:type="dxa"/>
            <w:bottom w:w="0" w:type="dxa"/>
            <w:right w:w="108" w:type="dxa"/>
          </w:tblCellMar>
        </w:tblPrEx>
        <w:trPr>
          <w:trHeight w:val="510" w:hRule="atLeast"/>
          <w:jc w:val="center"/>
        </w:trPr>
        <w:tc>
          <w:tcPr>
            <w:tcW w:w="85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6C116B03">
            <w:pPr>
              <w:snapToGrid w:val="0"/>
              <w:spacing w:line="400" w:lineRule="exact"/>
              <w:ind w:firstLine="0"/>
              <w:jc w:val="center"/>
              <w:rPr>
                <w:rFonts w:hint="default" w:ascii="宋体" w:hAnsi="宋体" w:eastAsia="宋体"/>
                <w:color w:val="auto"/>
                <w:sz w:val="24"/>
                <w:highlight w:val="none"/>
                <w:lang w:val="en-US" w:eastAsia="zh-CN"/>
              </w:rPr>
            </w:pPr>
            <w:r>
              <w:rPr>
                <w:rFonts w:hint="eastAsia" w:ascii="宋体" w:hAnsi="宋体"/>
                <w:color w:val="auto"/>
                <w:sz w:val="24"/>
                <w:highlight w:val="none"/>
                <w:lang w:val="en-US" w:eastAsia="zh-CN"/>
              </w:rPr>
              <w:t>21</w:t>
            </w:r>
          </w:p>
        </w:tc>
        <w:tc>
          <w:tcPr>
            <w:tcW w:w="4631"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0BBE1D63">
            <w:pPr>
              <w:kinsoku w:val="0"/>
              <w:overflowPunct w:val="0"/>
              <w:autoSpaceDE w:val="0"/>
              <w:autoSpaceDN w:val="0"/>
              <w:spacing w:line="320" w:lineRule="exact"/>
              <w:ind w:firstLine="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网络关键设备和网络安全专用产品（下列资料任意一项）：</w:t>
            </w:r>
          </w:p>
          <w:p w14:paraId="605E5B68">
            <w:pPr>
              <w:kinsoku w:val="0"/>
              <w:overflowPunct w:val="0"/>
              <w:autoSpaceDE w:val="0"/>
              <w:autoSpaceDN w:val="0"/>
              <w:spacing w:line="320" w:lineRule="exact"/>
              <w:ind w:firstLine="0"/>
              <w:rPr>
                <w:rFonts w:hint="eastAsia" w:hAnsi="宋体"/>
                <w:color w:val="auto"/>
                <w:sz w:val="24"/>
                <w:highlight w:val="none"/>
              </w:rPr>
            </w:pPr>
            <w:r>
              <w:rPr>
                <w:rFonts w:hint="eastAsia" w:ascii="宋体" w:hAnsi="宋体" w:eastAsia="宋体" w:cs="宋体"/>
                <w:color w:val="auto"/>
                <w:sz w:val="24"/>
                <w:szCs w:val="24"/>
                <w:highlight w:val="none"/>
              </w:rPr>
              <w:t>①网络关键设备和网络安全专用产品安全认证证书；②网络关键设备安全检测证书、网络安全专用产品安全检测证书；③计算机信息系统安全专用产品销售许可证；④中国网信网或工业和信息化部网站或公安部网站或国家认证认可监督管理委员会网站公布的认证、检测结果（提供公布安全认证、安全检测结果页面网址和安全认证、检测结果截图）。</w:t>
            </w:r>
          </w:p>
        </w:tc>
        <w:tc>
          <w:tcPr>
            <w:tcW w:w="1583"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7F018040">
            <w:pPr>
              <w:ind w:firstLine="0"/>
              <w:jc w:val="center"/>
              <w:rPr>
                <w:color w:val="auto"/>
                <w:sz w:val="24"/>
                <w:highlight w:val="none"/>
              </w:rPr>
            </w:pPr>
          </w:p>
        </w:tc>
        <w:tc>
          <w:tcPr>
            <w:tcW w:w="150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1C4FBDCD">
            <w:pPr>
              <w:snapToGrid w:val="0"/>
              <w:spacing w:line="400" w:lineRule="exact"/>
              <w:ind w:firstLine="0"/>
              <w:jc w:val="center"/>
              <w:rPr>
                <w:rFonts w:ascii="宋体" w:hAnsi="宋体"/>
                <w:color w:val="auto"/>
                <w:sz w:val="24"/>
                <w:highlight w:val="none"/>
              </w:rPr>
            </w:pPr>
          </w:p>
        </w:tc>
        <w:tc>
          <w:tcPr>
            <w:tcW w:w="130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2904A0E9">
            <w:pPr>
              <w:snapToGrid w:val="0"/>
              <w:spacing w:line="400" w:lineRule="exact"/>
              <w:ind w:firstLine="0"/>
              <w:jc w:val="center"/>
              <w:rPr>
                <w:rFonts w:ascii="宋体" w:hAnsi="宋体"/>
                <w:color w:val="auto"/>
                <w:sz w:val="24"/>
                <w:highlight w:val="none"/>
              </w:rPr>
            </w:pPr>
          </w:p>
        </w:tc>
      </w:tr>
      <w:tr w14:paraId="58802345">
        <w:tblPrEx>
          <w:tblBorders>
            <w:top w:val="none" w:color="auto" w:sz="2" w:space="0"/>
            <w:left w:val="none" w:color="auto" w:sz="2" w:space="0"/>
            <w:bottom w:val="none" w:color="auto" w:sz="2" w:space="0"/>
            <w:right w:val="none" w:color="auto" w:sz="2" w:space="0"/>
            <w:insideH w:val="none" w:color="auto" w:sz="2" w:space="0"/>
            <w:insideV w:val="none" w:color="auto" w:sz="2" w:space="0"/>
          </w:tblBorders>
          <w:tblCellMar>
            <w:top w:w="0" w:type="dxa"/>
            <w:left w:w="108" w:type="dxa"/>
            <w:bottom w:w="0" w:type="dxa"/>
            <w:right w:w="108" w:type="dxa"/>
          </w:tblCellMar>
        </w:tblPrEx>
        <w:trPr>
          <w:trHeight w:val="510" w:hRule="atLeast"/>
          <w:jc w:val="center"/>
        </w:trPr>
        <w:tc>
          <w:tcPr>
            <w:tcW w:w="85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38BD2484">
            <w:pPr>
              <w:snapToGrid w:val="0"/>
              <w:spacing w:line="400" w:lineRule="exact"/>
              <w:ind w:firstLine="0"/>
              <w:jc w:val="center"/>
              <w:rPr>
                <w:rFonts w:hint="default" w:ascii="宋体" w:hAnsi="宋体" w:eastAsia="宋体"/>
                <w:color w:val="auto"/>
                <w:sz w:val="24"/>
                <w:highlight w:val="none"/>
                <w:lang w:val="en-US" w:eastAsia="zh-CN"/>
              </w:rPr>
            </w:pPr>
            <w:r>
              <w:rPr>
                <w:rFonts w:hint="eastAsia" w:ascii="宋体" w:hAnsi="宋体"/>
                <w:color w:val="auto"/>
                <w:sz w:val="24"/>
                <w:highlight w:val="none"/>
                <w:lang w:val="en-US" w:eastAsia="zh-CN"/>
              </w:rPr>
              <w:t>22</w:t>
            </w:r>
          </w:p>
        </w:tc>
        <w:tc>
          <w:tcPr>
            <w:tcW w:w="4631"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6055D45C">
            <w:pPr>
              <w:kinsoku w:val="0"/>
              <w:overflowPunct w:val="0"/>
              <w:autoSpaceDE w:val="0"/>
              <w:autoSpaceDN w:val="0"/>
              <w:spacing w:line="320" w:lineRule="exact"/>
              <w:ind w:firstLine="0"/>
              <w:rPr>
                <w:rFonts w:hint="eastAsia" w:hAnsi="宋体"/>
                <w:color w:val="auto"/>
                <w:sz w:val="24"/>
                <w:highlight w:val="none"/>
              </w:rPr>
            </w:pPr>
            <w:r>
              <w:rPr>
                <w:rFonts w:hint="eastAsia" w:hAnsi="宋体"/>
                <w:color w:val="auto"/>
                <w:sz w:val="24"/>
                <w:highlight w:val="none"/>
              </w:rPr>
              <w:t>主要标的信息提供资料（备用）</w:t>
            </w:r>
          </w:p>
        </w:tc>
        <w:tc>
          <w:tcPr>
            <w:tcW w:w="1583"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5CD5B27E">
            <w:pPr>
              <w:ind w:firstLine="0"/>
              <w:jc w:val="center"/>
              <w:rPr>
                <w:color w:val="auto"/>
                <w:sz w:val="24"/>
                <w:highlight w:val="none"/>
              </w:rPr>
            </w:pPr>
          </w:p>
        </w:tc>
        <w:tc>
          <w:tcPr>
            <w:tcW w:w="150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022AEECE">
            <w:pPr>
              <w:snapToGrid w:val="0"/>
              <w:spacing w:line="400" w:lineRule="exact"/>
              <w:ind w:firstLine="0"/>
              <w:jc w:val="center"/>
              <w:rPr>
                <w:rFonts w:ascii="宋体" w:hAnsi="宋体"/>
                <w:color w:val="auto"/>
                <w:sz w:val="24"/>
                <w:highlight w:val="none"/>
              </w:rPr>
            </w:pPr>
          </w:p>
        </w:tc>
        <w:tc>
          <w:tcPr>
            <w:tcW w:w="130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7C21866E">
            <w:pPr>
              <w:snapToGrid w:val="0"/>
              <w:spacing w:line="400" w:lineRule="exact"/>
              <w:ind w:firstLine="0"/>
              <w:jc w:val="center"/>
              <w:rPr>
                <w:rFonts w:ascii="宋体" w:hAnsi="宋体"/>
                <w:color w:val="auto"/>
                <w:sz w:val="24"/>
                <w:highlight w:val="none"/>
              </w:rPr>
            </w:pPr>
          </w:p>
        </w:tc>
      </w:tr>
      <w:tr w14:paraId="13DD1DDD">
        <w:tblPrEx>
          <w:tblBorders>
            <w:top w:val="none" w:color="auto" w:sz="2" w:space="0"/>
            <w:left w:val="none" w:color="auto" w:sz="2" w:space="0"/>
            <w:bottom w:val="none" w:color="auto" w:sz="2" w:space="0"/>
            <w:right w:val="none" w:color="auto" w:sz="2" w:space="0"/>
            <w:insideH w:val="none" w:color="auto" w:sz="2" w:space="0"/>
            <w:insideV w:val="none" w:color="auto" w:sz="2" w:space="0"/>
          </w:tblBorders>
          <w:tblCellMar>
            <w:top w:w="0" w:type="dxa"/>
            <w:left w:w="108" w:type="dxa"/>
            <w:bottom w:w="0" w:type="dxa"/>
            <w:right w:w="108" w:type="dxa"/>
          </w:tblCellMar>
        </w:tblPrEx>
        <w:trPr>
          <w:trHeight w:val="510" w:hRule="atLeast"/>
          <w:jc w:val="center"/>
        </w:trPr>
        <w:tc>
          <w:tcPr>
            <w:tcW w:w="85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78E49A18">
            <w:pPr>
              <w:snapToGrid w:val="0"/>
              <w:spacing w:line="400" w:lineRule="exact"/>
              <w:ind w:firstLine="0"/>
              <w:jc w:val="center"/>
              <w:rPr>
                <w:rFonts w:hint="eastAsia" w:ascii="宋体" w:hAnsi="宋体" w:eastAsiaTheme="minorEastAsia"/>
                <w:color w:val="auto"/>
                <w:sz w:val="24"/>
                <w:highlight w:val="none"/>
                <w:lang w:val="en-US" w:eastAsia="zh-CN"/>
              </w:rPr>
            </w:pPr>
            <w:r>
              <w:rPr>
                <w:rFonts w:hint="eastAsia" w:ascii="宋体" w:hAnsi="宋体"/>
                <w:color w:val="auto"/>
                <w:sz w:val="24"/>
                <w:highlight w:val="none"/>
              </w:rPr>
              <w:t>2</w:t>
            </w:r>
            <w:r>
              <w:rPr>
                <w:rFonts w:hint="eastAsia" w:ascii="宋体" w:hAnsi="宋体"/>
                <w:color w:val="auto"/>
                <w:sz w:val="24"/>
                <w:highlight w:val="none"/>
                <w:lang w:val="en-US" w:eastAsia="zh-CN"/>
              </w:rPr>
              <w:t>3</w:t>
            </w:r>
          </w:p>
        </w:tc>
        <w:tc>
          <w:tcPr>
            <w:tcW w:w="4631"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0E9829B0">
            <w:pPr>
              <w:kinsoku w:val="0"/>
              <w:overflowPunct w:val="0"/>
              <w:autoSpaceDE w:val="0"/>
              <w:autoSpaceDN w:val="0"/>
              <w:spacing w:line="320" w:lineRule="exact"/>
              <w:ind w:firstLine="0"/>
              <w:rPr>
                <w:rFonts w:hAnsi="宋体"/>
                <w:color w:val="auto"/>
                <w:sz w:val="24"/>
                <w:highlight w:val="none"/>
              </w:rPr>
            </w:pPr>
            <w:r>
              <w:rPr>
                <w:rFonts w:hint="eastAsia" w:hAnsi="宋体"/>
                <w:color w:val="auto"/>
                <w:sz w:val="24"/>
                <w:highlight w:val="none"/>
              </w:rPr>
              <w:t>其</w:t>
            </w:r>
            <w:r>
              <w:rPr>
                <w:rFonts w:hint="eastAsia" w:hAnsi="宋体"/>
                <w:color w:val="auto"/>
                <w:sz w:val="24"/>
                <w:highlight w:val="none"/>
                <w:lang w:eastAsia="zh-CN"/>
              </w:rPr>
              <w:t>它</w:t>
            </w:r>
            <w:r>
              <w:rPr>
                <w:rFonts w:hint="eastAsia" w:hAnsi="宋体"/>
                <w:color w:val="auto"/>
                <w:sz w:val="24"/>
                <w:highlight w:val="none"/>
              </w:rPr>
              <w:t>资料</w:t>
            </w:r>
          </w:p>
        </w:tc>
        <w:tc>
          <w:tcPr>
            <w:tcW w:w="1583"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7CE85EF4">
            <w:pPr>
              <w:ind w:firstLine="0"/>
              <w:jc w:val="center"/>
              <w:rPr>
                <w:color w:val="auto"/>
                <w:sz w:val="24"/>
                <w:highlight w:val="none"/>
              </w:rPr>
            </w:pPr>
          </w:p>
        </w:tc>
        <w:tc>
          <w:tcPr>
            <w:tcW w:w="150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004FE695">
            <w:pPr>
              <w:snapToGrid w:val="0"/>
              <w:spacing w:line="400" w:lineRule="exact"/>
              <w:ind w:firstLine="0"/>
              <w:jc w:val="center"/>
              <w:rPr>
                <w:rFonts w:ascii="宋体" w:hAnsi="宋体"/>
                <w:color w:val="auto"/>
                <w:sz w:val="24"/>
                <w:highlight w:val="none"/>
              </w:rPr>
            </w:pPr>
          </w:p>
        </w:tc>
        <w:tc>
          <w:tcPr>
            <w:tcW w:w="130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14:paraId="7DDFC45E">
            <w:pPr>
              <w:snapToGrid w:val="0"/>
              <w:spacing w:line="400" w:lineRule="exact"/>
              <w:ind w:firstLine="0"/>
              <w:jc w:val="center"/>
              <w:rPr>
                <w:rFonts w:ascii="宋体" w:hAnsi="宋体"/>
                <w:color w:val="auto"/>
                <w:sz w:val="24"/>
                <w:highlight w:val="none"/>
              </w:rPr>
            </w:pPr>
          </w:p>
        </w:tc>
      </w:tr>
    </w:tbl>
    <w:p w14:paraId="5FC7C11C">
      <w:pPr>
        <w:pStyle w:val="8"/>
        <w:spacing w:line="360" w:lineRule="auto"/>
        <w:jc w:val="center"/>
        <w:rPr>
          <w:rFonts w:asciiTheme="minorEastAsia" w:hAnsiTheme="minorEastAsia" w:eastAsiaTheme="minorEastAsia"/>
          <w:b/>
          <w:snapToGrid w:val="0"/>
          <w:color w:val="auto"/>
          <w:kern w:val="0"/>
          <w:sz w:val="30"/>
          <w:szCs w:val="30"/>
          <w:highlight w:val="none"/>
        </w:rPr>
      </w:pPr>
    </w:p>
    <w:p w14:paraId="25B0C7CB">
      <w:pPr>
        <w:pStyle w:val="8"/>
        <w:spacing w:line="360" w:lineRule="auto"/>
        <w:jc w:val="center"/>
        <w:rPr>
          <w:rFonts w:asciiTheme="minorEastAsia" w:hAnsiTheme="minorEastAsia" w:eastAsiaTheme="minorEastAsia"/>
          <w:b/>
          <w:snapToGrid w:val="0"/>
          <w:color w:val="auto"/>
          <w:kern w:val="0"/>
          <w:sz w:val="30"/>
          <w:szCs w:val="30"/>
          <w:highlight w:val="none"/>
        </w:rPr>
      </w:pPr>
    </w:p>
    <w:p w14:paraId="0B9BF82D">
      <w:pPr>
        <w:pStyle w:val="8"/>
        <w:spacing w:line="360" w:lineRule="auto"/>
        <w:jc w:val="center"/>
        <w:rPr>
          <w:rFonts w:asciiTheme="minorEastAsia" w:hAnsiTheme="minorEastAsia" w:eastAsiaTheme="minorEastAsia"/>
          <w:b/>
          <w:snapToGrid w:val="0"/>
          <w:color w:val="auto"/>
          <w:kern w:val="0"/>
          <w:sz w:val="30"/>
          <w:szCs w:val="30"/>
          <w:highlight w:val="none"/>
        </w:rPr>
      </w:pPr>
    </w:p>
    <w:p w14:paraId="30BDF677">
      <w:pPr>
        <w:pStyle w:val="8"/>
        <w:spacing w:line="360" w:lineRule="auto"/>
        <w:jc w:val="center"/>
        <w:rPr>
          <w:rFonts w:asciiTheme="minorEastAsia" w:hAnsiTheme="minorEastAsia" w:eastAsiaTheme="minorEastAsia"/>
          <w:b/>
          <w:snapToGrid w:val="0"/>
          <w:color w:val="auto"/>
          <w:kern w:val="0"/>
          <w:sz w:val="30"/>
          <w:szCs w:val="30"/>
          <w:highlight w:val="none"/>
        </w:rPr>
      </w:pPr>
    </w:p>
    <w:p w14:paraId="6A59A5D5">
      <w:pPr>
        <w:pStyle w:val="8"/>
        <w:spacing w:line="360" w:lineRule="auto"/>
        <w:jc w:val="center"/>
        <w:rPr>
          <w:rFonts w:asciiTheme="minorEastAsia" w:hAnsiTheme="minorEastAsia" w:eastAsiaTheme="minorEastAsia"/>
          <w:b/>
          <w:snapToGrid w:val="0"/>
          <w:color w:val="auto"/>
          <w:kern w:val="0"/>
          <w:sz w:val="30"/>
          <w:szCs w:val="30"/>
          <w:highlight w:val="none"/>
        </w:rPr>
      </w:pPr>
    </w:p>
    <w:p w14:paraId="5D09B024">
      <w:pPr>
        <w:pStyle w:val="8"/>
        <w:spacing w:line="360" w:lineRule="auto"/>
        <w:jc w:val="center"/>
        <w:rPr>
          <w:rFonts w:asciiTheme="minorEastAsia" w:hAnsiTheme="minorEastAsia" w:eastAsiaTheme="minorEastAsia"/>
          <w:b/>
          <w:snapToGrid w:val="0"/>
          <w:color w:val="auto"/>
          <w:kern w:val="0"/>
          <w:sz w:val="30"/>
          <w:szCs w:val="30"/>
          <w:highlight w:val="none"/>
        </w:rPr>
      </w:pPr>
    </w:p>
    <w:p w14:paraId="12F2A817">
      <w:pPr>
        <w:pStyle w:val="8"/>
        <w:spacing w:line="360" w:lineRule="auto"/>
        <w:jc w:val="center"/>
        <w:rPr>
          <w:rFonts w:asciiTheme="minorEastAsia" w:hAnsiTheme="minorEastAsia" w:eastAsiaTheme="minorEastAsia"/>
          <w:b/>
          <w:snapToGrid w:val="0"/>
          <w:color w:val="auto"/>
          <w:kern w:val="0"/>
          <w:sz w:val="30"/>
          <w:szCs w:val="30"/>
          <w:highlight w:val="none"/>
        </w:rPr>
      </w:pPr>
    </w:p>
    <w:p w14:paraId="2431A9C3">
      <w:pPr>
        <w:pStyle w:val="8"/>
        <w:spacing w:line="360" w:lineRule="auto"/>
        <w:jc w:val="center"/>
        <w:rPr>
          <w:rFonts w:asciiTheme="minorEastAsia" w:hAnsiTheme="minorEastAsia" w:eastAsiaTheme="minorEastAsia"/>
          <w:b/>
          <w:snapToGrid w:val="0"/>
          <w:color w:val="auto"/>
          <w:kern w:val="0"/>
          <w:sz w:val="30"/>
          <w:szCs w:val="30"/>
          <w:highlight w:val="none"/>
        </w:rPr>
      </w:pPr>
    </w:p>
    <w:p w14:paraId="5965A493">
      <w:pPr>
        <w:pStyle w:val="8"/>
        <w:spacing w:line="360" w:lineRule="auto"/>
        <w:jc w:val="center"/>
        <w:rPr>
          <w:rFonts w:asciiTheme="minorEastAsia" w:hAnsiTheme="minorEastAsia" w:eastAsiaTheme="minorEastAsia"/>
          <w:b/>
          <w:snapToGrid w:val="0"/>
          <w:color w:val="auto"/>
          <w:kern w:val="0"/>
          <w:sz w:val="30"/>
          <w:szCs w:val="30"/>
          <w:highlight w:val="none"/>
        </w:rPr>
      </w:pPr>
    </w:p>
    <w:p w14:paraId="4B8E9EA8">
      <w:pPr>
        <w:pStyle w:val="8"/>
        <w:spacing w:line="360" w:lineRule="auto"/>
        <w:jc w:val="center"/>
        <w:rPr>
          <w:rFonts w:asciiTheme="minorEastAsia" w:hAnsiTheme="minorEastAsia" w:eastAsiaTheme="minorEastAsia"/>
          <w:b/>
          <w:snapToGrid w:val="0"/>
          <w:color w:val="auto"/>
          <w:kern w:val="0"/>
          <w:sz w:val="30"/>
          <w:szCs w:val="30"/>
          <w:highlight w:val="none"/>
        </w:rPr>
      </w:pPr>
    </w:p>
    <w:p w14:paraId="1964F0DA">
      <w:pPr>
        <w:pStyle w:val="8"/>
        <w:spacing w:line="360" w:lineRule="auto"/>
        <w:jc w:val="center"/>
        <w:rPr>
          <w:rFonts w:asciiTheme="minorEastAsia" w:hAnsiTheme="minorEastAsia" w:eastAsiaTheme="minorEastAsia"/>
          <w:b/>
          <w:snapToGrid w:val="0"/>
          <w:color w:val="auto"/>
          <w:kern w:val="0"/>
          <w:sz w:val="30"/>
          <w:szCs w:val="30"/>
          <w:highlight w:val="none"/>
        </w:rPr>
      </w:pPr>
    </w:p>
    <w:p w14:paraId="5E479942">
      <w:pPr>
        <w:pStyle w:val="8"/>
        <w:spacing w:line="360" w:lineRule="auto"/>
        <w:jc w:val="center"/>
        <w:rPr>
          <w:rFonts w:asciiTheme="minorEastAsia" w:hAnsiTheme="minorEastAsia" w:eastAsiaTheme="minorEastAsia"/>
          <w:b/>
          <w:snapToGrid w:val="0"/>
          <w:color w:val="auto"/>
          <w:kern w:val="0"/>
          <w:sz w:val="30"/>
          <w:szCs w:val="30"/>
          <w:highlight w:val="none"/>
        </w:rPr>
      </w:pPr>
    </w:p>
    <w:p w14:paraId="2A04F172">
      <w:pPr>
        <w:pStyle w:val="8"/>
        <w:spacing w:line="360" w:lineRule="auto"/>
        <w:jc w:val="center"/>
        <w:rPr>
          <w:rFonts w:asciiTheme="minorEastAsia" w:hAnsiTheme="minorEastAsia" w:eastAsiaTheme="minorEastAsia"/>
          <w:b/>
          <w:snapToGrid w:val="0"/>
          <w:color w:val="auto"/>
          <w:kern w:val="0"/>
          <w:sz w:val="30"/>
          <w:szCs w:val="30"/>
          <w:highlight w:val="none"/>
        </w:rPr>
      </w:pPr>
    </w:p>
    <w:p w14:paraId="5CD4C9E2">
      <w:pPr>
        <w:pStyle w:val="8"/>
        <w:spacing w:line="360" w:lineRule="auto"/>
        <w:jc w:val="center"/>
        <w:rPr>
          <w:rFonts w:asciiTheme="minorEastAsia" w:hAnsiTheme="minorEastAsia" w:eastAsiaTheme="minorEastAsia"/>
          <w:b/>
          <w:snapToGrid w:val="0"/>
          <w:color w:val="auto"/>
          <w:kern w:val="0"/>
          <w:sz w:val="30"/>
          <w:szCs w:val="30"/>
          <w:highlight w:val="none"/>
        </w:rPr>
      </w:pPr>
    </w:p>
    <w:p w14:paraId="6D1B35A6">
      <w:pPr>
        <w:pStyle w:val="8"/>
        <w:spacing w:line="360" w:lineRule="auto"/>
        <w:jc w:val="center"/>
        <w:rPr>
          <w:rFonts w:asciiTheme="minorEastAsia" w:hAnsiTheme="minorEastAsia" w:eastAsiaTheme="minorEastAsia"/>
          <w:b/>
          <w:snapToGrid w:val="0"/>
          <w:color w:val="auto"/>
          <w:kern w:val="0"/>
          <w:sz w:val="30"/>
          <w:szCs w:val="30"/>
          <w:highlight w:val="none"/>
        </w:rPr>
      </w:pPr>
      <w:r>
        <w:rPr>
          <w:rFonts w:hint="eastAsia" w:asciiTheme="minorEastAsia" w:hAnsiTheme="minorEastAsia" w:eastAsiaTheme="minorEastAsia"/>
          <w:b/>
          <w:snapToGrid w:val="0"/>
          <w:color w:val="auto"/>
          <w:kern w:val="0"/>
          <w:sz w:val="30"/>
          <w:szCs w:val="30"/>
          <w:highlight w:val="none"/>
        </w:rPr>
        <w:t>二、报价一览表</w:t>
      </w:r>
    </w:p>
    <w:p w14:paraId="27C2DEE9">
      <w:pPr>
        <w:spacing w:before="50" w:afterLines="50" w:line="360" w:lineRule="auto"/>
        <w:contextualSpacing/>
        <w:jc w:val="left"/>
        <w:rPr>
          <w:rFonts w:asciiTheme="minorEastAsia" w:hAnsiTheme="minorEastAsia"/>
          <w:color w:val="auto"/>
          <w:sz w:val="24"/>
          <w:szCs w:val="21"/>
          <w:highlight w:val="none"/>
        </w:rPr>
      </w:pPr>
      <w:r>
        <w:rPr>
          <w:rFonts w:hint="eastAsia" w:asciiTheme="minorEastAsia" w:hAnsiTheme="minorEastAsia"/>
          <w:color w:val="auto"/>
          <w:sz w:val="24"/>
          <w:szCs w:val="21"/>
          <w:highlight w:val="none"/>
        </w:rPr>
        <w:t>项目编号：</w:t>
      </w:r>
    </w:p>
    <w:p w14:paraId="7BF4454B">
      <w:pPr>
        <w:spacing w:line="360" w:lineRule="auto"/>
        <w:contextualSpacing/>
        <w:rPr>
          <w:rFonts w:asciiTheme="minorEastAsia" w:hAnsiTheme="minorEastAsia"/>
          <w:color w:val="auto"/>
          <w:sz w:val="24"/>
          <w:szCs w:val="21"/>
          <w:highlight w:val="none"/>
        </w:rPr>
      </w:pPr>
      <w:r>
        <w:rPr>
          <w:rFonts w:hint="eastAsia" w:asciiTheme="minorEastAsia" w:hAnsiTheme="minorEastAsia"/>
          <w:color w:val="auto"/>
          <w:sz w:val="24"/>
          <w:szCs w:val="21"/>
          <w:highlight w:val="none"/>
        </w:rPr>
        <w:t xml:space="preserve">项目名称：                                              </w:t>
      </w:r>
      <w:r>
        <w:rPr>
          <w:rFonts w:hint="eastAsia" w:cs="Arial" w:asciiTheme="minorEastAsia" w:hAnsiTheme="minorEastAsia"/>
          <w:color w:val="auto"/>
          <w:sz w:val="24"/>
          <w:szCs w:val="21"/>
          <w:highlight w:val="none"/>
        </w:rPr>
        <w:t>单位：元（人民币）</w:t>
      </w:r>
    </w:p>
    <w:tbl>
      <w:tblPr>
        <w:tblStyle w:val="12"/>
        <w:tblW w:w="8897" w:type="dxa"/>
        <w:jc w:val="center"/>
        <w:tblLayout w:type="fixed"/>
        <w:tblCellMar>
          <w:top w:w="0" w:type="dxa"/>
          <w:left w:w="108" w:type="dxa"/>
          <w:bottom w:w="0" w:type="dxa"/>
          <w:right w:w="108" w:type="dxa"/>
        </w:tblCellMar>
      </w:tblPr>
      <w:tblGrid>
        <w:gridCol w:w="1299"/>
        <w:gridCol w:w="1591"/>
        <w:gridCol w:w="2914"/>
        <w:gridCol w:w="1802"/>
        <w:gridCol w:w="1291"/>
      </w:tblGrid>
      <w:tr w14:paraId="379B1EA8">
        <w:tblPrEx>
          <w:tblCellMar>
            <w:top w:w="0" w:type="dxa"/>
            <w:left w:w="108" w:type="dxa"/>
            <w:bottom w:w="0" w:type="dxa"/>
            <w:right w:w="108" w:type="dxa"/>
          </w:tblCellMar>
        </w:tblPrEx>
        <w:trPr>
          <w:trHeight w:val="1060" w:hRule="atLeast"/>
          <w:jc w:val="center"/>
        </w:trPr>
        <w:tc>
          <w:tcPr>
            <w:tcW w:w="1299"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480C0F94">
            <w:pPr>
              <w:autoSpaceDE w:val="0"/>
              <w:autoSpaceDN w:val="0"/>
              <w:adjustRightInd w:val="0"/>
              <w:spacing w:line="480" w:lineRule="exact"/>
              <w:jc w:val="center"/>
              <w:rPr>
                <w:rFonts w:cs="宋体" w:asciiTheme="minorEastAsia" w:hAnsiTheme="minorEastAsia"/>
                <w:b/>
                <w:color w:val="auto"/>
                <w:sz w:val="24"/>
                <w:szCs w:val="21"/>
                <w:highlight w:val="none"/>
                <w:lang w:val="zh-CN"/>
              </w:rPr>
            </w:pPr>
            <w:r>
              <w:rPr>
                <w:rFonts w:hint="eastAsia" w:cs="宋体" w:asciiTheme="minorEastAsia" w:hAnsiTheme="minorEastAsia"/>
                <w:b/>
                <w:color w:val="auto"/>
                <w:sz w:val="24"/>
                <w:szCs w:val="21"/>
                <w:highlight w:val="none"/>
                <w:lang w:val="zh-CN"/>
              </w:rPr>
              <w:t>标段</w:t>
            </w:r>
          </w:p>
        </w:tc>
        <w:tc>
          <w:tcPr>
            <w:tcW w:w="1591"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7054165C">
            <w:pPr>
              <w:autoSpaceDE w:val="0"/>
              <w:autoSpaceDN w:val="0"/>
              <w:adjustRightInd w:val="0"/>
              <w:spacing w:line="480" w:lineRule="exact"/>
              <w:jc w:val="center"/>
              <w:rPr>
                <w:rFonts w:cs="宋体" w:asciiTheme="minorEastAsia" w:hAnsiTheme="minorEastAsia"/>
                <w:b/>
                <w:color w:val="auto"/>
                <w:sz w:val="24"/>
                <w:szCs w:val="21"/>
                <w:highlight w:val="none"/>
                <w:lang w:val="zh-CN"/>
              </w:rPr>
            </w:pPr>
            <w:r>
              <w:rPr>
                <w:rFonts w:hint="eastAsia" w:cs="宋体" w:asciiTheme="minorEastAsia" w:hAnsiTheme="minorEastAsia"/>
                <w:b/>
                <w:color w:val="auto"/>
                <w:sz w:val="24"/>
                <w:szCs w:val="21"/>
                <w:highlight w:val="none"/>
                <w:lang w:val="zh-CN"/>
              </w:rPr>
              <w:t>项目名称</w:t>
            </w:r>
          </w:p>
        </w:tc>
        <w:tc>
          <w:tcPr>
            <w:tcW w:w="2914"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45EA8437">
            <w:pPr>
              <w:autoSpaceDE w:val="0"/>
              <w:autoSpaceDN w:val="0"/>
              <w:adjustRightInd w:val="0"/>
              <w:spacing w:line="480" w:lineRule="exact"/>
              <w:jc w:val="center"/>
              <w:rPr>
                <w:rFonts w:cs="宋体" w:asciiTheme="minorEastAsia" w:hAnsiTheme="minorEastAsia"/>
                <w:b/>
                <w:color w:val="auto"/>
                <w:sz w:val="24"/>
                <w:szCs w:val="21"/>
                <w:highlight w:val="none"/>
                <w:lang w:val="zh-CN"/>
              </w:rPr>
            </w:pPr>
            <w:r>
              <w:rPr>
                <w:rFonts w:hint="eastAsia" w:cs="宋体" w:asciiTheme="minorEastAsia" w:hAnsiTheme="minorEastAsia"/>
                <w:b/>
                <w:color w:val="auto"/>
                <w:sz w:val="24"/>
                <w:szCs w:val="21"/>
                <w:highlight w:val="none"/>
                <w:lang w:val="zh-CN"/>
              </w:rPr>
              <w:t>响应报价</w:t>
            </w:r>
          </w:p>
        </w:tc>
        <w:tc>
          <w:tcPr>
            <w:tcW w:w="1802"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229D516D">
            <w:pPr>
              <w:autoSpaceDE w:val="0"/>
              <w:autoSpaceDN w:val="0"/>
              <w:adjustRightInd w:val="0"/>
              <w:spacing w:line="480" w:lineRule="exact"/>
              <w:jc w:val="center"/>
              <w:rPr>
                <w:rFonts w:cs="宋体" w:asciiTheme="minorEastAsia" w:hAnsiTheme="minorEastAsia"/>
                <w:b/>
                <w:color w:val="auto"/>
                <w:sz w:val="24"/>
                <w:szCs w:val="21"/>
                <w:highlight w:val="none"/>
                <w:lang w:val="zh-CN"/>
              </w:rPr>
            </w:pPr>
            <w:r>
              <w:rPr>
                <w:rFonts w:hint="eastAsia" w:cs="宋体" w:asciiTheme="minorEastAsia" w:hAnsiTheme="minorEastAsia"/>
                <w:b/>
                <w:color w:val="auto"/>
                <w:sz w:val="24"/>
                <w:szCs w:val="21"/>
                <w:highlight w:val="none"/>
                <w:lang w:val="zh-CN"/>
              </w:rPr>
              <w:t>合同履行期限</w:t>
            </w:r>
          </w:p>
        </w:tc>
        <w:tc>
          <w:tcPr>
            <w:tcW w:w="1291"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69B135AA">
            <w:pPr>
              <w:autoSpaceDE w:val="0"/>
              <w:autoSpaceDN w:val="0"/>
              <w:adjustRightInd w:val="0"/>
              <w:spacing w:line="480" w:lineRule="exact"/>
              <w:jc w:val="center"/>
              <w:rPr>
                <w:rFonts w:cs="宋体" w:asciiTheme="minorEastAsia" w:hAnsiTheme="minorEastAsia"/>
                <w:b/>
                <w:color w:val="auto"/>
                <w:sz w:val="24"/>
                <w:szCs w:val="21"/>
                <w:highlight w:val="none"/>
                <w:lang w:val="zh-CN"/>
              </w:rPr>
            </w:pPr>
            <w:r>
              <w:rPr>
                <w:rFonts w:hint="eastAsia" w:cs="宋体" w:asciiTheme="minorEastAsia" w:hAnsiTheme="minorEastAsia"/>
                <w:b/>
                <w:color w:val="auto"/>
                <w:sz w:val="24"/>
                <w:szCs w:val="21"/>
                <w:highlight w:val="none"/>
                <w:lang w:val="zh-CN"/>
              </w:rPr>
              <w:t>备注</w:t>
            </w:r>
          </w:p>
        </w:tc>
      </w:tr>
      <w:tr w14:paraId="134788A5">
        <w:tblPrEx>
          <w:tblCellMar>
            <w:top w:w="0" w:type="dxa"/>
            <w:left w:w="108" w:type="dxa"/>
            <w:bottom w:w="0" w:type="dxa"/>
            <w:right w:w="108" w:type="dxa"/>
          </w:tblCellMar>
        </w:tblPrEx>
        <w:trPr>
          <w:trHeight w:val="1211" w:hRule="atLeast"/>
          <w:jc w:val="center"/>
        </w:trPr>
        <w:tc>
          <w:tcPr>
            <w:tcW w:w="1299" w:type="dxa"/>
            <w:tcBorders>
              <w:top w:val="single" w:color="auto" w:sz="6" w:space="0"/>
              <w:left w:val="single" w:color="auto" w:sz="6" w:space="0"/>
              <w:bottom w:val="single" w:color="auto" w:sz="6" w:space="0"/>
              <w:right w:val="single" w:color="auto" w:sz="6" w:space="0"/>
            </w:tcBorders>
            <w:vAlign w:val="center"/>
          </w:tcPr>
          <w:p w14:paraId="590A57F9">
            <w:pPr>
              <w:autoSpaceDE w:val="0"/>
              <w:autoSpaceDN w:val="0"/>
              <w:adjustRightInd w:val="0"/>
              <w:spacing w:line="480" w:lineRule="exact"/>
              <w:jc w:val="center"/>
              <w:rPr>
                <w:rFonts w:asciiTheme="minorEastAsia" w:hAnsiTheme="minorEastAsia"/>
                <w:color w:val="auto"/>
                <w:sz w:val="24"/>
                <w:szCs w:val="21"/>
                <w:highlight w:val="none"/>
              </w:rPr>
            </w:pPr>
          </w:p>
        </w:tc>
        <w:tc>
          <w:tcPr>
            <w:tcW w:w="1591" w:type="dxa"/>
            <w:tcBorders>
              <w:top w:val="single" w:color="auto" w:sz="6" w:space="0"/>
              <w:left w:val="single" w:color="auto" w:sz="6" w:space="0"/>
              <w:bottom w:val="single" w:color="auto" w:sz="6" w:space="0"/>
              <w:right w:val="single" w:color="auto" w:sz="6" w:space="0"/>
            </w:tcBorders>
            <w:vAlign w:val="center"/>
          </w:tcPr>
          <w:p w14:paraId="04EFF728">
            <w:pPr>
              <w:autoSpaceDE w:val="0"/>
              <w:autoSpaceDN w:val="0"/>
              <w:adjustRightInd w:val="0"/>
              <w:spacing w:line="480" w:lineRule="exact"/>
              <w:jc w:val="center"/>
              <w:rPr>
                <w:rFonts w:asciiTheme="minorEastAsia" w:hAnsiTheme="minorEastAsia"/>
                <w:color w:val="auto"/>
                <w:sz w:val="24"/>
                <w:szCs w:val="21"/>
                <w:highlight w:val="none"/>
              </w:rPr>
            </w:pPr>
          </w:p>
        </w:tc>
        <w:tc>
          <w:tcPr>
            <w:tcW w:w="2914" w:type="dxa"/>
            <w:tcBorders>
              <w:top w:val="single" w:color="auto" w:sz="6" w:space="0"/>
              <w:left w:val="single" w:color="auto" w:sz="6" w:space="0"/>
              <w:bottom w:val="single" w:color="auto" w:sz="6" w:space="0"/>
              <w:right w:val="single" w:color="auto" w:sz="6" w:space="0"/>
            </w:tcBorders>
            <w:vAlign w:val="center"/>
          </w:tcPr>
          <w:p w14:paraId="465AE89D">
            <w:pPr>
              <w:autoSpaceDE w:val="0"/>
              <w:autoSpaceDN w:val="0"/>
              <w:adjustRightInd w:val="0"/>
              <w:spacing w:line="480" w:lineRule="exact"/>
              <w:rPr>
                <w:rFonts w:cs="宋体" w:asciiTheme="minorEastAsia" w:hAnsiTheme="minorEastAsia"/>
                <w:color w:val="auto"/>
                <w:sz w:val="24"/>
                <w:szCs w:val="21"/>
                <w:highlight w:val="none"/>
                <w:lang w:val="zh-CN"/>
              </w:rPr>
            </w:pPr>
            <w:r>
              <w:rPr>
                <w:rFonts w:hint="eastAsia" w:cs="宋体" w:asciiTheme="minorEastAsia" w:hAnsiTheme="minorEastAsia"/>
                <w:color w:val="auto"/>
                <w:sz w:val="24"/>
                <w:szCs w:val="21"/>
                <w:highlight w:val="none"/>
                <w:lang w:val="zh-CN"/>
              </w:rPr>
              <w:t>大写：</w:t>
            </w:r>
          </w:p>
          <w:p w14:paraId="62DE68F5">
            <w:pPr>
              <w:autoSpaceDE w:val="0"/>
              <w:autoSpaceDN w:val="0"/>
              <w:adjustRightInd w:val="0"/>
              <w:spacing w:line="480" w:lineRule="exact"/>
              <w:rPr>
                <w:rFonts w:cs="宋体" w:asciiTheme="minorEastAsia" w:hAnsiTheme="minorEastAsia"/>
                <w:color w:val="auto"/>
                <w:sz w:val="24"/>
                <w:szCs w:val="21"/>
                <w:highlight w:val="none"/>
                <w:lang w:val="zh-CN"/>
              </w:rPr>
            </w:pPr>
            <w:r>
              <w:rPr>
                <w:rFonts w:hint="eastAsia" w:cs="宋体" w:asciiTheme="minorEastAsia" w:hAnsiTheme="minorEastAsia"/>
                <w:color w:val="auto"/>
                <w:sz w:val="24"/>
                <w:szCs w:val="21"/>
                <w:highlight w:val="none"/>
                <w:lang w:val="zh-CN"/>
              </w:rPr>
              <w:t>小写：</w:t>
            </w:r>
          </w:p>
        </w:tc>
        <w:tc>
          <w:tcPr>
            <w:tcW w:w="1802" w:type="dxa"/>
            <w:tcBorders>
              <w:top w:val="single" w:color="auto" w:sz="6" w:space="0"/>
              <w:left w:val="single" w:color="auto" w:sz="6" w:space="0"/>
              <w:bottom w:val="single" w:color="auto" w:sz="6" w:space="0"/>
              <w:right w:val="single" w:color="auto" w:sz="6" w:space="0"/>
            </w:tcBorders>
            <w:vAlign w:val="center"/>
          </w:tcPr>
          <w:p w14:paraId="159D5FDA">
            <w:pPr>
              <w:autoSpaceDE w:val="0"/>
              <w:autoSpaceDN w:val="0"/>
              <w:adjustRightInd w:val="0"/>
              <w:spacing w:line="480" w:lineRule="exact"/>
              <w:jc w:val="center"/>
              <w:rPr>
                <w:rFonts w:cs="宋体" w:asciiTheme="minorEastAsia" w:hAnsiTheme="minorEastAsia"/>
                <w:color w:val="auto"/>
                <w:sz w:val="24"/>
                <w:szCs w:val="21"/>
                <w:highlight w:val="none"/>
                <w:lang w:val="zh-CN"/>
              </w:rPr>
            </w:pPr>
          </w:p>
        </w:tc>
        <w:tc>
          <w:tcPr>
            <w:tcW w:w="1291" w:type="dxa"/>
            <w:tcBorders>
              <w:top w:val="single" w:color="auto" w:sz="6" w:space="0"/>
              <w:left w:val="single" w:color="auto" w:sz="6" w:space="0"/>
              <w:bottom w:val="single" w:color="auto" w:sz="6" w:space="0"/>
              <w:right w:val="single" w:color="auto" w:sz="6" w:space="0"/>
            </w:tcBorders>
            <w:vAlign w:val="center"/>
          </w:tcPr>
          <w:p w14:paraId="0991146E">
            <w:pPr>
              <w:autoSpaceDE w:val="0"/>
              <w:autoSpaceDN w:val="0"/>
              <w:adjustRightInd w:val="0"/>
              <w:spacing w:line="480" w:lineRule="exact"/>
              <w:jc w:val="center"/>
              <w:rPr>
                <w:rFonts w:cs="宋体" w:asciiTheme="minorEastAsia" w:hAnsiTheme="minorEastAsia"/>
                <w:color w:val="auto"/>
                <w:sz w:val="24"/>
                <w:szCs w:val="21"/>
                <w:highlight w:val="none"/>
                <w:lang w:val="zh-CN"/>
              </w:rPr>
            </w:pPr>
          </w:p>
        </w:tc>
      </w:tr>
    </w:tbl>
    <w:p w14:paraId="2AE1ABE0">
      <w:pPr>
        <w:spacing w:before="50" w:afterLines="50" w:line="360" w:lineRule="auto"/>
        <w:contextualSpacing/>
        <w:jc w:val="left"/>
        <w:rPr>
          <w:rFonts w:hint="eastAsia" w:asciiTheme="minorEastAsia" w:hAnsiTheme="minorEastAsia"/>
          <w:color w:val="auto"/>
          <w:sz w:val="24"/>
          <w:szCs w:val="21"/>
          <w:highlight w:val="none"/>
        </w:rPr>
      </w:pPr>
    </w:p>
    <w:p w14:paraId="26BF121E">
      <w:pPr>
        <w:spacing w:before="50" w:afterLines="50" w:line="360" w:lineRule="auto"/>
        <w:contextualSpacing/>
        <w:jc w:val="left"/>
        <w:rPr>
          <w:rFonts w:asciiTheme="minorEastAsia" w:hAnsiTheme="minorEastAsia"/>
          <w:color w:val="auto"/>
          <w:sz w:val="24"/>
          <w:szCs w:val="21"/>
          <w:highlight w:val="none"/>
        </w:rPr>
      </w:pPr>
      <w:r>
        <w:rPr>
          <w:rFonts w:hint="eastAsia" w:asciiTheme="minorEastAsia" w:hAnsiTheme="minorEastAsia"/>
          <w:color w:val="auto"/>
          <w:sz w:val="24"/>
          <w:szCs w:val="21"/>
          <w:highlight w:val="none"/>
        </w:rPr>
        <w:t>供应商名称：</w:t>
      </w:r>
      <w:r>
        <w:rPr>
          <w:rFonts w:hint="eastAsia" w:asciiTheme="minorEastAsia" w:hAnsiTheme="minorEastAsia"/>
          <w:color w:val="auto"/>
          <w:sz w:val="24"/>
          <w:szCs w:val="21"/>
          <w:highlight w:val="none"/>
          <w:u w:val="single"/>
        </w:rPr>
        <w:t xml:space="preserve">     （全称）   </w:t>
      </w:r>
      <w:r>
        <w:rPr>
          <w:rFonts w:hint="eastAsia" w:asciiTheme="minorEastAsia" w:hAnsiTheme="minorEastAsia"/>
          <w:color w:val="auto"/>
          <w:sz w:val="24"/>
          <w:szCs w:val="21"/>
          <w:highlight w:val="none"/>
        </w:rPr>
        <w:t>（公章）：</w:t>
      </w:r>
    </w:p>
    <w:p w14:paraId="1513E214">
      <w:pPr>
        <w:spacing w:before="50" w:afterLines="50" w:line="360" w:lineRule="auto"/>
        <w:contextualSpacing/>
        <w:jc w:val="left"/>
        <w:rPr>
          <w:rFonts w:asciiTheme="minorEastAsia" w:hAnsiTheme="minorEastAsia"/>
          <w:color w:val="auto"/>
          <w:sz w:val="24"/>
          <w:szCs w:val="21"/>
          <w:highlight w:val="none"/>
        </w:rPr>
      </w:pPr>
      <w:r>
        <w:rPr>
          <w:rFonts w:hint="eastAsia" w:asciiTheme="minorEastAsia" w:hAnsiTheme="minorEastAsia"/>
          <w:color w:val="auto"/>
          <w:sz w:val="24"/>
          <w:szCs w:val="21"/>
          <w:highlight w:val="none"/>
        </w:rPr>
        <w:t>日期：    年    月    日</w:t>
      </w:r>
    </w:p>
    <w:p w14:paraId="4A2203EF">
      <w:pPr>
        <w:autoSpaceDE w:val="0"/>
        <w:autoSpaceDN w:val="0"/>
        <w:adjustRightInd w:val="0"/>
        <w:spacing w:line="360" w:lineRule="auto"/>
        <w:rPr>
          <w:rFonts w:ascii="宋体" w:cs="宋体"/>
          <w:color w:val="auto"/>
          <w:sz w:val="24"/>
          <w:highlight w:val="none"/>
          <w:lang w:val="zh-CN"/>
        </w:rPr>
      </w:pPr>
    </w:p>
    <w:p w14:paraId="1F032DD8">
      <w:pPr>
        <w:autoSpaceDE w:val="0"/>
        <w:autoSpaceDN w:val="0"/>
        <w:adjustRightInd w:val="0"/>
        <w:spacing w:line="360" w:lineRule="auto"/>
        <w:rPr>
          <w:rFonts w:ascii="宋体" w:cs="宋体"/>
          <w:color w:val="auto"/>
          <w:sz w:val="24"/>
          <w:highlight w:val="none"/>
          <w:lang w:val="zh-CN"/>
        </w:rPr>
      </w:pPr>
    </w:p>
    <w:p w14:paraId="6EA42E66">
      <w:pPr>
        <w:autoSpaceDE w:val="0"/>
        <w:autoSpaceDN w:val="0"/>
        <w:adjustRightInd w:val="0"/>
        <w:spacing w:line="360" w:lineRule="auto"/>
        <w:rPr>
          <w:rFonts w:ascii="宋体" w:cs="宋体"/>
          <w:color w:val="auto"/>
          <w:sz w:val="24"/>
          <w:highlight w:val="none"/>
          <w:lang w:val="zh-CN"/>
        </w:rPr>
      </w:pPr>
    </w:p>
    <w:p w14:paraId="65E60F0D">
      <w:pPr>
        <w:autoSpaceDE w:val="0"/>
        <w:autoSpaceDN w:val="0"/>
        <w:adjustRightInd w:val="0"/>
        <w:spacing w:line="360" w:lineRule="auto"/>
        <w:rPr>
          <w:rFonts w:ascii="宋体" w:cs="宋体"/>
          <w:color w:val="auto"/>
          <w:sz w:val="24"/>
          <w:highlight w:val="none"/>
          <w:lang w:val="zh-CN"/>
        </w:rPr>
      </w:pPr>
    </w:p>
    <w:p w14:paraId="1F69EBB8">
      <w:pPr>
        <w:autoSpaceDE w:val="0"/>
        <w:autoSpaceDN w:val="0"/>
        <w:adjustRightInd w:val="0"/>
        <w:spacing w:line="360" w:lineRule="auto"/>
        <w:rPr>
          <w:rFonts w:ascii="宋体" w:cs="宋体"/>
          <w:color w:val="auto"/>
          <w:sz w:val="24"/>
          <w:highlight w:val="none"/>
          <w:lang w:val="zh-CN"/>
        </w:rPr>
      </w:pPr>
    </w:p>
    <w:p w14:paraId="5D883377">
      <w:pPr>
        <w:autoSpaceDE w:val="0"/>
        <w:autoSpaceDN w:val="0"/>
        <w:adjustRightInd w:val="0"/>
        <w:spacing w:line="360" w:lineRule="auto"/>
        <w:rPr>
          <w:rFonts w:ascii="宋体" w:cs="宋体"/>
          <w:color w:val="auto"/>
          <w:sz w:val="24"/>
          <w:highlight w:val="none"/>
          <w:lang w:val="zh-CN"/>
        </w:rPr>
      </w:pPr>
    </w:p>
    <w:p w14:paraId="1636B2A5">
      <w:pPr>
        <w:autoSpaceDE w:val="0"/>
        <w:autoSpaceDN w:val="0"/>
        <w:adjustRightInd w:val="0"/>
        <w:spacing w:line="360" w:lineRule="auto"/>
        <w:rPr>
          <w:rFonts w:ascii="宋体" w:cs="宋体"/>
          <w:color w:val="auto"/>
          <w:sz w:val="24"/>
          <w:highlight w:val="none"/>
          <w:lang w:val="zh-CN"/>
        </w:rPr>
      </w:pPr>
    </w:p>
    <w:p w14:paraId="005CEB42">
      <w:pPr>
        <w:autoSpaceDE w:val="0"/>
        <w:autoSpaceDN w:val="0"/>
        <w:adjustRightInd w:val="0"/>
        <w:spacing w:line="360" w:lineRule="auto"/>
        <w:rPr>
          <w:rFonts w:ascii="宋体" w:cs="宋体"/>
          <w:color w:val="auto"/>
          <w:sz w:val="24"/>
          <w:highlight w:val="none"/>
          <w:lang w:val="zh-CN"/>
        </w:rPr>
      </w:pPr>
    </w:p>
    <w:p w14:paraId="3A7508FB">
      <w:pPr>
        <w:autoSpaceDE w:val="0"/>
        <w:autoSpaceDN w:val="0"/>
        <w:adjustRightInd w:val="0"/>
        <w:spacing w:line="360" w:lineRule="auto"/>
        <w:rPr>
          <w:rFonts w:cs="黑体" w:asciiTheme="minorEastAsia" w:hAnsiTheme="minorEastAsia"/>
          <w:b/>
          <w:bCs/>
          <w:color w:val="auto"/>
          <w:sz w:val="44"/>
          <w:szCs w:val="44"/>
          <w:highlight w:val="none"/>
          <w:lang w:val="zh-CN"/>
        </w:rPr>
      </w:pPr>
    </w:p>
    <w:p w14:paraId="2C7BCC09">
      <w:pPr>
        <w:autoSpaceDE w:val="0"/>
        <w:autoSpaceDN w:val="0"/>
        <w:adjustRightInd w:val="0"/>
        <w:spacing w:line="360" w:lineRule="auto"/>
        <w:jc w:val="both"/>
        <w:rPr>
          <w:rFonts w:cs="黑体" w:asciiTheme="minorEastAsia" w:hAnsiTheme="minorEastAsia"/>
          <w:b/>
          <w:bCs/>
          <w:color w:val="auto"/>
          <w:sz w:val="28"/>
          <w:szCs w:val="28"/>
          <w:highlight w:val="none"/>
          <w:lang w:val="zh-CN"/>
        </w:rPr>
      </w:pPr>
    </w:p>
    <w:p w14:paraId="3B8DDF18">
      <w:pPr>
        <w:widowControl/>
        <w:jc w:val="left"/>
        <w:rPr>
          <w:rFonts w:cs="黑体" w:asciiTheme="minorEastAsia" w:hAnsiTheme="minorEastAsia"/>
          <w:b/>
          <w:bCs/>
          <w:color w:val="auto"/>
          <w:sz w:val="30"/>
          <w:szCs w:val="30"/>
          <w:highlight w:val="none"/>
          <w:lang w:val="zh-CN"/>
        </w:rPr>
      </w:pPr>
      <w:r>
        <w:rPr>
          <w:rFonts w:cs="黑体" w:asciiTheme="minorEastAsia" w:hAnsiTheme="minorEastAsia"/>
          <w:b/>
          <w:bCs/>
          <w:color w:val="auto"/>
          <w:sz w:val="30"/>
          <w:szCs w:val="30"/>
          <w:highlight w:val="none"/>
          <w:lang w:val="zh-CN"/>
        </w:rPr>
        <w:br w:type="page"/>
      </w:r>
    </w:p>
    <w:p w14:paraId="0E9647EF">
      <w:pPr>
        <w:autoSpaceDE w:val="0"/>
        <w:autoSpaceDN w:val="0"/>
        <w:adjustRightInd w:val="0"/>
        <w:spacing w:line="360" w:lineRule="auto"/>
        <w:jc w:val="center"/>
        <w:rPr>
          <w:rFonts w:asciiTheme="majorEastAsia" w:hAnsiTheme="majorEastAsia" w:eastAsiaTheme="majorEastAsia"/>
          <w:b/>
          <w:snapToGrid w:val="0"/>
          <w:color w:val="auto"/>
          <w:kern w:val="0"/>
          <w:sz w:val="30"/>
          <w:szCs w:val="30"/>
          <w:highlight w:val="none"/>
        </w:rPr>
      </w:pPr>
      <w:r>
        <w:rPr>
          <w:rFonts w:hint="eastAsia" w:cs="黑体" w:asciiTheme="minorEastAsia" w:hAnsiTheme="minorEastAsia"/>
          <w:b/>
          <w:bCs/>
          <w:color w:val="auto"/>
          <w:sz w:val="30"/>
          <w:szCs w:val="30"/>
          <w:highlight w:val="none"/>
          <w:lang w:val="zh-CN"/>
        </w:rPr>
        <w:t>三、资格审查相关材料</w:t>
      </w:r>
    </w:p>
    <w:p w14:paraId="508C9E66">
      <w:pPr>
        <w:pStyle w:val="8"/>
        <w:spacing w:line="360" w:lineRule="auto"/>
        <w:jc w:val="center"/>
        <w:rPr>
          <w:rFonts w:ascii="宋体" w:hAnsi="宋体"/>
          <w:b/>
          <w:snapToGrid w:val="0"/>
          <w:color w:val="auto"/>
          <w:kern w:val="0"/>
          <w:sz w:val="28"/>
          <w:szCs w:val="24"/>
          <w:highlight w:val="none"/>
        </w:rPr>
      </w:pPr>
      <w:r>
        <w:rPr>
          <w:rFonts w:hint="eastAsia" w:ascii="宋体" w:hAnsi="宋体"/>
          <w:b/>
          <w:snapToGrid w:val="0"/>
          <w:color w:val="auto"/>
          <w:kern w:val="0"/>
          <w:sz w:val="28"/>
          <w:szCs w:val="24"/>
          <w:highlight w:val="none"/>
        </w:rPr>
        <w:t>3.1 报 价 函</w:t>
      </w:r>
    </w:p>
    <w:p w14:paraId="1530D10D">
      <w:pPr>
        <w:pStyle w:val="8"/>
        <w:spacing w:line="360" w:lineRule="auto"/>
        <w:jc w:val="center"/>
        <w:rPr>
          <w:rFonts w:ascii="宋体" w:hAnsi="宋体"/>
          <w:b/>
          <w:snapToGrid w:val="0"/>
          <w:color w:val="auto"/>
          <w:kern w:val="0"/>
          <w:szCs w:val="24"/>
          <w:highlight w:val="none"/>
        </w:rPr>
      </w:pPr>
    </w:p>
    <w:p w14:paraId="41A0FCE3">
      <w:pPr>
        <w:adjustRightInd w:val="0"/>
        <w:spacing w:line="360" w:lineRule="auto"/>
        <w:contextualSpacing/>
        <w:rPr>
          <w:rFonts w:ascii="宋体" w:hAnsi="宋体" w:eastAsia="宋体"/>
          <w:b/>
          <w:snapToGrid w:val="0"/>
          <w:color w:val="auto"/>
          <w:kern w:val="0"/>
          <w:sz w:val="24"/>
          <w:szCs w:val="24"/>
          <w:highlight w:val="none"/>
        </w:rPr>
      </w:pPr>
      <w:r>
        <w:rPr>
          <w:rFonts w:hint="eastAsia" w:ascii="宋体" w:hAnsi="宋体" w:eastAsia="宋体"/>
          <w:snapToGrid w:val="0"/>
          <w:color w:val="auto"/>
          <w:kern w:val="0"/>
          <w:sz w:val="24"/>
          <w:szCs w:val="24"/>
          <w:highlight w:val="none"/>
        </w:rPr>
        <w:t>致：</w:t>
      </w:r>
      <w:r>
        <w:rPr>
          <w:rFonts w:hint="eastAsia" w:ascii="宋体" w:hAnsi="宋体" w:eastAsia="宋体"/>
          <w:snapToGrid w:val="0"/>
          <w:color w:val="auto"/>
          <w:kern w:val="0"/>
          <w:sz w:val="24"/>
          <w:szCs w:val="24"/>
          <w:highlight w:val="none"/>
          <w:u w:val="single"/>
        </w:rPr>
        <w:t xml:space="preserve">            </w:t>
      </w:r>
      <w:r>
        <w:rPr>
          <w:rFonts w:hint="eastAsia" w:ascii="宋体" w:hAnsi="宋体" w:eastAsia="宋体"/>
          <w:snapToGrid w:val="0"/>
          <w:color w:val="auto"/>
          <w:kern w:val="0"/>
          <w:sz w:val="24"/>
          <w:szCs w:val="24"/>
          <w:highlight w:val="none"/>
        </w:rPr>
        <w:t>（采购人名称）</w:t>
      </w:r>
    </w:p>
    <w:p w14:paraId="4516F49B">
      <w:pPr>
        <w:adjustRightInd w:val="0"/>
        <w:spacing w:line="360" w:lineRule="auto"/>
        <w:ind w:firstLine="480" w:firstLineChars="200"/>
        <w:contextualSpacing/>
        <w:rPr>
          <w:rFonts w:ascii="宋体" w:hAnsi="宋体" w:eastAsia="宋体"/>
          <w:snapToGrid w:val="0"/>
          <w:color w:val="auto"/>
          <w:kern w:val="0"/>
          <w:sz w:val="24"/>
          <w:szCs w:val="24"/>
          <w:highlight w:val="none"/>
        </w:rPr>
      </w:pPr>
      <w:r>
        <w:rPr>
          <w:rFonts w:hint="eastAsia" w:ascii="宋体" w:hAnsi="宋体" w:eastAsia="宋体"/>
          <w:snapToGrid w:val="0"/>
          <w:color w:val="auto"/>
          <w:kern w:val="0"/>
          <w:sz w:val="24"/>
          <w:szCs w:val="24"/>
          <w:highlight w:val="none"/>
        </w:rPr>
        <w:t>根据贵方</w:t>
      </w:r>
      <w:r>
        <w:rPr>
          <w:rFonts w:hint="eastAsia" w:ascii="宋体" w:hAnsi="宋体" w:eastAsia="宋体"/>
          <w:snapToGrid w:val="0"/>
          <w:color w:val="auto"/>
          <w:kern w:val="0"/>
          <w:sz w:val="24"/>
          <w:szCs w:val="24"/>
          <w:highlight w:val="none"/>
          <w:u w:val="single"/>
        </w:rPr>
        <w:t xml:space="preserve">   </w:t>
      </w:r>
      <w:r>
        <w:rPr>
          <w:rFonts w:hint="eastAsia" w:ascii="宋体" w:hAnsi="宋体" w:eastAsia="宋体"/>
          <w:snapToGrid w:val="0"/>
          <w:color w:val="auto"/>
          <w:kern w:val="0"/>
          <w:sz w:val="24"/>
          <w:szCs w:val="24"/>
          <w:highlight w:val="none"/>
          <w:u w:val="single"/>
          <w:lang w:val="en-US" w:eastAsia="zh-CN"/>
        </w:rPr>
        <w:t xml:space="preserve"> </w:t>
      </w:r>
      <w:r>
        <w:rPr>
          <w:rFonts w:hint="eastAsia" w:ascii="宋体" w:hAnsi="宋体" w:eastAsia="宋体"/>
          <w:snapToGrid w:val="0"/>
          <w:color w:val="auto"/>
          <w:kern w:val="0"/>
          <w:sz w:val="24"/>
          <w:szCs w:val="24"/>
          <w:highlight w:val="none"/>
        </w:rPr>
        <w:t>（项目名称、项目编号）采购的竞争性谈判公告及谈判邀请，</w:t>
      </w:r>
      <w:r>
        <w:rPr>
          <w:rFonts w:hint="eastAsia" w:ascii="宋体" w:hAnsi="宋体" w:eastAsia="宋体"/>
          <w:snapToGrid w:val="0"/>
          <w:color w:val="auto"/>
          <w:kern w:val="0"/>
          <w:sz w:val="24"/>
          <w:szCs w:val="24"/>
          <w:highlight w:val="none"/>
          <w:u w:val="single"/>
          <w:lang w:val="en-US" w:eastAsia="zh-CN"/>
        </w:rPr>
        <w:t xml:space="preserve">    </w:t>
      </w:r>
      <w:r>
        <w:rPr>
          <w:rFonts w:hint="eastAsia" w:ascii="宋体" w:hAnsi="宋体" w:eastAsia="宋体"/>
          <w:snapToGrid w:val="0"/>
          <w:color w:val="auto"/>
          <w:kern w:val="0"/>
          <w:sz w:val="24"/>
          <w:szCs w:val="24"/>
          <w:highlight w:val="none"/>
        </w:rPr>
        <w:t>（姓名和职务）被正式授权并代表供应商</w:t>
      </w:r>
      <w:r>
        <w:rPr>
          <w:rFonts w:hint="eastAsia" w:ascii="宋体" w:hAnsi="宋体" w:eastAsia="宋体"/>
          <w:snapToGrid w:val="0"/>
          <w:color w:val="auto"/>
          <w:kern w:val="0"/>
          <w:sz w:val="24"/>
          <w:szCs w:val="24"/>
          <w:highlight w:val="none"/>
          <w:u w:val="single"/>
        </w:rPr>
        <w:t xml:space="preserve">   </w:t>
      </w:r>
      <w:r>
        <w:rPr>
          <w:rFonts w:hint="eastAsia" w:ascii="宋体" w:hAnsi="宋体" w:eastAsia="宋体"/>
          <w:snapToGrid w:val="0"/>
          <w:color w:val="auto"/>
          <w:kern w:val="0"/>
          <w:sz w:val="24"/>
          <w:szCs w:val="24"/>
          <w:highlight w:val="none"/>
          <w:u w:val="single"/>
          <w:lang w:val="en-US" w:eastAsia="zh-CN"/>
        </w:rPr>
        <w:t xml:space="preserve"> </w:t>
      </w:r>
      <w:r>
        <w:rPr>
          <w:rFonts w:hint="eastAsia" w:ascii="宋体" w:hAnsi="宋体" w:eastAsia="宋体"/>
          <w:snapToGrid w:val="0"/>
          <w:color w:val="auto"/>
          <w:kern w:val="0"/>
          <w:sz w:val="24"/>
          <w:szCs w:val="24"/>
          <w:highlight w:val="none"/>
        </w:rPr>
        <w:t>（供应商名称、地址）提交。</w:t>
      </w:r>
    </w:p>
    <w:p w14:paraId="255A6F64">
      <w:pPr>
        <w:pStyle w:val="8"/>
        <w:adjustRightInd w:val="0"/>
        <w:spacing w:line="360" w:lineRule="auto"/>
        <w:ind w:firstLine="480" w:firstLineChars="200"/>
        <w:contextualSpacing/>
        <w:rPr>
          <w:rFonts w:ascii="宋体" w:hAnsi="宋体"/>
          <w:snapToGrid w:val="0"/>
          <w:color w:val="auto"/>
          <w:kern w:val="0"/>
          <w:szCs w:val="24"/>
          <w:highlight w:val="none"/>
        </w:rPr>
      </w:pPr>
      <w:r>
        <w:rPr>
          <w:rFonts w:hint="eastAsia" w:ascii="宋体" w:hAnsi="宋体"/>
          <w:snapToGrid w:val="0"/>
          <w:color w:val="auto"/>
          <w:kern w:val="0"/>
          <w:szCs w:val="24"/>
          <w:highlight w:val="none"/>
        </w:rPr>
        <w:t>我方确认收到贵方提供的</w:t>
      </w:r>
      <w:r>
        <w:rPr>
          <w:rFonts w:hint="eastAsia" w:ascii="宋体" w:hAnsi="宋体"/>
          <w:snapToGrid w:val="0"/>
          <w:color w:val="auto"/>
          <w:kern w:val="0"/>
          <w:szCs w:val="24"/>
          <w:highlight w:val="none"/>
          <w:u w:val="single"/>
        </w:rPr>
        <w:t xml:space="preserve">    </w:t>
      </w:r>
      <w:r>
        <w:rPr>
          <w:rFonts w:hint="eastAsia" w:ascii="宋体" w:hAnsi="宋体"/>
          <w:snapToGrid w:val="0"/>
          <w:color w:val="auto"/>
          <w:kern w:val="0"/>
          <w:szCs w:val="24"/>
          <w:highlight w:val="none"/>
        </w:rPr>
        <w:t>（项目名称、项目编号）谈判文件的全部内容。</w:t>
      </w:r>
    </w:p>
    <w:p w14:paraId="517F7F1A">
      <w:pPr>
        <w:pStyle w:val="8"/>
        <w:adjustRightInd w:val="0"/>
        <w:spacing w:line="360" w:lineRule="auto"/>
        <w:ind w:firstLine="480" w:firstLineChars="200"/>
        <w:contextualSpacing/>
        <w:rPr>
          <w:rFonts w:ascii="宋体" w:hAnsi="宋体"/>
          <w:snapToGrid w:val="0"/>
          <w:color w:val="auto"/>
          <w:kern w:val="0"/>
          <w:szCs w:val="24"/>
          <w:highlight w:val="none"/>
        </w:rPr>
      </w:pPr>
      <w:r>
        <w:rPr>
          <w:rFonts w:hint="eastAsia" w:ascii="宋体" w:hAnsi="宋体"/>
          <w:snapToGrid w:val="0"/>
          <w:color w:val="auto"/>
          <w:kern w:val="0"/>
          <w:szCs w:val="24"/>
          <w:highlight w:val="none"/>
        </w:rPr>
        <w:t>我方在参与响应前已详细研究了谈判文件的所有内容，包括澄清、修改文件（如果有）和所有已提供的参考资料以及有关附件，我方完全明白并认为此谈判文件没有倾向性，也不存在排斥潜在投标供应商的内容，我方同意谈判文件的相关条款和</w:t>
      </w:r>
      <w:r>
        <w:rPr>
          <w:rFonts w:hint="eastAsia" w:ascii="宋体" w:hAnsi="宋体"/>
          <w:color w:val="auto"/>
          <w:szCs w:val="24"/>
          <w:highlight w:val="none"/>
        </w:rPr>
        <w:t>已完全理解并接受谈判文件的各项规定和要求及资金支付规定，对谈判文件的合理性、合法性不再有异议。</w:t>
      </w:r>
    </w:p>
    <w:p w14:paraId="071C27FB">
      <w:pPr>
        <w:adjustRightInd w:val="0"/>
        <w:spacing w:line="360" w:lineRule="auto"/>
        <w:ind w:firstLine="480" w:firstLineChars="200"/>
        <w:contextualSpacing/>
        <w:rPr>
          <w:rFonts w:ascii="宋体" w:hAnsi="宋体" w:eastAsia="宋体" w:cs="Courier New"/>
          <w:color w:val="auto"/>
          <w:sz w:val="24"/>
          <w:szCs w:val="24"/>
          <w:highlight w:val="none"/>
        </w:rPr>
      </w:pPr>
      <w:r>
        <w:rPr>
          <w:rFonts w:hint="eastAsia" w:ascii="宋体" w:hAnsi="宋体" w:eastAsia="宋体" w:cs="Courier New"/>
          <w:color w:val="auto"/>
          <w:sz w:val="24"/>
          <w:szCs w:val="24"/>
          <w:highlight w:val="none"/>
        </w:rPr>
        <w:t>我方已完全明白谈判文件的所有条款要求，并申明如下：</w:t>
      </w:r>
    </w:p>
    <w:p w14:paraId="3D21A039">
      <w:pPr>
        <w:adjustRightInd w:val="0"/>
        <w:spacing w:line="360" w:lineRule="auto"/>
        <w:ind w:firstLine="480" w:firstLineChars="200"/>
        <w:contextualSpacing/>
        <w:rPr>
          <w:rFonts w:ascii="宋体" w:hAnsi="宋体" w:eastAsia="宋体" w:cs="Courier New"/>
          <w:color w:val="auto"/>
          <w:sz w:val="24"/>
          <w:szCs w:val="24"/>
          <w:highlight w:val="none"/>
        </w:rPr>
      </w:pPr>
      <w:r>
        <w:rPr>
          <w:rFonts w:hint="eastAsia" w:ascii="宋体" w:hAnsi="宋体" w:eastAsia="宋体" w:cs="Courier New"/>
          <w:color w:val="auto"/>
          <w:sz w:val="24"/>
          <w:szCs w:val="24"/>
          <w:highlight w:val="none"/>
        </w:rPr>
        <w:t>一、按谈判文件提供的全部货物与相关服务的响应总价详见《报价一览表》。</w:t>
      </w:r>
    </w:p>
    <w:p w14:paraId="110832AE">
      <w:pPr>
        <w:adjustRightInd w:val="0"/>
        <w:spacing w:line="360" w:lineRule="auto"/>
        <w:ind w:firstLine="480" w:firstLineChars="200"/>
        <w:contextualSpacing/>
        <w:rPr>
          <w:rFonts w:ascii="宋体" w:hAnsi="宋体" w:eastAsia="宋体" w:cs="Courier New"/>
          <w:color w:val="auto"/>
          <w:sz w:val="24"/>
          <w:szCs w:val="24"/>
          <w:highlight w:val="none"/>
        </w:rPr>
      </w:pPr>
      <w:r>
        <w:rPr>
          <w:rFonts w:hint="eastAsia" w:ascii="宋体" w:hAnsi="宋体" w:eastAsia="宋体" w:cs="Courier New"/>
          <w:color w:val="auto"/>
          <w:sz w:val="24"/>
          <w:szCs w:val="24"/>
          <w:highlight w:val="none"/>
        </w:rPr>
        <w:t>二、</w:t>
      </w:r>
      <w:r>
        <w:rPr>
          <w:rFonts w:hint="eastAsia" w:ascii="宋体" w:hAnsi="宋体" w:eastAsia="宋体"/>
          <w:color w:val="auto"/>
          <w:sz w:val="24"/>
          <w:szCs w:val="24"/>
          <w:highlight w:val="none"/>
        </w:rPr>
        <w:t>我方同意在本项目谈判文件中规定的开标日起</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rPr>
        <w:t>天内遵守本谈判文件中的承诺且在此期限期满之前均具有约束力。我方同意并遵守本谈判文件“投标人须知”中第十四条第三款关于延长投标有效期的规定。</w:t>
      </w:r>
      <w:r>
        <w:rPr>
          <w:rFonts w:hint="eastAsia" w:ascii="宋体" w:hAnsi="宋体" w:eastAsia="宋体" w:cs="Courier New"/>
          <w:color w:val="auto"/>
          <w:sz w:val="24"/>
          <w:szCs w:val="24"/>
          <w:highlight w:val="none"/>
        </w:rPr>
        <w:t>如成交，有效期将延至供货终止日为止。在此提交的资格证明文件均至响应截止日有效，如有在响应有效期内失效的，我方承诺在收到成交通知书后补齐一切手续，保证所有资格证明文件能在签订采购合同时直至采购合同终止日有效。</w:t>
      </w:r>
    </w:p>
    <w:p w14:paraId="14D3B473">
      <w:pPr>
        <w:pStyle w:val="11"/>
        <w:adjustRightInd w:val="0"/>
        <w:spacing w:line="360" w:lineRule="auto"/>
        <w:ind w:firstLine="480" w:firstLineChars="200"/>
        <w:contextualSpacing/>
        <w:rPr>
          <w:rFonts w:ascii="宋体" w:hAnsi="宋体" w:cs="Courier New"/>
          <w:color w:val="auto"/>
          <w:highlight w:val="none"/>
        </w:rPr>
      </w:pPr>
      <w:r>
        <w:rPr>
          <w:rFonts w:hint="eastAsia" w:ascii="宋体" w:hAnsi="宋体" w:cs="Courier New"/>
          <w:color w:val="auto"/>
          <w:highlight w:val="none"/>
        </w:rPr>
        <w:t>三、我方明白并同意，在规定的谈判响应时间截止之后，响应有效期之内撤销谈判响应的，则我方承担违背响应承诺的责任追究。</w:t>
      </w:r>
    </w:p>
    <w:p w14:paraId="0C48FC90">
      <w:pPr>
        <w:pStyle w:val="11"/>
        <w:adjustRightInd w:val="0"/>
        <w:spacing w:line="360" w:lineRule="auto"/>
        <w:ind w:firstLine="480" w:firstLineChars="200"/>
        <w:contextualSpacing/>
        <w:rPr>
          <w:rFonts w:ascii="宋体" w:hAnsi="宋体" w:cs="Courier New"/>
          <w:color w:val="auto"/>
          <w:highlight w:val="none"/>
        </w:rPr>
      </w:pPr>
      <w:r>
        <w:rPr>
          <w:rFonts w:hint="eastAsia" w:ascii="宋体" w:hAnsi="宋体" w:cs="Courier New"/>
          <w:color w:val="auto"/>
          <w:highlight w:val="none"/>
        </w:rPr>
        <w:t>四、我方同意按照贵方可能提出的要求而提供与谈判响应有关的任何其它数据、信息或资料。</w:t>
      </w:r>
    </w:p>
    <w:p w14:paraId="376ECF09">
      <w:pPr>
        <w:pStyle w:val="11"/>
        <w:adjustRightInd w:val="0"/>
        <w:spacing w:line="360" w:lineRule="auto"/>
        <w:ind w:firstLine="480" w:firstLineChars="200"/>
        <w:contextualSpacing/>
        <w:rPr>
          <w:rFonts w:ascii="宋体" w:hAnsi="宋体" w:cs="Courier New"/>
          <w:color w:val="auto"/>
          <w:highlight w:val="none"/>
        </w:rPr>
      </w:pPr>
      <w:r>
        <w:rPr>
          <w:rFonts w:hint="eastAsia" w:ascii="宋体" w:hAnsi="宋体" w:cs="Courier New"/>
          <w:color w:val="auto"/>
          <w:highlight w:val="none"/>
        </w:rPr>
        <w:t>五、我方理解贵方不一定接受最低响应报价。</w:t>
      </w:r>
    </w:p>
    <w:p w14:paraId="1707FF5B">
      <w:pPr>
        <w:pStyle w:val="11"/>
        <w:adjustRightInd w:val="0"/>
        <w:spacing w:line="360" w:lineRule="auto"/>
        <w:ind w:firstLine="480" w:firstLineChars="200"/>
        <w:contextualSpacing/>
        <w:rPr>
          <w:rFonts w:ascii="宋体" w:hAnsi="宋体" w:cs="Courier New"/>
          <w:color w:val="auto"/>
          <w:highlight w:val="none"/>
        </w:rPr>
      </w:pPr>
      <w:r>
        <w:rPr>
          <w:rFonts w:hint="eastAsia" w:ascii="宋体" w:hAnsi="宋体" w:cs="Courier New"/>
          <w:color w:val="auto"/>
          <w:highlight w:val="none"/>
        </w:rPr>
        <w:t>六、我方如果成交，将保证履行谈判文件及其澄清、修改文件（如果有）中的全部责任和义务，按质、按量、按期完成《采购需求》及《合同书》中的全部任务。</w:t>
      </w:r>
    </w:p>
    <w:p w14:paraId="29999D27">
      <w:pPr>
        <w:pStyle w:val="11"/>
        <w:adjustRightInd w:val="0"/>
        <w:spacing w:line="360" w:lineRule="auto"/>
        <w:ind w:firstLine="480" w:firstLineChars="200"/>
        <w:contextualSpacing/>
        <w:rPr>
          <w:rFonts w:ascii="宋体" w:hAnsi="宋体" w:cs="宋体"/>
          <w:color w:val="auto"/>
          <w:highlight w:val="none"/>
        </w:rPr>
      </w:pPr>
      <w:r>
        <w:rPr>
          <w:rFonts w:hint="eastAsia" w:ascii="宋体" w:hAnsi="宋体" w:cs="Courier New"/>
          <w:color w:val="auto"/>
          <w:highlight w:val="none"/>
        </w:rPr>
        <w:t>七、我方在此保证所提交的所有文件和全部说明是真实的和正确的。</w:t>
      </w:r>
    </w:p>
    <w:p w14:paraId="60921268">
      <w:pPr>
        <w:pStyle w:val="8"/>
        <w:adjustRightInd w:val="0"/>
        <w:spacing w:line="360" w:lineRule="auto"/>
        <w:ind w:firstLine="480" w:firstLineChars="200"/>
        <w:contextualSpacing/>
        <w:rPr>
          <w:rFonts w:ascii="宋体" w:hAnsi="宋体"/>
          <w:color w:val="auto"/>
          <w:szCs w:val="24"/>
          <w:highlight w:val="none"/>
        </w:rPr>
      </w:pPr>
      <w:r>
        <w:rPr>
          <w:rFonts w:hint="eastAsia" w:ascii="宋体" w:hAnsi="宋体"/>
          <w:color w:val="auto"/>
          <w:szCs w:val="24"/>
          <w:highlight w:val="none"/>
        </w:rPr>
        <w:t>八、我方响应报价已包含应向知识产权所有权人支付的所有相关税费，并保证采购人在中国使用我方提供的货物时，如有第三方提出侵犯其知识产权主张的，责任由我方承担。</w:t>
      </w:r>
    </w:p>
    <w:p w14:paraId="0C9A3CEE">
      <w:pPr>
        <w:pStyle w:val="8"/>
        <w:adjustRightInd w:val="0"/>
        <w:spacing w:line="360" w:lineRule="auto"/>
        <w:ind w:firstLine="480" w:firstLineChars="200"/>
        <w:contextualSpacing/>
        <w:rPr>
          <w:rFonts w:hint="eastAsia" w:ascii="宋体" w:hAnsi="宋体" w:eastAsia="宋体" w:cs="Arial"/>
          <w:color w:val="auto"/>
          <w:szCs w:val="24"/>
          <w:highlight w:val="none"/>
          <w:lang w:eastAsia="zh-CN"/>
        </w:rPr>
      </w:pPr>
      <w:r>
        <w:rPr>
          <w:rFonts w:hint="eastAsia" w:ascii="宋体" w:hAnsi="宋体" w:cs="Arial"/>
          <w:color w:val="auto"/>
          <w:szCs w:val="24"/>
          <w:highlight w:val="none"/>
        </w:rPr>
        <w:t>九、我方具备《</w:t>
      </w:r>
      <w:r>
        <w:rPr>
          <w:rFonts w:hint="eastAsia" w:ascii="宋体" w:hAnsi="宋体" w:cs="Arial"/>
          <w:color w:val="auto"/>
          <w:szCs w:val="24"/>
          <w:highlight w:val="none"/>
          <w:lang w:eastAsia="zh-CN"/>
        </w:rPr>
        <w:t>中华人民共和国</w:t>
      </w:r>
      <w:r>
        <w:rPr>
          <w:rFonts w:hint="eastAsia" w:ascii="宋体" w:hAnsi="宋体" w:cs="Arial"/>
          <w:color w:val="auto"/>
          <w:szCs w:val="24"/>
          <w:highlight w:val="none"/>
        </w:rPr>
        <w:t>政府采购法》第二十二条规定的条件；承诺如下</w:t>
      </w:r>
      <w:r>
        <w:rPr>
          <w:rFonts w:hint="eastAsia" w:ascii="宋体" w:hAnsi="宋体" w:cs="Arial"/>
          <w:color w:val="auto"/>
          <w:szCs w:val="24"/>
          <w:highlight w:val="none"/>
          <w:lang w:eastAsia="zh-CN"/>
        </w:rPr>
        <w:t>：</w:t>
      </w:r>
    </w:p>
    <w:p w14:paraId="6123FD66">
      <w:pPr>
        <w:pStyle w:val="8"/>
        <w:adjustRightInd w:val="0"/>
        <w:spacing w:line="360" w:lineRule="auto"/>
        <w:ind w:firstLine="480" w:firstLineChars="200"/>
        <w:contextualSpacing/>
        <w:rPr>
          <w:rFonts w:ascii="宋体" w:hAnsi="宋体" w:cs="Arial"/>
          <w:color w:val="auto"/>
          <w:szCs w:val="24"/>
          <w:highlight w:val="none"/>
        </w:rPr>
      </w:pPr>
      <w:r>
        <w:rPr>
          <w:rFonts w:hint="eastAsia" w:ascii="宋体" w:hAnsi="宋体" w:cs="Arial"/>
          <w:color w:val="auto"/>
          <w:szCs w:val="24"/>
          <w:highlight w:val="none"/>
        </w:rPr>
        <w:t>1.具有独立承担民事责任能力的在中华人民共和国境内注册的法人或其他组织或自然人，有效的营业执照（或事业法人登记证或身份证等相关证明）。</w:t>
      </w:r>
    </w:p>
    <w:p w14:paraId="01A8BEBD">
      <w:pPr>
        <w:adjustRightInd w:val="0"/>
        <w:spacing w:line="360" w:lineRule="auto"/>
        <w:ind w:firstLine="504" w:firstLineChars="210"/>
        <w:contextualSpacing/>
        <w:rPr>
          <w:rFonts w:ascii="宋体" w:hAnsi="宋体" w:eastAsia="宋体" w:cs="Arial"/>
          <w:color w:val="auto"/>
          <w:sz w:val="24"/>
          <w:szCs w:val="24"/>
          <w:highlight w:val="none"/>
        </w:rPr>
      </w:pPr>
      <w:r>
        <w:rPr>
          <w:rFonts w:hint="eastAsia" w:ascii="宋体" w:hAnsi="宋体" w:eastAsia="宋体" w:cs="Arial"/>
          <w:color w:val="auto"/>
          <w:sz w:val="24"/>
          <w:szCs w:val="24"/>
          <w:highlight w:val="none"/>
        </w:rPr>
        <w:t>2.我方已依法缴纳了各项税费及社会保险费用，如有需要，可随时向采购人提供近六个月内的相关缴费证明，以便核查。</w:t>
      </w:r>
    </w:p>
    <w:p w14:paraId="4E1F9CB2">
      <w:pPr>
        <w:adjustRightInd w:val="0"/>
        <w:spacing w:line="360" w:lineRule="auto"/>
        <w:ind w:firstLine="504" w:firstLineChars="210"/>
        <w:contextualSpacing/>
        <w:rPr>
          <w:rFonts w:ascii="宋体" w:hAnsi="宋体" w:eastAsia="宋体" w:cs="Arial"/>
          <w:color w:val="auto"/>
          <w:sz w:val="24"/>
          <w:szCs w:val="24"/>
          <w:highlight w:val="none"/>
        </w:rPr>
      </w:pPr>
      <w:r>
        <w:rPr>
          <w:rFonts w:hint="eastAsia" w:ascii="宋体" w:hAnsi="宋体" w:eastAsia="宋体" w:cs="Arial"/>
          <w:color w:val="auto"/>
          <w:sz w:val="24"/>
          <w:szCs w:val="24"/>
          <w:highlight w:val="none"/>
        </w:rPr>
        <w:t>3.我方已依法建立健全的财务会计制度，如有需要，可随时向采购人提供相关证明材料，以便核查。</w:t>
      </w:r>
    </w:p>
    <w:p w14:paraId="02F6B0FA">
      <w:pPr>
        <w:adjustRightInd w:val="0"/>
        <w:spacing w:line="360" w:lineRule="auto"/>
        <w:ind w:firstLine="504" w:firstLineChars="210"/>
        <w:contextualSpacing/>
        <w:rPr>
          <w:rFonts w:ascii="宋体" w:hAnsi="宋体" w:eastAsia="宋体" w:cs="Arial"/>
          <w:color w:val="auto"/>
          <w:sz w:val="24"/>
          <w:szCs w:val="24"/>
          <w:highlight w:val="none"/>
        </w:rPr>
      </w:pPr>
      <w:r>
        <w:rPr>
          <w:rFonts w:hint="eastAsia" w:ascii="宋体" w:hAnsi="宋体" w:eastAsia="宋体" w:cs="Arial"/>
          <w:color w:val="auto"/>
          <w:sz w:val="24"/>
          <w:szCs w:val="24"/>
          <w:highlight w:val="none"/>
        </w:rPr>
        <w:t>4.参加政府采购活动前三年内，在经营活动中没有重大违法记录。</w:t>
      </w:r>
    </w:p>
    <w:p w14:paraId="6AC39DF4">
      <w:pPr>
        <w:adjustRightInd w:val="0"/>
        <w:spacing w:line="360" w:lineRule="auto"/>
        <w:ind w:firstLine="504" w:firstLineChars="210"/>
        <w:contextualSpacing/>
        <w:rPr>
          <w:rFonts w:ascii="宋体" w:hAnsi="宋体" w:eastAsia="宋体" w:cs="Arial"/>
          <w:color w:val="auto"/>
          <w:sz w:val="24"/>
          <w:szCs w:val="24"/>
          <w:highlight w:val="none"/>
        </w:rPr>
      </w:pPr>
      <w:r>
        <w:rPr>
          <w:rFonts w:hint="eastAsia" w:ascii="宋体" w:hAnsi="宋体" w:eastAsia="宋体" w:cs="Arial"/>
          <w:color w:val="auto"/>
          <w:sz w:val="24"/>
          <w:szCs w:val="24"/>
          <w:highlight w:val="none"/>
        </w:rPr>
        <w:t>5.符合法律、行政法规规定的其他条件。</w:t>
      </w:r>
    </w:p>
    <w:p w14:paraId="4B0EAA13">
      <w:pPr>
        <w:adjustRightInd w:val="0"/>
        <w:spacing w:line="360" w:lineRule="auto"/>
        <w:ind w:firstLine="504" w:firstLineChars="210"/>
        <w:contextualSpacing/>
        <w:rPr>
          <w:rFonts w:ascii="宋体" w:hAnsi="宋体" w:eastAsia="宋体" w:cs="Arial"/>
          <w:color w:val="auto"/>
          <w:sz w:val="24"/>
          <w:szCs w:val="24"/>
          <w:highlight w:val="none"/>
        </w:rPr>
      </w:pPr>
      <w:r>
        <w:rPr>
          <w:rFonts w:hint="eastAsia" w:ascii="宋体" w:hAnsi="宋体" w:eastAsia="宋体" w:cs="宋体"/>
          <w:color w:val="auto"/>
          <w:sz w:val="24"/>
          <w:szCs w:val="24"/>
          <w:highlight w:val="none"/>
        </w:rPr>
        <w:t>以上内容如有虚假或与事实不符的，谈判小组可将</w:t>
      </w:r>
      <w:r>
        <w:rPr>
          <w:rFonts w:hint="eastAsia" w:ascii="宋体" w:hAnsi="宋体" w:eastAsia="宋体" w:cs="Arial"/>
          <w:color w:val="auto"/>
          <w:sz w:val="24"/>
          <w:szCs w:val="24"/>
          <w:highlight w:val="none"/>
        </w:rPr>
        <w:t>我方做无效投标处理，我方愿意承担相应的法律责任。</w:t>
      </w:r>
    </w:p>
    <w:p w14:paraId="22E87266">
      <w:pPr>
        <w:pStyle w:val="8"/>
        <w:adjustRightInd w:val="0"/>
        <w:spacing w:line="360" w:lineRule="auto"/>
        <w:ind w:firstLine="480" w:firstLineChars="200"/>
        <w:contextualSpacing/>
        <w:rPr>
          <w:rFonts w:ascii="宋体" w:hAnsi="宋体"/>
          <w:color w:val="auto"/>
          <w:szCs w:val="24"/>
          <w:highlight w:val="none"/>
        </w:rPr>
      </w:pPr>
      <w:r>
        <w:rPr>
          <w:rFonts w:hint="eastAsia" w:ascii="宋体" w:hAnsi="宋体"/>
          <w:color w:val="auto"/>
          <w:szCs w:val="24"/>
          <w:highlight w:val="none"/>
        </w:rPr>
        <w:t>十、我方具备履行合同所必需的设备和专业技术能力。</w:t>
      </w:r>
    </w:p>
    <w:p w14:paraId="3CA7EFDE">
      <w:pPr>
        <w:pStyle w:val="8"/>
        <w:adjustRightInd w:val="0"/>
        <w:spacing w:line="360" w:lineRule="auto"/>
        <w:ind w:firstLine="480" w:firstLineChars="200"/>
        <w:contextualSpacing/>
        <w:rPr>
          <w:rFonts w:ascii="宋体" w:hAnsi="宋体"/>
          <w:color w:val="auto"/>
          <w:szCs w:val="24"/>
          <w:highlight w:val="none"/>
        </w:rPr>
      </w:pPr>
      <w:r>
        <w:rPr>
          <w:rFonts w:hint="eastAsia" w:ascii="宋体" w:hAnsi="宋体"/>
          <w:snapToGrid w:val="0"/>
          <w:color w:val="auto"/>
          <w:kern w:val="0"/>
          <w:szCs w:val="24"/>
          <w:highlight w:val="none"/>
        </w:rPr>
        <w:t>十一、</w:t>
      </w:r>
      <w:r>
        <w:rPr>
          <w:rFonts w:hint="eastAsia" w:ascii="宋体" w:hAnsi="宋体"/>
          <w:color w:val="auto"/>
          <w:szCs w:val="24"/>
          <w:highlight w:val="none"/>
        </w:rPr>
        <w:t>我方对在本函及响应文件中所作的所有承诺承担法律责任。</w:t>
      </w:r>
    </w:p>
    <w:p w14:paraId="31A7FA08">
      <w:pPr>
        <w:pStyle w:val="8"/>
        <w:adjustRightInd w:val="0"/>
        <w:snapToGrid w:val="0"/>
        <w:spacing w:line="360" w:lineRule="auto"/>
        <w:rPr>
          <w:rFonts w:ascii="宋体" w:hAnsi="宋体"/>
          <w:color w:val="auto"/>
          <w:szCs w:val="24"/>
          <w:highlight w:val="none"/>
        </w:rPr>
      </w:pPr>
    </w:p>
    <w:p w14:paraId="4F1A8C14">
      <w:pPr>
        <w:pStyle w:val="8"/>
        <w:adjustRightInd w:val="0"/>
        <w:snapToGrid w:val="0"/>
        <w:spacing w:line="360" w:lineRule="auto"/>
        <w:rPr>
          <w:rFonts w:ascii="宋体" w:hAnsi="宋体"/>
          <w:color w:val="auto"/>
          <w:szCs w:val="24"/>
          <w:highlight w:val="none"/>
        </w:rPr>
      </w:pPr>
      <w:r>
        <w:rPr>
          <w:rFonts w:hint="eastAsia" w:ascii="宋体" w:hAnsi="宋体"/>
          <w:color w:val="auto"/>
          <w:szCs w:val="24"/>
          <w:highlight w:val="none"/>
        </w:rPr>
        <w:t>所有与本项目谈判有关的一切正式往来请寄：</w:t>
      </w:r>
    </w:p>
    <w:p w14:paraId="358248A6">
      <w:pPr>
        <w:adjustRightInd w:val="0"/>
        <w:snapToGrid w:val="0"/>
        <w:spacing w:line="360" w:lineRule="auto"/>
        <w:rPr>
          <w:rFonts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地    址：</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邮政编码：</w:t>
      </w:r>
      <w:r>
        <w:rPr>
          <w:rFonts w:hint="eastAsia" w:ascii="宋体" w:hAnsi="宋体" w:eastAsia="宋体" w:cs="宋体"/>
          <w:color w:val="auto"/>
          <w:sz w:val="24"/>
          <w:szCs w:val="24"/>
          <w:highlight w:val="none"/>
          <w:u w:val="single"/>
        </w:rPr>
        <w:t xml:space="preserve">              </w:t>
      </w:r>
    </w:p>
    <w:p w14:paraId="57EF38E8">
      <w:pPr>
        <w:adjustRightInd w:val="0"/>
        <w:snapToGrid w:val="0"/>
        <w:spacing w:line="360" w:lineRule="auto"/>
        <w:rPr>
          <w:rFonts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电    话：</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传    真：</w:t>
      </w:r>
      <w:r>
        <w:rPr>
          <w:rFonts w:hint="eastAsia" w:ascii="宋体" w:hAnsi="宋体" w:eastAsia="宋体" w:cs="宋体"/>
          <w:color w:val="auto"/>
          <w:sz w:val="24"/>
          <w:szCs w:val="24"/>
          <w:highlight w:val="none"/>
          <w:u w:val="single"/>
        </w:rPr>
        <w:t xml:space="preserve">              </w:t>
      </w:r>
    </w:p>
    <w:p w14:paraId="18823628">
      <w:pPr>
        <w:adjustRightInd w:val="0"/>
        <w:snapToGrid w:val="0"/>
        <w:spacing w:line="360" w:lineRule="auto"/>
        <w:rPr>
          <w:rFonts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供应商代表姓名：</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职    务：</w:t>
      </w:r>
      <w:r>
        <w:rPr>
          <w:rFonts w:hint="eastAsia" w:ascii="宋体" w:hAnsi="宋体" w:eastAsia="宋体" w:cs="宋体"/>
          <w:color w:val="auto"/>
          <w:sz w:val="24"/>
          <w:szCs w:val="24"/>
          <w:highlight w:val="none"/>
          <w:u w:val="single"/>
        </w:rPr>
        <w:t xml:space="preserve">              </w:t>
      </w:r>
    </w:p>
    <w:p w14:paraId="36CAF7AC">
      <w:pPr>
        <w:adjustRightInd w:val="0"/>
        <w:snapToGrid w:val="0"/>
        <w:spacing w:line="360" w:lineRule="auto"/>
        <w:rPr>
          <w:rFonts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供应商名称（</w:t>
      </w:r>
      <w:r>
        <w:rPr>
          <w:rFonts w:hint="eastAsia" w:ascii="宋体" w:hAnsi="宋体" w:eastAsia="宋体" w:cs="Arial"/>
          <w:color w:val="auto"/>
          <w:sz w:val="24"/>
          <w:szCs w:val="24"/>
          <w:highlight w:val="none"/>
        </w:rPr>
        <w:t>并加盖公章</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p>
    <w:p w14:paraId="37D2F532">
      <w:pPr>
        <w:adjustRightInd w:val="0"/>
        <w:snapToGrid w:val="0"/>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日期：   年   月   日</w:t>
      </w:r>
    </w:p>
    <w:p w14:paraId="1C6EADEF">
      <w:pPr>
        <w:pStyle w:val="8"/>
        <w:spacing w:line="360" w:lineRule="auto"/>
        <w:jc w:val="center"/>
        <w:rPr>
          <w:rFonts w:ascii="宋体" w:hAnsi="宋体"/>
          <w:b/>
          <w:snapToGrid w:val="0"/>
          <w:color w:val="auto"/>
          <w:kern w:val="0"/>
          <w:sz w:val="28"/>
          <w:szCs w:val="24"/>
          <w:highlight w:val="none"/>
        </w:rPr>
      </w:pPr>
    </w:p>
    <w:p w14:paraId="7A2CFBE3">
      <w:pPr>
        <w:pStyle w:val="8"/>
        <w:spacing w:line="360" w:lineRule="auto"/>
        <w:jc w:val="center"/>
        <w:rPr>
          <w:rFonts w:ascii="宋体" w:hAnsi="宋体"/>
          <w:b/>
          <w:snapToGrid w:val="0"/>
          <w:color w:val="auto"/>
          <w:kern w:val="0"/>
          <w:sz w:val="28"/>
          <w:szCs w:val="24"/>
          <w:highlight w:val="none"/>
        </w:rPr>
      </w:pPr>
    </w:p>
    <w:p w14:paraId="7B3FE7F2">
      <w:pPr>
        <w:pStyle w:val="8"/>
        <w:spacing w:line="360" w:lineRule="auto"/>
        <w:jc w:val="center"/>
        <w:rPr>
          <w:rFonts w:ascii="宋体" w:hAnsi="宋体"/>
          <w:b/>
          <w:snapToGrid w:val="0"/>
          <w:color w:val="auto"/>
          <w:kern w:val="0"/>
          <w:sz w:val="28"/>
          <w:szCs w:val="24"/>
          <w:highlight w:val="none"/>
        </w:rPr>
      </w:pPr>
      <w:r>
        <w:rPr>
          <w:rFonts w:hint="eastAsia" w:ascii="宋体" w:hAnsi="宋体"/>
          <w:b/>
          <w:snapToGrid w:val="0"/>
          <w:color w:val="auto"/>
          <w:kern w:val="0"/>
          <w:sz w:val="28"/>
          <w:szCs w:val="24"/>
          <w:highlight w:val="none"/>
        </w:rPr>
        <w:t>3.2 法定代表人（单位负责人）</w:t>
      </w:r>
      <w:r>
        <w:rPr>
          <w:rFonts w:ascii="宋体" w:hAnsi="宋体"/>
          <w:b/>
          <w:snapToGrid w:val="0"/>
          <w:color w:val="auto"/>
          <w:kern w:val="0"/>
          <w:sz w:val="28"/>
          <w:szCs w:val="24"/>
          <w:highlight w:val="none"/>
        </w:rPr>
        <w:t>资</w:t>
      </w:r>
      <w:r>
        <w:rPr>
          <w:rFonts w:hint="eastAsia" w:ascii="宋体" w:hAnsi="宋体"/>
          <w:b/>
          <w:snapToGrid w:val="0"/>
          <w:color w:val="auto"/>
          <w:kern w:val="0"/>
          <w:sz w:val="28"/>
          <w:szCs w:val="24"/>
          <w:highlight w:val="none"/>
        </w:rPr>
        <w:t>格</w:t>
      </w:r>
      <w:r>
        <w:rPr>
          <w:rFonts w:ascii="宋体" w:hAnsi="宋体"/>
          <w:b/>
          <w:snapToGrid w:val="0"/>
          <w:color w:val="auto"/>
          <w:kern w:val="0"/>
          <w:sz w:val="28"/>
          <w:szCs w:val="24"/>
          <w:highlight w:val="none"/>
        </w:rPr>
        <w:t>证</w:t>
      </w:r>
      <w:r>
        <w:rPr>
          <w:rFonts w:hint="eastAsia" w:ascii="宋体" w:hAnsi="宋体"/>
          <w:b/>
          <w:snapToGrid w:val="0"/>
          <w:color w:val="auto"/>
          <w:kern w:val="0"/>
          <w:sz w:val="28"/>
          <w:szCs w:val="24"/>
          <w:highlight w:val="none"/>
        </w:rPr>
        <w:t>明</w:t>
      </w:r>
      <w:r>
        <w:rPr>
          <w:rFonts w:ascii="宋体" w:hAnsi="宋体"/>
          <w:b/>
          <w:snapToGrid w:val="0"/>
          <w:color w:val="auto"/>
          <w:kern w:val="0"/>
          <w:sz w:val="28"/>
          <w:szCs w:val="24"/>
          <w:highlight w:val="none"/>
        </w:rPr>
        <w:t>书</w:t>
      </w:r>
    </w:p>
    <w:p w14:paraId="6B8B61F3">
      <w:pPr>
        <w:autoSpaceDE w:val="0"/>
        <w:autoSpaceDN w:val="0"/>
        <w:adjustRightInd w:val="0"/>
        <w:spacing w:line="480" w:lineRule="auto"/>
        <w:jc w:val="center"/>
        <w:rPr>
          <w:rFonts w:ascii="宋体" w:hAnsi="宋体"/>
          <w:color w:val="auto"/>
          <w:sz w:val="24"/>
          <w:szCs w:val="24"/>
          <w:highlight w:val="none"/>
        </w:rPr>
      </w:pPr>
    </w:p>
    <w:p w14:paraId="12B9D0FF">
      <w:pPr>
        <w:pStyle w:val="29"/>
        <w:spacing w:line="480" w:lineRule="auto"/>
        <w:ind w:firstLine="540" w:firstLineChars="225"/>
        <w:jc w:val="left"/>
        <w:rPr>
          <w:rFonts w:hAnsi="宋体" w:eastAsia="宋体"/>
          <w:color w:val="auto"/>
          <w:szCs w:val="21"/>
          <w:highlight w:val="none"/>
          <w:u w:val="single"/>
        </w:rPr>
      </w:pPr>
      <w:r>
        <w:rPr>
          <w:rFonts w:hAnsi="宋体" w:eastAsia="宋体"/>
          <w:color w:val="auto"/>
          <w:szCs w:val="21"/>
          <w:highlight w:val="none"/>
        </w:rPr>
        <w:t>单</w:t>
      </w:r>
      <w:r>
        <w:rPr>
          <w:rFonts w:hint="eastAsia" w:hAnsi="宋体" w:eastAsia="宋体"/>
          <w:color w:val="auto"/>
          <w:szCs w:val="21"/>
          <w:highlight w:val="none"/>
        </w:rPr>
        <w:t>位名</w:t>
      </w:r>
      <w:r>
        <w:rPr>
          <w:rFonts w:hAnsi="宋体" w:eastAsia="宋体"/>
          <w:color w:val="auto"/>
          <w:szCs w:val="21"/>
          <w:highlight w:val="none"/>
        </w:rPr>
        <w:t>称</w:t>
      </w:r>
      <w:r>
        <w:rPr>
          <w:rFonts w:hint="eastAsia" w:hAnsi="宋体" w:eastAsia="宋体"/>
          <w:color w:val="auto"/>
          <w:szCs w:val="21"/>
          <w:highlight w:val="none"/>
        </w:rPr>
        <w:t>：</w:t>
      </w:r>
      <w:r>
        <w:rPr>
          <w:rFonts w:hint="eastAsia" w:hAnsi="宋体" w:eastAsia="宋体"/>
          <w:color w:val="auto"/>
          <w:szCs w:val="21"/>
          <w:highlight w:val="none"/>
          <w:u w:val="single"/>
        </w:rPr>
        <w:t xml:space="preserve">                     </w:t>
      </w:r>
    </w:p>
    <w:p w14:paraId="1919C2F6">
      <w:pPr>
        <w:pStyle w:val="29"/>
        <w:spacing w:line="480" w:lineRule="auto"/>
        <w:ind w:firstLine="540" w:firstLineChars="225"/>
        <w:jc w:val="left"/>
        <w:rPr>
          <w:rFonts w:hAnsi="宋体" w:eastAsia="宋体"/>
          <w:color w:val="auto"/>
          <w:szCs w:val="21"/>
          <w:highlight w:val="none"/>
          <w:u w:val="single"/>
        </w:rPr>
      </w:pPr>
      <w:r>
        <w:rPr>
          <w:rFonts w:hint="eastAsia" w:hAnsi="宋体" w:eastAsia="宋体"/>
          <w:color w:val="auto"/>
          <w:szCs w:val="21"/>
          <w:highlight w:val="none"/>
        </w:rPr>
        <w:t>地址：</w:t>
      </w:r>
      <w:r>
        <w:rPr>
          <w:rFonts w:hint="eastAsia" w:hAnsi="宋体" w:eastAsia="宋体"/>
          <w:color w:val="auto"/>
          <w:szCs w:val="21"/>
          <w:highlight w:val="none"/>
          <w:u w:val="single"/>
        </w:rPr>
        <w:t xml:space="preserve">                         </w:t>
      </w:r>
    </w:p>
    <w:p w14:paraId="404EE951">
      <w:pPr>
        <w:pStyle w:val="29"/>
        <w:spacing w:line="480" w:lineRule="auto"/>
        <w:ind w:firstLine="540" w:firstLineChars="225"/>
        <w:jc w:val="left"/>
        <w:rPr>
          <w:rFonts w:hAnsi="宋体" w:eastAsia="宋体"/>
          <w:color w:val="auto"/>
          <w:szCs w:val="21"/>
          <w:highlight w:val="none"/>
          <w:u w:val="single"/>
        </w:rPr>
      </w:pPr>
      <w:r>
        <w:rPr>
          <w:rFonts w:hint="eastAsia" w:hAnsi="宋体" w:eastAsia="宋体"/>
          <w:color w:val="auto"/>
          <w:szCs w:val="21"/>
          <w:highlight w:val="none"/>
        </w:rPr>
        <w:t>姓名：</w:t>
      </w:r>
      <w:r>
        <w:rPr>
          <w:rFonts w:hint="eastAsia" w:hAnsi="宋体" w:eastAsia="宋体"/>
          <w:color w:val="auto"/>
          <w:szCs w:val="21"/>
          <w:highlight w:val="none"/>
          <w:u w:val="single"/>
        </w:rPr>
        <w:t xml:space="preserve">        </w:t>
      </w:r>
      <w:r>
        <w:rPr>
          <w:rFonts w:hint="eastAsia" w:hAnsi="宋体" w:eastAsia="宋体"/>
          <w:color w:val="auto"/>
          <w:szCs w:val="21"/>
          <w:highlight w:val="none"/>
        </w:rPr>
        <w:t xml:space="preserve"> 性</w:t>
      </w:r>
      <w:r>
        <w:rPr>
          <w:rFonts w:hAnsi="宋体" w:eastAsia="宋体"/>
          <w:color w:val="auto"/>
          <w:szCs w:val="21"/>
          <w:highlight w:val="none"/>
        </w:rPr>
        <w:t>别</w:t>
      </w:r>
      <w:r>
        <w:rPr>
          <w:rFonts w:hint="eastAsia" w:hAnsi="宋体" w:eastAsia="宋体"/>
          <w:color w:val="auto"/>
          <w:szCs w:val="21"/>
          <w:highlight w:val="none"/>
        </w:rPr>
        <w:t>：</w:t>
      </w:r>
      <w:r>
        <w:rPr>
          <w:rFonts w:hint="eastAsia" w:hAnsi="宋体" w:eastAsia="宋体"/>
          <w:color w:val="auto"/>
          <w:szCs w:val="21"/>
          <w:highlight w:val="none"/>
          <w:u w:val="single"/>
        </w:rPr>
        <w:t xml:space="preserve">        </w:t>
      </w:r>
      <w:r>
        <w:rPr>
          <w:rFonts w:hint="eastAsia" w:hAnsi="宋体" w:eastAsia="宋体"/>
          <w:color w:val="auto"/>
          <w:szCs w:val="21"/>
          <w:highlight w:val="none"/>
        </w:rPr>
        <w:t xml:space="preserve"> 年</w:t>
      </w:r>
      <w:r>
        <w:rPr>
          <w:rFonts w:hAnsi="宋体" w:eastAsia="宋体"/>
          <w:color w:val="auto"/>
          <w:szCs w:val="21"/>
          <w:highlight w:val="none"/>
        </w:rPr>
        <w:t>龄</w:t>
      </w:r>
      <w:r>
        <w:rPr>
          <w:rFonts w:hint="eastAsia" w:hAnsi="宋体" w:eastAsia="宋体"/>
          <w:color w:val="auto"/>
          <w:szCs w:val="21"/>
          <w:highlight w:val="none"/>
        </w:rPr>
        <w:t>：</w:t>
      </w:r>
      <w:r>
        <w:rPr>
          <w:rFonts w:hint="eastAsia" w:hAnsi="宋体" w:eastAsia="宋体"/>
          <w:color w:val="auto"/>
          <w:szCs w:val="21"/>
          <w:highlight w:val="none"/>
          <w:u w:val="single"/>
        </w:rPr>
        <w:t xml:space="preserve">       </w:t>
      </w:r>
      <w:r>
        <w:rPr>
          <w:rFonts w:hint="eastAsia" w:hAnsi="宋体" w:eastAsia="宋体"/>
          <w:color w:val="auto"/>
          <w:szCs w:val="21"/>
          <w:highlight w:val="none"/>
        </w:rPr>
        <w:t xml:space="preserve"> </w:t>
      </w:r>
      <w:r>
        <w:rPr>
          <w:rFonts w:hAnsi="宋体" w:eastAsia="宋体"/>
          <w:color w:val="auto"/>
          <w:szCs w:val="21"/>
          <w:highlight w:val="none"/>
        </w:rPr>
        <w:t>职务</w:t>
      </w:r>
      <w:r>
        <w:rPr>
          <w:rFonts w:hint="eastAsia" w:hAnsi="宋体" w:eastAsia="宋体"/>
          <w:color w:val="auto"/>
          <w:szCs w:val="21"/>
          <w:highlight w:val="none"/>
        </w:rPr>
        <w:t>：</w:t>
      </w:r>
      <w:r>
        <w:rPr>
          <w:rFonts w:hint="eastAsia" w:hAnsi="宋体" w:eastAsia="宋体"/>
          <w:color w:val="auto"/>
          <w:szCs w:val="21"/>
          <w:highlight w:val="none"/>
          <w:u w:val="single"/>
        </w:rPr>
        <w:t xml:space="preserve">          </w:t>
      </w:r>
    </w:p>
    <w:p w14:paraId="0D8B7575">
      <w:pPr>
        <w:pStyle w:val="29"/>
        <w:spacing w:line="480" w:lineRule="auto"/>
        <w:ind w:left="120" w:leftChars="57" w:firstLine="420" w:firstLineChars="175"/>
        <w:jc w:val="left"/>
        <w:rPr>
          <w:rFonts w:hAnsi="宋体" w:eastAsia="宋体"/>
          <w:color w:val="auto"/>
          <w:szCs w:val="21"/>
          <w:highlight w:val="none"/>
        </w:rPr>
      </w:pPr>
      <w:r>
        <w:rPr>
          <w:rFonts w:hint="eastAsia" w:hAnsi="宋体" w:eastAsia="宋体"/>
          <w:color w:val="auto"/>
          <w:szCs w:val="21"/>
          <w:highlight w:val="none"/>
        </w:rPr>
        <w:t>本人系</w:t>
      </w:r>
      <w:r>
        <w:rPr>
          <w:rFonts w:hint="eastAsia" w:hAnsi="宋体" w:eastAsia="宋体"/>
          <w:color w:val="auto"/>
          <w:szCs w:val="21"/>
          <w:highlight w:val="none"/>
          <w:u w:val="single"/>
        </w:rPr>
        <w:t xml:space="preserve">  </w:t>
      </w:r>
      <w:r>
        <w:rPr>
          <w:rFonts w:hint="eastAsia" w:hAnsi="宋体" w:eastAsia="宋体"/>
          <w:snapToGrid w:val="0"/>
          <w:color w:val="auto"/>
          <w:szCs w:val="21"/>
          <w:highlight w:val="none"/>
          <w:u w:val="single"/>
        </w:rPr>
        <w:t>供应商名</w:t>
      </w:r>
      <w:r>
        <w:rPr>
          <w:rFonts w:hAnsi="宋体" w:eastAsia="宋体"/>
          <w:snapToGrid w:val="0"/>
          <w:color w:val="auto"/>
          <w:szCs w:val="21"/>
          <w:highlight w:val="none"/>
          <w:u w:val="single"/>
        </w:rPr>
        <w:t>称</w:t>
      </w:r>
      <w:r>
        <w:rPr>
          <w:rFonts w:hint="eastAsia" w:hAnsi="宋体" w:eastAsia="宋体"/>
          <w:color w:val="auto"/>
          <w:szCs w:val="21"/>
          <w:highlight w:val="none"/>
        </w:rPr>
        <w:t>的法定代表人（单位负责人）。就</w:t>
      </w:r>
      <w:r>
        <w:rPr>
          <w:rFonts w:hAnsi="宋体" w:eastAsia="宋体"/>
          <w:color w:val="auto"/>
          <w:szCs w:val="21"/>
          <w:highlight w:val="none"/>
        </w:rPr>
        <w:t>参</w:t>
      </w:r>
      <w:r>
        <w:rPr>
          <w:rFonts w:hint="eastAsia" w:hAnsi="宋体" w:eastAsia="宋体"/>
          <w:color w:val="auto"/>
          <w:szCs w:val="21"/>
          <w:highlight w:val="none"/>
        </w:rPr>
        <w:t>加贵方项目</w:t>
      </w:r>
      <w:r>
        <w:rPr>
          <w:rFonts w:hAnsi="宋体" w:eastAsia="宋体"/>
          <w:color w:val="auto"/>
          <w:szCs w:val="21"/>
          <w:highlight w:val="none"/>
        </w:rPr>
        <w:t>编号</w:t>
      </w:r>
      <w:r>
        <w:rPr>
          <w:rFonts w:hint="eastAsia" w:hAnsi="宋体" w:eastAsia="宋体"/>
          <w:color w:val="auto"/>
          <w:szCs w:val="21"/>
          <w:highlight w:val="none"/>
          <w:u w:val="single"/>
        </w:rPr>
        <w:t xml:space="preserve">   项</w:t>
      </w:r>
      <w:r>
        <w:rPr>
          <w:rFonts w:hAnsi="宋体" w:eastAsia="宋体"/>
          <w:color w:val="auto"/>
          <w:szCs w:val="21"/>
          <w:highlight w:val="none"/>
          <w:u w:val="single"/>
        </w:rPr>
        <w:t>目编号</w:t>
      </w:r>
      <w:r>
        <w:rPr>
          <w:rFonts w:hint="eastAsia" w:hAnsi="宋体" w:eastAsia="宋体"/>
          <w:color w:val="auto"/>
          <w:szCs w:val="21"/>
          <w:highlight w:val="none"/>
        </w:rPr>
        <w:t>的</w:t>
      </w:r>
      <w:r>
        <w:rPr>
          <w:rFonts w:hint="eastAsia" w:hAnsi="宋体" w:eastAsia="宋体"/>
          <w:color w:val="auto"/>
          <w:szCs w:val="21"/>
          <w:highlight w:val="none"/>
          <w:u w:val="single"/>
        </w:rPr>
        <w:t xml:space="preserve">  </w:t>
      </w:r>
      <w:r>
        <w:rPr>
          <w:rFonts w:hAnsi="宋体" w:eastAsia="宋体"/>
          <w:color w:val="auto"/>
          <w:szCs w:val="21"/>
          <w:highlight w:val="none"/>
          <w:u w:val="single"/>
        </w:rPr>
        <w:t>项目</w:t>
      </w:r>
      <w:r>
        <w:rPr>
          <w:rFonts w:hint="eastAsia" w:hAnsi="宋体" w:eastAsia="宋体"/>
          <w:color w:val="auto"/>
          <w:szCs w:val="21"/>
          <w:highlight w:val="none"/>
          <w:u w:val="single"/>
        </w:rPr>
        <w:t>名</w:t>
      </w:r>
      <w:r>
        <w:rPr>
          <w:rFonts w:hAnsi="宋体" w:eastAsia="宋体"/>
          <w:color w:val="auto"/>
          <w:szCs w:val="21"/>
          <w:highlight w:val="none"/>
          <w:u w:val="single"/>
        </w:rPr>
        <w:t>称</w:t>
      </w:r>
      <w:r>
        <w:rPr>
          <w:rFonts w:hint="eastAsia" w:hAnsi="宋体" w:eastAsia="宋体"/>
          <w:color w:val="auto"/>
          <w:szCs w:val="21"/>
          <w:highlight w:val="none"/>
          <w:u w:val="single"/>
          <w:lang w:eastAsia="zh-CN"/>
        </w:rPr>
        <w:t>、</w:t>
      </w:r>
      <w:r>
        <w:rPr>
          <w:rFonts w:hint="eastAsia" w:hAnsi="宋体" w:eastAsia="宋体"/>
          <w:color w:val="auto"/>
          <w:szCs w:val="21"/>
          <w:highlight w:val="none"/>
          <w:u w:val="single"/>
          <w:lang w:val="en-US" w:eastAsia="zh-CN"/>
        </w:rPr>
        <w:t xml:space="preserve">标段 </w:t>
      </w:r>
      <w:r>
        <w:rPr>
          <w:rFonts w:hint="eastAsia" w:hAnsi="宋体" w:eastAsia="宋体"/>
          <w:color w:val="auto"/>
          <w:szCs w:val="21"/>
          <w:highlight w:val="none"/>
        </w:rPr>
        <w:t>竞争性谈判</w:t>
      </w:r>
      <w:r>
        <w:rPr>
          <w:rFonts w:hAnsi="宋体" w:eastAsia="宋体"/>
          <w:color w:val="auto"/>
          <w:szCs w:val="21"/>
          <w:highlight w:val="none"/>
        </w:rPr>
        <w:t>项目</w:t>
      </w:r>
      <w:r>
        <w:rPr>
          <w:rFonts w:hint="eastAsia" w:hAnsi="宋体" w:eastAsia="宋体"/>
          <w:color w:val="auto"/>
          <w:szCs w:val="21"/>
          <w:highlight w:val="none"/>
        </w:rPr>
        <w:t>的响应</w:t>
      </w:r>
      <w:r>
        <w:rPr>
          <w:rFonts w:hAnsi="宋体" w:eastAsia="宋体"/>
          <w:color w:val="auto"/>
          <w:szCs w:val="21"/>
          <w:highlight w:val="none"/>
        </w:rPr>
        <w:t>报价</w:t>
      </w:r>
      <w:r>
        <w:rPr>
          <w:rFonts w:hint="eastAsia" w:hAnsi="宋体" w:eastAsia="宋体"/>
          <w:color w:val="auto"/>
          <w:szCs w:val="21"/>
          <w:highlight w:val="none"/>
        </w:rPr>
        <w:t>，</w:t>
      </w:r>
      <w:r>
        <w:rPr>
          <w:rFonts w:hAnsi="宋体" w:eastAsia="宋体"/>
          <w:color w:val="auto"/>
          <w:szCs w:val="21"/>
          <w:highlight w:val="none"/>
        </w:rPr>
        <w:t>签</w:t>
      </w:r>
      <w:r>
        <w:rPr>
          <w:rFonts w:hint="eastAsia" w:hAnsi="宋体" w:eastAsia="宋体"/>
          <w:color w:val="auto"/>
          <w:szCs w:val="21"/>
          <w:highlight w:val="none"/>
        </w:rPr>
        <w:t>署上</w:t>
      </w:r>
      <w:r>
        <w:rPr>
          <w:rFonts w:hAnsi="宋体" w:eastAsia="宋体"/>
          <w:color w:val="auto"/>
          <w:szCs w:val="21"/>
          <w:highlight w:val="none"/>
        </w:rPr>
        <w:t>述项目</w:t>
      </w:r>
      <w:r>
        <w:rPr>
          <w:rFonts w:hint="eastAsia" w:hAnsi="宋体" w:eastAsia="宋体"/>
          <w:color w:val="auto"/>
          <w:szCs w:val="21"/>
          <w:highlight w:val="none"/>
        </w:rPr>
        <w:t>的响应文件及合同的</w:t>
      </w:r>
      <w:r>
        <w:rPr>
          <w:rFonts w:hAnsi="宋体" w:eastAsia="宋体"/>
          <w:color w:val="auto"/>
          <w:szCs w:val="21"/>
          <w:highlight w:val="none"/>
        </w:rPr>
        <w:t>执</w:t>
      </w:r>
      <w:r>
        <w:rPr>
          <w:rFonts w:hint="eastAsia" w:hAnsi="宋体" w:eastAsia="宋体"/>
          <w:color w:val="auto"/>
          <w:szCs w:val="21"/>
          <w:highlight w:val="none"/>
        </w:rPr>
        <w:t>行、完成、服</w:t>
      </w:r>
      <w:r>
        <w:rPr>
          <w:rFonts w:hAnsi="宋体" w:eastAsia="宋体"/>
          <w:color w:val="auto"/>
          <w:szCs w:val="21"/>
          <w:highlight w:val="none"/>
        </w:rPr>
        <w:t>务</w:t>
      </w:r>
      <w:r>
        <w:rPr>
          <w:rFonts w:hint="eastAsia" w:hAnsi="宋体" w:eastAsia="宋体"/>
          <w:color w:val="auto"/>
          <w:szCs w:val="21"/>
          <w:highlight w:val="none"/>
        </w:rPr>
        <w:t>和保修，</w:t>
      </w:r>
      <w:r>
        <w:rPr>
          <w:rFonts w:hAnsi="宋体" w:eastAsia="宋体"/>
          <w:color w:val="auto"/>
          <w:szCs w:val="21"/>
          <w:highlight w:val="none"/>
        </w:rPr>
        <w:t>签</w:t>
      </w:r>
      <w:r>
        <w:rPr>
          <w:rFonts w:hint="eastAsia" w:hAnsi="宋体" w:eastAsia="宋体"/>
          <w:color w:val="auto"/>
          <w:szCs w:val="21"/>
          <w:highlight w:val="none"/>
        </w:rPr>
        <w:t>署合同和</w:t>
      </w:r>
      <w:r>
        <w:rPr>
          <w:rFonts w:hAnsi="宋体" w:eastAsia="宋体"/>
          <w:color w:val="auto"/>
          <w:szCs w:val="21"/>
          <w:highlight w:val="none"/>
        </w:rPr>
        <w:t>处</w:t>
      </w:r>
      <w:r>
        <w:rPr>
          <w:rFonts w:hint="eastAsia" w:hAnsi="宋体" w:eastAsia="宋体"/>
          <w:color w:val="auto"/>
          <w:szCs w:val="21"/>
          <w:highlight w:val="none"/>
        </w:rPr>
        <w:t>理与之有</w:t>
      </w:r>
      <w:r>
        <w:rPr>
          <w:rFonts w:hAnsi="宋体" w:eastAsia="宋体"/>
          <w:color w:val="auto"/>
          <w:szCs w:val="21"/>
          <w:highlight w:val="none"/>
        </w:rPr>
        <w:t>关的</w:t>
      </w:r>
      <w:r>
        <w:rPr>
          <w:rFonts w:hint="eastAsia" w:hAnsi="宋体" w:eastAsia="宋体"/>
          <w:color w:val="auto"/>
          <w:szCs w:val="21"/>
          <w:highlight w:val="none"/>
        </w:rPr>
        <w:t>一切事</w:t>
      </w:r>
      <w:r>
        <w:rPr>
          <w:rFonts w:hAnsi="宋体" w:eastAsia="宋体"/>
          <w:color w:val="auto"/>
          <w:szCs w:val="21"/>
          <w:highlight w:val="none"/>
        </w:rPr>
        <w:t>务</w:t>
      </w:r>
      <w:r>
        <w:rPr>
          <w:rFonts w:hint="eastAsia" w:hAnsi="宋体" w:eastAsia="宋体"/>
          <w:color w:val="auto"/>
          <w:szCs w:val="21"/>
          <w:highlight w:val="none"/>
        </w:rPr>
        <w:t>。</w:t>
      </w:r>
    </w:p>
    <w:p w14:paraId="3330A937">
      <w:pPr>
        <w:pStyle w:val="29"/>
        <w:spacing w:line="480" w:lineRule="auto"/>
        <w:ind w:firstLine="540" w:firstLineChars="225"/>
        <w:jc w:val="left"/>
        <w:rPr>
          <w:rFonts w:hAnsi="宋体" w:eastAsia="宋体"/>
          <w:color w:val="auto"/>
          <w:szCs w:val="21"/>
          <w:highlight w:val="none"/>
        </w:rPr>
      </w:pPr>
      <w:r>
        <w:rPr>
          <w:rFonts w:hint="eastAsia" w:hAnsi="宋体" w:eastAsia="宋体"/>
          <w:color w:val="auto"/>
          <w:szCs w:val="21"/>
          <w:highlight w:val="none"/>
        </w:rPr>
        <w:t>特此</w:t>
      </w:r>
      <w:r>
        <w:rPr>
          <w:rFonts w:hAnsi="宋体" w:eastAsia="宋体"/>
          <w:color w:val="auto"/>
          <w:szCs w:val="21"/>
          <w:highlight w:val="none"/>
        </w:rPr>
        <w:t>证</w:t>
      </w:r>
      <w:r>
        <w:rPr>
          <w:rFonts w:hint="eastAsia" w:hAnsi="宋体" w:eastAsia="宋体"/>
          <w:color w:val="auto"/>
          <w:szCs w:val="21"/>
          <w:highlight w:val="none"/>
        </w:rPr>
        <w:t>明。</w:t>
      </w:r>
    </w:p>
    <w:p w14:paraId="437C2BC6">
      <w:pPr>
        <w:pStyle w:val="29"/>
        <w:spacing w:line="480" w:lineRule="auto"/>
        <w:ind w:firstLine="540" w:firstLineChars="225"/>
        <w:jc w:val="left"/>
        <w:rPr>
          <w:rFonts w:hAnsi="宋体" w:eastAsia="宋体"/>
          <w:color w:val="auto"/>
          <w:szCs w:val="21"/>
          <w:highlight w:val="none"/>
          <w:u w:val="single"/>
        </w:rPr>
      </w:pPr>
      <w:r>
        <w:rPr>
          <w:rFonts w:hint="eastAsia" w:hAnsi="宋体" w:eastAsia="宋体"/>
          <w:color w:val="auto"/>
          <w:szCs w:val="21"/>
          <w:highlight w:val="none"/>
        </w:rPr>
        <w:t>法定代表人（单位负责人）联系电话（手机）：</w:t>
      </w:r>
      <w:r>
        <w:rPr>
          <w:rFonts w:hint="eastAsia" w:hAnsi="宋体" w:eastAsia="宋体"/>
          <w:color w:val="auto"/>
          <w:szCs w:val="21"/>
          <w:highlight w:val="none"/>
          <w:u w:val="single"/>
        </w:rPr>
        <w:t xml:space="preserve">              </w:t>
      </w:r>
    </w:p>
    <w:p w14:paraId="73362C6F">
      <w:pPr>
        <w:pStyle w:val="29"/>
        <w:spacing w:line="480" w:lineRule="auto"/>
        <w:ind w:firstLine="0" w:firstLineChars="0"/>
        <w:jc w:val="left"/>
        <w:rPr>
          <w:rFonts w:hAnsi="宋体" w:eastAsia="宋体"/>
          <w:color w:val="auto"/>
          <w:szCs w:val="21"/>
          <w:highlight w:val="none"/>
        </w:rPr>
      </w:pPr>
    </w:p>
    <w:p w14:paraId="23FE94DB">
      <w:pPr>
        <w:pStyle w:val="29"/>
        <w:spacing w:line="480" w:lineRule="auto"/>
        <w:ind w:left="-538" w:leftChars="-256" w:firstLine="616" w:firstLineChars="257"/>
        <w:jc w:val="center"/>
        <w:rPr>
          <w:rFonts w:hAnsi="宋体" w:eastAsia="宋体"/>
          <w:bCs/>
          <w:color w:val="auto"/>
          <w:szCs w:val="21"/>
          <w:highlight w:val="none"/>
        </w:rPr>
      </w:pPr>
      <w:r>
        <w:rPr>
          <w:rFonts w:hint="eastAsia" w:hAnsi="宋体" w:eastAsia="宋体"/>
          <w:bCs/>
          <w:color w:val="auto"/>
          <w:szCs w:val="21"/>
          <w:highlight w:val="none"/>
        </w:rPr>
        <w:t>【此</w:t>
      </w:r>
      <w:r>
        <w:rPr>
          <w:rFonts w:hAnsi="宋体" w:eastAsia="宋体"/>
          <w:bCs/>
          <w:color w:val="auto"/>
          <w:szCs w:val="21"/>
          <w:highlight w:val="none"/>
        </w:rPr>
        <w:t>处请</w:t>
      </w:r>
      <w:r>
        <w:rPr>
          <w:rFonts w:hint="eastAsia" w:hAnsi="宋体" w:eastAsia="宋体"/>
          <w:bCs/>
          <w:color w:val="auto"/>
          <w:szCs w:val="21"/>
          <w:highlight w:val="none"/>
        </w:rPr>
        <w:t>粘</w:t>
      </w:r>
      <w:r>
        <w:rPr>
          <w:rFonts w:hAnsi="宋体" w:eastAsia="宋体"/>
          <w:bCs/>
          <w:color w:val="auto"/>
          <w:szCs w:val="21"/>
          <w:highlight w:val="none"/>
        </w:rPr>
        <w:t>贴</w:t>
      </w:r>
      <w:r>
        <w:rPr>
          <w:rFonts w:hint="eastAsia" w:hAnsi="宋体" w:eastAsia="宋体"/>
          <w:bCs/>
          <w:color w:val="auto"/>
          <w:szCs w:val="21"/>
          <w:highlight w:val="none"/>
        </w:rPr>
        <w:t>法定代表人（单位负责人）身份</w:t>
      </w:r>
      <w:r>
        <w:rPr>
          <w:rFonts w:hAnsi="宋体" w:eastAsia="宋体"/>
          <w:bCs/>
          <w:color w:val="auto"/>
          <w:szCs w:val="21"/>
          <w:highlight w:val="none"/>
        </w:rPr>
        <w:t>证复</w:t>
      </w:r>
      <w:r>
        <w:rPr>
          <w:rFonts w:hint="eastAsia" w:hAnsi="宋体" w:eastAsia="宋体"/>
          <w:bCs/>
          <w:color w:val="auto"/>
          <w:szCs w:val="21"/>
          <w:highlight w:val="none"/>
        </w:rPr>
        <w:t>印件，需清晰反映身份证有效期限】</w:t>
      </w:r>
    </w:p>
    <w:p w14:paraId="19509D3E">
      <w:pPr>
        <w:pStyle w:val="29"/>
        <w:spacing w:line="480" w:lineRule="auto"/>
        <w:ind w:left="-538" w:leftChars="-256" w:firstLine="616" w:firstLineChars="257"/>
        <w:jc w:val="center"/>
        <w:rPr>
          <w:rFonts w:hAnsi="宋体" w:eastAsia="宋体"/>
          <w:bCs/>
          <w:color w:val="auto"/>
          <w:szCs w:val="21"/>
          <w:highlight w:val="none"/>
        </w:rPr>
      </w:pPr>
    </w:p>
    <w:p w14:paraId="27F90836">
      <w:pPr>
        <w:autoSpaceDE w:val="0"/>
        <w:autoSpaceDN w:val="0"/>
        <w:adjustRightInd w:val="0"/>
        <w:spacing w:line="360" w:lineRule="auto"/>
        <w:ind w:right="-11"/>
        <w:rPr>
          <w:rFonts w:ascii="宋体" w:hAnsi="宋体" w:eastAsia="宋体" w:cs="宋体"/>
          <w:color w:val="auto"/>
          <w:sz w:val="24"/>
          <w:szCs w:val="21"/>
          <w:highlight w:val="none"/>
          <w:lang w:val="zh-CN"/>
        </w:rPr>
      </w:pPr>
    </w:p>
    <w:p w14:paraId="1FC9DE62">
      <w:pPr>
        <w:autoSpaceDE w:val="0"/>
        <w:autoSpaceDN w:val="0"/>
        <w:adjustRightInd w:val="0"/>
        <w:spacing w:line="360" w:lineRule="auto"/>
        <w:ind w:right="-11"/>
        <w:rPr>
          <w:rFonts w:ascii="宋体" w:hAnsi="宋体" w:eastAsia="宋体" w:cs="宋体"/>
          <w:color w:val="auto"/>
          <w:sz w:val="24"/>
          <w:szCs w:val="21"/>
          <w:highlight w:val="none"/>
          <w:lang w:val="zh-CN"/>
        </w:rPr>
      </w:pPr>
    </w:p>
    <w:p w14:paraId="0634B397">
      <w:pPr>
        <w:autoSpaceDE w:val="0"/>
        <w:autoSpaceDN w:val="0"/>
        <w:adjustRightInd w:val="0"/>
        <w:spacing w:line="360" w:lineRule="auto"/>
        <w:ind w:right="-11"/>
        <w:rPr>
          <w:rFonts w:ascii="宋体" w:hAnsi="宋体" w:eastAsia="宋体" w:cs="宋体"/>
          <w:color w:val="auto"/>
          <w:sz w:val="24"/>
          <w:szCs w:val="21"/>
          <w:highlight w:val="none"/>
          <w:lang w:val="zh-CN"/>
        </w:rPr>
      </w:pPr>
    </w:p>
    <w:p w14:paraId="3F506B91">
      <w:pPr>
        <w:adjustRightInd w:val="0"/>
        <w:snapToGrid w:val="0"/>
        <w:spacing w:line="360" w:lineRule="auto"/>
        <w:ind w:firstLine="4440" w:firstLineChars="1850"/>
        <w:rPr>
          <w:rFonts w:ascii="宋体" w:hAnsi="宋体" w:eastAsia="宋体" w:cs="宋体"/>
          <w:color w:val="auto"/>
          <w:sz w:val="24"/>
          <w:szCs w:val="21"/>
          <w:highlight w:val="none"/>
        </w:rPr>
      </w:pPr>
      <w:r>
        <w:rPr>
          <w:rFonts w:hint="eastAsia" w:ascii="宋体" w:hAnsi="宋体" w:eastAsia="宋体" w:cs="宋体"/>
          <w:color w:val="auto"/>
          <w:sz w:val="24"/>
          <w:szCs w:val="21"/>
          <w:highlight w:val="none"/>
        </w:rPr>
        <w:t>供应商名称（</w:t>
      </w:r>
      <w:r>
        <w:rPr>
          <w:rFonts w:hint="eastAsia" w:ascii="宋体" w:hAnsi="宋体" w:eastAsia="宋体" w:cs="Arial"/>
          <w:color w:val="auto"/>
          <w:sz w:val="24"/>
          <w:szCs w:val="21"/>
          <w:highlight w:val="none"/>
        </w:rPr>
        <w:t>并加盖公章</w:t>
      </w:r>
      <w:r>
        <w:rPr>
          <w:rFonts w:hint="eastAsia" w:ascii="宋体" w:hAnsi="宋体" w:eastAsia="宋体" w:cs="宋体"/>
          <w:color w:val="auto"/>
          <w:sz w:val="24"/>
          <w:szCs w:val="21"/>
          <w:highlight w:val="none"/>
        </w:rPr>
        <w:t>）：</w:t>
      </w:r>
    </w:p>
    <w:p w14:paraId="56816BBB">
      <w:pPr>
        <w:pStyle w:val="30"/>
        <w:spacing w:before="60" w:line="480" w:lineRule="auto"/>
        <w:ind w:firstLine="4500" w:firstLineChars="1875"/>
        <w:rPr>
          <w:rFonts w:ascii="宋体" w:hAnsi="宋体" w:cs="Arial"/>
          <w:color w:val="auto"/>
          <w:szCs w:val="21"/>
          <w:highlight w:val="none"/>
        </w:rPr>
      </w:pPr>
      <w:r>
        <w:rPr>
          <w:rFonts w:hint="eastAsia" w:ascii="宋体" w:hAnsi="宋体" w:cs="Arial"/>
          <w:color w:val="auto"/>
          <w:szCs w:val="21"/>
          <w:highlight w:val="none"/>
        </w:rPr>
        <w:t>签署日期：   年   月   日</w:t>
      </w:r>
    </w:p>
    <w:p w14:paraId="26BDF23C">
      <w:pPr>
        <w:rPr>
          <w:rFonts w:ascii="宋体" w:hAnsi="宋体" w:eastAsia="宋体"/>
          <w:color w:val="auto"/>
          <w:sz w:val="24"/>
          <w:szCs w:val="21"/>
          <w:highlight w:val="none"/>
        </w:rPr>
      </w:pPr>
    </w:p>
    <w:p w14:paraId="7D4CEE4E">
      <w:pPr>
        <w:spacing w:line="320" w:lineRule="exact"/>
        <w:rPr>
          <w:rFonts w:ascii="宋体" w:hAnsi="宋体" w:eastAsia="宋体"/>
          <w:bCs/>
          <w:color w:val="auto"/>
          <w:kern w:val="12"/>
          <w:sz w:val="24"/>
          <w:szCs w:val="21"/>
          <w:highlight w:val="none"/>
        </w:rPr>
      </w:pPr>
      <w:r>
        <w:rPr>
          <w:rFonts w:hint="eastAsia" w:ascii="宋体" w:hAnsi="宋体" w:eastAsia="宋体"/>
          <w:bCs/>
          <w:color w:val="auto"/>
          <w:kern w:val="12"/>
          <w:sz w:val="24"/>
          <w:szCs w:val="21"/>
          <w:highlight w:val="none"/>
        </w:rPr>
        <w:t>说明：法定代表人（单位负责人）</w:t>
      </w:r>
      <w:r>
        <w:rPr>
          <w:rFonts w:ascii="宋体" w:hAnsi="宋体" w:eastAsia="宋体"/>
          <w:bCs/>
          <w:color w:val="auto"/>
          <w:kern w:val="12"/>
          <w:sz w:val="24"/>
          <w:szCs w:val="21"/>
          <w:highlight w:val="none"/>
        </w:rPr>
        <w:t>参</w:t>
      </w:r>
      <w:r>
        <w:rPr>
          <w:rFonts w:hint="eastAsia" w:ascii="宋体" w:hAnsi="宋体" w:eastAsia="宋体"/>
          <w:bCs/>
          <w:color w:val="auto"/>
          <w:kern w:val="12"/>
          <w:sz w:val="24"/>
          <w:szCs w:val="21"/>
          <w:highlight w:val="none"/>
        </w:rPr>
        <w:t>加本竞争性谈判</w:t>
      </w:r>
      <w:r>
        <w:rPr>
          <w:rFonts w:ascii="宋体" w:hAnsi="宋体" w:eastAsia="宋体"/>
          <w:bCs/>
          <w:color w:val="auto"/>
          <w:kern w:val="12"/>
          <w:sz w:val="24"/>
          <w:szCs w:val="21"/>
          <w:highlight w:val="none"/>
        </w:rPr>
        <w:t>项目</w:t>
      </w:r>
      <w:r>
        <w:rPr>
          <w:rFonts w:hint="eastAsia" w:ascii="宋体" w:hAnsi="宋体" w:eastAsia="宋体"/>
          <w:bCs/>
          <w:color w:val="auto"/>
          <w:kern w:val="12"/>
          <w:sz w:val="24"/>
          <w:szCs w:val="21"/>
          <w:highlight w:val="none"/>
        </w:rPr>
        <w:t>响应的，</w:t>
      </w:r>
      <w:r>
        <w:rPr>
          <w:rFonts w:ascii="宋体" w:hAnsi="宋体" w:eastAsia="宋体"/>
          <w:bCs/>
          <w:color w:val="auto"/>
          <w:kern w:val="12"/>
          <w:sz w:val="24"/>
          <w:szCs w:val="21"/>
          <w:highlight w:val="none"/>
        </w:rPr>
        <w:t>仅须</w:t>
      </w:r>
      <w:r>
        <w:rPr>
          <w:rFonts w:hint="eastAsia" w:ascii="宋体" w:hAnsi="宋体" w:eastAsia="宋体"/>
          <w:bCs/>
          <w:color w:val="auto"/>
          <w:kern w:val="12"/>
          <w:sz w:val="24"/>
          <w:szCs w:val="21"/>
          <w:highlight w:val="none"/>
        </w:rPr>
        <w:t>出具此</w:t>
      </w:r>
      <w:r>
        <w:rPr>
          <w:rFonts w:ascii="宋体" w:hAnsi="宋体" w:eastAsia="宋体"/>
          <w:bCs/>
          <w:color w:val="auto"/>
          <w:kern w:val="12"/>
          <w:sz w:val="24"/>
          <w:szCs w:val="21"/>
          <w:highlight w:val="none"/>
        </w:rPr>
        <w:t>证</w:t>
      </w:r>
      <w:r>
        <w:rPr>
          <w:rFonts w:hint="eastAsia" w:ascii="宋体" w:hAnsi="宋体" w:eastAsia="宋体"/>
          <w:bCs/>
          <w:color w:val="auto"/>
          <w:kern w:val="12"/>
          <w:sz w:val="24"/>
          <w:szCs w:val="21"/>
          <w:highlight w:val="none"/>
        </w:rPr>
        <w:t>明</w:t>
      </w:r>
      <w:r>
        <w:rPr>
          <w:rFonts w:ascii="宋体" w:hAnsi="宋体" w:eastAsia="宋体"/>
          <w:bCs/>
          <w:color w:val="auto"/>
          <w:kern w:val="12"/>
          <w:sz w:val="24"/>
          <w:szCs w:val="21"/>
          <w:highlight w:val="none"/>
        </w:rPr>
        <w:t>书</w:t>
      </w:r>
      <w:r>
        <w:rPr>
          <w:rFonts w:hint="eastAsia" w:ascii="宋体" w:hAnsi="宋体" w:eastAsia="宋体"/>
          <w:bCs/>
          <w:color w:val="auto"/>
          <w:kern w:val="12"/>
          <w:sz w:val="24"/>
          <w:szCs w:val="21"/>
          <w:highlight w:val="none"/>
        </w:rPr>
        <w:t>。</w:t>
      </w:r>
    </w:p>
    <w:p w14:paraId="617DFE57">
      <w:pPr>
        <w:spacing w:line="480" w:lineRule="exact"/>
        <w:rPr>
          <w:rFonts w:ascii="宋体" w:hAnsi="宋体"/>
          <w:b/>
          <w:bCs/>
          <w:color w:val="auto"/>
          <w:sz w:val="24"/>
          <w:szCs w:val="24"/>
          <w:highlight w:val="none"/>
        </w:rPr>
      </w:pPr>
    </w:p>
    <w:p w14:paraId="45835B73">
      <w:pPr>
        <w:rPr>
          <w:rFonts w:ascii="宋体" w:hAnsi="宋体"/>
          <w:b/>
          <w:bCs/>
          <w:color w:val="auto"/>
          <w:sz w:val="24"/>
          <w:szCs w:val="24"/>
          <w:highlight w:val="none"/>
        </w:rPr>
      </w:pPr>
      <w:r>
        <w:rPr>
          <w:rFonts w:hint="eastAsia" w:ascii="宋体" w:hAnsi="宋体"/>
          <w:b/>
          <w:bCs/>
          <w:color w:val="auto"/>
          <w:sz w:val="24"/>
          <w:szCs w:val="24"/>
          <w:highlight w:val="none"/>
        </w:rPr>
        <w:br w:type="page"/>
      </w:r>
    </w:p>
    <w:p w14:paraId="0575A0DF">
      <w:pPr>
        <w:spacing w:line="480" w:lineRule="exact"/>
        <w:jc w:val="center"/>
        <w:rPr>
          <w:rFonts w:ascii="宋体" w:hAnsi="宋体"/>
          <w:b/>
          <w:bCs/>
          <w:color w:val="auto"/>
          <w:sz w:val="28"/>
          <w:szCs w:val="24"/>
          <w:highlight w:val="none"/>
        </w:rPr>
      </w:pPr>
      <w:r>
        <w:rPr>
          <w:rFonts w:hint="eastAsia" w:ascii="宋体" w:hAnsi="宋体"/>
          <w:b/>
          <w:bCs/>
          <w:color w:val="auto"/>
          <w:sz w:val="28"/>
          <w:szCs w:val="24"/>
          <w:highlight w:val="none"/>
        </w:rPr>
        <w:t>3.3 法定代表人（单位负责人）授权书</w:t>
      </w:r>
    </w:p>
    <w:p w14:paraId="31C62B0E">
      <w:pPr>
        <w:spacing w:line="480" w:lineRule="exact"/>
        <w:jc w:val="center"/>
        <w:rPr>
          <w:rFonts w:ascii="宋体" w:hAnsi="宋体"/>
          <w:bCs/>
          <w:color w:val="auto"/>
          <w:sz w:val="24"/>
          <w:szCs w:val="36"/>
          <w:highlight w:val="none"/>
        </w:rPr>
      </w:pPr>
    </w:p>
    <w:p w14:paraId="3CAE2011">
      <w:pPr>
        <w:adjustRightInd w:val="0"/>
        <w:spacing w:line="360" w:lineRule="auto"/>
        <w:ind w:firstLine="504" w:firstLineChars="210"/>
        <w:contextualSpacing/>
        <w:rPr>
          <w:rFonts w:ascii="宋体" w:hAnsi="宋体" w:eastAsia="宋体" w:cs="Arial"/>
          <w:color w:val="auto"/>
          <w:sz w:val="24"/>
          <w:szCs w:val="21"/>
          <w:highlight w:val="none"/>
        </w:rPr>
      </w:pPr>
      <w:r>
        <w:rPr>
          <w:rFonts w:hint="eastAsia" w:ascii="宋体" w:hAnsi="宋体" w:eastAsia="宋体" w:cs="Arial"/>
          <w:color w:val="auto"/>
          <w:sz w:val="24"/>
          <w:szCs w:val="21"/>
          <w:highlight w:val="none"/>
        </w:rPr>
        <w:t>本人</w:t>
      </w:r>
      <w:r>
        <w:rPr>
          <w:rFonts w:hint="eastAsia" w:ascii="宋体" w:hAnsi="宋体" w:eastAsia="宋体" w:cs="Arial"/>
          <w:color w:val="auto"/>
          <w:sz w:val="24"/>
          <w:szCs w:val="21"/>
          <w:highlight w:val="none"/>
          <w:u w:val="single"/>
        </w:rPr>
        <w:t xml:space="preserve"> </w:t>
      </w:r>
      <w:r>
        <w:rPr>
          <w:rFonts w:hint="eastAsia" w:ascii="宋体" w:hAnsi="宋体" w:eastAsia="宋体" w:cs="Arial"/>
          <w:color w:val="auto"/>
          <w:sz w:val="24"/>
          <w:szCs w:val="21"/>
          <w:highlight w:val="none"/>
          <w:u w:val="single"/>
          <w:lang w:val="en-US" w:eastAsia="zh-CN"/>
        </w:rPr>
        <w:t xml:space="preserve"> </w:t>
      </w:r>
      <w:r>
        <w:rPr>
          <w:rFonts w:hint="eastAsia" w:ascii="宋体" w:hAnsi="宋体" w:eastAsia="宋体"/>
          <w:snapToGrid w:val="0"/>
          <w:color w:val="auto"/>
          <w:sz w:val="24"/>
          <w:szCs w:val="21"/>
          <w:highlight w:val="none"/>
          <w:u w:val="single"/>
        </w:rPr>
        <w:t>法人姓名</w:t>
      </w:r>
      <w:r>
        <w:rPr>
          <w:rFonts w:hint="eastAsia" w:ascii="宋体" w:hAnsi="宋体" w:eastAsia="宋体" w:cs="Arial"/>
          <w:color w:val="auto"/>
          <w:sz w:val="24"/>
          <w:szCs w:val="21"/>
          <w:highlight w:val="none"/>
        </w:rPr>
        <w:t>系</w:t>
      </w:r>
      <w:r>
        <w:rPr>
          <w:rFonts w:hint="eastAsia" w:ascii="宋体" w:hAnsi="宋体" w:eastAsia="宋体" w:cs="Arial"/>
          <w:color w:val="auto"/>
          <w:sz w:val="24"/>
          <w:szCs w:val="21"/>
          <w:highlight w:val="none"/>
          <w:u w:val="single"/>
          <w:lang w:val="en-US" w:eastAsia="zh-CN"/>
        </w:rPr>
        <w:t xml:space="preserve">  </w:t>
      </w:r>
      <w:r>
        <w:rPr>
          <w:rFonts w:hint="eastAsia" w:ascii="宋体" w:hAnsi="宋体" w:eastAsia="宋体"/>
          <w:snapToGrid w:val="0"/>
          <w:color w:val="auto"/>
          <w:sz w:val="24"/>
          <w:szCs w:val="21"/>
          <w:highlight w:val="none"/>
          <w:u w:val="single"/>
        </w:rPr>
        <w:t>供应商名称</w:t>
      </w:r>
      <w:r>
        <w:rPr>
          <w:rFonts w:hint="eastAsia" w:ascii="宋体" w:hAnsi="宋体" w:eastAsia="宋体" w:cs="Arial"/>
          <w:color w:val="auto"/>
          <w:sz w:val="24"/>
          <w:szCs w:val="21"/>
          <w:highlight w:val="none"/>
        </w:rPr>
        <w:t>的法定代表人（单位负责人），现委托</w:t>
      </w:r>
      <w:r>
        <w:rPr>
          <w:rFonts w:hint="eastAsia" w:ascii="宋体" w:hAnsi="宋体" w:eastAsia="宋体" w:cs="Arial"/>
          <w:color w:val="auto"/>
          <w:sz w:val="24"/>
          <w:szCs w:val="21"/>
          <w:highlight w:val="none"/>
          <w:u w:val="single"/>
        </w:rPr>
        <w:t xml:space="preserve"> </w:t>
      </w:r>
      <w:r>
        <w:rPr>
          <w:rFonts w:hint="eastAsia" w:ascii="宋体" w:hAnsi="宋体" w:eastAsia="宋体" w:cs="Arial"/>
          <w:color w:val="auto"/>
          <w:sz w:val="24"/>
          <w:szCs w:val="21"/>
          <w:highlight w:val="none"/>
          <w:u w:val="single"/>
          <w:lang w:val="en-US" w:eastAsia="zh-CN"/>
        </w:rPr>
        <w:t xml:space="preserve"> </w:t>
      </w:r>
      <w:r>
        <w:rPr>
          <w:rFonts w:hint="eastAsia" w:ascii="宋体" w:hAnsi="宋体" w:eastAsia="宋体"/>
          <w:snapToGrid w:val="0"/>
          <w:color w:val="auto"/>
          <w:sz w:val="24"/>
          <w:szCs w:val="21"/>
          <w:highlight w:val="none"/>
          <w:u w:val="single"/>
        </w:rPr>
        <w:t>姓名，职务</w:t>
      </w:r>
      <w:r>
        <w:rPr>
          <w:rFonts w:hint="eastAsia" w:ascii="宋体" w:hAnsi="宋体" w:eastAsia="宋体" w:cs="Arial"/>
          <w:color w:val="auto"/>
          <w:sz w:val="24"/>
          <w:szCs w:val="21"/>
          <w:highlight w:val="none"/>
        </w:rPr>
        <w:t>以我方的名义参加贵方</w:t>
      </w:r>
      <w:r>
        <w:rPr>
          <w:rFonts w:hint="eastAsia" w:ascii="宋体" w:hAnsi="宋体" w:eastAsia="宋体" w:cs="Arial"/>
          <w:color w:val="auto"/>
          <w:sz w:val="24"/>
          <w:szCs w:val="21"/>
          <w:highlight w:val="none"/>
          <w:u w:val="single"/>
        </w:rPr>
        <w:t xml:space="preserve">             </w:t>
      </w:r>
      <w:r>
        <w:rPr>
          <w:rFonts w:hint="eastAsia" w:ascii="宋体" w:hAnsi="宋体" w:eastAsia="宋体" w:cs="Arial"/>
          <w:color w:val="auto"/>
          <w:sz w:val="24"/>
          <w:szCs w:val="21"/>
          <w:highlight w:val="none"/>
        </w:rPr>
        <w:t>项目的谈判响应活动，并代表我方全权办理针对上述项目的谈判、响应文件澄清、签约等一切具体事务和签署相关文件。</w:t>
      </w:r>
    </w:p>
    <w:p w14:paraId="744377FF">
      <w:pPr>
        <w:adjustRightInd w:val="0"/>
        <w:spacing w:line="360" w:lineRule="auto"/>
        <w:ind w:firstLine="504" w:firstLineChars="210"/>
        <w:contextualSpacing/>
        <w:rPr>
          <w:rFonts w:ascii="宋体" w:hAnsi="宋体" w:eastAsia="宋体" w:cs="Arial"/>
          <w:color w:val="auto"/>
          <w:sz w:val="24"/>
          <w:szCs w:val="21"/>
          <w:highlight w:val="none"/>
        </w:rPr>
      </w:pPr>
      <w:r>
        <w:rPr>
          <w:rFonts w:hint="eastAsia" w:ascii="宋体" w:hAnsi="宋体" w:eastAsia="宋体" w:cs="Arial"/>
          <w:color w:val="auto"/>
          <w:sz w:val="24"/>
          <w:szCs w:val="21"/>
          <w:highlight w:val="none"/>
        </w:rPr>
        <w:t>我方对被授权人的签名事项负全部责任。</w:t>
      </w:r>
    </w:p>
    <w:p w14:paraId="628EC1C7">
      <w:pPr>
        <w:adjustRightInd w:val="0"/>
        <w:spacing w:line="360" w:lineRule="auto"/>
        <w:ind w:firstLine="504" w:firstLineChars="210"/>
        <w:contextualSpacing/>
        <w:rPr>
          <w:rFonts w:ascii="宋体" w:hAnsi="宋体" w:eastAsia="宋体" w:cs="Arial"/>
          <w:color w:val="auto"/>
          <w:sz w:val="24"/>
          <w:szCs w:val="21"/>
          <w:highlight w:val="none"/>
        </w:rPr>
      </w:pPr>
      <w:r>
        <w:rPr>
          <w:rFonts w:hint="eastAsia" w:ascii="宋体" w:hAnsi="宋体" w:eastAsia="宋体" w:cs="Arial"/>
          <w:color w:val="auto"/>
          <w:sz w:val="24"/>
          <w:szCs w:val="21"/>
          <w:highlight w:val="none"/>
        </w:rPr>
        <w:t>在贵方收到我方撤销授权的书面通知以前，本授权书一直有效。被授权人在授权书有效期内签署的所有文件不因授权的撤销而失效。除我方书面撤销授权外，本授权书自投标截止之日起直至我方的响应文件有效期结束前始终有效。</w:t>
      </w:r>
    </w:p>
    <w:p w14:paraId="2E12E7BC">
      <w:pPr>
        <w:adjustRightInd w:val="0"/>
        <w:spacing w:line="360" w:lineRule="auto"/>
        <w:ind w:firstLine="504" w:firstLineChars="210"/>
        <w:contextualSpacing/>
        <w:rPr>
          <w:rFonts w:ascii="宋体" w:hAnsi="宋体" w:eastAsia="宋体" w:cs="Arial"/>
          <w:color w:val="auto"/>
          <w:sz w:val="24"/>
          <w:szCs w:val="21"/>
          <w:highlight w:val="none"/>
        </w:rPr>
      </w:pPr>
      <w:r>
        <w:rPr>
          <w:rFonts w:hint="eastAsia" w:ascii="宋体" w:hAnsi="宋体" w:eastAsia="宋体" w:cs="Arial"/>
          <w:color w:val="auto"/>
          <w:sz w:val="24"/>
          <w:szCs w:val="21"/>
          <w:highlight w:val="none"/>
        </w:rPr>
        <w:t>被授权人无转委托权，特此委托。</w:t>
      </w:r>
    </w:p>
    <w:p w14:paraId="64C6EF7D">
      <w:pPr>
        <w:spacing w:line="480" w:lineRule="auto"/>
        <w:ind w:firstLine="480" w:firstLineChars="200"/>
        <w:rPr>
          <w:rFonts w:ascii="宋体" w:hAnsi="宋体" w:eastAsia="宋体"/>
          <w:color w:val="auto"/>
          <w:sz w:val="24"/>
          <w:szCs w:val="21"/>
          <w:highlight w:val="none"/>
        </w:rPr>
      </w:pPr>
      <w:r>
        <w:rPr>
          <w:rFonts w:hint="eastAsia" w:ascii="宋体" w:hAnsi="宋体" w:eastAsia="宋体"/>
          <w:color w:val="auto"/>
          <w:sz w:val="24"/>
          <w:szCs w:val="21"/>
          <w:highlight w:val="none"/>
        </w:rPr>
        <w:t xml:space="preserve">供应商名称： </w:t>
      </w:r>
      <w:r>
        <w:rPr>
          <w:rFonts w:hint="eastAsia" w:ascii="宋体" w:hAnsi="宋体" w:eastAsia="宋体"/>
          <w:color w:val="auto"/>
          <w:sz w:val="24"/>
          <w:szCs w:val="21"/>
          <w:highlight w:val="none"/>
          <w:u w:val="single"/>
        </w:rPr>
        <w:t xml:space="preserve">       （全称）           </w:t>
      </w:r>
      <w:r>
        <w:rPr>
          <w:rFonts w:hint="eastAsia" w:ascii="宋体" w:hAnsi="宋体" w:eastAsia="宋体"/>
          <w:color w:val="auto"/>
          <w:sz w:val="24"/>
          <w:szCs w:val="21"/>
          <w:highlight w:val="none"/>
        </w:rPr>
        <w:t>（并加盖单位公章）</w:t>
      </w:r>
    </w:p>
    <w:p w14:paraId="633A550F">
      <w:pPr>
        <w:spacing w:line="480" w:lineRule="auto"/>
        <w:ind w:firstLine="480" w:firstLineChars="200"/>
        <w:rPr>
          <w:rFonts w:ascii="宋体" w:hAnsi="宋体" w:eastAsia="宋体" w:cs="Arial"/>
          <w:color w:val="auto"/>
          <w:sz w:val="24"/>
          <w:szCs w:val="21"/>
          <w:highlight w:val="none"/>
        </w:rPr>
      </w:pPr>
      <w:r>
        <w:rPr>
          <w:rFonts w:hint="eastAsia" w:ascii="宋体" w:hAnsi="宋体" w:eastAsia="宋体" w:cs="Arial"/>
          <w:color w:val="auto"/>
          <w:sz w:val="24"/>
          <w:szCs w:val="21"/>
          <w:highlight w:val="none"/>
        </w:rPr>
        <w:t>法定代表人（单位负责人）：</w:t>
      </w:r>
      <w:r>
        <w:rPr>
          <w:rFonts w:hint="eastAsia" w:ascii="宋体" w:hAnsi="宋体" w:eastAsia="宋体" w:cs="Arial"/>
          <w:color w:val="auto"/>
          <w:sz w:val="24"/>
          <w:szCs w:val="21"/>
          <w:highlight w:val="none"/>
          <w:u w:val="single"/>
        </w:rPr>
        <w:t xml:space="preserve">             </w:t>
      </w:r>
      <w:r>
        <w:rPr>
          <w:rFonts w:hint="eastAsia" w:ascii="宋体" w:hAnsi="宋体" w:eastAsia="宋体" w:cs="Arial"/>
          <w:color w:val="auto"/>
          <w:sz w:val="24"/>
          <w:szCs w:val="21"/>
          <w:highlight w:val="none"/>
        </w:rPr>
        <w:t>（签字或加盖名章）</w:t>
      </w:r>
    </w:p>
    <w:p w14:paraId="19D4F3BC">
      <w:pPr>
        <w:spacing w:line="480" w:lineRule="auto"/>
        <w:ind w:firstLine="480" w:firstLineChars="200"/>
        <w:rPr>
          <w:rFonts w:ascii="宋体" w:hAnsi="宋体" w:eastAsia="宋体"/>
          <w:color w:val="auto"/>
          <w:sz w:val="24"/>
          <w:szCs w:val="21"/>
          <w:highlight w:val="none"/>
        </w:rPr>
      </w:pPr>
      <w:r>
        <w:rPr>
          <w:rFonts w:hint="eastAsia" w:ascii="宋体" w:hAnsi="宋体" w:eastAsia="宋体" w:cs="Arial"/>
          <w:color w:val="auto"/>
          <w:sz w:val="24"/>
          <w:szCs w:val="21"/>
          <w:highlight w:val="none"/>
        </w:rPr>
        <w:t>法定代表人（单位负责人）</w:t>
      </w:r>
      <w:r>
        <w:rPr>
          <w:rFonts w:hint="eastAsia" w:ascii="宋体" w:hAnsi="宋体" w:eastAsia="宋体"/>
          <w:color w:val="auto"/>
          <w:sz w:val="24"/>
          <w:szCs w:val="21"/>
          <w:highlight w:val="none"/>
        </w:rPr>
        <w:t>授权代表：</w:t>
      </w:r>
      <w:r>
        <w:rPr>
          <w:rFonts w:hint="eastAsia" w:ascii="宋体" w:hAnsi="宋体" w:eastAsia="宋体"/>
          <w:color w:val="auto"/>
          <w:sz w:val="24"/>
          <w:szCs w:val="21"/>
          <w:highlight w:val="none"/>
          <w:u w:val="single"/>
        </w:rPr>
        <w:t xml:space="preserve">     </w:t>
      </w:r>
      <w:r>
        <w:rPr>
          <w:rFonts w:hint="eastAsia" w:ascii="宋体" w:hAnsi="宋体" w:eastAsia="宋体"/>
          <w:color w:val="auto"/>
          <w:sz w:val="24"/>
          <w:szCs w:val="21"/>
          <w:highlight w:val="none"/>
        </w:rPr>
        <w:t>（签字或加盖名章）</w:t>
      </w:r>
    </w:p>
    <w:p w14:paraId="36B27ED7">
      <w:pPr>
        <w:spacing w:line="480" w:lineRule="auto"/>
        <w:ind w:firstLine="480" w:firstLineChars="200"/>
        <w:rPr>
          <w:rFonts w:ascii="宋体" w:hAnsi="宋体" w:eastAsia="宋体"/>
          <w:color w:val="auto"/>
          <w:sz w:val="24"/>
          <w:szCs w:val="21"/>
          <w:highlight w:val="none"/>
          <w:u w:val="single"/>
        </w:rPr>
      </w:pPr>
      <w:r>
        <w:rPr>
          <w:rFonts w:hint="eastAsia" w:ascii="宋体" w:hAnsi="宋体" w:eastAsia="宋体" w:cs="Arial"/>
          <w:color w:val="auto"/>
          <w:sz w:val="24"/>
          <w:szCs w:val="21"/>
          <w:highlight w:val="none"/>
        </w:rPr>
        <w:t>法定代表人（单位负责人）</w:t>
      </w:r>
      <w:r>
        <w:rPr>
          <w:rFonts w:hint="eastAsia" w:ascii="宋体" w:hAnsi="宋体" w:eastAsia="宋体"/>
          <w:color w:val="auto"/>
          <w:sz w:val="24"/>
          <w:szCs w:val="21"/>
          <w:highlight w:val="none"/>
        </w:rPr>
        <w:t>授权代表联系电话（手机）：</w:t>
      </w:r>
      <w:r>
        <w:rPr>
          <w:rFonts w:hint="eastAsia" w:ascii="宋体" w:hAnsi="宋体" w:eastAsia="宋体"/>
          <w:color w:val="auto"/>
          <w:sz w:val="24"/>
          <w:szCs w:val="21"/>
          <w:highlight w:val="none"/>
          <w:u w:val="single"/>
        </w:rPr>
        <w:t xml:space="preserve">        </w:t>
      </w:r>
    </w:p>
    <w:tbl>
      <w:tblPr>
        <w:tblStyle w:val="12"/>
        <w:tblW w:w="949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02"/>
        <w:gridCol w:w="7"/>
        <w:gridCol w:w="4689"/>
      </w:tblGrid>
      <w:tr w14:paraId="32FF3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1" w:hRule="atLeast"/>
        </w:trPr>
        <w:tc>
          <w:tcPr>
            <w:tcW w:w="4802" w:type="dxa"/>
            <w:vAlign w:val="center"/>
          </w:tcPr>
          <w:p w14:paraId="532852B6">
            <w:pPr>
              <w:jc w:val="center"/>
              <w:rPr>
                <w:rFonts w:ascii="宋体" w:hAnsi="宋体" w:eastAsia="宋体"/>
                <w:color w:val="auto"/>
                <w:sz w:val="24"/>
                <w:szCs w:val="21"/>
                <w:highlight w:val="none"/>
              </w:rPr>
            </w:pPr>
            <w:r>
              <w:rPr>
                <w:rFonts w:hint="eastAsia" w:ascii="宋体" w:hAnsi="宋体" w:eastAsia="宋体"/>
                <w:color w:val="auto"/>
                <w:sz w:val="24"/>
                <w:szCs w:val="21"/>
                <w:highlight w:val="none"/>
              </w:rPr>
              <w:t>法定代表人（单位负责人）身份证（正面）</w:t>
            </w:r>
          </w:p>
        </w:tc>
        <w:tc>
          <w:tcPr>
            <w:tcW w:w="4696" w:type="dxa"/>
            <w:gridSpan w:val="2"/>
            <w:vAlign w:val="center"/>
          </w:tcPr>
          <w:p w14:paraId="08FAD1AB">
            <w:pPr>
              <w:jc w:val="center"/>
              <w:rPr>
                <w:rFonts w:ascii="宋体" w:hAnsi="宋体" w:eastAsia="宋体"/>
                <w:color w:val="auto"/>
                <w:sz w:val="24"/>
                <w:szCs w:val="21"/>
                <w:highlight w:val="none"/>
              </w:rPr>
            </w:pPr>
            <w:r>
              <w:rPr>
                <w:rFonts w:hint="eastAsia" w:ascii="宋体" w:hAnsi="宋体" w:eastAsia="宋体"/>
                <w:color w:val="auto"/>
                <w:sz w:val="24"/>
                <w:szCs w:val="21"/>
                <w:highlight w:val="none"/>
              </w:rPr>
              <w:t>法定代表人（单位负责人）身份证（反面）</w:t>
            </w:r>
          </w:p>
        </w:tc>
      </w:tr>
      <w:tr w14:paraId="37B97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9" w:hRule="atLeast"/>
        </w:trPr>
        <w:tc>
          <w:tcPr>
            <w:tcW w:w="4809" w:type="dxa"/>
            <w:gridSpan w:val="2"/>
            <w:vAlign w:val="center"/>
          </w:tcPr>
          <w:p w14:paraId="2BF242A2">
            <w:pPr>
              <w:jc w:val="center"/>
              <w:rPr>
                <w:rFonts w:ascii="宋体" w:hAnsi="宋体" w:eastAsia="宋体"/>
                <w:color w:val="auto"/>
                <w:sz w:val="24"/>
                <w:szCs w:val="21"/>
                <w:highlight w:val="none"/>
              </w:rPr>
            </w:pPr>
            <w:r>
              <w:rPr>
                <w:rFonts w:hint="eastAsia" w:ascii="宋体" w:hAnsi="宋体" w:eastAsia="宋体"/>
                <w:color w:val="auto"/>
                <w:sz w:val="24"/>
                <w:szCs w:val="21"/>
                <w:highlight w:val="none"/>
              </w:rPr>
              <w:t>法定代表人（单位负责人）授权代表身份证</w:t>
            </w:r>
          </w:p>
          <w:p w14:paraId="688554AC">
            <w:pPr>
              <w:jc w:val="center"/>
              <w:rPr>
                <w:rFonts w:ascii="宋体" w:hAnsi="宋体" w:eastAsia="宋体"/>
                <w:color w:val="auto"/>
                <w:sz w:val="24"/>
                <w:szCs w:val="21"/>
                <w:highlight w:val="none"/>
              </w:rPr>
            </w:pPr>
            <w:r>
              <w:rPr>
                <w:rFonts w:hint="eastAsia" w:ascii="宋体" w:hAnsi="宋体" w:eastAsia="宋体"/>
                <w:color w:val="auto"/>
                <w:sz w:val="24"/>
                <w:szCs w:val="21"/>
                <w:highlight w:val="none"/>
              </w:rPr>
              <w:t>（正面）</w:t>
            </w:r>
          </w:p>
        </w:tc>
        <w:tc>
          <w:tcPr>
            <w:tcW w:w="4689" w:type="dxa"/>
            <w:vAlign w:val="center"/>
          </w:tcPr>
          <w:p w14:paraId="3273F67E">
            <w:pPr>
              <w:jc w:val="center"/>
              <w:rPr>
                <w:rFonts w:ascii="宋体" w:hAnsi="宋体" w:eastAsia="宋体"/>
                <w:color w:val="auto"/>
                <w:sz w:val="24"/>
                <w:szCs w:val="21"/>
                <w:highlight w:val="none"/>
              </w:rPr>
            </w:pPr>
            <w:r>
              <w:rPr>
                <w:rFonts w:hint="eastAsia" w:ascii="宋体" w:hAnsi="宋体" w:eastAsia="宋体"/>
                <w:color w:val="auto"/>
                <w:sz w:val="24"/>
                <w:szCs w:val="21"/>
                <w:highlight w:val="none"/>
              </w:rPr>
              <w:t>法定代表人（单位负责人）授权代表身份证</w:t>
            </w:r>
          </w:p>
          <w:p w14:paraId="5E9BC21C">
            <w:pPr>
              <w:jc w:val="center"/>
              <w:rPr>
                <w:rFonts w:ascii="宋体" w:hAnsi="宋体" w:eastAsia="宋体"/>
                <w:color w:val="auto"/>
                <w:sz w:val="24"/>
                <w:szCs w:val="21"/>
                <w:highlight w:val="none"/>
              </w:rPr>
            </w:pPr>
            <w:r>
              <w:rPr>
                <w:rFonts w:hint="eastAsia" w:ascii="宋体" w:hAnsi="宋体" w:eastAsia="宋体"/>
                <w:color w:val="auto"/>
                <w:sz w:val="24"/>
                <w:szCs w:val="21"/>
                <w:highlight w:val="none"/>
              </w:rPr>
              <w:t>（反面）</w:t>
            </w:r>
          </w:p>
        </w:tc>
      </w:tr>
    </w:tbl>
    <w:p w14:paraId="55190FBF">
      <w:pPr>
        <w:autoSpaceDE w:val="0"/>
        <w:autoSpaceDN w:val="0"/>
        <w:adjustRightInd w:val="0"/>
        <w:spacing w:line="360" w:lineRule="auto"/>
        <w:jc w:val="center"/>
        <w:rPr>
          <w:rFonts w:hint="eastAsia" w:ascii="宋体" w:hAnsi="宋体"/>
          <w:b/>
          <w:bCs/>
          <w:color w:val="auto"/>
          <w:sz w:val="28"/>
          <w:szCs w:val="24"/>
          <w:highlight w:val="none"/>
        </w:rPr>
      </w:pPr>
    </w:p>
    <w:p w14:paraId="0EE771A3">
      <w:pPr>
        <w:autoSpaceDE w:val="0"/>
        <w:autoSpaceDN w:val="0"/>
        <w:adjustRightInd w:val="0"/>
        <w:spacing w:line="360" w:lineRule="auto"/>
        <w:jc w:val="center"/>
        <w:rPr>
          <w:rFonts w:ascii="宋体" w:hAnsi="宋体"/>
          <w:b/>
          <w:bCs/>
          <w:color w:val="auto"/>
          <w:sz w:val="28"/>
          <w:szCs w:val="24"/>
          <w:highlight w:val="none"/>
        </w:rPr>
      </w:pPr>
      <w:r>
        <w:rPr>
          <w:rFonts w:hint="eastAsia" w:ascii="宋体" w:hAnsi="宋体"/>
          <w:b/>
          <w:bCs/>
          <w:color w:val="auto"/>
          <w:sz w:val="28"/>
          <w:szCs w:val="24"/>
          <w:highlight w:val="none"/>
        </w:rPr>
        <w:t>3.4 谈判承诺函</w:t>
      </w:r>
    </w:p>
    <w:p w14:paraId="0A4A3A65">
      <w:pPr>
        <w:spacing w:beforeLines="50" w:afterLines="50" w:line="360" w:lineRule="auto"/>
        <w:contextualSpacing/>
        <w:jc w:val="center"/>
        <w:rPr>
          <w:rFonts w:ascii="宋体" w:hAnsi="宋体"/>
          <w:b/>
          <w:bCs/>
          <w:color w:val="auto"/>
          <w:sz w:val="24"/>
          <w:szCs w:val="24"/>
          <w:highlight w:val="none"/>
        </w:rPr>
      </w:pPr>
    </w:p>
    <w:p w14:paraId="00A890F7">
      <w:pPr>
        <w:adjustRightInd w:val="0"/>
        <w:spacing w:line="360" w:lineRule="auto"/>
        <w:contextualSpacing/>
        <w:rPr>
          <w:rFonts w:ascii="宋体" w:hAnsi="宋体" w:eastAsia="宋体"/>
          <w:b/>
          <w:snapToGrid w:val="0"/>
          <w:color w:val="auto"/>
          <w:kern w:val="0"/>
          <w:sz w:val="24"/>
          <w:szCs w:val="24"/>
          <w:highlight w:val="none"/>
        </w:rPr>
      </w:pPr>
      <w:r>
        <w:rPr>
          <w:rFonts w:hint="eastAsia" w:ascii="宋体" w:hAnsi="宋体" w:eastAsia="宋体"/>
          <w:snapToGrid w:val="0"/>
          <w:color w:val="auto"/>
          <w:kern w:val="0"/>
          <w:sz w:val="24"/>
          <w:szCs w:val="24"/>
          <w:highlight w:val="none"/>
        </w:rPr>
        <w:t>致：</w:t>
      </w:r>
      <w:r>
        <w:rPr>
          <w:rFonts w:hint="eastAsia" w:ascii="宋体" w:hAnsi="宋体" w:eastAsia="宋体"/>
          <w:snapToGrid w:val="0"/>
          <w:color w:val="auto"/>
          <w:kern w:val="0"/>
          <w:sz w:val="24"/>
          <w:szCs w:val="24"/>
          <w:highlight w:val="none"/>
          <w:u w:val="single"/>
        </w:rPr>
        <w:t xml:space="preserve">          </w:t>
      </w:r>
      <w:r>
        <w:rPr>
          <w:rFonts w:hint="eastAsia" w:ascii="宋体" w:hAnsi="宋体" w:eastAsia="宋体"/>
          <w:snapToGrid w:val="0"/>
          <w:color w:val="auto"/>
          <w:kern w:val="0"/>
          <w:sz w:val="24"/>
          <w:szCs w:val="24"/>
          <w:highlight w:val="none"/>
        </w:rPr>
        <w:t>（采购人名称）</w:t>
      </w:r>
    </w:p>
    <w:p w14:paraId="22A0854E">
      <w:pPr>
        <w:spacing w:beforeLines="50" w:afterLines="50" w:line="360" w:lineRule="auto"/>
        <w:ind w:firstLine="480" w:firstLineChars="200"/>
        <w:contextualSpacing/>
        <w:rPr>
          <w:rFonts w:cs="宋体" w:asciiTheme="minorEastAsia" w:hAnsiTheme="minorEastAsia"/>
          <w:color w:val="auto"/>
          <w:sz w:val="24"/>
          <w:szCs w:val="21"/>
          <w:highlight w:val="none"/>
          <w:lang w:val="zh-CN"/>
        </w:rPr>
      </w:pPr>
      <w:r>
        <w:rPr>
          <w:rFonts w:ascii="宋体" w:hAnsi="宋体" w:eastAsia="宋体" w:cs="宋体"/>
          <w:color w:val="auto"/>
          <w:sz w:val="24"/>
          <w:szCs w:val="21"/>
          <w:highlight w:val="none"/>
          <w:lang w:val="zh-CN"/>
        </w:rPr>
        <w:t>经研究，我</w:t>
      </w:r>
      <w:r>
        <w:rPr>
          <w:rFonts w:hint="eastAsia" w:cs="宋体" w:asciiTheme="minorEastAsia" w:hAnsiTheme="minorEastAsia"/>
          <w:color w:val="auto"/>
          <w:sz w:val="24"/>
          <w:szCs w:val="21"/>
          <w:highlight w:val="none"/>
          <w:lang w:val="zh-CN"/>
        </w:rPr>
        <w:t>方自愿参与贵方</w:t>
      </w:r>
      <w:r>
        <w:rPr>
          <w:rFonts w:hint="eastAsia" w:cs="宋体" w:asciiTheme="minorEastAsia" w:hAnsiTheme="minorEastAsia"/>
          <w:color w:val="auto"/>
          <w:sz w:val="24"/>
          <w:szCs w:val="21"/>
          <w:highlight w:val="none"/>
          <w:u w:val="single"/>
          <w:lang w:val="zh-CN"/>
        </w:rPr>
        <w:t xml:space="preserve">    </w:t>
      </w:r>
      <w:r>
        <w:rPr>
          <w:rFonts w:ascii="宋体" w:hAnsi="宋体" w:eastAsia="宋体" w:cs="宋体"/>
          <w:color w:val="auto"/>
          <w:sz w:val="24"/>
          <w:szCs w:val="21"/>
          <w:highlight w:val="none"/>
          <w:lang w:val="zh-CN"/>
        </w:rPr>
        <w:t>年</w:t>
      </w:r>
      <w:r>
        <w:rPr>
          <w:rFonts w:hint="eastAsia" w:ascii="宋体" w:hAnsi="宋体" w:eastAsia="宋体" w:cs="宋体"/>
          <w:color w:val="auto"/>
          <w:sz w:val="24"/>
          <w:szCs w:val="21"/>
          <w:highlight w:val="none"/>
          <w:u w:val="single"/>
          <w:lang w:val="zh-CN"/>
        </w:rPr>
        <w:t xml:space="preserve">    </w:t>
      </w:r>
      <w:r>
        <w:rPr>
          <w:rFonts w:ascii="宋体" w:hAnsi="宋体" w:eastAsia="宋体" w:cs="宋体"/>
          <w:color w:val="auto"/>
          <w:sz w:val="24"/>
          <w:szCs w:val="21"/>
          <w:highlight w:val="none"/>
          <w:lang w:val="zh-CN"/>
        </w:rPr>
        <w:t>月</w:t>
      </w:r>
      <w:r>
        <w:rPr>
          <w:rFonts w:hint="eastAsia" w:ascii="宋体" w:hAnsi="宋体" w:eastAsia="宋体" w:cs="宋体"/>
          <w:color w:val="auto"/>
          <w:sz w:val="24"/>
          <w:szCs w:val="21"/>
          <w:highlight w:val="none"/>
          <w:u w:val="single"/>
          <w:lang w:val="zh-CN"/>
        </w:rPr>
        <w:t xml:space="preserve">    </w:t>
      </w:r>
      <w:r>
        <w:rPr>
          <w:rFonts w:ascii="宋体" w:hAnsi="宋体" w:eastAsia="宋体" w:cs="宋体"/>
          <w:color w:val="auto"/>
          <w:sz w:val="24"/>
          <w:szCs w:val="21"/>
          <w:highlight w:val="none"/>
          <w:lang w:val="zh-CN"/>
        </w:rPr>
        <w:t>日</w:t>
      </w:r>
      <w:r>
        <w:rPr>
          <w:rFonts w:hint="eastAsia" w:ascii="宋体" w:hAnsi="宋体" w:eastAsia="宋体" w:cs="宋体"/>
          <w:color w:val="auto"/>
          <w:sz w:val="24"/>
          <w:szCs w:val="21"/>
          <w:highlight w:val="none"/>
          <w:u w:val="single"/>
          <w:lang w:val="zh-CN"/>
        </w:rPr>
        <w:t xml:space="preserve">       </w:t>
      </w:r>
      <w:r>
        <w:rPr>
          <w:rFonts w:hint="eastAsia" w:cs="宋体" w:asciiTheme="minorEastAsia" w:hAnsiTheme="minorEastAsia"/>
          <w:color w:val="auto"/>
          <w:sz w:val="24"/>
          <w:szCs w:val="21"/>
          <w:highlight w:val="none"/>
          <w:lang w:val="zh-CN"/>
        </w:rPr>
        <w:t>（项目编号、项目名称）的</w:t>
      </w:r>
      <w:r>
        <w:rPr>
          <w:rFonts w:ascii="宋体" w:hAnsi="宋体" w:eastAsia="宋体" w:cs="宋体"/>
          <w:color w:val="auto"/>
          <w:sz w:val="24"/>
          <w:szCs w:val="21"/>
          <w:highlight w:val="none"/>
          <w:lang w:val="zh-CN"/>
        </w:rPr>
        <w:t>投标，</w:t>
      </w:r>
      <w:r>
        <w:rPr>
          <w:rFonts w:hint="eastAsia" w:cs="宋体" w:asciiTheme="minorEastAsia" w:hAnsiTheme="minorEastAsia"/>
          <w:color w:val="auto"/>
          <w:sz w:val="24"/>
          <w:szCs w:val="21"/>
          <w:highlight w:val="none"/>
          <w:lang w:val="zh-CN"/>
        </w:rPr>
        <w:t>将</w:t>
      </w:r>
      <w:r>
        <w:rPr>
          <w:rFonts w:ascii="宋体" w:hAnsi="宋体" w:eastAsia="宋体" w:cs="宋体"/>
          <w:color w:val="auto"/>
          <w:sz w:val="24"/>
          <w:szCs w:val="21"/>
          <w:highlight w:val="none"/>
          <w:lang w:val="zh-CN"/>
        </w:rPr>
        <w:t>严格</w:t>
      </w:r>
      <w:r>
        <w:rPr>
          <w:rFonts w:hint="eastAsia" w:cs="宋体" w:asciiTheme="minorEastAsia" w:hAnsiTheme="minorEastAsia"/>
          <w:color w:val="auto"/>
          <w:sz w:val="24"/>
          <w:szCs w:val="21"/>
          <w:highlight w:val="none"/>
          <w:lang w:val="zh-CN"/>
        </w:rPr>
        <w:t>遵守</w:t>
      </w:r>
      <w:r>
        <w:rPr>
          <w:rFonts w:ascii="宋体" w:hAnsi="宋体" w:eastAsia="宋体" w:cs="宋体"/>
          <w:color w:val="auto"/>
          <w:sz w:val="24"/>
          <w:szCs w:val="21"/>
          <w:highlight w:val="none"/>
          <w:lang w:val="zh-CN"/>
        </w:rPr>
        <w:t>《</w:t>
      </w:r>
      <w:r>
        <w:rPr>
          <w:rFonts w:hint="eastAsia" w:cs="宋体" w:asciiTheme="minorEastAsia" w:hAnsiTheme="minorEastAsia"/>
          <w:color w:val="auto"/>
          <w:sz w:val="24"/>
          <w:szCs w:val="21"/>
          <w:highlight w:val="none"/>
          <w:lang w:val="zh-CN"/>
        </w:rPr>
        <w:t>中华人民共和国政府采购</w:t>
      </w:r>
      <w:r>
        <w:rPr>
          <w:rFonts w:ascii="宋体" w:hAnsi="宋体" w:eastAsia="宋体" w:cs="宋体"/>
          <w:color w:val="auto"/>
          <w:sz w:val="24"/>
          <w:szCs w:val="21"/>
          <w:highlight w:val="none"/>
          <w:lang w:val="zh-CN"/>
        </w:rPr>
        <w:t>法》等</w:t>
      </w:r>
      <w:r>
        <w:rPr>
          <w:rFonts w:hint="eastAsia" w:cs="宋体" w:asciiTheme="minorEastAsia" w:hAnsiTheme="minorEastAsia"/>
          <w:color w:val="auto"/>
          <w:sz w:val="24"/>
          <w:szCs w:val="21"/>
          <w:highlight w:val="none"/>
          <w:lang w:val="zh-CN"/>
        </w:rPr>
        <w:t>相关</w:t>
      </w:r>
      <w:r>
        <w:rPr>
          <w:rFonts w:ascii="宋体" w:hAnsi="宋体" w:eastAsia="宋体" w:cs="宋体"/>
          <w:color w:val="auto"/>
          <w:sz w:val="24"/>
          <w:szCs w:val="21"/>
          <w:highlight w:val="none"/>
          <w:lang w:val="zh-CN"/>
        </w:rPr>
        <w:t>法律法规</w:t>
      </w:r>
      <w:r>
        <w:rPr>
          <w:rFonts w:hint="eastAsia" w:cs="宋体" w:asciiTheme="minorEastAsia" w:hAnsiTheme="minorEastAsia"/>
          <w:color w:val="auto"/>
          <w:sz w:val="24"/>
          <w:szCs w:val="21"/>
          <w:highlight w:val="none"/>
          <w:lang w:val="zh-CN"/>
        </w:rPr>
        <w:t>规定</w:t>
      </w:r>
      <w:r>
        <w:rPr>
          <w:rFonts w:cs="宋体" w:asciiTheme="minorEastAsia" w:hAnsiTheme="minorEastAsia"/>
          <w:color w:val="auto"/>
          <w:sz w:val="24"/>
          <w:szCs w:val="21"/>
          <w:highlight w:val="none"/>
          <w:lang w:val="zh-CN"/>
        </w:rPr>
        <w:t>，并无条件地遵守本次采购活动各项规定。我们郑重承诺：</w:t>
      </w:r>
      <w:r>
        <w:rPr>
          <w:rFonts w:hint="eastAsia" w:cs="宋体" w:asciiTheme="minorEastAsia" w:hAnsiTheme="minorEastAsia"/>
          <w:color w:val="auto"/>
          <w:sz w:val="24"/>
          <w:szCs w:val="21"/>
          <w:highlight w:val="none"/>
          <w:lang w:val="zh-CN"/>
        </w:rPr>
        <w:t>我方</w:t>
      </w:r>
      <w:r>
        <w:rPr>
          <w:rFonts w:cs="宋体" w:asciiTheme="minorEastAsia" w:hAnsiTheme="minorEastAsia"/>
          <w:color w:val="auto"/>
          <w:sz w:val="24"/>
          <w:szCs w:val="21"/>
          <w:highlight w:val="none"/>
          <w:lang w:val="zh-CN"/>
        </w:rPr>
        <w:t>如果在本次</w:t>
      </w:r>
      <w:r>
        <w:rPr>
          <w:rFonts w:hint="eastAsia" w:cs="宋体" w:asciiTheme="minorEastAsia" w:hAnsiTheme="minorEastAsia"/>
          <w:color w:val="auto"/>
          <w:sz w:val="24"/>
          <w:szCs w:val="21"/>
          <w:highlight w:val="none"/>
          <w:lang w:val="zh-CN"/>
        </w:rPr>
        <w:t>响应</w:t>
      </w:r>
      <w:r>
        <w:rPr>
          <w:rFonts w:cs="宋体" w:asciiTheme="minorEastAsia" w:hAnsiTheme="minorEastAsia"/>
          <w:color w:val="auto"/>
          <w:sz w:val="24"/>
          <w:szCs w:val="21"/>
          <w:highlight w:val="none"/>
          <w:lang w:val="zh-CN"/>
        </w:rPr>
        <w:t>活动中有</w:t>
      </w:r>
      <w:r>
        <w:rPr>
          <w:rFonts w:hint="eastAsia" w:cs="宋体" w:asciiTheme="minorEastAsia" w:hAnsiTheme="minorEastAsia"/>
          <w:color w:val="auto"/>
          <w:sz w:val="24"/>
          <w:szCs w:val="21"/>
          <w:highlight w:val="none"/>
          <w:lang w:val="zh-CN"/>
        </w:rPr>
        <w:t>下列</w:t>
      </w:r>
      <w:r>
        <w:rPr>
          <w:rFonts w:cs="宋体" w:asciiTheme="minorEastAsia" w:hAnsiTheme="minorEastAsia"/>
          <w:color w:val="auto"/>
          <w:sz w:val="24"/>
          <w:szCs w:val="21"/>
          <w:highlight w:val="none"/>
          <w:lang w:val="zh-CN"/>
        </w:rPr>
        <w:t>情形</w:t>
      </w:r>
      <w:r>
        <w:rPr>
          <w:rFonts w:hint="eastAsia" w:cs="宋体" w:asciiTheme="minorEastAsia" w:hAnsiTheme="minorEastAsia"/>
          <w:color w:val="auto"/>
          <w:sz w:val="24"/>
          <w:szCs w:val="21"/>
          <w:highlight w:val="none"/>
          <w:lang w:val="zh-CN"/>
        </w:rPr>
        <w:t>之一</w:t>
      </w:r>
      <w:r>
        <w:rPr>
          <w:rFonts w:cs="宋体" w:asciiTheme="minorEastAsia" w:hAnsiTheme="minorEastAsia"/>
          <w:color w:val="auto"/>
          <w:sz w:val="24"/>
          <w:szCs w:val="21"/>
          <w:highlight w:val="none"/>
          <w:lang w:val="zh-CN"/>
        </w:rPr>
        <w:t>的，</w:t>
      </w:r>
      <w:r>
        <w:rPr>
          <w:rFonts w:hint="eastAsia" w:cs="宋体" w:asciiTheme="minorEastAsia" w:hAnsiTheme="minorEastAsia"/>
          <w:color w:val="auto"/>
          <w:sz w:val="24"/>
          <w:szCs w:val="21"/>
          <w:highlight w:val="none"/>
          <w:lang w:val="en-US" w:eastAsia="zh-CN"/>
        </w:rPr>
        <w:t>自</w:t>
      </w:r>
      <w:r>
        <w:rPr>
          <w:rFonts w:cs="宋体" w:asciiTheme="minorEastAsia" w:hAnsiTheme="minorEastAsia"/>
          <w:color w:val="auto"/>
          <w:sz w:val="24"/>
          <w:szCs w:val="21"/>
          <w:highlight w:val="none"/>
          <w:lang w:val="zh-CN"/>
        </w:rPr>
        <w:t>愿接受政府采购</w:t>
      </w:r>
      <w:r>
        <w:rPr>
          <w:rFonts w:hint="eastAsia" w:cs="宋体" w:asciiTheme="minorEastAsia" w:hAnsiTheme="minorEastAsia"/>
          <w:color w:val="auto"/>
          <w:sz w:val="24"/>
          <w:szCs w:val="21"/>
          <w:highlight w:val="none"/>
          <w:lang w:val="zh-CN"/>
        </w:rPr>
        <w:t>监督管理</w:t>
      </w:r>
      <w:r>
        <w:rPr>
          <w:rFonts w:cs="宋体" w:asciiTheme="minorEastAsia" w:hAnsiTheme="minorEastAsia"/>
          <w:color w:val="auto"/>
          <w:sz w:val="24"/>
          <w:szCs w:val="21"/>
          <w:highlight w:val="none"/>
          <w:lang w:val="zh-CN"/>
        </w:rPr>
        <w:t>部门给予相关处罚并</w:t>
      </w:r>
      <w:r>
        <w:rPr>
          <w:rFonts w:hint="eastAsia" w:cs="宋体" w:asciiTheme="minorEastAsia" w:hAnsiTheme="minorEastAsia"/>
          <w:color w:val="auto"/>
          <w:sz w:val="24"/>
          <w:szCs w:val="21"/>
          <w:highlight w:val="none"/>
          <w:lang w:val="zh-CN"/>
        </w:rPr>
        <w:t>承诺依法</w:t>
      </w:r>
      <w:r>
        <w:rPr>
          <w:rFonts w:cs="宋体" w:asciiTheme="minorEastAsia" w:hAnsiTheme="minorEastAsia"/>
          <w:color w:val="auto"/>
          <w:sz w:val="24"/>
          <w:szCs w:val="21"/>
          <w:highlight w:val="none"/>
          <w:lang w:val="zh-CN"/>
        </w:rPr>
        <w:t>承担</w:t>
      </w:r>
      <w:r>
        <w:rPr>
          <w:rFonts w:hint="eastAsia" w:cs="宋体" w:asciiTheme="minorEastAsia" w:hAnsiTheme="minorEastAsia"/>
          <w:color w:val="auto"/>
          <w:sz w:val="24"/>
          <w:szCs w:val="21"/>
          <w:highlight w:val="none"/>
          <w:lang w:val="zh-CN"/>
        </w:rPr>
        <w:t>相关的经济赔偿责任和</w:t>
      </w:r>
      <w:r>
        <w:rPr>
          <w:rFonts w:cs="宋体" w:asciiTheme="minorEastAsia" w:hAnsiTheme="minorEastAsia"/>
          <w:color w:val="auto"/>
          <w:sz w:val="24"/>
          <w:szCs w:val="21"/>
          <w:highlight w:val="none"/>
          <w:lang w:val="zh-CN"/>
        </w:rPr>
        <w:t>法律责任。</w:t>
      </w:r>
    </w:p>
    <w:p w14:paraId="1C0BAF17">
      <w:pPr>
        <w:spacing w:beforeLines="50" w:afterLines="50" w:line="360" w:lineRule="auto"/>
        <w:ind w:firstLine="480" w:firstLineChars="200"/>
        <w:contextualSpacing/>
        <w:rPr>
          <w:rFonts w:cs="宋体" w:asciiTheme="minorEastAsia" w:hAnsiTheme="minorEastAsia"/>
          <w:color w:val="auto"/>
          <w:sz w:val="24"/>
          <w:szCs w:val="21"/>
          <w:highlight w:val="none"/>
          <w:lang w:val="zh-CN"/>
        </w:rPr>
      </w:pPr>
      <w:r>
        <w:rPr>
          <w:rFonts w:hint="eastAsia" w:cs="宋体" w:asciiTheme="minorEastAsia" w:hAnsiTheme="minorEastAsia"/>
          <w:color w:val="auto"/>
          <w:sz w:val="24"/>
          <w:szCs w:val="21"/>
          <w:highlight w:val="none"/>
          <w:lang w:val="zh-CN"/>
        </w:rPr>
        <w:t>一、在响应有效期内撤销响应文件；</w:t>
      </w:r>
    </w:p>
    <w:p w14:paraId="4056BA5A">
      <w:pPr>
        <w:spacing w:beforeLines="50" w:afterLines="50" w:line="360" w:lineRule="auto"/>
        <w:ind w:firstLine="480" w:firstLineChars="200"/>
        <w:contextualSpacing/>
        <w:rPr>
          <w:rFonts w:cs="宋体" w:asciiTheme="minorEastAsia" w:hAnsiTheme="minorEastAsia"/>
          <w:color w:val="auto"/>
          <w:sz w:val="24"/>
          <w:szCs w:val="21"/>
          <w:highlight w:val="none"/>
          <w:lang w:val="zh-CN"/>
        </w:rPr>
      </w:pPr>
      <w:r>
        <w:rPr>
          <w:rFonts w:hint="eastAsia" w:cs="宋体" w:asciiTheme="minorEastAsia" w:hAnsiTheme="minorEastAsia"/>
          <w:color w:val="auto"/>
          <w:sz w:val="24"/>
          <w:szCs w:val="21"/>
          <w:highlight w:val="none"/>
          <w:lang w:val="zh-CN"/>
        </w:rPr>
        <w:t>二、在响应文件中提供虚假材料；</w:t>
      </w:r>
    </w:p>
    <w:p w14:paraId="2669F8FD">
      <w:pPr>
        <w:spacing w:beforeLines="50" w:afterLines="50" w:line="360" w:lineRule="auto"/>
        <w:ind w:firstLine="480" w:firstLineChars="200"/>
        <w:contextualSpacing/>
        <w:rPr>
          <w:rFonts w:cs="宋体" w:asciiTheme="minorEastAsia" w:hAnsiTheme="minorEastAsia"/>
          <w:color w:val="auto"/>
          <w:sz w:val="24"/>
          <w:szCs w:val="21"/>
          <w:highlight w:val="none"/>
          <w:lang w:val="zh-CN"/>
        </w:rPr>
      </w:pPr>
      <w:r>
        <w:rPr>
          <w:rFonts w:hint="eastAsia" w:cs="宋体" w:asciiTheme="minorEastAsia" w:hAnsiTheme="minorEastAsia"/>
          <w:color w:val="auto"/>
          <w:sz w:val="24"/>
          <w:szCs w:val="21"/>
          <w:highlight w:val="none"/>
          <w:lang w:val="zh-CN"/>
        </w:rPr>
        <w:t>三、除因不可抗力或谈判文件认可的情形以外，成交后不与采购人签订合同；</w:t>
      </w:r>
    </w:p>
    <w:p w14:paraId="53B0501F">
      <w:pPr>
        <w:spacing w:beforeLines="50" w:afterLines="50" w:line="360" w:lineRule="auto"/>
        <w:ind w:firstLine="480" w:firstLineChars="200"/>
        <w:contextualSpacing/>
        <w:rPr>
          <w:rFonts w:cs="宋体" w:asciiTheme="minorEastAsia" w:hAnsiTheme="minorEastAsia"/>
          <w:color w:val="auto"/>
          <w:sz w:val="24"/>
          <w:szCs w:val="21"/>
          <w:highlight w:val="none"/>
          <w:lang w:val="zh-CN"/>
        </w:rPr>
      </w:pPr>
      <w:r>
        <w:rPr>
          <w:rFonts w:hint="eastAsia" w:cs="宋体" w:asciiTheme="minorEastAsia" w:hAnsiTheme="minorEastAsia"/>
          <w:color w:val="auto"/>
          <w:sz w:val="24"/>
          <w:szCs w:val="21"/>
          <w:highlight w:val="none"/>
          <w:lang w:val="zh-CN"/>
        </w:rPr>
        <w:t>四、与采购人、其他供应商或者采购代理机构恶意串通；</w:t>
      </w:r>
    </w:p>
    <w:p w14:paraId="388EC928">
      <w:pPr>
        <w:spacing w:beforeLines="50" w:afterLines="50" w:line="360" w:lineRule="auto"/>
        <w:ind w:firstLine="480" w:firstLineChars="200"/>
        <w:contextualSpacing/>
        <w:rPr>
          <w:rFonts w:cs="宋体" w:asciiTheme="minorEastAsia" w:hAnsiTheme="minorEastAsia"/>
          <w:color w:val="auto"/>
          <w:sz w:val="24"/>
          <w:szCs w:val="21"/>
          <w:highlight w:val="none"/>
          <w:lang w:val="zh-CN"/>
        </w:rPr>
      </w:pPr>
      <w:r>
        <w:rPr>
          <w:rFonts w:hint="eastAsia" w:cs="宋体" w:asciiTheme="minorEastAsia" w:hAnsiTheme="minorEastAsia"/>
          <w:color w:val="auto"/>
          <w:sz w:val="24"/>
          <w:szCs w:val="21"/>
          <w:highlight w:val="none"/>
          <w:lang w:val="zh-CN"/>
        </w:rPr>
        <w:t>五、法律法规及本谈判文件规定的其他严重违法行为。</w:t>
      </w:r>
    </w:p>
    <w:p w14:paraId="4AC0345F">
      <w:pPr>
        <w:rPr>
          <w:color w:val="auto"/>
          <w:sz w:val="36"/>
          <w:szCs w:val="28"/>
          <w:highlight w:val="none"/>
          <w:u w:val="single"/>
        </w:rPr>
      </w:pPr>
    </w:p>
    <w:p w14:paraId="41C1356F">
      <w:pPr>
        <w:rPr>
          <w:color w:val="auto"/>
          <w:sz w:val="36"/>
          <w:szCs w:val="28"/>
          <w:highlight w:val="none"/>
          <w:u w:val="single"/>
        </w:rPr>
      </w:pPr>
    </w:p>
    <w:p w14:paraId="3A756D89">
      <w:pPr>
        <w:spacing w:line="480" w:lineRule="auto"/>
        <w:ind w:firstLine="4980" w:firstLineChars="2075"/>
        <w:rPr>
          <w:rFonts w:cs="Arial" w:asciiTheme="minorEastAsia" w:hAnsiTheme="minorEastAsia"/>
          <w:color w:val="auto"/>
          <w:sz w:val="24"/>
          <w:szCs w:val="21"/>
          <w:highlight w:val="none"/>
        </w:rPr>
      </w:pPr>
      <w:r>
        <w:rPr>
          <w:rFonts w:hint="eastAsia" w:cs="宋体" w:asciiTheme="minorEastAsia" w:hAnsiTheme="minorEastAsia"/>
          <w:color w:val="auto"/>
          <w:sz w:val="24"/>
          <w:szCs w:val="21"/>
          <w:highlight w:val="none"/>
          <w:lang w:val="zh-CN"/>
        </w:rPr>
        <w:t>供应商名称（</w:t>
      </w:r>
      <w:r>
        <w:rPr>
          <w:rFonts w:hint="eastAsia" w:cs="Arial" w:asciiTheme="minorEastAsia" w:hAnsiTheme="minorEastAsia"/>
          <w:color w:val="auto"/>
          <w:sz w:val="24"/>
          <w:szCs w:val="21"/>
          <w:highlight w:val="none"/>
        </w:rPr>
        <w:t>并加盖公章</w:t>
      </w:r>
      <w:r>
        <w:rPr>
          <w:rFonts w:hint="eastAsia" w:cs="宋体" w:asciiTheme="minorEastAsia" w:hAnsiTheme="minorEastAsia"/>
          <w:color w:val="auto"/>
          <w:sz w:val="24"/>
          <w:szCs w:val="21"/>
          <w:highlight w:val="none"/>
          <w:lang w:val="zh-CN"/>
        </w:rPr>
        <w:t>）：</w:t>
      </w:r>
    </w:p>
    <w:p w14:paraId="15274D6B">
      <w:pPr>
        <w:spacing w:line="480" w:lineRule="auto"/>
        <w:ind w:firstLine="4980" w:firstLineChars="2075"/>
        <w:rPr>
          <w:rFonts w:cs="Arial" w:asciiTheme="minorEastAsia" w:hAnsiTheme="minorEastAsia"/>
          <w:color w:val="auto"/>
          <w:sz w:val="24"/>
          <w:szCs w:val="21"/>
          <w:highlight w:val="none"/>
        </w:rPr>
      </w:pPr>
      <w:r>
        <w:rPr>
          <w:rFonts w:hint="eastAsia" w:cs="Arial" w:asciiTheme="minorEastAsia" w:hAnsiTheme="minorEastAsia"/>
          <w:color w:val="auto"/>
          <w:sz w:val="24"/>
          <w:szCs w:val="21"/>
          <w:highlight w:val="none"/>
        </w:rPr>
        <w:t>日  期：  年  月  日</w:t>
      </w:r>
    </w:p>
    <w:p w14:paraId="29EC007D">
      <w:pPr>
        <w:autoSpaceDE w:val="0"/>
        <w:autoSpaceDN w:val="0"/>
        <w:adjustRightInd w:val="0"/>
        <w:spacing w:line="360" w:lineRule="auto"/>
        <w:jc w:val="center"/>
        <w:rPr>
          <w:rFonts w:ascii="宋体" w:cs="宋体"/>
          <w:color w:val="auto"/>
          <w:szCs w:val="21"/>
          <w:highlight w:val="none"/>
          <w:lang w:val="zh-CN"/>
        </w:rPr>
      </w:pPr>
    </w:p>
    <w:p w14:paraId="0364902A">
      <w:pPr>
        <w:autoSpaceDE w:val="0"/>
        <w:autoSpaceDN w:val="0"/>
        <w:adjustRightInd w:val="0"/>
        <w:spacing w:line="360" w:lineRule="auto"/>
        <w:ind w:right="-11"/>
        <w:rPr>
          <w:rFonts w:ascii="宋体" w:cs="宋体"/>
          <w:color w:val="auto"/>
          <w:szCs w:val="21"/>
          <w:highlight w:val="none"/>
          <w:lang w:val="zh-CN"/>
        </w:rPr>
      </w:pPr>
    </w:p>
    <w:p w14:paraId="1B72608A">
      <w:pPr>
        <w:autoSpaceDE w:val="0"/>
        <w:autoSpaceDN w:val="0"/>
        <w:adjustRightInd w:val="0"/>
        <w:spacing w:line="360" w:lineRule="auto"/>
        <w:jc w:val="center"/>
        <w:rPr>
          <w:rFonts w:cs="宋体" w:asciiTheme="minorEastAsia" w:hAnsiTheme="minorEastAsia"/>
          <w:color w:val="auto"/>
          <w:sz w:val="24"/>
          <w:szCs w:val="24"/>
          <w:highlight w:val="none"/>
          <w:lang w:val="zh-CN"/>
        </w:rPr>
      </w:pPr>
    </w:p>
    <w:p w14:paraId="0C479A03">
      <w:pPr>
        <w:autoSpaceDE w:val="0"/>
        <w:autoSpaceDN w:val="0"/>
        <w:adjustRightInd w:val="0"/>
        <w:spacing w:line="360" w:lineRule="auto"/>
        <w:jc w:val="center"/>
        <w:rPr>
          <w:rFonts w:cs="宋体" w:asciiTheme="minorEastAsia" w:hAnsiTheme="minorEastAsia"/>
          <w:color w:val="auto"/>
          <w:sz w:val="24"/>
          <w:szCs w:val="24"/>
          <w:highlight w:val="none"/>
          <w:lang w:val="zh-CN"/>
        </w:rPr>
      </w:pPr>
    </w:p>
    <w:p w14:paraId="36B40F9C">
      <w:pPr>
        <w:autoSpaceDE w:val="0"/>
        <w:autoSpaceDN w:val="0"/>
        <w:adjustRightInd w:val="0"/>
        <w:spacing w:line="360" w:lineRule="auto"/>
        <w:jc w:val="center"/>
        <w:rPr>
          <w:rFonts w:cs="宋体" w:asciiTheme="minorEastAsia" w:hAnsiTheme="minorEastAsia"/>
          <w:color w:val="auto"/>
          <w:sz w:val="24"/>
          <w:szCs w:val="24"/>
          <w:highlight w:val="none"/>
          <w:lang w:val="zh-CN"/>
        </w:rPr>
      </w:pPr>
    </w:p>
    <w:p w14:paraId="52DD6912">
      <w:pPr>
        <w:autoSpaceDE w:val="0"/>
        <w:autoSpaceDN w:val="0"/>
        <w:adjustRightInd w:val="0"/>
        <w:spacing w:line="360" w:lineRule="auto"/>
        <w:jc w:val="center"/>
        <w:rPr>
          <w:rFonts w:cs="宋体" w:asciiTheme="minorEastAsia" w:hAnsiTheme="minorEastAsia"/>
          <w:color w:val="auto"/>
          <w:sz w:val="24"/>
          <w:szCs w:val="24"/>
          <w:highlight w:val="none"/>
          <w:lang w:val="zh-CN"/>
        </w:rPr>
      </w:pPr>
    </w:p>
    <w:p w14:paraId="0CD60285">
      <w:pPr>
        <w:autoSpaceDE w:val="0"/>
        <w:autoSpaceDN w:val="0"/>
        <w:adjustRightInd w:val="0"/>
        <w:spacing w:line="360" w:lineRule="auto"/>
        <w:jc w:val="center"/>
        <w:rPr>
          <w:rFonts w:cs="宋体" w:asciiTheme="minorEastAsia" w:hAnsiTheme="minorEastAsia"/>
          <w:color w:val="auto"/>
          <w:sz w:val="24"/>
          <w:szCs w:val="24"/>
          <w:highlight w:val="none"/>
          <w:lang w:val="zh-CN"/>
        </w:rPr>
      </w:pPr>
    </w:p>
    <w:p w14:paraId="43EA5CD9">
      <w:pPr>
        <w:autoSpaceDE w:val="0"/>
        <w:autoSpaceDN w:val="0"/>
        <w:adjustRightInd w:val="0"/>
        <w:spacing w:line="360" w:lineRule="auto"/>
        <w:rPr>
          <w:rFonts w:ascii="宋体" w:cs="宋体"/>
          <w:color w:val="auto"/>
          <w:sz w:val="24"/>
          <w:highlight w:val="none"/>
          <w:lang w:val="zh-CN"/>
        </w:rPr>
      </w:pPr>
    </w:p>
    <w:p w14:paraId="47D06341">
      <w:pPr>
        <w:autoSpaceDE w:val="0"/>
        <w:autoSpaceDN w:val="0"/>
        <w:adjustRightInd w:val="0"/>
        <w:spacing w:line="360" w:lineRule="auto"/>
        <w:jc w:val="center"/>
        <w:rPr>
          <w:rFonts w:ascii="宋体" w:hAnsi="宋体"/>
          <w:b/>
          <w:bCs/>
          <w:color w:val="auto"/>
          <w:sz w:val="28"/>
          <w:szCs w:val="24"/>
          <w:highlight w:val="none"/>
        </w:rPr>
      </w:pPr>
      <w:r>
        <w:rPr>
          <w:rFonts w:hint="eastAsia" w:ascii="宋体" w:hAnsi="宋体"/>
          <w:b/>
          <w:bCs/>
          <w:color w:val="auto"/>
          <w:sz w:val="28"/>
          <w:szCs w:val="24"/>
          <w:highlight w:val="none"/>
        </w:rPr>
        <w:t>3.</w:t>
      </w:r>
      <w:r>
        <w:rPr>
          <w:rFonts w:hint="eastAsia" w:ascii="宋体" w:hAnsi="宋体"/>
          <w:b/>
          <w:bCs/>
          <w:color w:val="auto"/>
          <w:sz w:val="28"/>
          <w:szCs w:val="24"/>
          <w:highlight w:val="none"/>
          <w:lang w:val="en-US" w:eastAsia="zh-CN"/>
        </w:rPr>
        <w:t>5</w:t>
      </w:r>
      <w:r>
        <w:rPr>
          <w:rFonts w:hint="eastAsia" w:ascii="宋体" w:hAnsi="宋体"/>
          <w:b/>
          <w:bCs/>
          <w:color w:val="auto"/>
          <w:sz w:val="28"/>
          <w:szCs w:val="24"/>
          <w:highlight w:val="none"/>
        </w:rPr>
        <w:t xml:space="preserve"> 禹州市政府采购供应商信用承诺函</w:t>
      </w:r>
    </w:p>
    <w:p w14:paraId="5B090CEC">
      <w:pPr>
        <w:spacing w:line="360" w:lineRule="auto"/>
        <w:jc w:val="center"/>
        <w:rPr>
          <w:rFonts w:ascii="宋体" w:hAnsi="宋体" w:cs="宋体"/>
          <w:color w:val="auto"/>
          <w:sz w:val="24"/>
          <w:szCs w:val="24"/>
          <w:highlight w:val="none"/>
          <w:lang w:val="zh-CN"/>
        </w:rPr>
      </w:pPr>
    </w:p>
    <w:p w14:paraId="28FA00D0">
      <w:pPr>
        <w:spacing w:line="360" w:lineRule="auto"/>
        <w:jc w:val="left"/>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致</w:t>
      </w:r>
      <w:r>
        <w:rPr>
          <w:rFonts w:hint="eastAsia" w:ascii="宋体" w:hAnsi="宋体" w:cs="宋体"/>
          <w:color w:val="auto"/>
          <w:sz w:val="24"/>
          <w:szCs w:val="24"/>
          <w:highlight w:val="none"/>
          <w:u w:val="single"/>
          <w:lang w:val="zh-CN"/>
        </w:rPr>
        <w:t xml:space="preserve">           （采购人或采购代理机构）</w:t>
      </w:r>
      <w:r>
        <w:rPr>
          <w:rFonts w:hint="eastAsia" w:ascii="宋体" w:hAnsi="宋体" w:cs="宋体"/>
          <w:color w:val="auto"/>
          <w:sz w:val="24"/>
          <w:szCs w:val="24"/>
          <w:highlight w:val="none"/>
          <w:lang w:val="zh-CN"/>
        </w:rPr>
        <w:t>：</w:t>
      </w:r>
    </w:p>
    <w:p w14:paraId="53CC6449">
      <w:pPr>
        <w:spacing w:line="360" w:lineRule="auto"/>
        <w:ind w:firstLine="480" w:firstLineChars="200"/>
        <w:jc w:val="left"/>
        <w:rPr>
          <w:rFonts w:ascii="宋体" w:hAnsi="宋体" w:cs="宋体"/>
          <w:color w:val="auto"/>
          <w:sz w:val="24"/>
          <w:szCs w:val="24"/>
          <w:highlight w:val="none"/>
          <w:u w:val="single"/>
          <w:lang w:val="zh-CN"/>
        </w:rPr>
      </w:pPr>
      <w:r>
        <w:rPr>
          <w:rFonts w:hint="eastAsia" w:ascii="宋体" w:hAnsi="宋体" w:cs="宋体"/>
          <w:color w:val="auto"/>
          <w:sz w:val="24"/>
          <w:szCs w:val="24"/>
          <w:highlight w:val="none"/>
          <w:lang w:val="zh-CN"/>
        </w:rPr>
        <w:t>单位名称（自然人姓名）：</w:t>
      </w:r>
      <w:r>
        <w:rPr>
          <w:rFonts w:hint="eastAsia" w:ascii="宋体" w:hAnsi="宋体" w:cs="宋体"/>
          <w:color w:val="auto"/>
          <w:sz w:val="24"/>
          <w:szCs w:val="24"/>
          <w:highlight w:val="none"/>
          <w:u w:val="single"/>
          <w:lang w:val="zh-CN"/>
        </w:rPr>
        <w:t xml:space="preserve">                                       </w:t>
      </w:r>
    </w:p>
    <w:p w14:paraId="44222253">
      <w:pPr>
        <w:spacing w:line="360" w:lineRule="auto"/>
        <w:ind w:firstLine="480" w:firstLineChars="200"/>
        <w:jc w:val="left"/>
        <w:rPr>
          <w:rFonts w:ascii="宋体" w:hAnsi="宋体" w:cs="宋体"/>
          <w:color w:val="auto"/>
          <w:sz w:val="24"/>
          <w:szCs w:val="24"/>
          <w:highlight w:val="none"/>
          <w:u w:val="single"/>
          <w:lang w:val="zh-CN"/>
        </w:rPr>
      </w:pPr>
      <w:r>
        <w:rPr>
          <w:rFonts w:hint="eastAsia" w:ascii="宋体" w:hAnsi="宋体" w:cs="宋体"/>
          <w:color w:val="auto"/>
          <w:sz w:val="24"/>
          <w:szCs w:val="24"/>
          <w:highlight w:val="none"/>
          <w:lang w:val="zh-CN"/>
        </w:rPr>
        <w:t>统一社会信用代码（身份证号码）：</w:t>
      </w:r>
      <w:r>
        <w:rPr>
          <w:rFonts w:hint="eastAsia" w:ascii="宋体" w:hAnsi="宋体" w:cs="宋体"/>
          <w:color w:val="auto"/>
          <w:sz w:val="24"/>
          <w:szCs w:val="24"/>
          <w:highlight w:val="none"/>
          <w:u w:val="single"/>
          <w:lang w:val="zh-CN"/>
        </w:rPr>
        <w:t xml:space="preserve">                               </w:t>
      </w:r>
    </w:p>
    <w:p w14:paraId="2D281C1E">
      <w:pPr>
        <w:spacing w:line="360" w:lineRule="auto"/>
        <w:ind w:firstLine="480" w:firstLineChars="200"/>
        <w:jc w:val="left"/>
        <w:rPr>
          <w:rFonts w:ascii="宋体" w:hAnsi="宋体" w:cs="宋体"/>
          <w:color w:val="auto"/>
          <w:sz w:val="24"/>
          <w:szCs w:val="24"/>
          <w:highlight w:val="none"/>
          <w:u w:val="single"/>
          <w:lang w:val="zh-CN"/>
        </w:rPr>
      </w:pPr>
      <w:r>
        <w:rPr>
          <w:rFonts w:hint="eastAsia" w:ascii="宋体" w:hAnsi="宋体" w:cs="宋体"/>
          <w:color w:val="auto"/>
          <w:sz w:val="24"/>
          <w:szCs w:val="24"/>
          <w:highlight w:val="none"/>
          <w:lang w:val="zh-CN"/>
        </w:rPr>
        <w:t>法定代表人（负责人）：</w:t>
      </w:r>
      <w:r>
        <w:rPr>
          <w:rFonts w:hint="eastAsia" w:ascii="宋体" w:hAnsi="宋体" w:cs="宋体"/>
          <w:color w:val="auto"/>
          <w:sz w:val="24"/>
          <w:szCs w:val="24"/>
          <w:highlight w:val="none"/>
          <w:u w:val="single"/>
          <w:lang w:val="zh-CN"/>
        </w:rPr>
        <w:t xml:space="preserve">                                         </w:t>
      </w:r>
    </w:p>
    <w:p w14:paraId="1A8B34D8">
      <w:pPr>
        <w:spacing w:line="360" w:lineRule="auto"/>
        <w:ind w:firstLine="480" w:firstLineChars="200"/>
        <w:jc w:val="left"/>
        <w:rPr>
          <w:rFonts w:ascii="宋体" w:hAnsi="宋体" w:cs="宋体"/>
          <w:color w:val="auto"/>
          <w:sz w:val="24"/>
          <w:szCs w:val="24"/>
          <w:highlight w:val="none"/>
          <w:u w:val="single"/>
          <w:lang w:val="zh-CN"/>
        </w:rPr>
      </w:pPr>
      <w:r>
        <w:rPr>
          <w:rFonts w:hint="eastAsia" w:ascii="宋体" w:hAnsi="宋体" w:cs="宋体"/>
          <w:color w:val="auto"/>
          <w:sz w:val="24"/>
          <w:szCs w:val="24"/>
          <w:highlight w:val="none"/>
          <w:lang w:val="zh-CN"/>
        </w:rPr>
        <w:t>联系地址和电话：</w:t>
      </w:r>
      <w:r>
        <w:rPr>
          <w:rFonts w:hint="eastAsia" w:ascii="宋体" w:hAnsi="宋体" w:cs="宋体"/>
          <w:color w:val="auto"/>
          <w:sz w:val="24"/>
          <w:szCs w:val="24"/>
          <w:highlight w:val="none"/>
          <w:u w:val="single"/>
          <w:lang w:val="zh-CN"/>
        </w:rPr>
        <w:t xml:space="preserve">                                               </w:t>
      </w:r>
    </w:p>
    <w:p w14:paraId="3D8C064D">
      <w:pPr>
        <w:spacing w:line="360" w:lineRule="auto"/>
        <w:ind w:firstLine="480" w:firstLineChars="200"/>
        <w:jc w:val="left"/>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为维护公平、公正、公开的政府采购市场秩序，树立诚实守信的政府采购供应商形象，我单位（本人）自愿作出以下承诺：</w:t>
      </w:r>
    </w:p>
    <w:p w14:paraId="64F5E922">
      <w:pPr>
        <w:spacing w:line="360" w:lineRule="auto"/>
        <w:ind w:firstLine="360" w:firstLineChars="150"/>
        <w:jc w:val="left"/>
        <w:rPr>
          <w:rFonts w:hint="eastAsia" w:ascii="宋体" w:hAnsi="宋体" w:cs="宋体"/>
          <w:color w:val="auto"/>
          <w:sz w:val="24"/>
          <w:szCs w:val="24"/>
          <w:highlight w:val="none"/>
          <w:lang w:val="zh-CN"/>
        </w:rPr>
      </w:pPr>
      <w:r>
        <w:rPr>
          <w:rFonts w:hint="eastAsia" w:ascii="宋体" w:hAnsi="宋体" w:cs="宋体"/>
          <w:color w:val="auto"/>
          <w:sz w:val="24"/>
          <w:szCs w:val="24"/>
          <w:highlight w:val="none"/>
          <w:lang w:val="zh-CN"/>
        </w:rPr>
        <w:t>（一）具有独立承担民事责任的能力；</w:t>
      </w:r>
    </w:p>
    <w:p w14:paraId="4FC5D84C">
      <w:pPr>
        <w:spacing w:line="360" w:lineRule="auto"/>
        <w:ind w:firstLine="360" w:firstLineChars="150"/>
        <w:jc w:val="left"/>
        <w:rPr>
          <w:rFonts w:hint="eastAsia" w:ascii="宋体" w:hAnsi="宋体" w:cs="宋体"/>
          <w:color w:val="auto"/>
          <w:sz w:val="24"/>
          <w:szCs w:val="24"/>
          <w:highlight w:val="none"/>
          <w:lang w:val="zh-CN"/>
        </w:rPr>
      </w:pPr>
      <w:r>
        <w:rPr>
          <w:rFonts w:hint="eastAsia" w:ascii="宋体" w:hAnsi="宋体" w:cs="宋体"/>
          <w:color w:val="auto"/>
          <w:sz w:val="24"/>
          <w:szCs w:val="24"/>
          <w:highlight w:val="none"/>
          <w:lang w:val="zh-CN"/>
        </w:rPr>
        <w:t>（二）具有良好的商业信誉和健全的财务会计制度；</w:t>
      </w:r>
    </w:p>
    <w:p w14:paraId="046D5236">
      <w:pPr>
        <w:spacing w:line="360" w:lineRule="auto"/>
        <w:ind w:firstLine="360" w:firstLineChars="150"/>
        <w:jc w:val="left"/>
        <w:rPr>
          <w:rFonts w:hint="eastAsia" w:ascii="宋体" w:hAnsi="宋体" w:cs="宋体"/>
          <w:color w:val="auto"/>
          <w:sz w:val="24"/>
          <w:szCs w:val="24"/>
          <w:highlight w:val="none"/>
          <w:lang w:val="zh-CN"/>
        </w:rPr>
      </w:pPr>
      <w:r>
        <w:rPr>
          <w:rFonts w:hint="eastAsia" w:ascii="宋体" w:hAnsi="宋体" w:cs="宋体"/>
          <w:color w:val="auto"/>
          <w:sz w:val="24"/>
          <w:szCs w:val="24"/>
          <w:highlight w:val="none"/>
          <w:lang w:val="zh-CN"/>
        </w:rPr>
        <w:t>（三）具有履行合同所必需的设备和专业技术能力；</w:t>
      </w:r>
    </w:p>
    <w:p w14:paraId="31F5E122">
      <w:pPr>
        <w:spacing w:line="360" w:lineRule="auto"/>
        <w:ind w:firstLine="360" w:firstLineChars="150"/>
        <w:jc w:val="left"/>
        <w:rPr>
          <w:rFonts w:hint="eastAsia" w:ascii="宋体" w:hAnsi="宋体" w:cs="宋体"/>
          <w:color w:val="auto"/>
          <w:sz w:val="24"/>
          <w:szCs w:val="24"/>
          <w:highlight w:val="none"/>
          <w:lang w:val="zh-CN"/>
        </w:rPr>
      </w:pPr>
      <w:r>
        <w:rPr>
          <w:rFonts w:hint="eastAsia" w:ascii="宋体" w:hAnsi="宋体" w:cs="宋体"/>
          <w:color w:val="auto"/>
          <w:sz w:val="24"/>
          <w:szCs w:val="24"/>
          <w:highlight w:val="none"/>
          <w:lang w:val="zh-CN"/>
        </w:rPr>
        <w:t>（四）有依法缴纳税收和社会保障资金的良好记录；</w:t>
      </w:r>
    </w:p>
    <w:p w14:paraId="7742AFFC">
      <w:pPr>
        <w:spacing w:line="360" w:lineRule="auto"/>
        <w:ind w:firstLine="360" w:firstLineChars="150"/>
        <w:jc w:val="left"/>
        <w:rPr>
          <w:rFonts w:hint="eastAsia" w:ascii="宋体" w:hAnsi="宋体" w:cs="宋体"/>
          <w:color w:val="auto"/>
          <w:sz w:val="24"/>
          <w:szCs w:val="24"/>
          <w:highlight w:val="none"/>
          <w:lang w:val="zh-CN"/>
        </w:rPr>
      </w:pPr>
      <w:r>
        <w:rPr>
          <w:rFonts w:hint="eastAsia" w:ascii="宋体" w:hAnsi="宋体" w:cs="宋体"/>
          <w:color w:val="auto"/>
          <w:sz w:val="24"/>
          <w:szCs w:val="24"/>
          <w:highlight w:val="none"/>
          <w:lang w:val="zh-CN"/>
        </w:rPr>
        <w:t>（五）参加政府采购活动前三年内，在经营活动中没有重大违法记录；</w:t>
      </w:r>
    </w:p>
    <w:p w14:paraId="5427A95C">
      <w:pPr>
        <w:spacing w:line="360" w:lineRule="auto"/>
        <w:ind w:firstLine="360" w:firstLineChars="150"/>
        <w:jc w:val="left"/>
        <w:rPr>
          <w:rFonts w:hint="eastAsia" w:ascii="宋体" w:hAnsi="宋体" w:cs="宋体"/>
          <w:color w:val="auto"/>
          <w:sz w:val="24"/>
          <w:szCs w:val="24"/>
          <w:highlight w:val="none"/>
          <w:lang w:val="zh-CN"/>
        </w:rPr>
      </w:pPr>
      <w:r>
        <w:rPr>
          <w:rFonts w:hint="eastAsia" w:ascii="宋体" w:hAnsi="宋体" w:cs="宋体"/>
          <w:color w:val="auto"/>
          <w:sz w:val="24"/>
          <w:szCs w:val="24"/>
          <w:highlight w:val="none"/>
          <w:lang w:val="zh-CN"/>
        </w:rPr>
        <w:t>（六）未被列入失信被执行人、重大税收违法失信主体、政府采购严重违法失信行为记录名单、严重违法失信社会组织；</w:t>
      </w:r>
    </w:p>
    <w:p w14:paraId="6C297E9C">
      <w:pPr>
        <w:spacing w:line="360" w:lineRule="auto"/>
        <w:ind w:firstLine="360" w:firstLineChars="150"/>
        <w:jc w:val="left"/>
        <w:rPr>
          <w:rFonts w:hint="eastAsia" w:ascii="宋体" w:hAnsi="宋体" w:cs="宋体"/>
          <w:color w:val="auto"/>
          <w:sz w:val="24"/>
          <w:szCs w:val="24"/>
          <w:highlight w:val="none"/>
          <w:lang w:val="zh-CN"/>
        </w:rPr>
      </w:pPr>
      <w:r>
        <w:rPr>
          <w:rFonts w:hint="eastAsia" w:ascii="宋体" w:hAnsi="宋体" w:cs="宋体"/>
          <w:color w:val="auto"/>
          <w:sz w:val="24"/>
          <w:szCs w:val="24"/>
          <w:highlight w:val="none"/>
          <w:lang w:val="zh-CN"/>
        </w:rPr>
        <w:t>（七）与参加本项目投标的其他供应商之间，单位负责人不为同一人并且不存在直接控股、管理关系；</w:t>
      </w:r>
    </w:p>
    <w:p w14:paraId="40E0C38C">
      <w:pPr>
        <w:spacing w:line="360" w:lineRule="auto"/>
        <w:ind w:firstLine="360" w:firstLineChars="150"/>
        <w:jc w:val="left"/>
        <w:rPr>
          <w:rFonts w:hint="eastAsia" w:ascii="宋体" w:hAnsi="宋体" w:cs="宋体"/>
          <w:color w:val="auto"/>
          <w:sz w:val="24"/>
          <w:szCs w:val="24"/>
          <w:highlight w:val="none"/>
          <w:lang w:val="zh-CN"/>
        </w:rPr>
      </w:pPr>
      <w:r>
        <w:rPr>
          <w:rFonts w:hint="eastAsia" w:ascii="宋体" w:hAnsi="宋体" w:cs="宋体"/>
          <w:color w:val="auto"/>
          <w:sz w:val="24"/>
          <w:szCs w:val="24"/>
          <w:highlight w:val="none"/>
          <w:lang w:val="zh-CN"/>
        </w:rPr>
        <w:t>（八）未为本项目提供整体设计、规范编制或者项目管理、监理、检测等服务；</w:t>
      </w:r>
    </w:p>
    <w:p w14:paraId="53C80262">
      <w:pPr>
        <w:spacing w:line="360" w:lineRule="auto"/>
        <w:ind w:firstLine="360" w:firstLineChars="150"/>
        <w:jc w:val="left"/>
        <w:rPr>
          <w:rFonts w:hint="eastAsia" w:ascii="宋体" w:hAnsi="宋体" w:cs="宋体"/>
          <w:color w:val="auto"/>
          <w:sz w:val="24"/>
          <w:szCs w:val="24"/>
          <w:highlight w:val="none"/>
          <w:lang w:val="zh-CN"/>
        </w:rPr>
      </w:pPr>
      <w:r>
        <w:rPr>
          <w:rFonts w:hint="eastAsia" w:ascii="宋体" w:hAnsi="宋体" w:cs="宋体"/>
          <w:color w:val="auto"/>
          <w:sz w:val="24"/>
          <w:szCs w:val="24"/>
          <w:highlight w:val="none"/>
          <w:lang w:val="zh-CN"/>
        </w:rPr>
        <w:t>（九）响应报价在满足谈判文件第四章 供应商须知1</w:t>
      </w: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lang w:val="zh-CN"/>
        </w:rPr>
        <w:t>.4、1</w:t>
      </w: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lang w:val="zh-CN"/>
        </w:rPr>
        <w:t>.5的同时，支付给本项目所用工的工资不得低于禹州市最低工资标准。</w:t>
      </w:r>
    </w:p>
    <w:p w14:paraId="55357F8A">
      <w:pPr>
        <w:spacing w:line="360" w:lineRule="auto"/>
        <w:ind w:firstLine="360" w:firstLineChars="150"/>
        <w:jc w:val="left"/>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（十）符合法律、行政法规规定的其他条件。</w:t>
      </w:r>
    </w:p>
    <w:p w14:paraId="2BB8D7CB">
      <w:pPr>
        <w:spacing w:line="360" w:lineRule="auto"/>
        <w:ind w:firstLine="480" w:firstLineChars="200"/>
        <w:jc w:val="left"/>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二、我单位（本人）保证上述承诺事项的真实性。如有弄虚作假或其他违法违规行为，自愿按照规定将违背承诺行为作为失信行为记录到社会信用信息平台，并视同为“提供虚假材料谋取中标、成交”按照《中华人民共和国政府采购法》第七十七、七十九条规定，处以采购金额千分之五以上千分之十以下的罚款，列入不良行为记录名单，在一至三年内禁止参加政府采购活动，有违法所得的，并处没收违法所得，情节严重的，由市场监管部门吊销营业执照；构成犯罪的，依法追究刑事责任；给他人造成损失的，并应依照有关民事法律规定承担民事责任。</w:t>
      </w:r>
    </w:p>
    <w:p w14:paraId="4F7CB5D8">
      <w:pPr>
        <w:spacing w:line="360" w:lineRule="auto"/>
        <w:ind w:firstLine="480" w:firstLineChars="200"/>
        <w:jc w:val="left"/>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供应商（电子章）：</w:t>
      </w:r>
    </w:p>
    <w:p w14:paraId="7CB50409">
      <w:pPr>
        <w:spacing w:line="360" w:lineRule="auto"/>
        <w:ind w:firstLine="480" w:firstLineChars="200"/>
        <w:jc w:val="left"/>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法定代表人、负责人、本人、或授权代表（签字或电子印章）：</w:t>
      </w:r>
    </w:p>
    <w:p w14:paraId="6E858DDB">
      <w:pPr>
        <w:spacing w:line="360" w:lineRule="auto"/>
        <w:ind w:firstLine="480" w:firstLineChars="200"/>
        <w:jc w:val="left"/>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日期：   年   月   日</w:t>
      </w:r>
    </w:p>
    <w:p w14:paraId="5C5DF481">
      <w:pPr>
        <w:spacing w:line="360" w:lineRule="auto"/>
        <w:jc w:val="left"/>
        <w:rPr>
          <w:rFonts w:ascii="宋体" w:hAnsi="宋体" w:cs="宋体"/>
          <w:color w:val="auto"/>
          <w:sz w:val="24"/>
          <w:szCs w:val="24"/>
          <w:highlight w:val="none"/>
          <w:lang w:val="zh-CN"/>
        </w:rPr>
      </w:pPr>
    </w:p>
    <w:p w14:paraId="4B0E7243">
      <w:pPr>
        <w:spacing w:line="360" w:lineRule="auto"/>
        <w:jc w:val="left"/>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注：</w:t>
      </w:r>
    </w:p>
    <w:p w14:paraId="0DF3E619">
      <w:pPr>
        <w:spacing w:line="360" w:lineRule="auto"/>
        <w:ind w:firstLine="480" w:firstLineChars="200"/>
        <w:jc w:val="left"/>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1.供应商须在响应文件中按此模板提供承诺函，未提供视为未实质性响应谈判</w:t>
      </w:r>
      <w:bookmarkStart w:id="0" w:name="_GoBack"/>
      <w:bookmarkEnd w:id="0"/>
      <w:r>
        <w:rPr>
          <w:rFonts w:hint="eastAsia" w:ascii="宋体" w:hAnsi="宋体" w:cs="宋体"/>
          <w:color w:val="auto"/>
          <w:sz w:val="24"/>
          <w:szCs w:val="24"/>
          <w:highlight w:val="none"/>
          <w:lang w:val="zh-CN"/>
        </w:rPr>
        <w:t>文件要求，按无效响应处理。</w:t>
      </w:r>
    </w:p>
    <w:p w14:paraId="2DA65C6A">
      <w:pPr>
        <w:spacing w:line="360" w:lineRule="auto"/>
        <w:ind w:firstLine="480" w:firstLineChars="200"/>
        <w:jc w:val="left"/>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2.供应商的法定代表人或者授权代表的签字或盖章应真实、有效，如由授权代表签字或盖章的，应提供“法定代表人授权书”。</w:t>
      </w:r>
    </w:p>
    <w:p w14:paraId="0943B8BB">
      <w:pPr>
        <w:autoSpaceDE w:val="0"/>
        <w:autoSpaceDN w:val="0"/>
        <w:adjustRightInd w:val="0"/>
        <w:spacing w:line="360" w:lineRule="auto"/>
        <w:jc w:val="center"/>
        <w:rPr>
          <w:rFonts w:ascii="宋体" w:hAnsi="宋体"/>
          <w:b/>
          <w:bCs/>
          <w:color w:val="auto"/>
          <w:sz w:val="28"/>
          <w:szCs w:val="24"/>
          <w:highlight w:val="none"/>
        </w:rPr>
      </w:pPr>
    </w:p>
    <w:p w14:paraId="7309CFFA">
      <w:pPr>
        <w:autoSpaceDE w:val="0"/>
        <w:autoSpaceDN w:val="0"/>
        <w:adjustRightInd w:val="0"/>
        <w:spacing w:line="360" w:lineRule="auto"/>
        <w:jc w:val="center"/>
        <w:rPr>
          <w:rFonts w:ascii="宋体" w:hAnsi="宋体"/>
          <w:b/>
          <w:bCs/>
          <w:color w:val="auto"/>
          <w:sz w:val="28"/>
          <w:szCs w:val="24"/>
          <w:highlight w:val="none"/>
        </w:rPr>
      </w:pPr>
    </w:p>
    <w:p w14:paraId="240DFB77">
      <w:pPr>
        <w:autoSpaceDE w:val="0"/>
        <w:autoSpaceDN w:val="0"/>
        <w:adjustRightInd w:val="0"/>
        <w:spacing w:line="360" w:lineRule="auto"/>
        <w:jc w:val="center"/>
        <w:rPr>
          <w:rFonts w:ascii="宋体" w:hAnsi="宋体"/>
          <w:b/>
          <w:bCs/>
          <w:color w:val="auto"/>
          <w:sz w:val="28"/>
          <w:szCs w:val="24"/>
          <w:highlight w:val="none"/>
        </w:rPr>
      </w:pPr>
    </w:p>
    <w:p w14:paraId="7E1E39CF">
      <w:pPr>
        <w:autoSpaceDE w:val="0"/>
        <w:autoSpaceDN w:val="0"/>
        <w:adjustRightInd w:val="0"/>
        <w:spacing w:line="360" w:lineRule="auto"/>
        <w:jc w:val="center"/>
        <w:rPr>
          <w:rFonts w:ascii="宋体" w:hAnsi="宋体"/>
          <w:b/>
          <w:bCs/>
          <w:color w:val="auto"/>
          <w:sz w:val="28"/>
          <w:szCs w:val="24"/>
          <w:highlight w:val="none"/>
        </w:rPr>
      </w:pPr>
    </w:p>
    <w:p w14:paraId="6DDAA15E">
      <w:pPr>
        <w:autoSpaceDE w:val="0"/>
        <w:autoSpaceDN w:val="0"/>
        <w:adjustRightInd w:val="0"/>
        <w:spacing w:line="360" w:lineRule="auto"/>
        <w:jc w:val="center"/>
        <w:rPr>
          <w:rFonts w:ascii="宋体" w:hAnsi="宋体"/>
          <w:b/>
          <w:bCs/>
          <w:color w:val="auto"/>
          <w:sz w:val="28"/>
          <w:szCs w:val="24"/>
          <w:highlight w:val="none"/>
        </w:rPr>
      </w:pPr>
    </w:p>
    <w:p w14:paraId="1A08DF6F">
      <w:pPr>
        <w:autoSpaceDE w:val="0"/>
        <w:autoSpaceDN w:val="0"/>
        <w:adjustRightInd w:val="0"/>
        <w:spacing w:line="360" w:lineRule="auto"/>
        <w:jc w:val="center"/>
        <w:rPr>
          <w:rFonts w:ascii="宋体" w:hAnsi="宋体"/>
          <w:b/>
          <w:bCs/>
          <w:color w:val="auto"/>
          <w:sz w:val="28"/>
          <w:szCs w:val="24"/>
          <w:highlight w:val="none"/>
        </w:rPr>
      </w:pPr>
    </w:p>
    <w:p w14:paraId="45FD6080">
      <w:pPr>
        <w:autoSpaceDE w:val="0"/>
        <w:autoSpaceDN w:val="0"/>
        <w:adjustRightInd w:val="0"/>
        <w:spacing w:line="360" w:lineRule="auto"/>
        <w:jc w:val="center"/>
        <w:rPr>
          <w:rFonts w:ascii="宋体" w:hAnsi="宋体"/>
          <w:b/>
          <w:bCs/>
          <w:color w:val="auto"/>
          <w:sz w:val="28"/>
          <w:szCs w:val="24"/>
          <w:highlight w:val="none"/>
        </w:rPr>
      </w:pPr>
    </w:p>
    <w:p w14:paraId="6260BB1B">
      <w:pPr>
        <w:autoSpaceDE w:val="0"/>
        <w:autoSpaceDN w:val="0"/>
        <w:adjustRightInd w:val="0"/>
        <w:spacing w:line="360" w:lineRule="auto"/>
        <w:jc w:val="center"/>
        <w:rPr>
          <w:rFonts w:ascii="宋体" w:hAnsi="宋体"/>
          <w:b/>
          <w:bCs/>
          <w:color w:val="auto"/>
          <w:sz w:val="28"/>
          <w:szCs w:val="24"/>
          <w:highlight w:val="none"/>
        </w:rPr>
      </w:pPr>
    </w:p>
    <w:p w14:paraId="534B584D">
      <w:pPr>
        <w:autoSpaceDE w:val="0"/>
        <w:autoSpaceDN w:val="0"/>
        <w:adjustRightInd w:val="0"/>
        <w:spacing w:line="360" w:lineRule="auto"/>
        <w:jc w:val="center"/>
        <w:rPr>
          <w:rFonts w:ascii="宋体" w:hAnsi="宋体"/>
          <w:b/>
          <w:bCs/>
          <w:color w:val="auto"/>
          <w:sz w:val="28"/>
          <w:szCs w:val="24"/>
          <w:highlight w:val="none"/>
        </w:rPr>
      </w:pPr>
    </w:p>
    <w:p w14:paraId="678E745D">
      <w:pPr>
        <w:autoSpaceDE w:val="0"/>
        <w:autoSpaceDN w:val="0"/>
        <w:adjustRightInd w:val="0"/>
        <w:spacing w:line="360" w:lineRule="auto"/>
        <w:jc w:val="center"/>
        <w:rPr>
          <w:rFonts w:ascii="宋体" w:hAnsi="宋体"/>
          <w:b/>
          <w:bCs/>
          <w:color w:val="auto"/>
          <w:sz w:val="28"/>
          <w:szCs w:val="24"/>
          <w:highlight w:val="none"/>
        </w:rPr>
      </w:pPr>
    </w:p>
    <w:p w14:paraId="0A24C95B">
      <w:pPr>
        <w:autoSpaceDE w:val="0"/>
        <w:autoSpaceDN w:val="0"/>
        <w:adjustRightInd w:val="0"/>
        <w:spacing w:line="360" w:lineRule="auto"/>
        <w:jc w:val="center"/>
        <w:rPr>
          <w:rFonts w:ascii="宋体" w:hAnsi="宋体"/>
          <w:b/>
          <w:bCs/>
          <w:color w:val="auto"/>
          <w:sz w:val="28"/>
          <w:szCs w:val="24"/>
          <w:highlight w:val="none"/>
        </w:rPr>
      </w:pPr>
    </w:p>
    <w:p w14:paraId="2951EB40">
      <w:pPr>
        <w:autoSpaceDE w:val="0"/>
        <w:autoSpaceDN w:val="0"/>
        <w:adjustRightInd w:val="0"/>
        <w:spacing w:line="360" w:lineRule="auto"/>
        <w:jc w:val="center"/>
        <w:rPr>
          <w:rFonts w:ascii="宋体" w:hAnsi="宋体"/>
          <w:b/>
          <w:bCs/>
          <w:color w:val="auto"/>
          <w:sz w:val="28"/>
          <w:szCs w:val="24"/>
          <w:highlight w:val="none"/>
        </w:rPr>
      </w:pPr>
    </w:p>
    <w:p w14:paraId="31871822">
      <w:pPr>
        <w:pStyle w:val="3"/>
        <w:spacing w:before="78" w:line="219" w:lineRule="auto"/>
        <w:jc w:val="center"/>
        <w:rPr>
          <w:rFonts w:hint="eastAsia"/>
          <w:b/>
          <w:bCs/>
          <w:color w:val="auto"/>
          <w:spacing w:val="-3"/>
          <w:sz w:val="24"/>
          <w:szCs w:val="24"/>
          <w:highlight w:val="none"/>
          <w:lang w:eastAsia="zh-CN"/>
        </w:rPr>
      </w:pPr>
      <w:r>
        <w:rPr>
          <w:rFonts w:hint="eastAsia" w:ascii="宋体" w:hAnsi="宋体" w:eastAsia="宋体" w:cs="宋体"/>
          <w:b/>
          <w:bCs/>
          <w:color w:val="auto"/>
          <w:sz w:val="24"/>
          <w:szCs w:val="24"/>
          <w:highlight w:val="none"/>
          <w:lang w:val="en-US" w:eastAsia="zh-CN"/>
        </w:rPr>
        <w:t xml:space="preserve">3.6 </w:t>
      </w:r>
      <w:r>
        <w:rPr>
          <w:rFonts w:hint="eastAsia"/>
          <w:b/>
          <w:bCs/>
          <w:color w:val="auto"/>
          <w:spacing w:val="-3"/>
          <w:sz w:val="24"/>
          <w:szCs w:val="24"/>
          <w:highlight w:val="none"/>
          <w:lang w:eastAsia="zh-CN"/>
        </w:rPr>
        <w:t>中小企业声明函（</w:t>
      </w:r>
      <w:r>
        <w:rPr>
          <w:rFonts w:hint="eastAsia"/>
          <w:b/>
          <w:bCs/>
          <w:color w:val="auto"/>
          <w:spacing w:val="-3"/>
          <w:sz w:val="24"/>
          <w:szCs w:val="24"/>
          <w:highlight w:val="none"/>
          <w:lang w:val="en-US" w:eastAsia="zh-CN"/>
        </w:rPr>
        <w:t>第一标段</w:t>
      </w:r>
      <w:r>
        <w:rPr>
          <w:rFonts w:hint="eastAsia"/>
          <w:b/>
          <w:bCs/>
          <w:color w:val="auto"/>
          <w:spacing w:val="-3"/>
          <w:sz w:val="24"/>
          <w:szCs w:val="24"/>
          <w:highlight w:val="none"/>
          <w:lang w:eastAsia="zh-CN"/>
        </w:rPr>
        <w:t>）</w:t>
      </w:r>
    </w:p>
    <w:p w14:paraId="1B30B29F">
      <w:pPr>
        <w:keepNext w:val="0"/>
        <w:keepLines w:val="0"/>
        <w:widowControl/>
        <w:kinsoku/>
        <w:wordWrap/>
        <w:overflowPunct/>
        <w:topLinePunct w:val="0"/>
        <w:autoSpaceDE/>
        <w:autoSpaceDN/>
        <w:bidi w:val="0"/>
        <w:adjustRightInd w:val="0"/>
        <w:snapToGrid/>
        <w:spacing w:before="100" w:beforeAutospacing="1" w:after="100" w:afterAutospacing="1" w:line="360" w:lineRule="auto"/>
        <w:ind w:left="0" w:leftChars="0" w:firstLine="0" w:firstLineChars="0"/>
        <w:contextualSpacing/>
        <w:jc w:val="center"/>
        <w:textAlignment w:val="baseline"/>
        <w:rPr>
          <w:rFonts w:hint="eastAsia" w:ascii="宋体" w:hAnsi="宋体" w:eastAsia="宋体" w:cs="宋体"/>
          <w:snapToGrid/>
          <w:color w:val="auto"/>
          <w:kern w:val="0"/>
          <w:sz w:val="21"/>
          <w:szCs w:val="21"/>
          <w:highlight w:val="none"/>
          <w:lang w:eastAsia="zh-CN"/>
        </w:rPr>
      </w:pPr>
    </w:p>
    <w:p w14:paraId="3D0AD06F">
      <w:pPr>
        <w:keepNext w:val="0"/>
        <w:keepLines w:val="0"/>
        <w:pageBreakBefore w:val="0"/>
        <w:widowControl/>
        <w:kinsoku/>
        <w:wordWrap/>
        <w:overflowPunct/>
        <w:topLinePunct w:val="0"/>
        <w:autoSpaceDE/>
        <w:autoSpaceDN/>
        <w:bidi w:val="0"/>
        <w:adjustRightInd w:val="0"/>
        <w:snapToGrid/>
        <w:spacing w:before="100" w:beforeAutospacing="1" w:after="100" w:afterAutospacing="1" w:line="360" w:lineRule="auto"/>
        <w:ind w:firstLine="420"/>
        <w:contextualSpacing/>
        <w:jc w:val="left"/>
        <w:textAlignment w:val="baseline"/>
        <w:rPr>
          <w:rFonts w:hint="eastAsia" w:ascii="宋体" w:hAnsi="宋体" w:eastAsia="宋体" w:cs="宋体"/>
          <w:snapToGrid/>
          <w:color w:val="auto"/>
          <w:kern w:val="0"/>
          <w:sz w:val="21"/>
          <w:szCs w:val="21"/>
          <w:highlight w:val="none"/>
          <w:lang w:eastAsia="zh-CN"/>
        </w:rPr>
      </w:pPr>
      <w:r>
        <w:rPr>
          <w:rFonts w:hint="eastAsia" w:ascii="宋体" w:hAnsi="宋体" w:eastAsia="宋体" w:cs="宋体"/>
          <w:snapToGrid/>
          <w:color w:val="auto"/>
          <w:kern w:val="0"/>
          <w:sz w:val="21"/>
          <w:szCs w:val="21"/>
          <w:highlight w:val="none"/>
          <w:lang w:eastAsia="zh-CN"/>
        </w:rPr>
        <w:t>本公司（联合体）郑重声明，根据《政府采购促进中小企业发展管理办法》（财库[2020]46号）的规定，本公司（联合体）参加</w:t>
      </w:r>
      <w:r>
        <w:rPr>
          <w:rFonts w:hint="eastAsia" w:ascii="宋体" w:hAnsi="宋体" w:eastAsia="宋体" w:cs="宋体"/>
          <w:snapToGrid/>
          <w:color w:val="auto"/>
          <w:kern w:val="0"/>
          <w:sz w:val="21"/>
          <w:szCs w:val="21"/>
          <w:highlight w:val="none"/>
          <w:u w:val="single"/>
          <w:lang w:eastAsia="zh-CN"/>
        </w:rPr>
        <w:t xml:space="preserve">  （单位名称）</w:t>
      </w:r>
      <w:r>
        <w:rPr>
          <w:rFonts w:hint="eastAsia" w:ascii="宋体" w:hAnsi="宋体" w:eastAsia="宋体" w:cs="宋体"/>
          <w:snapToGrid/>
          <w:color w:val="auto"/>
          <w:kern w:val="0"/>
          <w:sz w:val="21"/>
          <w:szCs w:val="21"/>
          <w:highlight w:val="none"/>
          <w:lang w:eastAsia="zh-CN"/>
        </w:rPr>
        <w:t>的</w:t>
      </w:r>
      <w:r>
        <w:rPr>
          <w:rFonts w:hint="eastAsia" w:ascii="宋体" w:hAnsi="宋体" w:eastAsia="宋体" w:cs="宋体"/>
          <w:snapToGrid/>
          <w:color w:val="auto"/>
          <w:kern w:val="0"/>
          <w:sz w:val="21"/>
          <w:szCs w:val="21"/>
          <w:highlight w:val="none"/>
          <w:u w:val="single"/>
          <w:lang w:eastAsia="zh-CN"/>
        </w:rPr>
        <w:t xml:space="preserve">   （项目名称）</w:t>
      </w:r>
      <w:r>
        <w:rPr>
          <w:rFonts w:hint="eastAsia" w:ascii="宋体" w:hAnsi="宋体" w:eastAsia="宋体" w:cs="宋体"/>
          <w:snapToGrid/>
          <w:color w:val="auto"/>
          <w:kern w:val="0"/>
          <w:sz w:val="21"/>
          <w:szCs w:val="21"/>
          <w:highlight w:val="none"/>
          <w:lang w:eastAsia="zh-CN"/>
        </w:rPr>
        <w:t>采购活动，工程的施工单位全部为符合政策要求的中小企业（或者：服务全部由符合政策要求的中小企业承接）。相关企业（含联合体中的中小企业、签订分包意向协议的中小企业）的具体情况如下：</w:t>
      </w:r>
    </w:p>
    <w:p w14:paraId="3DD74D45">
      <w:pPr>
        <w:keepNext w:val="0"/>
        <w:keepLines w:val="0"/>
        <w:pageBreakBefore w:val="0"/>
        <w:widowControl/>
        <w:numPr>
          <w:ilvl w:val="0"/>
          <w:numId w:val="0"/>
        </w:numPr>
        <w:kinsoku/>
        <w:wordWrap/>
        <w:overflowPunct/>
        <w:topLinePunct w:val="0"/>
        <w:autoSpaceDE/>
        <w:autoSpaceDN/>
        <w:bidi w:val="0"/>
        <w:adjustRightInd w:val="0"/>
        <w:snapToGrid/>
        <w:spacing w:before="100" w:beforeAutospacing="1" w:after="100" w:afterAutospacing="1" w:line="360" w:lineRule="auto"/>
        <w:ind w:firstLine="420" w:firstLineChars="0"/>
        <w:contextualSpacing/>
        <w:jc w:val="left"/>
        <w:textAlignment w:val="baseline"/>
        <w:rPr>
          <w:rFonts w:hint="eastAsia" w:ascii="宋体" w:hAnsi="宋体" w:eastAsia="宋体" w:cs="宋体"/>
          <w:snapToGrid/>
          <w:color w:val="auto"/>
          <w:kern w:val="0"/>
          <w:sz w:val="21"/>
          <w:szCs w:val="21"/>
          <w:highlight w:val="none"/>
          <w:lang w:eastAsia="zh-CN"/>
        </w:rPr>
      </w:pPr>
      <w:r>
        <w:rPr>
          <w:rFonts w:hint="eastAsia" w:ascii="宋体" w:hAnsi="宋体" w:eastAsia="宋体" w:cs="宋体"/>
          <w:snapToGrid/>
          <w:color w:val="auto"/>
          <w:kern w:val="0"/>
          <w:sz w:val="21"/>
          <w:szCs w:val="21"/>
          <w:highlight w:val="none"/>
          <w:lang w:val="en-US" w:eastAsia="zh-CN" w:bidi="ar-SA"/>
        </w:rPr>
        <w:t>1.</w:t>
      </w:r>
      <w:r>
        <w:rPr>
          <w:rFonts w:hint="eastAsia" w:ascii="宋体" w:hAnsi="宋体" w:eastAsia="宋体" w:cs="宋体"/>
          <w:snapToGrid/>
          <w:color w:val="auto"/>
          <w:kern w:val="0"/>
          <w:sz w:val="21"/>
          <w:szCs w:val="21"/>
          <w:highlight w:val="none"/>
          <w:u w:val="single"/>
          <w:lang w:eastAsia="zh-CN"/>
        </w:rPr>
        <w:t xml:space="preserve">   （标的名称）</w:t>
      </w:r>
      <w:r>
        <w:rPr>
          <w:rFonts w:hint="eastAsia" w:ascii="宋体" w:hAnsi="宋体" w:eastAsia="宋体" w:cs="宋体"/>
          <w:snapToGrid/>
          <w:color w:val="auto"/>
          <w:kern w:val="0"/>
          <w:sz w:val="21"/>
          <w:szCs w:val="21"/>
          <w:highlight w:val="none"/>
          <w:lang w:eastAsia="zh-CN"/>
        </w:rPr>
        <w:t>，属于</w:t>
      </w:r>
      <w:r>
        <w:rPr>
          <w:rFonts w:hint="eastAsia" w:ascii="宋体" w:hAnsi="宋体" w:eastAsia="宋体" w:cs="宋体"/>
          <w:snapToGrid/>
          <w:color w:val="auto"/>
          <w:kern w:val="0"/>
          <w:sz w:val="21"/>
          <w:szCs w:val="21"/>
          <w:highlight w:val="none"/>
          <w:u w:val="single"/>
          <w:lang w:eastAsia="zh-CN"/>
        </w:rPr>
        <w:t xml:space="preserve">   （采购文件中明确的所属行业）</w:t>
      </w:r>
      <w:r>
        <w:rPr>
          <w:rFonts w:hint="eastAsia" w:ascii="宋体" w:hAnsi="宋体" w:eastAsia="宋体" w:cs="宋体"/>
          <w:snapToGrid/>
          <w:color w:val="auto"/>
          <w:kern w:val="0"/>
          <w:sz w:val="21"/>
          <w:szCs w:val="21"/>
          <w:highlight w:val="none"/>
          <w:lang w:eastAsia="zh-CN"/>
        </w:rPr>
        <w:t>行业；承建（承接）企业为</w:t>
      </w:r>
      <w:r>
        <w:rPr>
          <w:rFonts w:hint="eastAsia" w:ascii="宋体" w:hAnsi="宋体" w:eastAsia="宋体" w:cs="宋体"/>
          <w:snapToGrid/>
          <w:color w:val="auto"/>
          <w:kern w:val="0"/>
          <w:sz w:val="21"/>
          <w:szCs w:val="21"/>
          <w:highlight w:val="none"/>
          <w:u w:val="single"/>
          <w:lang w:eastAsia="zh-CN"/>
        </w:rPr>
        <w:t xml:space="preserve">   （企业名称）</w:t>
      </w:r>
      <w:r>
        <w:rPr>
          <w:rFonts w:hint="eastAsia" w:ascii="宋体" w:hAnsi="宋体" w:eastAsia="宋体" w:cs="宋体"/>
          <w:snapToGrid/>
          <w:color w:val="auto"/>
          <w:kern w:val="0"/>
          <w:sz w:val="21"/>
          <w:szCs w:val="21"/>
          <w:highlight w:val="none"/>
          <w:lang w:eastAsia="zh-CN"/>
        </w:rPr>
        <w:t>，从业人员</w:t>
      </w:r>
      <w:r>
        <w:rPr>
          <w:rFonts w:hint="eastAsia" w:ascii="宋体" w:hAnsi="宋体" w:eastAsia="宋体" w:cs="宋体"/>
          <w:snapToGrid/>
          <w:color w:val="auto"/>
          <w:kern w:val="0"/>
          <w:sz w:val="21"/>
          <w:szCs w:val="21"/>
          <w:highlight w:val="none"/>
          <w:u w:val="single"/>
          <w:lang w:eastAsia="zh-CN"/>
        </w:rPr>
        <w:t xml:space="preserve">   人</w:t>
      </w:r>
      <w:r>
        <w:rPr>
          <w:rFonts w:hint="eastAsia" w:ascii="宋体" w:hAnsi="宋体" w:eastAsia="宋体" w:cs="宋体"/>
          <w:snapToGrid/>
          <w:color w:val="auto"/>
          <w:kern w:val="0"/>
          <w:sz w:val="21"/>
          <w:szCs w:val="21"/>
          <w:highlight w:val="none"/>
          <w:lang w:eastAsia="zh-CN"/>
        </w:rPr>
        <w:t>，营业收入为</w:t>
      </w:r>
      <w:r>
        <w:rPr>
          <w:rFonts w:hint="eastAsia" w:ascii="宋体" w:hAnsi="宋体" w:eastAsia="宋体" w:cs="宋体"/>
          <w:snapToGrid/>
          <w:color w:val="auto"/>
          <w:kern w:val="0"/>
          <w:sz w:val="21"/>
          <w:szCs w:val="21"/>
          <w:highlight w:val="none"/>
          <w:u w:val="single"/>
          <w:lang w:eastAsia="zh-CN"/>
        </w:rPr>
        <w:t xml:space="preserve">   万元</w:t>
      </w:r>
      <w:r>
        <w:rPr>
          <w:rFonts w:hint="eastAsia" w:ascii="宋体" w:hAnsi="宋体" w:eastAsia="宋体" w:cs="宋体"/>
          <w:snapToGrid/>
          <w:color w:val="auto"/>
          <w:kern w:val="0"/>
          <w:sz w:val="21"/>
          <w:szCs w:val="21"/>
          <w:highlight w:val="none"/>
          <w:lang w:eastAsia="zh-CN"/>
        </w:rPr>
        <w:t>，资产总额为</w:t>
      </w:r>
      <w:r>
        <w:rPr>
          <w:rFonts w:hint="eastAsia" w:ascii="宋体" w:hAnsi="宋体" w:eastAsia="宋体" w:cs="宋体"/>
          <w:snapToGrid/>
          <w:color w:val="auto"/>
          <w:kern w:val="0"/>
          <w:sz w:val="21"/>
          <w:szCs w:val="21"/>
          <w:highlight w:val="none"/>
          <w:u w:val="single"/>
          <w:lang w:eastAsia="zh-CN"/>
        </w:rPr>
        <w:t xml:space="preserve">   万元</w:t>
      </w:r>
      <w:r>
        <w:rPr>
          <w:rFonts w:hint="eastAsia" w:ascii="宋体" w:hAnsi="宋体" w:eastAsia="宋体" w:cs="宋体"/>
          <w:snapToGrid/>
          <w:color w:val="auto"/>
          <w:kern w:val="0"/>
          <w:sz w:val="21"/>
          <w:szCs w:val="21"/>
          <w:highlight w:val="none"/>
          <w:lang w:eastAsia="zh-CN"/>
        </w:rPr>
        <w:t>，属于</w:t>
      </w:r>
      <w:r>
        <w:rPr>
          <w:rFonts w:hint="eastAsia" w:ascii="宋体" w:hAnsi="宋体" w:eastAsia="宋体" w:cs="宋体"/>
          <w:snapToGrid/>
          <w:color w:val="auto"/>
          <w:kern w:val="0"/>
          <w:sz w:val="21"/>
          <w:szCs w:val="21"/>
          <w:highlight w:val="none"/>
          <w:u w:val="single"/>
          <w:lang w:eastAsia="zh-CN"/>
        </w:rPr>
        <w:t xml:space="preserve">    （中型企业、小型企业、微型企业）</w:t>
      </w:r>
      <w:r>
        <w:rPr>
          <w:rFonts w:hint="eastAsia" w:ascii="宋体" w:hAnsi="宋体" w:eastAsia="宋体" w:cs="宋体"/>
          <w:snapToGrid/>
          <w:color w:val="auto"/>
          <w:kern w:val="0"/>
          <w:sz w:val="21"/>
          <w:szCs w:val="21"/>
          <w:highlight w:val="none"/>
          <w:lang w:eastAsia="zh-CN"/>
        </w:rPr>
        <w:t>；</w:t>
      </w:r>
    </w:p>
    <w:p w14:paraId="68DC8AAB">
      <w:pPr>
        <w:keepNext w:val="0"/>
        <w:keepLines w:val="0"/>
        <w:pageBreakBefore w:val="0"/>
        <w:widowControl/>
        <w:numPr>
          <w:ilvl w:val="0"/>
          <w:numId w:val="0"/>
        </w:numPr>
        <w:kinsoku/>
        <w:wordWrap/>
        <w:overflowPunct/>
        <w:topLinePunct w:val="0"/>
        <w:autoSpaceDE/>
        <w:autoSpaceDN/>
        <w:bidi w:val="0"/>
        <w:adjustRightInd w:val="0"/>
        <w:snapToGrid/>
        <w:spacing w:before="100" w:beforeAutospacing="1" w:after="100" w:afterAutospacing="1" w:line="360" w:lineRule="auto"/>
        <w:ind w:left="0" w:leftChars="0" w:firstLine="420" w:firstLineChars="0"/>
        <w:contextualSpacing/>
        <w:jc w:val="left"/>
        <w:textAlignment w:val="baseline"/>
        <w:rPr>
          <w:rFonts w:hint="eastAsia" w:ascii="宋体" w:hAnsi="宋体" w:eastAsia="宋体" w:cs="宋体"/>
          <w:snapToGrid/>
          <w:color w:val="auto"/>
          <w:kern w:val="0"/>
          <w:sz w:val="21"/>
          <w:szCs w:val="21"/>
          <w:highlight w:val="none"/>
          <w:lang w:eastAsia="zh-CN"/>
        </w:rPr>
      </w:pPr>
      <w:r>
        <w:rPr>
          <w:rFonts w:hint="eastAsia" w:ascii="宋体" w:hAnsi="宋体" w:eastAsia="宋体" w:cs="宋体"/>
          <w:snapToGrid/>
          <w:color w:val="auto"/>
          <w:kern w:val="0"/>
          <w:sz w:val="21"/>
          <w:szCs w:val="21"/>
          <w:highlight w:val="none"/>
          <w:lang w:val="en-US" w:eastAsia="zh-CN" w:bidi="ar-SA"/>
        </w:rPr>
        <w:t>2.</w:t>
      </w:r>
      <w:r>
        <w:rPr>
          <w:rFonts w:hint="eastAsia" w:ascii="宋体" w:hAnsi="宋体" w:eastAsia="宋体" w:cs="宋体"/>
          <w:snapToGrid/>
          <w:color w:val="auto"/>
          <w:kern w:val="0"/>
          <w:sz w:val="21"/>
          <w:szCs w:val="21"/>
          <w:highlight w:val="none"/>
          <w:u w:val="single"/>
          <w:lang w:eastAsia="zh-CN"/>
        </w:rPr>
        <w:t xml:space="preserve">   （标的名称）</w:t>
      </w:r>
      <w:r>
        <w:rPr>
          <w:rFonts w:hint="eastAsia" w:ascii="宋体" w:hAnsi="宋体" w:eastAsia="宋体" w:cs="宋体"/>
          <w:snapToGrid/>
          <w:color w:val="auto"/>
          <w:kern w:val="0"/>
          <w:sz w:val="21"/>
          <w:szCs w:val="21"/>
          <w:highlight w:val="none"/>
          <w:lang w:eastAsia="zh-CN"/>
        </w:rPr>
        <w:t>，属于</w:t>
      </w:r>
      <w:r>
        <w:rPr>
          <w:rFonts w:hint="eastAsia" w:ascii="宋体" w:hAnsi="宋体" w:eastAsia="宋体" w:cs="宋体"/>
          <w:snapToGrid/>
          <w:color w:val="auto"/>
          <w:kern w:val="0"/>
          <w:sz w:val="21"/>
          <w:szCs w:val="21"/>
          <w:highlight w:val="none"/>
          <w:u w:val="single"/>
          <w:lang w:eastAsia="zh-CN"/>
        </w:rPr>
        <w:t xml:space="preserve">   （采购文件中明确的所属行业）</w:t>
      </w:r>
      <w:r>
        <w:rPr>
          <w:rFonts w:hint="eastAsia" w:ascii="宋体" w:hAnsi="宋体" w:eastAsia="宋体" w:cs="宋体"/>
          <w:snapToGrid/>
          <w:color w:val="auto"/>
          <w:kern w:val="0"/>
          <w:sz w:val="21"/>
          <w:szCs w:val="21"/>
          <w:highlight w:val="none"/>
          <w:lang w:eastAsia="zh-CN"/>
        </w:rPr>
        <w:t>行业；承建（承接）企业为</w:t>
      </w:r>
      <w:r>
        <w:rPr>
          <w:rFonts w:hint="eastAsia" w:ascii="宋体" w:hAnsi="宋体" w:eastAsia="宋体" w:cs="宋体"/>
          <w:snapToGrid/>
          <w:color w:val="auto"/>
          <w:kern w:val="0"/>
          <w:sz w:val="21"/>
          <w:szCs w:val="21"/>
          <w:highlight w:val="none"/>
          <w:u w:val="single"/>
          <w:lang w:eastAsia="zh-CN"/>
        </w:rPr>
        <w:t xml:space="preserve">   （企业名称）</w:t>
      </w:r>
      <w:r>
        <w:rPr>
          <w:rFonts w:hint="eastAsia" w:ascii="宋体" w:hAnsi="宋体" w:eastAsia="宋体" w:cs="宋体"/>
          <w:snapToGrid/>
          <w:color w:val="auto"/>
          <w:kern w:val="0"/>
          <w:sz w:val="21"/>
          <w:szCs w:val="21"/>
          <w:highlight w:val="none"/>
          <w:lang w:eastAsia="zh-CN"/>
        </w:rPr>
        <w:t>，从业人员</w:t>
      </w:r>
      <w:r>
        <w:rPr>
          <w:rFonts w:hint="eastAsia" w:ascii="宋体" w:hAnsi="宋体" w:eastAsia="宋体" w:cs="宋体"/>
          <w:snapToGrid/>
          <w:color w:val="auto"/>
          <w:kern w:val="0"/>
          <w:sz w:val="21"/>
          <w:szCs w:val="21"/>
          <w:highlight w:val="none"/>
          <w:u w:val="single"/>
          <w:lang w:eastAsia="zh-CN"/>
        </w:rPr>
        <w:t xml:space="preserve">    人</w:t>
      </w:r>
      <w:r>
        <w:rPr>
          <w:rFonts w:hint="eastAsia" w:ascii="宋体" w:hAnsi="宋体" w:eastAsia="宋体" w:cs="宋体"/>
          <w:snapToGrid/>
          <w:color w:val="auto"/>
          <w:kern w:val="0"/>
          <w:sz w:val="21"/>
          <w:szCs w:val="21"/>
          <w:highlight w:val="none"/>
          <w:lang w:eastAsia="zh-CN"/>
        </w:rPr>
        <w:t>，营业收入为</w:t>
      </w:r>
      <w:r>
        <w:rPr>
          <w:rFonts w:hint="eastAsia" w:ascii="宋体" w:hAnsi="宋体" w:eastAsia="宋体" w:cs="宋体"/>
          <w:snapToGrid/>
          <w:color w:val="auto"/>
          <w:kern w:val="0"/>
          <w:sz w:val="21"/>
          <w:szCs w:val="21"/>
          <w:highlight w:val="none"/>
          <w:u w:val="single"/>
          <w:lang w:eastAsia="zh-CN"/>
        </w:rPr>
        <w:t xml:space="preserve">   万元</w:t>
      </w:r>
      <w:r>
        <w:rPr>
          <w:rFonts w:hint="eastAsia" w:ascii="宋体" w:hAnsi="宋体" w:eastAsia="宋体" w:cs="宋体"/>
          <w:snapToGrid/>
          <w:color w:val="auto"/>
          <w:kern w:val="0"/>
          <w:sz w:val="21"/>
          <w:szCs w:val="21"/>
          <w:highlight w:val="none"/>
          <w:lang w:eastAsia="zh-CN"/>
        </w:rPr>
        <w:t>，资产总额为</w:t>
      </w:r>
      <w:r>
        <w:rPr>
          <w:rFonts w:hint="eastAsia" w:ascii="宋体" w:hAnsi="宋体" w:eastAsia="宋体" w:cs="宋体"/>
          <w:snapToGrid/>
          <w:color w:val="auto"/>
          <w:kern w:val="0"/>
          <w:sz w:val="21"/>
          <w:szCs w:val="21"/>
          <w:highlight w:val="none"/>
          <w:u w:val="single"/>
          <w:lang w:eastAsia="zh-CN"/>
        </w:rPr>
        <w:t xml:space="preserve">   万元</w:t>
      </w:r>
      <w:r>
        <w:rPr>
          <w:rFonts w:hint="eastAsia" w:ascii="宋体" w:hAnsi="宋体" w:eastAsia="宋体" w:cs="宋体"/>
          <w:snapToGrid/>
          <w:color w:val="auto"/>
          <w:kern w:val="0"/>
          <w:sz w:val="21"/>
          <w:szCs w:val="21"/>
          <w:highlight w:val="none"/>
          <w:lang w:eastAsia="zh-CN"/>
        </w:rPr>
        <w:t>，属于</w:t>
      </w:r>
      <w:r>
        <w:rPr>
          <w:rFonts w:hint="eastAsia" w:ascii="宋体" w:hAnsi="宋体" w:eastAsia="宋体" w:cs="宋体"/>
          <w:snapToGrid/>
          <w:color w:val="auto"/>
          <w:kern w:val="0"/>
          <w:sz w:val="21"/>
          <w:szCs w:val="21"/>
          <w:highlight w:val="none"/>
          <w:u w:val="single"/>
          <w:lang w:eastAsia="zh-CN"/>
        </w:rPr>
        <w:t xml:space="preserve">    （中型企业、小型企业、微型企业）</w:t>
      </w:r>
      <w:r>
        <w:rPr>
          <w:rFonts w:hint="eastAsia" w:ascii="宋体" w:hAnsi="宋体" w:eastAsia="宋体" w:cs="宋体"/>
          <w:snapToGrid/>
          <w:color w:val="auto"/>
          <w:kern w:val="0"/>
          <w:sz w:val="21"/>
          <w:szCs w:val="21"/>
          <w:highlight w:val="none"/>
          <w:lang w:eastAsia="zh-CN"/>
        </w:rPr>
        <w:t>；</w:t>
      </w:r>
    </w:p>
    <w:p w14:paraId="67E0CF18">
      <w:pPr>
        <w:keepNext w:val="0"/>
        <w:keepLines w:val="0"/>
        <w:pageBreakBefore w:val="0"/>
        <w:widowControl/>
        <w:numPr>
          <w:ilvl w:val="0"/>
          <w:numId w:val="0"/>
        </w:numPr>
        <w:kinsoku/>
        <w:wordWrap/>
        <w:overflowPunct/>
        <w:topLinePunct w:val="0"/>
        <w:autoSpaceDE/>
        <w:autoSpaceDN/>
        <w:bidi w:val="0"/>
        <w:adjustRightInd w:val="0"/>
        <w:snapToGrid/>
        <w:spacing w:before="100" w:beforeAutospacing="1" w:after="100" w:afterAutospacing="1" w:line="360" w:lineRule="auto"/>
        <w:ind w:firstLine="420" w:firstLineChars="200"/>
        <w:contextualSpacing/>
        <w:jc w:val="left"/>
        <w:textAlignment w:val="baseline"/>
        <w:rPr>
          <w:rFonts w:hint="eastAsia" w:ascii="宋体" w:hAnsi="宋体" w:eastAsia="宋体" w:cs="宋体"/>
          <w:snapToGrid/>
          <w:color w:val="auto"/>
          <w:kern w:val="0"/>
          <w:sz w:val="21"/>
          <w:szCs w:val="21"/>
          <w:highlight w:val="none"/>
          <w:lang w:eastAsia="zh-CN"/>
        </w:rPr>
      </w:pPr>
      <w:r>
        <w:rPr>
          <w:rFonts w:hint="eastAsia" w:ascii="宋体" w:hAnsi="宋体" w:eastAsia="宋体" w:cs="宋体"/>
          <w:snapToGrid/>
          <w:color w:val="auto"/>
          <w:kern w:val="0"/>
          <w:sz w:val="21"/>
          <w:szCs w:val="21"/>
          <w:highlight w:val="none"/>
          <w:lang w:eastAsia="zh-CN"/>
        </w:rPr>
        <w:t>……</w:t>
      </w:r>
    </w:p>
    <w:p w14:paraId="12A8B55C">
      <w:pPr>
        <w:keepNext w:val="0"/>
        <w:keepLines w:val="0"/>
        <w:pageBreakBefore w:val="0"/>
        <w:widowControl/>
        <w:kinsoku/>
        <w:wordWrap/>
        <w:overflowPunct/>
        <w:topLinePunct w:val="0"/>
        <w:autoSpaceDE/>
        <w:autoSpaceDN/>
        <w:bidi w:val="0"/>
        <w:adjustRightInd w:val="0"/>
        <w:snapToGrid/>
        <w:spacing w:before="100" w:beforeAutospacing="1" w:after="100" w:afterAutospacing="1" w:line="360" w:lineRule="auto"/>
        <w:ind w:firstLine="420"/>
        <w:contextualSpacing/>
        <w:jc w:val="left"/>
        <w:textAlignment w:val="baseline"/>
        <w:rPr>
          <w:rFonts w:hint="eastAsia" w:ascii="宋体" w:hAnsi="宋体" w:eastAsia="宋体" w:cs="宋体"/>
          <w:snapToGrid/>
          <w:color w:val="auto"/>
          <w:kern w:val="0"/>
          <w:sz w:val="21"/>
          <w:szCs w:val="21"/>
          <w:highlight w:val="none"/>
          <w:lang w:eastAsia="zh-CN"/>
        </w:rPr>
      </w:pPr>
      <w:r>
        <w:rPr>
          <w:rFonts w:hint="eastAsia" w:ascii="宋体" w:hAnsi="宋体" w:eastAsia="宋体" w:cs="宋体"/>
          <w:snapToGrid/>
          <w:color w:val="auto"/>
          <w:kern w:val="0"/>
          <w:sz w:val="21"/>
          <w:szCs w:val="21"/>
          <w:highlight w:val="none"/>
          <w:lang w:eastAsia="zh-CN"/>
        </w:rPr>
        <w:t>以上企业，不属于大企业的分支机构，不存在控股股东为大企业的情形，也不存在与大企业的负责人为同一人的情形。</w:t>
      </w:r>
    </w:p>
    <w:p w14:paraId="6EC48829">
      <w:pPr>
        <w:keepNext w:val="0"/>
        <w:keepLines w:val="0"/>
        <w:pageBreakBefore w:val="0"/>
        <w:widowControl/>
        <w:kinsoku/>
        <w:wordWrap/>
        <w:overflowPunct/>
        <w:topLinePunct w:val="0"/>
        <w:autoSpaceDE/>
        <w:autoSpaceDN/>
        <w:bidi w:val="0"/>
        <w:adjustRightInd w:val="0"/>
        <w:snapToGrid/>
        <w:spacing w:before="100" w:beforeAutospacing="1" w:after="100" w:afterAutospacing="1" w:line="360" w:lineRule="auto"/>
        <w:ind w:firstLine="420"/>
        <w:contextualSpacing/>
        <w:jc w:val="left"/>
        <w:textAlignment w:val="baseline"/>
        <w:rPr>
          <w:rFonts w:hint="eastAsia" w:ascii="宋体" w:hAnsi="宋体" w:eastAsia="宋体" w:cs="宋体"/>
          <w:snapToGrid/>
          <w:color w:val="auto"/>
          <w:kern w:val="0"/>
          <w:sz w:val="21"/>
          <w:szCs w:val="21"/>
          <w:highlight w:val="none"/>
          <w:lang w:eastAsia="zh-CN"/>
        </w:rPr>
      </w:pPr>
      <w:r>
        <w:rPr>
          <w:rFonts w:hint="eastAsia" w:ascii="宋体" w:hAnsi="宋体" w:eastAsia="宋体" w:cs="宋体"/>
          <w:snapToGrid/>
          <w:color w:val="auto"/>
          <w:kern w:val="0"/>
          <w:sz w:val="21"/>
          <w:szCs w:val="21"/>
          <w:highlight w:val="none"/>
          <w:lang w:eastAsia="zh-CN"/>
        </w:rPr>
        <w:t>本企业对上述声明内容的真实性负责。如有虚假，将依法承担相应责任。</w:t>
      </w:r>
    </w:p>
    <w:p w14:paraId="4BE90FAB">
      <w:pPr>
        <w:keepNext w:val="0"/>
        <w:keepLines w:val="0"/>
        <w:pageBreakBefore w:val="0"/>
        <w:widowControl/>
        <w:kinsoku/>
        <w:wordWrap/>
        <w:overflowPunct/>
        <w:topLinePunct w:val="0"/>
        <w:autoSpaceDE/>
        <w:autoSpaceDN/>
        <w:bidi w:val="0"/>
        <w:adjustRightInd w:val="0"/>
        <w:snapToGrid/>
        <w:spacing w:before="100" w:beforeAutospacing="1" w:after="100" w:afterAutospacing="1" w:line="360" w:lineRule="auto"/>
        <w:ind w:left="0" w:leftChars="0" w:firstLine="0" w:firstLineChars="0"/>
        <w:jc w:val="left"/>
        <w:textAlignment w:val="baseline"/>
        <w:rPr>
          <w:rFonts w:hint="eastAsia" w:ascii="宋体" w:hAnsi="宋体" w:eastAsia="宋体" w:cs="宋体"/>
          <w:snapToGrid/>
          <w:color w:val="auto"/>
          <w:kern w:val="0"/>
          <w:sz w:val="21"/>
          <w:szCs w:val="21"/>
          <w:highlight w:val="none"/>
          <w:lang w:eastAsia="zh-CN"/>
        </w:rPr>
      </w:pPr>
    </w:p>
    <w:p w14:paraId="7613C32A">
      <w:pPr>
        <w:keepNext w:val="0"/>
        <w:keepLines w:val="0"/>
        <w:pageBreakBefore w:val="0"/>
        <w:widowControl/>
        <w:kinsoku/>
        <w:wordWrap/>
        <w:overflowPunct/>
        <w:topLinePunct w:val="0"/>
        <w:autoSpaceDE/>
        <w:autoSpaceDN/>
        <w:bidi w:val="0"/>
        <w:adjustRightInd w:val="0"/>
        <w:snapToGrid/>
        <w:spacing w:before="100" w:beforeAutospacing="1" w:after="100" w:afterAutospacing="1" w:line="360" w:lineRule="auto"/>
        <w:ind w:firstLine="2782" w:firstLineChars="1325"/>
        <w:contextualSpacing/>
        <w:jc w:val="left"/>
        <w:textAlignment w:val="baseline"/>
        <w:rPr>
          <w:rFonts w:hint="eastAsia" w:ascii="宋体" w:hAnsi="宋体" w:eastAsia="宋体" w:cs="宋体"/>
          <w:snapToGrid/>
          <w:color w:val="auto"/>
          <w:kern w:val="0"/>
          <w:sz w:val="21"/>
          <w:szCs w:val="21"/>
          <w:highlight w:val="none"/>
          <w:lang w:eastAsia="zh-CN"/>
        </w:rPr>
      </w:pPr>
      <w:r>
        <w:rPr>
          <w:rFonts w:hint="eastAsia" w:ascii="宋体" w:hAnsi="宋体" w:eastAsia="宋体" w:cs="宋体"/>
          <w:snapToGrid/>
          <w:color w:val="auto"/>
          <w:kern w:val="0"/>
          <w:sz w:val="21"/>
          <w:szCs w:val="21"/>
          <w:highlight w:val="none"/>
          <w:lang w:eastAsia="zh-CN"/>
        </w:rPr>
        <w:t>企业名称（盖章）：</w:t>
      </w:r>
    </w:p>
    <w:p w14:paraId="29B4CDD1">
      <w:pPr>
        <w:keepNext w:val="0"/>
        <w:keepLines w:val="0"/>
        <w:pageBreakBefore w:val="0"/>
        <w:widowControl/>
        <w:kinsoku/>
        <w:wordWrap/>
        <w:overflowPunct/>
        <w:topLinePunct w:val="0"/>
        <w:autoSpaceDE/>
        <w:autoSpaceDN/>
        <w:bidi w:val="0"/>
        <w:adjustRightInd w:val="0"/>
        <w:snapToGrid/>
        <w:spacing w:before="100" w:beforeAutospacing="1" w:after="100" w:afterAutospacing="1" w:line="360" w:lineRule="auto"/>
        <w:ind w:firstLine="2782" w:firstLineChars="1325"/>
        <w:contextualSpacing/>
        <w:jc w:val="left"/>
        <w:textAlignment w:val="baseline"/>
        <w:rPr>
          <w:rFonts w:hint="eastAsia" w:ascii="宋体" w:hAnsi="宋体" w:eastAsia="宋体" w:cs="宋体"/>
          <w:snapToGrid/>
          <w:color w:val="auto"/>
          <w:kern w:val="0"/>
          <w:sz w:val="21"/>
          <w:szCs w:val="21"/>
          <w:highlight w:val="none"/>
          <w:lang w:eastAsia="zh-CN"/>
        </w:rPr>
      </w:pPr>
      <w:r>
        <w:rPr>
          <w:rFonts w:hint="eastAsia" w:ascii="宋体" w:hAnsi="宋体" w:eastAsia="宋体" w:cs="宋体"/>
          <w:snapToGrid/>
          <w:color w:val="auto"/>
          <w:kern w:val="0"/>
          <w:sz w:val="21"/>
          <w:szCs w:val="21"/>
          <w:highlight w:val="none"/>
          <w:lang w:eastAsia="zh-CN"/>
        </w:rPr>
        <w:t>日期：</w:t>
      </w:r>
    </w:p>
    <w:p w14:paraId="03B72F1D">
      <w:pPr>
        <w:keepNext w:val="0"/>
        <w:keepLines w:val="0"/>
        <w:pageBreakBefore w:val="0"/>
        <w:widowControl/>
        <w:kinsoku/>
        <w:wordWrap/>
        <w:overflowPunct/>
        <w:topLinePunct w:val="0"/>
        <w:autoSpaceDE/>
        <w:autoSpaceDN/>
        <w:bidi w:val="0"/>
        <w:adjustRightInd w:val="0"/>
        <w:snapToGrid/>
        <w:spacing w:before="100" w:beforeAutospacing="1" w:after="100" w:afterAutospacing="1" w:line="360" w:lineRule="auto"/>
        <w:ind w:firstLine="0"/>
        <w:contextualSpacing/>
        <w:jc w:val="left"/>
        <w:textAlignment w:val="baseline"/>
        <w:rPr>
          <w:rFonts w:hint="eastAsia" w:ascii="宋体" w:hAnsi="宋体" w:eastAsia="宋体" w:cs="宋体"/>
          <w:snapToGrid/>
          <w:color w:val="auto"/>
          <w:kern w:val="0"/>
          <w:sz w:val="21"/>
          <w:szCs w:val="21"/>
          <w:highlight w:val="none"/>
          <w:lang w:eastAsia="zh-CN"/>
        </w:rPr>
      </w:pPr>
      <w:r>
        <w:rPr>
          <w:rFonts w:hint="eastAsia" w:ascii="宋体" w:hAnsi="宋体" w:eastAsia="宋体" w:cs="宋体"/>
          <w:snapToGrid/>
          <w:color w:val="auto"/>
          <w:kern w:val="0"/>
          <w:sz w:val="21"/>
          <w:szCs w:val="21"/>
          <w:highlight w:val="none"/>
          <w:lang w:eastAsia="zh-CN"/>
        </w:rPr>
        <w:t>说明：</w:t>
      </w:r>
    </w:p>
    <w:p w14:paraId="50BB2D95">
      <w:pPr>
        <w:keepNext w:val="0"/>
        <w:keepLines w:val="0"/>
        <w:pageBreakBefore w:val="0"/>
        <w:widowControl/>
        <w:kinsoku/>
        <w:wordWrap/>
        <w:overflowPunct/>
        <w:topLinePunct w:val="0"/>
        <w:autoSpaceDE/>
        <w:autoSpaceDN/>
        <w:bidi w:val="0"/>
        <w:adjustRightInd w:val="0"/>
        <w:snapToGrid/>
        <w:spacing w:before="100" w:beforeAutospacing="1" w:after="100" w:afterAutospacing="1" w:line="360" w:lineRule="auto"/>
        <w:ind w:firstLine="420" w:firstLineChars="200"/>
        <w:contextualSpacing/>
        <w:jc w:val="left"/>
        <w:textAlignment w:val="baseline"/>
        <w:rPr>
          <w:rFonts w:hint="eastAsia" w:ascii="宋体" w:hAnsi="宋体" w:eastAsia="宋体" w:cs="宋体"/>
          <w:snapToGrid/>
          <w:color w:val="auto"/>
          <w:kern w:val="0"/>
          <w:sz w:val="21"/>
          <w:szCs w:val="21"/>
          <w:highlight w:val="none"/>
          <w:lang w:eastAsia="zh-CN"/>
        </w:rPr>
      </w:pPr>
      <w:r>
        <w:rPr>
          <w:rFonts w:hint="eastAsia" w:ascii="宋体" w:hAnsi="宋体" w:eastAsia="宋体" w:cs="宋体"/>
          <w:snapToGrid/>
          <w:color w:val="auto"/>
          <w:kern w:val="0"/>
          <w:sz w:val="21"/>
          <w:szCs w:val="21"/>
          <w:highlight w:val="none"/>
          <w:lang w:eastAsia="zh-CN"/>
        </w:rPr>
        <w:t>1、从业人员、营业收入、资产总额填报上一年度数据，无上一年度数据的新成立企业可不填报。</w:t>
      </w:r>
    </w:p>
    <w:p w14:paraId="27E6D36B">
      <w:pPr>
        <w:keepNext w:val="0"/>
        <w:keepLines w:val="0"/>
        <w:pageBreakBefore w:val="0"/>
        <w:widowControl/>
        <w:kinsoku/>
        <w:wordWrap/>
        <w:overflowPunct/>
        <w:topLinePunct w:val="0"/>
        <w:autoSpaceDE/>
        <w:autoSpaceDN/>
        <w:bidi w:val="0"/>
        <w:adjustRightInd w:val="0"/>
        <w:snapToGrid/>
        <w:spacing w:before="100" w:beforeAutospacing="1" w:after="100" w:afterAutospacing="1" w:line="360" w:lineRule="auto"/>
        <w:ind w:firstLine="420" w:firstLineChars="200"/>
        <w:contextualSpacing/>
        <w:jc w:val="left"/>
        <w:textAlignment w:val="baseline"/>
        <w:rPr>
          <w:rFonts w:hint="eastAsia" w:ascii="宋体" w:hAnsi="宋体" w:eastAsia="宋体" w:cs="宋体"/>
          <w:snapToGrid/>
          <w:color w:val="auto"/>
          <w:kern w:val="0"/>
          <w:sz w:val="21"/>
          <w:szCs w:val="21"/>
          <w:highlight w:val="none"/>
          <w:lang w:eastAsia="zh-CN"/>
        </w:rPr>
      </w:pPr>
      <w:r>
        <w:rPr>
          <w:rFonts w:hint="eastAsia" w:ascii="宋体" w:hAnsi="宋体" w:eastAsia="宋体" w:cs="宋体"/>
          <w:snapToGrid/>
          <w:color w:val="auto"/>
          <w:kern w:val="0"/>
          <w:sz w:val="21"/>
          <w:szCs w:val="21"/>
          <w:highlight w:val="none"/>
          <w:lang w:eastAsia="zh-CN"/>
        </w:rPr>
        <w:t>2、中小企业参加政府采购活动，应当出具《中小企业声明函》，否则不得享受相关中小企业扶持政策。</w:t>
      </w:r>
    </w:p>
    <w:p w14:paraId="7850F6E2">
      <w:pPr>
        <w:autoSpaceDE w:val="0"/>
        <w:autoSpaceDN w:val="0"/>
        <w:adjustRightInd w:val="0"/>
        <w:spacing w:line="360" w:lineRule="auto"/>
        <w:jc w:val="center"/>
        <w:outlineLvl w:val="0"/>
        <w:rPr>
          <w:rFonts w:hint="default" w:ascii="宋体" w:hAnsi="宋体" w:eastAsia="宋体" w:cs="宋体"/>
          <w:b/>
          <w:bCs/>
          <w:color w:val="auto"/>
          <w:sz w:val="24"/>
          <w:szCs w:val="24"/>
          <w:highlight w:val="none"/>
          <w:lang w:val="en-US" w:eastAsia="zh-CN"/>
        </w:rPr>
      </w:pPr>
    </w:p>
    <w:p w14:paraId="4A1F929A">
      <w:pP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br w:type="page"/>
      </w:r>
    </w:p>
    <w:p w14:paraId="6706E53D">
      <w:pPr>
        <w:autoSpaceDE w:val="0"/>
        <w:autoSpaceDN w:val="0"/>
        <w:adjustRightInd w:val="0"/>
        <w:spacing w:line="360" w:lineRule="auto"/>
        <w:jc w:val="center"/>
        <w:outlineLvl w:val="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中小企业声明函（</w:t>
      </w:r>
      <w:r>
        <w:rPr>
          <w:rFonts w:hint="eastAsia" w:ascii="宋体" w:hAnsi="宋体" w:eastAsia="宋体" w:cs="宋体"/>
          <w:b/>
          <w:bCs/>
          <w:color w:val="auto"/>
          <w:sz w:val="24"/>
          <w:szCs w:val="24"/>
          <w:highlight w:val="none"/>
          <w:lang w:val="en-US" w:eastAsia="zh-CN"/>
        </w:rPr>
        <w:t>第二标段</w:t>
      </w:r>
      <w:r>
        <w:rPr>
          <w:rFonts w:hint="eastAsia" w:ascii="宋体" w:hAnsi="宋体" w:eastAsia="宋体" w:cs="宋体"/>
          <w:b/>
          <w:bCs/>
          <w:color w:val="auto"/>
          <w:sz w:val="24"/>
          <w:szCs w:val="24"/>
          <w:highlight w:val="none"/>
        </w:rPr>
        <w:t>）</w:t>
      </w:r>
    </w:p>
    <w:p w14:paraId="06D0907A">
      <w:pPr>
        <w:pStyle w:val="3"/>
        <w:rPr>
          <w:rFonts w:hint="eastAsia" w:ascii="宋体" w:hAnsi="宋体" w:eastAsia="宋体" w:cs="宋体"/>
          <w:color w:val="auto"/>
          <w:highlight w:val="none"/>
        </w:rPr>
      </w:pPr>
    </w:p>
    <w:p w14:paraId="3DFCC32B">
      <w:pPr>
        <w:spacing w:line="360" w:lineRule="auto"/>
        <w:ind w:firstLine="707" w:firstLineChars="337"/>
        <w:jc w:val="left"/>
        <w:rPr>
          <w:rFonts w:hint="eastAsia" w:ascii="宋体" w:hAnsi="宋体" w:eastAsia="宋体" w:cs="宋体"/>
          <w:color w:val="auto"/>
          <w:highlight w:val="none"/>
        </w:rPr>
      </w:pPr>
      <w:r>
        <w:rPr>
          <w:rFonts w:hint="eastAsia" w:ascii="宋体" w:hAnsi="宋体" w:eastAsia="宋体" w:cs="宋体"/>
          <w:color w:val="auto"/>
          <w:highlight w:val="none"/>
        </w:rPr>
        <w:t>本公司（联合体）郑重声明，根据《政府采购促进中小企业发展管理办法》（财库﹝2020﹞46 号）的规定，本公司参加</w:t>
      </w:r>
      <w:r>
        <w:rPr>
          <w:rFonts w:hint="eastAsia" w:ascii="宋体" w:hAnsi="宋体" w:eastAsia="宋体" w:cs="宋体"/>
          <w:i/>
          <w:color w:val="auto"/>
          <w:highlight w:val="none"/>
          <w:u w:val="single"/>
        </w:rPr>
        <w:t>（单位名称）</w:t>
      </w:r>
      <w:r>
        <w:rPr>
          <w:rFonts w:hint="eastAsia" w:ascii="宋体" w:hAnsi="宋体" w:eastAsia="宋体" w:cs="宋体"/>
          <w:color w:val="auto"/>
          <w:highlight w:val="none"/>
        </w:rPr>
        <w:t>的</w:t>
      </w:r>
      <w:r>
        <w:rPr>
          <w:rFonts w:hint="eastAsia" w:ascii="宋体" w:hAnsi="宋体" w:eastAsia="宋体" w:cs="宋体"/>
          <w:i/>
          <w:color w:val="auto"/>
          <w:highlight w:val="none"/>
          <w:u w:val="single"/>
        </w:rPr>
        <w:t>（项目名称）</w:t>
      </w:r>
      <w:r>
        <w:rPr>
          <w:rFonts w:hint="eastAsia" w:ascii="宋体" w:hAnsi="宋体" w:eastAsia="宋体" w:cs="宋体"/>
          <w:color w:val="auto"/>
          <w:highlight w:val="none"/>
        </w:rPr>
        <w:t>采购活动，提供本招标文件中所采购的服务全部由</w:t>
      </w:r>
      <w:r>
        <w:rPr>
          <w:rFonts w:hint="eastAsia" w:ascii="宋体" w:hAnsi="宋体" w:eastAsia="宋体" w:cs="宋体"/>
          <w:color w:val="auto"/>
          <w:highlight w:val="none"/>
          <w:u w:val="single"/>
        </w:rPr>
        <w:t xml:space="preserve">     符合/不符合   </w:t>
      </w:r>
      <w:r>
        <w:rPr>
          <w:rFonts w:hint="eastAsia" w:ascii="宋体" w:hAnsi="宋体" w:eastAsia="宋体" w:cs="宋体"/>
          <w:color w:val="auto"/>
          <w:highlight w:val="none"/>
        </w:rPr>
        <w:t>政策要求的中小企业承接。相关企业的具体情况如下：</w:t>
      </w:r>
    </w:p>
    <w:p w14:paraId="327CA5CA">
      <w:pPr>
        <w:spacing w:line="360" w:lineRule="auto"/>
        <w:ind w:firstLine="707" w:firstLineChars="337"/>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1. </w:t>
      </w:r>
      <w:r>
        <w:rPr>
          <w:rFonts w:hint="eastAsia" w:ascii="宋体" w:hAnsi="宋体" w:eastAsia="宋体" w:cs="宋体"/>
          <w:i/>
          <w:color w:val="auto"/>
          <w:highlight w:val="none"/>
          <w:u w:val="single"/>
        </w:rPr>
        <w:t>（标的名称）</w:t>
      </w:r>
      <w:r>
        <w:rPr>
          <w:rFonts w:hint="eastAsia" w:ascii="宋体" w:hAnsi="宋体" w:eastAsia="宋体" w:cs="宋体"/>
          <w:color w:val="auto"/>
          <w:highlight w:val="none"/>
        </w:rPr>
        <w:t>，属于</w:t>
      </w:r>
      <w:r>
        <w:rPr>
          <w:rFonts w:hint="eastAsia" w:ascii="宋体" w:hAnsi="宋体" w:eastAsia="宋体" w:cs="宋体"/>
          <w:i/>
          <w:color w:val="auto"/>
          <w:highlight w:val="none"/>
          <w:u w:val="single"/>
        </w:rPr>
        <w:t>（采购文件中明确的所属行业）</w:t>
      </w:r>
      <w:r>
        <w:rPr>
          <w:rFonts w:hint="eastAsia" w:ascii="宋体" w:hAnsi="宋体" w:eastAsia="宋体" w:cs="宋体"/>
          <w:color w:val="auto"/>
          <w:highlight w:val="none"/>
        </w:rPr>
        <w:t>行业；承接企业为</w:t>
      </w:r>
      <w:r>
        <w:rPr>
          <w:rFonts w:hint="eastAsia" w:ascii="宋体" w:hAnsi="宋体" w:eastAsia="宋体" w:cs="宋体"/>
          <w:i/>
          <w:color w:val="auto"/>
          <w:highlight w:val="none"/>
          <w:u w:val="single"/>
        </w:rPr>
        <w:t>（企业名称）</w:t>
      </w:r>
      <w:r>
        <w:rPr>
          <w:rFonts w:hint="eastAsia" w:ascii="宋体" w:hAnsi="宋体" w:eastAsia="宋体" w:cs="宋体"/>
          <w:color w:val="auto"/>
          <w:highlight w:val="none"/>
        </w:rPr>
        <w:t>，从业人员</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人，营业收入为</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万元，资产总额为</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万元，属于</w:t>
      </w:r>
      <w:r>
        <w:rPr>
          <w:rFonts w:hint="eastAsia" w:ascii="宋体" w:hAnsi="宋体" w:eastAsia="宋体" w:cs="宋体"/>
          <w:i/>
          <w:color w:val="auto"/>
          <w:highlight w:val="none"/>
          <w:u w:val="single"/>
        </w:rPr>
        <w:t>（中型企业、小型企业、微型企业）</w:t>
      </w:r>
      <w:r>
        <w:rPr>
          <w:rFonts w:hint="eastAsia" w:ascii="宋体" w:hAnsi="宋体" w:eastAsia="宋体" w:cs="宋体"/>
          <w:color w:val="auto"/>
          <w:highlight w:val="none"/>
        </w:rPr>
        <w:t>；</w:t>
      </w:r>
    </w:p>
    <w:p w14:paraId="4405217B">
      <w:pPr>
        <w:spacing w:line="360" w:lineRule="auto"/>
        <w:ind w:firstLine="707" w:firstLineChars="337"/>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 </w:t>
      </w:r>
    </w:p>
    <w:p w14:paraId="1CEE883B">
      <w:pPr>
        <w:spacing w:line="360" w:lineRule="auto"/>
        <w:ind w:firstLine="707" w:firstLineChars="337"/>
        <w:jc w:val="left"/>
        <w:rPr>
          <w:rFonts w:hint="eastAsia" w:ascii="宋体" w:hAnsi="宋体" w:eastAsia="宋体" w:cs="宋体"/>
          <w:color w:val="auto"/>
          <w:highlight w:val="none"/>
        </w:rPr>
      </w:pPr>
      <w:r>
        <w:rPr>
          <w:rFonts w:hint="eastAsia" w:ascii="宋体" w:hAnsi="宋体" w:eastAsia="宋体" w:cs="宋体"/>
          <w:color w:val="auto"/>
          <w:highlight w:val="none"/>
        </w:rPr>
        <w:t>以上企业，不属于大企业的分支机构，不存在控股股东为大企业的情形，也不存在与大企业的负责人为同一人的情形。</w:t>
      </w:r>
    </w:p>
    <w:p w14:paraId="2669A087">
      <w:pPr>
        <w:spacing w:line="360" w:lineRule="auto"/>
        <w:ind w:firstLine="707" w:firstLineChars="337"/>
        <w:jc w:val="left"/>
        <w:rPr>
          <w:rFonts w:hint="eastAsia" w:ascii="宋体" w:hAnsi="宋体" w:eastAsia="宋体" w:cs="宋体"/>
          <w:color w:val="auto"/>
          <w:highlight w:val="none"/>
        </w:rPr>
      </w:pPr>
      <w:r>
        <w:rPr>
          <w:rFonts w:hint="eastAsia" w:ascii="宋体" w:hAnsi="宋体" w:eastAsia="宋体" w:cs="宋体"/>
          <w:color w:val="auto"/>
          <w:highlight w:val="none"/>
        </w:rPr>
        <w:t>本企业对上述声明内容的真实性负责。如有虚假，将依法承担相应责任。</w:t>
      </w:r>
    </w:p>
    <w:p w14:paraId="3A513AED">
      <w:pPr>
        <w:spacing w:line="360" w:lineRule="auto"/>
        <w:ind w:firstLine="707" w:firstLineChars="337"/>
        <w:jc w:val="left"/>
        <w:rPr>
          <w:rFonts w:hint="eastAsia" w:ascii="宋体" w:hAnsi="宋体" w:eastAsia="宋体" w:cs="宋体"/>
          <w:color w:val="auto"/>
          <w:highlight w:val="none"/>
        </w:rPr>
      </w:pPr>
    </w:p>
    <w:p w14:paraId="54DD6F1F">
      <w:pPr>
        <w:spacing w:line="480" w:lineRule="auto"/>
        <w:ind w:firstLine="5957" w:firstLineChars="2837"/>
        <w:jc w:val="left"/>
        <w:rPr>
          <w:rFonts w:hint="eastAsia" w:ascii="宋体" w:hAnsi="宋体" w:eastAsia="宋体" w:cs="宋体"/>
          <w:color w:val="auto"/>
          <w:highlight w:val="none"/>
        </w:rPr>
      </w:pPr>
      <w:r>
        <w:rPr>
          <w:rFonts w:hint="eastAsia" w:ascii="宋体" w:hAnsi="宋体" w:eastAsia="宋体" w:cs="宋体"/>
          <w:color w:val="auto"/>
          <w:highlight w:val="none"/>
        </w:rPr>
        <w:t>企业名称（盖章）：</w:t>
      </w:r>
    </w:p>
    <w:p w14:paraId="76F6AA19">
      <w:pPr>
        <w:spacing w:line="480" w:lineRule="auto"/>
        <w:ind w:firstLine="5957" w:firstLineChars="2837"/>
        <w:jc w:val="left"/>
        <w:rPr>
          <w:rFonts w:hint="eastAsia" w:ascii="宋体" w:hAnsi="宋体" w:eastAsia="宋体" w:cs="宋体"/>
          <w:color w:val="auto"/>
          <w:highlight w:val="none"/>
        </w:rPr>
      </w:pPr>
      <w:r>
        <w:rPr>
          <w:rFonts w:hint="eastAsia" w:ascii="宋体" w:hAnsi="宋体" w:eastAsia="宋体" w:cs="宋体"/>
          <w:color w:val="auto"/>
          <w:highlight w:val="none"/>
        </w:rPr>
        <w:t>日期：</w:t>
      </w:r>
    </w:p>
    <w:p w14:paraId="0BCA093A">
      <w:pPr>
        <w:autoSpaceDE w:val="0"/>
        <w:autoSpaceDN w:val="0"/>
        <w:adjustRightInd w:val="0"/>
        <w:spacing w:line="360" w:lineRule="auto"/>
        <w:outlineLvl w:val="0"/>
        <w:rPr>
          <w:rFonts w:hint="eastAsia" w:ascii="宋体" w:hAnsi="宋体" w:eastAsia="宋体" w:cs="宋体"/>
          <w:color w:val="auto"/>
          <w:highlight w:val="none"/>
        </w:rPr>
      </w:pPr>
      <w:r>
        <w:rPr>
          <w:rFonts w:hint="eastAsia" w:ascii="宋体" w:hAnsi="宋体" w:eastAsia="宋体" w:cs="宋体"/>
          <w:color w:val="auto"/>
          <w:highlight w:val="none"/>
        </w:rPr>
        <w:t>说明：</w:t>
      </w:r>
    </w:p>
    <w:p w14:paraId="0BF70D03">
      <w:pPr>
        <w:widowControl/>
        <w:spacing w:before="100" w:beforeAutospacing="1" w:after="100" w:afterAutospacing="1" w:line="360" w:lineRule="auto"/>
        <w:jc w:val="left"/>
        <w:rPr>
          <w:rFonts w:hint="eastAsia" w:ascii="宋体" w:hAnsi="宋体" w:eastAsia="宋体" w:cs="宋体"/>
          <w:color w:val="auto"/>
          <w:kern w:val="0"/>
          <w:highlight w:val="none"/>
        </w:rPr>
      </w:pPr>
      <w:r>
        <w:rPr>
          <w:rFonts w:hint="eastAsia" w:ascii="宋体" w:hAnsi="宋体" w:cs="宋体"/>
          <w:color w:val="auto"/>
          <w:kern w:val="0"/>
          <w:highlight w:val="none"/>
          <w:lang w:eastAsia="zh-CN"/>
        </w:rPr>
        <w:t>1.</w:t>
      </w:r>
      <w:r>
        <w:rPr>
          <w:rFonts w:hint="eastAsia" w:ascii="宋体" w:hAnsi="宋体" w:eastAsia="宋体" w:cs="宋体"/>
          <w:color w:val="auto"/>
          <w:highlight w:val="none"/>
        </w:rPr>
        <w:t>从业人员、营业收入、资产总额填报上一年度数据，无上一年度数据的新成立企业可不填报。</w:t>
      </w:r>
    </w:p>
    <w:p w14:paraId="38720D97">
      <w:pPr>
        <w:spacing w:line="360" w:lineRule="auto"/>
        <w:jc w:val="left"/>
        <w:rPr>
          <w:rFonts w:hint="eastAsia" w:ascii="宋体" w:hAnsi="宋体" w:eastAsia="宋体" w:cs="宋体"/>
          <w:b/>
          <w:bCs/>
          <w:color w:val="auto"/>
          <w:sz w:val="24"/>
          <w:szCs w:val="24"/>
          <w:highlight w:val="none"/>
        </w:rPr>
      </w:pPr>
      <w:r>
        <w:rPr>
          <w:rFonts w:hint="eastAsia" w:ascii="宋体" w:hAnsi="宋体" w:cs="宋体"/>
          <w:color w:val="auto"/>
          <w:kern w:val="0"/>
          <w:highlight w:val="none"/>
          <w:lang w:eastAsia="zh-CN"/>
        </w:rPr>
        <w:t>2.</w:t>
      </w:r>
      <w:r>
        <w:rPr>
          <w:rFonts w:hint="eastAsia" w:ascii="宋体" w:hAnsi="宋体" w:eastAsia="宋体" w:cs="宋体"/>
          <w:color w:val="auto"/>
          <w:kern w:val="0"/>
          <w:highlight w:val="none"/>
        </w:rPr>
        <w:t>中小企业参加政府采购活动，应当出具</w:t>
      </w:r>
      <w:r>
        <w:rPr>
          <w:rFonts w:hint="eastAsia" w:ascii="宋体" w:hAnsi="宋体" w:eastAsia="宋体" w:cs="宋体"/>
          <w:color w:val="auto"/>
          <w:highlight w:val="none"/>
        </w:rPr>
        <w:t>《中小企业声明函》，否则不得享受相关中小企业扶持政</w:t>
      </w:r>
      <w:r>
        <w:rPr>
          <w:rFonts w:hint="eastAsia" w:ascii="宋体" w:hAnsi="宋体" w:eastAsia="宋体" w:cs="宋体"/>
          <w:color w:val="auto"/>
          <w:kern w:val="0"/>
          <w:highlight w:val="none"/>
        </w:rPr>
        <w:t>策</w:t>
      </w:r>
    </w:p>
    <w:p w14:paraId="3910972F">
      <w:pPr>
        <w:spacing w:line="360" w:lineRule="auto"/>
        <w:jc w:val="center"/>
        <w:rPr>
          <w:rFonts w:hint="eastAsia" w:ascii="宋体" w:hAnsi="宋体" w:eastAsia="宋体" w:cs="宋体"/>
          <w:b/>
          <w:bCs/>
          <w:color w:val="auto"/>
          <w:sz w:val="24"/>
          <w:szCs w:val="24"/>
          <w:highlight w:val="none"/>
        </w:rPr>
      </w:pPr>
    </w:p>
    <w:p w14:paraId="301B3415">
      <w:pPr>
        <w:spacing w:line="360" w:lineRule="auto"/>
        <w:jc w:val="center"/>
        <w:rPr>
          <w:rFonts w:hint="eastAsia" w:ascii="宋体" w:hAnsi="宋体" w:eastAsia="宋体" w:cs="宋体"/>
          <w:b/>
          <w:bCs/>
          <w:color w:val="auto"/>
          <w:sz w:val="24"/>
          <w:szCs w:val="24"/>
          <w:highlight w:val="none"/>
        </w:rPr>
      </w:pPr>
    </w:p>
    <w:p w14:paraId="7C4168D8">
      <w:pPr>
        <w:pStyle w:val="4"/>
        <w:ind w:firstLine="340"/>
        <w:rPr>
          <w:rFonts w:hint="eastAsia" w:ascii="宋体" w:hAnsi="宋体" w:eastAsia="宋体" w:cs="宋体"/>
          <w:color w:val="auto"/>
          <w:highlight w:val="none"/>
        </w:rPr>
      </w:pPr>
    </w:p>
    <w:p w14:paraId="10BE0BF7">
      <w:pPr>
        <w:pStyle w:val="7"/>
        <w:rPr>
          <w:rFonts w:hint="eastAsia" w:ascii="宋体" w:hAnsi="宋体" w:eastAsia="宋体" w:cs="宋体"/>
          <w:color w:val="auto"/>
          <w:highlight w:val="none"/>
        </w:rPr>
      </w:pPr>
    </w:p>
    <w:p w14:paraId="0704A629">
      <w:pPr>
        <w:spacing w:line="360" w:lineRule="auto"/>
        <w:jc w:val="center"/>
        <w:rPr>
          <w:rFonts w:hint="eastAsia" w:ascii="宋体" w:hAnsi="宋体" w:eastAsia="宋体" w:cs="宋体"/>
          <w:b/>
          <w:bCs/>
          <w:color w:val="auto"/>
          <w:sz w:val="24"/>
          <w:szCs w:val="24"/>
          <w:highlight w:val="none"/>
        </w:rPr>
      </w:pPr>
    </w:p>
    <w:p w14:paraId="6059B1DE">
      <w:pPr>
        <w:autoSpaceDE w:val="0"/>
        <w:autoSpaceDN w:val="0"/>
        <w:adjustRightInd w:val="0"/>
        <w:spacing w:line="360" w:lineRule="auto"/>
        <w:jc w:val="center"/>
        <w:outlineLvl w:val="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3.7</w:t>
      </w:r>
      <w:r>
        <w:rPr>
          <w:rFonts w:hint="eastAsia" w:ascii="宋体" w:hAnsi="宋体" w:eastAsia="宋体" w:cs="宋体"/>
          <w:b/>
          <w:bCs/>
          <w:color w:val="auto"/>
          <w:sz w:val="24"/>
          <w:szCs w:val="24"/>
          <w:highlight w:val="none"/>
        </w:rPr>
        <w:t>残疾人福利性单位声明函</w:t>
      </w:r>
    </w:p>
    <w:p w14:paraId="7610A345">
      <w:pPr>
        <w:spacing w:line="360" w:lineRule="auto"/>
        <w:rPr>
          <w:rFonts w:hint="eastAsia" w:ascii="宋体" w:hAnsi="宋体" w:eastAsia="宋体" w:cs="宋体"/>
          <w:color w:val="auto"/>
          <w:highlight w:val="none"/>
        </w:rPr>
      </w:pPr>
    </w:p>
    <w:p w14:paraId="0679D67C">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本单位郑重声明，根据《财政部 民政部 中国残疾人联合会关于促进残疾人就业政府采购政策的通知》（财库〔2017〕141号）的规定，本单位</w:t>
      </w:r>
      <w:r>
        <w:rPr>
          <w:rFonts w:hint="eastAsia" w:ascii="宋体" w:hAnsi="宋体" w:cs="宋体"/>
          <w:color w:val="auto"/>
          <w:highlight w:val="none"/>
          <w:lang w:eastAsia="zh-CN"/>
        </w:rPr>
        <w:t>（</w:t>
      </w:r>
      <w:r>
        <w:rPr>
          <w:rFonts w:hint="eastAsia" w:ascii="宋体" w:hAnsi="宋体" w:eastAsia="宋体" w:cs="宋体"/>
          <w:color w:val="auto"/>
          <w:highlight w:val="none"/>
        </w:rPr>
        <w:t>为/</w:t>
      </w:r>
      <w:r>
        <w:rPr>
          <w:rFonts w:hint="eastAsia" w:ascii="宋体" w:hAnsi="宋体" w:cs="宋体"/>
          <w:color w:val="auto"/>
          <w:highlight w:val="none"/>
          <w:lang w:val="en-US" w:eastAsia="zh-CN"/>
        </w:rPr>
        <w:t>不为）</w:t>
      </w:r>
      <w:r>
        <w:rPr>
          <w:rFonts w:hint="eastAsia" w:ascii="宋体" w:hAnsi="宋体" w:eastAsia="宋体" w:cs="宋体"/>
          <w:color w:val="auto"/>
          <w:highlight w:val="none"/>
        </w:rPr>
        <w:t>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2E71C679">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本单位对上述声明的真实性负责。如有虚假，将依法承担相应责任。</w:t>
      </w:r>
    </w:p>
    <w:p w14:paraId="728CD296">
      <w:pPr>
        <w:spacing w:line="360" w:lineRule="auto"/>
        <w:rPr>
          <w:rFonts w:hint="eastAsia" w:ascii="宋体" w:hAnsi="宋体" w:eastAsia="宋体" w:cs="宋体"/>
          <w:color w:val="auto"/>
          <w:highlight w:val="none"/>
        </w:rPr>
      </w:pPr>
    </w:p>
    <w:p w14:paraId="571626B1">
      <w:pPr>
        <w:spacing w:line="360" w:lineRule="auto"/>
        <w:rPr>
          <w:rFonts w:hint="eastAsia" w:ascii="宋体" w:hAnsi="宋体" w:eastAsia="宋体" w:cs="宋体"/>
          <w:color w:val="auto"/>
          <w:highlight w:val="none"/>
        </w:rPr>
      </w:pPr>
    </w:p>
    <w:p w14:paraId="32AAD394">
      <w:pPr>
        <w:spacing w:line="360" w:lineRule="auto"/>
        <w:rPr>
          <w:rFonts w:hint="eastAsia" w:ascii="宋体" w:hAnsi="宋体" w:eastAsia="宋体" w:cs="宋体"/>
          <w:color w:val="auto"/>
          <w:highlight w:val="none"/>
        </w:rPr>
      </w:pPr>
    </w:p>
    <w:p w14:paraId="59807D32">
      <w:pPr>
        <w:spacing w:line="360" w:lineRule="auto"/>
        <w:rPr>
          <w:rFonts w:hint="eastAsia" w:ascii="宋体" w:hAnsi="宋体" w:eastAsia="宋体" w:cs="宋体"/>
          <w:color w:val="auto"/>
          <w:highlight w:val="none"/>
        </w:rPr>
      </w:pPr>
    </w:p>
    <w:p w14:paraId="5C56D347">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lang w:val="zh-CN"/>
        </w:rPr>
        <w:t>单位名称（盖章）：</w:t>
      </w:r>
    </w:p>
    <w:p w14:paraId="02F0D31C">
      <w:pPr>
        <w:spacing w:line="360" w:lineRule="auto"/>
        <w:jc w:val="right"/>
        <w:rPr>
          <w:rFonts w:hint="eastAsia" w:ascii="宋体" w:hAnsi="宋体" w:eastAsia="宋体" w:cs="宋体"/>
          <w:color w:val="auto"/>
          <w:highlight w:val="none"/>
        </w:rPr>
      </w:pPr>
      <w:r>
        <w:rPr>
          <w:rFonts w:hint="eastAsia" w:ascii="宋体" w:hAnsi="宋体" w:eastAsia="宋体" w:cs="宋体"/>
          <w:color w:val="auto"/>
          <w:highlight w:val="none"/>
        </w:rPr>
        <w:t xml:space="preserve">                                    日    期：      年    月    日</w:t>
      </w:r>
    </w:p>
    <w:p w14:paraId="1B73F469">
      <w:pPr>
        <w:spacing w:line="360" w:lineRule="auto"/>
        <w:jc w:val="center"/>
        <w:rPr>
          <w:rFonts w:hint="eastAsia" w:ascii="宋体" w:hAnsi="宋体" w:eastAsia="宋体" w:cs="宋体"/>
          <w:b/>
          <w:bCs/>
          <w:color w:val="auto"/>
          <w:sz w:val="24"/>
          <w:szCs w:val="24"/>
          <w:highlight w:val="none"/>
        </w:rPr>
      </w:pPr>
    </w:p>
    <w:p w14:paraId="53E3CF50">
      <w:pPr>
        <w:spacing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w:t>
      </w:r>
      <w:r>
        <w:rPr>
          <w:rFonts w:hint="eastAsia" w:ascii="宋体" w:hAnsi="宋体" w:eastAsia="宋体" w:cs="宋体"/>
          <w:b/>
          <w:bCs/>
          <w:color w:val="auto"/>
          <w:sz w:val="24"/>
          <w:szCs w:val="24"/>
          <w:highlight w:val="none"/>
          <w:lang w:val="en-US" w:eastAsia="zh-CN"/>
        </w:rPr>
        <w:t>8</w:t>
      </w:r>
      <w:r>
        <w:rPr>
          <w:rFonts w:hint="eastAsia" w:ascii="宋体" w:hAnsi="宋体" w:eastAsia="宋体" w:cs="宋体"/>
          <w:b/>
          <w:bCs/>
          <w:color w:val="auto"/>
          <w:sz w:val="24"/>
          <w:szCs w:val="24"/>
          <w:highlight w:val="none"/>
        </w:rPr>
        <w:t xml:space="preserve"> 供应商提供与参加本项目投标的其他供应商之间，单位负责人不为同一人并且不存在直接控股、管理关系承诺函</w:t>
      </w:r>
    </w:p>
    <w:p w14:paraId="659518BC">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（承诺函格式自拟）</w:t>
      </w:r>
    </w:p>
    <w:p w14:paraId="23E2DAFC">
      <w:pPr>
        <w:spacing w:line="360" w:lineRule="auto"/>
        <w:jc w:val="center"/>
        <w:rPr>
          <w:rFonts w:hint="eastAsia" w:ascii="宋体" w:hAnsi="宋体" w:eastAsia="宋体" w:cs="宋体"/>
          <w:color w:val="auto"/>
          <w:sz w:val="24"/>
          <w:szCs w:val="24"/>
          <w:highlight w:val="none"/>
        </w:rPr>
      </w:pPr>
    </w:p>
    <w:p w14:paraId="50F7C498">
      <w:pPr>
        <w:pStyle w:val="4"/>
        <w:ind w:firstLine="340"/>
        <w:rPr>
          <w:rFonts w:hint="eastAsia" w:ascii="宋体" w:hAnsi="宋体" w:eastAsia="宋体" w:cs="宋体"/>
          <w:color w:val="auto"/>
          <w:highlight w:val="none"/>
        </w:rPr>
      </w:pPr>
    </w:p>
    <w:p w14:paraId="4C3DED42">
      <w:pPr>
        <w:spacing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w:t>
      </w:r>
      <w:r>
        <w:rPr>
          <w:rFonts w:hint="eastAsia" w:ascii="宋体" w:hAnsi="宋体" w:eastAsia="宋体" w:cs="宋体"/>
          <w:b/>
          <w:bCs/>
          <w:color w:val="auto"/>
          <w:sz w:val="24"/>
          <w:szCs w:val="24"/>
          <w:highlight w:val="none"/>
          <w:lang w:val="en-US" w:eastAsia="zh-CN"/>
        </w:rPr>
        <w:t>9</w:t>
      </w:r>
      <w:r>
        <w:rPr>
          <w:rFonts w:hint="eastAsia" w:ascii="宋体" w:hAnsi="宋体" w:eastAsia="宋体" w:cs="宋体"/>
          <w:b/>
          <w:bCs/>
          <w:color w:val="auto"/>
          <w:sz w:val="24"/>
          <w:szCs w:val="24"/>
          <w:highlight w:val="none"/>
        </w:rPr>
        <w:t>供应商提供未为本项目提供整体设计、规范编制或者项目管理、监理、检测等服务承诺函</w:t>
      </w:r>
    </w:p>
    <w:p w14:paraId="7EC3E858">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（承诺函格式自拟）</w:t>
      </w:r>
    </w:p>
    <w:p w14:paraId="3CB58356">
      <w:pPr>
        <w:spacing w:line="360" w:lineRule="auto"/>
        <w:jc w:val="center"/>
        <w:rPr>
          <w:rFonts w:hint="eastAsia" w:ascii="宋体" w:hAnsi="宋体" w:eastAsia="宋体" w:cs="宋体"/>
          <w:color w:val="auto"/>
          <w:sz w:val="24"/>
          <w:szCs w:val="24"/>
          <w:highlight w:val="none"/>
        </w:rPr>
      </w:pPr>
    </w:p>
    <w:p w14:paraId="2DD80522">
      <w:pPr>
        <w:autoSpaceDE w:val="0"/>
        <w:autoSpaceDN w:val="0"/>
        <w:adjustRightInd w:val="0"/>
        <w:spacing w:line="360" w:lineRule="auto"/>
        <w:jc w:val="center"/>
        <w:outlineLvl w:val="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w:t>
      </w:r>
      <w:r>
        <w:rPr>
          <w:rFonts w:hint="eastAsia" w:ascii="宋体" w:hAnsi="宋体" w:eastAsia="宋体" w:cs="宋体"/>
          <w:b/>
          <w:bCs/>
          <w:color w:val="auto"/>
          <w:sz w:val="24"/>
          <w:szCs w:val="24"/>
          <w:highlight w:val="none"/>
          <w:lang w:val="en-US" w:eastAsia="zh-CN"/>
        </w:rPr>
        <w:t>10</w:t>
      </w:r>
      <w:r>
        <w:rPr>
          <w:rFonts w:hint="eastAsia" w:ascii="宋体" w:hAnsi="宋体" w:eastAsia="宋体" w:cs="宋体"/>
          <w:b/>
          <w:bCs/>
          <w:color w:val="auto"/>
          <w:sz w:val="24"/>
          <w:szCs w:val="24"/>
          <w:highlight w:val="none"/>
        </w:rPr>
        <w:t xml:space="preserve">其他资格证书或材料 </w:t>
      </w:r>
    </w:p>
    <w:p w14:paraId="49146F8F">
      <w:pPr>
        <w:rPr>
          <w:rFonts w:hint="eastAsia" w:cs="黑体" w:asciiTheme="minorEastAsia" w:hAnsiTheme="minorEastAsia"/>
          <w:b/>
          <w:bCs/>
          <w:color w:val="auto"/>
          <w:sz w:val="30"/>
          <w:szCs w:val="30"/>
          <w:highlight w:val="none"/>
          <w:lang w:val="zh-CN"/>
        </w:rPr>
      </w:pPr>
      <w:r>
        <w:rPr>
          <w:rFonts w:hint="eastAsia" w:cs="黑体" w:asciiTheme="minorEastAsia" w:hAnsiTheme="minorEastAsia"/>
          <w:b/>
          <w:bCs/>
          <w:color w:val="auto"/>
          <w:sz w:val="30"/>
          <w:szCs w:val="30"/>
          <w:highlight w:val="none"/>
          <w:lang w:val="zh-CN"/>
        </w:rPr>
        <w:br w:type="page"/>
      </w:r>
    </w:p>
    <w:p w14:paraId="7D48EA45">
      <w:pPr>
        <w:autoSpaceDE w:val="0"/>
        <w:autoSpaceDN w:val="0"/>
        <w:adjustRightInd w:val="0"/>
        <w:spacing w:line="360" w:lineRule="auto"/>
        <w:jc w:val="center"/>
        <w:rPr>
          <w:rFonts w:hAnsi="宋体" w:eastAsia="宋体"/>
          <w:b/>
          <w:snapToGrid w:val="0"/>
          <w:color w:val="auto"/>
          <w:kern w:val="0"/>
          <w:sz w:val="30"/>
          <w:szCs w:val="30"/>
          <w:highlight w:val="none"/>
        </w:rPr>
      </w:pPr>
      <w:r>
        <w:rPr>
          <w:rFonts w:hint="eastAsia" w:cs="黑体" w:asciiTheme="minorEastAsia" w:hAnsiTheme="minorEastAsia"/>
          <w:b/>
          <w:bCs/>
          <w:color w:val="auto"/>
          <w:sz w:val="30"/>
          <w:szCs w:val="30"/>
          <w:highlight w:val="none"/>
          <w:lang w:val="zh-CN"/>
        </w:rPr>
        <w:t>四、响应文件审查相关材料</w:t>
      </w:r>
    </w:p>
    <w:p w14:paraId="66C5A873">
      <w:pPr>
        <w:autoSpaceDE w:val="0"/>
        <w:autoSpaceDN w:val="0"/>
        <w:spacing w:line="360" w:lineRule="auto"/>
        <w:ind w:firstLine="0"/>
        <w:jc w:val="center"/>
        <w:outlineLvl w:val="2"/>
        <w:rPr>
          <w:rFonts w:hint="eastAsia" w:ascii="宋体" w:hAnsi="宋体" w:eastAsia="宋体" w:cs="宋体"/>
          <w:b/>
          <w:bCs/>
          <w:color w:val="auto"/>
          <w:sz w:val="28"/>
          <w:szCs w:val="28"/>
          <w:highlight w:val="none"/>
          <w:lang w:eastAsia="zh-CN"/>
        </w:rPr>
      </w:pPr>
      <w:r>
        <w:rPr>
          <w:rFonts w:hint="eastAsia" w:ascii="宋体" w:hAnsi="宋体" w:eastAsia="宋体" w:cs="宋体"/>
          <w:b/>
          <w:bCs/>
          <w:color w:val="auto"/>
          <w:sz w:val="28"/>
          <w:szCs w:val="28"/>
          <w:highlight w:val="none"/>
        </w:rPr>
        <w:t>4.1 投标分项报价表</w:t>
      </w:r>
      <w:r>
        <w:rPr>
          <w:rFonts w:hint="eastAsia" w:ascii="宋体" w:hAnsi="宋体" w:eastAsia="宋体" w:cs="宋体"/>
          <w:b/>
          <w:bCs/>
          <w:color w:val="auto"/>
          <w:sz w:val="28"/>
          <w:szCs w:val="28"/>
          <w:highlight w:val="none"/>
          <w:lang w:eastAsia="zh-CN"/>
        </w:rPr>
        <w:t>（</w:t>
      </w:r>
      <w:r>
        <w:rPr>
          <w:rFonts w:hint="eastAsia" w:ascii="宋体" w:hAnsi="宋体" w:eastAsia="宋体" w:cs="宋体"/>
          <w:b/>
          <w:bCs/>
          <w:color w:val="auto"/>
          <w:sz w:val="28"/>
          <w:szCs w:val="28"/>
          <w:highlight w:val="none"/>
          <w:lang w:val="en-US" w:eastAsia="zh-CN"/>
        </w:rPr>
        <w:t>第一标段</w:t>
      </w:r>
      <w:r>
        <w:rPr>
          <w:rFonts w:hint="eastAsia" w:ascii="宋体" w:hAnsi="宋体" w:eastAsia="宋体" w:cs="宋体"/>
          <w:b/>
          <w:bCs/>
          <w:color w:val="auto"/>
          <w:sz w:val="28"/>
          <w:szCs w:val="28"/>
          <w:highlight w:val="none"/>
          <w:lang w:eastAsia="zh-CN"/>
        </w:rPr>
        <w:t>）</w:t>
      </w:r>
    </w:p>
    <w:p w14:paraId="70AB06A9">
      <w:pPr>
        <w:snapToGrid w:val="0"/>
        <w:spacing w:line="360" w:lineRule="auto"/>
        <w:ind w:firstLine="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项目编号：</w:t>
      </w:r>
    </w:p>
    <w:p w14:paraId="3AFAF59F">
      <w:pPr>
        <w:snapToGrid w:val="0"/>
        <w:spacing w:line="360" w:lineRule="auto"/>
        <w:ind w:firstLine="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项目名称</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标段</w:t>
      </w:r>
      <w:r>
        <w:rPr>
          <w:rFonts w:hint="eastAsia" w:ascii="宋体" w:hAnsi="宋体" w:eastAsia="宋体" w:cs="宋体"/>
          <w:color w:val="auto"/>
          <w:sz w:val="24"/>
          <w:szCs w:val="24"/>
          <w:highlight w:val="none"/>
        </w:rPr>
        <w:t>：</w:t>
      </w:r>
    </w:p>
    <w:tbl>
      <w:tblPr>
        <w:tblStyle w:val="13"/>
        <w:tblW w:w="109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5"/>
        <w:gridCol w:w="1803"/>
        <w:gridCol w:w="3269"/>
        <w:gridCol w:w="1010"/>
        <w:gridCol w:w="1010"/>
        <w:gridCol w:w="1010"/>
        <w:gridCol w:w="1010"/>
        <w:gridCol w:w="1010"/>
      </w:tblGrid>
      <w:tr w14:paraId="0ACF8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825" w:type="dxa"/>
            <w:vAlign w:val="center"/>
          </w:tcPr>
          <w:p w14:paraId="2F5CCC28">
            <w:pPr>
              <w:pStyle w:val="11"/>
              <w:widowControl/>
              <w:spacing w:line="360" w:lineRule="auto"/>
              <w:contextualSpacing/>
              <w:jc w:val="center"/>
              <w:rPr>
                <w:rFonts w:hint="eastAsia" w:ascii="宋体" w:hAnsi="宋体" w:cs="黑体"/>
                <w:b/>
                <w:bCs w:val="0"/>
                <w:color w:val="auto"/>
                <w:highlight w:val="none"/>
                <w:shd w:val="clear" w:color="auto" w:fill="FFFFFF"/>
                <w:lang w:val="en-US" w:eastAsia="zh-CN"/>
              </w:rPr>
            </w:pPr>
            <w:r>
              <w:rPr>
                <w:rFonts w:hint="eastAsia" w:ascii="宋体" w:hAnsi="宋体" w:cs="黑体"/>
                <w:b/>
                <w:bCs w:val="0"/>
                <w:color w:val="auto"/>
                <w:highlight w:val="none"/>
                <w:shd w:val="clear" w:color="auto" w:fill="FFFFFF"/>
                <w:lang w:val="en-US" w:eastAsia="zh-CN"/>
              </w:rPr>
              <w:t>序号</w:t>
            </w:r>
          </w:p>
        </w:tc>
        <w:tc>
          <w:tcPr>
            <w:tcW w:w="1803" w:type="dxa"/>
            <w:vAlign w:val="center"/>
          </w:tcPr>
          <w:p w14:paraId="3DA8F34D">
            <w:pPr>
              <w:pStyle w:val="11"/>
              <w:widowControl/>
              <w:spacing w:line="360" w:lineRule="auto"/>
              <w:contextualSpacing/>
              <w:jc w:val="center"/>
              <w:rPr>
                <w:rFonts w:hint="eastAsia" w:ascii="宋体" w:hAnsi="宋体" w:cs="黑体"/>
                <w:b/>
                <w:bCs w:val="0"/>
                <w:color w:val="auto"/>
                <w:highlight w:val="none"/>
                <w:shd w:val="clear" w:color="auto" w:fill="FFFFFF"/>
                <w:lang w:val="en-US" w:eastAsia="zh-CN"/>
              </w:rPr>
            </w:pPr>
            <w:r>
              <w:rPr>
                <w:rFonts w:hint="eastAsia" w:ascii="宋体" w:hAnsi="宋体" w:cs="黑体"/>
                <w:b/>
                <w:bCs w:val="0"/>
                <w:color w:val="auto"/>
                <w:highlight w:val="none"/>
                <w:shd w:val="clear" w:color="auto" w:fill="FFFFFF"/>
                <w:lang w:val="en-US" w:eastAsia="zh-CN"/>
              </w:rPr>
              <w:t>名称</w:t>
            </w:r>
          </w:p>
        </w:tc>
        <w:tc>
          <w:tcPr>
            <w:tcW w:w="3269" w:type="dxa"/>
            <w:vAlign w:val="center"/>
          </w:tcPr>
          <w:p w14:paraId="4B938EE7">
            <w:pPr>
              <w:pStyle w:val="11"/>
              <w:widowControl/>
              <w:spacing w:line="360" w:lineRule="auto"/>
              <w:contextualSpacing/>
              <w:jc w:val="center"/>
              <w:rPr>
                <w:rFonts w:hint="eastAsia" w:ascii="宋体" w:hAnsi="宋体" w:cs="黑体"/>
                <w:b/>
                <w:bCs w:val="0"/>
                <w:color w:val="auto"/>
                <w:highlight w:val="none"/>
                <w:shd w:val="clear" w:color="auto" w:fill="FFFFFF"/>
                <w:lang w:val="en-US" w:eastAsia="zh-CN"/>
              </w:rPr>
            </w:pPr>
            <w:r>
              <w:rPr>
                <w:rFonts w:hint="eastAsia" w:ascii="宋体" w:hAnsi="宋体" w:cs="黑体"/>
                <w:b/>
                <w:bCs w:val="0"/>
                <w:color w:val="auto"/>
                <w:highlight w:val="none"/>
                <w:shd w:val="clear" w:color="auto" w:fill="FFFFFF"/>
                <w:lang w:val="en-US" w:eastAsia="zh-CN"/>
              </w:rPr>
              <w:t>品牌、规格、型号</w:t>
            </w:r>
          </w:p>
        </w:tc>
        <w:tc>
          <w:tcPr>
            <w:tcW w:w="1010" w:type="dxa"/>
            <w:vAlign w:val="center"/>
          </w:tcPr>
          <w:p w14:paraId="47E4178F">
            <w:pPr>
              <w:pStyle w:val="11"/>
              <w:widowControl/>
              <w:spacing w:line="360" w:lineRule="auto"/>
              <w:contextualSpacing/>
              <w:jc w:val="center"/>
              <w:rPr>
                <w:rFonts w:hint="eastAsia" w:ascii="宋体" w:hAnsi="宋体" w:cs="黑体"/>
                <w:b/>
                <w:bCs w:val="0"/>
                <w:color w:val="auto"/>
                <w:highlight w:val="none"/>
                <w:shd w:val="clear" w:color="auto" w:fill="FFFFFF"/>
                <w:lang w:val="en-US" w:eastAsia="zh-CN"/>
              </w:rPr>
            </w:pPr>
            <w:r>
              <w:rPr>
                <w:rFonts w:hint="eastAsia" w:ascii="宋体" w:hAnsi="宋体" w:cs="黑体"/>
                <w:b/>
                <w:bCs w:val="0"/>
                <w:color w:val="auto"/>
                <w:highlight w:val="none"/>
                <w:shd w:val="clear" w:color="auto" w:fill="FFFFFF"/>
                <w:lang w:val="en-US" w:eastAsia="zh-CN"/>
              </w:rPr>
              <w:t>单位</w:t>
            </w:r>
          </w:p>
        </w:tc>
        <w:tc>
          <w:tcPr>
            <w:tcW w:w="1010" w:type="dxa"/>
            <w:vAlign w:val="center"/>
          </w:tcPr>
          <w:p w14:paraId="08A0721F">
            <w:pPr>
              <w:pStyle w:val="11"/>
              <w:widowControl/>
              <w:spacing w:line="360" w:lineRule="auto"/>
              <w:contextualSpacing/>
              <w:jc w:val="center"/>
              <w:rPr>
                <w:rFonts w:hint="default" w:ascii="宋体" w:hAnsi="宋体" w:cs="黑体"/>
                <w:b/>
                <w:bCs w:val="0"/>
                <w:color w:val="auto"/>
                <w:highlight w:val="none"/>
                <w:shd w:val="clear" w:color="auto" w:fill="FFFFFF"/>
                <w:lang w:val="en-US" w:eastAsia="zh-CN"/>
              </w:rPr>
            </w:pPr>
            <w:r>
              <w:rPr>
                <w:rFonts w:hint="eastAsia" w:ascii="宋体" w:hAnsi="宋体" w:cs="黑体"/>
                <w:b/>
                <w:bCs w:val="0"/>
                <w:color w:val="auto"/>
                <w:highlight w:val="none"/>
                <w:shd w:val="clear" w:color="auto" w:fill="FFFFFF"/>
                <w:lang w:val="en-US" w:eastAsia="zh-CN"/>
              </w:rPr>
              <w:t>数量</w:t>
            </w:r>
          </w:p>
        </w:tc>
        <w:tc>
          <w:tcPr>
            <w:tcW w:w="1010" w:type="dxa"/>
            <w:vAlign w:val="center"/>
          </w:tcPr>
          <w:p w14:paraId="21E449E4">
            <w:pPr>
              <w:pStyle w:val="11"/>
              <w:widowControl/>
              <w:spacing w:line="360" w:lineRule="auto"/>
              <w:contextualSpacing/>
              <w:jc w:val="center"/>
              <w:rPr>
                <w:rFonts w:hint="default" w:ascii="宋体" w:hAnsi="宋体" w:cs="黑体"/>
                <w:b/>
                <w:bCs w:val="0"/>
                <w:color w:val="auto"/>
                <w:highlight w:val="none"/>
                <w:shd w:val="clear" w:color="auto" w:fill="FFFFFF"/>
                <w:lang w:val="en-US" w:eastAsia="zh-CN"/>
              </w:rPr>
            </w:pPr>
            <w:r>
              <w:rPr>
                <w:rFonts w:hint="eastAsia" w:ascii="宋体" w:hAnsi="宋体" w:cs="黑体"/>
                <w:b/>
                <w:bCs w:val="0"/>
                <w:color w:val="auto"/>
                <w:highlight w:val="none"/>
                <w:shd w:val="clear" w:color="auto" w:fill="FFFFFF"/>
                <w:lang w:val="en-US" w:eastAsia="zh-CN"/>
              </w:rPr>
              <w:t>单价</w:t>
            </w:r>
          </w:p>
        </w:tc>
        <w:tc>
          <w:tcPr>
            <w:tcW w:w="1010" w:type="dxa"/>
            <w:vAlign w:val="center"/>
          </w:tcPr>
          <w:p w14:paraId="7870C74C">
            <w:pPr>
              <w:pStyle w:val="11"/>
              <w:widowControl/>
              <w:spacing w:line="360" w:lineRule="auto"/>
              <w:contextualSpacing/>
              <w:jc w:val="center"/>
              <w:rPr>
                <w:rFonts w:hint="default" w:ascii="宋体" w:hAnsi="宋体" w:cs="黑体"/>
                <w:b/>
                <w:bCs w:val="0"/>
                <w:color w:val="auto"/>
                <w:highlight w:val="none"/>
                <w:shd w:val="clear" w:color="auto" w:fill="FFFFFF"/>
                <w:lang w:val="en-US" w:eastAsia="zh-CN"/>
              </w:rPr>
            </w:pPr>
            <w:r>
              <w:rPr>
                <w:rFonts w:hint="eastAsia" w:ascii="宋体" w:hAnsi="宋体" w:cs="黑体"/>
                <w:b/>
                <w:bCs w:val="0"/>
                <w:color w:val="auto"/>
                <w:highlight w:val="none"/>
                <w:shd w:val="clear" w:color="auto" w:fill="FFFFFF"/>
                <w:lang w:val="en-US" w:eastAsia="zh-CN"/>
              </w:rPr>
              <w:t>总价</w:t>
            </w:r>
          </w:p>
        </w:tc>
        <w:tc>
          <w:tcPr>
            <w:tcW w:w="1010" w:type="dxa"/>
            <w:vAlign w:val="center"/>
          </w:tcPr>
          <w:p w14:paraId="66ACCF9E">
            <w:pPr>
              <w:pStyle w:val="11"/>
              <w:widowControl/>
              <w:spacing w:line="360" w:lineRule="auto"/>
              <w:contextualSpacing/>
              <w:jc w:val="center"/>
              <w:rPr>
                <w:rFonts w:hint="eastAsia" w:ascii="宋体" w:hAnsi="宋体" w:cs="黑体"/>
                <w:b/>
                <w:bCs w:val="0"/>
                <w:color w:val="auto"/>
                <w:highlight w:val="none"/>
                <w:shd w:val="clear" w:color="auto" w:fill="FFFFFF"/>
                <w:lang w:val="en-US" w:eastAsia="zh-CN"/>
              </w:rPr>
            </w:pPr>
            <w:r>
              <w:rPr>
                <w:rFonts w:hint="eastAsia" w:ascii="宋体" w:hAnsi="宋体" w:cs="黑体"/>
                <w:b/>
                <w:bCs w:val="0"/>
                <w:color w:val="auto"/>
                <w:highlight w:val="none"/>
                <w:shd w:val="clear" w:color="auto" w:fill="FFFFFF"/>
                <w:lang w:val="en-US" w:eastAsia="zh-CN"/>
              </w:rPr>
              <w:t>厂家</w:t>
            </w:r>
          </w:p>
        </w:tc>
      </w:tr>
      <w:tr w14:paraId="635BA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10947" w:type="dxa"/>
            <w:gridSpan w:val="8"/>
            <w:vAlign w:val="center"/>
          </w:tcPr>
          <w:p w14:paraId="5DB016B2">
            <w:pPr>
              <w:pStyle w:val="11"/>
              <w:widowControl/>
              <w:spacing w:line="360" w:lineRule="auto"/>
              <w:contextualSpacing/>
              <w:jc w:val="both"/>
              <w:rPr>
                <w:rFonts w:hint="eastAsia" w:ascii="宋体" w:hAnsi="宋体" w:cs="黑体"/>
                <w:b/>
                <w:bCs w:val="0"/>
                <w:color w:val="auto"/>
                <w:highlight w:val="none"/>
                <w:shd w:val="clear" w:color="auto" w:fill="FFFFFF"/>
                <w:lang w:val="en-US" w:eastAsia="zh-CN"/>
              </w:rPr>
            </w:pPr>
            <w:r>
              <w:rPr>
                <w:rFonts w:hint="eastAsia" w:ascii="宋体" w:hAnsi="宋体" w:cs="黑体"/>
                <w:b/>
                <w:bCs w:val="0"/>
                <w:color w:val="auto"/>
                <w:highlight w:val="none"/>
                <w:shd w:val="clear" w:color="auto" w:fill="FFFFFF"/>
                <w:lang w:val="en-US" w:eastAsia="zh-CN"/>
              </w:rPr>
              <w:t>适用本国产品标准的货物</w:t>
            </w:r>
          </w:p>
        </w:tc>
      </w:tr>
      <w:tr w14:paraId="60E8F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825" w:type="dxa"/>
            <w:vAlign w:val="center"/>
          </w:tcPr>
          <w:p w14:paraId="5C83C748">
            <w:pPr>
              <w:pStyle w:val="11"/>
              <w:widowControl/>
              <w:spacing w:line="360" w:lineRule="auto"/>
              <w:contextualSpacing/>
              <w:jc w:val="center"/>
              <w:rPr>
                <w:rFonts w:hint="default" w:ascii="宋体" w:hAnsi="宋体" w:cs="黑体"/>
                <w:b w:val="0"/>
                <w:bCs/>
                <w:color w:val="auto"/>
                <w:highlight w:val="none"/>
                <w:shd w:val="clear" w:color="auto" w:fill="FFFFFF"/>
                <w:lang w:val="en-US" w:eastAsia="zh-CN"/>
              </w:rPr>
            </w:pPr>
            <w:r>
              <w:rPr>
                <w:rFonts w:hint="eastAsia" w:ascii="宋体" w:hAnsi="宋体" w:cs="黑体"/>
                <w:b w:val="0"/>
                <w:bCs/>
                <w:color w:val="auto"/>
                <w:highlight w:val="none"/>
                <w:shd w:val="clear" w:color="auto" w:fill="FFFFFF"/>
                <w:lang w:val="en-US" w:eastAsia="zh-CN"/>
              </w:rPr>
              <w:t>1</w:t>
            </w:r>
          </w:p>
        </w:tc>
        <w:tc>
          <w:tcPr>
            <w:tcW w:w="1803" w:type="dxa"/>
            <w:vAlign w:val="center"/>
          </w:tcPr>
          <w:p w14:paraId="70D2A6BE">
            <w:pPr>
              <w:pStyle w:val="11"/>
              <w:widowControl/>
              <w:spacing w:line="360" w:lineRule="auto"/>
              <w:contextualSpacing/>
              <w:jc w:val="center"/>
              <w:rPr>
                <w:rFonts w:hint="eastAsia" w:ascii="宋体" w:hAnsi="宋体" w:cs="黑体"/>
                <w:b w:val="0"/>
                <w:bCs/>
                <w:color w:val="auto"/>
                <w:highlight w:val="none"/>
                <w:shd w:val="clear" w:color="auto" w:fill="FFFFFF"/>
                <w:lang w:val="en-US" w:eastAsia="zh-CN"/>
              </w:rPr>
            </w:pPr>
          </w:p>
        </w:tc>
        <w:tc>
          <w:tcPr>
            <w:tcW w:w="3269" w:type="dxa"/>
            <w:vAlign w:val="center"/>
          </w:tcPr>
          <w:p w14:paraId="7A96E0E7">
            <w:pPr>
              <w:pStyle w:val="11"/>
              <w:widowControl/>
              <w:spacing w:line="360" w:lineRule="auto"/>
              <w:contextualSpacing/>
              <w:jc w:val="center"/>
              <w:rPr>
                <w:rFonts w:hint="eastAsia" w:ascii="宋体" w:hAnsi="宋体" w:cs="黑体"/>
                <w:b w:val="0"/>
                <w:bCs/>
                <w:color w:val="auto"/>
                <w:highlight w:val="none"/>
                <w:shd w:val="clear" w:color="auto" w:fill="FFFFFF"/>
                <w:lang w:val="en-US" w:eastAsia="zh-CN"/>
              </w:rPr>
            </w:pPr>
          </w:p>
        </w:tc>
        <w:tc>
          <w:tcPr>
            <w:tcW w:w="1010" w:type="dxa"/>
            <w:vAlign w:val="center"/>
          </w:tcPr>
          <w:p w14:paraId="7A5CC885">
            <w:pPr>
              <w:pStyle w:val="11"/>
              <w:widowControl/>
              <w:spacing w:line="360" w:lineRule="auto"/>
              <w:contextualSpacing/>
              <w:jc w:val="center"/>
              <w:rPr>
                <w:rFonts w:hint="eastAsia" w:ascii="宋体" w:hAnsi="宋体" w:cs="黑体"/>
                <w:b w:val="0"/>
                <w:bCs/>
                <w:color w:val="auto"/>
                <w:highlight w:val="none"/>
                <w:shd w:val="clear" w:color="auto" w:fill="FFFFFF"/>
                <w:lang w:val="en-US" w:eastAsia="zh-CN"/>
              </w:rPr>
            </w:pPr>
          </w:p>
        </w:tc>
        <w:tc>
          <w:tcPr>
            <w:tcW w:w="1010" w:type="dxa"/>
            <w:vAlign w:val="center"/>
          </w:tcPr>
          <w:p w14:paraId="235462B4">
            <w:pPr>
              <w:pStyle w:val="11"/>
              <w:widowControl/>
              <w:spacing w:line="360" w:lineRule="auto"/>
              <w:contextualSpacing/>
              <w:jc w:val="center"/>
              <w:rPr>
                <w:rFonts w:hint="eastAsia" w:ascii="宋体" w:hAnsi="宋体" w:cs="黑体"/>
                <w:b w:val="0"/>
                <w:bCs/>
                <w:color w:val="auto"/>
                <w:highlight w:val="none"/>
                <w:shd w:val="clear" w:color="auto" w:fill="FFFFFF"/>
                <w:lang w:val="en-US" w:eastAsia="zh-CN"/>
              </w:rPr>
            </w:pPr>
          </w:p>
        </w:tc>
        <w:tc>
          <w:tcPr>
            <w:tcW w:w="1010" w:type="dxa"/>
            <w:vAlign w:val="center"/>
          </w:tcPr>
          <w:p w14:paraId="5F4EE7E5">
            <w:pPr>
              <w:pStyle w:val="11"/>
              <w:widowControl/>
              <w:spacing w:line="360" w:lineRule="auto"/>
              <w:contextualSpacing/>
              <w:jc w:val="center"/>
              <w:rPr>
                <w:rFonts w:hint="eastAsia" w:ascii="宋体" w:hAnsi="宋体" w:cs="黑体"/>
                <w:b w:val="0"/>
                <w:bCs/>
                <w:color w:val="auto"/>
                <w:highlight w:val="none"/>
                <w:shd w:val="clear" w:color="auto" w:fill="FFFFFF"/>
                <w:lang w:val="en-US" w:eastAsia="zh-CN"/>
              </w:rPr>
            </w:pPr>
          </w:p>
        </w:tc>
        <w:tc>
          <w:tcPr>
            <w:tcW w:w="1010" w:type="dxa"/>
            <w:vAlign w:val="center"/>
          </w:tcPr>
          <w:p w14:paraId="79E80B46">
            <w:pPr>
              <w:pStyle w:val="11"/>
              <w:widowControl/>
              <w:spacing w:line="360" w:lineRule="auto"/>
              <w:contextualSpacing/>
              <w:jc w:val="center"/>
              <w:rPr>
                <w:rFonts w:hint="eastAsia" w:ascii="宋体" w:hAnsi="宋体" w:cs="黑体"/>
                <w:b w:val="0"/>
                <w:bCs/>
                <w:color w:val="auto"/>
                <w:highlight w:val="none"/>
                <w:shd w:val="clear" w:color="auto" w:fill="FFFFFF"/>
                <w:lang w:val="en-US" w:eastAsia="zh-CN"/>
              </w:rPr>
            </w:pPr>
          </w:p>
        </w:tc>
        <w:tc>
          <w:tcPr>
            <w:tcW w:w="1010" w:type="dxa"/>
            <w:vAlign w:val="center"/>
          </w:tcPr>
          <w:p w14:paraId="5347A4A8">
            <w:pPr>
              <w:pStyle w:val="11"/>
              <w:widowControl/>
              <w:spacing w:line="360" w:lineRule="auto"/>
              <w:contextualSpacing/>
              <w:jc w:val="center"/>
              <w:rPr>
                <w:rFonts w:hint="eastAsia" w:ascii="宋体" w:hAnsi="宋体" w:cs="黑体"/>
                <w:b w:val="0"/>
                <w:bCs/>
                <w:color w:val="auto"/>
                <w:highlight w:val="none"/>
                <w:shd w:val="clear" w:color="auto" w:fill="FFFFFF"/>
                <w:lang w:val="en-US" w:eastAsia="zh-CN"/>
              </w:rPr>
            </w:pPr>
          </w:p>
        </w:tc>
      </w:tr>
      <w:tr w14:paraId="1924E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825" w:type="dxa"/>
            <w:vAlign w:val="center"/>
          </w:tcPr>
          <w:p w14:paraId="21C186D4">
            <w:pPr>
              <w:pStyle w:val="11"/>
              <w:widowControl/>
              <w:spacing w:line="360" w:lineRule="auto"/>
              <w:contextualSpacing/>
              <w:jc w:val="center"/>
              <w:rPr>
                <w:rFonts w:hint="default" w:ascii="宋体" w:hAnsi="宋体" w:cs="黑体"/>
                <w:b w:val="0"/>
                <w:bCs/>
                <w:color w:val="auto"/>
                <w:highlight w:val="none"/>
                <w:shd w:val="clear" w:color="auto" w:fill="FFFFFF"/>
                <w:lang w:val="en-US" w:eastAsia="zh-CN"/>
              </w:rPr>
            </w:pPr>
            <w:r>
              <w:rPr>
                <w:rFonts w:hint="eastAsia" w:ascii="宋体" w:hAnsi="宋体" w:cs="黑体"/>
                <w:b w:val="0"/>
                <w:bCs/>
                <w:color w:val="auto"/>
                <w:highlight w:val="none"/>
                <w:shd w:val="clear" w:color="auto" w:fill="FFFFFF"/>
                <w:lang w:val="en-US" w:eastAsia="zh-CN"/>
              </w:rPr>
              <w:t>2</w:t>
            </w:r>
          </w:p>
        </w:tc>
        <w:tc>
          <w:tcPr>
            <w:tcW w:w="1803" w:type="dxa"/>
            <w:vAlign w:val="center"/>
          </w:tcPr>
          <w:p w14:paraId="6B712428">
            <w:pPr>
              <w:pStyle w:val="11"/>
              <w:widowControl/>
              <w:spacing w:line="360" w:lineRule="auto"/>
              <w:contextualSpacing/>
              <w:jc w:val="center"/>
              <w:rPr>
                <w:rFonts w:hint="eastAsia" w:ascii="宋体" w:hAnsi="宋体" w:cs="黑体"/>
                <w:b w:val="0"/>
                <w:bCs/>
                <w:color w:val="auto"/>
                <w:highlight w:val="none"/>
                <w:shd w:val="clear" w:color="auto" w:fill="FFFFFF"/>
                <w:lang w:val="en-US" w:eastAsia="zh-CN"/>
              </w:rPr>
            </w:pPr>
          </w:p>
        </w:tc>
        <w:tc>
          <w:tcPr>
            <w:tcW w:w="3269" w:type="dxa"/>
            <w:vAlign w:val="center"/>
          </w:tcPr>
          <w:p w14:paraId="11F2CA55">
            <w:pPr>
              <w:pStyle w:val="11"/>
              <w:widowControl/>
              <w:spacing w:line="360" w:lineRule="auto"/>
              <w:contextualSpacing/>
              <w:jc w:val="center"/>
              <w:rPr>
                <w:rFonts w:hint="eastAsia" w:ascii="宋体" w:hAnsi="宋体" w:cs="黑体"/>
                <w:b w:val="0"/>
                <w:bCs/>
                <w:color w:val="auto"/>
                <w:highlight w:val="none"/>
                <w:shd w:val="clear" w:color="auto" w:fill="FFFFFF"/>
                <w:lang w:val="en-US" w:eastAsia="zh-CN"/>
              </w:rPr>
            </w:pPr>
          </w:p>
        </w:tc>
        <w:tc>
          <w:tcPr>
            <w:tcW w:w="1010" w:type="dxa"/>
            <w:vAlign w:val="center"/>
          </w:tcPr>
          <w:p w14:paraId="1A2D51A9">
            <w:pPr>
              <w:pStyle w:val="11"/>
              <w:widowControl/>
              <w:spacing w:line="360" w:lineRule="auto"/>
              <w:contextualSpacing/>
              <w:jc w:val="center"/>
              <w:rPr>
                <w:rFonts w:hint="eastAsia" w:ascii="宋体" w:hAnsi="宋体" w:cs="黑体"/>
                <w:b w:val="0"/>
                <w:bCs/>
                <w:color w:val="auto"/>
                <w:highlight w:val="none"/>
                <w:shd w:val="clear" w:color="auto" w:fill="FFFFFF"/>
                <w:lang w:val="en-US" w:eastAsia="zh-CN"/>
              </w:rPr>
            </w:pPr>
          </w:p>
        </w:tc>
        <w:tc>
          <w:tcPr>
            <w:tcW w:w="1010" w:type="dxa"/>
            <w:vAlign w:val="center"/>
          </w:tcPr>
          <w:p w14:paraId="5F0015AD">
            <w:pPr>
              <w:pStyle w:val="11"/>
              <w:widowControl/>
              <w:spacing w:line="360" w:lineRule="auto"/>
              <w:contextualSpacing/>
              <w:jc w:val="center"/>
              <w:rPr>
                <w:rFonts w:hint="eastAsia" w:ascii="宋体" w:hAnsi="宋体" w:cs="黑体"/>
                <w:b w:val="0"/>
                <w:bCs/>
                <w:color w:val="auto"/>
                <w:highlight w:val="none"/>
                <w:shd w:val="clear" w:color="auto" w:fill="FFFFFF"/>
                <w:lang w:val="en-US" w:eastAsia="zh-CN"/>
              </w:rPr>
            </w:pPr>
          </w:p>
        </w:tc>
        <w:tc>
          <w:tcPr>
            <w:tcW w:w="1010" w:type="dxa"/>
            <w:vAlign w:val="center"/>
          </w:tcPr>
          <w:p w14:paraId="6BDF7206">
            <w:pPr>
              <w:pStyle w:val="11"/>
              <w:widowControl/>
              <w:spacing w:line="360" w:lineRule="auto"/>
              <w:contextualSpacing/>
              <w:jc w:val="center"/>
              <w:rPr>
                <w:rFonts w:hint="eastAsia" w:ascii="宋体" w:hAnsi="宋体" w:cs="黑体"/>
                <w:b w:val="0"/>
                <w:bCs/>
                <w:color w:val="auto"/>
                <w:highlight w:val="none"/>
                <w:shd w:val="clear" w:color="auto" w:fill="FFFFFF"/>
                <w:lang w:val="en-US" w:eastAsia="zh-CN"/>
              </w:rPr>
            </w:pPr>
          </w:p>
        </w:tc>
        <w:tc>
          <w:tcPr>
            <w:tcW w:w="1010" w:type="dxa"/>
            <w:vAlign w:val="center"/>
          </w:tcPr>
          <w:p w14:paraId="6C7F9A57">
            <w:pPr>
              <w:pStyle w:val="11"/>
              <w:widowControl/>
              <w:spacing w:line="360" w:lineRule="auto"/>
              <w:contextualSpacing/>
              <w:jc w:val="center"/>
              <w:rPr>
                <w:rFonts w:hint="eastAsia" w:ascii="宋体" w:hAnsi="宋体" w:cs="黑体"/>
                <w:b w:val="0"/>
                <w:bCs/>
                <w:color w:val="auto"/>
                <w:highlight w:val="none"/>
                <w:shd w:val="clear" w:color="auto" w:fill="FFFFFF"/>
                <w:lang w:val="en-US" w:eastAsia="zh-CN"/>
              </w:rPr>
            </w:pPr>
          </w:p>
        </w:tc>
        <w:tc>
          <w:tcPr>
            <w:tcW w:w="1010" w:type="dxa"/>
            <w:vAlign w:val="center"/>
          </w:tcPr>
          <w:p w14:paraId="18E02B7E">
            <w:pPr>
              <w:pStyle w:val="11"/>
              <w:widowControl/>
              <w:spacing w:line="360" w:lineRule="auto"/>
              <w:contextualSpacing/>
              <w:jc w:val="center"/>
              <w:rPr>
                <w:rFonts w:hint="eastAsia" w:ascii="宋体" w:hAnsi="宋体" w:cs="黑体"/>
                <w:b w:val="0"/>
                <w:bCs/>
                <w:color w:val="auto"/>
                <w:highlight w:val="none"/>
                <w:shd w:val="clear" w:color="auto" w:fill="FFFFFF"/>
                <w:lang w:val="en-US" w:eastAsia="zh-CN"/>
              </w:rPr>
            </w:pPr>
          </w:p>
        </w:tc>
      </w:tr>
      <w:tr w14:paraId="630F2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825" w:type="dxa"/>
            <w:vAlign w:val="center"/>
          </w:tcPr>
          <w:p w14:paraId="62FB1CCB">
            <w:pPr>
              <w:pStyle w:val="11"/>
              <w:widowControl/>
              <w:spacing w:line="360" w:lineRule="auto"/>
              <w:contextualSpacing/>
              <w:jc w:val="center"/>
              <w:rPr>
                <w:rFonts w:hint="default" w:ascii="宋体" w:hAnsi="宋体" w:cs="黑体"/>
                <w:b w:val="0"/>
                <w:bCs/>
                <w:color w:val="auto"/>
                <w:highlight w:val="none"/>
                <w:shd w:val="clear" w:color="auto" w:fill="FFFFFF"/>
                <w:lang w:val="en-US" w:eastAsia="zh-CN"/>
              </w:rPr>
            </w:pPr>
            <w:r>
              <w:rPr>
                <w:rFonts w:hint="eastAsia" w:ascii="宋体" w:hAnsi="宋体" w:cs="黑体"/>
                <w:b w:val="0"/>
                <w:bCs/>
                <w:color w:val="auto"/>
                <w:highlight w:val="none"/>
                <w:shd w:val="clear" w:color="auto" w:fill="FFFFFF"/>
                <w:lang w:val="en-US" w:eastAsia="zh-CN"/>
              </w:rPr>
              <w:t>3</w:t>
            </w:r>
          </w:p>
        </w:tc>
        <w:tc>
          <w:tcPr>
            <w:tcW w:w="1803" w:type="dxa"/>
            <w:vAlign w:val="center"/>
          </w:tcPr>
          <w:p w14:paraId="63F9AC3A">
            <w:pPr>
              <w:pStyle w:val="11"/>
              <w:widowControl/>
              <w:spacing w:line="360" w:lineRule="auto"/>
              <w:contextualSpacing/>
              <w:jc w:val="center"/>
              <w:rPr>
                <w:rFonts w:hint="eastAsia" w:ascii="宋体" w:hAnsi="宋体" w:cs="黑体"/>
                <w:b w:val="0"/>
                <w:bCs/>
                <w:color w:val="auto"/>
                <w:highlight w:val="none"/>
                <w:shd w:val="clear" w:color="auto" w:fill="FFFFFF"/>
                <w:lang w:val="en-US" w:eastAsia="zh-CN"/>
              </w:rPr>
            </w:pPr>
          </w:p>
        </w:tc>
        <w:tc>
          <w:tcPr>
            <w:tcW w:w="3269" w:type="dxa"/>
            <w:vAlign w:val="center"/>
          </w:tcPr>
          <w:p w14:paraId="742971BA">
            <w:pPr>
              <w:pStyle w:val="11"/>
              <w:widowControl/>
              <w:spacing w:line="360" w:lineRule="auto"/>
              <w:contextualSpacing/>
              <w:jc w:val="center"/>
              <w:rPr>
                <w:rFonts w:hint="eastAsia" w:ascii="宋体" w:hAnsi="宋体" w:cs="黑体"/>
                <w:b w:val="0"/>
                <w:bCs/>
                <w:color w:val="auto"/>
                <w:highlight w:val="none"/>
                <w:shd w:val="clear" w:color="auto" w:fill="FFFFFF"/>
                <w:lang w:val="en-US" w:eastAsia="zh-CN"/>
              </w:rPr>
            </w:pPr>
          </w:p>
        </w:tc>
        <w:tc>
          <w:tcPr>
            <w:tcW w:w="1010" w:type="dxa"/>
            <w:vAlign w:val="center"/>
          </w:tcPr>
          <w:p w14:paraId="5EE6B4F1">
            <w:pPr>
              <w:pStyle w:val="11"/>
              <w:widowControl/>
              <w:spacing w:line="360" w:lineRule="auto"/>
              <w:contextualSpacing/>
              <w:jc w:val="center"/>
              <w:rPr>
                <w:rFonts w:hint="eastAsia" w:ascii="宋体" w:hAnsi="宋体" w:cs="黑体"/>
                <w:b w:val="0"/>
                <w:bCs/>
                <w:color w:val="auto"/>
                <w:highlight w:val="none"/>
                <w:shd w:val="clear" w:color="auto" w:fill="FFFFFF"/>
                <w:lang w:val="en-US" w:eastAsia="zh-CN"/>
              </w:rPr>
            </w:pPr>
          </w:p>
        </w:tc>
        <w:tc>
          <w:tcPr>
            <w:tcW w:w="1010" w:type="dxa"/>
            <w:vAlign w:val="center"/>
          </w:tcPr>
          <w:p w14:paraId="0B1C019D">
            <w:pPr>
              <w:pStyle w:val="11"/>
              <w:widowControl/>
              <w:spacing w:line="360" w:lineRule="auto"/>
              <w:contextualSpacing/>
              <w:jc w:val="center"/>
              <w:rPr>
                <w:rFonts w:hint="eastAsia" w:ascii="宋体" w:hAnsi="宋体" w:cs="黑体"/>
                <w:b w:val="0"/>
                <w:bCs/>
                <w:color w:val="auto"/>
                <w:highlight w:val="none"/>
                <w:shd w:val="clear" w:color="auto" w:fill="FFFFFF"/>
                <w:lang w:val="en-US" w:eastAsia="zh-CN"/>
              </w:rPr>
            </w:pPr>
          </w:p>
        </w:tc>
        <w:tc>
          <w:tcPr>
            <w:tcW w:w="1010" w:type="dxa"/>
            <w:vAlign w:val="center"/>
          </w:tcPr>
          <w:p w14:paraId="23853787">
            <w:pPr>
              <w:pStyle w:val="11"/>
              <w:widowControl/>
              <w:spacing w:line="360" w:lineRule="auto"/>
              <w:contextualSpacing/>
              <w:jc w:val="center"/>
              <w:rPr>
                <w:rFonts w:hint="eastAsia" w:ascii="宋体" w:hAnsi="宋体" w:cs="黑体"/>
                <w:b w:val="0"/>
                <w:bCs/>
                <w:color w:val="auto"/>
                <w:highlight w:val="none"/>
                <w:shd w:val="clear" w:color="auto" w:fill="FFFFFF"/>
                <w:lang w:val="en-US" w:eastAsia="zh-CN"/>
              </w:rPr>
            </w:pPr>
          </w:p>
        </w:tc>
        <w:tc>
          <w:tcPr>
            <w:tcW w:w="1010" w:type="dxa"/>
            <w:vAlign w:val="center"/>
          </w:tcPr>
          <w:p w14:paraId="6958E2DD">
            <w:pPr>
              <w:pStyle w:val="11"/>
              <w:widowControl/>
              <w:spacing w:line="360" w:lineRule="auto"/>
              <w:contextualSpacing/>
              <w:jc w:val="center"/>
              <w:rPr>
                <w:rFonts w:hint="eastAsia" w:ascii="宋体" w:hAnsi="宋体" w:cs="黑体"/>
                <w:b w:val="0"/>
                <w:bCs/>
                <w:color w:val="auto"/>
                <w:highlight w:val="none"/>
                <w:shd w:val="clear" w:color="auto" w:fill="FFFFFF"/>
                <w:lang w:val="en-US" w:eastAsia="zh-CN"/>
              </w:rPr>
            </w:pPr>
          </w:p>
        </w:tc>
        <w:tc>
          <w:tcPr>
            <w:tcW w:w="1010" w:type="dxa"/>
            <w:vAlign w:val="center"/>
          </w:tcPr>
          <w:p w14:paraId="3347E43A">
            <w:pPr>
              <w:pStyle w:val="11"/>
              <w:widowControl/>
              <w:spacing w:line="360" w:lineRule="auto"/>
              <w:contextualSpacing/>
              <w:jc w:val="center"/>
              <w:rPr>
                <w:rFonts w:hint="eastAsia" w:ascii="宋体" w:hAnsi="宋体" w:cs="黑体"/>
                <w:b w:val="0"/>
                <w:bCs/>
                <w:color w:val="auto"/>
                <w:highlight w:val="none"/>
                <w:shd w:val="clear" w:color="auto" w:fill="FFFFFF"/>
                <w:lang w:val="en-US" w:eastAsia="zh-CN"/>
              </w:rPr>
            </w:pPr>
          </w:p>
        </w:tc>
      </w:tr>
      <w:tr w14:paraId="65132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825" w:type="dxa"/>
            <w:vAlign w:val="center"/>
          </w:tcPr>
          <w:p w14:paraId="02DCA538">
            <w:pPr>
              <w:pStyle w:val="11"/>
              <w:widowControl/>
              <w:spacing w:line="360" w:lineRule="auto"/>
              <w:contextualSpacing/>
              <w:jc w:val="center"/>
              <w:rPr>
                <w:rFonts w:hint="default" w:ascii="宋体" w:hAnsi="宋体" w:cs="黑体"/>
                <w:b w:val="0"/>
                <w:bCs/>
                <w:color w:val="auto"/>
                <w:highlight w:val="none"/>
                <w:shd w:val="clear" w:color="auto" w:fill="FFFFFF"/>
                <w:lang w:val="en-US" w:eastAsia="zh-CN"/>
              </w:rPr>
            </w:pPr>
            <w:r>
              <w:rPr>
                <w:rFonts w:hint="eastAsia" w:ascii="宋体" w:hAnsi="宋体" w:cs="黑体"/>
                <w:b w:val="0"/>
                <w:bCs/>
                <w:color w:val="auto"/>
                <w:highlight w:val="none"/>
                <w:shd w:val="clear" w:color="auto" w:fill="FFFFFF"/>
                <w:lang w:val="en-US" w:eastAsia="zh-CN"/>
              </w:rPr>
              <w:t>4</w:t>
            </w:r>
          </w:p>
        </w:tc>
        <w:tc>
          <w:tcPr>
            <w:tcW w:w="1803" w:type="dxa"/>
            <w:vAlign w:val="center"/>
          </w:tcPr>
          <w:p w14:paraId="534D1C76">
            <w:pPr>
              <w:pStyle w:val="11"/>
              <w:widowControl/>
              <w:spacing w:line="360" w:lineRule="auto"/>
              <w:contextualSpacing/>
              <w:jc w:val="center"/>
              <w:rPr>
                <w:rFonts w:hint="eastAsia" w:ascii="宋体" w:hAnsi="宋体" w:cs="黑体"/>
                <w:b w:val="0"/>
                <w:bCs/>
                <w:color w:val="auto"/>
                <w:highlight w:val="none"/>
                <w:shd w:val="clear" w:color="auto" w:fill="FFFFFF"/>
                <w:lang w:val="en-US" w:eastAsia="zh-CN"/>
              </w:rPr>
            </w:pPr>
          </w:p>
        </w:tc>
        <w:tc>
          <w:tcPr>
            <w:tcW w:w="3269" w:type="dxa"/>
            <w:vAlign w:val="center"/>
          </w:tcPr>
          <w:p w14:paraId="661B603B">
            <w:pPr>
              <w:pStyle w:val="11"/>
              <w:widowControl/>
              <w:spacing w:line="360" w:lineRule="auto"/>
              <w:contextualSpacing/>
              <w:jc w:val="center"/>
              <w:rPr>
                <w:rFonts w:hint="eastAsia" w:ascii="宋体" w:hAnsi="宋体" w:cs="黑体"/>
                <w:b w:val="0"/>
                <w:bCs/>
                <w:color w:val="auto"/>
                <w:highlight w:val="none"/>
                <w:shd w:val="clear" w:color="auto" w:fill="FFFFFF"/>
                <w:lang w:val="en-US" w:eastAsia="zh-CN"/>
              </w:rPr>
            </w:pPr>
          </w:p>
        </w:tc>
        <w:tc>
          <w:tcPr>
            <w:tcW w:w="1010" w:type="dxa"/>
            <w:vAlign w:val="center"/>
          </w:tcPr>
          <w:p w14:paraId="75375EBC">
            <w:pPr>
              <w:pStyle w:val="11"/>
              <w:widowControl/>
              <w:spacing w:line="360" w:lineRule="auto"/>
              <w:contextualSpacing/>
              <w:jc w:val="center"/>
              <w:rPr>
                <w:rFonts w:hint="eastAsia" w:ascii="宋体" w:hAnsi="宋体" w:cs="黑体"/>
                <w:b w:val="0"/>
                <w:bCs/>
                <w:color w:val="auto"/>
                <w:highlight w:val="none"/>
                <w:shd w:val="clear" w:color="auto" w:fill="FFFFFF"/>
                <w:lang w:val="en-US" w:eastAsia="zh-CN"/>
              </w:rPr>
            </w:pPr>
          </w:p>
        </w:tc>
        <w:tc>
          <w:tcPr>
            <w:tcW w:w="1010" w:type="dxa"/>
            <w:vAlign w:val="center"/>
          </w:tcPr>
          <w:p w14:paraId="7EAE8BF5">
            <w:pPr>
              <w:pStyle w:val="11"/>
              <w:widowControl/>
              <w:spacing w:line="360" w:lineRule="auto"/>
              <w:contextualSpacing/>
              <w:jc w:val="center"/>
              <w:rPr>
                <w:rFonts w:hint="eastAsia" w:ascii="宋体" w:hAnsi="宋体" w:cs="黑体"/>
                <w:b w:val="0"/>
                <w:bCs/>
                <w:color w:val="auto"/>
                <w:highlight w:val="none"/>
                <w:shd w:val="clear" w:color="auto" w:fill="FFFFFF"/>
                <w:lang w:val="en-US" w:eastAsia="zh-CN"/>
              </w:rPr>
            </w:pPr>
          </w:p>
        </w:tc>
        <w:tc>
          <w:tcPr>
            <w:tcW w:w="1010" w:type="dxa"/>
            <w:vAlign w:val="center"/>
          </w:tcPr>
          <w:p w14:paraId="227C012F">
            <w:pPr>
              <w:pStyle w:val="11"/>
              <w:widowControl/>
              <w:spacing w:line="360" w:lineRule="auto"/>
              <w:contextualSpacing/>
              <w:jc w:val="center"/>
              <w:rPr>
                <w:rFonts w:hint="eastAsia" w:ascii="宋体" w:hAnsi="宋体" w:cs="黑体"/>
                <w:b w:val="0"/>
                <w:bCs/>
                <w:color w:val="auto"/>
                <w:highlight w:val="none"/>
                <w:shd w:val="clear" w:color="auto" w:fill="FFFFFF"/>
                <w:lang w:val="en-US" w:eastAsia="zh-CN"/>
              </w:rPr>
            </w:pPr>
          </w:p>
        </w:tc>
        <w:tc>
          <w:tcPr>
            <w:tcW w:w="1010" w:type="dxa"/>
            <w:vAlign w:val="center"/>
          </w:tcPr>
          <w:p w14:paraId="42126EA3">
            <w:pPr>
              <w:pStyle w:val="11"/>
              <w:widowControl/>
              <w:spacing w:line="360" w:lineRule="auto"/>
              <w:contextualSpacing/>
              <w:jc w:val="center"/>
              <w:rPr>
                <w:rFonts w:hint="eastAsia" w:ascii="宋体" w:hAnsi="宋体" w:cs="黑体"/>
                <w:b w:val="0"/>
                <w:bCs/>
                <w:color w:val="auto"/>
                <w:highlight w:val="none"/>
                <w:shd w:val="clear" w:color="auto" w:fill="FFFFFF"/>
                <w:lang w:val="en-US" w:eastAsia="zh-CN"/>
              </w:rPr>
            </w:pPr>
          </w:p>
        </w:tc>
        <w:tc>
          <w:tcPr>
            <w:tcW w:w="1010" w:type="dxa"/>
            <w:vAlign w:val="center"/>
          </w:tcPr>
          <w:p w14:paraId="6F39CDA0">
            <w:pPr>
              <w:pStyle w:val="11"/>
              <w:widowControl/>
              <w:spacing w:line="360" w:lineRule="auto"/>
              <w:contextualSpacing/>
              <w:jc w:val="center"/>
              <w:rPr>
                <w:rFonts w:hint="eastAsia" w:ascii="宋体" w:hAnsi="宋体" w:cs="黑体"/>
                <w:b w:val="0"/>
                <w:bCs/>
                <w:color w:val="auto"/>
                <w:highlight w:val="none"/>
                <w:shd w:val="clear" w:color="auto" w:fill="FFFFFF"/>
                <w:lang w:val="en-US" w:eastAsia="zh-CN"/>
              </w:rPr>
            </w:pPr>
          </w:p>
        </w:tc>
      </w:tr>
      <w:tr w14:paraId="46BAD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825" w:type="dxa"/>
            <w:vAlign w:val="center"/>
          </w:tcPr>
          <w:p w14:paraId="5CBEAC8B">
            <w:pPr>
              <w:pStyle w:val="11"/>
              <w:widowControl/>
              <w:spacing w:line="360" w:lineRule="auto"/>
              <w:contextualSpacing/>
              <w:jc w:val="center"/>
              <w:rPr>
                <w:rFonts w:hint="default" w:ascii="宋体" w:hAnsi="宋体" w:cs="黑体"/>
                <w:b w:val="0"/>
                <w:bCs/>
                <w:color w:val="auto"/>
                <w:highlight w:val="none"/>
                <w:shd w:val="clear" w:color="auto" w:fill="FFFFFF"/>
                <w:lang w:val="en-US" w:eastAsia="zh-CN"/>
              </w:rPr>
            </w:pPr>
            <w:r>
              <w:rPr>
                <w:rFonts w:hint="eastAsia" w:ascii="宋体" w:hAnsi="宋体" w:cs="黑体"/>
                <w:b w:val="0"/>
                <w:bCs/>
                <w:color w:val="auto"/>
                <w:highlight w:val="none"/>
                <w:shd w:val="clear" w:color="auto" w:fill="FFFFFF"/>
                <w:lang w:val="en-US" w:eastAsia="zh-CN"/>
              </w:rPr>
              <w:t>5</w:t>
            </w:r>
          </w:p>
        </w:tc>
        <w:tc>
          <w:tcPr>
            <w:tcW w:w="1803" w:type="dxa"/>
            <w:vAlign w:val="center"/>
          </w:tcPr>
          <w:p w14:paraId="41FA85CC">
            <w:pPr>
              <w:pStyle w:val="11"/>
              <w:widowControl/>
              <w:spacing w:line="360" w:lineRule="auto"/>
              <w:contextualSpacing/>
              <w:jc w:val="center"/>
              <w:rPr>
                <w:rFonts w:hint="eastAsia" w:ascii="宋体" w:hAnsi="宋体" w:cs="黑体"/>
                <w:b w:val="0"/>
                <w:bCs/>
                <w:color w:val="auto"/>
                <w:highlight w:val="none"/>
                <w:shd w:val="clear" w:color="auto" w:fill="FFFFFF"/>
                <w:lang w:val="en-US" w:eastAsia="zh-CN"/>
              </w:rPr>
            </w:pPr>
          </w:p>
        </w:tc>
        <w:tc>
          <w:tcPr>
            <w:tcW w:w="3269" w:type="dxa"/>
            <w:vAlign w:val="center"/>
          </w:tcPr>
          <w:p w14:paraId="19E1F562">
            <w:pPr>
              <w:pStyle w:val="11"/>
              <w:widowControl/>
              <w:spacing w:line="360" w:lineRule="auto"/>
              <w:contextualSpacing/>
              <w:jc w:val="center"/>
              <w:rPr>
                <w:rFonts w:hint="eastAsia" w:ascii="宋体" w:hAnsi="宋体" w:cs="黑体"/>
                <w:b w:val="0"/>
                <w:bCs/>
                <w:color w:val="auto"/>
                <w:highlight w:val="none"/>
                <w:shd w:val="clear" w:color="auto" w:fill="FFFFFF"/>
                <w:lang w:val="en-US" w:eastAsia="zh-CN"/>
              </w:rPr>
            </w:pPr>
          </w:p>
        </w:tc>
        <w:tc>
          <w:tcPr>
            <w:tcW w:w="1010" w:type="dxa"/>
            <w:vAlign w:val="center"/>
          </w:tcPr>
          <w:p w14:paraId="2231D241">
            <w:pPr>
              <w:pStyle w:val="11"/>
              <w:widowControl/>
              <w:spacing w:line="360" w:lineRule="auto"/>
              <w:contextualSpacing/>
              <w:jc w:val="center"/>
              <w:rPr>
                <w:rFonts w:hint="eastAsia" w:ascii="宋体" w:hAnsi="宋体" w:cs="黑体"/>
                <w:b w:val="0"/>
                <w:bCs/>
                <w:color w:val="auto"/>
                <w:highlight w:val="none"/>
                <w:shd w:val="clear" w:color="auto" w:fill="FFFFFF"/>
                <w:lang w:val="en-US" w:eastAsia="zh-CN"/>
              </w:rPr>
            </w:pPr>
          </w:p>
        </w:tc>
        <w:tc>
          <w:tcPr>
            <w:tcW w:w="1010" w:type="dxa"/>
            <w:vAlign w:val="center"/>
          </w:tcPr>
          <w:p w14:paraId="2C56AD81">
            <w:pPr>
              <w:pStyle w:val="11"/>
              <w:widowControl/>
              <w:spacing w:line="360" w:lineRule="auto"/>
              <w:contextualSpacing/>
              <w:jc w:val="center"/>
              <w:rPr>
                <w:rFonts w:hint="eastAsia" w:ascii="宋体" w:hAnsi="宋体" w:cs="黑体"/>
                <w:b w:val="0"/>
                <w:bCs/>
                <w:color w:val="auto"/>
                <w:highlight w:val="none"/>
                <w:shd w:val="clear" w:color="auto" w:fill="FFFFFF"/>
                <w:lang w:val="en-US" w:eastAsia="zh-CN"/>
              </w:rPr>
            </w:pPr>
          </w:p>
        </w:tc>
        <w:tc>
          <w:tcPr>
            <w:tcW w:w="1010" w:type="dxa"/>
            <w:vAlign w:val="center"/>
          </w:tcPr>
          <w:p w14:paraId="53EFFBBA">
            <w:pPr>
              <w:pStyle w:val="11"/>
              <w:widowControl/>
              <w:spacing w:line="360" w:lineRule="auto"/>
              <w:contextualSpacing/>
              <w:jc w:val="center"/>
              <w:rPr>
                <w:rFonts w:hint="eastAsia" w:ascii="宋体" w:hAnsi="宋体" w:cs="黑体"/>
                <w:b w:val="0"/>
                <w:bCs/>
                <w:color w:val="auto"/>
                <w:highlight w:val="none"/>
                <w:shd w:val="clear" w:color="auto" w:fill="FFFFFF"/>
                <w:lang w:val="en-US" w:eastAsia="zh-CN"/>
              </w:rPr>
            </w:pPr>
          </w:p>
        </w:tc>
        <w:tc>
          <w:tcPr>
            <w:tcW w:w="1010" w:type="dxa"/>
            <w:vAlign w:val="center"/>
          </w:tcPr>
          <w:p w14:paraId="481C376D">
            <w:pPr>
              <w:pStyle w:val="11"/>
              <w:widowControl/>
              <w:spacing w:line="360" w:lineRule="auto"/>
              <w:contextualSpacing/>
              <w:jc w:val="center"/>
              <w:rPr>
                <w:rFonts w:hint="eastAsia" w:ascii="宋体" w:hAnsi="宋体" w:cs="黑体"/>
                <w:b w:val="0"/>
                <w:bCs/>
                <w:color w:val="auto"/>
                <w:highlight w:val="none"/>
                <w:shd w:val="clear" w:color="auto" w:fill="FFFFFF"/>
                <w:lang w:val="en-US" w:eastAsia="zh-CN"/>
              </w:rPr>
            </w:pPr>
          </w:p>
        </w:tc>
        <w:tc>
          <w:tcPr>
            <w:tcW w:w="1010" w:type="dxa"/>
            <w:vAlign w:val="center"/>
          </w:tcPr>
          <w:p w14:paraId="5D424476">
            <w:pPr>
              <w:pStyle w:val="11"/>
              <w:widowControl/>
              <w:spacing w:line="360" w:lineRule="auto"/>
              <w:contextualSpacing/>
              <w:jc w:val="center"/>
              <w:rPr>
                <w:rFonts w:hint="eastAsia" w:ascii="宋体" w:hAnsi="宋体" w:cs="黑体"/>
                <w:b w:val="0"/>
                <w:bCs/>
                <w:color w:val="auto"/>
                <w:highlight w:val="none"/>
                <w:shd w:val="clear" w:color="auto" w:fill="FFFFFF"/>
                <w:lang w:val="en-US" w:eastAsia="zh-CN"/>
              </w:rPr>
            </w:pPr>
          </w:p>
        </w:tc>
      </w:tr>
      <w:tr w14:paraId="03BAD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825" w:type="dxa"/>
            <w:vAlign w:val="center"/>
          </w:tcPr>
          <w:p w14:paraId="2A1734B5">
            <w:pPr>
              <w:pStyle w:val="11"/>
              <w:widowControl/>
              <w:spacing w:line="360" w:lineRule="auto"/>
              <w:contextualSpacing/>
              <w:jc w:val="center"/>
              <w:rPr>
                <w:rFonts w:hint="default" w:ascii="宋体" w:hAnsi="宋体" w:cs="黑体"/>
                <w:b w:val="0"/>
                <w:bCs/>
                <w:color w:val="auto"/>
                <w:highlight w:val="none"/>
                <w:shd w:val="clear" w:color="auto" w:fill="FFFFFF"/>
                <w:lang w:val="en-US" w:eastAsia="zh-CN"/>
              </w:rPr>
            </w:pPr>
            <w:r>
              <w:rPr>
                <w:rFonts w:hint="eastAsia" w:ascii="宋体" w:hAnsi="宋体" w:cs="黑体"/>
                <w:b w:val="0"/>
                <w:bCs/>
                <w:color w:val="auto"/>
                <w:highlight w:val="none"/>
                <w:shd w:val="clear" w:color="auto" w:fill="FFFFFF"/>
                <w:lang w:val="en-US" w:eastAsia="zh-CN"/>
              </w:rPr>
              <w:t>6</w:t>
            </w:r>
          </w:p>
        </w:tc>
        <w:tc>
          <w:tcPr>
            <w:tcW w:w="1803" w:type="dxa"/>
            <w:vAlign w:val="center"/>
          </w:tcPr>
          <w:p w14:paraId="63B61E8D">
            <w:pPr>
              <w:pStyle w:val="11"/>
              <w:widowControl/>
              <w:spacing w:line="360" w:lineRule="auto"/>
              <w:contextualSpacing/>
              <w:jc w:val="center"/>
              <w:rPr>
                <w:rFonts w:hint="eastAsia" w:ascii="宋体" w:hAnsi="宋体" w:cs="黑体"/>
                <w:b w:val="0"/>
                <w:bCs/>
                <w:color w:val="auto"/>
                <w:highlight w:val="none"/>
                <w:shd w:val="clear" w:color="auto" w:fill="FFFFFF"/>
                <w:lang w:val="en-US" w:eastAsia="zh-CN"/>
              </w:rPr>
            </w:pPr>
          </w:p>
        </w:tc>
        <w:tc>
          <w:tcPr>
            <w:tcW w:w="3269" w:type="dxa"/>
            <w:vAlign w:val="center"/>
          </w:tcPr>
          <w:p w14:paraId="41E872E8">
            <w:pPr>
              <w:pStyle w:val="11"/>
              <w:widowControl/>
              <w:spacing w:line="360" w:lineRule="auto"/>
              <w:contextualSpacing/>
              <w:jc w:val="center"/>
              <w:rPr>
                <w:rFonts w:hint="eastAsia" w:ascii="宋体" w:hAnsi="宋体" w:cs="黑体"/>
                <w:b w:val="0"/>
                <w:bCs/>
                <w:color w:val="auto"/>
                <w:highlight w:val="none"/>
                <w:shd w:val="clear" w:color="auto" w:fill="FFFFFF"/>
                <w:lang w:val="en-US" w:eastAsia="zh-CN"/>
              </w:rPr>
            </w:pPr>
          </w:p>
        </w:tc>
        <w:tc>
          <w:tcPr>
            <w:tcW w:w="1010" w:type="dxa"/>
            <w:vAlign w:val="center"/>
          </w:tcPr>
          <w:p w14:paraId="698F04F3">
            <w:pPr>
              <w:pStyle w:val="11"/>
              <w:widowControl/>
              <w:spacing w:line="360" w:lineRule="auto"/>
              <w:contextualSpacing/>
              <w:jc w:val="center"/>
              <w:rPr>
                <w:rFonts w:hint="eastAsia" w:ascii="宋体" w:hAnsi="宋体" w:cs="黑体"/>
                <w:b w:val="0"/>
                <w:bCs/>
                <w:color w:val="auto"/>
                <w:highlight w:val="none"/>
                <w:shd w:val="clear" w:color="auto" w:fill="FFFFFF"/>
                <w:lang w:val="en-US" w:eastAsia="zh-CN"/>
              </w:rPr>
            </w:pPr>
          </w:p>
        </w:tc>
        <w:tc>
          <w:tcPr>
            <w:tcW w:w="1010" w:type="dxa"/>
            <w:vAlign w:val="center"/>
          </w:tcPr>
          <w:p w14:paraId="601D4514">
            <w:pPr>
              <w:pStyle w:val="11"/>
              <w:widowControl/>
              <w:spacing w:line="360" w:lineRule="auto"/>
              <w:contextualSpacing/>
              <w:jc w:val="center"/>
              <w:rPr>
                <w:rFonts w:hint="eastAsia" w:ascii="宋体" w:hAnsi="宋体" w:cs="黑体"/>
                <w:b w:val="0"/>
                <w:bCs/>
                <w:color w:val="auto"/>
                <w:highlight w:val="none"/>
                <w:shd w:val="clear" w:color="auto" w:fill="FFFFFF"/>
                <w:lang w:val="en-US" w:eastAsia="zh-CN"/>
              </w:rPr>
            </w:pPr>
          </w:p>
        </w:tc>
        <w:tc>
          <w:tcPr>
            <w:tcW w:w="1010" w:type="dxa"/>
            <w:vAlign w:val="center"/>
          </w:tcPr>
          <w:p w14:paraId="47223146">
            <w:pPr>
              <w:pStyle w:val="11"/>
              <w:widowControl/>
              <w:spacing w:line="360" w:lineRule="auto"/>
              <w:contextualSpacing/>
              <w:jc w:val="center"/>
              <w:rPr>
                <w:rFonts w:hint="eastAsia" w:ascii="宋体" w:hAnsi="宋体" w:cs="黑体"/>
                <w:b w:val="0"/>
                <w:bCs/>
                <w:color w:val="auto"/>
                <w:highlight w:val="none"/>
                <w:shd w:val="clear" w:color="auto" w:fill="FFFFFF"/>
                <w:lang w:val="en-US" w:eastAsia="zh-CN"/>
              </w:rPr>
            </w:pPr>
          </w:p>
        </w:tc>
        <w:tc>
          <w:tcPr>
            <w:tcW w:w="1010" w:type="dxa"/>
            <w:vAlign w:val="center"/>
          </w:tcPr>
          <w:p w14:paraId="1C733B08">
            <w:pPr>
              <w:pStyle w:val="11"/>
              <w:widowControl/>
              <w:spacing w:line="360" w:lineRule="auto"/>
              <w:contextualSpacing/>
              <w:jc w:val="center"/>
              <w:rPr>
                <w:rFonts w:hint="eastAsia" w:ascii="宋体" w:hAnsi="宋体" w:cs="黑体"/>
                <w:b w:val="0"/>
                <w:bCs/>
                <w:color w:val="auto"/>
                <w:highlight w:val="none"/>
                <w:shd w:val="clear" w:color="auto" w:fill="FFFFFF"/>
                <w:lang w:val="en-US" w:eastAsia="zh-CN"/>
              </w:rPr>
            </w:pPr>
          </w:p>
        </w:tc>
        <w:tc>
          <w:tcPr>
            <w:tcW w:w="1010" w:type="dxa"/>
            <w:vAlign w:val="center"/>
          </w:tcPr>
          <w:p w14:paraId="6401AD21">
            <w:pPr>
              <w:pStyle w:val="11"/>
              <w:widowControl/>
              <w:spacing w:line="360" w:lineRule="auto"/>
              <w:contextualSpacing/>
              <w:jc w:val="center"/>
              <w:rPr>
                <w:rFonts w:hint="eastAsia" w:ascii="宋体" w:hAnsi="宋体" w:cs="黑体"/>
                <w:b w:val="0"/>
                <w:bCs/>
                <w:color w:val="auto"/>
                <w:highlight w:val="none"/>
                <w:shd w:val="clear" w:color="auto" w:fill="FFFFFF"/>
                <w:lang w:val="en-US" w:eastAsia="zh-CN"/>
              </w:rPr>
            </w:pPr>
          </w:p>
        </w:tc>
      </w:tr>
      <w:tr w14:paraId="60B33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825" w:type="dxa"/>
            <w:vAlign w:val="center"/>
          </w:tcPr>
          <w:p w14:paraId="63D76D69">
            <w:pPr>
              <w:pStyle w:val="11"/>
              <w:widowControl/>
              <w:spacing w:line="360" w:lineRule="auto"/>
              <w:contextualSpacing/>
              <w:jc w:val="center"/>
              <w:rPr>
                <w:rFonts w:hint="default" w:ascii="宋体" w:hAnsi="宋体" w:cs="黑体"/>
                <w:b w:val="0"/>
                <w:bCs/>
                <w:color w:val="auto"/>
                <w:highlight w:val="none"/>
                <w:shd w:val="clear" w:color="auto" w:fill="FFFFFF"/>
                <w:lang w:val="en-US" w:eastAsia="zh-CN"/>
              </w:rPr>
            </w:pPr>
            <w:r>
              <w:rPr>
                <w:rFonts w:hint="eastAsia" w:ascii="宋体" w:hAnsi="宋体" w:cs="黑体"/>
                <w:b w:val="0"/>
                <w:bCs/>
                <w:color w:val="auto"/>
                <w:highlight w:val="none"/>
                <w:shd w:val="clear" w:color="auto" w:fill="FFFFFF"/>
                <w:lang w:val="en-US" w:eastAsia="zh-CN"/>
              </w:rPr>
              <w:t>7</w:t>
            </w:r>
          </w:p>
        </w:tc>
        <w:tc>
          <w:tcPr>
            <w:tcW w:w="1803" w:type="dxa"/>
            <w:vAlign w:val="center"/>
          </w:tcPr>
          <w:p w14:paraId="43392356">
            <w:pPr>
              <w:pStyle w:val="11"/>
              <w:widowControl/>
              <w:spacing w:line="360" w:lineRule="auto"/>
              <w:contextualSpacing/>
              <w:jc w:val="center"/>
              <w:rPr>
                <w:rFonts w:hint="eastAsia" w:ascii="宋体" w:hAnsi="宋体" w:cs="黑体"/>
                <w:b w:val="0"/>
                <w:bCs/>
                <w:color w:val="auto"/>
                <w:highlight w:val="none"/>
                <w:shd w:val="clear" w:color="auto" w:fill="FFFFFF"/>
                <w:lang w:val="en-US" w:eastAsia="zh-CN"/>
              </w:rPr>
            </w:pPr>
          </w:p>
        </w:tc>
        <w:tc>
          <w:tcPr>
            <w:tcW w:w="3269" w:type="dxa"/>
            <w:vAlign w:val="center"/>
          </w:tcPr>
          <w:p w14:paraId="5B81E0D2">
            <w:pPr>
              <w:pStyle w:val="11"/>
              <w:widowControl/>
              <w:spacing w:line="360" w:lineRule="auto"/>
              <w:contextualSpacing/>
              <w:jc w:val="center"/>
              <w:rPr>
                <w:rFonts w:hint="eastAsia" w:ascii="宋体" w:hAnsi="宋体" w:cs="黑体"/>
                <w:b w:val="0"/>
                <w:bCs/>
                <w:color w:val="auto"/>
                <w:highlight w:val="none"/>
                <w:shd w:val="clear" w:color="auto" w:fill="FFFFFF"/>
                <w:lang w:val="en-US" w:eastAsia="zh-CN"/>
              </w:rPr>
            </w:pPr>
          </w:p>
        </w:tc>
        <w:tc>
          <w:tcPr>
            <w:tcW w:w="1010" w:type="dxa"/>
            <w:vAlign w:val="center"/>
          </w:tcPr>
          <w:p w14:paraId="50E84947">
            <w:pPr>
              <w:pStyle w:val="11"/>
              <w:widowControl/>
              <w:spacing w:line="360" w:lineRule="auto"/>
              <w:contextualSpacing/>
              <w:jc w:val="center"/>
              <w:rPr>
                <w:rFonts w:hint="eastAsia" w:ascii="宋体" w:hAnsi="宋体" w:cs="黑体"/>
                <w:b w:val="0"/>
                <w:bCs/>
                <w:color w:val="auto"/>
                <w:highlight w:val="none"/>
                <w:shd w:val="clear" w:color="auto" w:fill="FFFFFF"/>
                <w:lang w:val="en-US" w:eastAsia="zh-CN"/>
              </w:rPr>
            </w:pPr>
          </w:p>
        </w:tc>
        <w:tc>
          <w:tcPr>
            <w:tcW w:w="1010" w:type="dxa"/>
            <w:vAlign w:val="center"/>
          </w:tcPr>
          <w:p w14:paraId="646E1346">
            <w:pPr>
              <w:pStyle w:val="11"/>
              <w:widowControl/>
              <w:spacing w:line="360" w:lineRule="auto"/>
              <w:contextualSpacing/>
              <w:jc w:val="center"/>
              <w:rPr>
                <w:rFonts w:hint="eastAsia" w:ascii="宋体" w:hAnsi="宋体" w:cs="黑体"/>
                <w:b w:val="0"/>
                <w:bCs/>
                <w:color w:val="auto"/>
                <w:highlight w:val="none"/>
                <w:shd w:val="clear" w:color="auto" w:fill="FFFFFF"/>
                <w:lang w:val="en-US" w:eastAsia="zh-CN"/>
              </w:rPr>
            </w:pPr>
          </w:p>
        </w:tc>
        <w:tc>
          <w:tcPr>
            <w:tcW w:w="1010" w:type="dxa"/>
            <w:vAlign w:val="center"/>
          </w:tcPr>
          <w:p w14:paraId="7BBC2E86">
            <w:pPr>
              <w:pStyle w:val="11"/>
              <w:widowControl/>
              <w:spacing w:line="360" w:lineRule="auto"/>
              <w:contextualSpacing/>
              <w:jc w:val="center"/>
              <w:rPr>
                <w:rFonts w:hint="eastAsia" w:ascii="宋体" w:hAnsi="宋体" w:cs="黑体"/>
                <w:b w:val="0"/>
                <w:bCs/>
                <w:color w:val="auto"/>
                <w:highlight w:val="none"/>
                <w:shd w:val="clear" w:color="auto" w:fill="FFFFFF"/>
                <w:lang w:val="en-US" w:eastAsia="zh-CN"/>
              </w:rPr>
            </w:pPr>
          </w:p>
        </w:tc>
        <w:tc>
          <w:tcPr>
            <w:tcW w:w="1010" w:type="dxa"/>
            <w:vAlign w:val="center"/>
          </w:tcPr>
          <w:p w14:paraId="49AC74AD">
            <w:pPr>
              <w:pStyle w:val="11"/>
              <w:widowControl/>
              <w:spacing w:line="360" w:lineRule="auto"/>
              <w:contextualSpacing/>
              <w:jc w:val="center"/>
              <w:rPr>
                <w:rFonts w:hint="eastAsia" w:ascii="宋体" w:hAnsi="宋体" w:cs="黑体"/>
                <w:b w:val="0"/>
                <w:bCs/>
                <w:color w:val="auto"/>
                <w:highlight w:val="none"/>
                <w:shd w:val="clear" w:color="auto" w:fill="FFFFFF"/>
                <w:lang w:val="en-US" w:eastAsia="zh-CN"/>
              </w:rPr>
            </w:pPr>
          </w:p>
        </w:tc>
        <w:tc>
          <w:tcPr>
            <w:tcW w:w="1010" w:type="dxa"/>
            <w:vAlign w:val="center"/>
          </w:tcPr>
          <w:p w14:paraId="4E1BE885">
            <w:pPr>
              <w:pStyle w:val="11"/>
              <w:widowControl/>
              <w:spacing w:line="360" w:lineRule="auto"/>
              <w:contextualSpacing/>
              <w:jc w:val="center"/>
              <w:rPr>
                <w:rFonts w:hint="eastAsia" w:ascii="宋体" w:hAnsi="宋体" w:cs="黑体"/>
                <w:b w:val="0"/>
                <w:bCs/>
                <w:color w:val="auto"/>
                <w:highlight w:val="none"/>
                <w:shd w:val="clear" w:color="auto" w:fill="FFFFFF"/>
                <w:lang w:val="en-US" w:eastAsia="zh-CN"/>
              </w:rPr>
            </w:pPr>
          </w:p>
        </w:tc>
      </w:tr>
      <w:tr w14:paraId="1D46B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8" w:hRule="atLeast"/>
          <w:jc w:val="center"/>
        </w:trPr>
        <w:tc>
          <w:tcPr>
            <w:tcW w:w="2628" w:type="dxa"/>
            <w:gridSpan w:val="2"/>
            <w:vAlign w:val="center"/>
          </w:tcPr>
          <w:p w14:paraId="51FAB318">
            <w:pPr>
              <w:pStyle w:val="11"/>
              <w:widowControl/>
              <w:spacing w:line="360" w:lineRule="auto"/>
              <w:contextualSpacing/>
              <w:jc w:val="center"/>
              <w:rPr>
                <w:rFonts w:hint="default" w:ascii="宋体" w:hAnsi="宋体" w:cs="黑体"/>
                <w:b/>
                <w:bCs w:val="0"/>
                <w:color w:val="auto"/>
                <w:highlight w:val="none"/>
                <w:shd w:val="clear" w:color="auto" w:fill="FFFFFF"/>
                <w:lang w:val="en-US" w:eastAsia="zh-CN"/>
              </w:rPr>
            </w:pPr>
            <w:r>
              <w:rPr>
                <w:rFonts w:hint="eastAsia" w:ascii="宋体" w:hAnsi="宋体" w:cs="黑体"/>
                <w:b/>
                <w:bCs w:val="0"/>
                <w:color w:val="auto"/>
                <w:highlight w:val="none"/>
                <w:shd w:val="clear" w:color="auto" w:fill="FFFFFF"/>
                <w:lang w:val="en-US" w:eastAsia="zh-CN"/>
              </w:rPr>
              <w:t>小计</w:t>
            </w:r>
          </w:p>
        </w:tc>
        <w:tc>
          <w:tcPr>
            <w:tcW w:w="7309" w:type="dxa"/>
            <w:gridSpan w:val="5"/>
            <w:vAlign w:val="center"/>
          </w:tcPr>
          <w:p w14:paraId="56B23338">
            <w:pPr>
              <w:pStyle w:val="11"/>
              <w:widowControl/>
              <w:spacing w:line="360" w:lineRule="auto"/>
              <w:contextualSpacing/>
              <w:jc w:val="both"/>
              <w:rPr>
                <w:rFonts w:hint="eastAsia" w:ascii="宋体" w:hAnsi="宋体" w:cs="黑体"/>
                <w:b/>
                <w:bCs w:val="0"/>
                <w:color w:val="auto"/>
                <w:highlight w:val="none"/>
                <w:shd w:val="clear" w:color="auto" w:fill="FFFFFF"/>
                <w:lang w:val="en-US" w:eastAsia="zh-CN"/>
              </w:rPr>
            </w:pPr>
            <w:r>
              <w:rPr>
                <w:rFonts w:hint="eastAsia" w:ascii="宋体" w:hAnsi="宋体" w:cs="黑体"/>
                <w:b/>
                <w:bCs w:val="0"/>
                <w:color w:val="auto"/>
                <w:highlight w:val="none"/>
                <w:shd w:val="clear" w:color="auto" w:fill="FFFFFF"/>
                <w:lang w:val="en-US" w:eastAsia="zh-CN"/>
              </w:rPr>
              <w:t>大写：</w:t>
            </w:r>
          </w:p>
          <w:p w14:paraId="799D2304">
            <w:pPr>
              <w:pStyle w:val="11"/>
              <w:widowControl/>
              <w:spacing w:line="360" w:lineRule="auto"/>
              <w:contextualSpacing/>
              <w:jc w:val="both"/>
              <w:rPr>
                <w:rFonts w:hint="default" w:ascii="宋体" w:hAnsi="宋体" w:cs="黑体"/>
                <w:b/>
                <w:bCs w:val="0"/>
                <w:color w:val="auto"/>
                <w:highlight w:val="none"/>
                <w:shd w:val="clear" w:color="auto" w:fill="FFFFFF"/>
                <w:lang w:val="en-US" w:eastAsia="zh-CN"/>
              </w:rPr>
            </w:pPr>
            <w:r>
              <w:rPr>
                <w:rFonts w:hint="eastAsia" w:ascii="宋体" w:hAnsi="宋体" w:cs="黑体"/>
                <w:b/>
                <w:bCs w:val="0"/>
                <w:color w:val="auto"/>
                <w:highlight w:val="none"/>
                <w:shd w:val="clear" w:color="auto" w:fill="FFFFFF"/>
                <w:lang w:val="en-US" w:eastAsia="zh-CN"/>
              </w:rPr>
              <w:t>小写：</w:t>
            </w:r>
          </w:p>
        </w:tc>
        <w:tc>
          <w:tcPr>
            <w:tcW w:w="1010" w:type="dxa"/>
            <w:vAlign w:val="center"/>
          </w:tcPr>
          <w:p w14:paraId="2CDBEE43">
            <w:pPr>
              <w:pStyle w:val="11"/>
              <w:widowControl/>
              <w:spacing w:line="360" w:lineRule="auto"/>
              <w:contextualSpacing/>
              <w:jc w:val="both"/>
              <w:rPr>
                <w:rFonts w:hint="eastAsia" w:ascii="宋体" w:hAnsi="宋体" w:cs="黑体"/>
                <w:b/>
                <w:bCs w:val="0"/>
                <w:color w:val="auto"/>
                <w:highlight w:val="none"/>
                <w:shd w:val="clear" w:color="auto" w:fill="FFFFFF"/>
                <w:lang w:val="en-US" w:eastAsia="zh-CN"/>
              </w:rPr>
            </w:pPr>
          </w:p>
        </w:tc>
      </w:tr>
    </w:tbl>
    <w:p w14:paraId="02174DA9">
      <w:pPr>
        <w:snapToGrid w:val="0"/>
        <w:spacing w:line="360" w:lineRule="auto"/>
        <w:ind w:firstLine="0"/>
        <w:jc w:val="center"/>
        <w:rPr>
          <w:rFonts w:hint="eastAsia" w:ascii="宋体" w:hAnsi="宋体" w:eastAsia="宋体" w:cs="宋体"/>
          <w:b/>
          <w:color w:val="auto"/>
          <w:sz w:val="24"/>
          <w:szCs w:val="24"/>
          <w:highlight w:val="none"/>
          <w:lang w:eastAsia="zh-CN"/>
        </w:rPr>
      </w:pPr>
    </w:p>
    <w:p w14:paraId="5FD2BB1A">
      <w:pPr>
        <w:autoSpaceDE w:val="0"/>
        <w:autoSpaceDN w:val="0"/>
        <w:spacing w:line="360" w:lineRule="auto"/>
        <w:ind w:firstLine="0"/>
        <w:jc w:val="both"/>
        <w:rPr>
          <w:rFonts w:hint="eastAsia" w:ascii="宋体" w:hAnsi="宋体" w:eastAsia="宋体" w:cs="宋体"/>
          <w:b/>
          <w:bCs/>
          <w:color w:val="auto"/>
          <w:sz w:val="28"/>
          <w:szCs w:val="28"/>
          <w:highlight w:val="none"/>
        </w:rPr>
      </w:pPr>
    </w:p>
    <w:p w14:paraId="45DD3D08">
      <w:pPr>
        <w:snapToGrid w:val="0"/>
        <w:spacing w:line="360" w:lineRule="auto"/>
        <w:ind w:firstLine="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投标人（并加盖公章）：</w:t>
      </w:r>
    </w:p>
    <w:p w14:paraId="6E4F63F8">
      <w:pPr>
        <w:autoSpaceDE w:val="0"/>
        <w:autoSpaceDN w:val="0"/>
        <w:spacing w:line="360" w:lineRule="auto"/>
        <w:ind w:firstLine="0"/>
        <w:jc w:val="center"/>
        <w:rPr>
          <w:rFonts w:ascii="宋体" w:hAnsi="宋体" w:eastAsia="宋体" w:cs="宋体"/>
          <w:b/>
          <w:bCs/>
          <w:color w:val="auto"/>
          <w:sz w:val="28"/>
          <w:szCs w:val="28"/>
          <w:highlight w:val="none"/>
        </w:rPr>
      </w:pPr>
    </w:p>
    <w:p w14:paraId="7B5A494D">
      <w:pPr>
        <w:autoSpaceDE w:val="0"/>
        <w:autoSpaceDN w:val="0"/>
        <w:spacing w:line="360" w:lineRule="auto"/>
        <w:ind w:firstLine="0"/>
        <w:jc w:val="center"/>
        <w:rPr>
          <w:rFonts w:ascii="宋体" w:hAnsi="宋体" w:eastAsia="宋体" w:cs="宋体"/>
          <w:b/>
          <w:bCs/>
          <w:color w:val="auto"/>
          <w:sz w:val="28"/>
          <w:szCs w:val="28"/>
          <w:highlight w:val="none"/>
        </w:rPr>
      </w:pPr>
    </w:p>
    <w:p w14:paraId="0CBC4992">
      <w:pPr>
        <w:autoSpaceDE w:val="0"/>
        <w:autoSpaceDN w:val="0"/>
        <w:spacing w:line="360" w:lineRule="auto"/>
        <w:ind w:firstLine="0"/>
        <w:jc w:val="center"/>
        <w:rPr>
          <w:rFonts w:ascii="宋体" w:hAnsi="宋体" w:eastAsia="宋体" w:cs="宋体"/>
          <w:b/>
          <w:bCs/>
          <w:color w:val="auto"/>
          <w:sz w:val="28"/>
          <w:szCs w:val="28"/>
          <w:highlight w:val="none"/>
        </w:rPr>
      </w:pPr>
    </w:p>
    <w:p w14:paraId="54FB0D79">
      <w:pPr>
        <w:autoSpaceDE w:val="0"/>
        <w:autoSpaceDN w:val="0"/>
        <w:spacing w:line="360" w:lineRule="auto"/>
        <w:ind w:firstLine="0"/>
        <w:jc w:val="center"/>
        <w:outlineLvl w:val="2"/>
        <w:rPr>
          <w:rFonts w:hint="eastAsia" w:ascii="宋体" w:hAnsi="宋体" w:eastAsia="宋体" w:cs="宋体"/>
          <w:b/>
          <w:bCs/>
          <w:color w:val="auto"/>
          <w:sz w:val="28"/>
          <w:szCs w:val="28"/>
          <w:highlight w:val="none"/>
          <w:lang w:eastAsia="zh-CN"/>
        </w:rPr>
      </w:pPr>
      <w:r>
        <w:rPr>
          <w:rFonts w:hint="eastAsia" w:ascii="宋体" w:hAnsi="宋体" w:eastAsia="宋体" w:cs="宋体"/>
          <w:b/>
          <w:bCs/>
          <w:color w:val="auto"/>
          <w:sz w:val="28"/>
          <w:szCs w:val="28"/>
          <w:highlight w:val="none"/>
        </w:rPr>
        <w:t>投标分项报价表</w:t>
      </w:r>
      <w:r>
        <w:rPr>
          <w:rFonts w:hint="eastAsia" w:ascii="宋体" w:hAnsi="宋体" w:eastAsia="宋体" w:cs="宋体"/>
          <w:b/>
          <w:bCs/>
          <w:color w:val="auto"/>
          <w:sz w:val="28"/>
          <w:szCs w:val="28"/>
          <w:highlight w:val="none"/>
          <w:lang w:eastAsia="zh-CN"/>
        </w:rPr>
        <w:t>（</w:t>
      </w:r>
      <w:r>
        <w:rPr>
          <w:rFonts w:hint="eastAsia" w:ascii="宋体" w:hAnsi="宋体" w:eastAsia="宋体" w:cs="宋体"/>
          <w:b/>
          <w:bCs/>
          <w:color w:val="auto"/>
          <w:sz w:val="28"/>
          <w:szCs w:val="28"/>
          <w:highlight w:val="none"/>
          <w:lang w:val="en-US" w:eastAsia="zh-CN"/>
        </w:rPr>
        <w:t>第二标段</w:t>
      </w:r>
      <w:r>
        <w:rPr>
          <w:rFonts w:hint="eastAsia" w:ascii="宋体" w:hAnsi="宋体" w:eastAsia="宋体" w:cs="宋体"/>
          <w:b/>
          <w:bCs/>
          <w:color w:val="auto"/>
          <w:sz w:val="28"/>
          <w:szCs w:val="28"/>
          <w:highlight w:val="none"/>
          <w:lang w:eastAsia="zh-CN"/>
        </w:rPr>
        <w:t>）</w:t>
      </w:r>
    </w:p>
    <w:p w14:paraId="7E0ADEDE">
      <w:pPr>
        <w:snapToGrid w:val="0"/>
        <w:spacing w:line="360" w:lineRule="auto"/>
        <w:ind w:firstLine="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项目编号：</w:t>
      </w:r>
    </w:p>
    <w:p w14:paraId="78C4179E">
      <w:pPr>
        <w:snapToGrid w:val="0"/>
        <w:spacing w:line="360" w:lineRule="auto"/>
        <w:ind w:firstLine="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项目名称</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标段</w:t>
      </w:r>
      <w:r>
        <w:rPr>
          <w:rFonts w:hint="eastAsia" w:ascii="宋体" w:hAnsi="宋体" w:eastAsia="宋体" w:cs="宋体"/>
          <w:color w:val="auto"/>
          <w:sz w:val="24"/>
          <w:szCs w:val="24"/>
          <w:highlight w:val="none"/>
        </w:rPr>
        <w:t>：</w:t>
      </w:r>
    </w:p>
    <w:p w14:paraId="4E7ED836">
      <w:pPr>
        <w:autoSpaceDE w:val="0"/>
        <w:autoSpaceDN w:val="0"/>
        <w:spacing w:line="360" w:lineRule="auto"/>
        <w:ind w:firstLine="0"/>
        <w:jc w:val="center"/>
        <w:rPr>
          <w:rFonts w:hint="eastAsia" w:ascii="宋体" w:hAnsi="宋体" w:eastAsia="宋体" w:cs="宋体"/>
          <w:color w:val="auto"/>
          <w:sz w:val="24"/>
          <w:highlight w:val="none"/>
        </w:rPr>
      </w:pPr>
    </w:p>
    <w:p w14:paraId="6CDDBEB7">
      <w:pPr>
        <w:autoSpaceDE w:val="0"/>
        <w:autoSpaceDN w:val="0"/>
        <w:spacing w:line="360" w:lineRule="auto"/>
        <w:ind w:firstLine="0"/>
        <w:jc w:val="center"/>
        <w:rPr>
          <w:rFonts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cs="宋体"/>
          <w:color w:val="auto"/>
          <w:sz w:val="24"/>
          <w:highlight w:val="none"/>
          <w:lang w:eastAsia="zh-CN"/>
        </w:rPr>
        <w:t>供应商</w:t>
      </w:r>
      <w:r>
        <w:rPr>
          <w:rFonts w:hint="eastAsia" w:ascii="宋体" w:hAnsi="宋体" w:eastAsia="宋体" w:cs="宋体"/>
          <w:color w:val="auto"/>
          <w:sz w:val="24"/>
          <w:highlight w:val="none"/>
        </w:rPr>
        <w:t>根据</w:t>
      </w:r>
      <w:r>
        <w:rPr>
          <w:rFonts w:hint="eastAsia" w:ascii="宋体" w:hAnsi="宋体" w:eastAsia="宋体" w:cs="宋体"/>
          <w:color w:val="auto"/>
          <w:sz w:val="24"/>
          <w:highlight w:val="none"/>
          <w:lang w:eastAsia="zh-CN"/>
        </w:rPr>
        <w:t>谈判</w:t>
      </w:r>
      <w:r>
        <w:rPr>
          <w:rFonts w:hint="eastAsia" w:ascii="宋体" w:hAnsi="宋体" w:eastAsia="宋体" w:cs="宋体"/>
          <w:color w:val="auto"/>
          <w:sz w:val="24"/>
          <w:highlight w:val="none"/>
        </w:rPr>
        <w:t>文件要求自行编制）</w:t>
      </w:r>
    </w:p>
    <w:p w14:paraId="701B2F70">
      <w:pPr>
        <w:rPr>
          <w:rFonts w:hint="eastAsia" w:ascii="宋体" w:hAnsi="宋体" w:eastAsia="宋体" w:cs="宋体"/>
          <w:b/>
          <w:bCs/>
          <w:color w:val="auto"/>
          <w:sz w:val="28"/>
          <w:szCs w:val="28"/>
          <w:highlight w:val="none"/>
        </w:rPr>
      </w:pPr>
    </w:p>
    <w:p w14:paraId="1E0CA3DF">
      <w:pPr>
        <w:rPr>
          <w:rFonts w:hint="eastAsia" w:ascii="宋体" w:hAnsi="宋体" w:eastAsia="宋体" w:cs="宋体"/>
          <w:b/>
          <w:bCs/>
          <w:color w:val="auto"/>
          <w:sz w:val="28"/>
          <w:szCs w:val="28"/>
          <w:highlight w:val="none"/>
        </w:rPr>
      </w:pPr>
    </w:p>
    <w:p w14:paraId="63AC8109">
      <w:pPr>
        <w:jc w:val="right"/>
        <w:rPr>
          <w:rFonts w:hint="eastAsia" w:ascii="宋体" w:hAnsi="宋体" w:eastAsia="宋体" w:cs="宋体"/>
          <w:b/>
          <w:bCs/>
          <w:color w:val="auto"/>
          <w:sz w:val="28"/>
          <w:szCs w:val="28"/>
          <w:highlight w:val="none"/>
        </w:rPr>
      </w:pPr>
      <w:r>
        <w:rPr>
          <w:rFonts w:hint="eastAsia" w:ascii="宋体" w:hAnsi="宋体" w:eastAsia="宋体" w:cs="宋体"/>
          <w:color w:val="auto"/>
          <w:sz w:val="24"/>
          <w:szCs w:val="24"/>
          <w:highlight w:val="none"/>
        </w:rPr>
        <w:t>投标人（并加盖公章）：</w:t>
      </w:r>
      <w:r>
        <w:rPr>
          <w:rFonts w:hint="eastAsia" w:ascii="宋体" w:hAnsi="宋体" w:eastAsia="宋体" w:cs="宋体"/>
          <w:b/>
          <w:bCs/>
          <w:color w:val="auto"/>
          <w:sz w:val="28"/>
          <w:szCs w:val="28"/>
          <w:highlight w:val="none"/>
        </w:rPr>
        <w:br w:type="page"/>
      </w:r>
    </w:p>
    <w:p w14:paraId="2D05EBC5">
      <w:pPr>
        <w:autoSpaceDE w:val="0"/>
        <w:autoSpaceDN w:val="0"/>
        <w:spacing w:line="360" w:lineRule="auto"/>
        <w:ind w:firstLine="0"/>
        <w:jc w:val="center"/>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4.2 技术规格偏离表</w:t>
      </w:r>
    </w:p>
    <w:p w14:paraId="0C194EA6">
      <w:pPr>
        <w:spacing w:before="50" w:after="156" w:afterLines="50" w:line="360" w:lineRule="auto"/>
        <w:ind w:firstLine="0"/>
        <w:contextualSpacing/>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项目编号：</w:t>
      </w:r>
    </w:p>
    <w:p w14:paraId="1037E8A8">
      <w:pPr>
        <w:spacing w:before="50" w:after="156" w:afterLines="50" w:line="360" w:lineRule="auto"/>
        <w:ind w:firstLine="0"/>
        <w:contextualSpacing/>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项目名称</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标段</w:t>
      </w:r>
      <w:r>
        <w:rPr>
          <w:rFonts w:hint="eastAsia" w:ascii="宋体" w:hAnsi="宋体" w:eastAsia="宋体" w:cs="宋体"/>
          <w:color w:val="auto"/>
          <w:sz w:val="24"/>
          <w:szCs w:val="24"/>
          <w:highlight w:val="none"/>
        </w:rPr>
        <w:t>：</w:t>
      </w:r>
    </w:p>
    <w:tbl>
      <w:tblPr>
        <w:tblStyle w:val="13"/>
        <w:tblW w:w="101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1"/>
        <w:gridCol w:w="1781"/>
        <w:gridCol w:w="2994"/>
        <w:gridCol w:w="2994"/>
        <w:gridCol w:w="1603"/>
      </w:tblGrid>
      <w:tr w14:paraId="69788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jc w:val="center"/>
        </w:trPr>
        <w:tc>
          <w:tcPr>
            <w:tcW w:w="741" w:type="dxa"/>
            <w:vAlign w:val="center"/>
          </w:tcPr>
          <w:p w14:paraId="1AA4CF1F">
            <w:pPr>
              <w:pStyle w:val="11"/>
              <w:widowControl/>
              <w:spacing w:line="360" w:lineRule="auto"/>
              <w:contextualSpacing/>
              <w:jc w:val="center"/>
              <w:rPr>
                <w:rFonts w:hint="eastAsia" w:ascii="宋体" w:hAnsi="宋体" w:cs="黑体"/>
                <w:b/>
                <w:bCs w:val="0"/>
                <w:color w:val="auto"/>
                <w:highlight w:val="none"/>
                <w:shd w:val="clear" w:color="auto" w:fill="FFFFFF"/>
                <w:lang w:val="en-US" w:eastAsia="zh-CN"/>
              </w:rPr>
            </w:pPr>
            <w:r>
              <w:rPr>
                <w:rFonts w:hint="eastAsia" w:ascii="宋体" w:hAnsi="宋体" w:cs="黑体"/>
                <w:b/>
                <w:bCs w:val="0"/>
                <w:color w:val="auto"/>
                <w:highlight w:val="none"/>
                <w:shd w:val="clear" w:color="auto" w:fill="FFFFFF"/>
                <w:lang w:val="en-US" w:eastAsia="zh-CN"/>
              </w:rPr>
              <w:t>序号</w:t>
            </w:r>
          </w:p>
        </w:tc>
        <w:tc>
          <w:tcPr>
            <w:tcW w:w="1781" w:type="dxa"/>
            <w:vAlign w:val="center"/>
          </w:tcPr>
          <w:p w14:paraId="3AE2DDEB">
            <w:pPr>
              <w:pStyle w:val="11"/>
              <w:widowControl/>
              <w:spacing w:line="360" w:lineRule="auto"/>
              <w:contextualSpacing/>
              <w:jc w:val="center"/>
              <w:rPr>
                <w:rFonts w:hint="eastAsia" w:ascii="宋体" w:hAnsi="宋体" w:cs="黑体"/>
                <w:b/>
                <w:bCs w:val="0"/>
                <w:color w:val="auto"/>
                <w:highlight w:val="none"/>
                <w:shd w:val="clear" w:color="auto" w:fill="FFFFFF"/>
                <w:lang w:val="en-US" w:eastAsia="zh-CN"/>
              </w:rPr>
            </w:pPr>
            <w:r>
              <w:rPr>
                <w:rFonts w:hint="eastAsia" w:ascii="宋体" w:hAnsi="宋体" w:cs="黑体"/>
                <w:b/>
                <w:bCs w:val="0"/>
                <w:color w:val="auto"/>
                <w:highlight w:val="none"/>
                <w:shd w:val="clear" w:color="auto" w:fill="FFFFFF"/>
                <w:lang w:val="en-US" w:eastAsia="zh-CN"/>
              </w:rPr>
              <w:t>货物名称</w:t>
            </w:r>
          </w:p>
        </w:tc>
        <w:tc>
          <w:tcPr>
            <w:tcW w:w="2994" w:type="dxa"/>
            <w:vAlign w:val="center"/>
          </w:tcPr>
          <w:p w14:paraId="66F40F9C">
            <w:pPr>
              <w:pStyle w:val="11"/>
              <w:widowControl/>
              <w:spacing w:line="360" w:lineRule="auto"/>
              <w:contextualSpacing/>
              <w:jc w:val="center"/>
              <w:rPr>
                <w:rFonts w:hint="eastAsia" w:ascii="宋体" w:hAnsi="宋体" w:cs="黑体"/>
                <w:b/>
                <w:bCs w:val="0"/>
                <w:color w:val="auto"/>
                <w:highlight w:val="none"/>
                <w:shd w:val="clear" w:color="auto" w:fill="FFFFFF"/>
                <w:lang w:val="en-US" w:eastAsia="zh-CN"/>
              </w:rPr>
            </w:pPr>
            <w:r>
              <w:rPr>
                <w:rFonts w:hint="eastAsia" w:ascii="宋体" w:hAnsi="宋体" w:cs="黑体"/>
                <w:b/>
                <w:bCs w:val="0"/>
                <w:color w:val="auto"/>
                <w:highlight w:val="none"/>
                <w:shd w:val="clear" w:color="auto" w:fill="FFFFFF"/>
                <w:lang w:val="en-US" w:eastAsia="zh-CN"/>
              </w:rPr>
              <w:t>招标文件技术参数</w:t>
            </w:r>
          </w:p>
        </w:tc>
        <w:tc>
          <w:tcPr>
            <w:tcW w:w="2994" w:type="dxa"/>
            <w:vAlign w:val="center"/>
          </w:tcPr>
          <w:p w14:paraId="228945E0">
            <w:pPr>
              <w:pStyle w:val="11"/>
              <w:widowControl/>
              <w:spacing w:line="360" w:lineRule="auto"/>
              <w:contextualSpacing/>
              <w:jc w:val="center"/>
              <w:rPr>
                <w:rFonts w:hint="eastAsia" w:ascii="宋体" w:hAnsi="宋体" w:cs="黑体"/>
                <w:b/>
                <w:bCs w:val="0"/>
                <w:color w:val="auto"/>
                <w:highlight w:val="none"/>
                <w:shd w:val="clear" w:color="auto" w:fill="FFFFFF"/>
                <w:lang w:val="en-US" w:eastAsia="zh-CN"/>
              </w:rPr>
            </w:pPr>
            <w:r>
              <w:rPr>
                <w:rFonts w:hint="eastAsia" w:ascii="宋体" w:hAnsi="宋体" w:cs="黑体"/>
                <w:b/>
                <w:bCs w:val="0"/>
                <w:color w:val="auto"/>
                <w:highlight w:val="none"/>
                <w:shd w:val="clear" w:color="auto" w:fill="FFFFFF"/>
                <w:lang w:val="en-US" w:eastAsia="zh-CN"/>
              </w:rPr>
              <w:t>投标技术参数</w:t>
            </w:r>
          </w:p>
        </w:tc>
        <w:tc>
          <w:tcPr>
            <w:tcW w:w="1603" w:type="dxa"/>
            <w:vAlign w:val="center"/>
          </w:tcPr>
          <w:p w14:paraId="1E1F86FC">
            <w:pPr>
              <w:pStyle w:val="11"/>
              <w:widowControl/>
              <w:spacing w:line="360" w:lineRule="auto"/>
              <w:contextualSpacing/>
              <w:jc w:val="center"/>
              <w:rPr>
                <w:rFonts w:hint="eastAsia" w:ascii="宋体" w:hAnsi="宋体" w:cs="黑体"/>
                <w:b/>
                <w:bCs w:val="0"/>
                <w:color w:val="auto"/>
                <w:highlight w:val="none"/>
                <w:shd w:val="clear" w:color="auto" w:fill="FFFFFF"/>
                <w:lang w:val="en-US" w:eastAsia="zh-CN"/>
              </w:rPr>
            </w:pPr>
            <w:r>
              <w:rPr>
                <w:rFonts w:hint="eastAsia" w:ascii="宋体" w:hAnsi="宋体" w:cs="黑体"/>
                <w:b/>
                <w:bCs w:val="0"/>
                <w:color w:val="auto"/>
                <w:highlight w:val="none"/>
                <w:shd w:val="clear" w:color="auto" w:fill="FFFFFF"/>
                <w:lang w:val="en-US" w:eastAsia="zh-CN"/>
              </w:rPr>
              <w:t>偏离（无偏离/正偏离/负偏离）</w:t>
            </w:r>
          </w:p>
        </w:tc>
      </w:tr>
      <w:tr w14:paraId="0113F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jc w:val="center"/>
        </w:trPr>
        <w:tc>
          <w:tcPr>
            <w:tcW w:w="741" w:type="dxa"/>
            <w:vAlign w:val="center"/>
          </w:tcPr>
          <w:p w14:paraId="2E2F1BE1">
            <w:pPr>
              <w:snapToGrid w:val="0"/>
              <w:spacing w:line="360" w:lineRule="auto"/>
              <w:jc w:val="center"/>
              <w:rPr>
                <w:rFonts w:ascii="宋体" w:hAnsi="宋体" w:eastAsia="宋体" w:cs="宋体"/>
                <w:color w:val="auto"/>
                <w:sz w:val="24"/>
                <w:szCs w:val="24"/>
                <w:highlight w:val="none"/>
                <w:vertAlign w:val="baseline"/>
              </w:rPr>
            </w:pPr>
          </w:p>
        </w:tc>
        <w:tc>
          <w:tcPr>
            <w:tcW w:w="1781" w:type="dxa"/>
            <w:vAlign w:val="center"/>
          </w:tcPr>
          <w:p w14:paraId="31B7F8DD">
            <w:pPr>
              <w:snapToGrid w:val="0"/>
              <w:spacing w:line="360" w:lineRule="auto"/>
              <w:jc w:val="center"/>
              <w:rPr>
                <w:rFonts w:ascii="宋体" w:hAnsi="宋体" w:eastAsia="宋体" w:cs="宋体"/>
                <w:color w:val="auto"/>
                <w:sz w:val="24"/>
                <w:szCs w:val="24"/>
                <w:highlight w:val="none"/>
                <w:vertAlign w:val="baseline"/>
              </w:rPr>
            </w:pPr>
          </w:p>
        </w:tc>
        <w:tc>
          <w:tcPr>
            <w:tcW w:w="2994" w:type="dxa"/>
            <w:vAlign w:val="center"/>
          </w:tcPr>
          <w:p w14:paraId="13BF38D5">
            <w:pPr>
              <w:snapToGrid w:val="0"/>
              <w:spacing w:line="360" w:lineRule="auto"/>
              <w:jc w:val="center"/>
              <w:rPr>
                <w:rFonts w:ascii="宋体" w:hAnsi="宋体" w:eastAsia="宋体" w:cs="宋体"/>
                <w:color w:val="auto"/>
                <w:sz w:val="24"/>
                <w:szCs w:val="24"/>
                <w:highlight w:val="none"/>
                <w:vertAlign w:val="baseline"/>
              </w:rPr>
            </w:pPr>
          </w:p>
        </w:tc>
        <w:tc>
          <w:tcPr>
            <w:tcW w:w="2994" w:type="dxa"/>
            <w:vAlign w:val="center"/>
          </w:tcPr>
          <w:p w14:paraId="12318704">
            <w:pPr>
              <w:snapToGrid w:val="0"/>
              <w:spacing w:line="360" w:lineRule="auto"/>
              <w:jc w:val="center"/>
              <w:rPr>
                <w:rFonts w:ascii="宋体" w:hAnsi="宋体" w:eastAsia="宋体" w:cs="宋体"/>
                <w:color w:val="auto"/>
                <w:sz w:val="24"/>
                <w:szCs w:val="24"/>
                <w:highlight w:val="none"/>
                <w:vertAlign w:val="baseline"/>
              </w:rPr>
            </w:pPr>
          </w:p>
        </w:tc>
        <w:tc>
          <w:tcPr>
            <w:tcW w:w="1603" w:type="dxa"/>
            <w:vAlign w:val="center"/>
          </w:tcPr>
          <w:p w14:paraId="291EF5C9">
            <w:pPr>
              <w:snapToGrid w:val="0"/>
              <w:spacing w:line="360" w:lineRule="auto"/>
              <w:jc w:val="center"/>
              <w:rPr>
                <w:rFonts w:ascii="宋体" w:hAnsi="宋体" w:eastAsia="宋体" w:cs="宋体"/>
                <w:color w:val="auto"/>
                <w:sz w:val="24"/>
                <w:szCs w:val="24"/>
                <w:highlight w:val="none"/>
                <w:vertAlign w:val="baseline"/>
              </w:rPr>
            </w:pPr>
          </w:p>
        </w:tc>
      </w:tr>
      <w:tr w14:paraId="54258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jc w:val="center"/>
        </w:trPr>
        <w:tc>
          <w:tcPr>
            <w:tcW w:w="741" w:type="dxa"/>
            <w:vAlign w:val="center"/>
          </w:tcPr>
          <w:p w14:paraId="3AC4B8F9">
            <w:pPr>
              <w:snapToGrid w:val="0"/>
              <w:spacing w:line="360" w:lineRule="auto"/>
              <w:jc w:val="center"/>
              <w:rPr>
                <w:rFonts w:ascii="宋体" w:hAnsi="宋体" w:eastAsia="宋体" w:cs="宋体"/>
                <w:color w:val="auto"/>
                <w:sz w:val="24"/>
                <w:szCs w:val="24"/>
                <w:highlight w:val="none"/>
                <w:vertAlign w:val="baseline"/>
              </w:rPr>
            </w:pPr>
          </w:p>
        </w:tc>
        <w:tc>
          <w:tcPr>
            <w:tcW w:w="1781" w:type="dxa"/>
            <w:vAlign w:val="center"/>
          </w:tcPr>
          <w:p w14:paraId="3D1D0175">
            <w:pPr>
              <w:snapToGrid w:val="0"/>
              <w:spacing w:line="360" w:lineRule="auto"/>
              <w:jc w:val="center"/>
              <w:rPr>
                <w:rFonts w:ascii="宋体" w:hAnsi="宋体" w:eastAsia="宋体" w:cs="宋体"/>
                <w:color w:val="auto"/>
                <w:sz w:val="24"/>
                <w:szCs w:val="24"/>
                <w:highlight w:val="none"/>
                <w:vertAlign w:val="baseline"/>
              </w:rPr>
            </w:pPr>
          </w:p>
        </w:tc>
        <w:tc>
          <w:tcPr>
            <w:tcW w:w="2994" w:type="dxa"/>
            <w:vAlign w:val="center"/>
          </w:tcPr>
          <w:p w14:paraId="0C25F1F8">
            <w:pPr>
              <w:snapToGrid w:val="0"/>
              <w:spacing w:line="360" w:lineRule="auto"/>
              <w:jc w:val="center"/>
              <w:rPr>
                <w:rFonts w:ascii="宋体" w:hAnsi="宋体" w:eastAsia="宋体" w:cs="宋体"/>
                <w:color w:val="auto"/>
                <w:sz w:val="24"/>
                <w:szCs w:val="24"/>
                <w:highlight w:val="none"/>
                <w:vertAlign w:val="baseline"/>
              </w:rPr>
            </w:pPr>
          </w:p>
        </w:tc>
        <w:tc>
          <w:tcPr>
            <w:tcW w:w="2994" w:type="dxa"/>
            <w:vAlign w:val="center"/>
          </w:tcPr>
          <w:p w14:paraId="0A6A3885">
            <w:pPr>
              <w:snapToGrid w:val="0"/>
              <w:spacing w:line="360" w:lineRule="auto"/>
              <w:jc w:val="center"/>
              <w:rPr>
                <w:rFonts w:ascii="宋体" w:hAnsi="宋体" w:eastAsia="宋体" w:cs="宋体"/>
                <w:color w:val="auto"/>
                <w:sz w:val="24"/>
                <w:szCs w:val="24"/>
                <w:highlight w:val="none"/>
                <w:vertAlign w:val="baseline"/>
              </w:rPr>
            </w:pPr>
          </w:p>
        </w:tc>
        <w:tc>
          <w:tcPr>
            <w:tcW w:w="1603" w:type="dxa"/>
            <w:vAlign w:val="center"/>
          </w:tcPr>
          <w:p w14:paraId="2AB0D3D0">
            <w:pPr>
              <w:snapToGrid w:val="0"/>
              <w:spacing w:line="360" w:lineRule="auto"/>
              <w:jc w:val="center"/>
              <w:rPr>
                <w:rFonts w:ascii="宋体" w:hAnsi="宋体" w:eastAsia="宋体" w:cs="宋体"/>
                <w:color w:val="auto"/>
                <w:sz w:val="24"/>
                <w:szCs w:val="24"/>
                <w:highlight w:val="none"/>
                <w:vertAlign w:val="baseline"/>
              </w:rPr>
            </w:pPr>
          </w:p>
        </w:tc>
      </w:tr>
      <w:tr w14:paraId="5F2CC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jc w:val="center"/>
        </w:trPr>
        <w:tc>
          <w:tcPr>
            <w:tcW w:w="741" w:type="dxa"/>
            <w:vAlign w:val="center"/>
          </w:tcPr>
          <w:p w14:paraId="6D305361">
            <w:pPr>
              <w:snapToGrid w:val="0"/>
              <w:spacing w:line="360" w:lineRule="auto"/>
              <w:jc w:val="center"/>
              <w:rPr>
                <w:rFonts w:ascii="宋体" w:hAnsi="宋体" w:eastAsia="宋体" w:cs="宋体"/>
                <w:color w:val="auto"/>
                <w:sz w:val="24"/>
                <w:szCs w:val="24"/>
                <w:highlight w:val="none"/>
                <w:vertAlign w:val="baseline"/>
              </w:rPr>
            </w:pPr>
          </w:p>
        </w:tc>
        <w:tc>
          <w:tcPr>
            <w:tcW w:w="1781" w:type="dxa"/>
            <w:vAlign w:val="center"/>
          </w:tcPr>
          <w:p w14:paraId="6164DA7A">
            <w:pPr>
              <w:snapToGrid w:val="0"/>
              <w:spacing w:line="360" w:lineRule="auto"/>
              <w:jc w:val="center"/>
              <w:rPr>
                <w:rFonts w:ascii="宋体" w:hAnsi="宋体" w:eastAsia="宋体" w:cs="宋体"/>
                <w:color w:val="auto"/>
                <w:sz w:val="24"/>
                <w:szCs w:val="24"/>
                <w:highlight w:val="none"/>
                <w:vertAlign w:val="baseline"/>
              </w:rPr>
            </w:pPr>
          </w:p>
        </w:tc>
        <w:tc>
          <w:tcPr>
            <w:tcW w:w="2994" w:type="dxa"/>
            <w:vAlign w:val="center"/>
          </w:tcPr>
          <w:p w14:paraId="2461D448">
            <w:pPr>
              <w:snapToGrid w:val="0"/>
              <w:spacing w:line="360" w:lineRule="auto"/>
              <w:jc w:val="center"/>
              <w:rPr>
                <w:rFonts w:ascii="宋体" w:hAnsi="宋体" w:eastAsia="宋体" w:cs="宋体"/>
                <w:color w:val="auto"/>
                <w:sz w:val="24"/>
                <w:szCs w:val="24"/>
                <w:highlight w:val="none"/>
                <w:vertAlign w:val="baseline"/>
              </w:rPr>
            </w:pPr>
          </w:p>
        </w:tc>
        <w:tc>
          <w:tcPr>
            <w:tcW w:w="2994" w:type="dxa"/>
            <w:vAlign w:val="center"/>
          </w:tcPr>
          <w:p w14:paraId="39D22611">
            <w:pPr>
              <w:snapToGrid w:val="0"/>
              <w:spacing w:line="360" w:lineRule="auto"/>
              <w:jc w:val="center"/>
              <w:rPr>
                <w:rFonts w:ascii="宋体" w:hAnsi="宋体" w:eastAsia="宋体" w:cs="宋体"/>
                <w:color w:val="auto"/>
                <w:sz w:val="24"/>
                <w:szCs w:val="24"/>
                <w:highlight w:val="none"/>
                <w:vertAlign w:val="baseline"/>
              </w:rPr>
            </w:pPr>
          </w:p>
        </w:tc>
        <w:tc>
          <w:tcPr>
            <w:tcW w:w="1603" w:type="dxa"/>
            <w:vAlign w:val="center"/>
          </w:tcPr>
          <w:p w14:paraId="69D19CAD">
            <w:pPr>
              <w:snapToGrid w:val="0"/>
              <w:spacing w:line="360" w:lineRule="auto"/>
              <w:jc w:val="center"/>
              <w:rPr>
                <w:rFonts w:ascii="宋体" w:hAnsi="宋体" w:eastAsia="宋体" w:cs="宋体"/>
                <w:color w:val="auto"/>
                <w:sz w:val="24"/>
                <w:szCs w:val="24"/>
                <w:highlight w:val="none"/>
                <w:vertAlign w:val="baseline"/>
              </w:rPr>
            </w:pPr>
          </w:p>
        </w:tc>
      </w:tr>
      <w:tr w14:paraId="69DD4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8" w:hRule="atLeast"/>
          <w:jc w:val="center"/>
        </w:trPr>
        <w:tc>
          <w:tcPr>
            <w:tcW w:w="741" w:type="dxa"/>
            <w:vAlign w:val="center"/>
          </w:tcPr>
          <w:p w14:paraId="454BB692">
            <w:pPr>
              <w:snapToGrid w:val="0"/>
              <w:spacing w:line="360" w:lineRule="auto"/>
              <w:jc w:val="center"/>
              <w:rPr>
                <w:rFonts w:ascii="宋体" w:hAnsi="宋体" w:eastAsia="宋体" w:cs="宋体"/>
                <w:color w:val="auto"/>
                <w:sz w:val="24"/>
                <w:szCs w:val="24"/>
                <w:highlight w:val="none"/>
                <w:vertAlign w:val="baseline"/>
              </w:rPr>
            </w:pPr>
          </w:p>
        </w:tc>
        <w:tc>
          <w:tcPr>
            <w:tcW w:w="1781" w:type="dxa"/>
            <w:vAlign w:val="center"/>
          </w:tcPr>
          <w:p w14:paraId="0516FE3A">
            <w:pPr>
              <w:snapToGrid w:val="0"/>
              <w:spacing w:line="360" w:lineRule="auto"/>
              <w:jc w:val="center"/>
              <w:rPr>
                <w:rFonts w:ascii="宋体" w:hAnsi="宋体" w:eastAsia="宋体" w:cs="宋体"/>
                <w:color w:val="auto"/>
                <w:sz w:val="24"/>
                <w:szCs w:val="24"/>
                <w:highlight w:val="none"/>
                <w:vertAlign w:val="baseline"/>
              </w:rPr>
            </w:pPr>
          </w:p>
        </w:tc>
        <w:tc>
          <w:tcPr>
            <w:tcW w:w="2994" w:type="dxa"/>
            <w:vAlign w:val="center"/>
          </w:tcPr>
          <w:p w14:paraId="30C1EC11">
            <w:pPr>
              <w:snapToGrid w:val="0"/>
              <w:spacing w:line="360" w:lineRule="auto"/>
              <w:jc w:val="center"/>
              <w:rPr>
                <w:rFonts w:ascii="宋体" w:hAnsi="宋体" w:eastAsia="宋体" w:cs="宋体"/>
                <w:color w:val="auto"/>
                <w:sz w:val="24"/>
                <w:szCs w:val="24"/>
                <w:highlight w:val="none"/>
                <w:vertAlign w:val="baseline"/>
              </w:rPr>
            </w:pPr>
          </w:p>
        </w:tc>
        <w:tc>
          <w:tcPr>
            <w:tcW w:w="2994" w:type="dxa"/>
            <w:vAlign w:val="center"/>
          </w:tcPr>
          <w:p w14:paraId="76E332DB">
            <w:pPr>
              <w:snapToGrid w:val="0"/>
              <w:spacing w:line="360" w:lineRule="auto"/>
              <w:jc w:val="center"/>
              <w:rPr>
                <w:rFonts w:ascii="宋体" w:hAnsi="宋体" w:eastAsia="宋体" w:cs="宋体"/>
                <w:color w:val="auto"/>
                <w:sz w:val="24"/>
                <w:szCs w:val="24"/>
                <w:highlight w:val="none"/>
                <w:vertAlign w:val="baseline"/>
              </w:rPr>
            </w:pPr>
          </w:p>
        </w:tc>
        <w:tc>
          <w:tcPr>
            <w:tcW w:w="1603" w:type="dxa"/>
            <w:vAlign w:val="center"/>
          </w:tcPr>
          <w:p w14:paraId="5DBB8C7E">
            <w:pPr>
              <w:snapToGrid w:val="0"/>
              <w:spacing w:line="360" w:lineRule="auto"/>
              <w:jc w:val="center"/>
              <w:rPr>
                <w:rFonts w:ascii="宋体" w:hAnsi="宋体" w:eastAsia="宋体" w:cs="宋体"/>
                <w:color w:val="auto"/>
                <w:sz w:val="24"/>
                <w:szCs w:val="24"/>
                <w:highlight w:val="none"/>
                <w:vertAlign w:val="baseline"/>
              </w:rPr>
            </w:pPr>
          </w:p>
        </w:tc>
      </w:tr>
    </w:tbl>
    <w:p w14:paraId="3029B0FA">
      <w:pPr>
        <w:snapToGrid w:val="0"/>
        <w:spacing w:line="360" w:lineRule="auto"/>
        <w:ind w:firstLine="0"/>
        <w:rPr>
          <w:rFonts w:ascii="宋体" w:hAnsi="宋体" w:eastAsia="宋体" w:cs="宋体"/>
          <w:color w:val="auto"/>
          <w:sz w:val="24"/>
          <w:szCs w:val="24"/>
          <w:highlight w:val="none"/>
        </w:rPr>
      </w:pPr>
    </w:p>
    <w:p w14:paraId="2B0DC58E">
      <w:pPr>
        <w:snapToGrid w:val="0"/>
        <w:spacing w:line="360" w:lineRule="auto"/>
        <w:ind w:firstLine="0"/>
        <w:rPr>
          <w:rFonts w:ascii="宋体" w:hAnsi="宋体" w:eastAsia="宋体" w:cs="宋体"/>
          <w:color w:val="auto"/>
          <w:sz w:val="24"/>
          <w:szCs w:val="24"/>
          <w:highlight w:val="none"/>
        </w:rPr>
      </w:pPr>
    </w:p>
    <w:p w14:paraId="23795CDA">
      <w:pPr>
        <w:snapToGrid w:val="0"/>
        <w:spacing w:line="360" w:lineRule="auto"/>
        <w:ind w:firstLine="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名称（并加盖公章）：</w:t>
      </w:r>
    </w:p>
    <w:p w14:paraId="0FC8B00F">
      <w:pPr>
        <w:snapToGrid w:val="0"/>
        <w:spacing w:line="360" w:lineRule="auto"/>
        <w:ind w:firstLine="0"/>
        <w:jc w:val="center"/>
        <w:rPr>
          <w:rFonts w:ascii="宋体" w:hAnsi="宋体" w:eastAsia="宋体" w:cs="宋体"/>
          <w:b/>
          <w:color w:val="auto"/>
          <w:sz w:val="32"/>
          <w:highlight w:val="none"/>
        </w:rPr>
      </w:pPr>
    </w:p>
    <w:p w14:paraId="3452DB33">
      <w:pPr>
        <w:snapToGrid w:val="0"/>
        <w:spacing w:line="360" w:lineRule="auto"/>
        <w:ind w:firstLine="0"/>
        <w:jc w:val="center"/>
        <w:rPr>
          <w:rFonts w:ascii="宋体" w:hAnsi="宋体" w:eastAsia="宋体" w:cs="宋体"/>
          <w:b/>
          <w:color w:val="auto"/>
          <w:sz w:val="32"/>
          <w:highlight w:val="none"/>
        </w:rPr>
      </w:pPr>
    </w:p>
    <w:p w14:paraId="235F87D8">
      <w:pPr>
        <w:snapToGrid w:val="0"/>
        <w:spacing w:line="360" w:lineRule="auto"/>
        <w:ind w:firstLine="0"/>
        <w:jc w:val="center"/>
        <w:rPr>
          <w:rFonts w:ascii="宋体" w:hAnsi="宋体" w:eastAsia="宋体" w:cs="宋体"/>
          <w:b/>
          <w:color w:val="auto"/>
          <w:sz w:val="32"/>
          <w:highlight w:val="none"/>
        </w:rPr>
      </w:pPr>
    </w:p>
    <w:p w14:paraId="2E38BA80">
      <w:pPr>
        <w:snapToGrid w:val="0"/>
        <w:spacing w:line="360" w:lineRule="auto"/>
        <w:ind w:firstLine="0"/>
        <w:jc w:val="center"/>
        <w:rPr>
          <w:rFonts w:ascii="宋体" w:hAnsi="宋体" w:eastAsia="宋体" w:cs="宋体"/>
          <w:b/>
          <w:color w:val="auto"/>
          <w:sz w:val="32"/>
          <w:highlight w:val="none"/>
        </w:rPr>
      </w:pPr>
    </w:p>
    <w:p w14:paraId="6D0B4EA0">
      <w:pPr>
        <w:spacing w:line="360" w:lineRule="auto"/>
        <w:ind w:firstLine="0"/>
        <w:rPr>
          <w:rFonts w:ascii="宋体" w:hAnsi="宋体" w:eastAsia="宋体" w:cs="宋体"/>
          <w:color w:val="auto"/>
          <w:highlight w:val="none"/>
        </w:rPr>
      </w:pPr>
    </w:p>
    <w:p w14:paraId="45ED2335">
      <w:pPr>
        <w:pStyle w:val="4"/>
        <w:spacing w:line="360" w:lineRule="auto"/>
        <w:rPr>
          <w:rFonts w:ascii="宋体" w:hAnsi="宋体" w:eastAsia="宋体" w:cs="宋体"/>
          <w:color w:val="auto"/>
          <w:highlight w:val="none"/>
        </w:rPr>
      </w:pPr>
    </w:p>
    <w:p w14:paraId="5031357A">
      <w:pPr>
        <w:pStyle w:val="7"/>
        <w:spacing w:line="360" w:lineRule="auto"/>
        <w:rPr>
          <w:rFonts w:ascii="宋体" w:hAnsi="宋体" w:eastAsia="宋体" w:cs="宋体"/>
          <w:color w:val="auto"/>
          <w:highlight w:val="none"/>
        </w:rPr>
      </w:pPr>
    </w:p>
    <w:p w14:paraId="1A476219">
      <w:pPr>
        <w:snapToGrid w:val="0"/>
        <w:spacing w:line="360" w:lineRule="auto"/>
        <w:ind w:firstLine="0"/>
        <w:jc w:val="center"/>
        <w:rPr>
          <w:rFonts w:ascii="宋体" w:hAnsi="宋体" w:eastAsia="宋体" w:cs="宋体"/>
          <w:b/>
          <w:color w:val="auto"/>
          <w:sz w:val="28"/>
          <w:szCs w:val="18"/>
          <w:highlight w:val="none"/>
        </w:rPr>
      </w:pPr>
      <w:r>
        <w:rPr>
          <w:rFonts w:hint="eastAsia" w:ascii="宋体" w:hAnsi="宋体" w:eastAsia="宋体" w:cs="宋体"/>
          <w:b/>
          <w:color w:val="auto"/>
          <w:sz w:val="28"/>
          <w:szCs w:val="18"/>
          <w:highlight w:val="none"/>
        </w:rPr>
        <w:t>4.3 业绩情况表</w:t>
      </w:r>
    </w:p>
    <w:p w14:paraId="3F3EA479">
      <w:pPr>
        <w:spacing w:before="50" w:after="120" w:line="360" w:lineRule="auto"/>
        <w:ind w:firstLine="0"/>
        <w:contextualSpacing/>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项目编号：</w:t>
      </w:r>
    </w:p>
    <w:p w14:paraId="4686A3C3">
      <w:pPr>
        <w:spacing w:before="50" w:after="120" w:line="360" w:lineRule="auto"/>
        <w:ind w:firstLine="0"/>
        <w:contextualSpacing/>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项目名称：</w:t>
      </w:r>
    </w:p>
    <w:tbl>
      <w:tblPr>
        <w:tblStyle w:val="12"/>
        <w:tblW w:w="9245" w:type="dxa"/>
        <w:jc w:val="center"/>
        <w:tblLayout w:type="fixed"/>
        <w:tblCellMar>
          <w:top w:w="0" w:type="dxa"/>
          <w:left w:w="108" w:type="dxa"/>
          <w:bottom w:w="0" w:type="dxa"/>
          <w:right w:w="108" w:type="dxa"/>
        </w:tblCellMar>
      </w:tblPr>
      <w:tblGrid>
        <w:gridCol w:w="712"/>
        <w:gridCol w:w="1808"/>
        <w:gridCol w:w="3579"/>
        <w:gridCol w:w="1440"/>
        <w:gridCol w:w="1706"/>
      </w:tblGrid>
      <w:tr w14:paraId="7B222F5C">
        <w:tblPrEx>
          <w:tblCellMar>
            <w:top w:w="0" w:type="dxa"/>
            <w:left w:w="108" w:type="dxa"/>
            <w:bottom w:w="0" w:type="dxa"/>
            <w:right w:w="108" w:type="dxa"/>
          </w:tblCellMar>
        </w:tblPrEx>
        <w:trPr>
          <w:trHeight w:val="777" w:hRule="atLeast"/>
          <w:jc w:val="center"/>
        </w:trPr>
        <w:tc>
          <w:tcPr>
            <w:tcW w:w="712" w:type="dxa"/>
            <w:tcBorders>
              <w:top w:val="single" w:color="000000" w:sz="4" w:space="0"/>
              <w:left w:val="single" w:color="000000" w:sz="4" w:space="0"/>
              <w:bottom w:val="single" w:color="000000" w:sz="4" w:space="0"/>
              <w:right w:val="single" w:color="000000" w:sz="4" w:space="0"/>
            </w:tcBorders>
            <w:shd w:val="clear" w:color="000000" w:fill="F3F3F3"/>
            <w:tcMar>
              <w:top w:w="0" w:type="dxa"/>
              <w:left w:w="108" w:type="dxa"/>
              <w:bottom w:w="0" w:type="dxa"/>
              <w:right w:w="108" w:type="dxa"/>
            </w:tcMar>
            <w:vAlign w:val="center"/>
          </w:tcPr>
          <w:p w14:paraId="1A304DE5">
            <w:pPr>
              <w:spacing w:line="360" w:lineRule="auto"/>
              <w:ind w:firstLine="0"/>
              <w:jc w:val="center"/>
              <w:rPr>
                <w:rFonts w:ascii="宋体" w:hAnsi="宋体" w:eastAsia="宋体" w:cs="宋体"/>
                <w:b/>
                <w:color w:val="auto"/>
                <w:sz w:val="24"/>
                <w:highlight w:val="none"/>
              </w:rPr>
            </w:pPr>
            <w:r>
              <w:rPr>
                <w:rFonts w:hint="eastAsia" w:ascii="宋体" w:hAnsi="宋体" w:eastAsia="宋体" w:cs="宋体"/>
                <w:b/>
                <w:color w:val="auto"/>
                <w:sz w:val="24"/>
                <w:highlight w:val="none"/>
              </w:rPr>
              <w:t>序号</w:t>
            </w:r>
          </w:p>
        </w:tc>
        <w:tc>
          <w:tcPr>
            <w:tcW w:w="1808" w:type="dxa"/>
            <w:tcBorders>
              <w:top w:val="single" w:color="000000" w:sz="4" w:space="0"/>
              <w:left w:val="single" w:color="000000" w:sz="4" w:space="0"/>
              <w:bottom w:val="single" w:color="000000" w:sz="4" w:space="0"/>
              <w:right w:val="single" w:color="000000" w:sz="4" w:space="0"/>
            </w:tcBorders>
            <w:shd w:val="clear" w:color="000000" w:fill="F3F3F3"/>
            <w:tcMar>
              <w:top w:w="0" w:type="dxa"/>
              <w:left w:w="108" w:type="dxa"/>
              <w:bottom w:w="0" w:type="dxa"/>
              <w:right w:w="108" w:type="dxa"/>
            </w:tcMar>
            <w:vAlign w:val="center"/>
          </w:tcPr>
          <w:p w14:paraId="2C53F9E5">
            <w:pPr>
              <w:spacing w:line="360" w:lineRule="auto"/>
              <w:ind w:firstLine="0"/>
              <w:jc w:val="center"/>
              <w:rPr>
                <w:rFonts w:ascii="宋体" w:hAnsi="宋体" w:eastAsia="宋体" w:cs="宋体"/>
                <w:b/>
                <w:color w:val="auto"/>
                <w:sz w:val="24"/>
                <w:highlight w:val="none"/>
              </w:rPr>
            </w:pPr>
            <w:r>
              <w:rPr>
                <w:rFonts w:hint="eastAsia" w:ascii="宋体" w:hAnsi="宋体" w:eastAsia="宋体" w:cs="宋体"/>
                <w:b/>
                <w:color w:val="auto"/>
                <w:sz w:val="24"/>
                <w:highlight w:val="none"/>
              </w:rPr>
              <w:t>客户单位名称</w:t>
            </w:r>
          </w:p>
        </w:tc>
        <w:tc>
          <w:tcPr>
            <w:tcW w:w="3579" w:type="dxa"/>
            <w:tcBorders>
              <w:top w:val="single" w:color="000000" w:sz="4" w:space="0"/>
              <w:left w:val="single" w:color="000000" w:sz="4" w:space="0"/>
              <w:bottom w:val="single" w:color="000000" w:sz="4" w:space="0"/>
              <w:right w:val="single" w:color="000000" w:sz="4" w:space="0"/>
            </w:tcBorders>
            <w:shd w:val="clear" w:color="000000" w:fill="F3F3F3"/>
            <w:tcMar>
              <w:top w:w="0" w:type="dxa"/>
              <w:left w:w="108" w:type="dxa"/>
              <w:bottom w:w="0" w:type="dxa"/>
              <w:right w:w="108" w:type="dxa"/>
            </w:tcMar>
            <w:vAlign w:val="center"/>
          </w:tcPr>
          <w:p w14:paraId="5584A67E">
            <w:pPr>
              <w:spacing w:line="360" w:lineRule="auto"/>
              <w:ind w:firstLine="0"/>
              <w:jc w:val="center"/>
              <w:rPr>
                <w:rFonts w:ascii="宋体" w:hAnsi="宋体" w:eastAsia="宋体" w:cs="宋体"/>
                <w:b/>
                <w:color w:val="auto"/>
                <w:sz w:val="24"/>
                <w:highlight w:val="none"/>
              </w:rPr>
            </w:pPr>
            <w:r>
              <w:rPr>
                <w:rFonts w:hint="eastAsia" w:ascii="宋体" w:hAnsi="宋体" w:eastAsia="宋体" w:cs="宋体"/>
                <w:b/>
                <w:color w:val="auto"/>
                <w:sz w:val="24"/>
                <w:highlight w:val="none"/>
              </w:rPr>
              <w:t>项目名称及主要内容</w:t>
            </w:r>
          </w:p>
        </w:tc>
        <w:tc>
          <w:tcPr>
            <w:tcW w:w="1440" w:type="dxa"/>
            <w:tcBorders>
              <w:top w:val="single" w:color="000000" w:sz="4" w:space="0"/>
              <w:left w:val="single" w:color="000000" w:sz="4" w:space="0"/>
              <w:bottom w:val="single" w:color="000000" w:sz="4" w:space="0"/>
              <w:right w:val="single" w:color="000000" w:sz="4" w:space="0"/>
            </w:tcBorders>
            <w:shd w:val="clear" w:color="000000" w:fill="F3F3F3"/>
            <w:tcMar>
              <w:top w:w="0" w:type="dxa"/>
              <w:left w:w="108" w:type="dxa"/>
              <w:bottom w:w="0" w:type="dxa"/>
              <w:right w:w="108" w:type="dxa"/>
            </w:tcMar>
            <w:vAlign w:val="center"/>
          </w:tcPr>
          <w:p w14:paraId="5A7999A1">
            <w:pPr>
              <w:spacing w:line="360" w:lineRule="auto"/>
              <w:ind w:firstLine="0"/>
              <w:jc w:val="center"/>
              <w:rPr>
                <w:rFonts w:ascii="宋体" w:hAnsi="宋体" w:eastAsia="宋体" w:cs="宋体"/>
                <w:b/>
                <w:color w:val="auto"/>
                <w:sz w:val="24"/>
                <w:highlight w:val="none"/>
              </w:rPr>
            </w:pPr>
            <w:r>
              <w:rPr>
                <w:rFonts w:hint="eastAsia" w:ascii="宋体" w:hAnsi="宋体" w:eastAsia="宋体" w:cs="宋体"/>
                <w:b/>
                <w:color w:val="auto"/>
                <w:sz w:val="24"/>
                <w:highlight w:val="none"/>
              </w:rPr>
              <w:t>合同金额</w:t>
            </w:r>
          </w:p>
          <w:p w14:paraId="441F0638">
            <w:pPr>
              <w:spacing w:line="360" w:lineRule="auto"/>
              <w:ind w:firstLine="0"/>
              <w:jc w:val="center"/>
              <w:rPr>
                <w:rFonts w:ascii="宋体" w:hAnsi="宋体" w:eastAsia="宋体" w:cs="宋体"/>
                <w:b/>
                <w:color w:val="auto"/>
                <w:sz w:val="24"/>
                <w:highlight w:val="none"/>
              </w:rPr>
            </w:pPr>
            <w:r>
              <w:rPr>
                <w:rFonts w:hint="eastAsia" w:ascii="宋体" w:hAnsi="宋体" w:eastAsia="宋体" w:cs="宋体"/>
                <w:b/>
                <w:color w:val="auto"/>
                <w:sz w:val="24"/>
                <w:highlight w:val="none"/>
              </w:rPr>
              <w:t>（万元）</w:t>
            </w:r>
          </w:p>
        </w:tc>
        <w:tc>
          <w:tcPr>
            <w:tcW w:w="1706" w:type="dxa"/>
            <w:tcBorders>
              <w:top w:val="single" w:color="000000" w:sz="4" w:space="0"/>
              <w:left w:val="single" w:color="000000" w:sz="4" w:space="0"/>
              <w:bottom w:val="single" w:color="000000" w:sz="4" w:space="0"/>
              <w:right w:val="single" w:color="000000" w:sz="4" w:space="0"/>
            </w:tcBorders>
            <w:shd w:val="clear" w:color="000000" w:fill="F3F3F3"/>
            <w:tcMar>
              <w:top w:w="0" w:type="dxa"/>
              <w:left w:w="108" w:type="dxa"/>
              <w:bottom w:w="0" w:type="dxa"/>
              <w:right w:w="108" w:type="dxa"/>
            </w:tcMar>
            <w:vAlign w:val="center"/>
          </w:tcPr>
          <w:p w14:paraId="1FD4DE24">
            <w:pPr>
              <w:spacing w:line="360" w:lineRule="auto"/>
              <w:ind w:firstLine="0"/>
              <w:jc w:val="center"/>
              <w:rPr>
                <w:rFonts w:ascii="宋体" w:hAnsi="宋体" w:eastAsia="宋体" w:cs="宋体"/>
                <w:b/>
                <w:color w:val="auto"/>
                <w:sz w:val="24"/>
                <w:highlight w:val="none"/>
              </w:rPr>
            </w:pPr>
            <w:r>
              <w:rPr>
                <w:rFonts w:hint="eastAsia" w:ascii="宋体" w:hAnsi="宋体" w:eastAsia="宋体" w:cs="宋体"/>
                <w:b/>
                <w:color w:val="auto"/>
                <w:sz w:val="24"/>
                <w:highlight w:val="none"/>
              </w:rPr>
              <w:t>联系人及电话</w:t>
            </w:r>
          </w:p>
        </w:tc>
      </w:tr>
      <w:tr w14:paraId="0A15819A">
        <w:tblPrEx>
          <w:tblCellMar>
            <w:top w:w="0" w:type="dxa"/>
            <w:left w:w="108" w:type="dxa"/>
            <w:bottom w:w="0" w:type="dxa"/>
            <w:right w:w="108" w:type="dxa"/>
          </w:tblCellMar>
        </w:tblPrEx>
        <w:trPr>
          <w:trHeight w:val="680" w:hRule="atLeast"/>
          <w:jc w:val="center"/>
        </w:trPr>
        <w:tc>
          <w:tcPr>
            <w:tcW w:w="71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91C64A5">
            <w:pPr>
              <w:spacing w:line="360" w:lineRule="auto"/>
              <w:ind w:firstLine="0"/>
              <w:jc w:val="center"/>
              <w:rPr>
                <w:rFonts w:ascii="宋体" w:hAnsi="宋体" w:eastAsia="宋体" w:cs="宋体"/>
                <w:color w:val="auto"/>
                <w:sz w:val="24"/>
                <w:highlight w:val="none"/>
              </w:rPr>
            </w:pPr>
            <w:r>
              <w:rPr>
                <w:rFonts w:hint="eastAsia" w:ascii="宋体" w:hAnsi="宋体" w:eastAsia="宋体" w:cs="宋体"/>
                <w:color w:val="auto"/>
                <w:sz w:val="24"/>
                <w:highlight w:val="none"/>
              </w:rPr>
              <w:t>1</w:t>
            </w:r>
          </w:p>
        </w:tc>
        <w:tc>
          <w:tcPr>
            <w:tcW w:w="18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EA31F37">
            <w:pPr>
              <w:spacing w:line="360" w:lineRule="auto"/>
              <w:ind w:firstLine="0"/>
              <w:rPr>
                <w:rFonts w:ascii="宋体" w:hAnsi="宋体" w:eastAsia="宋体" w:cs="宋体"/>
                <w:color w:val="auto"/>
                <w:sz w:val="24"/>
                <w:highlight w:val="none"/>
              </w:rPr>
            </w:pPr>
          </w:p>
        </w:tc>
        <w:tc>
          <w:tcPr>
            <w:tcW w:w="357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36D20BE">
            <w:pPr>
              <w:spacing w:line="360" w:lineRule="auto"/>
              <w:ind w:firstLine="0"/>
              <w:rPr>
                <w:rFonts w:ascii="宋体" w:hAnsi="宋体" w:eastAsia="宋体" w:cs="宋体"/>
                <w:color w:val="auto"/>
                <w:sz w:val="24"/>
                <w:highlight w:val="none"/>
              </w:rPr>
            </w:pPr>
          </w:p>
        </w:tc>
        <w:tc>
          <w:tcPr>
            <w:tcW w:w="14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AAB58AE">
            <w:pPr>
              <w:spacing w:line="360" w:lineRule="auto"/>
              <w:ind w:firstLine="0"/>
              <w:rPr>
                <w:rFonts w:ascii="宋体" w:hAnsi="宋体" w:eastAsia="宋体" w:cs="宋体"/>
                <w:color w:val="auto"/>
                <w:sz w:val="24"/>
                <w:highlight w:val="none"/>
              </w:rPr>
            </w:pPr>
          </w:p>
        </w:tc>
        <w:tc>
          <w:tcPr>
            <w:tcW w:w="170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130DE52">
            <w:pPr>
              <w:spacing w:line="360" w:lineRule="auto"/>
              <w:ind w:firstLine="0"/>
              <w:rPr>
                <w:rFonts w:ascii="宋体" w:hAnsi="宋体" w:eastAsia="宋体" w:cs="宋体"/>
                <w:color w:val="auto"/>
                <w:sz w:val="24"/>
                <w:highlight w:val="none"/>
              </w:rPr>
            </w:pPr>
          </w:p>
        </w:tc>
      </w:tr>
      <w:tr w14:paraId="328E624F">
        <w:tblPrEx>
          <w:tblCellMar>
            <w:top w:w="0" w:type="dxa"/>
            <w:left w:w="108" w:type="dxa"/>
            <w:bottom w:w="0" w:type="dxa"/>
            <w:right w:w="108" w:type="dxa"/>
          </w:tblCellMar>
        </w:tblPrEx>
        <w:trPr>
          <w:trHeight w:val="680" w:hRule="atLeast"/>
          <w:jc w:val="center"/>
        </w:trPr>
        <w:tc>
          <w:tcPr>
            <w:tcW w:w="71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205F43F">
            <w:pPr>
              <w:spacing w:line="360" w:lineRule="auto"/>
              <w:ind w:firstLine="0"/>
              <w:jc w:val="center"/>
              <w:rPr>
                <w:rFonts w:ascii="宋体" w:hAnsi="宋体" w:eastAsia="宋体" w:cs="宋体"/>
                <w:color w:val="auto"/>
                <w:sz w:val="24"/>
                <w:highlight w:val="none"/>
              </w:rPr>
            </w:pPr>
            <w:r>
              <w:rPr>
                <w:rFonts w:hint="eastAsia" w:ascii="宋体" w:hAnsi="宋体" w:eastAsia="宋体" w:cs="宋体"/>
                <w:color w:val="auto"/>
                <w:sz w:val="24"/>
                <w:highlight w:val="none"/>
              </w:rPr>
              <w:t>2</w:t>
            </w:r>
          </w:p>
        </w:tc>
        <w:tc>
          <w:tcPr>
            <w:tcW w:w="18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F4B66C4">
            <w:pPr>
              <w:spacing w:line="360" w:lineRule="auto"/>
              <w:ind w:firstLine="0"/>
              <w:rPr>
                <w:rFonts w:ascii="宋体" w:hAnsi="宋体" w:eastAsia="宋体" w:cs="宋体"/>
                <w:color w:val="auto"/>
                <w:sz w:val="24"/>
                <w:highlight w:val="none"/>
              </w:rPr>
            </w:pPr>
          </w:p>
        </w:tc>
        <w:tc>
          <w:tcPr>
            <w:tcW w:w="357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E28D6F8">
            <w:pPr>
              <w:spacing w:line="360" w:lineRule="auto"/>
              <w:ind w:firstLine="0"/>
              <w:rPr>
                <w:rFonts w:ascii="宋体" w:hAnsi="宋体" w:eastAsia="宋体" w:cs="宋体"/>
                <w:color w:val="auto"/>
                <w:sz w:val="24"/>
                <w:highlight w:val="none"/>
              </w:rPr>
            </w:pPr>
          </w:p>
        </w:tc>
        <w:tc>
          <w:tcPr>
            <w:tcW w:w="14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516E8E8">
            <w:pPr>
              <w:spacing w:line="360" w:lineRule="auto"/>
              <w:ind w:firstLine="0"/>
              <w:rPr>
                <w:rFonts w:ascii="宋体" w:hAnsi="宋体" w:eastAsia="宋体" w:cs="宋体"/>
                <w:color w:val="auto"/>
                <w:sz w:val="24"/>
                <w:highlight w:val="none"/>
              </w:rPr>
            </w:pPr>
          </w:p>
        </w:tc>
        <w:tc>
          <w:tcPr>
            <w:tcW w:w="170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3BAB065">
            <w:pPr>
              <w:spacing w:line="360" w:lineRule="auto"/>
              <w:ind w:firstLine="0"/>
              <w:rPr>
                <w:rFonts w:ascii="宋体" w:hAnsi="宋体" w:eastAsia="宋体" w:cs="宋体"/>
                <w:color w:val="auto"/>
                <w:sz w:val="24"/>
                <w:highlight w:val="none"/>
              </w:rPr>
            </w:pPr>
          </w:p>
        </w:tc>
      </w:tr>
      <w:tr w14:paraId="3F2A8BB2">
        <w:tblPrEx>
          <w:tblCellMar>
            <w:top w:w="0" w:type="dxa"/>
            <w:left w:w="108" w:type="dxa"/>
            <w:bottom w:w="0" w:type="dxa"/>
            <w:right w:w="108" w:type="dxa"/>
          </w:tblCellMar>
        </w:tblPrEx>
        <w:trPr>
          <w:trHeight w:val="680" w:hRule="atLeast"/>
          <w:jc w:val="center"/>
        </w:trPr>
        <w:tc>
          <w:tcPr>
            <w:tcW w:w="71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4861AD0">
            <w:pPr>
              <w:spacing w:line="360" w:lineRule="auto"/>
              <w:ind w:firstLine="0"/>
              <w:jc w:val="center"/>
              <w:rPr>
                <w:rFonts w:ascii="宋体" w:hAnsi="宋体" w:eastAsia="宋体" w:cs="宋体"/>
                <w:color w:val="auto"/>
                <w:sz w:val="24"/>
                <w:highlight w:val="none"/>
              </w:rPr>
            </w:pPr>
            <w:r>
              <w:rPr>
                <w:rFonts w:hint="eastAsia" w:ascii="宋体" w:hAnsi="宋体" w:eastAsia="宋体" w:cs="宋体"/>
                <w:color w:val="auto"/>
                <w:sz w:val="24"/>
                <w:highlight w:val="none"/>
              </w:rPr>
              <w:t>3</w:t>
            </w:r>
          </w:p>
        </w:tc>
        <w:tc>
          <w:tcPr>
            <w:tcW w:w="18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3B81428">
            <w:pPr>
              <w:spacing w:line="360" w:lineRule="auto"/>
              <w:ind w:firstLine="0"/>
              <w:rPr>
                <w:rFonts w:ascii="宋体" w:hAnsi="宋体" w:eastAsia="宋体" w:cs="宋体"/>
                <w:color w:val="auto"/>
                <w:sz w:val="24"/>
                <w:highlight w:val="none"/>
              </w:rPr>
            </w:pPr>
          </w:p>
        </w:tc>
        <w:tc>
          <w:tcPr>
            <w:tcW w:w="357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25DBCD4">
            <w:pPr>
              <w:spacing w:line="360" w:lineRule="auto"/>
              <w:ind w:firstLine="0"/>
              <w:rPr>
                <w:rFonts w:ascii="宋体" w:hAnsi="宋体" w:eastAsia="宋体" w:cs="宋体"/>
                <w:color w:val="auto"/>
                <w:sz w:val="24"/>
                <w:highlight w:val="none"/>
              </w:rPr>
            </w:pPr>
          </w:p>
        </w:tc>
        <w:tc>
          <w:tcPr>
            <w:tcW w:w="14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D308C0C">
            <w:pPr>
              <w:spacing w:line="360" w:lineRule="auto"/>
              <w:ind w:firstLine="0"/>
              <w:rPr>
                <w:rFonts w:ascii="宋体" w:hAnsi="宋体" w:eastAsia="宋体" w:cs="宋体"/>
                <w:color w:val="auto"/>
                <w:sz w:val="24"/>
                <w:highlight w:val="none"/>
              </w:rPr>
            </w:pPr>
          </w:p>
        </w:tc>
        <w:tc>
          <w:tcPr>
            <w:tcW w:w="170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0AFCDCD">
            <w:pPr>
              <w:spacing w:line="360" w:lineRule="auto"/>
              <w:ind w:firstLine="0"/>
              <w:rPr>
                <w:rFonts w:ascii="宋体" w:hAnsi="宋体" w:eastAsia="宋体" w:cs="宋体"/>
                <w:color w:val="auto"/>
                <w:sz w:val="24"/>
                <w:highlight w:val="none"/>
              </w:rPr>
            </w:pPr>
          </w:p>
        </w:tc>
      </w:tr>
      <w:tr w14:paraId="519F06EC">
        <w:tblPrEx>
          <w:tblCellMar>
            <w:top w:w="0" w:type="dxa"/>
            <w:left w:w="108" w:type="dxa"/>
            <w:bottom w:w="0" w:type="dxa"/>
            <w:right w:w="108" w:type="dxa"/>
          </w:tblCellMar>
        </w:tblPrEx>
        <w:trPr>
          <w:trHeight w:val="680" w:hRule="atLeast"/>
          <w:jc w:val="center"/>
        </w:trPr>
        <w:tc>
          <w:tcPr>
            <w:tcW w:w="71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877742B">
            <w:pPr>
              <w:spacing w:line="360" w:lineRule="auto"/>
              <w:ind w:firstLine="0"/>
              <w:jc w:val="center"/>
              <w:rPr>
                <w:rFonts w:ascii="宋体" w:hAnsi="宋体" w:eastAsia="宋体" w:cs="宋体"/>
                <w:color w:val="auto"/>
                <w:sz w:val="24"/>
                <w:highlight w:val="none"/>
              </w:rPr>
            </w:pPr>
            <w:r>
              <w:rPr>
                <w:rFonts w:hint="eastAsia" w:ascii="宋体" w:hAnsi="宋体" w:eastAsia="宋体" w:cs="宋体"/>
                <w:color w:val="auto"/>
                <w:sz w:val="24"/>
                <w:highlight w:val="none"/>
              </w:rPr>
              <w:t>4</w:t>
            </w:r>
          </w:p>
        </w:tc>
        <w:tc>
          <w:tcPr>
            <w:tcW w:w="18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057F98A">
            <w:pPr>
              <w:spacing w:line="360" w:lineRule="auto"/>
              <w:ind w:firstLine="0"/>
              <w:rPr>
                <w:rFonts w:ascii="宋体" w:hAnsi="宋体" w:eastAsia="宋体" w:cs="宋体"/>
                <w:color w:val="auto"/>
                <w:sz w:val="21"/>
                <w:highlight w:val="none"/>
              </w:rPr>
            </w:pPr>
          </w:p>
        </w:tc>
        <w:tc>
          <w:tcPr>
            <w:tcW w:w="357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2D381E3">
            <w:pPr>
              <w:spacing w:line="360" w:lineRule="auto"/>
              <w:ind w:firstLine="0"/>
              <w:rPr>
                <w:rFonts w:ascii="宋体" w:hAnsi="宋体" w:eastAsia="宋体" w:cs="宋体"/>
                <w:color w:val="auto"/>
                <w:sz w:val="21"/>
                <w:highlight w:val="none"/>
              </w:rPr>
            </w:pPr>
          </w:p>
        </w:tc>
        <w:tc>
          <w:tcPr>
            <w:tcW w:w="14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7284A43">
            <w:pPr>
              <w:spacing w:line="360" w:lineRule="auto"/>
              <w:ind w:firstLine="0"/>
              <w:rPr>
                <w:rFonts w:ascii="宋体" w:hAnsi="宋体" w:eastAsia="宋体" w:cs="宋体"/>
                <w:color w:val="auto"/>
                <w:sz w:val="21"/>
                <w:highlight w:val="none"/>
              </w:rPr>
            </w:pPr>
          </w:p>
        </w:tc>
        <w:tc>
          <w:tcPr>
            <w:tcW w:w="170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21C7191">
            <w:pPr>
              <w:spacing w:line="360" w:lineRule="auto"/>
              <w:ind w:firstLine="0"/>
              <w:rPr>
                <w:rFonts w:ascii="宋体" w:hAnsi="宋体" w:eastAsia="宋体" w:cs="宋体"/>
                <w:color w:val="auto"/>
                <w:sz w:val="21"/>
                <w:highlight w:val="none"/>
              </w:rPr>
            </w:pPr>
          </w:p>
        </w:tc>
      </w:tr>
      <w:tr w14:paraId="44B216BB">
        <w:tblPrEx>
          <w:tblCellMar>
            <w:top w:w="0" w:type="dxa"/>
            <w:left w:w="108" w:type="dxa"/>
            <w:bottom w:w="0" w:type="dxa"/>
            <w:right w:w="108" w:type="dxa"/>
          </w:tblCellMar>
        </w:tblPrEx>
        <w:trPr>
          <w:trHeight w:val="680" w:hRule="atLeast"/>
          <w:jc w:val="center"/>
        </w:trPr>
        <w:tc>
          <w:tcPr>
            <w:tcW w:w="71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70424E8">
            <w:pPr>
              <w:spacing w:line="360" w:lineRule="auto"/>
              <w:ind w:firstLine="0"/>
              <w:jc w:val="center"/>
              <w:rPr>
                <w:rFonts w:ascii="宋体" w:hAnsi="宋体" w:eastAsia="宋体" w:cs="宋体"/>
                <w:color w:val="auto"/>
                <w:sz w:val="24"/>
                <w:highlight w:val="none"/>
              </w:rPr>
            </w:pPr>
            <w:r>
              <w:rPr>
                <w:rFonts w:hint="eastAsia" w:ascii="宋体" w:hAnsi="宋体" w:eastAsia="宋体" w:cs="宋体"/>
                <w:color w:val="auto"/>
                <w:sz w:val="24"/>
                <w:highlight w:val="none"/>
              </w:rPr>
              <w:t>……</w:t>
            </w:r>
          </w:p>
        </w:tc>
        <w:tc>
          <w:tcPr>
            <w:tcW w:w="18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0F9B224">
            <w:pPr>
              <w:spacing w:line="360" w:lineRule="auto"/>
              <w:ind w:firstLine="0"/>
              <w:rPr>
                <w:rFonts w:ascii="宋体" w:hAnsi="宋体" w:eastAsia="宋体" w:cs="宋体"/>
                <w:color w:val="auto"/>
                <w:sz w:val="21"/>
                <w:highlight w:val="none"/>
              </w:rPr>
            </w:pPr>
          </w:p>
        </w:tc>
        <w:tc>
          <w:tcPr>
            <w:tcW w:w="357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A2AB8B8">
            <w:pPr>
              <w:spacing w:line="360" w:lineRule="auto"/>
              <w:ind w:firstLine="0"/>
              <w:rPr>
                <w:rFonts w:ascii="宋体" w:hAnsi="宋体" w:eastAsia="宋体" w:cs="宋体"/>
                <w:color w:val="auto"/>
                <w:sz w:val="21"/>
                <w:highlight w:val="none"/>
              </w:rPr>
            </w:pPr>
          </w:p>
        </w:tc>
        <w:tc>
          <w:tcPr>
            <w:tcW w:w="14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60FAED4">
            <w:pPr>
              <w:spacing w:line="360" w:lineRule="auto"/>
              <w:ind w:firstLine="0"/>
              <w:rPr>
                <w:rFonts w:ascii="宋体" w:hAnsi="宋体" w:eastAsia="宋体" w:cs="宋体"/>
                <w:color w:val="auto"/>
                <w:sz w:val="21"/>
                <w:highlight w:val="none"/>
              </w:rPr>
            </w:pPr>
          </w:p>
        </w:tc>
        <w:tc>
          <w:tcPr>
            <w:tcW w:w="170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BA71B04">
            <w:pPr>
              <w:spacing w:line="360" w:lineRule="auto"/>
              <w:ind w:firstLine="0"/>
              <w:rPr>
                <w:rFonts w:ascii="宋体" w:hAnsi="宋体" w:eastAsia="宋体" w:cs="宋体"/>
                <w:color w:val="auto"/>
                <w:sz w:val="21"/>
                <w:highlight w:val="none"/>
              </w:rPr>
            </w:pPr>
          </w:p>
        </w:tc>
      </w:tr>
    </w:tbl>
    <w:p w14:paraId="65361B1D">
      <w:pPr>
        <w:autoSpaceDE w:val="0"/>
        <w:autoSpaceDN w:val="0"/>
        <w:spacing w:line="360" w:lineRule="auto"/>
        <w:ind w:firstLine="0"/>
        <w:rPr>
          <w:rFonts w:hint="eastAsia" w:ascii="宋体" w:hAnsi="宋体" w:eastAsia="宋体" w:cs="宋体"/>
          <w:color w:val="auto"/>
          <w:sz w:val="24"/>
          <w:highlight w:val="none"/>
        </w:rPr>
      </w:pPr>
      <w:r>
        <w:rPr>
          <w:rFonts w:hint="eastAsia" w:ascii="宋体" w:hAnsi="宋体" w:eastAsia="宋体" w:cs="宋体"/>
          <w:color w:val="auto"/>
          <w:sz w:val="24"/>
          <w:highlight w:val="none"/>
          <w:lang w:eastAsia="zh-CN"/>
        </w:rPr>
        <w:t>供应商</w:t>
      </w:r>
      <w:r>
        <w:rPr>
          <w:rFonts w:hint="eastAsia" w:ascii="宋体" w:hAnsi="宋体" w:eastAsia="宋体" w:cs="宋体"/>
          <w:color w:val="auto"/>
          <w:sz w:val="24"/>
          <w:highlight w:val="none"/>
        </w:rPr>
        <w:t>名称（并加盖公章）：</w:t>
      </w:r>
    </w:p>
    <w:p w14:paraId="3C5F67EA">
      <w:pPr>
        <w:autoSpaceDE w:val="0"/>
        <w:autoSpaceDN w:val="0"/>
        <w:spacing w:line="360" w:lineRule="auto"/>
        <w:ind w:firstLine="0"/>
        <w:jc w:val="center"/>
        <w:outlineLvl w:val="2"/>
        <w:rPr>
          <w:rFonts w:hint="eastAsia" w:ascii="宋体" w:hAnsi="宋体" w:eastAsia="宋体" w:cs="宋体"/>
          <w:b/>
          <w:color w:val="auto"/>
          <w:sz w:val="28"/>
          <w:szCs w:val="18"/>
          <w:highlight w:val="none"/>
          <w:lang w:val="en-US" w:eastAsia="zh-CN"/>
        </w:rPr>
      </w:pPr>
    </w:p>
    <w:p w14:paraId="4DE7E1F1">
      <w:pPr>
        <w:autoSpaceDE w:val="0"/>
        <w:autoSpaceDN w:val="0"/>
        <w:spacing w:line="360" w:lineRule="auto"/>
        <w:ind w:firstLine="0"/>
        <w:jc w:val="center"/>
        <w:outlineLvl w:val="2"/>
        <w:rPr>
          <w:rFonts w:hint="eastAsia" w:ascii="宋体" w:hAnsi="宋体" w:eastAsia="宋体" w:cs="宋体"/>
          <w:b/>
          <w:color w:val="auto"/>
          <w:sz w:val="28"/>
          <w:szCs w:val="18"/>
          <w:highlight w:val="none"/>
          <w:lang w:val="en-US" w:eastAsia="zh-CN"/>
        </w:rPr>
      </w:pPr>
    </w:p>
    <w:p w14:paraId="5B87DB60">
      <w:pPr>
        <w:autoSpaceDE w:val="0"/>
        <w:autoSpaceDN w:val="0"/>
        <w:spacing w:line="360" w:lineRule="auto"/>
        <w:ind w:firstLine="0"/>
        <w:jc w:val="center"/>
        <w:outlineLvl w:val="2"/>
        <w:rPr>
          <w:rFonts w:hint="eastAsia" w:ascii="宋体" w:hAnsi="宋体" w:eastAsia="宋体" w:cs="宋体"/>
          <w:b/>
          <w:color w:val="auto"/>
          <w:sz w:val="28"/>
          <w:szCs w:val="18"/>
          <w:highlight w:val="none"/>
          <w:lang w:val="en-US" w:eastAsia="zh-CN"/>
        </w:rPr>
      </w:pPr>
    </w:p>
    <w:p w14:paraId="7EC806F0">
      <w:pPr>
        <w:autoSpaceDE w:val="0"/>
        <w:autoSpaceDN w:val="0"/>
        <w:spacing w:line="360" w:lineRule="auto"/>
        <w:ind w:firstLine="0"/>
        <w:jc w:val="center"/>
        <w:outlineLvl w:val="2"/>
        <w:rPr>
          <w:rFonts w:hint="eastAsia" w:ascii="宋体" w:hAnsi="宋体" w:eastAsia="宋体" w:cs="宋体"/>
          <w:b/>
          <w:color w:val="auto"/>
          <w:sz w:val="28"/>
          <w:szCs w:val="18"/>
          <w:highlight w:val="none"/>
          <w:lang w:val="en-US" w:eastAsia="zh-CN"/>
        </w:rPr>
      </w:pPr>
    </w:p>
    <w:p w14:paraId="41ED2726">
      <w:pPr>
        <w:autoSpaceDE w:val="0"/>
        <w:autoSpaceDN w:val="0"/>
        <w:spacing w:line="360" w:lineRule="auto"/>
        <w:ind w:firstLine="0"/>
        <w:jc w:val="center"/>
        <w:outlineLvl w:val="2"/>
        <w:rPr>
          <w:rFonts w:hint="eastAsia" w:ascii="宋体" w:hAnsi="宋体" w:eastAsia="宋体" w:cs="宋体"/>
          <w:b/>
          <w:color w:val="auto"/>
          <w:sz w:val="28"/>
          <w:szCs w:val="18"/>
          <w:highlight w:val="none"/>
          <w:lang w:val="en-US" w:eastAsia="zh-CN"/>
        </w:rPr>
      </w:pPr>
    </w:p>
    <w:p w14:paraId="0A9E0056">
      <w:pPr>
        <w:autoSpaceDE w:val="0"/>
        <w:autoSpaceDN w:val="0"/>
        <w:spacing w:line="360" w:lineRule="auto"/>
        <w:ind w:firstLine="0"/>
        <w:jc w:val="center"/>
        <w:outlineLvl w:val="2"/>
        <w:rPr>
          <w:rFonts w:hint="eastAsia" w:ascii="宋体" w:hAnsi="宋体" w:eastAsia="宋体" w:cs="宋体"/>
          <w:b/>
          <w:color w:val="auto"/>
          <w:sz w:val="28"/>
          <w:szCs w:val="18"/>
          <w:highlight w:val="none"/>
          <w:lang w:val="en-US" w:eastAsia="zh-CN"/>
        </w:rPr>
      </w:pPr>
    </w:p>
    <w:p w14:paraId="3BB8757C">
      <w:pPr>
        <w:autoSpaceDE w:val="0"/>
        <w:autoSpaceDN w:val="0"/>
        <w:spacing w:line="360" w:lineRule="auto"/>
        <w:ind w:firstLine="0"/>
        <w:jc w:val="center"/>
        <w:outlineLvl w:val="2"/>
        <w:rPr>
          <w:rFonts w:hint="eastAsia" w:ascii="宋体" w:hAnsi="宋体" w:eastAsia="宋体" w:cs="宋体"/>
          <w:b/>
          <w:color w:val="auto"/>
          <w:sz w:val="28"/>
          <w:szCs w:val="18"/>
          <w:highlight w:val="none"/>
          <w:lang w:val="en-US" w:eastAsia="zh-CN"/>
        </w:rPr>
      </w:pPr>
    </w:p>
    <w:p w14:paraId="4E375EDF">
      <w:pPr>
        <w:autoSpaceDE w:val="0"/>
        <w:autoSpaceDN w:val="0"/>
        <w:spacing w:line="360" w:lineRule="auto"/>
        <w:ind w:firstLine="0"/>
        <w:jc w:val="center"/>
        <w:outlineLvl w:val="2"/>
        <w:rPr>
          <w:rFonts w:hint="eastAsia" w:ascii="宋体" w:hAnsi="宋体" w:eastAsia="宋体" w:cs="宋体"/>
          <w:b/>
          <w:color w:val="auto"/>
          <w:sz w:val="28"/>
          <w:szCs w:val="18"/>
          <w:highlight w:val="none"/>
          <w:lang w:val="en-US" w:eastAsia="zh-CN"/>
        </w:rPr>
      </w:pPr>
    </w:p>
    <w:p w14:paraId="0AD69B2F">
      <w:pPr>
        <w:autoSpaceDE w:val="0"/>
        <w:autoSpaceDN w:val="0"/>
        <w:spacing w:line="360" w:lineRule="auto"/>
        <w:ind w:firstLine="0"/>
        <w:jc w:val="center"/>
        <w:outlineLvl w:val="2"/>
        <w:rPr>
          <w:rFonts w:hint="eastAsia" w:ascii="宋体" w:hAnsi="宋体" w:eastAsia="宋体" w:cs="宋体"/>
          <w:b/>
          <w:color w:val="auto"/>
          <w:sz w:val="28"/>
          <w:szCs w:val="18"/>
          <w:highlight w:val="none"/>
          <w:lang w:val="en-US" w:eastAsia="zh-CN"/>
        </w:rPr>
      </w:pPr>
    </w:p>
    <w:p w14:paraId="7A6CF6EB">
      <w:pPr>
        <w:autoSpaceDE w:val="0"/>
        <w:autoSpaceDN w:val="0"/>
        <w:spacing w:line="360" w:lineRule="auto"/>
        <w:ind w:firstLine="0"/>
        <w:jc w:val="center"/>
        <w:outlineLvl w:val="2"/>
        <w:rPr>
          <w:rFonts w:hint="eastAsia" w:ascii="宋体" w:hAnsi="宋体" w:eastAsia="宋体" w:cs="宋体"/>
          <w:b/>
          <w:color w:val="auto"/>
          <w:sz w:val="28"/>
          <w:szCs w:val="18"/>
          <w:highlight w:val="none"/>
          <w:lang w:val="en-US" w:eastAsia="zh-CN"/>
        </w:rPr>
      </w:pPr>
    </w:p>
    <w:p w14:paraId="578033CE">
      <w:pPr>
        <w:snapToGrid w:val="0"/>
        <w:spacing w:line="360" w:lineRule="auto"/>
        <w:ind w:firstLine="0"/>
        <w:jc w:val="center"/>
        <w:rPr>
          <w:rFonts w:hint="eastAsia" w:ascii="宋体" w:hAnsi="宋体" w:cs="宋体" w:eastAsiaTheme="minorEastAsia"/>
          <w:b/>
          <w:color w:val="auto"/>
          <w:sz w:val="28"/>
          <w:szCs w:val="18"/>
          <w:highlight w:val="none"/>
          <w:lang w:eastAsia="zh-CN"/>
        </w:rPr>
      </w:pPr>
      <w:r>
        <w:rPr>
          <w:rFonts w:hint="eastAsia" w:ascii="宋体" w:hAnsi="宋体" w:cs="宋体"/>
          <w:b/>
          <w:color w:val="auto"/>
          <w:sz w:val="28"/>
          <w:szCs w:val="18"/>
          <w:highlight w:val="none"/>
          <w:lang w:val="en-US" w:eastAsia="zh-CN"/>
        </w:rPr>
        <w:t>4.4</w:t>
      </w:r>
      <w:r>
        <w:rPr>
          <w:rFonts w:hint="eastAsia" w:ascii="宋体" w:hAnsi="宋体"/>
          <w:b/>
          <w:color w:val="auto"/>
          <w:sz w:val="28"/>
          <w:szCs w:val="18"/>
          <w:highlight w:val="none"/>
        </w:rPr>
        <w:t xml:space="preserve"> </w:t>
      </w:r>
      <w:r>
        <w:rPr>
          <w:rFonts w:hint="eastAsia" w:ascii="宋体" w:hAnsi="宋体"/>
          <w:b/>
          <w:color w:val="auto"/>
          <w:sz w:val="28"/>
          <w:szCs w:val="18"/>
          <w:highlight w:val="none"/>
          <w:lang w:val="en-US" w:eastAsia="zh-CN"/>
        </w:rPr>
        <w:t xml:space="preserve"> 售后</w:t>
      </w:r>
      <w:r>
        <w:rPr>
          <w:rFonts w:hint="eastAsia" w:ascii="宋体" w:hAnsi="宋体" w:cs="宋体"/>
          <w:b/>
          <w:bCs/>
          <w:color w:val="auto"/>
          <w:sz w:val="28"/>
          <w:szCs w:val="28"/>
          <w:highlight w:val="none"/>
        </w:rPr>
        <w:t>服务</w:t>
      </w:r>
      <w:r>
        <w:rPr>
          <w:rFonts w:hint="eastAsia" w:ascii="宋体" w:hAnsi="宋体" w:cs="宋体"/>
          <w:b/>
          <w:bCs/>
          <w:color w:val="auto"/>
          <w:sz w:val="28"/>
          <w:szCs w:val="28"/>
          <w:highlight w:val="none"/>
          <w:lang w:val="en-US" w:eastAsia="zh-CN"/>
        </w:rPr>
        <w:t>方案</w:t>
      </w:r>
    </w:p>
    <w:p w14:paraId="07AF88BF">
      <w:pPr>
        <w:autoSpaceDE w:val="0"/>
        <w:autoSpaceDN w:val="0"/>
        <w:spacing w:line="360" w:lineRule="auto"/>
        <w:ind w:firstLine="0"/>
        <w:jc w:val="center"/>
        <w:rPr>
          <w:rFonts w:ascii="宋体" w:hAnsi="宋体" w:eastAsia="宋体" w:cs="宋体"/>
          <w:color w:val="auto"/>
          <w:sz w:val="24"/>
          <w:highlight w:val="none"/>
        </w:rPr>
      </w:pPr>
    </w:p>
    <w:p w14:paraId="7985E9B8">
      <w:pPr>
        <w:autoSpaceDE w:val="0"/>
        <w:autoSpaceDN w:val="0"/>
        <w:spacing w:line="360" w:lineRule="auto"/>
        <w:ind w:firstLine="0"/>
        <w:jc w:val="center"/>
        <w:rPr>
          <w:rFonts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cs="宋体"/>
          <w:color w:val="auto"/>
          <w:sz w:val="24"/>
          <w:highlight w:val="none"/>
          <w:lang w:eastAsia="zh-CN"/>
        </w:rPr>
        <w:t>供应商</w:t>
      </w:r>
      <w:r>
        <w:rPr>
          <w:rFonts w:hint="eastAsia" w:ascii="宋体" w:hAnsi="宋体" w:eastAsia="宋体" w:cs="宋体"/>
          <w:color w:val="auto"/>
          <w:sz w:val="24"/>
          <w:highlight w:val="none"/>
        </w:rPr>
        <w:t>根据</w:t>
      </w:r>
      <w:r>
        <w:rPr>
          <w:rFonts w:hint="eastAsia" w:ascii="宋体" w:hAnsi="宋体" w:eastAsia="宋体" w:cs="宋体"/>
          <w:color w:val="auto"/>
          <w:sz w:val="24"/>
          <w:highlight w:val="none"/>
          <w:lang w:eastAsia="zh-CN"/>
        </w:rPr>
        <w:t>谈判</w:t>
      </w:r>
      <w:r>
        <w:rPr>
          <w:rFonts w:hint="eastAsia" w:ascii="宋体" w:hAnsi="宋体" w:eastAsia="宋体" w:cs="宋体"/>
          <w:color w:val="auto"/>
          <w:sz w:val="24"/>
          <w:highlight w:val="none"/>
        </w:rPr>
        <w:t>文件要求自行编制）</w:t>
      </w:r>
    </w:p>
    <w:p w14:paraId="70322432">
      <w:pPr>
        <w:snapToGrid w:val="0"/>
        <w:spacing w:line="360" w:lineRule="auto"/>
        <w:ind w:firstLine="0"/>
        <w:jc w:val="center"/>
        <w:rPr>
          <w:rFonts w:hint="eastAsia" w:ascii="宋体" w:hAnsi="宋体" w:eastAsia="宋体" w:cs="Times New Roman"/>
          <w:b w:val="0"/>
          <w:bCs/>
          <w:color w:val="auto"/>
          <w:sz w:val="28"/>
          <w:szCs w:val="28"/>
          <w:highlight w:val="none"/>
          <w:lang w:val="en-US" w:eastAsia="zh-CN"/>
        </w:rPr>
      </w:pPr>
    </w:p>
    <w:p w14:paraId="0EDF4F05">
      <w:pPr>
        <w:snapToGrid w:val="0"/>
        <w:spacing w:line="360" w:lineRule="auto"/>
        <w:ind w:firstLine="0"/>
        <w:jc w:val="center"/>
        <w:rPr>
          <w:rFonts w:hint="eastAsia" w:ascii="宋体" w:hAnsi="宋体" w:eastAsia="宋体" w:cs="Times New Roman"/>
          <w:b w:val="0"/>
          <w:bCs/>
          <w:color w:val="auto"/>
          <w:sz w:val="28"/>
          <w:szCs w:val="28"/>
          <w:highlight w:val="none"/>
          <w:lang w:val="en-US" w:eastAsia="zh-CN"/>
        </w:rPr>
      </w:pPr>
    </w:p>
    <w:p w14:paraId="126EBE63">
      <w:pPr>
        <w:snapToGrid w:val="0"/>
        <w:spacing w:line="360" w:lineRule="auto"/>
        <w:ind w:firstLine="0"/>
        <w:jc w:val="center"/>
        <w:rPr>
          <w:rFonts w:hint="eastAsia" w:ascii="宋体" w:hAnsi="宋体" w:eastAsia="宋体" w:cs="Times New Roman"/>
          <w:b w:val="0"/>
          <w:bCs/>
          <w:color w:val="auto"/>
          <w:sz w:val="28"/>
          <w:szCs w:val="28"/>
          <w:highlight w:val="none"/>
          <w:lang w:val="en-US" w:eastAsia="zh-CN"/>
        </w:rPr>
      </w:pPr>
    </w:p>
    <w:p w14:paraId="464A0F69">
      <w:pPr>
        <w:rPr>
          <w:rFonts w:hint="eastAsia" w:ascii="宋体" w:hAnsi="宋体"/>
          <w:b/>
          <w:bCs/>
          <w:color w:val="auto"/>
          <w:sz w:val="28"/>
          <w:szCs w:val="24"/>
          <w:highlight w:val="none"/>
          <w:lang w:val="en-US" w:eastAsia="zh-CN"/>
        </w:rPr>
      </w:pPr>
      <w:r>
        <w:rPr>
          <w:rFonts w:hint="eastAsia" w:ascii="宋体" w:hAnsi="宋体"/>
          <w:b/>
          <w:bCs/>
          <w:color w:val="auto"/>
          <w:sz w:val="28"/>
          <w:szCs w:val="24"/>
          <w:highlight w:val="none"/>
          <w:lang w:val="en-US" w:eastAsia="zh-CN"/>
        </w:rPr>
        <w:br w:type="page"/>
      </w:r>
    </w:p>
    <w:p w14:paraId="5F191C6D">
      <w:pPr>
        <w:jc w:val="center"/>
        <w:rPr>
          <w:rFonts w:hint="eastAsia" w:cs="黑体" w:asciiTheme="minorEastAsia" w:hAnsiTheme="minorEastAsia"/>
          <w:b/>
          <w:bCs/>
          <w:color w:val="auto"/>
          <w:sz w:val="30"/>
          <w:szCs w:val="30"/>
          <w:highlight w:val="none"/>
          <w:lang w:val="zh-CN"/>
        </w:rPr>
      </w:pPr>
      <w:r>
        <w:rPr>
          <w:rFonts w:hint="eastAsia" w:cs="黑体" w:asciiTheme="minorEastAsia" w:hAnsiTheme="minorEastAsia"/>
          <w:b/>
          <w:bCs/>
          <w:color w:val="auto"/>
          <w:sz w:val="30"/>
          <w:szCs w:val="30"/>
          <w:highlight w:val="none"/>
          <w:lang w:val="en-US" w:eastAsia="zh-CN"/>
        </w:rPr>
        <w:t xml:space="preserve">4.5 </w:t>
      </w:r>
      <w:r>
        <w:rPr>
          <w:rFonts w:hint="eastAsia" w:cs="黑体" w:asciiTheme="minorEastAsia" w:hAnsiTheme="minorEastAsia"/>
          <w:b/>
          <w:bCs/>
          <w:color w:val="auto"/>
          <w:sz w:val="30"/>
          <w:szCs w:val="30"/>
          <w:highlight w:val="none"/>
          <w:lang w:val="zh-CN"/>
        </w:rPr>
        <w:t>“节能产品政府采购品目清单”强制节能产品情况</w:t>
      </w:r>
    </w:p>
    <w:p w14:paraId="2E39CCF9">
      <w:pPr>
        <w:spacing w:before="50" w:after="120" w:line="360" w:lineRule="auto"/>
        <w:ind w:firstLine="0"/>
        <w:contextualSpacing/>
        <w:jc w:val="left"/>
        <w:rPr>
          <w:rFonts w:hint="eastAsia" w:ascii="宋体" w:hAnsi="宋体" w:eastAsia="宋体" w:cs="宋体"/>
          <w:color w:val="auto"/>
          <w:sz w:val="24"/>
          <w:highlight w:val="none"/>
        </w:rPr>
      </w:pPr>
    </w:p>
    <w:p w14:paraId="20C98549">
      <w:pPr>
        <w:spacing w:before="50" w:after="120" w:line="360" w:lineRule="auto"/>
        <w:ind w:firstLine="0"/>
        <w:contextualSpacing/>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项目编号：</w:t>
      </w:r>
    </w:p>
    <w:p w14:paraId="3936ABE9">
      <w:pPr>
        <w:spacing w:before="50" w:after="120" w:line="360" w:lineRule="auto"/>
        <w:ind w:firstLine="0"/>
        <w:contextualSpacing/>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项目名称</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标段</w:t>
      </w:r>
      <w:r>
        <w:rPr>
          <w:rFonts w:hint="eastAsia" w:ascii="宋体" w:hAnsi="宋体" w:eastAsia="宋体" w:cs="宋体"/>
          <w:color w:val="auto"/>
          <w:sz w:val="24"/>
          <w:highlight w:val="none"/>
        </w:rPr>
        <w:t>：</w:t>
      </w:r>
    </w:p>
    <w:tbl>
      <w:tblPr>
        <w:tblStyle w:val="13"/>
        <w:tblW w:w="108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1"/>
        <w:gridCol w:w="1488"/>
        <w:gridCol w:w="1350"/>
        <w:gridCol w:w="1584"/>
        <w:gridCol w:w="2188"/>
        <w:gridCol w:w="1884"/>
        <w:gridCol w:w="1603"/>
      </w:tblGrid>
      <w:tr w14:paraId="17AB6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jc w:val="center"/>
        </w:trPr>
        <w:tc>
          <w:tcPr>
            <w:tcW w:w="741" w:type="dxa"/>
            <w:vAlign w:val="center"/>
          </w:tcPr>
          <w:p w14:paraId="7190CDBE">
            <w:pPr>
              <w:pStyle w:val="11"/>
              <w:widowControl/>
              <w:spacing w:line="360" w:lineRule="auto"/>
              <w:contextualSpacing/>
              <w:jc w:val="center"/>
              <w:rPr>
                <w:rFonts w:hint="eastAsia" w:ascii="宋体" w:hAnsi="宋体" w:cs="黑体"/>
                <w:b/>
                <w:bCs w:val="0"/>
                <w:color w:val="auto"/>
                <w:highlight w:val="none"/>
                <w:shd w:val="clear" w:color="auto" w:fill="FFFFFF"/>
                <w:lang w:val="en-US" w:eastAsia="zh-CN"/>
              </w:rPr>
            </w:pPr>
            <w:r>
              <w:rPr>
                <w:rFonts w:hint="eastAsia" w:ascii="宋体" w:hAnsi="宋体" w:cs="黑体"/>
                <w:b/>
                <w:bCs w:val="0"/>
                <w:color w:val="auto"/>
                <w:highlight w:val="none"/>
                <w:shd w:val="clear" w:color="auto" w:fill="FFFFFF"/>
                <w:lang w:val="en-US" w:eastAsia="zh-CN"/>
              </w:rPr>
              <w:t>序号</w:t>
            </w:r>
          </w:p>
        </w:tc>
        <w:tc>
          <w:tcPr>
            <w:tcW w:w="1488" w:type="dxa"/>
            <w:vAlign w:val="center"/>
          </w:tcPr>
          <w:p w14:paraId="04BF0EC5">
            <w:pPr>
              <w:pStyle w:val="11"/>
              <w:widowControl/>
              <w:spacing w:line="360" w:lineRule="auto"/>
              <w:contextualSpacing/>
              <w:jc w:val="center"/>
              <w:rPr>
                <w:rFonts w:hint="eastAsia" w:ascii="宋体" w:hAnsi="宋体" w:cs="黑体"/>
                <w:b/>
                <w:bCs w:val="0"/>
                <w:color w:val="auto"/>
                <w:highlight w:val="none"/>
                <w:shd w:val="clear" w:color="auto" w:fill="FFFFFF"/>
                <w:lang w:val="en-US" w:eastAsia="zh-CN"/>
              </w:rPr>
            </w:pPr>
            <w:r>
              <w:rPr>
                <w:rFonts w:hint="eastAsia" w:ascii="宋体" w:hAnsi="宋体" w:cs="黑体"/>
                <w:b/>
                <w:bCs w:val="0"/>
                <w:color w:val="auto"/>
                <w:highlight w:val="none"/>
                <w:shd w:val="clear" w:color="auto" w:fill="FFFFFF"/>
                <w:lang w:val="en-US" w:eastAsia="zh-CN"/>
              </w:rPr>
              <w:t>产品名称</w:t>
            </w:r>
          </w:p>
        </w:tc>
        <w:tc>
          <w:tcPr>
            <w:tcW w:w="1350" w:type="dxa"/>
            <w:vAlign w:val="center"/>
          </w:tcPr>
          <w:p w14:paraId="2CA66D37">
            <w:pPr>
              <w:pStyle w:val="11"/>
              <w:widowControl/>
              <w:spacing w:line="360" w:lineRule="auto"/>
              <w:contextualSpacing/>
              <w:jc w:val="center"/>
              <w:rPr>
                <w:rFonts w:hint="eastAsia" w:ascii="宋体" w:hAnsi="宋体" w:cs="黑体"/>
                <w:b/>
                <w:bCs w:val="0"/>
                <w:color w:val="auto"/>
                <w:highlight w:val="none"/>
                <w:shd w:val="clear" w:color="auto" w:fill="FFFFFF"/>
                <w:lang w:val="en-US" w:eastAsia="zh-CN"/>
              </w:rPr>
            </w:pPr>
            <w:r>
              <w:rPr>
                <w:rFonts w:hint="eastAsia" w:ascii="宋体" w:hAnsi="宋体" w:cs="黑体"/>
                <w:b/>
                <w:bCs w:val="0"/>
                <w:color w:val="auto"/>
                <w:highlight w:val="none"/>
                <w:shd w:val="clear" w:color="auto" w:fill="FFFFFF"/>
                <w:lang w:val="en-US" w:eastAsia="zh-CN"/>
              </w:rPr>
              <w:t>品牌</w:t>
            </w:r>
          </w:p>
        </w:tc>
        <w:tc>
          <w:tcPr>
            <w:tcW w:w="1584" w:type="dxa"/>
            <w:vAlign w:val="center"/>
          </w:tcPr>
          <w:p w14:paraId="10FF455E">
            <w:pPr>
              <w:pStyle w:val="11"/>
              <w:widowControl/>
              <w:spacing w:line="360" w:lineRule="auto"/>
              <w:contextualSpacing/>
              <w:jc w:val="center"/>
              <w:rPr>
                <w:rFonts w:hint="default" w:ascii="宋体" w:hAnsi="宋体" w:cs="黑体"/>
                <w:b/>
                <w:bCs w:val="0"/>
                <w:color w:val="auto"/>
                <w:highlight w:val="none"/>
                <w:shd w:val="clear" w:color="auto" w:fill="FFFFFF"/>
                <w:lang w:val="en-US" w:eastAsia="zh-CN"/>
              </w:rPr>
            </w:pPr>
            <w:r>
              <w:rPr>
                <w:rFonts w:hint="eastAsia" w:ascii="宋体" w:hAnsi="宋体" w:cs="黑体"/>
                <w:b/>
                <w:bCs w:val="0"/>
                <w:color w:val="auto"/>
                <w:highlight w:val="none"/>
                <w:shd w:val="clear" w:color="auto" w:fill="FFFFFF"/>
                <w:lang w:val="en-US" w:eastAsia="zh-CN"/>
              </w:rPr>
              <w:t>产品型号</w:t>
            </w:r>
          </w:p>
        </w:tc>
        <w:tc>
          <w:tcPr>
            <w:tcW w:w="2188" w:type="dxa"/>
            <w:vAlign w:val="center"/>
          </w:tcPr>
          <w:p w14:paraId="27D80B61">
            <w:pPr>
              <w:pStyle w:val="11"/>
              <w:widowControl/>
              <w:spacing w:line="360" w:lineRule="auto"/>
              <w:contextualSpacing/>
              <w:jc w:val="center"/>
              <w:rPr>
                <w:rFonts w:hint="eastAsia" w:ascii="宋体" w:hAnsi="宋体" w:cs="黑体"/>
                <w:b/>
                <w:bCs w:val="0"/>
                <w:color w:val="auto"/>
                <w:highlight w:val="none"/>
                <w:shd w:val="clear" w:color="auto" w:fill="FFFFFF"/>
                <w:lang w:val="en-US" w:eastAsia="zh-CN"/>
              </w:rPr>
            </w:pPr>
            <w:r>
              <w:rPr>
                <w:rFonts w:hint="eastAsia" w:ascii="宋体" w:hAnsi="宋体" w:cs="黑体"/>
                <w:b/>
                <w:bCs w:val="0"/>
                <w:color w:val="auto"/>
                <w:highlight w:val="none"/>
                <w:shd w:val="clear" w:color="auto" w:fill="FFFFFF"/>
                <w:lang w:val="en-US" w:eastAsia="zh-CN"/>
              </w:rPr>
              <w:t>认证证书编号</w:t>
            </w:r>
          </w:p>
        </w:tc>
        <w:tc>
          <w:tcPr>
            <w:tcW w:w="1884" w:type="dxa"/>
            <w:vAlign w:val="center"/>
          </w:tcPr>
          <w:p w14:paraId="11461953">
            <w:pPr>
              <w:pStyle w:val="11"/>
              <w:widowControl/>
              <w:spacing w:line="360" w:lineRule="auto"/>
              <w:contextualSpacing/>
              <w:jc w:val="center"/>
              <w:rPr>
                <w:rFonts w:hint="eastAsia" w:ascii="宋体" w:hAnsi="宋体" w:cs="黑体"/>
                <w:b/>
                <w:bCs w:val="0"/>
                <w:color w:val="auto"/>
                <w:highlight w:val="none"/>
                <w:shd w:val="clear" w:color="auto" w:fill="FFFFFF"/>
                <w:lang w:val="en-US" w:eastAsia="zh-CN"/>
              </w:rPr>
            </w:pPr>
            <w:r>
              <w:rPr>
                <w:rFonts w:hint="eastAsia" w:ascii="宋体" w:hAnsi="宋体" w:cs="黑体"/>
                <w:b/>
                <w:bCs w:val="0"/>
                <w:color w:val="auto"/>
                <w:highlight w:val="none"/>
                <w:shd w:val="clear" w:color="auto" w:fill="FFFFFF"/>
                <w:lang w:val="en-US" w:eastAsia="zh-CN"/>
              </w:rPr>
              <w:t>证书有效期</w:t>
            </w:r>
          </w:p>
        </w:tc>
        <w:tc>
          <w:tcPr>
            <w:tcW w:w="1603" w:type="dxa"/>
            <w:vAlign w:val="center"/>
          </w:tcPr>
          <w:p w14:paraId="127C0F2F">
            <w:pPr>
              <w:pStyle w:val="11"/>
              <w:widowControl/>
              <w:spacing w:line="360" w:lineRule="auto"/>
              <w:contextualSpacing/>
              <w:jc w:val="center"/>
              <w:rPr>
                <w:rFonts w:hint="eastAsia" w:ascii="宋体" w:hAnsi="宋体" w:cs="黑体"/>
                <w:b/>
                <w:bCs w:val="0"/>
                <w:color w:val="auto"/>
                <w:highlight w:val="none"/>
                <w:shd w:val="clear" w:color="auto" w:fill="FFFFFF"/>
                <w:lang w:val="en-US" w:eastAsia="zh-CN"/>
              </w:rPr>
            </w:pPr>
            <w:r>
              <w:rPr>
                <w:rFonts w:hint="eastAsia" w:ascii="宋体" w:hAnsi="宋体" w:cs="黑体"/>
                <w:b/>
                <w:bCs w:val="0"/>
                <w:color w:val="auto"/>
                <w:highlight w:val="none"/>
                <w:shd w:val="clear" w:color="auto" w:fill="FFFFFF"/>
                <w:lang w:val="en-US" w:eastAsia="zh-CN"/>
              </w:rPr>
              <w:t>认证机构</w:t>
            </w:r>
          </w:p>
        </w:tc>
      </w:tr>
      <w:tr w14:paraId="7A055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jc w:val="center"/>
        </w:trPr>
        <w:tc>
          <w:tcPr>
            <w:tcW w:w="741" w:type="dxa"/>
            <w:vAlign w:val="center"/>
          </w:tcPr>
          <w:p w14:paraId="694C48F6">
            <w:pPr>
              <w:snapToGrid w:val="0"/>
              <w:spacing w:line="360" w:lineRule="auto"/>
              <w:jc w:val="center"/>
              <w:rPr>
                <w:rFonts w:ascii="宋体" w:hAnsi="宋体" w:eastAsia="宋体" w:cs="宋体"/>
                <w:color w:val="auto"/>
                <w:sz w:val="24"/>
                <w:szCs w:val="24"/>
                <w:highlight w:val="none"/>
                <w:vertAlign w:val="baseline"/>
              </w:rPr>
            </w:pPr>
          </w:p>
        </w:tc>
        <w:tc>
          <w:tcPr>
            <w:tcW w:w="1488" w:type="dxa"/>
            <w:vAlign w:val="center"/>
          </w:tcPr>
          <w:p w14:paraId="76A3D359">
            <w:pPr>
              <w:snapToGrid w:val="0"/>
              <w:spacing w:line="360" w:lineRule="auto"/>
              <w:jc w:val="center"/>
              <w:rPr>
                <w:rFonts w:ascii="宋体" w:hAnsi="宋体" w:eastAsia="宋体" w:cs="宋体"/>
                <w:color w:val="auto"/>
                <w:sz w:val="24"/>
                <w:szCs w:val="24"/>
                <w:highlight w:val="none"/>
                <w:vertAlign w:val="baseline"/>
              </w:rPr>
            </w:pPr>
          </w:p>
        </w:tc>
        <w:tc>
          <w:tcPr>
            <w:tcW w:w="1350" w:type="dxa"/>
            <w:vAlign w:val="center"/>
          </w:tcPr>
          <w:p w14:paraId="2966211A">
            <w:pPr>
              <w:snapToGrid w:val="0"/>
              <w:spacing w:line="360" w:lineRule="auto"/>
              <w:jc w:val="center"/>
              <w:rPr>
                <w:rFonts w:ascii="宋体" w:hAnsi="宋体" w:eastAsia="宋体" w:cs="宋体"/>
                <w:color w:val="auto"/>
                <w:sz w:val="24"/>
                <w:szCs w:val="24"/>
                <w:highlight w:val="none"/>
                <w:vertAlign w:val="baseline"/>
              </w:rPr>
            </w:pPr>
          </w:p>
        </w:tc>
        <w:tc>
          <w:tcPr>
            <w:tcW w:w="1584" w:type="dxa"/>
            <w:vAlign w:val="center"/>
          </w:tcPr>
          <w:p w14:paraId="2B8ADE84">
            <w:pPr>
              <w:snapToGrid w:val="0"/>
              <w:spacing w:line="360" w:lineRule="auto"/>
              <w:jc w:val="center"/>
              <w:rPr>
                <w:rFonts w:ascii="宋体" w:hAnsi="宋体" w:eastAsia="宋体" w:cs="宋体"/>
                <w:color w:val="auto"/>
                <w:sz w:val="24"/>
                <w:szCs w:val="24"/>
                <w:highlight w:val="none"/>
                <w:vertAlign w:val="baseline"/>
              </w:rPr>
            </w:pPr>
          </w:p>
        </w:tc>
        <w:tc>
          <w:tcPr>
            <w:tcW w:w="2188" w:type="dxa"/>
            <w:vAlign w:val="center"/>
          </w:tcPr>
          <w:p w14:paraId="277BA80A">
            <w:pPr>
              <w:snapToGrid w:val="0"/>
              <w:spacing w:line="360" w:lineRule="auto"/>
              <w:jc w:val="center"/>
              <w:rPr>
                <w:rFonts w:ascii="宋体" w:hAnsi="宋体" w:eastAsia="宋体" w:cs="宋体"/>
                <w:color w:val="auto"/>
                <w:sz w:val="24"/>
                <w:szCs w:val="24"/>
                <w:highlight w:val="none"/>
                <w:vertAlign w:val="baseline"/>
              </w:rPr>
            </w:pPr>
          </w:p>
        </w:tc>
        <w:tc>
          <w:tcPr>
            <w:tcW w:w="1884" w:type="dxa"/>
            <w:vAlign w:val="center"/>
          </w:tcPr>
          <w:p w14:paraId="5A2DB5D1">
            <w:pPr>
              <w:snapToGrid w:val="0"/>
              <w:spacing w:line="360" w:lineRule="auto"/>
              <w:jc w:val="center"/>
              <w:rPr>
                <w:rFonts w:ascii="宋体" w:hAnsi="宋体" w:eastAsia="宋体" w:cs="宋体"/>
                <w:color w:val="auto"/>
                <w:sz w:val="24"/>
                <w:szCs w:val="24"/>
                <w:highlight w:val="none"/>
                <w:vertAlign w:val="baseline"/>
              </w:rPr>
            </w:pPr>
          </w:p>
        </w:tc>
        <w:tc>
          <w:tcPr>
            <w:tcW w:w="1603" w:type="dxa"/>
            <w:vAlign w:val="center"/>
          </w:tcPr>
          <w:p w14:paraId="62593E00">
            <w:pPr>
              <w:snapToGrid w:val="0"/>
              <w:spacing w:line="360" w:lineRule="auto"/>
              <w:jc w:val="center"/>
              <w:rPr>
                <w:rFonts w:ascii="宋体" w:hAnsi="宋体" w:eastAsia="宋体" w:cs="宋体"/>
                <w:color w:val="auto"/>
                <w:sz w:val="24"/>
                <w:szCs w:val="24"/>
                <w:highlight w:val="none"/>
                <w:vertAlign w:val="baseline"/>
              </w:rPr>
            </w:pPr>
          </w:p>
        </w:tc>
      </w:tr>
      <w:tr w14:paraId="49A2E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jc w:val="center"/>
        </w:trPr>
        <w:tc>
          <w:tcPr>
            <w:tcW w:w="741" w:type="dxa"/>
            <w:vAlign w:val="center"/>
          </w:tcPr>
          <w:p w14:paraId="7C7F8A77">
            <w:pPr>
              <w:snapToGrid w:val="0"/>
              <w:spacing w:line="360" w:lineRule="auto"/>
              <w:jc w:val="center"/>
              <w:rPr>
                <w:rFonts w:ascii="宋体" w:hAnsi="宋体" w:eastAsia="宋体" w:cs="宋体"/>
                <w:color w:val="auto"/>
                <w:sz w:val="24"/>
                <w:szCs w:val="24"/>
                <w:highlight w:val="none"/>
                <w:vertAlign w:val="baseline"/>
              </w:rPr>
            </w:pPr>
          </w:p>
        </w:tc>
        <w:tc>
          <w:tcPr>
            <w:tcW w:w="1488" w:type="dxa"/>
            <w:vAlign w:val="center"/>
          </w:tcPr>
          <w:p w14:paraId="35E2FB31">
            <w:pPr>
              <w:snapToGrid w:val="0"/>
              <w:spacing w:line="360" w:lineRule="auto"/>
              <w:jc w:val="center"/>
              <w:rPr>
                <w:rFonts w:ascii="宋体" w:hAnsi="宋体" w:eastAsia="宋体" w:cs="宋体"/>
                <w:color w:val="auto"/>
                <w:sz w:val="24"/>
                <w:szCs w:val="24"/>
                <w:highlight w:val="none"/>
                <w:vertAlign w:val="baseline"/>
              </w:rPr>
            </w:pPr>
          </w:p>
        </w:tc>
        <w:tc>
          <w:tcPr>
            <w:tcW w:w="1350" w:type="dxa"/>
            <w:vAlign w:val="center"/>
          </w:tcPr>
          <w:p w14:paraId="008916E0">
            <w:pPr>
              <w:snapToGrid w:val="0"/>
              <w:spacing w:line="360" w:lineRule="auto"/>
              <w:jc w:val="center"/>
              <w:rPr>
                <w:rFonts w:ascii="宋体" w:hAnsi="宋体" w:eastAsia="宋体" w:cs="宋体"/>
                <w:color w:val="auto"/>
                <w:sz w:val="24"/>
                <w:szCs w:val="24"/>
                <w:highlight w:val="none"/>
                <w:vertAlign w:val="baseline"/>
              </w:rPr>
            </w:pPr>
          </w:p>
        </w:tc>
        <w:tc>
          <w:tcPr>
            <w:tcW w:w="1584" w:type="dxa"/>
            <w:vAlign w:val="center"/>
          </w:tcPr>
          <w:p w14:paraId="20559C1A">
            <w:pPr>
              <w:snapToGrid w:val="0"/>
              <w:spacing w:line="360" w:lineRule="auto"/>
              <w:jc w:val="center"/>
              <w:rPr>
                <w:rFonts w:ascii="宋体" w:hAnsi="宋体" w:eastAsia="宋体" w:cs="宋体"/>
                <w:color w:val="auto"/>
                <w:sz w:val="24"/>
                <w:szCs w:val="24"/>
                <w:highlight w:val="none"/>
                <w:vertAlign w:val="baseline"/>
              </w:rPr>
            </w:pPr>
          </w:p>
        </w:tc>
        <w:tc>
          <w:tcPr>
            <w:tcW w:w="2188" w:type="dxa"/>
            <w:vAlign w:val="center"/>
          </w:tcPr>
          <w:p w14:paraId="157433EB">
            <w:pPr>
              <w:snapToGrid w:val="0"/>
              <w:spacing w:line="360" w:lineRule="auto"/>
              <w:jc w:val="center"/>
              <w:rPr>
                <w:rFonts w:ascii="宋体" w:hAnsi="宋体" w:eastAsia="宋体" w:cs="宋体"/>
                <w:color w:val="auto"/>
                <w:sz w:val="24"/>
                <w:szCs w:val="24"/>
                <w:highlight w:val="none"/>
                <w:vertAlign w:val="baseline"/>
              </w:rPr>
            </w:pPr>
          </w:p>
        </w:tc>
        <w:tc>
          <w:tcPr>
            <w:tcW w:w="1884" w:type="dxa"/>
            <w:vAlign w:val="center"/>
          </w:tcPr>
          <w:p w14:paraId="1576972A">
            <w:pPr>
              <w:snapToGrid w:val="0"/>
              <w:spacing w:line="360" w:lineRule="auto"/>
              <w:jc w:val="center"/>
              <w:rPr>
                <w:rFonts w:ascii="宋体" w:hAnsi="宋体" w:eastAsia="宋体" w:cs="宋体"/>
                <w:color w:val="auto"/>
                <w:sz w:val="24"/>
                <w:szCs w:val="24"/>
                <w:highlight w:val="none"/>
                <w:vertAlign w:val="baseline"/>
              </w:rPr>
            </w:pPr>
          </w:p>
        </w:tc>
        <w:tc>
          <w:tcPr>
            <w:tcW w:w="1603" w:type="dxa"/>
            <w:vAlign w:val="center"/>
          </w:tcPr>
          <w:p w14:paraId="258B1D6C">
            <w:pPr>
              <w:snapToGrid w:val="0"/>
              <w:spacing w:line="360" w:lineRule="auto"/>
              <w:jc w:val="center"/>
              <w:rPr>
                <w:rFonts w:ascii="宋体" w:hAnsi="宋体" w:eastAsia="宋体" w:cs="宋体"/>
                <w:color w:val="auto"/>
                <w:sz w:val="24"/>
                <w:szCs w:val="24"/>
                <w:highlight w:val="none"/>
                <w:vertAlign w:val="baseline"/>
              </w:rPr>
            </w:pPr>
          </w:p>
        </w:tc>
      </w:tr>
      <w:tr w14:paraId="7A727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jc w:val="center"/>
        </w:trPr>
        <w:tc>
          <w:tcPr>
            <w:tcW w:w="741" w:type="dxa"/>
            <w:vAlign w:val="center"/>
          </w:tcPr>
          <w:p w14:paraId="0D920090">
            <w:pPr>
              <w:snapToGrid w:val="0"/>
              <w:spacing w:line="360" w:lineRule="auto"/>
              <w:jc w:val="center"/>
              <w:rPr>
                <w:rFonts w:ascii="宋体" w:hAnsi="宋体" w:eastAsia="宋体" w:cs="宋体"/>
                <w:color w:val="auto"/>
                <w:sz w:val="24"/>
                <w:szCs w:val="24"/>
                <w:highlight w:val="none"/>
                <w:vertAlign w:val="baseline"/>
              </w:rPr>
            </w:pPr>
          </w:p>
        </w:tc>
        <w:tc>
          <w:tcPr>
            <w:tcW w:w="1488" w:type="dxa"/>
            <w:vAlign w:val="center"/>
          </w:tcPr>
          <w:p w14:paraId="57E59F42">
            <w:pPr>
              <w:snapToGrid w:val="0"/>
              <w:spacing w:line="360" w:lineRule="auto"/>
              <w:jc w:val="center"/>
              <w:rPr>
                <w:rFonts w:ascii="宋体" w:hAnsi="宋体" w:eastAsia="宋体" w:cs="宋体"/>
                <w:color w:val="auto"/>
                <w:sz w:val="24"/>
                <w:szCs w:val="24"/>
                <w:highlight w:val="none"/>
                <w:vertAlign w:val="baseline"/>
              </w:rPr>
            </w:pPr>
          </w:p>
        </w:tc>
        <w:tc>
          <w:tcPr>
            <w:tcW w:w="1350" w:type="dxa"/>
            <w:vAlign w:val="center"/>
          </w:tcPr>
          <w:p w14:paraId="44150B01">
            <w:pPr>
              <w:snapToGrid w:val="0"/>
              <w:spacing w:line="360" w:lineRule="auto"/>
              <w:jc w:val="center"/>
              <w:rPr>
                <w:rFonts w:ascii="宋体" w:hAnsi="宋体" w:eastAsia="宋体" w:cs="宋体"/>
                <w:color w:val="auto"/>
                <w:sz w:val="24"/>
                <w:szCs w:val="24"/>
                <w:highlight w:val="none"/>
                <w:vertAlign w:val="baseline"/>
              </w:rPr>
            </w:pPr>
          </w:p>
        </w:tc>
        <w:tc>
          <w:tcPr>
            <w:tcW w:w="1584" w:type="dxa"/>
            <w:vAlign w:val="center"/>
          </w:tcPr>
          <w:p w14:paraId="64C0A700">
            <w:pPr>
              <w:snapToGrid w:val="0"/>
              <w:spacing w:line="360" w:lineRule="auto"/>
              <w:jc w:val="center"/>
              <w:rPr>
                <w:rFonts w:ascii="宋体" w:hAnsi="宋体" w:eastAsia="宋体" w:cs="宋体"/>
                <w:color w:val="auto"/>
                <w:sz w:val="24"/>
                <w:szCs w:val="24"/>
                <w:highlight w:val="none"/>
                <w:vertAlign w:val="baseline"/>
              </w:rPr>
            </w:pPr>
          </w:p>
        </w:tc>
        <w:tc>
          <w:tcPr>
            <w:tcW w:w="2188" w:type="dxa"/>
            <w:vAlign w:val="center"/>
          </w:tcPr>
          <w:p w14:paraId="514D572D">
            <w:pPr>
              <w:snapToGrid w:val="0"/>
              <w:spacing w:line="360" w:lineRule="auto"/>
              <w:jc w:val="center"/>
              <w:rPr>
                <w:rFonts w:ascii="宋体" w:hAnsi="宋体" w:eastAsia="宋体" w:cs="宋体"/>
                <w:color w:val="auto"/>
                <w:sz w:val="24"/>
                <w:szCs w:val="24"/>
                <w:highlight w:val="none"/>
                <w:vertAlign w:val="baseline"/>
              </w:rPr>
            </w:pPr>
          </w:p>
        </w:tc>
        <w:tc>
          <w:tcPr>
            <w:tcW w:w="1884" w:type="dxa"/>
            <w:vAlign w:val="center"/>
          </w:tcPr>
          <w:p w14:paraId="1F9DD81E">
            <w:pPr>
              <w:snapToGrid w:val="0"/>
              <w:spacing w:line="360" w:lineRule="auto"/>
              <w:jc w:val="center"/>
              <w:rPr>
                <w:rFonts w:ascii="宋体" w:hAnsi="宋体" w:eastAsia="宋体" w:cs="宋体"/>
                <w:color w:val="auto"/>
                <w:sz w:val="24"/>
                <w:szCs w:val="24"/>
                <w:highlight w:val="none"/>
                <w:vertAlign w:val="baseline"/>
              </w:rPr>
            </w:pPr>
          </w:p>
        </w:tc>
        <w:tc>
          <w:tcPr>
            <w:tcW w:w="1603" w:type="dxa"/>
            <w:vAlign w:val="center"/>
          </w:tcPr>
          <w:p w14:paraId="3AFED1F5">
            <w:pPr>
              <w:snapToGrid w:val="0"/>
              <w:spacing w:line="360" w:lineRule="auto"/>
              <w:jc w:val="center"/>
              <w:rPr>
                <w:rFonts w:ascii="宋体" w:hAnsi="宋体" w:eastAsia="宋体" w:cs="宋体"/>
                <w:color w:val="auto"/>
                <w:sz w:val="24"/>
                <w:szCs w:val="24"/>
                <w:highlight w:val="none"/>
                <w:vertAlign w:val="baseline"/>
              </w:rPr>
            </w:pPr>
          </w:p>
        </w:tc>
      </w:tr>
      <w:tr w14:paraId="17329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8" w:hRule="atLeast"/>
          <w:jc w:val="center"/>
        </w:trPr>
        <w:tc>
          <w:tcPr>
            <w:tcW w:w="741" w:type="dxa"/>
            <w:vAlign w:val="center"/>
          </w:tcPr>
          <w:p w14:paraId="54B0F564">
            <w:pPr>
              <w:snapToGrid w:val="0"/>
              <w:spacing w:line="360" w:lineRule="auto"/>
              <w:jc w:val="center"/>
              <w:rPr>
                <w:rFonts w:ascii="宋体" w:hAnsi="宋体" w:eastAsia="宋体" w:cs="宋体"/>
                <w:color w:val="auto"/>
                <w:sz w:val="24"/>
                <w:szCs w:val="24"/>
                <w:highlight w:val="none"/>
                <w:vertAlign w:val="baseline"/>
              </w:rPr>
            </w:pPr>
          </w:p>
        </w:tc>
        <w:tc>
          <w:tcPr>
            <w:tcW w:w="1488" w:type="dxa"/>
            <w:vAlign w:val="center"/>
          </w:tcPr>
          <w:p w14:paraId="1792F6EC">
            <w:pPr>
              <w:snapToGrid w:val="0"/>
              <w:spacing w:line="360" w:lineRule="auto"/>
              <w:jc w:val="center"/>
              <w:rPr>
                <w:rFonts w:ascii="宋体" w:hAnsi="宋体" w:eastAsia="宋体" w:cs="宋体"/>
                <w:color w:val="auto"/>
                <w:sz w:val="24"/>
                <w:szCs w:val="24"/>
                <w:highlight w:val="none"/>
                <w:vertAlign w:val="baseline"/>
              </w:rPr>
            </w:pPr>
          </w:p>
        </w:tc>
        <w:tc>
          <w:tcPr>
            <w:tcW w:w="1350" w:type="dxa"/>
            <w:vAlign w:val="center"/>
          </w:tcPr>
          <w:p w14:paraId="652C73A7">
            <w:pPr>
              <w:snapToGrid w:val="0"/>
              <w:spacing w:line="360" w:lineRule="auto"/>
              <w:jc w:val="center"/>
              <w:rPr>
                <w:rFonts w:ascii="宋体" w:hAnsi="宋体" w:eastAsia="宋体" w:cs="宋体"/>
                <w:color w:val="auto"/>
                <w:sz w:val="24"/>
                <w:szCs w:val="24"/>
                <w:highlight w:val="none"/>
                <w:vertAlign w:val="baseline"/>
              </w:rPr>
            </w:pPr>
          </w:p>
        </w:tc>
        <w:tc>
          <w:tcPr>
            <w:tcW w:w="1584" w:type="dxa"/>
            <w:vAlign w:val="center"/>
          </w:tcPr>
          <w:p w14:paraId="3FE2ABF2">
            <w:pPr>
              <w:snapToGrid w:val="0"/>
              <w:spacing w:line="360" w:lineRule="auto"/>
              <w:jc w:val="center"/>
              <w:rPr>
                <w:rFonts w:ascii="宋体" w:hAnsi="宋体" w:eastAsia="宋体" w:cs="宋体"/>
                <w:color w:val="auto"/>
                <w:sz w:val="24"/>
                <w:szCs w:val="24"/>
                <w:highlight w:val="none"/>
                <w:vertAlign w:val="baseline"/>
              </w:rPr>
            </w:pPr>
          </w:p>
        </w:tc>
        <w:tc>
          <w:tcPr>
            <w:tcW w:w="2188" w:type="dxa"/>
            <w:vAlign w:val="center"/>
          </w:tcPr>
          <w:p w14:paraId="758D1F0A">
            <w:pPr>
              <w:snapToGrid w:val="0"/>
              <w:spacing w:line="360" w:lineRule="auto"/>
              <w:jc w:val="center"/>
              <w:rPr>
                <w:rFonts w:ascii="宋体" w:hAnsi="宋体" w:eastAsia="宋体" w:cs="宋体"/>
                <w:color w:val="auto"/>
                <w:sz w:val="24"/>
                <w:szCs w:val="24"/>
                <w:highlight w:val="none"/>
                <w:vertAlign w:val="baseline"/>
              </w:rPr>
            </w:pPr>
          </w:p>
        </w:tc>
        <w:tc>
          <w:tcPr>
            <w:tcW w:w="1884" w:type="dxa"/>
            <w:vAlign w:val="center"/>
          </w:tcPr>
          <w:p w14:paraId="008CBAC0">
            <w:pPr>
              <w:snapToGrid w:val="0"/>
              <w:spacing w:line="360" w:lineRule="auto"/>
              <w:jc w:val="center"/>
              <w:rPr>
                <w:rFonts w:ascii="宋体" w:hAnsi="宋体" w:eastAsia="宋体" w:cs="宋体"/>
                <w:color w:val="auto"/>
                <w:sz w:val="24"/>
                <w:szCs w:val="24"/>
                <w:highlight w:val="none"/>
                <w:vertAlign w:val="baseline"/>
              </w:rPr>
            </w:pPr>
          </w:p>
        </w:tc>
        <w:tc>
          <w:tcPr>
            <w:tcW w:w="1603" w:type="dxa"/>
            <w:vAlign w:val="center"/>
          </w:tcPr>
          <w:p w14:paraId="658CDC07">
            <w:pPr>
              <w:snapToGrid w:val="0"/>
              <w:spacing w:line="360" w:lineRule="auto"/>
              <w:jc w:val="center"/>
              <w:rPr>
                <w:rFonts w:ascii="宋体" w:hAnsi="宋体" w:eastAsia="宋体" w:cs="宋体"/>
                <w:color w:val="auto"/>
                <w:sz w:val="24"/>
                <w:szCs w:val="24"/>
                <w:highlight w:val="none"/>
                <w:vertAlign w:val="baseline"/>
              </w:rPr>
            </w:pPr>
          </w:p>
        </w:tc>
      </w:tr>
    </w:tbl>
    <w:p w14:paraId="545B70F7">
      <w:pPr>
        <w:jc w:val="center"/>
        <w:rPr>
          <w:rFonts w:hint="eastAsia" w:cs="黑体" w:asciiTheme="minorEastAsia" w:hAnsiTheme="minorEastAsia"/>
          <w:b/>
          <w:bCs/>
          <w:color w:val="auto"/>
          <w:sz w:val="30"/>
          <w:szCs w:val="30"/>
          <w:highlight w:val="none"/>
          <w:lang w:val="zh-CN"/>
        </w:rPr>
      </w:pPr>
    </w:p>
    <w:p w14:paraId="625DBD10">
      <w:pPr>
        <w:spacing w:before="50" w:after="120" w:line="360" w:lineRule="auto"/>
        <w:ind w:firstLine="0"/>
        <w:contextualSpacing/>
        <w:jc w:val="left"/>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投标人（并加盖公章）：</w:t>
      </w:r>
    </w:p>
    <w:p w14:paraId="322B181D">
      <w:pPr>
        <w:spacing w:before="50" w:after="120" w:line="360" w:lineRule="auto"/>
        <w:ind w:firstLine="0"/>
        <w:contextualSpacing/>
        <w:jc w:val="left"/>
        <w:rPr>
          <w:rFonts w:hint="eastAsia" w:ascii="宋体" w:hAnsi="宋体" w:eastAsia="宋体" w:cs="宋体"/>
          <w:color w:val="auto"/>
          <w:sz w:val="24"/>
          <w:highlight w:val="none"/>
          <w:lang w:val="zh-CN"/>
        </w:rPr>
      </w:pPr>
    </w:p>
    <w:p w14:paraId="588FD5C9">
      <w:pPr>
        <w:spacing w:before="50" w:after="120" w:line="360" w:lineRule="auto"/>
        <w:ind w:firstLine="0"/>
        <w:contextualSpacing/>
        <w:jc w:val="left"/>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说明：所投产品节能认证证书须附后。</w:t>
      </w:r>
      <w:r>
        <w:rPr>
          <w:rFonts w:hint="eastAsia" w:ascii="宋体" w:hAnsi="宋体" w:eastAsia="宋体" w:cs="宋体"/>
          <w:color w:val="auto"/>
          <w:sz w:val="24"/>
          <w:highlight w:val="none"/>
          <w:lang w:val="zh-CN"/>
        </w:rPr>
        <w:br w:type="page"/>
      </w:r>
    </w:p>
    <w:p w14:paraId="71AC2D6C">
      <w:pPr>
        <w:jc w:val="center"/>
        <w:rPr>
          <w:rFonts w:hint="eastAsia" w:cs="黑体" w:asciiTheme="minorEastAsia" w:hAnsiTheme="minorEastAsia"/>
          <w:b/>
          <w:bCs/>
          <w:color w:val="auto"/>
          <w:sz w:val="30"/>
          <w:szCs w:val="30"/>
          <w:highlight w:val="none"/>
          <w:lang w:val="zh-CN"/>
        </w:rPr>
      </w:pPr>
      <w:r>
        <w:rPr>
          <w:rFonts w:hint="eastAsia" w:cs="黑体" w:asciiTheme="minorEastAsia" w:hAnsiTheme="minorEastAsia"/>
          <w:b/>
          <w:bCs/>
          <w:color w:val="auto"/>
          <w:sz w:val="30"/>
          <w:szCs w:val="30"/>
          <w:highlight w:val="none"/>
          <w:lang w:val="en-US" w:eastAsia="zh-CN"/>
        </w:rPr>
        <w:t xml:space="preserve">4.6 </w:t>
      </w:r>
      <w:r>
        <w:rPr>
          <w:rFonts w:hint="eastAsia" w:cs="黑体" w:asciiTheme="minorEastAsia" w:hAnsiTheme="minorEastAsia"/>
          <w:b/>
          <w:bCs/>
          <w:color w:val="auto"/>
          <w:sz w:val="30"/>
          <w:szCs w:val="30"/>
          <w:highlight w:val="none"/>
          <w:lang w:val="zh-CN"/>
        </w:rPr>
        <w:t>“节能产品政府采购品目清单”优先采购节能产品情况</w:t>
      </w:r>
    </w:p>
    <w:p w14:paraId="73011700">
      <w:pPr>
        <w:spacing w:before="50" w:after="120" w:line="360" w:lineRule="auto"/>
        <w:ind w:firstLine="0"/>
        <w:contextualSpacing/>
        <w:jc w:val="left"/>
        <w:rPr>
          <w:rFonts w:hint="eastAsia" w:ascii="宋体" w:hAnsi="宋体" w:eastAsia="宋体" w:cs="宋体"/>
          <w:color w:val="auto"/>
          <w:sz w:val="24"/>
          <w:highlight w:val="none"/>
        </w:rPr>
      </w:pPr>
    </w:p>
    <w:p w14:paraId="1DE22FBE">
      <w:pPr>
        <w:spacing w:before="50" w:after="120" w:line="360" w:lineRule="auto"/>
        <w:ind w:firstLine="0"/>
        <w:contextualSpacing/>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项目编号：</w:t>
      </w:r>
    </w:p>
    <w:p w14:paraId="57002D59">
      <w:pPr>
        <w:spacing w:before="50" w:after="120" w:line="360" w:lineRule="auto"/>
        <w:ind w:firstLine="0"/>
        <w:contextualSpacing/>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项目名称</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标段</w:t>
      </w:r>
      <w:r>
        <w:rPr>
          <w:rFonts w:hint="eastAsia" w:ascii="宋体" w:hAnsi="宋体" w:eastAsia="宋体" w:cs="宋体"/>
          <w:color w:val="auto"/>
          <w:sz w:val="24"/>
          <w:highlight w:val="none"/>
        </w:rPr>
        <w:t>：</w:t>
      </w:r>
    </w:p>
    <w:tbl>
      <w:tblPr>
        <w:tblStyle w:val="13"/>
        <w:tblW w:w="108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1"/>
        <w:gridCol w:w="1488"/>
        <w:gridCol w:w="1350"/>
        <w:gridCol w:w="1584"/>
        <w:gridCol w:w="2188"/>
        <w:gridCol w:w="1884"/>
        <w:gridCol w:w="1603"/>
      </w:tblGrid>
      <w:tr w14:paraId="5D46F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jc w:val="center"/>
        </w:trPr>
        <w:tc>
          <w:tcPr>
            <w:tcW w:w="741" w:type="dxa"/>
            <w:vAlign w:val="center"/>
          </w:tcPr>
          <w:p w14:paraId="38F0F30B">
            <w:pPr>
              <w:pStyle w:val="11"/>
              <w:widowControl/>
              <w:spacing w:line="360" w:lineRule="auto"/>
              <w:contextualSpacing/>
              <w:jc w:val="center"/>
              <w:rPr>
                <w:rFonts w:hint="eastAsia" w:ascii="宋体" w:hAnsi="宋体" w:cs="黑体"/>
                <w:b/>
                <w:bCs w:val="0"/>
                <w:color w:val="auto"/>
                <w:highlight w:val="none"/>
                <w:shd w:val="clear" w:color="auto" w:fill="FFFFFF"/>
                <w:lang w:val="en-US" w:eastAsia="zh-CN"/>
              </w:rPr>
            </w:pPr>
            <w:r>
              <w:rPr>
                <w:rFonts w:hint="eastAsia" w:ascii="宋体" w:hAnsi="宋体" w:cs="黑体"/>
                <w:b/>
                <w:bCs w:val="0"/>
                <w:color w:val="auto"/>
                <w:highlight w:val="none"/>
                <w:shd w:val="clear" w:color="auto" w:fill="FFFFFF"/>
                <w:lang w:val="en-US" w:eastAsia="zh-CN"/>
              </w:rPr>
              <w:t>序号</w:t>
            </w:r>
          </w:p>
        </w:tc>
        <w:tc>
          <w:tcPr>
            <w:tcW w:w="1488" w:type="dxa"/>
            <w:vAlign w:val="center"/>
          </w:tcPr>
          <w:p w14:paraId="7E488DAC">
            <w:pPr>
              <w:pStyle w:val="11"/>
              <w:widowControl/>
              <w:spacing w:line="360" w:lineRule="auto"/>
              <w:contextualSpacing/>
              <w:jc w:val="center"/>
              <w:rPr>
                <w:rFonts w:hint="eastAsia" w:ascii="宋体" w:hAnsi="宋体" w:cs="黑体"/>
                <w:b/>
                <w:bCs w:val="0"/>
                <w:color w:val="auto"/>
                <w:highlight w:val="none"/>
                <w:shd w:val="clear" w:color="auto" w:fill="FFFFFF"/>
                <w:lang w:val="en-US" w:eastAsia="zh-CN"/>
              </w:rPr>
            </w:pPr>
            <w:r>
              <w:rPr>
                <w:rFonts w:hint="eastAsia" w:ascii="宋体" w:hAnsi="宋体" w:cs="黑体"/>
                <w:b/>
                <w:bCs w:val="0"/>
                <w:color w:val="auto"/>
                <w:highlight w:val="none"/>
                <w:shd w:val="clear" w:color="auto" w:fill="FFFFFF"/>
                <w:lang w:val="en-US" w:eastAsia="zh-CN"/>
              </w:rPr>
              <w:t>产品名称</w:t>
            </w:r>
          </w:p>
        </w:tc>
        <w:tc>
          <w:tcPr>
            <w:tcW w:w="1350" w:type="dxa"/>
            <w:vAlign w:val="center"/>
          </w:tcPr>
          <w:p w14:paraId="46B19E00">
            <w:pPr>
              <w:pStyle w:val="11"/>
              <w:widowControl/>
              <w:spacing w:line="360" w:lineRule="auto"/>
              <w:contextualSpacing/>
              <w:jc w:val="center"/>
              <w:rPr>
                <w:rFonts w:hint="eastAsia" w:ascii="宋体" w:hAnsi="宋体" w:cs="黑体"/>
                <w:b/>
                <w:bCs w:val="0"/>
                <w:color w:val="auto"/>
                <w:highlight w:val="none"/>
                <w:shd w:val="clear" w:color="auto" w:fill="FFFFFF"/>
                <w:lang w:val="en-US" w:eastAsia="zh-CN"/>
              </w:rPr>
            </w:pPr>
            <w:r>
              <w:rPr>
                <w:rFonts w:hint="eastAsia" w:ascii="宋体" w:hAnsi="宋体" w:cs="黑体"/>
                <w:b/>
                <w:bCs w:val="0"/>
                <w:color w:val="auto"/>
                <w:highlight w:val="none"/>
                <w:shd w:val="clear" w:color="auto" w:fill="FFFFFF"/>
                <w:lang w:val="en-US" w:eastAsia="zh-CN"/>
              </w:rPr>
              <w:t>品牌</w:t>
            </w:r>
          </w:p>
        </w:tc>
        <w:tc>
          <w:tcPr>
            <w:tcW w:w="1584" w:type="dxa"/>
            <w:vAlign w:val="center"/>
          </w:tcPr>
          <w:p w14:paraId="372EDAA9">
            <w:pPr>
              <w:pStyle w:val="11"/>
              <w:widowControl/>
              <w:spacing w:line="360" w:lineRule="auto"/>
              <w:contextualSpacing/>
              <w:jc w:val="center"/>
              <w:rPr>
                <w:rFonts w:hint="default" w:ascii="宋体" w:hAnsi="宋体" w:cs="黑体"/>
                <w:b/>
                <w:bCs w:val="0"/>
                <w:color w:val="auto"/>
                <w:highlight w:val="none"/>
                <w:shd w:val="clear" w:color="auto" w:fill="FFFFFF"/>
                <w:lang w:val="en-US" w:eastAsia="zh-CN"/>
              </w:rPr>
            </w:pPr>
            <w:r>
              <w:rPr>
                <w:rFonts w:hint="eastAsia" w:ascii="宋体" w:hAnsi="宋体" w:cs="黑体"/>
                <w:b/>
                <w:bCs w:val="0"/>
                <w:color w:val="auto"/>
                <w:highlight w:val="none"/>
                <w:shd w:val="clear" w:color="auto" w:fill="FFFFFF"/>
                <w:lang w:val="en-US" w:eastAsia="zh-CN"/>
              </w:rPr>
              <w:t>产品型号</w:t>
            </w:r>
          </w:p>
        </w:tc>
        <w:tc>
          <w:tcPr>
            <w:tcW w:w="2188" w:type="dxa"/>
            <w:vAlign w:val="center"/>
          </w:tcPr>
          <w:p w14:paraId="3EDA79AB">
            <w:pPr>
              <w:pStyle w:val="11"/>
              <w:widowControl/>
              <w:spacing w:line="360" w:lineRule="auto"/>
              <w:contextualSpacing/>
              <w:jc w:val="center"/>
              <w:rPr>
                <w:rFonts w:hint="eastAsia" w:ascii="宋体" w:hAnsi="宋体" w:cs="黑体"/>
                <w:b/>
                <w:bCs w:val="0"/>
                <w:color w:val="auto"/>
                <w:highlight w:val="none"/>
                <w:shd w:val="clear" w:color="auto" w:fill="FFFFFF"/>
                <w:lang w:val="en-US" w:eastAsia="zh-CN"/>
              </w:rPr>
            </w:pPr>
            <w:r>
              <w:rPr>
                <w:rFonts w:hint="eastAsia" w:ascii="宋体" w:hAnsi="宋体" w:cs="黑体"/>
                <w:b/>
                <w:bCs w:val="0"/>
                <w:color w:val="auto"/>
                <w:highlight w:val="none"/>
                <w:shd w:val="clear" w:color="auto" w:fill="FFFFFF"/>
                <w:lang w:val="en-US" w:eastAsia="zh-CN"/>
              </w:rPr>
              <w:t>认证证书编号</w:t>
            </w:r>
          </w:p>
        </w:tc>
        <w:tc>
          <w:tcPr>
            <w:tcW w:w="1884" w:type="dxa"/>
            <w:vAlign w:val="center"/>
          </w:tcPr>
          <w:p w14:paraId="4D581002">
            <w:pPr>
              <w:pStyle w:val="11"/>
              <w:widowControl/>
              <w:spacing w:line="360" w:lineRule="auto"/>
              <w:contextualSpacing/>
              <w:jc w:val="center"/>
              <w:rPr>
                <w:rFonts w:hint="eastAsia" w:ascii="宋体" w:hAnsi="宋体" w:cs="黑体"/>
                <w:b/>
                <w:bCs w:val="0"/>
                <w:color w:val="auto"/>
                <w:highlight w:val="none"/>
                <w:shd w:val="clear" w:color="auto" w:fill="FFFFFF"/>
                <w:lang w:val="en-US" w:eastAsia="zh-CN"/>
              </w:rPr>
            </w:pPr>
            <w:r>
              <w:rPr>
                <w:rFonts w:hint="eastAsia" w:ascii="宋体" w:hAnsi="宋体" w:cs="黑体"/>
                <w:b/>
                <w:bCs w:val="0"/>
                <w:color w:val="auto"/>
                <w:highlight w:val="none"/>
                <w:shd w:val="clear" w:color="auto" w:fill="FFFFFF"/>
                <w:lang w:val="en-US" w:eastAsia="zh-CN"/>
              </w:rPr>
              <w:t>证书有效期</w:t>
            </w:r>
          </w:p>
        </w:tc>
        <w:tc>
          <w:tcPr>
            <w:tcW w:w="1603" w:type="dxa"/>
            <w:vAlign w:val="center"/>
          </w:tcPr>
          <w:p w14:paraId="3503C159">
            <w:pPr>
              <w:pStyle w:val="11"/>
              <w:widowControl/>
              <w:spacing w:line="360" w:lineRule="auto"/>
              <w:contextualSpacing/>
              <w:jc w:val="center"/>
              <w:rPr>
                <w:rFonts w:hint="eastAsia" w:ascii="宋体" w:hAnsi="宋体" w:cs="黑体"/>
                <w:b/>
                <w:bCs w:val="0"/>
                <w:color w:val="auto"/>
                <w:highlight w:val="none"/>
                <w:shd w:val="clear" w:color="auto" w:fill="FFFFFF"/>
                <w:lang w:val="en-US" w:eastAsia="zh-CN"/>
              </w:rPr>
            </w:pPr>
            <w:r>
              <w:rPr>
                <w:rFonts w:hint="eastAsia" w:ascii="宋体" w:hAnsi="宋体" w:cs="黑体"/>
                <w:b/>
                <w:bCs w:val="0"/>
                <w:color w:val="auto"/>
                <w:highlight w:val="none"/>
                <w:shd w:val="clear" w:color="auto" w:fill="FFFFFF"/>
                <w:lang w:val="en-US" w:eastAsia="zh-CN"/>
              </w:rPr>
              <w:t>认证机构</w:t>
            </w:r>
          </w:p>
        </w:tc>
      </w:tr>
      <w:tr w14:paraId="280AE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jc w:val="center"/>
        </w:trPr>
        <w:tc>
          <w:tcPr>
            <w:tcW w:w="741" w:type="dxa"/>
            <w:vAlign w:val="center"/>
          </w:tcPr>
          <w:p w14:paraId="3C8263BD">
            <w:pPr>
              <w:snapToGrid w:val="0"/>
              <w:spacing w:line="360" w:lineRule="auto"/>
              <w:jc w:val="center"/>
              <w:rPr>
                <w:rFonts w:ascii="宋体" w:hAnsi="宋体" w:eastAsia="宋体" w:cs="宋体"/>
                <w:color w:val="auto"/>
                <w:sz w:val="24"/>
                <w:szCs w:val="24"/>
                <w:highlight w:val="none"/>
                <w:vertAlign w:val="baseline"/>
              </w:rPr>
            </w:pPr>
          </w:p>
        </w:tc>
        <w:tc>
          <w:tcPr>
            <w:tcW w:w="1488" w:type="dxa"/>
            <w:vAlign w:val="center"/>
          </w:tcPr>
          <w:p w14:paraId="241E1F87">
            <w:pPr>
              <w:snapToGrid w:val="0"/>
              <w:spacing w:line="360" w:lineRule="auto"/>
              <w:jc w:val="center"/>
              <w:rPr>
                <w:rFonts w:ascii="宋体" w:hAnsi="宋体" w:eastAsia="宋体" w:cs="宋体"/>
                <w:color w:val="auto"/>
                <w:sz w:val="24"/>
                <w:szCs w:val="24"/>
                <w:highlight w:val="none"/>
                <w:vertAlign w:val="baseline"/>
              </w:rPr>
            </w:pPr>
          </w:p>
        </w:tc>
        <w:tc>
          <w:tcPr>
            <w:tcW w:w="1350" w:type="dxa"/>
            <w:vAlign w:val="center"/>
          </w:tcPr>
          <w:p w14:paraId="4D1C06C8">
            <w:pPr>
              <w:snapToGrid w:val="0"/>
              <w:spacing w:line="360" w:lineRule="auto"/>
              <w:jc w:val="center"/>
              <w:rPr>
                <w:rFonts w:ascii="宋体" w:hAnsi="宋体" w:eastAsia="宋体" w:cs="宋体"/>
                <w:color w:val="auto"/>
                <w:sz w:val="24"/>
                <w:szCs w:val="24"/>
                <w:highlight w:val="none"/>
                <w:vertAlign w:val="baseline"/>
              </w:rPr>
            </w:pPr>
          </w:p>
        </w:tc>
        <w:tc>
          <w:tcPr>
            <w:tcW w:w="1584" w:type="dxa"/>
            <w:vAlign w:val="center"/>
          </w:tcPr>
          <w:p w14:paraId="738C9E70">
            <w:pPr>
              <w:snapToGrid w:val="0"/>
              <w:spacing w:line="360" w:lineRule="auto"/>
              <w:jc w:val="center"/>
              <w:rPr>
                <w:rFonts w:ascii="宋体" w:hAnsi="宋体" w:eastAsia="宋体" w:cs="宋体"/>
                <w:color w:val="auto"/>
                <w:sz w:val="24"/>
                <w:szCs w:val="24"/>
                <w:highlight w:val="none"/>
                <w:vertAlign w:val="baseline"/>
              </w:rPr>
            </w:pPr>
          </w:p>
        </w:tc>
        <w:tc>
          <w:tcPr>
            <w:tcW w:w="2188" w:type="dxa"/>
            <w:vAlign w:val="center"/>
          </w:tcPr>
          <w:p w14:paraId="045BBB0B">
            <w:pPr>
              <w:snapToGrid w:val="0"/>
              <w:spacing w:line="360" w:lineRule="auto"/>
              <w:jc w:val="center"/>
              <w:rPr>
                <w:rFonts w:ascii="宋体" w:hAnsi="宋体" w:eastAsia="宋体" w:cs="宋体"/>
                <w:color w:val="auto"/>
                <w:sz w:val="24"/>
                <w:szCs w:val="24"/>
                <w:highlight w:val="none"/>
                <w:vertAlign w:val="baseline"/>
              </w:rPr>
            </w:pPr>
          </w:p>
        </w:tc>
        <w:tc>
          <w:tcPr>
            <w:tcW w:w="1884" w:type="dxa"/>
            <w:vAlign w:val="center"/>
          </w:tcPr>
          <w:p w14:paraId="010D6C94">
            <w:pPr>
              <w:snapToGrid w:val="0"/>
              <w:spacing w:line="360" w:lineRule="auto"/>
              <w:jc w:val="center"/>
              <w:rPr>
                <w:rFonts w:ascii="宋体" w:hAnsi="宋体" w:eastAsia="宋体" w:cs="宋体"/>
                <w:color w:val="auto"/>
                <w:sz w:val="24"/>
                <w:szCs w:val="24"/>
                <w:highlight w:val="none"/>
                <w:vertAlign w:val="baseline"/>
              </w:rPr>
            </w:pPr>
          </w:p>
        </w:tc>
        <w:tc>
          <w:tcPr>
            <w:tcW w:w="1603" w:type="dxa"/>
            <w:vAlign w:val="center"/>
          </w:tcPr>
          <w:p w14:paraId="696E8208">
            <w:pPr>
              <w:snapToGrid w:val="0"/>
              <w:spacing w:line="360" w:lineRule="auto"/>
              <w:jc w:val="center"/>
              <w:rPr>
                <w:rFonts w:ascii="宋体" w:hAnsi="宋体" w:eastAsia="宋体" w:cs="宋体"/>
                <w:color w:val="auto"/>
                <w:sz w:val="24"/>
                <w:szCs w:val="24"/>
                <w:highlight w:val="none"/>
                <w:vertAlign w:val="baseline"/>
              </w:rPr>
            </w:pPr>
          </w:p>
        </w:tc>
      </w:tr>
      <w:tr w14:paraId="2E586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jc w:val="center"/>
        </w:trPr>
        <w:tc>
          <w:tcPr>
            <w:tcW w:w="741" w:type="dxa"/>
            <w:vAlign w:val="center"/>
          </w:tcPr>
          <w:p w14:paraId="5918D047">
            <w:pPr>
              <w:snapToGrid w:val="0"/>
              <w:spacing w:line="360" w:lineRule="auto"/>
              <w:jc w:val="center"/>
              <w:rPr>
                <w:rFonts w:ascii="宋体" w:hAnsi="宋体" w:eastAsia="宋体" w:cs="宋体"/>
                <w:color w:val="auto"/>
                <w:sz w:val="24"/>
                <w:szCs w:val="24"/>
                <w:highlight w:val="none"/>
                <w:vertAlign w:val="baseline"/>
              </w:rPr>
            </w:pPr>
          </w:p>
        </w:tc>
        <w:tc>
          <w:tcPr>
            <w:tcW w:w="1488" w:type="dxa"/>
            <w:vAlign w:val="center"/>
          </w:tcPr>
          <w:p w14:paraId="729DF91C">
            <w:pPr>
              <w:snapToGrid w:val="0"/>
              <w:spacing w:line="360" w:lineRule="auto"/>
              <w:jc w:val="center"/>
              <w:rPr>
                <w:rFonts w:ascii="宋体" w:hAnsi="宋体" w:eastAsia="宋体" w:cs="宋体"/>
                <w:color w:val="auto"/>
                <w:sz w:val="24"/>
                <w:szCs w:val="24"/>
                <w:highlight w:val="none"/>
                <w:vertAlign w:val="baseline"/>
              </w:rPr>
            </w:pPr>
          </w:p>
        </w:tc>
        <w:tc>
          <w:tcPr>
            <w:tcW w:w="1350" w:type="dxa"/>
            <w:vAlign w:val="center"/>
          </w:tcPr>
          <w:p w14:paraId="2B1561CE">
            <w:pPr>
              <w:snapToGrid w:val="0"/>
              <w:spacing w:line="360" w:lineRule="auto"/>
              <w:jc w:val="center"/>
              <w:rPr>
                <w:rFonts w:ascii="宋体" w:hAnsi="宋体" w:eastAsia="宋体" w:cs="宋体"/>
                <w:color w:val="auto"/>
                <w:sz w:val="24"/>
                <w:szCs w:val="24"/>
                <w:highlight w:val="none"/>
                <w:vertAlign w:val="baseline"/>
              </w:rPr>
            </w:pPr>
          </w:p>
        </w:tc>
        <w:tc>
          <w:tcPr>
            <w:tcW w:w="1584" w:type="dxa"/>
            <w:vAlign w:val="center"/>
          </w:tcPr>
          <w:p w14:paraId="36D3E134">
            <w:pPr>
              <w:snapToGrid w:val="0"/>
              <w:spacing w:line="360" w:lineRule="auto"/>
              <w:jc w:val="center"/>
              <w:rPr>
                <w:rFonts w:ascii="宋体" w:hAnsi="宋体" w:eastAsia="宋体" w:cs="宋体"/>
                <w:color w:val="auto"/>
                <w:sz w:val="24"/>
                <w:szCs w:val="24"/>
                <w:highlight w:val="none"/>
                <w:vertAlign w:val="baseline"/>
              </w:rPr>
            </w:pPr>
          </w:p>
        </w:tc>
        <w:tc>
          <w:tcPr>
            <w:tcW w:w="2188" w:type="dxa"/>
            <w:vAlign w:val="center"/>
          </w:tcPr>
          <w:p w14:paraId="44377E10">
            <w:pPr>
              <w:snapToGrid w:val="0"/>
              <w:spacing w:line="360" w:lineRule="auto"/>
              <w:jc w:val="center"/>
              <w:rPr>
                <w:rFonts w:ascii="宋体" w:hAnsi="宋体" w:eastAsia="宋体" w:cs="宋体"/>
                <w:color w:val="auto"/>
                <w:sz w:val="24"/>
                <w:szCs w:val="24"/>
                <w:highlight w:val="none"/>
                <w:vertAlign w:val="baseline"/>
              </w:rPr>
            </w:pPr>
          </w:p>
        </w:tc>
        <w:tc>
          <w:tcPr>
            <w:tcW w:w="1884" w:type="dxa"/>
            <w:vAlign w:val="center"/>
          </w:tcPr>
          <w:p w14:paraId="119DC928">
            <w:pPr>
              <w:snapToGrid w:val="0"/>
              <w:spacing w:line="360" w:lineRule="auto"/>
              <w:jc w:val="center"/>
              <w:rPr>
                <w:rFonts w:ascii="宋体" w:hAnsi="宋体" w:eastAsia="宋体" w:cs="宋体"/>
                <w:color w:val="auto"/>
                <w:sz w:val="24"/>
                <w:szCs w:val="24"/>
                <w:highlight w:val="none"/>
                <w:vertAlign w:val="baseline"/>
              </w:rPr>
            </w:pPr>
          </w:p>
        </w:tc>
        <w:tc>
          <w:tcPr>
            <w:tcW w:w="1603" w:type="dxa"/>
            <w:vAlign w:val="center"/>
          </w:tcPr>
          <w:p w14:paraId="7207B259">
            <w:pPr>
              <w:snapToGrid w:val="0"/>
              <w:spacing w:line="360" w:lineRule="auto"/>
              <w:jc w:val="center"/>
              <w:rPr>
                <w:rFonts w:ascii="宋体" w:hAnsi="宋体" w:eastAsia="宋体" w:cs="宋体"/>
                <w:color w:val="auto"/>
                <w:sz w:val="24"/>
                <w:szCs w:val="24"/>
                <w:highlight w:val="none"/>
                <w:vertAlign w:val="baseline"/>
              </w:rPr>
            </w:pPr>
          </w:p>
        </w:tc>
      </w:tr>
      <w:tr w14:paraId="21D83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jc w:val="center"/>
        </w:trPr>
        <w:tc>
          <w:tcPr>
            <w:tcW w:w="741" w:type="dxa"/>
            <w:vAlign w:val="center"/>
          </w:tcPr>
          <w:p w14:paraId="0F296D4B">
            <w:pPr>
              <w:snapToGrid w:val="0"/>
              <w:spacing w:line="360" w:lineRule="auto"/>
              <w:jc w:val="center"/>
              <w:rPr>
                <w:rFonts w:ascii="宋体" w:hAnsi="宋体" w:eastAsia="宋体" w:cs="宋体"/>
                <w:color w:val="auto"/>
                <w:sz w:val="24"/>
                <w:szCs w:val="24"/>
                <w:highlight w:val="none"/>
                <w:vertAlign w:val="baseline"/>
              </w:rPr>
            </w:pPr>
          </w:p>
        </w:tc>
        <w:tc>
          <w:tcPr>
            <w:tcW w:w="1488" w:type="dxa"/>
            <w:vAlign w:val="center"/>
          </w:tcPr>
          <w:p w14:paraId="68BCC09B">
            <w:pPr>
              <w:snapToGrid w:val="0"/>
              <w:spacing w:line="360" w:lineRule="auto"/>
              <w:jc w:val="center"/>
              <w:rPr>
                <w:rFonts w:ascii="宋体" w:hAnsi="宋体" w:eastAsia="宋体" w:cs="宋体"/>
                <w:color w:val="auto"/>
                <w:sz w:val="24"/>
                <w:szCs w:val="24"/>
                <w:highlight w:val="none"/>
                <w:vertAlign w:val="baseline"/>
              </w:rPr>
            </w:pPr>
          </w:p>
        </w:tc>
        <w:tc>
          <w:tcPr>
            <w:tcW w:w="1350" w:type="dxa"/>
            <w:vAlign w:val="center"/>
          </w:tcPr>
          <w:p w14:paraId="6538AB9B">
            <w:pPr>
              <w:snapToGrid w:val="0"/>
              <w:spacing w:line="360" w:lineRule="auto"/>
              <w:jc w:val="center"/>
              <w:rPr>
                <w:rFonts w:ascii="宋体" w:hAnsi="宋体" w:eastAsia="宋体" w:cs="宋体"/>
                <w:color w:val="auto"/>
                <w:sz w:val="24"/>
                <w:szCs w:val="24"/>
                <w:highlight w:val="none"/>
                <w:vertAlign w:val="baseline"/>
              </w:rPr>
            </w:pPr>
          </w:p>
        </w:tc>
        <w:tc>
          <w:tcPr>
            <w:tcW w:w="1584" w:type="dxa"/>
            <w:vAlign w:val="center"/>
          </w:tcPr>
          <w:p w14:paraId="136010A7">
            <w:pPr>
              <w:snapToGrid w:val="0"/>
              <w:spacing w:line="360" w:lineRule="auto"/>
              <w:jc w:val="center"/>
              <w:rPr>
                <w:rFonts w:ascii="宋体" w:hAnsi="宋体" w:eastAsia="宋体" w:cs="宋体"/>
                <w:color w:val="auto"/>
                <w:sz w:val="24"/>
                <w:szCs w:val="24"/>
                <w:highlight w:val="none"/>
                <w:vertAlign w:val="baseline"/>
              </w:rPr>
            </w:pPr>
          </w:p>
        </w:tc>
        <w:tc>
          <w:tcPr>
            <w:tcW w:w="2188" w:type="dxa"/>
            <w:vAlign w:val="center"/>
          </w:tcPr>
          <w:p w14:paraId="571EEB1F">
            <w:pPr>
              <w:snapToGrid w:val="0"/>
              <w:spacing w:line="360" w:lineRule="auto"/>
              <w:jc w:val="center"/>
              <w:rPr>
                <w:rFonts w:ascii="宋体" w:hAnsi="宋体" w:eastAsia="宋体" w:cs="宋体"/>
                <w:color w:val="auto"/>
                <w:sz w:val="24"/>
                <w:szCs w:val="24"/>
                <w:highlight w:val="none"/>
                <w:vertAlign w:val="baseline"/>
              </w:rPr>
            </w:pPr>
          </w:p>
        </w:tc>
        <w:tc>
          <w:tcPr>
            <w:tcW w:w="1884" w:type="dxa"/>
            <w:vAlign w:val="center"/>
          </w:tcPr>
          <w:p w14:paraId="29A60F51">
            <w:pPr>
              <w:snapToGrid w:val="0"/>
              <w:spacing w:line="360" w:lineRule="auto"/>
              <w:jc w:val="center"/>
              <w:rPr>
                <w:rFonts w:ascii="宋体" w:hAnsi="宋体" w:eastAsia="宋体" w:cs="宋体"/>
                <w:color w:val="auto"/>
                <w:sz w:val="24"/>
                <w:szCs w:val="24"/>
                <w:highlight w:val="none"/>
                <w:vertAlign w:val="baseline"/>
              </w:rPr>
            </w:pPr>
          </w:p>
        </w:tc>
        <w:tc>
          <w:tcPr>
            <w:tcW w:w="1603" w:type="dxa"/>
            <w:vAlign w:val="center"/>
          </w:tcPr>
          <w:p w14:paraId="0A17A775">
            <w:pPr>
              <w:snapToGrid w:val="0"/>
              <w:spacing w:line="360" w:lineRule="auto"/>
              <w:jc w:val="center"/>
              <w:rPr>
                <w:rFonts w:ascii="宋体" w:hAnsi="宋体" w:eastAsia="宋体" w:cs="宋体"/>
                <w:color w:val="auto"/>
                <w:sz w:val="24"/>
                <w:szCs w:val="24"/>
                <w:highlight w:val="none"/>
                <w:vertAlign w:val="baseline"/>
              </w:rPr>
            </w:pPr>
          </w:p>
        </w:tc>
      </w:tr>
      <w:tr w14:paraId="29178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8" w:hRule="atLeast"/>
          <w:jc w:val="center"/>
        </w:trPr>
        <w:tc>
          <w:tcPr>
            <w:tcW w:w="741" w:type="dxa"/>
            <w:vAlign w:val="center"/>
          </w:tcPr>
          <w:p w14:paraId="32603893">
            <w:pPr>
              <w:snapToGrid w:val="0"/>
              <w:spacing w:line="360" w:lineRule="auto"/>
              <w:jc w:val="center"/>
              <w:rPr>
                <w:rFonts w:ascii="宋体" w:hAnsi="宋体" w:eastAsia="宋体" w:cs="宋体"/>
                <w:color w:val="auto"/>
                <w:sz w:val="24"/>
                <w:szCs w:val="24"/>
                <w:highlight w:val="none"/>
                <w:vertAlign w:val="baseline"/>
              </w:rPr>
            </w:pPr>
          </w:p>
        </w:tc>
        <w:tc>
          <w:tcPr>
            <w:tcW w:w="1488" w:type="dxa"/>
            <w:vAlign w:val="center"/>
          </w:tcPr>
          <w:p w14:paraId="50A5A2DF">
            <w:pPr>
              <w:snapToGrid w:val="0"/>
              <w:spacing w:line="360" w:lineRule="auto"/>
              <w:jc w:val="center"/>
              <w:rPr>
                <w:rFonts w:ascii="宋体" w:hAnsi="宋体" w:eastAsia="宋体" w:cs="宋体"/>
                <w:color w:val="auto"/>
                <w:sz w:val="24"/>
                <w:szCs w:val="24"/>
                <w:highlight w:val="none"/>
                <w:vertAlign w:val="baseline"/>
              </w:rPr>
            </w:pPr>
          </w:p>
        </w:tc>
        <w:tc>
          <w:tcPr>
            <w:tcW w:w="1350" w:type="dxa"/>
            <w:vAlign w:val="center"/>
          </w:tcPr>
          <w:p w14:paraId="3D70C706">
            <w:pPr>
              <w:snapToGrid w:val="0"/>
              <w:spacing w:line="360" w:lineRule="auto"/>
              <w:jc w:val="center"/>
              <w:rPr>
                <w:rFonts w:ascii="宋体" w:hAnsi="宋体" w:eastAsia="宋体" w:cs="宋体"/>
                <w:color w:val="auto"/>
                <w:sz w:val="24"/>
                <w:szCs w:val="24"/>
                <w:highlight w:val="none"/>
                <w:vertAlign w:val="baseline"/>
              </w:rPr>
            </w:pPr>
          </w:p>
        </w:tc>
        <w:tc>
          <w:tcPr>
            <w:tcW w:w="1584" w:type="dxa"/>
            <w:vAlign w:val="center"/>
          </w:tcPr>
          <w:p w14:paraId="29BF90EF">
            <w:pPr>
              <w:snapToGrid w:val="0"/>
              <w:spacing w:line="360" w:lineRule="auto"/>
              <w:jc w:val="center"/>
              <w:rPr>
                <w:rFonts w:ascii="宋体" w:hAnsi="宋体" w:eastAsia="宋体" w:cs="宋体"/>
                <w:color w:val="auto"/>
                <w:sz w:val="24"/>
                <w:szCs w:val="24"/>
                <w:highlight w:val="none"/>
                <w:vertAlign w:val="baseline"/>
              </w:rPr>
            </w:pPr>
          </w:p>
        </w:tc>
        <w:tc>
          <w:tcPr>
            <w:tcW w:w="2188" w:type="dxa"/>
            <w:vAlign w:val="center"/>
          </w:tcPr>
          <w:p w14:paraId="22809143">
            <w:pPr>
              <w:snapToGrid w:val="0"/>
              <w:spacing w:line="360" w:lineRule="auto"/>
              <w:jc w:val="center"/>
              <w:rPr>
                <w:rFonts w:ascii="宋体" w:hAnsi="宋体" w:eastAsia="宋体" w:cs="宋体"/>
                <w:color w:val="auto"/>
                <w:sz w:val="24"/>
                <w:szCs w:val="24"/>
                <w:highlight w:val="none"/>
                <w:vertAlign w:val="baseline"/>
              </w:rPr>
            </w:pPr>
          </w:p>
        </w:tc>
        <w:tc>
          <w:tcPr>
            <w:tcW w:w="1884" w:type="dxa"/>
            <w:vAlign w:val="center"/>
          </w:tcPr>
          <w:p w14:paraId="44F31031">
            <w:pPr>
              <w:snapToGrid w:val="0"/>
              <w:spacing w:line="360" w:lineRule="auto"/>
              <w:jc w:val="center"/>
              <w:rPr>
                <w:rFonts w:ascii="宋体" w:hAnsi="宋体" w:eastAsia="宋体" w:cs="宋体"/>
                <w:color w:val="auto"/>
                <w:sz w:val="24"/>
                <w:szCs w:val="24"/>
                <w:highlight w:val="none"/>
                <w:vertAlign w:val="baseline"/>
              </w:rPr>
            </w:pPr>
          </w:p>
        </w:tc>
        <w:tc>
          <w:tcPr>
            <w:tcW w:w="1603" w:type="dxa"/>
            <w:vAlign w:val="center"/>
          </w:tcPr>
          <w:p w14:paraId="7D37D1C5">
            <w:pPr>
              <w:snapToGrid w:val="0"/>
              <w:spacing w:line="360" w:lineRule="auto"/>
              <w:jc w:val="center"/>
              <w:rPr>
                <w:rFonts w:ascii="宋体" w:hAnsi="宋体" w:eastAsia="宋体" w:cs="宋体"/>
                <w:color w:val="auto"/>
                <w:sz w:val="24"/>
                <w:szCs w:val="24"/>
                <w:highlight w:val="none"/>
                <w:vertAlign w:val="baseline"/>
              </w:rPr>
            </w:pPr>
          </w:p>
        </w:tc>
      </w:tr>
    </w:tbl>
    <w:p w14:paraId="7C3DF2F5">
      <w:pPr>
        <w:jc w:val="center"/>
        <w:rPr>
          <w:rFonts w:hint="eastAsia" w:cs="黑体" w:asciiTheme="minorEastAsia" w:hAnsiTheme="minorEastAsia"/>
          <w:b/>
          <w:bCs/>
          <w:color w:val="auto"/>
          <w:sz w:val="30"/>
          <w:szCs w:val="30"/>
          <w:highlight w:val="none"/>
          <w:lang w:val="zh-CN"/>
        </w:rPr>
      </w:pPr>
    </w:p>
    <w:p w14:paraId="29E3217A">
      <w:pPr>
        <w:spacing w:before="50" w:after="120" w:line="360" w:lineRule="auto"/>
        <w:ind w:firstLine="0"/>
        <w:contextualSpacing/>
        <w:jc w:val="left"/>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投标人（并加盖公章）：</w:t>
      </w:r>
    </w:p>
    <w:p w14:paraId="4027D41B">
      <w:pPr>
        <w:spacing w:before="50" w:after="120" w:line="360" w:lineRule="auto"/>
        <w:ind w:firstLine="0"/>
        <w:contextualSpacing/>
        <w:jc w:val="left"/>
        <w:rPr>
          <w:rFonts w:hint="eastAsia" w:ascii="宋体" w:hAnsi="宋体" w:eastAsia="宋体" w:cs="宋体"/>
          <w:color w:val="auto"/>
          <w:sz w:val="24"/>
          <w:highlight w:val="none"/>
          <w:lang w:val="zh-CN"/>
        </w:rPr>
      </w:pPr>
    </w:p>
    <w:p w14:paraId="77129F25">
      <w:pPr>
        <w:spacing w:before="50" w:after="120" w:line="360" w:lineRule="auto"/>
        <w:ind w:firstLine="0"/>
        <w:contextualSpacing/>
        <w:jc w:val="left"/>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说明：所投产品节能认证证书须附后。</w:t>
      </w:r>
      <w:r>
        <w:rPr>
          <w:rFonts w:hint="eastAsia" w:ascii="宋体" w:hAnsi="宋体" w:eastAsia="宋体" w:cs="宋体"/>
          <w:color w:val="auto"/>
          <w:sz w:val="24"/>
          <w:highlight w:val="none"/>
          <w:lang w:val="zh-CN"/>
        </w:rPr>
        <w:br w:type="page"/>
      </w:r>
    </w:p>
    <w:p w14:paraId="7B1B812F">
      <w:pPr>
        <w:jc w:val="center"/>
        <w:rPr>
          <w:rFonts w:hint="eastAsia" w:cs="黑体" w:asciiTheme="minorEastAsia" w:hAnsiTheme="minorEastAsia"/>
          <w:b/>
          <w:bCs/>
          <w:color w:val="auto"/>
          <w:sz w:val="30"/>
          <w:szCs w:val="30"/>
          <w:highlight w:val="none"/>
          <w:lang w:val="zh-CN"/>
        </w:rPr>
      </w:pPr>
      <w:r>
        <w:rPr>
          <w:rFonts w:hint="eastAsia" w:cs="黑体" w:asciiTheme="minorEastAsia" w:hAnsiTheme="minorEastAsia"/>
          <w:b/>
          <w:bCs/>
          <w:color w:val="auto"/>
          <w:sz w:val="30"/>
          <w:szCs w:val="30"/>
          <w:highlight w:val="none"/>
          <w:lang w:val="en-US" w:eastAsia="zh-CN"/>
        </w:rPr>
        <w:t>4.7</w:t>
      </w:r>
      <w:r>
        <w:rPr>
          <w:rFonts w:hint="eastAsia" w:cs="黑体" w:asciiTheme="minorEastAsia" w:hAnsiTheme="minorEastAsia"/>
          <w:b/>
          <w:bCs/>
          <w:color w:val="auto"/>
          <w:sz w:val="30"/>
          <w:szCs w:val="30"/>
          <w:highlight w:val="none"/>
          <w:lang w:val="zh-CN"/>
        </w:rPr>
        <w:t>“环境标志产品政府采购品目清单”优先采购产品情况</w:t>
      </w:r>
    </w:p>
    <w:p w14:paraId="3C6C6281">
      <w:pPr>
        <w:spacing w:before="50" w:after="120" w:line="360" w:lineRule="auto"/>
        <w:ind w:firstLine="0"/>
        <w:contextualSpacing/>
        <w:jc w:val="left"/>
        <w:rPr>
          <w:rFonts w:hint="eastAsia" w:ascii="宋体" w:hAnsi="宋体" w:eastAsia="宋体" w:cs="宋体"/>
          <w:color w:val="auto"/>
          <w:sz w:val="24"/>
          <w:highlight w:val="none"/>
        </w:rPr>
      </w:pPr>
    </w:p>
    <w:p w14:paraId="58666318">
      <w:pPr>
        <w:spacing w:before="50" w:after="120" w:line="360" w:lineRule="auto"/>
        <w:ind w:firstLine="0"/>
        <w:contextualSpacing/>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项目编号：</w:t>
      </w:r>
    </w:p>
    <w:p w14:paraId="05FA029E">
      <w:pPr>
        <w:spacing w:before="50" w:after="120" w:line="360" w:lineRule="auto"/>
        <w:ind w:firstLine="0"/>
        <w:contextualSpacing/>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项目名称</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标段</w:t>
      </w:r>
      <w:r>
        <w:rPr>
          <w:rFonts w:hint="eastAsia" w:ascii="宋体" w:hAnsi="宋体" w:eastAsia="宋体" w:cs="宋体"/>
          <w:color w:val="auto"/>
          <w:sz w:val="24"/>
          <w:highlight w:val="none"/>
        </w:rPr>
        <w:t>：</w:t>
      </w:r>
    </w:p>
    <w:tbl>
      <w:tblPr>
        <w:tblStyle w:val="13"/>
        <w:tblW w:w="108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1"/>
        <w:gridCol w:w="1488"/>
        <w:gridCol w:w="1350"/>
        <w:gridCol w:w="1584"/>
        <w:gridCol w:w="2188"/>
        <w:gridCol w:w="1884"/>
        <w:gridCol w:w="1603"/>
      </w:tblGrid>
      <w:tr w14:paraId="1452A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jc w:val="center"/>
        </w:trPr>
        <w:tc>
          <w:tcPr>
            <w:tcW w:w="741" w:type="dxa"/>
            <w:vAlign w:val="center"/>
          </w:tcPr>
          <w:p w14:paraId="12FACD4A">
            <w:pPr>
              <w:pStyle w:val="11"/>
              <w:widowControl/>
              <w:spacing w:line="360" w:lineRule="auto"/>
              <w:contextualSpacing/>
              <w:jc w:val="center"/>
              <w:rPr>
                <w:rFonts w:hint="eastAsia" w:ascii="宋体" w:hAnsi="宋体" w:cs="黑体"/>
                <w:b/>
                <w:bCs w:val="0"/>
                <w:color w:val="auto"/>
                <w:highlight w:val="none"/>
                <w:shd w:val="clear" w:color="auto" w:fill="FFFFFF"/>
                <w:lang w:val="en-US" w:eastAsia="zh-CN"/>
              </w:rPr>
            </w:pPr>
            <w:r>
              <w:rPr>
                <w:rFonts w:hint="eastAsia" w:ascii="宋体" w:hAnsi="宋体" w:cs="黑体"/>
                <w:b/>
                <w:bCs w:val="0"/>
                <w:color w:val="auto"/>
                <w:highlight w:val="none"/>
                <w:shd w:val="clear" w:color="auto" w:fill="FFFFFF"/>
                <w:lang w:val="en-US" w:eastAsia="zh-CN"/>
              </w:rPr>
              <w:t>序号</w:t>
            </w:r>
          </w:p>
        </w:tc>
        <w:tc>
          <w:tcPr>
            <w:tcW w:w="1488" w:type="dxa"/>
            <w:vAlign w:val="center"/>
          </w:tcPr>
          <w:p w14:paraId="7FD3F2A7">
            <w:pPr>
              <w:pStyle w:val="11"/>
              <w:widowControl/>
              <w:spacing w:line="360" w:lineRule="auto"/>
              <w:contextualSpacing/>
              <w:jc w:val="center"/>
              <w:rPr>
                <w:rFonts w:hint="eastAsia" w:ascii="宋体" w:hAnsi="宋体" w:cs="黑体"/>
                <w:b/>
                <w:bCs w:val="0"/>
                <w:color w:val="auto"/>
                <w:highlight w:val="none"/>
                <w:shd w:val="clear" w:color="auto" w:fill="FFFFFF"/>
                <w:lang w:val="en-US" w:eastAsia="zh-CN"/>
              </w:rPr>
            </w:pPr>
            <w:r>
              <w:rPr>
                <w:rFonts w:hint="eastAsia" w:ascii="宋体" w:hAnsi="宋体" w:cs="黑体"/>
                <w:b/>
                <w:bCs w:val="0"/>
                <w:color w:val="auto"/>
                <w:highlight w:val="none"/>
                <w:shd w:val="clear" w:color="auto" w:fill="FFFFFF"/>
                <w:lang w:val="en-US" w:eastAsia="zh-CN"/>
              </w:rPr>
              <w:t>产品名称</w:t>
            </w:r>
          </w:p>
        </w:tc>
        <w:tc>
          <w:tcPr>
            <w:tcW w:w="1350" w:type="dxa"/>
            <w:vAlign w:val="center"/>
          </w:tcPr>
          <w:p w14:paraId="502E855E">
            <w:pPr>
              <w:pStyle w:val="11"/>
              <w:widowControl/>
              <w:spacing w:line="360" w:lineRule="auto"/>
              <w:contextualSpacing/>
              <w:jc w:val="center"/>
              <w:rPr>
                <w:rFonts w:hint="eastAsia" w:ascii="宋体" w:hAnsi="宋体" w:cs="黑体"/>
                <w:b/>
                <w:bCs w:val="0"/>
                <w:color w:val="auto"/>
                <w:highlight w:val="none"/>
                <w:shd w:val="clear" w:color="auto" w:fill="FFFFFF"/>
                <w:lang w:val="en-US" w:eastAsia="zh-CN"/>
              </w:rPr>
            </w:pPr>
            <w:r>
              <w:rPr>
                <w:rFonts w:hint="eastAsia" w:ascii="宋体" w:hAnsi="宋体" w:cs="黑体"/>
                <w:b/>
                <w:bCs w:val="0"/>
                <w:color w:val="auto"/>
                <w:highlight w:val="none"/>
                <w:shd w:val="clear" w:color="auto" w:fill="FFFFFF"/>
                <w:lang w:val="en-US" w:eastAsia="zh-CN"/>
              </w:rPr>
              <w:t>品牌</w:t>
            </w:r>
          </w:p>
        </w:tc>
        <w:tc>
          <w:tcPr>
            <w:tcW w:w="1584" w:type="dxa"/>
            <w:vAlign w:val="center"/>
          </w:tcPr>
          <w:p w14:paraId="00C423F1">
            <w:pPr>
              <w:pStyle w:val="11"/>
              <w:widowControl/>
              <w:spacing w:line="360" w:lineRule="auto"/>
              <w:contextualSpacing/>
              <w:jc w:val="center"/>
              <w:rPr>
                <w:rFonts w:hint="default" w:ascii="宋体" w:hAnsi="宋体" w:cs="黑体"/>
                <w:b/>
                <w:bCs w:val="0"/>
                <w:color w:val="auto"/>
                <w:highlight w:val="none"/>
                <w:shd w:val="clear" w:color="auto" w:fill="FFFFFF"/>
                <w:lang w:val="en-US" w:eastAsia="zh-CN"/>
              </w:rPr>
            </w:pPr>
            <w:r>
              <w:rPr>
                <w:rFonts w:hint="eastAsia" w:ascii="宋体" w:hAnsi="宋体" w:cs="黑体"/>
                <w:b/>
                <w:bCs w:val="0"/>
                <w:color w:val="auto"/>
                <w:highlight w:val="none"/>
                <w:shd w:val="clear" w:color="auto" w:fill="FFFFFF"/>
                <w:lang w:val="en-US" w:eastAsia="zh-CN"/>
              </w:rPr>
              <w:t>产品型号</w:t>
            </w:r>
          </w:p>
        </w:tc>
        <w:tc>
          <w:tcPr>
            <w:tcW w:w="2188" w:type="dxa"/>
            <w:vAlign w:val="center"/>
          </w:tcPr>
          <w:p w14:paraId="2DCA28D0">
            <w:pPr>
              <w:pStyle w:val="11"/>
              <w:widowControl/>
              <w:spacing w:line="360" w:lineRule="auto"/>
              <w:contextualSpacing/>
              <w:jc w:val="center"/>
              <w:rPr>
                <w:rFonts w:hint="eastAsia" w:ascii="宋体" w:hAnsi="宋体" w:cs="黑体"/>
                <w:b/>
                <w:bCs w:val="0"/>
                <w:color w:val="auto"/>
                <w:highlight w:val="none"/>
                <w:shd w:val="clear" w:color="auto" w:fill="FFFFFF"/>
                <w:lang w:val="en-US" w:eastAsia="zh-CN"/>
              </w:rPr>
            </w:pPr>
            <w:r>
              <w:rPr>
                <w:rFonts w:hint="eastAsia" w:ascii="宋体" w:hAnsi="宋体" w:cs="黑体"/>
                <w:b/>
                <w:bCs w:val="0"/>
                <w:color w:val="auto"/>
                <w:highlight w:val="none"/>
                <w:shd w:val="clear" w:color="auto" w:fill="FFFFFF"/>
                <w:lang w:val="en-US" w:eastAsia="zh-CN"/>
              </w:rPr>
              <w:t>认证证书编号</w:t>
            </w:r>
          </w:p>
        </w:tc>
        <w:tc>
          <w:tcPr>
            <w:tcW w:w="1884" w:type="dxa"/>
            <w:vAlign w:val="center"/>
          </w:tcPr>
          <w:p w14:paraId="4E117F90">
            <w:pPr>
              <w:pStyle w:val="11"/>
              <w:widowControl/>
              <w:spacing w:line="360" w:lineRule="auto"/>
              <w:contextualSpacing/>
              <w:jc w:val="center"/>
              <w:rPr>
                <w:rFonts w:hint="eastAsia" w:ascii="宋体" w:hAnsi="宋体" w:cs="黑体"/>
                <w:b/>
                <w:bCs w:val="0"/>
                <w:color w:val="auto"/>
                <w:highlight w:val="none"/>
                <w:shd w:val="clear" w:color="auto" w:fill="FFFFFF"/>
                <w:lang w:val="en-US" w:eastAsia="zh-CN"/>
              </w:rPr>
            </w:pPr>
            <w:r>
              <w:rPr>
                <w:rFonts w:hint="eastAsia" w:ascii="宋体" w:hAnsi="宋体" w:cs="黑体"/>
                <w:b/>
                <w:bCs w:val="0"/>
                <w:color w:val="auto"/>
                <w:highlight w:val="none"/>
                <w:shd w:val="clear" w:color="auto" w:fill="FFFFFF"/>
                <w:lang w:val="en-US" w:eastAsia="zh-CN"/>
              </w:rPr>
              <w:t>证书有效期</w:t>
            </w:r>
          </w:p>
        </w:tc>
        <w:tc>
          <w:tcPr>
            <w:tcW w:w="1603" w:type="dxa"/>
            <w:vAlign w:val="center"/>
          </w:tcPr>
          <w:p w14:paraId="513C73C3">
            <w:pPr>
              <w:pStyle w:val="11"/>
              <w:widowControl/>
              <w:spacing w:line="360" w:lineRule="auto"/>
              <w:contextualSpacing/>
              <w:jc w:val="center"/>
              <w:rPr>
                <w:rFonts w:hint="eastAsia" w:ascii="宋体" w:hAnsi="宋体" w:cs="黑体"/>
                <w:b/>
                <w:bCs w:val="0"/>
                <w:color w:val="auto"/>
                <w:highlight w:val="none"/>
                <w:shd w:val="clear" w:color="auto" w:fill="FFFFFF"/>
                <w:lang w:val="en-US" w:eastAsia="zh-CN"/>
              </w:rPr>
            </w:pPr>
            <w:r>
              <w:rPr>
                <w:rFonts w:hint="eastAsia" w:ascii="宋体" w:hAnsi="宋体" w:cs="黑体"/>
                <w:b/>
                <w:bCs w:val="0"/>
                <w:color w:val="auto"/>
                <w:highlight w:val="none"/>
                <w:shd w:val="clear" w:color="auto" w:fill="FFFFFF"/>
                <w:lang w:val="en-US" w:eastAsia="zh-CN"/>
              </w:rPr>
              <w:t>认证机构</w:t>
            </w:r>
          </w:p>
        </w:tc>
      </w:tr>
      <w:tr w14:paraId="08DF1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jc w:val="center"/>
        </w:trPr>
        <w:tc>
          <w:tcPr>
            <w:tcW w:w="741" w:type="dxa"/>
            <w:vAlign w:val="center"/>
          </w:tcPr>
          <w:p w14:paraId="192BF17D">
            <w:pPr>
              <w:snapToGrid w:val="0"/>
              <w:spacing w:line="360" w:lineRule="auto"/>
              <w:jc w:val="center"/>
              <w:rPr>
                <w:rFonts w:ascii="宋体" w:hAnsi="宋体" w:eastAsia="宋体" w:cs="宋体"/>
                <w:color w:val="auto"/>
                <w:sz w:val="24"/>
                <w:szCs w:val="24"/>
                <w:highlight w:val="none"/>
                <w:vertAlign w:val="baseline"/>
              </w:rPr>
            </w:pPr>
          </w:p>
        </w:tc>
        <w:tc>
          <w:tcPr>
            <w:tcW w:w="1488" w:type="dxa"/>
            <w:vAlign w:val="center"/>
          </w:tcPr>
          <w:p w14:paraId="61EEF51F">
            <w:pPr>
              <w:snapToGrid w:val="0"/>
              <w:spacing w:line="360" w:lineRule="auto"/>
              <w:jc w:val="center"/>
              <w:rPr>
                <w:rFonts w:ascii="宋体" w:hAnsi="宋体" w:eastAsia="宋体" w:cs="宋体"/>
                <w:color w:val="auto"/>
                <w:sz w:val="24"/>
                <w:szCs w:val="24"/>
                <w:highlight w:val="none"/>
                <w:vertAlign w:val="baseline"/>
              </w:rPr>
            </w:pPr>
          </w:p>
        </w:tc>
        <w:tc>
          <w:tcPr>
            <w:tcW w:w="1350" w:type="dxa"/>
            <w:vAlign w:val="center"/>
          </w:tcPr>
          <w:p w14:paraId="79FE613C">
            <w:pPr>
              <w:snapToGrid w:val="0"/>
              <w:spacing w:line="360" w:lineRule="auto"/>
              <w:jc w:val="center"/>
              <w:rPr>
                <w:rFonts w:ascii="宋体" w:hAnsi="宋体" w:eastAsia="宋体" w:cs="宋体"/>
                <w:color w:val="auto"/>
                <w:sz w:val="24"/>
                <w:szCs w:val="24"/>
                <w:highlight w:val="none"/>
                <w:vertAlign w:val="baseline"/>
              </w:rPr>
            </w:pPr>
          </w:p>
        </w:tc>
        <w:tc>
          <w:tcPr>
            <w:tcW w:w="1584" w:type="dxa"/>
            <w:vAlign w:val="center"/>
          </w:tcPr>
          <w:p w14:paraId="6F90C328">
            <w:pPr>
              <w:snapToGrid w:val="0"/>
              <w:spacing w:line="360" w:lineRule="auto"/>
              <w:jc w:val="center"/>
              <w:rPr>
                <w:rFonts w:ascii="宋体" w:hAnsi="宋体" w:eastAsia="宋体" w:cs="宋体"/>
                <w:color w:val="auto"/>
                <w:sz w:val="24"/>
                <w:szCs w:val="24"/>
                <w:highlight w:val="none"/>
                <w:vertAlign w:val="baseline"/>
              </w:rPr>
            </w:pPr>
          </w:p>
        </w:tc>
        <w:tc>
          <w:tcPr>
            <w:tcW w:w="2188" w:type="dxa"/>
            <w:vAlign w:val="center"/>
          </w:tcPr>
          <w:p w14:paraId="4D09A522">
            <w:pPr>
              <w:snapToGrid w:val="0"/>
              <w:spacing w:line="360" w:lineRule="auto"/>
              <w:jc w:val="center"/>
              <w:rPr>
                <w:rFonts w:ascii="宋体" w:hAnsi="宋体" w:eastAsia="宋体" w:cs="宋体"/>
                <w:color w:val="auto"/>
                <w:sz w:val="24"/>
                <w:szCs w:val="24"/>
                <w:highlight w:val="none"/>
                <w:vertAlign w:val="baseline"/>
              </w:rPr>
            </w:pPr>
          </w:p>
        </w:tc>
        <w:tc>
          <w:tcPr>
            <w:tcW w:w="1884" w:type="dxa"/>
            <w:vAlign w:val="center"/>
          </w:tcPr>
          <w:p w14:paraId="7C301D5C">
            <w:pPr>
              <w:snapToGrid w:val="0"/>
              <w:spacing w:line="360" w:lineRule="auto"/>
              <w:jc w:val="center"/>
              <w:rPr>
                <w:rFonts w:ascii="宋体" w:hAnsi="宋体" w:eastAsia="宋体" w:cs="宋体"/>
                <w:color w:val="auto"/>
                <w:sz w:val="24"/>
                <w:szCs w:val="24"/>
                <w:highlight w:val="none"/>
                <w:vertAlign w:val="baseline"/>
              </w:rPr>
            </w:pPr>
          </w:p>
        </w:tc>
        <w:tc>
          <w:tcPr>
            <w:tcW w:w="1603" w:type="dxa"/>
            <w:vAlign w:val="center"/>
          </w:tcPr>
          <w:p w14:paraId="385D6173">
            <w:pPr>
              <w:snapToGrid w:val="0"/>
              <w:spacing w:line="360" w:lineRule="auto"/>
              <w:jc w:val="center"/>
              <w:rPr>
                <w:rFonts w:ascii="宋体" w:hAnsi="宋体" w:eastAsia="宋体" w:cs="宋体"/>
                <w:color w:val="auto"/>
                <w:sz w:val="24"/>
                <w:szCs w:val="24"/>
                <w:highlight w:val="none"/>
                <w:vertAlign w:val="baseline"/>
              </w:rPr>
            </w:pPr>
          </w:p>
        </w:tc>
      </w:tr>
      <w:tr w14:paraId="4E9FB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jc w:val="center"/>
        </w:trPr>
        <w:tc>
          <w:tcPr>
            <w:tcW w:w="741" w:type="dxa"/>
            <w:vAlign w:val="center"/>
          </w:tcPr>
          <w:p w14:paraId="69BE2598">
            <w:pPr>
              <w:snapToGrid w:val="0"/>
              <w:spacing w:line="360" w:lineRule="auto"/>
              <w:jc w:val="center"/>
              <w:rPr>
                <w:rFonts w:ascii="宋体" w:hAnsi="宋体" w:eastAsia="宋体" w:cs="宋体"/>
                <w:color w:val="auto"/>
                <w:sz w:val="24"/>
                <w:szCs w:val="24"/>
                <w:highlight w:val="none"/>
                <w:vertAlign w:val="baseline"/>
              </w:rPr>
            </w:pPr>
          </w:p>
        </w:tc>
        <w:tc>
          <w:tcPr>
            <w:tcW w:w="1488" w:type="dxa"/>
            <w:vAlign w:val="center"/>
          </w:tcPr>
          <w:p w14:paraId="21D50552">
            <w:pPr>
              <w:snapToGrid w:val="0"/>
              <w:spacing w:line="360" w:lineRule="auto"/>
              <w:jc w:val="center"/>
              <w:rPr>
                <w:rFonts w:ascii="宋体" w:hAnsi="宋体" w:eastAsia="宋体" w:cs="宋体"/>
                <w:color w:val="auto"/>
                <w:sz w:val="24"/>
                <w:szCs w:val="24"/>
                <w:highlight w:val="none"/>
                <w:vertAlign w:val="baseline"/>
              </w:rPr>
            </w:pPr>
          </w:p>
        </w:tc>
        <w:tc>
          <w:tcPr>
            <w:tcW w:w="1350" w:type="dxa"/>
            <w:vAlign w:val="center"/>
          </w:tcPr>
          <w:p w14:paraId="64FEB63D">
            <w:pPr>
              <w:snapToGrid w:val="0"/>
              <w:spacing w:line="360" w:lineRule="auto"/>
              <w:jc w:val="center"/>
              <w:rPr>
                <w:rFonts w:ascii="宋体" w:hAnsi="宋体" w:eastAsia="宋体" w:cs="宋体"/>
                <w:color w:val="auto"/>
                <w:sz w:val="24"/>
                <w:szCs w:val="24"/>
                <w:highlight w:val="none"/>
                <w:vertAlign w:val="baseline"/>
              </w:rPr>
            </w:pPr>
          </w:p>
        </w:tc>
        <w:tc>
          <w:tcPr>
            <w:tcW w:w="1584" w:type="dxa"/>
            <w:vAlign w:val="center"/>
          </w:tcPr>
          <w:p w14:paraId="7AA47A52">
            <w:pPr>
              <w:snapToGrid w:val="0"/>
              <w:spacing w:line="360" w:lineRule="auto"/>
              <w:jc w:val="center"/>
              <w:rPr>
                <w:rFonts w:ascii="宋体" w:hAnsi="宋体" w:eastAsia="宋体" w:cs="宋体"/>
                <w:color w:val="auto"/>
                <w:sz w:val="24"/>
                <w:szCs w:val="24"/>
                <w:highlight w:val="none"/>
                <w:vertAlign w:val="baseline"/>
              </w:rPr>
            </w:pPr>
          </w:p>
        </w:tc>
        <w:tc>
          <w:tcPr>
            <w:tcW w:w="2188" w:type="dxa"/>
            <w:vAlign w:val="center"/>
          </w:tcPr>
          <w:p w14:paraId="2F8CF76F">
            <w:pPr>
              <w:snapToGrid w:val="0"/>
              <w:spacing w:line="360" w:lineRule="auto"/>
              <w:jc w:val="center"/>
              <w:rPr>
                <w:rFonts w:ascii="宋体" w:hAnsi="宋体" w:eastAsia="宋体" w:cs="宋体"/>
                <w:color w:val="auto"/>
                <w:sz w:val="24"/>
                <w:szCs w:val="24"/>
                <w:highlight w:val="none"/>
                <w:vertAlign w:val="baseline"/>
              </w:rPr>
            </w:pPr>
          </w:p>
        </w:tc>
        <w:tc>
          <w:tcPr>
            <w:tcW w:w="1884" w:type="dxa"/>
            <w:vAlign w:val="center"/>
          </w:tcPr>
          <w:p w14:paraId="2C9241DD">
            <w:pPr>
              <w:snapToGrid w:val="0"/>
              <w:spacing w:line="360" w:lineRule="auto"/>
              <w:jc w:val="center"/>
              <w:rPr>
                <w:rFonts w:ascii="宋体" w:hAnsi="宋体" w:eastAsia="宋体" w:cs="宋体"/>
                <w:color w:val="auto"/>
                <w:sz w:val="24"/>
                <w:szCs w:val="24"/>
                <w:highlight w:val="none"/>
                <w:vertAlign w:val="baseline"/>
              </w:rPr>
            </w:pPr>
          </w:p>
        </w:tc>
        <w:tc>
          <w:tcPr>
            <w:tcW w:w="1603" w:type="dxa"/>
            <w:vAlign w:val="center"/>
          </w:tcPr>
          <w:p w14:paraId="3D1E470C">
            <w:pPr>
              <w:snapToGrid w:val="0"/>
              <w:spacing w:line="360" w:lineRule="auto"/>
              <w:jc w:val="center"/>
              <w:rPr>
                <w:rFonts w:ascii="宋体" w:hAnsi="宋体" w:eastAsia="宋体" w:cs="宋体"/>
                <w:color w:val="auto"/>
                <w:sz w:val="24"/>
                <w:szCs w:val="24"/>
                <w:highlight w:val="none"/>
                <w:vertAlign w:val="baseline"/>
              </w:rPr>
            </w:pPr>
          </w:p>
        </w:tc>
      </w:tr>
      <w:tr w14:paraId="7E82D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jc w:val="center"/>
        </w:trPr>
        <w:tc>
          <w:tcPr>
            <w:tcW w:w="741" w:type="dxa"/>
            <w:vAlign w:val="center"/>
          </w:tcPr>
          <w:p w14:paraId="3F83697D">
            <w:pPr>
              <w:snapToGrid w:val="0"/>
              <w:spacing w:line="360" w:lineRule="auto"/>
              <w:jc w:val="center"/>
              <w:rPr>
                <w:rFonts w:ascii="宋体" w:hAnsi="宋体" w:eastAsia="宋体" w:cs="宋体"/>
                <w:color w:val="auto"/>
                <w:sz w:val="24"/>
                <w:szCs w:val="24"/>
                <w:highlight w:val="none"/>
                <w:vertAlign w:val="baseline"/>
              </w:rPr>
            </w:pPr>
          </w:p>
        </w:tc>
        <w:tc>
          <w:tcPr>
            <w:tcW w:w="1488" w:type="dxa"/>
            <w:vAlign w:val="center"/>
          </w:tcPr>
          <w:p w14:paraId="69CC2247">
            <w:pPr>
              <w:snapToGrid w:val="0"/>
              <w:spacing w:line="360" w:lineRule="auto"/>
              <w:jc w:val="center"/>
              <w:rPr>
                <w:rFonts w:ascii="宋体" w:hAnsi="宋体" w:eastAsia="宋体" w:cs="宋体"/>
                <w:color w:val="auto"/>
                <w:sz w:val="24"/>
                <w:szCs w:val="24"/>
                <w:highlight w:val="none"/>
                <w:vertAlign w:val="baseline"/>
              </w:rPr>
            </w:pPr>
          </w:p>
        </w:tc>
        <w:tc>
          <w:tcPr>
            <w:tcW w:w="1350" w:type="dxa"/>
            <w:vAlign w:val="center"/>
          </w:tcPr>
          <w:p w14:paraId="0D735555">
            <w:pPr>
              <w:snapToGrid w:val="0"/>
              <w:spacing w:line="360" w:lineRule="auto"/>
              <w:jc w:val="center"/>
              <w:rPr>
                <w:rFonts w:ascii="宋体" w:hAnsi="宋体" w:eastAsia="宋体" w:cs="宋体"/>
                <w:color w:val="auto"/>
                <w:sz w:val="24"/>
                <w:szCs w:val="24"/>
                <w:highlight w:val="none"/>
                <w:vertAlign w:val="baseline"/>
              </w:rPr>
            </w:pPr>
          </w:p>
        </w:tc>
        <w:tc>
          <w:tcPr>
            <w:tcW w:w="1584" w:type="dxa"/>
            <w:vAlign w:val="center"/>
          </w:tcPr>
          <w:p w14:paraId="3A000394">
            <w:pPr>
              <w:snapToGrid w:val="0"/>
              <w:spacing w:line="360" w:lineRule="auto"/>
              <w:jc w:val="center"/>
              <w:rPr>
                <w:rFonts w:ascii="宋体" w:hAnsi="宋体" w:eastAsia="宋体" w:cs="宋体"/>
                <w:color w:val="auto"/>
                <w:sz w:val="24"/>
                <w:szCs w:val="24"/>
                <w:highlight w:val="none"/>
                <w:vertAlign w:val="baseline"/>
              </w:rPr>
            </w:pPr>
          </w:p>
        </w:tc>
        <w:tc>
          <w:tcPr>
            <w:tcW w:w="2188" w:type="dxa"/>
            <w:vAlign w:val="center"/>
          </w:tcPr>
          <w:p w14:paraId="5D4BAB84">
            <w:pPr>
              <w:snapToGrid w:val="0"/>
              <w:spacing w:line="360" w:lineRule="auto"/>
              <w:jc w:val="center"/>
              <w:rPr>
                <w:rFonts w:ascii="宋体" w:hAnsi="宋体" w:eastAsia="宋体" w:cs="宋体"/>
                <w:color w:val="auto"/>
                <w:sz w:val="24"/>
                <w:szCs w:val="24"/>
                <w:highlight w:val="none"/>
                <w:vertAlign w:val="baseline"/>
              </w:rPr>
            </w:pPr>
          </w:p>
        </w:tc>
        <w:tc>
          <w:tcPr>
            <w:tcW w:w="1884" w:type="dxa"/>
            <w:vAlign w:val="center"/>
          </w:tcPr>
          <w:p w14:paraId="51D64DC7">
            <w:pPr>
              <w:snapToGrid w:val="0"/>
              <w:spacing w:line="360" w:lineRule="auto"/>
              <w:jc w:val="center"/>
              <w:rPr>
                <w:rFonts w:ascii="宋体" w:hAnsi="宋体" w:eastAsia="宋体" w:cs="宋体"/>
                <w:color w:val="auto"/>
                <w:sz w:val="24"/>
                <w:szCs w:val="24"/>
                <w:highlight w:val="none"/>
                <w:vertAlign w:val="baseline"/>
              </w:rPr>
            </w:pPr>
          </w:p>
        </w:tc>
        <w:tc>
          <w:tcPr>
            <w:tcW w:w="1603" w:type="dxa"/>
            <w:vAlign w:val="center"/>
          </w:tcPr>
          <w:p w14:paraId="594D52D7">
            <w:pPr>
              <w:snapToGrid w:val="0"/>
              <w:spacing w:line="360" w:lineRule="auto"/>
              <w:jc w:val="center"/>
              <w:rPr>
                <w:rFonts w:ascii="宋体" w:hAnsi="宋体" w:eastAsia="宋体" w:cs="宋体"/>
                <w:color w:val="auto"/>
                <w:sz w:val="24"/>
                <w:szCs w:val="24"/>
                <w:highlight w:val="none"/>
                <w:vertAlign w:val="baseline"/>
              </w:rPr>
            </w:pPr>
          </w:p>
        </w:tc>
      </w:tr>
      <w:tr w14:paraId="174E8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8" w:hRule="atLeast"/>
          <w:jc w:val="center"/>
        </w:trPr>
        <w:tc>
          <w:tcPr>
            <w:tcW w:w="741" w:type="dxa"/>
            <w:vAlign w:val="center"/>
          </w:tcPr>
          <w:p w14:paraId="39DC078E">
            <w:pPr>
              <w:snapToGrid w:val="0"/>
              <w:spacing w:line="360" w:lineRule="auto"/>
              <w:jc w:val="center"/>
              <w:rPr>
                <w:rFonts w:ascii="宋体" w:hAnsi="宋体" w:eastAsia="宋体" w:cs="宋体"/>
                <w:color w:val="auto"/>
                <w:sz w:val="24"/>
                <w:szCs w:val="24"/>
                <w:highlight w:val="none"/>
                <w:vertAlign w:val="baseline"/>
              </w:rPr>
            </w:pPr>
          </w:p>
        </w:tc>
        <w:tc>
          <w:tcPr>
            <w:tcW w:w="1488" w:type="dxa"/>
            <w:vAlign w:val="center"/>
          </w:tcPr>
          <w:p w14:paraId="65DB060C">
            <w:pPr>
              <w:snapToGrid w:val="0"/>
              <w:spacing w:line="360" w:lineRule="auto"/>
              <w:jc w:val="center"/>
              <w:rPr>
                <w:rFonts w:ascii="宋体" w:hAnsi="宋体" w:eastAsia="宋体" w:cs="宋体"/>
                <w:color w:val="auto"/>
                <w:sz w:val="24"/>
                <w:szCs w:val="24"/>
                <w:highlight w:val="none"/>
                <w:vertAlign w:val="baseline"/>
              </w:rPr>
            </w:pPr>
          </w:p>
        </w:tc>
        <w:tc>
          <w:tcPr>
            <w:tcW w:w="1350" w:type="dxa"/>
            <w:vAlign w:val="center"/>
          </w:tcPr>
          <w:p w14:paraId="1B15B4EB">
            <w:pPr>
              <w:snapToGrid w:val="0"/>
              <w:spacing w:line="360" w:lineRule="auto"/>
              <w:jc w:val="center"/>
              <w:rPr>
                <w:rFonts w:ascii="宋体" w:hAnsi="宋体" w:eastAsia="宋体" w:cs="宋体"/>
                <w:color w:val="auto"/>
                <w:sz w:val="24"/>
                <w:szCs w:val="24"/>
                <w:highlight w:val="none"/>
                <w:vertAlign w:val="baseline"/>
              </w:rPr>
            </w:pPr>
          </w:p>
        </w:tc>
        <w:tc>
          <w:tcPr>
            <w:tcW w:w="1584" w:type="dxa"/>
            <w:vAlign w:val="center"/>
          </w:tcPr>
          <w:p w14:paraId="6686D3A3">
            <w:pPr>
              <w:snapToGrid w:val="0"/>
              <w:spacing w:line="360" w:lineRule="auto"/>
              <w:jc w:val="center"/>
              <w:rPr>
                <w:rFonts w:ascii="宋体" w:hAnsi="宋体" w:eastAsia="宋体" w:cs="宋体"/>
                <w:color w:val="auto"/>
                <w:sz w:val="24"/>
                <w:szCs w:val="24"/>
                <w:highlight w:val="none"/>
                <w:vertAlign w:val="baseline"/>
              </w:rPr>
            </w:pPr>
          </w:p>
        </w:tc>
        <w:tc>
          <w:tcPr>
            <w:tcW w:w="2188" w:type="dxa"/>
            <w:vAlign w:val="center"/>
          </w:tcPr>
          <w:p w14:paraId="013D8C0F">
            <w:pPr>
              <w:snapToGrid w:val="0"/>
              <w:spacing w:line="360" w:lineRule="auto"/>
              <w:jc w:val="center"/>
              <w:rPr>
                <w:rFonts w:ascii="宋体" w:hAnsi="宋体" w:eastAsia="宋体" w:cs="宋体"/>
                <w:color w:val="auto"/>
                <w:sz w:val="24"/>
                <w:szCs w:val="24"/>
                <w:highlight w:val="none"/>
                <w:vertAlign w:val="baseline"/>
              </w:rPr>
            </w:pPr>
          </w:p>
        </w:tc>
        <w:tc>
          <w:tcPr>
            <w:tcW w:w="1884" w:type="dxa"/>
            <w:vAlign w:val="center"/>
          </w:tcPr>
          <w:p w14:paraId="6D26F304">
            <w:pPr>
              <w:snapToGrid w:val="0"/>
              <w:spacing w:line="360" w:lineRule="auto"/>
              <w:jc w:val="center"/>
              <w:rPr>
                <w:rFonts w:ascii="宋体" w:hAnsi="宋体" w:eastAsia="宋体" w:cs="宋体"/>
                <w:color w:val="auto"/>
                <w:sz w:val="24"/>
                <w:szCs w:val="24"/>
                <w:highlight w:val="none"/>
                <w:vertAlign w:val="baseline"/>
              </w:rPr>
            </w:pPr>
          </w:p>
        </w:tc>
        <w:tc>
          <w:tcPr>
            <w:tcW w:w="1603" w:type="dxa"/>
            <w:vAlign w:val="center"/>
          </w:tcPr>
          <w:p w14:paraId="2FAB03E0">
            <w:pPr>
              <w:snapToGrid w:val="0"/>
              <w:spacing w:line="360" w:lineRule="auto"/>
              <w:jc w:val="center"/>
              <w:rPr>
                <w:rFonts w:ascii="宋体" w:hAnsi="宋体" w:eastAsia="宋体" w:cs="宋体"/>
                <w:color w:val="auto"/>
                <w:sz w:val="24"/>
                <w:szCs w:val="24"/>
                <w:highlight w:val="none"/>
                <w:vertAlign w:val="baseline"/>
              </w:rPr>
            </w:pPr>
          </w:p>
        </w:tc>
      </w:tr>
    </w:tbl>
    <w:p w14:paraId="18E84A54">
      <w:pPr>
        <w:jc w:val="center"/>
        <w:rPr>
          <w:rFonts w:hint="eastAsia" w:cs="黑体" w:asciiTheme="minorEastAsia" w:hAnsiTheme="minorEastAsia"/>
          <w:b/>
          <w:bCs/>
          <w:color w:val="auto"/>
          <w:sz w:val="30"/>
          <w:szCs w:val="30"/>
          <w:highlight w:val="none"/>
          <w:lang w:val="zh-CN"/>
        </w:rPr>
      </w:pPr>
    </w:p>
    <w:p w14:paraId="3B32E510">
      <w:pPr>
        <w:spacing w:before="50" w:after="120" w:line="360" w:lineRule="auto"/>
        <w:ind w:firstLine="0"/>
        <w:contextualSpacing/>
        <w:jc w:val="left"/>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投标人（并加盖公章）：</w:t>
      </w:r>
    </w:p>
    <w:p w14:paraId="49511BB1">
      <w:pPr>
        <w:spacing w:before="50" w:after="120" w:line="360" w:lineRule="auto"/>
        <w:ind w:firstLine="0"/>
        <w:contextualSpacing/>
        <w:jc w:val="left"/>
        <w:rPr>
          <w:rFonts w:hint="eastAsia" w:ascii="宋体" w:hAnsi="宋体" w:eastAsia="宋体" w:cs="宋体"/>
          <w:color w:val="auto"/>
          <w:sz w:val="24"/>
          <w:highlight w:val="none"/>
          <w:lang w:val="zh-CN"/>
        </w:rPr>
      </w:pPr>
    </w:p>
    <w:p w14:paraId="46CC1D4C">
      <w:pPr>
        <w:spacing w:before="50" w:after="120" w:line="360" w:lineRule="auto"/>
        <w:ind w:firstLine="0"/>
        <w:contextualSpacing/>
        <w:jc w:val="left"/>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说明：所投产品环境标志产品认证证书须附后。</w:t>
      </w:r>
      <w:r>
        <w:rPr>
          <w:rFonts w:hint="eastAsia" w:ascii="宋体" w:hAnsi="宋体" w:eastAsia="宋体" w:cs="宋体"/>
          <w:color w:val="auto"/>
          <w:sz w:val="24"/>
          <w:highlight w:val="none"/>
          <w:lang w:val="zh-CN"/>
        </w:rPr>
        <w:br w:type="page"/>
      </w:r>
    </w:p>
    <w:p w14:paraId="059DC28F">
      <w:pPr>
        <w:autoSpaceDE w:val="0"/>
        <w:autoSpaceDN w:val="0"/>
        <w:adjustRightInd w:val="0"/>
        <w:spacing w:line="360" w:lineRule="auto"/>
        <w:jc w:val="center"/>
        <w:outlineLvl w:val="0"/>
        <w:rPr>
          <w:rFonts w:ascii="宋体" w:hAnsi="宋体"/>
          <w:b/>
          <w:bCs/>
          <w:color w:val="auto"/>
          <w:sz w:val="28"/>
          <w:szCs w:val="28"/>
          <w:highlight w:val="none"/>
        </w:rPr>
      </w:pPr>
      <w:r>
        <w:rPr>
          <w:rFonts w:hint="eastAsia" w:ascii="宋体" w:hAnsi="宋体"/>
          <w:b/>
          <w:bCs/>
          <w:color w:val="auto"/>
          <w:sz w:val="28"/>
          <w:szCs w:val="28"/>
          <w:highlight w:val="none"/>
          <w:lang w:val="en-US" w:eastAsia="zh-CN"/>
        </w:rPr>
        <w:t>4.8 关于符合本国产品标准的声明函（第一标段提供）</w:t>
      </w:r>
    </w:p>
    <w:p w14:paraId="00F26F10">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right="0" w:firstLine="480" w:firstLineChars="200"/>
        <w:textAlignment w:val="baseline"/>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vertAlign w:val="baseline"/>
        </w:rPr>
        <w:t>本公司（单位）郑重声明，根据《国务院办公厅关于在政府采购中实施本国产品标准及相关政策的通知》（国办发〔2025〕34号）的规定，本公司（单位）提供的以下产品属于本国产品。具体情况如下：</w:t>
      </w:r>
    </w:p>
    <w:p w14:paraId="5C367AC7">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left="0" w:right="0" w:firstLine="420"/>
        <w:textAlignment w:val="baseline"/>
        <w:rPr>
          <w:rFonts w:hint="eastAsia" w:ascii="宋体" w:hAnsi="宋体" w:eastAsia="宋体" w:cs="宋体"/>
          <w:b w:val="0"/>
          <w:bCs w:val="0"/>
          <w:i w:val="0"/>
          <w:iCs w:val="0"/>
          <w:caps w:val="0"/>
          <w:color w:val="auto"/>
          <w:spacing w:val="0"/>
          <w:sz w:val="24"/>
          <w:szCs w:val="24"/>
          <w:highlight w:val="none"/>
        </w:rPr>
      </w:pPr>
      <w:r>
        <w:rPr>
          <w:rFonts w:hint="eastAsia" w:ascii="宋体" w:hAnsi="宋体" w:eastAsia="宋体" w:cs="宋体"/>
          <w:b w:val="0"/>
          <w:bCs w:val="0"/>
          <w:i w:val="0"/>
          <w:iCs w:val="0"/>
          <w:caps w:val="0"/>
          <w:color w:val="auto"/>
          <w:spacing w:val="0"/>
          <w:sz w:val="24"/>
          <w:szCs w:val="24"/>
          <w:highlight w:val="none"/>
          <w:shd w:val="clear" w:color="auto" w:fill="FFFFFF"/>
          <w:vertAlign w:val="baseline"/>
        </w:rPr>
        <w:t>1.</w:t>
      </w:r>
      <w:r>
        <w:rPr>
          <w:rStyle w:val="16"/>
          <w:rFonts w:hint="eastAsia" w:ascii="宋体" w:hAnsi="宋体" w:eastAsia="宋体" w:cs="宋体"/>
          <w:b w:val="0"/>
          <w:bCs w:val="0"/>
          <w:i w:val="0"/>
          <w:iCs w:val="0"/>
          <w:caps w:val="0"/>
          <w:color w:val="auto"/>
          <w:spacing w:val="0"/>
          <w:sz w:val="24"/>
          <w:szCs w:val="24"/>
          <w:highlight w:val="none"/>
          <w:u w:val="single"/>
          <w:shd w:val="clear" w:color="auto" w:fill="FFFFFF"/>
          <w:vertAlign w:val="baseline"/>
        </w:rPr>
        <w:t>（产品名称1）</w:t>
      </w:r>
      <w:r>
        <w:rPr>
          <w:rStyle w:val="16"/>
          <w:rFonts w:hint="eastAsia" w:ascii="宋体" w:hAnsi="宋体" w:eastAsia="宋体" w:cs="宋体"/>
          <w:b w:val="0"/>
          <w:bCs w:val="0"/>
          <w:i w:val="0"/>
          <w:iCs w:val="0"/>
          <w:caps w:val="0"/>
          <w:color w:val="auto"/>
          <w:spacing w:val="0"/>
          <w:sz w:val="24"/>
          <w:szCs w:val="24"/>
          <w:highlight w:val="none"/>
          <w:shd w:val="clear" w:color="auto" w:fill="FFFFFF"/>
          <w:vertAlign w:val="baseline"/>
        </w:rPr>
        <w:t>1</w:t>
      </w:r>
      <w:r>
        <w:rPr>
          <w:rFonts w:hint="eastAsia" w:ascii="宋体" w:hAnsi="宋体" w:eastAsia="宋体" w:cs="宋体"/>
          <w:b w:val="0"/>
          <w:bCs w:val="0"/>
          <w:i w:val="0"/>
          <w:iCs w:val="0"/>
          <w:caps w:val="0"/>
          <w:color w:val="auto"/>
          <w:spacing w:val="0"/>
          <w:sz w:val="24"/>
          <w:szCs w:val="24"/>
          <w:highlight w:val="none"/>
          <w:shd w:val="clear" w:color="auto" w:fill="FFFFFF"/>
          <w:vertAlign w:val="baseline"/>
        </w:rPr>
        <w:t>，</w:t>
      </w:r>
      <w:r>
        <w:rPr>
          <w:rFonts w:hint="eastAsia" w:ascii="宋体" w:hAnsi="宋体" w:eastAsia="宋体" w:cs="宋体"/>
          <w:b w:val="0"/>
          <w:bCs w:val="0"/>
          <w:i w:val="0"/>
          <w:iCs w:val="0"/>
          <w:caps w:val="0"/>
          <w:color w:val="auto"/>
          <w:spacing w:val="0"/>
          <w:sz w:val="24"/>
          <w:szCs w:val="24"/>
          <w:highlight w:val="none"/>
          <w:u w:val="none"/>
          <w:shd w:val="clear" w:color="auto" w:fill="FFFFFF"/>
          <w:vertAlign w:val="baseline"/>
        </w:rPr>
        <w:t>生产厂为</w:t>
      </w:r>
      <w:r>
        <w:rPr>
          <w:rStyle w:val="16"/>
          <w:rFonts w:hint="eastAsia" w:ascii="宋体" w:hAnsi="宋体" w:eastAsia="宋体" w:cs="宋体"/>
          <w:b w:val="0"/>
          <w:bCs w:val="0"/>
          <w:i w:val="0"/>
          <w:iCs w:val="0"/>
          <w:caps w:val="0"/>
          <w:color w:val="auto"/>
          <w:spacing w:val="0"/>
          <w:sz w:val="24"/>
          <w:szCs w:val="24"/>
          <w:highlight w:val="none"/>
          <w:u w:val="single"/>
          <w:shd w:val="clear" w:color="auto" w:fill="FFFFFF"/>
          <w:vertAlign w:val="baseline"/>
        </w:rPr>
        <w:t>（厂名）</w:t>
      </w:r>
      <w:r>
        <w:rPr>
          <w:rStyle w:val="16"/>
          <w:rFonts w:hint="eastAsia" w:ascii="宋体" w:hAnsi="宋体" w:eastAsia="宋体" w:cs="宋体"/>
          <w:b w:val="0"/>
          <w:bCs w:val="0"/>
          <w:i w:val="0"/>
          <w:iCs w:val="0"/>
          <w:caps w:val="0"/>
          <w:color w:val="auto"/>
          <w:spacing w:val="0"/>
          <w:sz w:val="24"/>
          <w:szCs w:val="24"/>
          <w:highlight w:val="none"/>
          <w:shd w:val="clear" w:color="auto" w:fill="FFFFFF"/>
          <w:vertAlign w:val="baseline"/>
        </w:rPr>
        <w:t>2</w:t>
      </w:r>
      <w:r>
        <w:rPr>
          <w:rFonts w:hint="eastAsia" w:ascii="宋体" w:hAnsi="宋体" w:eastAsia="宋体" w:cs="宋体"/>
          <w:b w:val="0"/>
          <w:bCs w:val="0"/>
          <w:i w:val="0"/>
          <w:iCs w:val="0"/>
          <w:caps w:val="0"/>
          <w:color w:val="auto"/>
          <w:spacing w:val="0"/>
          <w:sz w:val="24"/>
          <w:szCs w:val="24"/>
          <w:highlight w:val="none"/>
          <w:shd w:val="clear" w:color="auto" w:fill="FFFFFF"/>
          <w:vertAlign w:val="baseline"/>
        </w:rPr>
        <w:t>，厂址为</w:t>
      </w:r>
      <w:r>
        <w:rPr>
          <w:rStyle w:val="16"/>
          <w:rFonts w:hint="eastAsia" w:ascii="宋体" w:hAnsi="宋体" w:eastAsia="宋体" w:cs="宋体"/>
          <w:b w:val="0"/>
          <w:bCs w:val="0"/>
          <w:i w:val="0"/>
          <w:iCs w:val="0"/>
          <w:caps w:val="0"/>
          <w:color w:val="auto"/>
          <w:spacing w:val="0"/>
          <w:sz w:val="24"/>
          <w:szCs w:val="24"/>
          <w:highlight w:val="none"/>
          <w:u w:val="single"/>
          <w:shd w:val="clear" w:color="auto" w:fill="FFFFFF"/>
          <w:vertAlign w:val="baseline"/>
        </w:rPr>
        <w:t>（生产厂址）</w:t>
      </w:r>
      <w:r>
        <w:rPr>
          <w:rFonts w:hint="eastAsia" w:ascii="宋体" w:hAnsi="宋体" w:eastAsia="宋体" w:cs="宋体"/>
          <w:b w:val="0"/>
          <w:bCs w:val="0"/>
          <w:i w:val="0"/>
          <w:iCs w:val="0"/>
          <w:caps w:val="0"/>
          <w:color w:val="auto"/>
          <w:spacing w:val="0"/>
          <w:sz w:val="24"/>
          <w:szCs w:val="24"/>
          <w:highlight w:val="none"/>
          <w:shd w:val="clear" w:color="auto" w:fill="FFFFFF"/>
          <w:vertAlign w:val="baseline"/>
        </w:rPr>
        <w:t>。</w:t>
      </w:r>
      <w:r>
        <w:rPr>
          <w:rStyle w:val="16"/>
          <w:rFonts w:hint="eastAsia" w:ascii="宋体" w:hAnsi="宋体" w:eastAsia="宋体" w:cs="宋体"/>
          <w:b w:val="0"/>
          <w:bCs w:val="0"/>
          <w:i w:val="0"/>
          <w:iCs w:val="0"/>
          <w:caps w:val="0"/>
          <w:color w:val="auto"/>
          <w:spacing w:val="0"/>
          <w:sz w:val="24"/>
          <w:szCs w:val="24"/>
          <w:highlight w:val="none"/>
          <w:u w:val="single"/>
          <w:shd w:val="clear" w:color="auto" w:fill="FFFFFF"/>
          <w:vertAlign w:val="baseline"/>
        </w:rPr>
        <w:t>（产品名称1）</w:t>
      </w:r>
      <w:r>
        <w:rPr>
          <w:rFonts w:hint="eastAsia" w:ascii="宋体" w:hAnsi="宋体" w:eastAsia="宋体" w:cs="宋体"/>
          <w:b w:val="0"/>
          <w:bCs w:val="0"/>
          <w:i w:val="0"/>
          <w:iCs w:val="0"/>
          <w:caps w:val="0"/>
          <w:color w:val="auto"/>
          <w:spacing w:val="0"/>
          <w:sz w:val="24"/>
          <w:szCs w:val="24"/>
          <w:highlight w:val="none"/>
          <w:shd w:val="clear" w:color="auto" w:fill="FFFFFF"/>
          <w:vertAlign w:val="baseline"/>
        </w:rPr>
        <w:t>的中国境内生产的组件成本占比≥</w:t>
      </w:r>
      <w:r>
        <w:rPr>
          <w:rStyle w:val="16"/>
          <w:rFonts w:hint="eastAsia" w:ascii="宋体" w:hAnsi="宋体" w:eastAsia="宋体" w:cs="宋体"/>
          <w:b w:val="0"/>
          <w:bCs w:val="0"/>
          <w:i w:val="0"/>
          <w:iCs w:val="0"/>
          <w:caps w:val="0"/>
          <w:color w:val="auto"/>
          <w:spacing w:val="0"/>
          <w:sz w:val="24"/>
          <w:szCs w:val="24"/>
          <w:highlight w:val="none"/>
          <w:shd w:val="clear" w:color="auto" w:fill="FFFFFF"/>
          <w:vertAlign w:val="baseline"/>
        </w:rPr>
        <w:t>（规定比例）3</w:t>
      </w:r>
      <w:r>
        <w:rPr>
          <w:rFonts w:hint="eastAsia" w:ascii="宋体" w:hAnsi="宋体" w:eastAsia="宋体" w:cs="宋体"/>
          <w:b w:val="0"/>
          <w:bCs w:val="0"/>
          <w:i w:val="0"/>
          <w:iCs w:val="0"/>
          <w:caps w:val="0"/>
          <w:color w:val="auto"/>
          <w:spacing w:val="0"/>
          <w:sz w:val="24"/>
          <w:szCs w:val="24"/>
          <w:highlight w:val="none"/>
          <w:shd w:val="clear" w:color="auto" w:fill="FFFFFF"/>
          <w:vertAlign w:val="baseline"/>
        </w:rPr>
        <w:t>。</w:t>
      </w:r>
      <w:r>
        <w:rPr>
          <w:rStyle w:val="16"/>
          <w:rFonts w:hint="eastAsia" w:ascii="宋体" w:hAnsi="宋体" w:eastAsia="宋体" w:cs="宋体"/>
          <w:b w:val="0"/>
          <w:bCs w:val="0"/>
          <w:i w:val="0"/>
          <w:iCs w:val="0"/>
          <w:caps w:val="0"/>
          <w:color w:val="auto"/>
          <w:spacing w:val="0"/>
          <w:sz w:val="24"/>
          <w:szCs w:val="24"/>
          <w:highlight w:val="none"/>
          <w:u w:val="single"/>
          <w:shd w:val="clear" w:color="auto" w:fill="FFFFFF"/>
          <w:vertAlign w:val="baseline"/>
        </w:rPr>
        <w:t>（产品名称1）</w:t>
      </w:r>
      <w:r>
        <w:rPr>
          <w:rFonts w:hint="eastAsia" w:ascii="宋体" w:hAnsi="宋体" w:eastAsia="宋体" w:cs="宋体"/>
          <w:b w:val="0"/>
          <w:bCs w:val="0"/>
          <w:i w:val="0"/>
          <w:iCs w:val="0"/>
          <w:caps w:val="0"/>
          <w:color w:val="auto"/>
          <w:spacing w:val="0"/>
          <w:sz w:val="24"/>
          <w:szCs w:val="24"/>
          <w:highlight w:val="none"/>
          <w:shd w:val="clear" w:color="auto" w:fill="FFFFFF"/>
          <w:vertAlign w:val="baseline"/>
        </w:rPr>
        <w:t>的</w:t>
      </w:r>
      <w:r>
        <w:rPr>
          <w:rStyle w:val="16"/>
          <w:rFonts w:hint="eastAsia" w:ascii="宋体" w:hAnsi="宋体" w:eastAsia="宋体" w:cs="宋体"/>
          <w:b w:val="0"/>
          <w:bCs w:val="0"/>
          <w:i w:val="0"/>
          <w:iCs w:val="0"/>
          <w:caps w:val="0"/>
          <w:color w:val="auto"/>
          <w:spacing w:val="0"/>
          <w:sz w:val="24"/>
          <w:szCs w:val="24"/>
          <w:highlight w:val="none"/>
          <w:u w:val="single"/>
          <w:shd w:val="clear" w:color="auto" w:fill="FFFFFF"/>
          <w:vertAlign w:val="baseline"/>
        </w:rPr>
        <w:t>（关键组件）4</w:t>
      </w:r>
      <w:r>
        <w:rPr>
          <w:rFonts w:hint="eastAsia" w:ascii="宋体" w:hAnsi="宋体" w:eastAsia="宋体" w:cs="宋体"/>
          <w:b w:val="0"/>
          <w:bCs w:val="0"/>
          <w:i w:val="0"/>
          <w:iCs w:val="0"/>
          <w:caps w:val="0"/>
          <w:color w:val="auto"/>
          <w:spacing w:val="0"/>
          <w:sz w:val="24"/>
          <w:szCs w:val="24"/>
          <w:highlight w:val="none"/>
          <w:shd w:val="clear" w:color="auto" w:fill="FFFFFF"/>
          <w:vertAlign w:val="baseline"/>
        </w:rPr>
        <w:t>在中国境内生产。</w:t>
      </w:r>
      <w:r>
        <w:rPr>
          <w:rStyle w:val="16"/>
          <w:rFonts w:hint="eastAsia" w:ascii="宋体" w:hAnsi="宋体" w:eastAsia="宋体" w:cs="宋体"/>
          <w:b w:val="0"/>
          <w:bCs w:val="0"/>
          <w:i w:val="0"/>
          <w:iCs w:val="0"/>
          <w:caps w:val="0"/>
          <w:color w:val="auto"/>
          <w:spacing w:val="0"/>
          <w:sz w:val="24"/>
          <w:szCs w:val="24"/>
          <w:highlight w:val="none"/>
          <w:u w:val="single"/>
          <w:shd w:val="clear" w:color="auto" w:fill="FFFFFF"/>
          <w:vertAlign w:val="baseline"/>
        </w:rPr>
        <w:t>（产品名称1）</w:t>
      </w:r>
      <w:r>
        <w:rPr>
          <w:rFonts w:hint="eastAsia" w:ascii="宋体" w:hAnsi="宋体" w:eastAsia="宋体" w:cs="宋体"/>
          <w:b w:val="0"/>
          <w:bCs w:val="0"/>
          <w:i w:val="0"/>
          <w:iCs w:val="0"/>
          <w:caps w:val="0"/>
          <w:color w:val="auto"/>
          <w:spacing w:val="0"/>
          <w:sz w:val="24"/>
          <w:szCs w:val="24"/>
          <w:highlight w:val="none"/>
          <w:shd w:val="clear" w:color="auto" w:fill="FFFFFF"/>
          <w:vertAlign w:val="baseline"/>
        </w:rPr>
        <w:t>的</w:t>
      </w:r>
      <w:r>
        <w:rPr>
          <w:rStyle w:val="16"/>
          <w:rFonts w:hint="eastAsia" w:ascii="宋体" w:hAnsi="宋体" w:eastAsia="宋体" w:cs="宋体"/>
          <w:b w:val="0"/>
          <w:bCs w:val="0"/>
          <w:i w:val="0"/>
          <w:iCs w:val="0"/>
          <w:caps w:val="0"/>
          <w:color w:val="auto"/>
          <w:spacing w:val="0"/>
          <w:sz w:val="24"/>
          <w:szCs w:val="24"/>
          <w:highlight w:val="none"/>
          <w:u w:val="single"/>
          <w:shd w:val="clear" w:color="auto" w:fill="FFFFFF"/>
          <w:vertAlign w:val="baseline"/>
        </w:rPr>
        <w:t>（关键工序）5</w:t>
      </w:r>
      <w:r>
        <w:rPr>
          <w:rFonts w:hint="eastAsia" w:ascii="宋体" w:hAnsi="宋体" w:eastAsia="宋体" w:cs="宋体"/>
          <w:b w:val="0"/>
          <w:bCs w:val="0"/>
          <w:i w:val="0"/>
          <w:iCs w:val="0"/>
          <w:caps w:val="0"/>
          <w:color w:val="auto"/>
          <w:spacing w:val="0"/>
          <w:sz w:val="24"/>
          <w:szCs w:val="24"/>
          <w:highlight w:val="none"/>
          <w:shd w:val="clear" w:color="auto" w:fill="FFFFFF"/>
          <w:vertAlign w:val="baseline"/>
        </w:rPr>
        <w:t>在中国境内完成。</w:t>
      </w:r>
    </w:p>
    <w:p w14:paraId="6838B332">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left="0" w:right="0" w:firstLine="420"/>
        <w:textAlignment w:val="baseline"/>
        <w:rPr>
          <w:rFonts w:hint="eastAsia" w:ascii="宋体" w:hAnsi="宋体" w:eastAsia="宋体" w:cs="宋体"/>
          <w:b w:val="0"/>
          <w:bCs w:val="0"/>
          <w:i w:val="0"/>
          <w:iCs w:val="0"/>
          <w:caps w:val="0"/>
          <w:color w:val="auto"/>
          <w:spacing w:val="0"/>
          <w:sz w:val="24"/>
          <w:szCs w:val="24"/>
          <w:highlight w:val="none"/>
        </w:rPr>
      </w:pPr>
      <w:r>
        <w:rPr>
          <w:rFonts w:hint="eastAsia" w:ascii="宋体" w:hAnsi="宋体" w:eastAsia="宋体" w:cs="宋体"/>
          <w:b w:val="0"/>
          <w:bCs w:val="0"/>
          <w:i w:val="0"/>
          <w:iCs w:val="0"/>
          <w:caps w:val="0"/>
          <w:color w:val="auto"/>
          <w:spacing w:val="0"/>
          <w:sz w:val="24"/>
          <w:szCs w:val="24"/>
          <w:highlight w:val="none"/>
          <w:shd w:val="clear" w:color="auto" w:fill="FFFFFF"/>
          <w:vertAlign w:val="baseline"/>
        </w:rPr>
        <w:t>2.</w:t>
      </w:r>
      <w:r>
        <w:rPr>
          <w:rStyle w:val="16"/>
          <w:rFonts w:hint="eastAsia" w:ascii="宋体" w:hAnsi="宋体" w:eastAsia="宋体" w:cs="宋体"/>
          <w:b w:val="0"/>
          <w:bCs w:val="0"/>
          <w:i w:val="0"/>
          <w:iCs w:val="0"/>
          <w:caps w:val="0"/>
          <w:color w:val="auto"/>
          <w:spacing w:val="0"/>
          <w:sz w:val="24"/>
          <w:szCs w:val="24"/>
          <w:highlight w:val="none"/>
          <w:u w:val="single"/>
          <w:shd w:val="clear" w:color="auto" w:fill="FFFFFF"/>
          <w:vertAlign w:val="baseline"/>
        </w:rPr>
        <w:t>（产品名称2）</w:t>
      </w:r>
      <w:r>
        <w:rPr>
          <w:rFonts w:hint="eastAsia" w:ascii="宋体" w:hAnsi="宋体" w:eastAsia="宋体" w:cs="宋体"/>
          <w:b w:val="0"/>
          <w:bCs w:val="0"/>
          <w:i w:val="0"/>
          <w:iCs w:val="0"/>
          <w:caps w:val="0"/>
          <w:color w:val="auto"/>
          <w:spacing w:val="0"/>
          <w:sz w:val="24"/>
          <w:szCs w:val="24"/>
          <w:highlight w:val="none"/>
          <w:shd w:val="clear" w:color="auto" w:fill="FFFFFF"/>
          <w:vertAlign w:val="baseline"/>
        </w:rPr>
        <w:t>，生产厂为</w:t>
      </w:r>
      <w:r>
        <w:rPr>
          <w:rStyle w:val="16"/>
          <w:rFonts w:hint="eastAsia" w:ascii="宋体" w:hAnsi="宋体" w:eastAsia="宋体" w:cs="宋体"/>
          <w:b w:val="0"/>
          <w:bCs w:val="0"/>
          <w:i w:val="0"/>
          <w:iCs w:val="0"/>
          <w:caps w:val="0"/>
          <w:color w:val="auto"/>
          <w:spacing w:val="0"/>
          <w:sz w:val="24"/>
          <w:szCs w:val="24"/>
          <w:highlight w:val="none"/>
          <w:u w:val="single"/>
          <w:shd w:val="clear" w:color="auto" w:fill="FFFFFF"/>
          <w:vertAlign w:val="baseline"/>
        </w:rPr>
        <w:t>（厂名）</w:t>
      </w:r>
      <w:r>
        <w:rPr>
          <w:rFonts w:hint="eastAsia" w:ascii="宋体" w:hAnsi="宋体" w:eastAsia="宋体" w:cs="宋体"/>
          <w:b w:val="0"/>
          <w:bCs w:val="0"/>
          <w:i w:val="0"/>
          <w:iCs w:val="0"/>
          <w:caps w:val="0"/>
          <w:color w:val="auto"/>
          <w:spacing w:val="0"/>
          <w:sz w:val="24"/>
          <w:szCs w:val="24"/>
          <w:highlight w:val="none"/>
          <w:shd w:val="clear" w:color="auto" w:fill="FFFFFF"/>
          <w:vertAlign w:val="baseline"/>
        </w:rPr>
        <w:t>，厂址为</w:t>
      </w:r>
      <w:r>
        <w:rPr>
          <w:rStyle w:val="16"/>
          <w:rFonts w:hint="eastAsia" w:ascii="宋体" w:hAnsi="宋体" w:eastAsia="宋体" w:cs="宋体"/>
          <w:b w:val="0"/>
          <w:bCs w:val="0"/>
          <w:i w:val="0"/>
          <w:iCs w:val="0"/>
          <w:caps w:val="0"/>
          <w:color w:val="auto"/>
          <w:spacing w:val="0"/>
          <w:sz w:val="24"/>
          <w:szCs w:val="24"/>
          <w:highlight w:val="none"/>
          <w:u w:val="single"/>
          <w:shd w:val="clear" w:color="auto" w:fill="FFFFFF"/>
          <w:vertAlign w:val="baseline"/>
        </w:rPr>
        <w:t>（生产厂址）</w:t>
      </w:r>
      <w:r>
        <w:rPr>
          <w:rFonts w:hint="eastAsia" w:ascii="宋体" w:hAnsi="宋体" w:eastAsia="宋体" w:cs="宋体"/>
          <w:b w:val="0"/>
          <w:bCs w:val="0"/>
          <w:i w:val="0"/>
          <w:iCs w:val="0"/>
          <w:caps w:val="0"/>
          <w:color w:val="auto"/>
          <w:spacing w:val="0"/>
          <w:sz w:val="24"/>
          <w:szCs w:val="24"/>
          <w:highlight w:val="none"/>
          <w:shd w:val="clear" w:color="auto" w:fill="FFFFFF"/>
          <w:vertAlign w:val="baseline"/>
        </w:rPr>
        <w:t>。</w:t>
      </w:r>
      <w:r>
        <w:rPr>
          <w:rStyle w:val="16"/>
          <w:rFonts w:hint="eastAsia" w:ascii="宋体" w:hAnsi="宋体" w:eastAsia="宋体" w:cs="宋体"/>
          <w:b w:val="0"/>
          <w:bCs w:val="0"/>
          <w:i w:val="0"/>
          <w:iCs w:val="0"/>
          <w:caps w:val="0"/>
          <w:color w:val="auto"/>
          <w:spacing w:val="0"/>
          <w:sz w:val="24"/>
          <w:szCs w:val="24"/>
          <w:highlight w:val="none"/>
          <w:u w:val="single"/>
          <w:shd w:val="clear" w:color="auto" w:fill="FFFFFF"/>
          <w:vertAlign w:val="baseline"/>
        </w:rPr>
        <w:t>（产品名称2）</w:t>
      </w:r>
      <w:r>
        <w:rPr>
          <w:rFonts w:hint="eastAsia" w:ascii="宋体" w:hAnsi="宋体" w:eastAsia="宋体" w:cs="宋体"/>
          <w:b w:val="0"/>
          <w:bCs w:val="0"/>
          <w:i w:val="0"/>
          <w:iCs w:val="0"/>
          <w:caps w:val="0"/>
          <w:color w:val="auto"/>
          <w:spacing w:val="0"/>
          <w:sz w:val="24"/>
          <w:szCs w:val="24"/>
          <w:highlight w:val="none"/>
          <w:shd w:val="clear" w:color="auto" w:fill="FFFFFF"/>
          <w:vertAlign w:val="baseline"/>
        </w:rPr>
        <w:t>的中国境内生产的组件成本占比≥</w:t>
      </w:r>
      <w:r>
        <w:rPr>
          <w:rStyle w:val="16"/>
          <w:rFonts w:hint="eastAsia" w:ascii="宋体" w:hAnsi="宋体" w:eastAsia="宋体" w:cs="宋体"/>
          <w:b w:val="0"/>
          <w:bCs w:val="0"/>
          <w:i w:val="0"/>
          <w:iCs w:val="0"/>
          <w:caps w:val="0"/>
          <w:color w:val="auto"/>
          <w:spacing w:val="0"/>
          <w:sz w:val="24"/>
          <w:szCs w:val="24"/>
          <w:highlight w:val="none"/>
          <w:u w:val="single"/>
          <w:shd w:val="clear" w:color="auto" w:fill="FFFFFF"/>
          <w:vertAlign w:val="baseline"/>
        </w:rPr>
        <w:t>（规定比例）</w:t>
      </w:r>
      <w:r>
        <w:rPr>
          <w:rFonts w:hint="eastAsia" w:ascii="宋体" w:hAnsi="宋体" w:eastAsia="宋体" w:cs="宋体"/>
          <w:b w:val="0"/>
          <w:bCs w:val="0"/>
          <w:i w:val="0"/>
          <w:iCs w:val="0"/>
          <w:caps w:val="0"/>
          <w:color w:val="auto"/>
          <w:spacing w:val="0"/>
          <w:sz w:val="24"/>
          <w:szCs w:val="24"/>
          <w:highlight w:val="none"/>
          <w:shd w:val="clear" w:color="auto" w:fill="FFFFFF"/>
          <w:vertAlign w:val="baseline"/>
        </w:rPr>
        <w:t>。</w:t>
      </w:r>
      <w:r>
        <w:rPr>
          <w:rStyle w:val="16"/>
          <w:rFonts w:hint="eastAsia" w:ascii="宋体" w:hAnsi="宋体" w:eastAsia="宋体" w:cs="宋体"/>
          <w:b w:val="0"/>
          <w:bCs w:val="0"/>
          <w:i w:val="0"/>
          <w:iCs w:val="0"/>
          <w:caps w:val="0"/>
          <w:color w:val="auto"/>
          <w:spacing w:val="0"/>
          <w:sz w:val="24"/>
          <w:szCs w:val="24"/>
          <w:highlight w:val="none"/>
          <w:u w:val="single"/>
          <w:shd w:val="clear" w:color="auto" w:fill="FFFFFF"/>
          <w:vertAlign w:val="baseline"/>
        </w:rPr>
        <w:t>（产品名称2）</w:t>
      </w:r>
      <w:r>
        <w:rPr>
          <w:rFonts w:hint="eastAsia" w:ascii="宋体" w:hAnsi="宋体" w:eastAsia="宋体" w:cs="宋体"/>
          <w:b w:val="0"/>
          <w:bCs w:val="0"/>
          <w:i w:val="0"/>
          <w:iCs w:val="0"/>
          <w:caps w:val="0"/>
          <w:color w:val="auto"/>
          <w:spacing w:val="0"/>
          <w:sz w:val="24"/>
          <w:szCs w:val="24"/>
          <w:highlight w:val="none"/>
          <w:shd w:val="clear" w:color="auto" w:fill="FFFFFF"/>
          <w:vertAlign w:val="baseline"/>
        </w:rPr>
        <w:t>的</w:t>
      </w:r>
      <w:r>
        <w:rPr>
          <w:rStyle w:val="16"/>
          <w:rFonts w:hint="eastAsia" w:ascii="宋体" w:hAnsi="宋体" w:eastAsia="宋体" w:cs="宋体"/>
          <w:b w:val="0"/>
          <w:bCs w:val="0"/>
          <w:i w:val="0"/>
          <w:iCs w:val="0"/>
          <w:caps w:val="0"/>
          <w:color w:val="auto"/>
          <w:spacing w:val="0"/>
          <w:sz w:val="24"/>
          <w:szCs w:val="24"/>
          <w:highlight w:val="none"/>
          <w:u w:val="single"/>
          <w:shd w:val="clear" w:color="auto" w:fill="FFFFFF"/>
          <w:vertAlign w:val="baseline"/>
        </w:rPr>
        <w:t>（关键组件）</w:t>
      </w:r>
      <w:r>
        <w:rPr>
          <w:rFonts w:hint="eastAsia" w:ascii="宋体" w:hAnsi="宋体" w:eastAsia="宋体" w:cs="宋体"/>
          <w:b w:val="0"/>
          <w:bCs w:val="0"/>
          <w:i w:val="0"/>
          <w:iCs w:val="0"/>
          <w:caps w:val="0"/>
          <w:color w:val="auto"/>
          <w:spacing w:val="0"/>
          <w:sz w:val="24"/>
          <w:szCs w:val="24"/>
          <w:highlight w:val="none"/>
          <w:shd w:val="clear" w:color="auto" w:fill="FFFFFF"/>
          <w:vertAlign w:val="baseline"/>
        </w:rPr>
        <w:t>在中国境内生产。</w:t>
      </w:r>
      <w:r>
        <w:rPr>
          <w:rStyle w:val="16"/>
          <w:rFonts w:hint="eastAsia" w:ascii="宋体" w:hAnsi="宋体" w:eastAsia="宋体" w:cs="宋体"/>
          <w:b w:val="0"/>
          <w:bCs w:val="0"/>
          <w:i w:val="0"/>
          <w:iCs w:val="0"/>
          <w:caps w:val="0"/>
          <w:color w:val="auto"/>
          <w:spacing w:val="0"/>
          <w:sz w:val="24"/>
          <w:szCs w:val="24"/>
          <w:highlight w:val="none"/>
          <w:u w:val="single"/>
          <w:shd w:val="clear" w:color="auto" w:fill="FFFFFF"/>
          <w:vertAlign w:val="baseline"/>
        </w:rPr>
        <w:t>（产品名称2）</w:t>
      </w:r>
      <w:r>
        <w:rPr>
          <w:rFonts w:hint="eastAsia" w:ascii="宋体" w:hAnsi="宋体" w:eastAsia="宋体" w:cs="宋体"/>
          <w:b w:val="0"/>
          <w:bCs w:val="0"/>
          <w:i w:val="0"/>
          <w:iCs w:val="0"/>
          <w:caps w:val="0"/>
          <w:color w:val="auto"/>
          <w:spacing w:val="0"/>
          <w:sz w:val="24"/>
          <w:szCs w:val="24"/>
          <w:highlight w:val="none"/>
          <w:shd w:val="clear" w:color="auto" w:fill="FFFFFF"/>
          <w:vertAlign w:val="baseline"/>
        </w:rPr>
        <w:t>的</w:t>
      </w:r>
      <w:r>
        <w:rPr>
          <w:rStyle w:val="16"/>
          <w:rFonts w:hint="eastAsia" w:ascii="宋体" w:hAnsi="宋体" w:eastAsia="宋体" w:cs="宋体"/>
          <w:b w:val="0"/>
          <w:bCs w:val="0"/>
          <w:i w:val="0"/>
          <w:iCs w:val="0"/>
          <w:caps w:val="0"/>
          <w:color w:val="auto"/>
          <w:spacing w:val="0"/>
          <w:sz w:val="24"/>
          <w:szCs w:val="24"/>
          <w:highlight w:val="none"/>
          <w:u w:val="single"/>
          <w:shd w:val="clear" w:color="auto" w:fill="FFFFFF"/>
          <w:vertAlign w:val="baseline"/>
        </w:rPr>
        <w:t>（关键工序）</w:t>
      </w:r>
      <w:r>
        <w:rPr>
          <w:rFonts w:hint="eastAsia" w:ascii="宋体" w:hAnsi="宋体" w:eastAsia="宋体" w:cs="宋体"/>
          <w:b w:val="0"/>
          <w:bCs w:val="0"/>
          <w:i w:val="0"/>
          <w:iCs w:val="0"/>
          <w:caps w:val="0"/>
          <w:color w:val="auto"/>
          <w:spacing w:val="0"/>
          <w:sz w:val="24"/>
          <w:szCs w:val="24"/>
          <w:highlight w:val="none"/>
          <w:shd w:val="clear" w:color="auto" w:fill="FFFFFF"/>
          <w:vertAlign w:val="baseline"/>
        </w:rPr>
        <w:t>在中国境内完成。</w:t>
      </w:r>
    </w:p>
    <w:p w14:paraId="12EDF733">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left="0" w:right="0" w:firstLine="420"/>
        <w:textAlignment w:val="baseline"/>
        <w:rPr>
          <w:rFonts w:hint="eastAsia" w:ascii="宋体" w:hAnsi="宋体" w:eastAsia="宋体" w:cs="宋体"/>
          <w:b w:val="0"/>
          <w:bCs w:val="0"/>
          <w:i w:val="0"/>
          <w:iCs w:val="0"/>
          <w:caps w:val="0"/>
          <w:color w:val="auto"/>
          <w:spacing w:val="0"/>
          <w:sz w:val="24"/>
          <w:szCs w:val="24"/>
          <w:highlight w:val="none"/>
        </w:rPr>
      </w:pPr>
      <w:r>
        <w:rPr>
          <w:rFonts w:hint="eastAsia" w:ascii="宋体" w:hAnsi="宋体" w:eastAsia="宋体" w:cs="宋体"/>
          <w:b w:val="0"/>
          <w:bCs w:val="0"/>
          <w:i w:val="0"/>
          <w:iCs w:val="0"/>
          <w:caps w:val="0"/>
          <w:color w:val="auto"/>
          <w:spacing w:val="0"/>
          <w:sz w:val="24"/>
          <w:szCs w:val="24"/>
          <w:highlight w:val="none"/>
          <w:shd w:val="clear" w:color="auto" w:fill="FFFFFF"/>
          <w:vertAlign w:val="baseline"/>
        </w:rPr>
        <w:t>……</w:t>
      </w:r>
    </w:p>
    <w:p w14:paraId="4DE15EF7">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left="0" w:right="0" w:firstLine="420"/>
        <w:textAlignment w:val="baseline"/>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vertAlign w:val="baseline"/>
        </w:rPr>
        <w:t>本公司（单位）对上述声明内容的真实性负责。如有虚假，愿承担相应法律责任。</w:t>
      </w:r>
    </w:p>
    <w:p w14:paraId="37437B64">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left="0" w:right="0" w:firstLine="0"/>
        <w:jc w:val="right"/>
        <w:textAlignment w:val="baseline"/>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vertAlign w:val="baseline"/>
        </w:rPr>
        <w:t>公司（单位）名称（盖章）：　        </w:t>
      </w:r>
    </w:p>
    <w:p w14:paraId="5177E4A1">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left="0" w:right="0" w:firstLine="0"/>
        <w:jc w:val="right"/>
        <w:textAlignment w:val="baseline"/>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vertAlign w:val="baseline"/>
        </w:rPr>
        <w:t>日期：　     年　  月　  日         </w:t>
      </w:r>
    </w:p>
    <w:p w14:paraId="5EB3F3F5">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left="0" w:right="0" w:firstLine="420"/>
        <w:textAlignment w:val="baseline"/>
        <w:rPr>
          <w:rFonts w:hint="eastAsia" w:ascii="宋体" w:hAnsi="宋体" w:eastAsia="宋体" w:cs="宋体"/>
          <w:i w:val="0"/>
          <w:iCs w:val="0"/>
          <w:caps w:val="0"/>
          <w:color w:val="auto"/>
          <w:spacing w:val="0"/>
          <w:sz w:val="24"/>
          <w:szCs w:val="24"/>
          <w:highlight w:val="none"/>
          <w:shd w:val="clear" w:color="auto" w:fill="FFFFFF"/>
          <w:vertAlign w:val="baseline"/>
        </w:rPr>
      </w:pPr>
    </w:p>
    <w:p w14:paraId="0E84AFC7">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left="0" w:right="0" w:firstLine="420"/>
        <w:textAlignment w:val="baseline"/>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vertAlign w:val="baseline"/>
        </w:rPr>
        <w:t>1.产品如有型号，请在“产品名称”栏一并填写。</w:t>
      </w:r>
    </w:p>
    <w:p w14:paraId="2FA89656">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left="0" w:right="0" w:firstLine="420"/>
        <w:textAlignment w:val="baseline"/>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vertAlign w:val="baseline"/>
        </w:rPr>
        <w:t>2.生产厂名与厂址应与生产厂营业执照载明的相关信息保持一致。</w:t>
      </w:r>
    </w:p>
    <w:p w14:paraId="3B2CF4D0">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left="0" w:right="0" w:firstLine="420"/>
        <w:textAlignment w:val="baseline"/>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vertAlign w:val="baseline"/>
        </w:rPr>
        <w:t>3.该产品的中国境内生产的组件成本占比相关要求实施前，“规定比例”栏可不填，下同。</w:t>
      </w:r>
    </w:p>
    <w:p w14:paraId="4B815C18">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left="0" w:right="0" w:firstLine="420"/>
        <w:textAlignment w:val="baseline"/>
        <w:rPr>
          <w:rFonts w:hint="eastAsia" w:ascii="宋体" w:hAnsi="宋体" w:eastAsia="宋体" w:cs="宋体"/>
          <w:i w:val="0"/>
          <w:iCs w:val="0"/>
          <w:caps w:val="0"/>
          <w:color w:val="auto"/>
          <w:spacing w:val="0"/>
          <w:sz w:val="24"/>
          <w:szCs w:val="24"/>
          <w:highlight w:val="none"/>
          <w:shd w:val="clear" w:color="auto" w:fill="FFFFFF"/>
          <w:vertAlign w:val="baseline"/>
        </w:rPr>
      </w:pPr>
      <w:r>
        <w:rPr>
          <w:rFonts w:hint="eastAsia" w:ascii="宋体" w:hAnsi="宋体" w:eastAsia="宋体" w:cs="宋体"/>
          <w:i w:val="0"/>
          <w:iCs w:val="0"/>
          <w:caps w:val="0"/>
          <w:color w:val="auto"/>
          <w:spacing w:val="0"/>
          <w:sz w:val="24"/>
          <w:szCs w:val="24"/>
          <w:highlight w:val="none"/>
          <w:shd w:val="clear" w:color="auto" w:fill="FFFFFF"/>
          <w:vertAlign w:val="baseline"/>
        </w:rPr>
        <w:t>4.该产品的关键组件要求实施前，“关键组件”栏可不填，下同。</w:t>
      </w:r>
    </w:p>
    <w:p w14:paraId="52F92303">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left="0" w:right="0" w:firstLine="420"/>
        <w:textAlignment w:val="baseline"/>
        <w:rPr>
          <w:rFonts w:hint="eastAsia" w:cs="黑体" w:asciiTheme="minorEastAsia" w:hAnsiTheme="minorEastAsia"/>
          <w:b/>
          <w:bCs/>
          <w:color w:val="auto"/>
          <w:sz w:val="28"/>
          <w:szCs w:val="28"/>
          <w:highlight w:val="none"/>
          <w:lang w:val="zh-CN"/>
        </w:rPr>
      </w:pPr>
      <w:r>
        <w:rPr>
          <w:rFonts w:hint="eastAsia" w:ascii="宋体" w:hAnsi="宋体" w:eastAsia="宋体" w:cs="宋体"/>
          <w:i w:val="0"/>
          <w:iCs w:val="0"/>
          <w:caps w:val="0"/>
          <w:color w:val="auto"/>
          <w:spacing w:val="0"/>
          <w:sz w:val="24"/>
          <w:szCs w:val="24"/>
          <w:highlight w:val="none"/>
          <w:shd w:val="clear" w:color="auto" w:fill="FFFFFF"/>
          <w:vertAlign w:val="baseline"/>
        </w:rPr>
        <w:t>5.该产品的关键工序要求实施前，“关键工序”栏可不填，下同。</w:t>
      </w:r>
      <w:r>
        <w:rPr>
          <w:rFonts w:hint="eastAsia" w:cs="黑体" w:asciiTheme="minorEastAsia" w:hAnsiTheme="minorEastAsia"/>
          <w:b/>
          <w:bCs/>
          <w:color w:val="auto"/>
          <w:sz w:val="28"/>
          <w:szCs w:val="28"/>
          <w:highlight w:val="none"/>
          <w:lang w:val="zh-CN"/>
        </w:rPr>
        <w:br w:type="page"/>
      </w:r>
    </w:p>
    <w:p w14:paraId="533F3031">
      <w:pPr>
        <w:autoSpaceDE w:val="0"/>
        <w:autoSpaceDN w:val="0"/>
        <w:adjustRightInd w:val="0"/>
        <w:spacing w:line="360" w:lineRule="auto"/>
        <w:jc w:val="center"/>
        <w:outlineLvl w:val="0"/>
        <w:rPr>
          <w:rFonts w:hint="eastAsia" w:ascii="宋体" w:hAnsi="宋体"/>
          <w:b/>
          <w:bCs/>
          <w:color w:val="auto"/>
          <w:sz w:val="28"/>
          <w:szCs w:val="28"/>
          <w:highlight w:val="none"/>
          <w:lang w:val="en-US" w:eastAsia="zh-CN"/>
        </w:rPr>
      </w:pPr>
      <w:r>
        <w:rPr>
          <w:rFonts w:hint="eastAsia" w:ascii="宋体" w:hAnsi="宋体"/>
          <w:b/>
          <w:bCs/>
          <w:color w:val="auto"/>
          <w:sz w:val="28"/>
          <w:szCs w:val="28"/>
          <w:highlight w:val="none"/>
          <w:lang w:val="en-US" w:eastAsia="zh-CN"/>
        </w:rPr>
        <w:t>4.9 关于产品成本的声明函（第一标段提供）</w:t>
      </w:r>
    </w:p>
    <w:p w14:paraId="33D2A871">
      <w:pPr>
        <w:keepNext w:val="0"/>
        <w:keepLines w:val="0"/>
        <w:pageBreakBefore w:val="0"/>
        <w:widowControl/>
        <w:kinsoku/>
        <w:wordWrap/>
        <w:overflowPunct/>
        <w:topLinePunct w:val="0"/>
        <w:autoSpaceDE/>
        <w:autoSpaceDN/>
        <w:bidi w:val="0"/>
        <w:adjustRightInd/>
        <w:snapToGrid w:val="0"/>
        <w:spacing w:line="360" w:lineRule="auto"/>
        <w:ind w:firstLine="480" w:firstLineChars="200"/>
        <w:textAlignment w:val="baseline"/>
        <w:rPr>
          <w:rStyle w:val="26"/>
          <w:rFonts w:hint="eastAsia" w:ascii="宋体" w:hAnsi="宋体" w:eastAsia="宋体" w:cs="宋体"/>
          <w:b w:val="0"/>
          <w:bCs w:val="0"/>
          <w:color w:val="auto"/>
          <w:sz w:val="24"/>
          <w:szCs w:val="24"/>
          <w:highlight w:val="none"/>
        </w:rPr>
      </w:pPr>
      <w:r>
        <w:rPr>
          <w:rStyle w:val="26"/>
          <w:rFonts w:hint="eastAsia" w:ascii="宋体" w:hAnsi="宋体" w:eastAsia="宋体" w:cs="宋体"/>
          <w:b w:val="0"/>
          <w:bCs w:val="0"/>
          <w:color w:val="auto"/>
          <w:sz w:val="24"/>
          <w:szCs w:val="24"/>
          <w:highlight w:val="none"/>
        </w:rPr>
        <w:t>本公司（单位）郑重声明，根据《国务院办公厅关于在政府采购中实施本国产品标准及相关政策的通知》（国办发〔2025〕34 号）的规定，本公司参加</w:t>
      </w:r>
      <w:r>
        <w:rPr>
          <w:rStyle w:val="16"/>
          <w:rFonts w:hint="eastAsia" w:ascii="宋体" w:hAnsi="宋体" w:eastAsia="宋体" w:cs="宋体"/>
          <w:b w:val="0"/>
          <w:bCs w:val="0"/>
          <w:i w:val="0"/>
          <w:iCs w:val="0"/>
          <w:caps w:val="0"/>
          <w:color w:val="auto"/>
          <w:spacing w:val="0"/>
          <w:kern w:val="0"/>
          <w:sz w:val="24"/>
          <w:szCs w:val="24"/>
          <w:highlight w:val="none"/>
          <w:u w:val="single"/>
          <w:shd w:val="clear" w:color="auto" w:fill="FFFFFF"/>
          <w:vertAlign w:val="baseline"/>
          <w:lang w:val="en-US" w:eastAsia="zh-CN" w:bidi="ar"/>
        </w:rPr>
        <w:t>（单位名称）</w:t>
      </w:r>
      <w:r>
        <w:rPr>
          <w:rStyle w:val="26"/>
          <w:rFonts w:hint="eastAsia" w:ascii="宋体" w:hAnsi="宋体" w:eastAsia="宋体" w:cs="宋体"/>
          <w:b w:val="0"/>
          <w:bCs w:val="0"/>
          <w:color w:val="auto"/>
          <w:sz w:val="24"/>
          <w:szCs w:val="24"/>
          <w:highlight w:val="none"/>
        </w:rPr>
        <w:t>的</w:t>
      </w:r>
      <w:r>
        <w:rPr>
          <w:rStyle w:val="16"/>
          <w:rFonts w:hint="eastAsia" w:ascii="宋体" w:hAnsi="宋体" w:eastAsia="宋体" w:cs="宋体"/>
          <w:b w:val="0"/>
          <w:bCs w:val="0"/>
          <w:i w:val="0"/>
          <w:iCs w:val="0"/>
          <w:caps w:val="0"/>
          <w:color w:val="auto"/>
          <w:spacing w:val="0"/>
          <w:kern w:val="0"/>
          <w:sz w:val="24"/>
          <w:szCs w:val="24"/>
          <w:highlight w:val="none"/>
          <w:u w:val="single"/>
          <w:shd w:val="clear" w:color="auto" w:fill="FFFFFF"/>
          <w:vertAlign w:val="baseline"/>
          <w:lang w:val="en-US" w:eastAsia="zh-CN" w:bidi="ar"/>
        </w:rPr>
        <w:t>（项目名称）</w:t>
      </w:r>
      <w:r>
        <w:rPr>
          <w:rStyle w:val="26"/>
          <w:rFonts w:hint="eastAsia" w:ascii="宋体" w:hAnsi="宋体" w:eastAsia="宋体" w:cs="宋体"/>
          <w:b w:val="0"/>
          <w:bCs w:val="0"/>
          <w:color w:val="auto"/>
          <w:sz w:val="24"/>
          <w:szCs w:val="24"/>
          <w:highlight w:val="none"/>
        </w:rPr>
        <w:t>采购活动，为本项目</w:t>
      </w:r>
      <w:r>
        <w:rPr>
          <w:rStyle w:val="16"/>
          <w:rFonts w:hint="eastAsia" w:ascii="宋体" w:hAnsi="宋体" w:eastAsia="宋体" w:cs="宋体"/>
          <w:b w:val="0"/>
          <w:bCs w:val="0"/>
          <w:i w:val="0"/>
          <w:iCs w:val="0"/>
          <w:caps w:val="0"/>
          <w:color w:val="auto"/>
          <w:spacing w:val="0"/>
          <w:kern w:val="0"/>
          <w:sz w:val="24"/>
          <w:szCs w:val="24"/>
          <w:highlight w:val="none"/>
          <w:u w:val="single"/>
          <w:shd w:val="clear" w:color="auto" w:fill="FFFFFF"/>
          <w:vertAlign w:val="baseline"/>
          <w:lang w:val="en-US" w:eastAsia="zh-CN" w:bidi="ar"/>
        </w:rPr>
        <w:t>（采购包或标段）</w:t>
      </w:r>
      <w:r>
        <w:rPr>
          <w:rStyle w:val="26"/>
          <w:rFonts w:hint="eastAsia" w:ascii="宋体" w:hAnsi="宋体" w:eastAsia="宋体" w:cs="宋体"/>
          <w:b w:val="0"/>
          <w:bCs w:val="0"/>
          <w:color w:val="auto"/>
          <w:sz w:val="24"/>
          <w:szCs w:val="24"/>
          <w:highlight w:val="none"/>
        </w:rPr>
        <w:t>提供的全部产品</w:t>
      </w:r>
      <w:r>
        <w:rPr>
          <w:rStyle w:val="16"/>
          <w:rFonts w:hint="eastAsia" w:ascii="宋体" w:hAnsi="宋体" w:eastAsia="宋体" w:cs="宋体"/>
          <w:b w:val="0"/>
          <w:bCs w:val="0"/>
          <w:i w:val="0"/>
          <w:iCs w:val="0"/>
          <w:caps w:val="0"/>
          <w:color w:val="auto"/>
          <w:spacing w:val="0"/>
          <w:kern w:val="0"/>
          <w:sz w:val="24"/>
          <w:szCs w:val="24"/>
          <w:highlight w:val="none"/>
          <w:u w:val="single"/>
          <w:shd w:val="clear" w:color="auto" w:fill="FFFFFF"/>
          <w:vertAlign w:val="baseline"/>
          <w:lang w:val="en-US" w:eastAsia="zh-CN" w:bidi="ar"/>
        </w:rPr>
        <w:t>（采购清单中的货物）</w:t>
      </w:r>
      <w:r>
        <w:rPr>
          <w:rStyle w:val="26"/>
          <w:rFonts w:hint="eastAsia" w:ascii="宋体" w:hAnsi="宋体" w:eastAsia="宋体" w:cs="宋体"/>
          <w:b w:val="0"/>
          <w:bCs w:val="0"/>
          <w:color w:val="auto"/>
          <w:sz w:val="24"/>
          <w:szCs w:val="24"/>
          <w:highlight w:val="none"/>
        </w:rPr>
        <w:t>总报价为（大写）：</w:t>
      </w:r>
      <w:r>
        <w:rPr>
          <w:rStyle w:val="16"/>
          <w:rFonts w:hint="eastAsia" w:ascii="宋体" w:hAnsi="宋体" w:eastAsia="宋体" w:cs="宋体"/>
          <w:b w:val="0"/>
          <w:bCs w:val="0"/>
          <w:i w:val="0"/>
          <w:iCs w:val="0"/>
          <w:caps w:val="0"/>
          <w:color w:val="auto"/>
          <w:spacing w:val="0"/>
          <w:kern w:val="0"/>
          <w:sz w:val="24"/>
          <w:szCs w:val="24"/>
          <w:highlight w:val="none"/>
          <w:u w:val="single"/>
          <w:shd w:val="clear" w:color="auto" w:fill="FFFFFF"/>
          <w:vertAlign w:val="baseline"/>
          <w:lang w:val="en-US" w:eastAsia="zh-CN" w:bidi="ar"/>
        </w:rPr>
        <w:t xml:space="preserve">       万元</w:t>
      </w:r>
      <w:r>
        <w:rPr>
          <w:rStyle w:val="26"/>
          <w:rFonts w:hint="eastAsia" w:ascii="宋体" w:hAnsi="宋体" w:eastAsia="宋体" w:cs="宋体"/>
          <w:b w:val="0"/>
          <w:bCs w:val="0"/>
          <w:color w:val="auto"/>
          <w:sz w:val="24"/>
          <w:szCs w:val="24"/>
          <w:highlight w:val="none"/>
        </w:rPr>
        <w:t>。其中：符合本国产品标准的产品成本之和为（大写）：</w:t>
      </w:r>
      <w:r>
        <w:rPr>
          <w:rStyle w:val="16"/>
          <w:rFonts w:hint="eastAsia" w:ascii="宋体" w:hAnsi="宋体" w:eastAsia="宋体" w:cs="宋体"/>
          <w:b w:val="0"/>
          <w:bCs w:val="0"/>
          <w:i w:val="0"/>
          <w:iCs w:val="0"/>
          <w:caps w:val="0"/>
          <w:color w:val="auto"/>
          <w:spacing w:val="0"/>
          <w:kern w:val="0"/>
          <w:sz w:val="24"/>
          <w:szCs w:val="24"/>
          <w:highlight w:val="none"/>
          <w:u w:val="single"/>
          <w:shd w:val="clear" w:color="auto" w:fill="FFFFFF"/>
          <w:vertAlign w:val="baseline"/>
          <w:lang w:val="en-US" w:eastAsia="zh-CN" w:bidi="ar"/>
        </w:rPr>
        <w:t xml:space="preserve">      万元</w:t>
      </w:r>
      <w:r>
        <w:rPr>
          <w:rStyle w:val="26"/>
          <w:rFonts w:hint="eastAsia" w:ascii="宋体" w:hAnsi="宋体" w:eastAsia="宋体" w:cs="宋体"/>
          <w:b w:val="0"/>
          <w:bCs w:val="0"/>
          <w:color w:val="auto"/>
          <w:sz w:val="24"/>
          <w:szCs w:val="24"/>
          <w:highlight w:val="none"/>
        </w:rPr>
        <w:t>，全部产品成本之和为（大写）</w:t>
      </w:r>
      <w:r>
        <w:rPr>
          <w:rStyle w:val="16"/>
          <w:rFonts w:hint="eastAsia" w:ascii="宋体" w:hAnsi="宋体" w:eastAsia="宋体" w:cs="宋体"/>
          <w:b w:val="0"/>
          <w:bCs w:val="0"/>
          <w:i w:val="0"/>
          <w:iCs w:val="0"/>
          <w:caps w:val="0"/>
          <w:color w:val="auto"/>
          <w:spacing w:val="0"/>
          <w:kern w:val="0"/>
          <w:sz w:val="24"/>
          <w:szCs w:val="24"/>
          <w:highlight w:val="none"/>
          <w:u w:val="single"/>
          <w:shd w:val="clear" w:color="auto" w:fill="FFFFFF"/>
          <w:vertAlign w:val="baseline"/>
          <w:lang w:val="en-US" w:eastAsia="zh-CN" w:bidi="ar"/>
        </w:rPr>
        <w:t>：    万元</w:t>
      </w:r>
      <w:r>
        <w:rPr>
          <w:rStyle w:val="26"/>
          <w:rFonts w:hint="eastAsia" w:ascii="宋体" w:hAnsi="宋体" w:eastAsia="宋体" w:cs="宋体"/>
          <w:b w:val="0"/>
          <w:bCs w:val="0"/>
          <w:color w:val="auto"/>
          <w:sz w:val="24"/>
          <w:szCs w:val="24"/>
          <w:highlight w:val="none"/>
        </w:rPr>
        <w:t>。</w:t>
      </w:r>
    </w:p>
    <w:p w14:paraId="115C625D">
      <w:pPr>
        <w:keepNext w:val="0"/>
        <w:keepLines w:val="0"/>
        <w:pageBreakBefore w:val="0"/>
        <w:widowControl/>
        <w:kinsoku/>
        <w:wordWrap/>
        <w:overflowPunct/>
        <w:topLinePunct w:val="0"/>
        <w:autoSpaceDE/>
        <w:autoSpaceDN/>
        <w:bidi w:val="0"/>
        <w:adjustRightInd/>
        <w:snapToGrid w:val="0"/>
        <w:spacing w:line="360" w:lineRule="auto"/>
        <w:ind w:firstLine="480" w:firstLineChars="200"/>
        <w:textAlignment w:val="baseline"/>
        <w:rPr>
          <w:rStyle w:val="26"/>
          <w:rFonts w:hint="eastAsia" w:ascii="宋体" w:hAnsi="宋体" w:eastAsia="宋体" w:cs="宋体"/>
          <w:b w:val="0"/>
          <w:bCs w:val="0"/>
          <w:color w:val="auto"/>
          <w:sz w:val="24"/>
          <w:szCs w:val="24"/>
          <w:highlight w:val="none"/>
        </w:rPr>
      </w:pPr>
      <w:r>
        <w:rPr>
          <w:rStyle w:val="26"/>
          <w:rFonts w:hint="eastAsia" w:ascii="宋体" w:hAnsi="宋体" w:eastAsia="宋体" w:cs="宋体"/>
          <w:b w:val="0"/>
          <w:bCs w:val="0"/>
          <w:color w:val="auto"/>
          <w:sz w:val="24"/>
          <w:szCs w:val="24"/>
          <w:highlight w:val="none"/>
        </w:rPr>
        <w:t>符合本国产品标准的产品成本之和占全部产品成本之和的比例为</w:t>
      </w:r>
      <w:r>
        <w:rPr>
          <w:rStyle w:val="16"/>
          <w:rFonts w:hint="eastAsia" w:ascii="宋体" w:hAnsi="宋体" w:eastAsia="宋体" w:cs="宋体"/>
          <w:b w:val="0"/>
          <w:bCs w:val="0"/>
          <w:i w:val="0"/>
          <w:iCs w:val="0"/>
          <w:caps w:val="0"/>
          <w:color w:val="auto"/>
          <w:spacing w:val="0"/>
          <w:kern w:val="0"/>
          <w:sz w:val="24"/>
          <w:szCs w:val="24"/>
          <w:highlight w:val="none"/>
          <w:u w:val="single"/>
          <w:shd w:val="clear" w:color="auto" w:fill="FFFFFF"/>
          <w:vertAlign w:val="baseline"/>
          <w:lang w:val="en-US" w:eastAsia="zh-CN" w:bidi="ar"/>
        </w:rPr>
        <w:t xml:space="preserve">       %</w:t>
      </w:r>
      <w:r>
        <w:rPr>
          <w:rStyle w:val="26"/>
          <w:rFonts w:hint="eastAsia" w:ascii="宋体" w:hAnsi="宋体" w:eastAsia="宋体" w:cs="宋体"/>
          <w:b w:val="0"/>
          <w:bCs w:val="0"/>
          <w:color w:val="auto"/>
          <w:sz w:val="24"/>
          <w:szCs w:val="24"/>
          <w:highlight w:val="none"/>
        </w:rPr>
        <w:t>。</w:t>
      </w:r>
    </w:p>
    <w:p w14:paraId="3042CAF2">
      <w:pPr>
        <w:keepNext w:val="0"/>
        <w:keepLines w:val="0"/>
        <w:pageBreakBefore w:val="0"/>
        <w:widowControl/>
        <w:kinsoku/>
        <w:wordWrap/>
        <w:overflowPunct/>
        <w:topLinePunct w:val="0"/>
        <w:autoSpaceDE/>
        <w:autoSpaceDN/>
        <w:bidi w:val="0"/>
        <w:adjustRightInd/>
        <w:snapToGrid w:val="0"/>
        <w:spacing w:line="360" w:lineRule="auto"/>
        <w:ind w:firstLine="480" w:firstLineChars="200"/>
        <w:textAlignment w:val="baseline"/>
        <w:rPr>
          <w:rStyle w:val="26"/>
          <w:rFonts w:hint="eastAsia" w:ascii="宋体" w:hAnsi="宋体" w:eastAsia="宋体" w:cs="宋体"/>
          <w:b w:val="0"/>
          <w:bCs w:val="0"/>
          <w:color w:val="auto"/>
          <w:sz w:val="24"/>
          <w:szCs w:val="24"/>
          <w:highlight w:val="none"/>
        </w:rPr>
      </w:pPr>
      <w:r>
        <w:rPr>
          <w:rStyle w:val="26"/>
          <w:rFonts w:hint="eastAsia" w:ascii="宋体" w:hAnsi="宋体" w:eastAsia="宋体" w:cs="宋体"/>
          <w:b w:val="0"/>
          <w:bCs w:val="0"/>
          <w:color w:val="auto"/>
          <w:sz w:val="24"/>
          <w:szCs w:val="24"/>
          <w:highlight w:val="none"/>
        </w:rPr>
        <w:t>本公司（单位）对上述声明内容的真实性负责。如有虚假，愿承担相应法律责任。</w:t>
      </w:r>
    </w:p>
    <w:p w14:paraId="26D1AA56">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center"/>
        <w:textAlignment w:val="baseline"/>
        <w:rPr>
          <w:rStyle w:val="26"/>
          <w:rFonts w:hint="eastAsia" w:ascii="宋体" w:hAnsi="宋体" w:eastAsia="宋体" w:cs="宋体"/>
          <w:b w:val="0"/>
          <w:bCs w:val="0"/>
          <w:color w:val="auto"/>
          <w:sz w:val="24"/>
          <w:szCs w:val="24"/>
          <w:highlight w:val="none"/>
        </w:rPr>
      </w:pPr>
    </w:p>
    <w:p w14:paraId="7A524830">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center"/>
        <w:textAlignment w:val="baseline"/>
        <w:rPr>
          <w:rStyle w:val="26"/>
          <w:rFonts w:hint="eastAsia" w:ascii="宋体" w:hAnsi="宋体" w:eastAsia="宋体" w:cs="宋体"/>
          <w:b w:val="0"/>
          <w:bCs w:val="0"/>
          <w:color w:val="auto"/>
          <w:sz w:val="24"/>
          <w:szCs w:val="24"/>
          <w:highlight w:val="none"/>
        </w:rPr>
      </w:pPr>
    </w:p>
    <w:p w14:paraId="52819956">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center"/>
        <w:textAlignment w:val="baseline"/>
        <w:rPr>
          <w:rStyle w:val="26"/>
          <w:rFonts w:hint="eastAsia" w:ascii="宋体" w:hAnsi="宋体" w:eastAsia="宋体" w:cs="宋体"/>
          <w:b w:val="0"/>
          <w:bCs w:val="0"/>
          <w:color w:val="auto"/>
          <w:sz w:val="24"/>
          <w:szCs w:val="24"/>
          <w:highlight w:val="none"/>
        </w:rPr>
      </w:pPr>
    </w:p>
    <w:p w14:paraId="56B9BBAB">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center"/>
        <w:textAlignment w:val="baseline"/>
        <w:rPr>
          <w:rStyle w:val="26"/>
          <w:rFonts w:hint="eastAsia" w:ascii="宋体" w:hAnsi="宋体" w:eastAsia="宋体" w:cs="宋体"/>
          <w:b w:val="0"/>
          <w:bCs w:val="0"/>
          <w:color w:val="auto"/>
          <w:sz w:val="24"/>
          <w:szCs w:val="24"/>
          <w:highlight w:val="none"/>
        </w:rPr>
      </w:pPr>
      <w:r>
        <w:rPr>
          <w:rStyle w:val="26"/>
          <w:rFonts w:hint="eastAsia" w:ascii="宋体" w:hAnsi="宋体" w:eastAsia="宋体" w:cs="宋体"/>
          <w:b w:val="0"/>
          <w:bCs w:val="0"/>
          <w:color w:val="auto"/>
          <w:sz w:val="24"/>
          <w:szCs w:val="24"/>
          <w:highlight w:val="none"/>
          <w:lang w:val="en-US" w:eastAsia="zh-CN"/>
        </w:rPr>
        <w:t xml:space="preserve">                             </w:t>
      </w:r>
      <w:r>
        <w:rPr>
          <w:rStyle w:val="26"/>
          <w:rFonts w:hint="eastAsia" w:ascii="宋体" w:hAnsi="宋体" w:eastAsia="宋体" w:cs="宋体"/>
          <w:b w:val="0"/>
          <w:bCs w:val="0"/>
          <w:color w:val="auto"/>
          <w:sz w:val="24"/>
          <w:szCs w:val="24"/>
          <w:highlight w:val="none"/>
        </w:rPr>
        <w:t>公司（单位）名称（盖章）：</w:t>
      </w:r>
    </w:p>
    <w:p w14:paraId="625562BF">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center"/>
        <w:textAlignment w:val="baseline"/>
        <w:rPr>
          <w:rStyle w:val="26"/>
          <w:rFonts w:hint="eastAsia" w:ascii="宋体" w:hAnsi="宋体" w:eastAsia="宋体" w:cs="宋体"/>
          <w:b w:val="0"/>
          <w:bCs w:val="0"/>
          <w:color w:val="auto"/>
          <w:sz w:val="24"/>
          <w:szCs w:val="24"/>
          <w:highlight w:val="none"/>
        </w:rPr>
      </w:pPr>
      <w:r>
        <w:rPr>
          <w:rStyle w:val="26"/>
          <w:rFonts w:hint="eastAsia" w:ascii="宋体" w:hAnsi="宋体" w:eastAsia="宋体" w:cs="宋体"/>
          <w:b w:val="0"/>
          <w:bCs w:val="0"/>
          <w:color w:val="auto"/>
          <w:sz w:val="24"/>
          <w:szCs w:val="24"/>
          <w:highlight w:val="none"/>
          <w:lang w:val="en-US" w:eastAsia="zh-CN"/>
        </w:rPr>
        <w:t xml:space="preserve">                         </w:t>
      </w:r>
      <w:r>
        <w:rPr>
          <w:rStyle w:val="26"/>
          <w:rFonts w:hint="eastAsia" w:ascii="宋体" w:hAnsi="宋体" w:eastAsia="宋体" w:cs="宋体"/>
          <w:b w:val="0"/>
          <w:bCs w:val="0"/>
          <w:color w:val="auto"/>
          <w:sz w:val="24"/>
          <w:szCs w:val="24"/>
          <w:highlight w:val="none"/>
        </w:rPr>
        <w:t xml:space="preserve">日期： </w:t>
      </w:r>
      <w:r>
        <w:rPr>
          <w:rStyle w:val="26"/>
          <w:rFonts w:hint="eastAsia" w:ascii="宋体" w:hAnsi="宋体" w:eastAsia="宋体" w:cs="宋体"/>
          <w:b w:val="0"/>
          <w:bCs w:val="0"/>
          <w:color w:val="auto"/>
          <w:sz w:val="24"/>
          <w:szCs w:val="24"/>
          <w:highlight w:val="none"/>
          <w:lang w:val="en-US" w:eastAsia="zh-CN"/>
        </w:rPr>
        <w:t xml:space="preserve">   </w:t>
      </w:r>
      <w:r>
        <w:rPr>
          <w:rStyle w:val="26"/>
          <w:rFonts w:hint="eastAsia" w:ascii="宋体" w:hAnsi="宋体" w:eastAsia="宋体" w:cs="宋体"/>
          <w:b w:val="0"/>
          <w:bCs w:val="0"/>
          <w:color w:val="auto"/>
          <w:sz w:val="24"/>
          <w:szCs w:val="24"/>
          <w:highlight w:val="none"/>
        </w:rPr>
        <w:t xml:space="preserve">年 </w:t>
      </w:r>
      <w:r>
        <w:rPr>
          <w:rStyle w:val="26"/>
          <w:rFonts w:hint="eastAsia" w:ascii="宋体" w:hAnsi="宋体" w:eastAsia="宋体" w:cs="宋体"/>
          <w:b w:val="0"/>
          <w:bCs w:val="0"/>
          <w:color w:val="auto"/>
          <w:sz w:val="24"/>
          <w:szCs w:val="24"/>
          <w:highlight w:val="none"/>
          <w:lang w:val="en-US" w:eastAsia="zh-CN"/>
        </w:rPr>
        <w:t xml:space="preserve">  </w:t>
      </w:r>
      <w:r>
        <w:rPr>
          <w:rStyle w:val="26"/>
          <w:rFonts w:hint="eastAsia" w:ascii="宋体" w:hAnsi="宋体" w:eastAsia="宋体" w:cs="宋体"/>
          <w:b w:val="0"/>
          <w:bCs w:val="0"/>
          <w:color w:val="auto"/>
          <w:sz w:val="24"/>
          <w:szCs w:val="24"/>
          <w:highlight w:val="none"/>
        </w:rPr>
        <w:t xml:space="preserve">月 </w:t>
      </w:r>
      <w:r>
        <w:rPr>
          <w:rStyle w:val="26"/>
          <w:rFonts w:hint="eastAsia" w:ascii="宋体" w:hAnsi="宋体" w:eastAsia="宋体" w:cs="宋体"/>
          <w:b w:val="0"/>
          <w:bCs w:val="0"/>
          <w:color w:val="auto"/>
          <w:sz w:val="24"/>
          <w:szCs w:val="24"/>
          <w:highlight w:val="none"/>
          <w:lang w:val="en-US" w:eastAsia="zh-CN"/>
        </w:rPr>
        <w:t xml:space="preserve">  </w:t>
      </w:r>
      <w:r>
        <w:rPr>
          <w:rStyle w:val="26"/>
          <w:rFonts w:hint="eastAsia" w:ascii="宋体" w:hAnsi="宋体" w:eastAsia="宋体" w:cs="宋体"/>
          <w:b w:val="0"/>
          <w:bCs w:val="0"/>
          <w:color w:val="auto"/>
          <w:sz w:val="24"/>
          <w:szCs w:val="24"/>
          <w:highlight w:val="none"/>
        </w:rPr>
        <w:t>日</w:t>
      </w:r>
    </w:p>
    <w:p w14:paraId="1D04716E">
      <w:pPr>
        <w:keepNext w:val="0"/>
        <w:keepLines w:val="0"/>
        <w:pageBreakBefore w:val="0"/>
        <w:widowControl/>
        <w:kinsoku/>
        <w:wordWrap/>
        <w:overflowPunct/>
        <w:topLinePunct w:val="0"/>
        <w:autoSpaceDE/>
        <w:autoSpaceDN/>
        <w:bidi w:val="0"/>
        <w:adjustRightInd/>
        <w:snapToGrid w:val="0"/>
        <w:spacing w:line="360" w:lineRule="auto"/>
        <w:ind w:firstLine="480" w:firstLineChars="200"/>
        <w:textAlignment w:val="baseline"/>
        <w:rPr>
          <w:rStyle w:val="26"/>
          <w:rFonts w:hint="eastAsia" w:ascii="宋体" w:hAnsi="宋体" w:eastAsia="宋体" w:cs="宋体"/>
          <w:b w:val="0"/>
          <w:bCs w:val="0"/>
          <w:color w:val="auto"/>
          <w:sz w:val="24"/>
          <w:szCs w:val="24"/>
          <w:highlight w:val="none"/>
        </w:rPr>
      </w:pPr>
    </w:p>
    <w:p w14:paraId="06647329">
      <w:pPr>
        <w:keepNext w:val="0"/>
        <w:keepLines w:val="0"/>
        <w:pageBreakBefore w:val="0"/>
        <w:widowControl/>
        <w:kinsoku/>
        <w:wordWrap/>
        <w:overflowPunct/>
        <w:topLinePunct w:val="0"/>
        <w:autoSpaceDE/>
        <w:autoSpaceDN/>
        <w:bidi w:val="0"/>
        <w:adjustRightInd/>
        <w:snapToGrid w:val="0"/>
        <w:spacing w:line="360" w:lineRule="auto"/>
        <w:ind w:firstLine="480" w:firstLineChars="200"/>
        <w:textAlignment w:val="baseline"/>
        <w:rPr>
          <w:rStyle w:val="26"/>
          <w:rFonts w:hint="eastAsia" w:ascii="宋体" w:hAnsi="宋体" w:eastAsia="宋体" w:cs="宋体"/>
          <w:b w:val="0"/>
          <w:bCs w:val="0"/>
          <w:color w:val="auto"/>
          <w:sz w:val="24"/>
          <w:szCs w:val="24"/>
          <w:highlight w:val="none"/>
        </w:rPr>
      </w:pPr>
    </w:p>
    <w:p w14:paraId="327ADA9F">
      <w:pPr>
        <w:keepNext w:val="0"/>
        <w:keepLines w:val="0"/>
        <w:pageBreakBefore w:val="0"/>
        <w:widowControl/>
        <w:kinsoku/>
        <w:wordWrap/>
        <w:overflowPunct/>
        <w:topLinePunct w:val="0"/>
        <w:autoSpaceDE/>
        <w:autoSpaceDN/>
        <w:bidi w:val="0"/>
        <w:adjustRightInd/>
        <w:snapToGrid w:val="0"/>
        <w:spacing w:line="360" w:lineRule="auto"/>
        <w:ind w:firstLine="480" w:firstLineChars="200"/>
        <w:textAlignment w:val="baseline"/>
        <w:rPr>
          <w:rStyle w:val="26"/>
          <w:rFonts w:hint="eastAsia" w:ascii="宋体" w:hAnsi="宋体" w:eastAsia="宋体" w:cs="宋体"/>
          <w:b w:val="0"/>
          <w:bCs w:val="0"/>
          <w:color w:val="auto"/>
          <w:sz w:val="24"/>
          <w:szCs w:val="24"/>
          <w:highlight w:val="none"/>
        </w:rPr>
      </w:pPr>
      <w:r>
        <w:rPr>
          <w:rStyle w:val="26"/>
          <w:rFonts w:hint="eastAsia" w:ascii="宋体" w:hAnsi="宋体" w:eastAsia="宋体" w:cs="宋体"/>
          <w:b w:val="0"/>
          <w:bCs w:val="0"/>
          <w:color w:val="auto"/>
          <w:sz w:val="24"/>
          <w:szCs w:val="24"/>
          <w:highlight w:val="none"/>
        </w:rPr>
        <w:t>符合本国产品标准的产品成本之和占全部产品成本之和的比例= 符合本国产品标准的产品成本之和÷全部产品成本之和×100</w:t>
      </w:r>
    </w:p>
    <w:p w14:paraId="5E145556">
      <w:pPr>
        <w:rPr>
          <w:rFonts w:hint="eastAsia" w:cs="黑体" w:asciiTheme="minorEastAsia" w:hAnsiTheme="minorEastAsia"/>
          <w:b/>
          <w:bCs/>
          <w:color w:val="auto"/>
          <w:sz w:val="30"/>
          <w:szCs w:val="30"/>
          <w:highlight w:val="none"/>
          <w:lang w:val="zh-CN"/>
        </w:rPr>
      </w:pPr>
      <w:r>
        <w:rPr>
          <w:rFonts w:hint="eastAsia" w:cs="黑体" w:asciiTheme="minorEastAsia" w:hAnsiTheme="minorEastAsia"/>
          <w:b/>
          <w:bCs/>
          <w:color w:val="auto"/>
          <w:sz w:val="30"/>
          <w:szCs w:val="30"/>
          <w:highlight w:val="none"/>
          <w:lang w:val="zh-CN"/>
        </w:rPr>
        <w:br w:type="page"/>
      </w:r>
    </w:p>
    <w:p w14:paraId="04F35D98">
      <w:pPr>
        <w:autoSpaceDE w:val="0"/>
        <w:autoSpaceDN w:val="0"/>
        <w:adjustRightInd w:val="0"/>
        <w:spacing w:line="360" w:lineRule="auto"/>
        <w:jc w:val="center"/>
        <w:rPr>
          <w:color w:val="auto"/>
          <w:sz w:val="24"/>
          <w:szCs w:val="28"/>
          <w:highlight w:val="none"/>
        </w:rPr>
      </w:pPr>
      <w:r>
        <w:rPr>
          <w:rFonts w:hint="eastAsia" w:cs="黑体" w:asciiTheme="minorEastAsia" w:hAnsiTheme="minorEastAsia"/>
          <w:b/>
          <w:bCs/>
          <w:color w:val="auto"/>
          <w:sz w:val="30"/>
          <w:szCs w:val="30"/>
          <w:highlight w:val="none"/>
          <w:lang w:val="en-US" w:eastAsia="zh-CN"/>
        </w:rPr>
        <w:t>五</w:t>
      </w:r>
      <w:r>
        <w:rPr>
          <w:rFonts w:hint="eastAsia" w:cs="黑体" w:asciiTheme="minorEastAsia" w:hAnsiTheme="minorEastAsia"/>
          <w:b/>
          <w:bCs/>
          <w:color w:val="auto"/>
          <w:sz w:val="30"/>
          <w:szCs w:val="30"/>
          <w:highlight w:val="none"/>
          <w:lang w:val="zh-CN"/>
        </w:rPr>
        <w:t>、其它资料（若有）</w:t>
      </w:r>
    </w:p>
    <w:p w14:paraId="4177B407">
      <w:pPr>
        <w:spacing w:line="360" w:lineRule="auto"/>
        <w:jc w:val="center"/>
        <w:rPr>
          <w:rFonts w:ascii="宋体" w:hAnsi="宋体"/>
          <w:bCs/>
          <w:color w:val="auto"/>
          <w:sz w:val="24"/>
          <w:szCs w:val="28"/>
          <w:highlight w:val="none"/>
        </w:rPr>
      </w:pPr>
      <w:r>
        <w:rPr>
          <w:rFonts w:ascii="宋体" w:hAnsi="宋体"/>
          <w:bCs/>
          <w:color w:val="auto"/>
          <w:sz w:val="24"/>
          <w:szCs w:val="28"/>
          <w:highlight w:val="none"/>
        </w:rPr>
        <w:t>除</w:t>
      </w:r>
      <w:r>
        <w:rPr>
          <w:rFonts w:hint="eastAsia" w:ascii="宋体" w:hAnsi="宋体"/>
          <w:bCs/>
          <w:color w:val="auto"/>
          <w:sz w:val="24"/>
          <w:szCs w:val="28"/>
          <w:highlight w:val="none"/>
        </w:rPr>
        <w:t>谈判</w:t>
      </w:r>
      <w:r>
        <w:rPr>
          <w:rFonts w:ascii="宋体" w:hAnsi="宋体"/>
          <w:bCs/>
          <w:color w:val="auto"/>
          <w:sz w:val="24"/>
          <w:szCs w:val="28"/>
          <w:highlight w:val="none"/>
        </w:rPr>
        <w:t>文件另有规定外，</w:t>
      </w:r>
      <w:r>
        <w:rPr>
          <w:rFonts w:hint="eastAsia" w:ascii="宋体" w:hAnsi="宋体"/>
          <w:bCs/>
          <w:color w:val="auto"/>
          <w:sz w:val="24"/>
          <w:szCs w:val="28"/>
          <w:highlight w:val="none"/>
        </w:rPr>
        <w:t>供应商</w:t>
      </w:r>
      <w:r>
        <w:rPr>
          <w:rFonts w:ascii="宋体" w:hAnsi="宋体"/>
          <w:bCs/>
          <w:color w:val="auto"/>
          <w:sz w:val="24"/>
          <w:szCs w:val="28"/>
          <w:highlight w:val="none"/>
        </w:rPr>
        <w:t>认为需要提交的其他证明材料或资料加盖</w:t>
      </w:r>
      <w:r>
        <w:rPr>
          <w:rFonts w:hint="eastAsia" w:ascii="宋体" w:hAnsi="宋体"/>
          <w:bCs/>
          <w:color w:val="auto"/>
          <w:sz w:val="24"/>
          <w:szCs w:val="28"/>
          <w:highlight w:val="none"/>
        </w:rPr>
        <w:t>供应商</w:t>
      </w:r>
      <w:r>
        <w:rPr>
          <w:rFonts w:ascii="宋体" w:hAnsi="宋体"/>
          <w:bCs/>
          <w:color w:val="auto"/>
          <w:sz w:val="24"/>
          <w:szCs w:val="28"/>
          <w:highlight w:val="none"/>
        </w:rPr>
        <w:t>公章后应在此项下提交。</w:t>
      </w:r>
    </w:p>
    <w:p w14:paraId="1B9A56E4">
      <w:pPr>
        <w:spacing w:line="360" w:lineRule="auto"/>
        <w:jc w:val="center"/>
        <w:rPr>
          <w:rFonts w:ascii="宋体" w:hAnsi="宋体"/>
          <w:bCs/>
          <w:color w:val="auto"/>
          <w:sz w:val="24"/>
          <w:szCs w:val="28"/>
          <w:highlight w:val="none"/>
        </w:rPr>
      </w:pPr>
    </w:p>
    <w:p w14:paraId="3A59A14C">
      <w:pPr>
        <w:rPr>
          <w:color w:val="auto"/>
          <w:highlight w:val="none"/>
        </w:rPr>
      </w:pPr>
    </w:p>
    <w:sectPr>
      <w:footerReference r:id="rId6" w:type="default"/>
      <w:pgSz w:w="11906" w:h="16838"/>
      <w:pgMar w:top="2098" w:right="1474" w:bottom="1928" w:left="1588"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decorative"/>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FangSong_GB2312">
    <w:altName w:val="仿宋"/>
    <w:panose1 w:val="02010609030101010101"/>
    <w:charset w:val="86"/>
    <w:family w:val="roma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swiss"/>
    <w:pitch w:val="default"/>
    <w:sig w:usb0="80000287" w:usb1="2ACF3C50" w:usb2="00000016" w:usb3="00000000" w:csb0="0004001F" w:csb1="00000000"/>
  </w:font>
  <w:font w:name="TimesNewRomanPSMT">
    <w:altName w:val="Times New Roman"/>
    <w:panose1 w:val="00000000000000000000"/>
    <w:charset w:val="00"/>
    <w:family w:val="roman"/>
    <w:pitch w:val="default"/>
    <w:sig w:usb0="00000000" w:usb1="00000000" w:usb2="00000000" w:usb3="00000000" w:csb0="00000001" w:csb1="00000000"/>
  </w:font>
  <w:font w:name="Wingdings 2">
    <w:altName w:val="Wingdings"/>
    <w:panose1 w:val="05020102010507070707"/>
    <w:charset w:val="02"/>
    <w:family w:val="roman"/>
    <w:pitch w:val="default"/>
    <w:sig w:usb0="00000000" w:usb1="00000000" w:usb2="00000000" w:usb3="00000000" w:csb0="8000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936070">
    <w:pPr>
      <w:pStyle w:val="9"/>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469847">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BF32CD">
    <w:pPr>
      <w:pStyle w:val="9"/>
    </w:pPr>
    <w:r>
      <w:rPr>
        <w:sz w:val="18"/>
      </w:rPr>
      <mc:AlternateContent>
        <mc:Choice Requires="wps">
          <w:drawing>
            <wp:anchor distT="0" distB="0" distL="114300" distR="114300" simplePos="0" relativeHeight="251660288" behindDoc="0" locked="0" layoutInCell="1" allowOverlap="1">
              <wp:simplePos x="0" y="0"/>
              <wp:positionH relativeFrom="margin">
                <wp:posOffset>2760980</wp:posOffset>
              </wp:positionH>
              <wp:positionV relativeFrom="paragraph">
                <wp:posOffset>-317500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9BE6BA2">
                          <w:pPr>
                            <w:pStyle w:val="9"/>
                          </w:pPr>
                          <w:r>
                            <w:fldChar w:fldCharType="begin"/>
                          </w:r>
                          <w:r>
                            <w:instrText xml:space="preserve"> PAGE  \* MERGEFORMAT </w:instrText>
                          </w:r>
                          <w:r>
                            <w:fldChar w:fldCharType="separate"/>
                          </w:r>
                          <w:r>
                            <w:t>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left:217.4pt;margin-top:-25pt;height:144pt;width:144pt;mso-position-horizontal-relative:margin;mso-wrap-style:none;z-index:251660288;mso-width-relative:page;mso-height-relative:page;" filled="f" stroked="f" coordsize="21600,21600" o:gfxdata="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h6w+z9gAAAALAQAADwAAAAAAAAABACAAAAAiAAAAZHJzL2Rv&#10;d25yZXYueG1sUEsBAhQAFAAAAAgAh07iQOSi/s/IAQAAmQMAAA4AAAAAAAAAAQAgAAAAJwEAAGRy&#10;cy9lMm9Eb2MueG1sUEsFBgAAAAAGAAYAWQEAAGEFAAAAAA==&#10;">
              <v:fill on="f" focussize="0,0"/>
              <v:stroke on="f"/>
              <v:imagedata o:title=""/>
              <o:lock v:ext="edit" aspectratio="f"/>
              <v:textbox inset="0mm,0mm,0mm,0mm" style="mso-fit-shape-to-text:t;">
                <w:txbxContent>
                  <w:p w14:paraId="69BE6BA2">
                    <w:pPr>
                      <w:pStyle w:val="9"/>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FE12C2">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6"/>
    <w:multiLevelType w:val="multilevel"/>
    <w:tmpl w:val="00000006"/>
    <w:lvl w:ilvl="0" w:tentative="0">
      <w:start w:val="1"/>
      <w:numFmt w:val="chineseCountingThousand"/>
      <w:suff w:val="nothing"/>
      <w:lvlText w:val="第%1部分"/>
      <w:lvlJc w:val="center"/>
      <w:pPr>
        <w:ind w:left="-288" w:firstLine="288"/>
      </w:pPr>
      <w:rPr>
        <w:rFonts w:hint="eastAsia"/>
        <w:sz w:val="28"/>
        <w:szCs w:val="28"/>
      </w:rPr>
    </w:lvl>
    <w:lvl w:ilvl="1" w:tentative="0">
      <w:start w:val="1"/>
      <w:numFmt w:val="chineseCountingThousand"/>
      <w:pStyle w:val="2"/>
      <w:suff w:val="nothing"/>
      <w:lvlText w:val="%2、"/>
      <w:lvlJc w:val="left"/>
      <w:pPr>
        <w:ind w:left="254" w:firstLine="0"/>
      </w:pPr>
      <w:rPr>
        <w:rFonts w:hint="eastAsia" w:ascii="宋体" w:hAnsi="宋体" w:eastAsia="宋体"/>
        <w:sz w:val="21"/>
        <w:szCs w:val="24"/>
      </w:rPr>
    </w:lvl>
    <w:lvl w:ilvl="2" w:tentative="0">
      <w:start w:val="1"/>
      <w:numFmt w:val="chineseCountingThousand"/>
      <w:suff w:val="nothing"/>
      <w:lvlText w:val="(%3)"/>
      <w:lvlJc w:val="left"/>
      <w:pPr>
        <w:ind w:left="0" w:firstLine="0"/>
      </w:pPr>
      <w:rPr>
        <w:rFonts w:hint="default" w:ascii="Times New Roman" w:hAnsi="Times New Roman" w:eastAsia="宋体"/>
        <w:b/>
        <w:i w:val="0"/>
        <w:spacing w:val="0"/>
        <w:w w:val="100"/>
        <w:position w:val="0"/>
        <w:sz w:val="21"/>
        <w:szCs w:val="21"/>
      </w:rPr>
    </w:lvl>
    <w:lvl w:ilvl="3" w:tentative="0">
      <w:start w:val="1"/>
      <w:numFmt w:val="decimal"/>
      <w:suff w:val="nothing"/>
      <w:lvlText w:val="%4、"/>
      <w:lvlJc w:val="left"/>
      <w:pPr>
        <w:ind w:left="0" w:firstLine="0"/>
      </w:pPr>
      <w:rPr>
        <w:rFonts w:hint="eastAsia"/>
      </w:rPr>
    </w:lvl>
    <w:lvl w:ilvl="4" w:tentative="0">
      <w:start w:val="1"/>
      <w:numFmt w:val="upperLetter"/>
      <w:suff w:val="nothing"/>
      <w:lvlText w:val="%5、"/>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DA565CE"/>
    <w:rsid w:val="006F5976"/>
    <w:rsid w:val="01145609"/>
    <w:rsid w:val="03491EB7"/>
    <w:rsid w:val="07217678"/>
    <w:rsid w:val="0A497D8E"/>
    <w:rsid w:val="0AAB1DEA"/>
    <w:rsid w:val="0BAF4C52"/>
    <w:rsid w:val="0BF70DC5"/>
    <w:rsid w:val="0FA33256"/>
    <w:rsid w:val="12BA4DA0"/>
    <w:rsid w:val="136672AA"/>
    <w:rsid w:val="13E81D1A"/>
    <w:rsid w:val="14EC4CF7"/>
    <w:rsid w:val="151C6E89"/>
    <w:rsid w:val="17A53F89"/>
    <w:rsid w:val="18AC1CDC"/>
    <w:rsid w:val="19464B08"/>
    <w:rsid w:val="1A635C3D"/>
    <w:rsid w:val="1C2B3718"/>
    <w:rsid w:val="1D1C05CD"/>
    <w:rsid w:val="1D2709FE"/>
    <w:rsid w:val="1E656AAA"/>
    <w:rsid w:val="1EE84F57"/>
    <w:rsid w:val="205B3BF7"/>
    <w:rsid w:val="206B103D"/>
    <w:rsid w:val="20C04A0E"/>
    <w:rsid w:val="22B935CB"/>
    <w:rsid w:val="251B6626"/>
    <w:rsid w:val="26716E28"/>
    <w:rsid w:val="27232C35"/>
    <w:rsid w:val="273701DF"/>
    <w:rsid w:val="285C501C"/>
    <w:rsid w:val="28EE35BD"/>
    <w:rsid w:val="2A3A0118"/>
    <w:rsid w:val="2AC75EB0"/>
    <w:rsid w:val="2B9306EE"/>
    <w:rsid w:val="2DA565CE"/>
    <w:rsid w:val="2E490435"/>
    <w:rsid w:val="33955379"/>
    <w:rsid w:val="37BB5B32"/>
    <w:rsid w:val="380D02A0"/>
    <w:rsid w:val="39834523"/>
    <w:rsid w:val="398479B9"/>
    <w:rsid w:val="3AC57EF8"/>
    <w:rsid w:val="3DE47EA4"/>
    <w:rsid w:val="3E8872F3"/>
    <w:rsid w:val="42254707"/>
    <w:rsid w:val="42B01568"/>
    <w:rsid w:val="432A5F6F"/>
    <w:rsid w:val="46D300F8"/>
    <w:rsid w:val="47042837"/>
    <w:rsid w:val="498413E9"/>
    <w:rsid w:val="4A0F5443"/>
    <w:rsid w:val="4CFD5EE7"/>
    <w:rsid w:val="4D2C0AED"/>
    <w:rsid w:val="4E717376"/>
    <w:rsid w:val="4ECA33F2"/>
    <w:rsid w:val="4F2A0750"/>
    <w:rsid w:val="4F3D70A6"/>
    <w:rsid w:val="4FD04988"/>
    <w:rsid w:val="50854E46"/>
    <w:rsid w:val="50A33320"/>
    <w:rsid w:val="51142CF5"/>
    <w:rsid w:val="522C438E"/>
    <w:rsid w:val="546C08E9"/>
    <w:rsid w:val="55594E94"/>
    <w:rsid w:val="557E3999"/>
    <w:rsid w:val="57B26DB0"/>
    <w:rsid w:val="5A09386C"/>
    <w:rsid w:val="5A4C689B"/>
    <w:rsid w:val="5EBD6A5B"/>
    <w:rsid w:val="5FD55E22"/>
    <w:rsid w:val="61D37FBF"/>
    <w:rsid w:val="629517EA"/>
    <w:rsid w:val="62EB1054"/>
    <w:rsid w:val="64621B1B"/>
    <w:rsid w:val="64901A5D"/>
    <w:rsid w:val="665E6F7E"/>
    <w:rsid w:val="66F51E3A"/>
    <w:rsid w:val="6BDC675E"/>
    <w:rsid w:val="6C5B01CB"/>
    <w:rsid w:val="6D034BB4"/>
    <w:rsid w:val="6E5C57D4"/>
    <w:rsid w:val="70476D35"/>
    <w:rsid w:val="711F4406"/>
    <w:rsid w:val="714D0D63"/>
    <w:rsid w:val="755B5F79"/>
    <w:rsid w:val="76163163"/>
    <w:rsid w:val="764F524D"/>
    <w:rsid w:val="76F42321"/>
    <w:rsid w:val="780724E5"/>
    <w:rsid w:val="79EC6DF8"/>
    <w:rsid w:val="7A637C84"/>
    <w:rsid w:val="7A9A308C"/>
    <w:rsid w:val="7AF81D03"/>
    <w:rsid w:val="7AFB1A3F"/>
    <w:rsid w:val="7D5759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28"/>
    <w:qFormat/>
    <w:uiPriority w:val="0"/>
    <w:pPr>
      <w:keepNext/>
      <w:keepLines/>
      <w:numPr>
        <w:ilvl w:val="1"/>
        <w:numId w:val="1"/>
      </w:numPr>
      <w:adjustRightInd w:val="0"/>
      <w:spacing w:before="260" w:after="260" w:line="416" w:lineRule="atLeast"/>
      <w:jc w:val="left"/>
      <w:textAlignment w:val="baseline"/>
      <w:outlineLvl w:val="1"/>
    </w:pPr>
    <w:rPr>
      <w:rFonts w:ascii="Arial" w:hAnsi="Arial" w:eastAsia="黑体" w:cs="Times New Roman"/>
      <w:b/>
      <w:bCs/>
      <w:kern w:val="0"/>
      <w:sz w:val="32"/>
      <w:szCs w:val="32"/>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3">
    <w:name w:val="Body Text"/>
    <w:basedOn w:val="1"/>
    <w:next w:val="4"/>
    <w:unhideWhenUsed/>
    <w:qFormat/>
    <w:uiPriority w:val="99"/>
    <w:pPr>
      <w:spacing w:after="120"/>
    </w:pPr>
  </w:style>
  <w:style w:type="paragraph" w:styleId="4">
    <w:name w:val="Body Text First Indent"/>
    <w:basedOn w:val="3"/>
    <w:next w:val="5"/>
    <w:qFormat/>
    <w:uiPriority w:val="0"/>
    <w:pPr>
      <w:ind w:firstLine="420" w:firstLineChars="100"/>
    </w:pPr>
    <w:rPr>
      <w:rFonts w:ascii="宋体" w:hAnsi="Times New Roman" w:eastAsia="宋体" w:cs="Times New Roman"/>
      <w:kern w:val="0"/>
      <w:sz w:val="34"/>
      <w:szCs w:val="20"/>
    </w:rPr>
  </w:style>
  <w:style w:type="paragraph" w:customStyle="1" w:styleId="5">
    <w:name w:val="List Paragraph1"/>
    <w:basedOn w:val="1"/>
    <w:next w:val="1"/>
    <w:qFormat/>
    <w:uiPriority w:val="0"/>
    <w:pPr>
      <w:spacing w:line="240" w:lineRule="auto"/>
      <w:ind w:left="420" w:firstLine="3748"/>
    </w:pPr>
  </w:style>
  <w:style w:type="paragraph" w:styleId="6">
    <w:name w:val="Body Text Indent"/>
    <w:basedOn w:val="1"/>
    <w:next w:val="7"/>
    <w:qFormat/>
    <w:uiPriority w:val="0"/>
    <w:pPr>
      <w:adjustRightInd w:val="0"/>
      <w:spacing w:after="120" w:line="360" w:lineRule="atLeast"/>
      <w:ind w:left="420" w:leftChars="200"/>
      <w:jc w:val="left"/>
      <w:textAlignment w:val="baseline"/>
    </w:pPr>
    <w:rPr>
      <w:kern w:val="0"/>
      <w:sz w:val="24"/>
      <w:szCs w:val="20"/>
    </w:rPr>
  </w:style>
  <w:style w:type="paragraph" w:styleId="7">
    <w:name w:val="Body Text First Indent 2"/>
    <w:basedOn w:val="6"/>
    <w:next w:val="1"/>
    <w:qFormat/>
    <w:uiPriority w:val="0"/>
    <w:pPr>
      <w:snapToGrid w:val="0"/>
      <w:spacing w:beforeAutospacing="1" w:afterAutospacing="1" w:line="360" w:lineRule="auto"/>
      <w:ind w:left="480" w:firstLine="562" w:firstLineChars="200"/>
    </w:pPr>
    <w:rPr>
      <w:rFonts w:hint="eastAsia" w:ascii="FangSong_GB2312" w:hAnsi="FangSong_GB2312"/>
      <w:szCs w:val="30"/>
      <w:lang w:eastAsia="en-US"/>
    </w:rPr>
  </w:style>
  <w:style w:type="paragraph" w:styleId="8">
    <w:name w:val="Plain Text"/>
    <w:basedOn w:val="1"/>
    <w:qFormat/>
    <w:uiPriority w:val="0"/>
    <w:rPr>
      <w:rFonts w:eastAsia="宋体"/>
      <w:sz w:val="24"/>
    </w:rPr>
  </w:style>
  <w:style w:type="paragraph" w:styleId="9">
    <w:name w:val="footer"/>
    <w:basedOn w:val="1"/>
    <w:unhideWhenUsed/>
    <w:qFormat/>
    <w:uiPriority w:val="99"/>
    <w:pPr>
      <w:tabs>
        <w:tab w:val="center" w:pos="4153"/>
        <w:tab w:val="right" w:pos="8306"/>
      </w:tabs>
      <w:snapToGrid w:val="0"/>
      <w:jc w:val="left"/>
    </w:pPr>
    <w:rPr>
      <w:sz w:val="18"/>
      <w:szCs w:val="18"/>
    </w:rPr>
  </w:style>
  <w:style w:type="paragraph" w:styleId="10">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99"/>
    <w:rPr>
      <w:rFonts w:ascii="Calibri" w:hAnsi="Calibri" w:eastAsia="宋体" w:cs="Times New Roman"/>
      <w:sz w:val="24"/>
      <w:szCs w:val="24"/>
    </w:rPr>
  </w:style>
  <w:style w:type="table" w:styleId="13">
    <w:name w:val="Table Grid"/>
    <w:basedOn w:val="12"/>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5">
    <w:name w:val="FollowedHyperlink"/>
    <w:basedOn w:val="14"/>
    <w:qFormat/>
    <w:uiPriority w:val="0"/>
    <w:rPr>
      <w:color w:val="800080"/>
      <w:u w:val="none"/>
    </w:rPr>
  </w:style>
  <w:style w:type="character" w:styleId="16">
    <w:name w:val="Emphasis"/>
    <w:basedOn w:val="14"/>
    <w:qFormat/>
    <w:uiPriority w:val="0"/>
    <w:rPr>
      <w:rFonts w:ascii="Times New Roman" w:hAnsi="Times New Roman" w:eastAsia="宋体" w:cs="Times New Roman"/>
    </w:rPr>
  </w:style>
  <w:style w:type="character" w:styleId="17">
    <w:name w:val="HTML Definition"/>
    <w:basedOn w:val="14"/>
    <w:qFormat/>
    <w:uiPriority w:val="0"/>
  </w:style>
  <w:style w:type="character" w:styleId="18">
    <w:name w:val="HTML Typewriter"/>
    <w:basedOn w:val="14"/>
    <w:qFormat/>
    <w:uiPriority w:val="0"/>
    <w:rPr>
      <w:rFonts w:hint="default" w:ascii="monospace" w:hAnsi="monospace" w:eastAsia="monospace" w:cs="monospace"/>
      <w:sz w:val="20"/>
    </w:rPr>
  </w:style>
  <w:style w:type="character" w:styleId="19">
    <w:name w:val="HTML Acronym"/>
    <w:basedOn w:val="14"/>
    <w:qFormat/>
    <w:uiPriority w:val="0"/>
  </w:style>
  <w:style w:type="character" w:styleId="20">
    <w:name w:val="HTML Variable"/>
    <w:basedOn w:val="14"/>
    <w:qFormat/>
    <w:uiPriority w:val="0"/>
  </w:style>
  <w:style w:type="character" w:styleId="21">
    <w:name w:val="Hyperlink"/>
    <w:basedOn w:val="14"/>
    <w:qFormat/>
    <w:uiPriority w:val="0"/>
    <w:rPr>
      <w:color w:val="0000FF"/>
      <w:u w:val="none"/>
    </w:rPr>
  </w:style>
  <w:style w:type="character" w:styleId="22">
    <w:name w:val="HTML Code"/>
    <w:basedOn w:val="14"/>
    <w:qFormat/>
    <w:uiPriority w:val="0"/>
    <w:rPr>
      <w:rFonts w:hint="default" w:ascii="monospace" w:hAnsi="monospace" w:eastAsia="monospace" w:cs="monospace"/>
      <w:sz w:val="20"/>
    </w:rPr>
  </w:style>
  <w:style w:type="character" w:styleId="23">
    <w:name w:val="HTML Cite"/>
    <w:basedOn w:val="14"/>
    <w:qFormat/>
    <w:uiPriority w:val="0"/>
  </w:style>
  <w:style w:type="character" w:styleId="24">
    <w:name w:val="HTML Keyboard"/>
    <w:basedOn w:val="14"/>
    <w:qFormat/>
    <w:uiPriority w:val="0"/>
    <w:rPr>
      <w:rFonts w:hint="default" w:ascii="monospace" w:hAnsi="monospace" w:eastAsia="monospace" w:cs="monospace"/>
      <w:sz w:val="20"/>
    </w:rPr>
  </w:style>
  <w:style w:type="character" w:styleId="25">
    <w:name w:val="HTML Sample"/>
    <w:basedOn w:val="14"/>
    <w:qFormat/>
    <w:uiPriority w:val="0"/>
    <w:rPr>
      <w:rFonts w:ascii="monospace" w:hAnsi="monospace" w:eastAsia="monospace" w:cs="monospace"/>
    </w:rPr>
  </w:style>
  <w:style w:type="character" w:customStyle="1" w:styleId="26">
    <w:name w:val="NormalCharacter"/>
    <w:qFormat/>
    <w:uiPriority w:val="0"/>
  </w:style>
  <w:style w:type="paragraph" w:styleId="27">
    <w:name w:val="List Paragraph"/>
    <w:basedOn w:val="1"/>
    <w:unhideWhenUsed/>
    <w:qFormat/>
    <w:uiPriority w:val="99"/>
    <w:pPr>
      <w:ind w:firstLine="420" w:firstLineChars="200"/>
    </w:pPr>
  </w:style>
  <w:style w:type="character" w:customStyle="1" w:styleId="28">
    <w:name w:val="标题 2 Char"/>
    <w:basedOn w:val="14"/>
    <w:link w:val="2"/>
    <w:qFormat/>
    <w:uiPriority w:val="99"/>
    <w:rPr>
      <w:rFonts w:ascii="Arial" w:hAnsi="Arial" w:eastAsia="黑体" w:cs="Times New Roman"/>
      <w:b/>
      <w:bCs/>
      <w:kern w:val="0"/>
      <w:sz w:val="32"/>
      <w:szCs w:val="32"/>
    </w:rPr>
  </w:style>
  <w:style w:type="paragraph" w:customStyle="1" w:styleId="29">
    <w:name w:val="正文文本缩进1"/>
    <w:basedOn w:val="1"/>
    <w:qFormat/>
    <w:uiPriority w:val="0"/>
    <w:pPr>
      <w:spacing w:line="360" w:lineRule="auto"/>
      <w:ind w:firstLine="480" w:firstLineChars="200"/>
    </w:pPr>
    <w:rPr>
      <w:rFonts w:ascii="宋体"/>
      <w:sz w:val="24"/>
    </w:rPr>
  </w:style>
  <w:style w:type="paragraph" w:customStyle="1" w:styleId="30">
    <w:name w:val="正文缩进1"/>
    <w:basedOn w:val="1"/>
    <w:qFormat/>
    <w:uiPriority w:val="0"/>
    <w:pPr>
      <w:adjustRightInd w:val="0"/>
      <w:spacing w:line="360" w:lineRule="atLeast"/>
      <w:ind w:firstLine="420" w:firstLineChars="200"/>
      <w:jc w:val="left"/>
      <w:textAlignment w:val="baseline"/>
    </w:pPr>
    <w:rPr>
      <w:rFonts w:ascii="Times New Roman" w:hAnsi="Times New Roman" w:eastAsia="宋体" w:cs="Times New Roman"/>
      <w:kern w:val="0"/>
      <w:sz w:val="24"/>
      <w:szCs w:val="20"/>
    </w:rPr>
  </w:style>
  <w:style w:type="character" w:customStyle="1" w:styleId="31">
    <w:name w:val="nth-child(n+2)"/>
    <w:basedOn w:val="14"/>
    <w:qFormat/>
    <w:uiPriority w:val="0"/>
  </w:style>
  <w:style w:type="character" w:customStyle="1" w:styleId="32">
    <w:name w:val="hover5"/>
    <w:basedOn w:val="14"/>
    <w:qFormat/>
    <w:uiPriority w:val="0"/>
    <w:rPr>
      <w:color w:val="0282FF"/>
    </w:rPr>
  </w:style>
  <w:style w:type="character" w:customStyle="1" w:styleId="33">
    <w:name w:val="layui-this"/>
    <w:basedOn w:val="14"/>
    <w:qFormat/>
    <w:uiPriority w:val="0"/>
    <w:rPr>
      <w:bdr w:val="single" w:color="EEEEEE" w:sz="6" w:space="0"/>
      <w:shd w:val="clear" w:fill="FFFFFF"/>
    </w:rPr>
  </w:style>
  <w:style w:type="character" w:customStyle="1" w:styleId="34">
    <w:name w:val="first-child"/>
    <w:basedOn w:val="14"/>
    <w:qFormat/>
    <w:uiPriority w:val="0"/>
  </w:style>
  <w:style w:type="character" w:customStyle="1" w:styleId="35">
    <w:name w:val="font11"/>
    <w:basedOn w:val="14"/>
    <w:qFormat/>
    <w:uiPriority w:val="0"/>
    <w:rPr>
      <w:rFonts w:hint="eastAsia" w:ascii="宋体" w:hAnsi="宋体" w:eastAsia="宋体" w:cs="宋体"/>
      <w:color w:val="000000"/>
      <w:sz w:val="20"/>
      <w:szCs w:val="20"/>
      <w:u w:val="none"/>
    </w:rPr>
  </w:style>
  <w:style w:type="character" w:customStyle="1" w:styleId="36">
    <w:name w:val="font31"/>
    <w:basedOn w:val="14"/>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63ad70a2-f2ed-47c9-a372-a97464da13b0</errorID>
      <errorWord>上午00:00</errorWord>
      <group>L1_Knowledge</group>
      <groupName>知识性问题</groupName>
      <ability>L2_Time</ability>
      <abilityName>日期时间</abilityName>
      <candidateList/>
      <explain>时间与前缀不匹配，可能的时间前缀有“下午、晚上、凌晨、午夜”。</explain>
      <paraID>6222C6FA</paraID>
      <start>31</start>
      <end>38</end>
      <status>ignored</status>
      <modifiedWord/>
      <trackRevisions>false</trackRevisions>
    </reviewItem>
    <reviewItem>
      <errorID>0ba66906-41bb-4385-b9ae-6082b0156e2f</errorID>
      <errorWord>”</errorWord>
      <group>L1_Punc</group>
      <groupName>标点问题</groupName>
      <ability>L2_Punc</ability>
      <abilityName>标点符号检查</abilityName>
      <candidateList/>
      <explain>此处标点可能未正确匹配，请检查句子中是否存在标点冗余、缺失或使用错误的情况。</explain>
      <paraID>18FD5744</paraID>
      <start>140</start>
      <end>141</end>
      <status>ignored</status>
      <modifiedWord/>
      <trackRevisions>false</trackRevisions>
    </reviewItem>
    <reviewItem>
      <errorID>a3f68cb3-0d5e-4933-aecb-0b30b4720a35</errorID>
      <errorWord>“</errorWord>
      <group>L1_Punc</group>
      <groupName>标点问题</groupName>
      <ability>L2_Punc</ability>
      <abilityName>标点符号检查</abilityName>
      <candidateList/>
      <explain>此处标点可能未正确匹配，请检查句子中是否存在标点冗余、缺失或使用错误的情况。</explain>
      <paraID>18FD5744</paraID>
      <start>176</start>
      <end>177</end>
      <status>ignored</status>
      <modifiedWord/>
      <trackRevisions>false</trackRevisions>
    </reviewItem>
    <reviewItem>
      <errorID>c05815a8-5382-454f-97b4-c34f48e36300</errorID>
      <errorWord>：</errorWord>
      <group>L1_Format</group>
      <groupName>格式问题</groupName>
      <ability>L2_HalfPunc</ability>
      <abilityName>全半角检查</abilityName>
      <candidateList>
        <item>:</item>
      </candidateList>
      <explain>文本全半角错误。</explain>
      <paraID>18FD5744</paraID>
      <start>648</start>
      <end>649</end>
      <status>ignored</status>
      <modifiedWord/>
      <trackRevisions>false</trackRevisions>
    </reviewItem>
    <reviewItem>
      <errorID>11b7d3c5-1f3c-4bbd-9394-0246b05afee4</errorID>
      <errorWord>：</errorWord>
      <group>L1_Format</group>
      <groupName>格式问题</groupName>
      <ability>L2_HalfPunc</ability>
      <abilityName>全半角检查</abilityName>
      <candidateList>
        <item>:</item>
      </candidateList>
      <explain>文本全半角错误。</explain>
      <paraID>18FD5744</paraID>
      <start>682</start>
      <end>683</end>
      <status>ignored</status>
      <modifiedWord/>
      <trackRevisions>false</trackRevisions>
    </reviewItem>
    <reviewItem>
      <errorID>dc90d6a3-b27f-4530-842b-e11e9eab37cd</errorID>
      <errorWord>：</errorWord>
      <group>L1_Format</group>
      <groupName>格式问题</groupName>
      <ability>L2_HalfPunc</ability>
      <abilityName>全半角检查</abilityName>
      <candidateList>
        <item>:</item>
      </candidateList>
      <explain>文本全半角错误。</explain>
      <paraID>18FD5744</paraID>
      <start>862</start>
      <end>863</end>
      <status>ignored</status>
      <modifiedWord/>
      <trackRevisions>false</trackRevisions>
    </reviewItem>
    <reviewItem>
      <errorID>6c304688-7aaf-4e77-b4e1-dbd8e39c75e5</errorID>
      <errorWord>：</errorWord>
      <group>L1_Format</group>
      <groupName>格式问题</groupName>
      <ability>L2_HalfPunc</ability>
      <abilityName>全半角检查</abilityName>
      <candidateList>
        <item>:</item>
      </candidateList>
      <explain>文本全半角错误。</explain>
      <paraID>18FD5744</paraID>
      <start>878</start>
      <end>879</end>
      <status>ignored</status>
      <modifiedWord/>
      <trackRevisions>false</trackRevisions>
    </reviewItem>
    <reviewItem>
      <errorID>3cd4cee4-fc83-4adb-9cc5-09322cd7e646</errorID>
      <errorWord>,</errorWord>
      <group>L1_Format</group>
      <groupName>格式问题</groupName>
      <ability>L2_HalfPunc</ability>
      <abilityName>全半角检查</abilityName>
      <candidateList>
        <item>，</item>
      </candidateList>
      <explain>文本全半角错误。</explain>
      <paraID>3649B446</paraID>
      <start>491</start>
      <end>492</end>
      <status>ignored</status>
      <modifiedWord/>
      <trackRevisions>false</trackRevisions>
    </reviewItem>
    <reviewItem>
      <errorID>f5c60de5-219a-42c0-ba41-9b265916aa32</errorID>
      <errorWord>分辩率</errorWord>
      <group>L1_Word</group>
      <groupName>字词问题</groupName>
      <ability>L2_Typo</ability>
      <abilityName>字词错误</abilityName>
      <candidateList>
        <item>分辨率</item>
      </candidateList>
      <explain/>
      <paraID>163FD9E3</paraID>
      <start>23</start>
      <end>26</end>
      <status>modified</status>
      <modifiedWord>分辨率</modifiedWord>
      <trackRevisions>false</trackRevisions>
    </reviewItem>
    <reviewItem>
      <errorID>5ca3be20-07af-4846-95c3-e914ee5c7181</errorID>
      <errorWord>;</errorWord>
      <group>L1_Format</group>
      <groupName>格式问题</groupName>
      <ability>L2_HalfPunc</ability>
      <abilityName>全半角检查</abilityName>
      <candidateList>
        <item>；</item>
      </candidateList>
      <explain>文本全半角错误。</explain>
      <paraID>43A4506C</paraID>
      <start>68</start>
      <end>69</end>
      <status>ignored</status>
      <modifiedWord/>
      <trackRevisions>false</trackRevisions>
    </reviewItem>
    <reviewItem>
      <errorID>d62c2fa3-d6d1-4ca9-8ba7-fb017082690a</errorID>
      <errorWord>,</errorWord>
      <group>L1_Format</group>
      <groupName>格式问题</groupName>
      <ability>L2_HalfPunc</ability>
      <abilityName>全半角检查</abilityName>
      <candidateList>
        <item>，</item>
      </candidateList>
      <explain>文本全半角错误。</explain>
      <paraID>43A4506C</paraID>
      <start>205</start>
      <end>206</end>
      <status>ignored</status>
      <modifiedWord/>
      <trackRevisions>false</trackRevisions>
    </reviewItem>
    <reviewItem>
      <errorID>77416b12-d38f-4dfa-82cf-e559a0378c24</errorID>
      <errorWord>;</errorWord>
      <group>L1_Format</group>
      <groupName>格式问题</groupName>
      <ability>L2_HalfPunc</ability>
      <abilityName>全半角检查</abilityName>
      <candidateList>
        <item>；</item>
      </candidateList>
      <explain>文本全半角错误。</explain>
      <paraID>43A4506C</paraID>
      <start>278</start>
      <end>279</end>
      <status>ignored</status>
      <modifiedWord/>
      <trackRevisions>false</trackRevisions>
    </reviewItem>
    <reviewItem>
      <errorID>5881e183-ad61-4d88-af13-263622af5a81</errorID>
      <errorWord>,</errorWord>
      <group>L1_Format</group>
      <groupName>格式问题</groupName>
      <ability>L2_HalfPunc</ability>
      <abilityName>全半角检查</abilityName>
      <candidateList>
        <item>，</item>
      </candidateList>
      <explain>文本全半角错误。</explain>
      <paraID>43A4506C</paraID>
      <start>296</start>
      <end>297</end>
      <status>ignored</status>
      <modifiedWord/>
      <trackRevisions>false</trackRevisions>
    </reviewItem>
    <reviewItem>
      <errorID>8b2137c3-3c2c-4741-859d-123b15dd1eb7</errorID>
      <errorWord>,</errorWord>
      <group>L1_Format</group>
      <groupName>格式问题</groupName>
      <ability>L2_HalfPunc</ability>
      <abilityName>全半角检查</abilityName>
      <candidateList>
        <item>，</item>
      </candidateList>
      <explain>文本全半角错误。</explain>
      <paraID>43A4506C</paraID>
      <start>311</start>
      <end>312</end>
      <status>ignored</status>
      <modifiedWord/>
      <trackRevisions>false</trackRevisions>
    </reviewItem>
    <reviewItem>
      <errorID>65fb9946-cc5b-41b5-ae92-e21a250ba431</errorID>
      <errorWord>,</errorWord>
      <group>L1_Format</group>
      <groupName>格式问题</groupName>
      <ability>L2_HalfPunc</ability>
      <abilityName>全半角检查</abilityName>
      <candidateList>
        <item>，</item>
      </candidateList>
      <explain>文本全半角错误。</explain>
      <paraID>43A4506C</paraID>
      <start>335</start>
      <end>336</end>
      <status>ignored</status>
      <modifiedWord/>
      <trackRevisions>false</trackRevisions>
    </reviewItem>
    <reviewItem>
      <errorID>60d9d70c-9966-42c3-a3a3-5ff306324306</errorID>
      <errorWord>WIFI</errorWord>
      <group>L1_Word</group>
      <groupName>字词问题</groupName>
      <ability>L2_Typo</ability>
      <abilityName>字词错误</abilityName>
      <candidateList>
        <item>Wi-Fi</item>
      </candidateList>
      <explain/>
      <paraID>55522AD4</paraID>
      <start>98</start>
      <end>102</end>
      <status>ignored</status>
      <modifiedWord/>
      <trackRevisions>false</trackRevisions>
    </reviewItem>
    <reviewItem>
      <errorID>c1c32561-3bcf-42c2-9b01-9131c4ac8d36</errorID>
      <errorWord>播发</errorWord>
      <group>L1_Word</group>
      <groupName>字词问题</groupName>
      <ability>L2_Typo</ability>
      <abilityName>字词错误</abilityName>
      <candidateList>
        <item>播放</item>
      </candidateList>
      <explain/>
      <paraID>55522AD4</paraID>
      <start>144</start>
      <end>146</end>
      <status>modified</status>
      <modifiedWord>播放</modifiedWord>
      <trackRevisions>false</trackRevisions>
    </reviewItem>
    <reviewItem>
      <errorID>8f344e42-1cc4-4565-8df2-ebc2f5d0d3ac</errorID>
      <errorWord>方</errorWord>
      <group>L1_Word</group>
      <groupName>字词问题</groupName>
      <ability>L2_Typo</ability>
      <abilityName>字词错误</abilityName>
      <candidateList>
        <item>方米</item>
      </candidateList>
      <explain/>
      <paraID>419D4AFE</paraID>
      <start>12</start>
      <end>14</end>
      <status>modified</status>
      <modifiedWord>方米</modifiedWord>
      <trackRevisions>false</trackRevisions>
    </reviewItem>
    <reviewItem>
      <errorID>be999b01-124c-4818-8b5c-01df65b506c6</errorID>
      <errorWord>方</errorWord>
      <group>L1_Word</group>
      <groupName>字词问题</groupName>
      <ability>L2_Typo</ability>
      <abilityName>字词错误</abilityName>
      <candidateList>
        <item>方米</item>
      </candidateList>
      <explain/>
      <paraID>3EFB76EA</paraID>
      <start>16</start>
      <end>18</end>
      <status>modified</status>
      <modifiedWord>方米</modifiedWord>
      <trackRevisions>false</trackRevisions>
    </reviewItem>
    <reviewItem>
      <errorID>cd91124f-aee7-44d9-8075-25c04a73384e</errorID>
      <errorWord>：</errorWord>
      <group>L1_Format</group>
      <groupName>格式问题</groupName>
      <ability>L2_HalfPunc</ability>
      <abilityName>全半角检查</abilityName>
      <candidateList>
        <item>:</item>
      </candidateList>
      <explain>文本全半角错误。</explain>
      <paraID>4A6419B1</paraID>
      <start>18</start>
      <end>19</end>
      <status>ignored</status>
      <modifiedWord/>
      <trackRevisions>false</trackRevisions>
    </reviewItem>
    <reviewItem>
      <errorID>f109df5d-b30e-46ea-b288-17cf821bb3ff</errorID>
      <errorWord>~</errorWord>
      <group>L1_Format</group>
      <groupName>格式问题</groupName>
      <ability>L2_HalfPunc</ability>
      <abilityName>全半角检查</abilityName>
      <candidateList>
        <item>～</item>
      </candidateList>
      <explain>文本全半角错误。</explain>
      <paraID>4A6419B1</paraID>
      <start>62</start>
      <end>63</end>
      <status>ignored</status>
      <modifiedWord/>
      <trackRevisions>false</trackRevisions>
    </reviewItem>
    <reviewItem>
      <errorID>c8e946da-e36d-413a-a7cc-de22d1d6616a</errorID>
      <errorWord>(</errorWord>
      <group>L1_Format</group>
      <groupName>格式问题</groupName>
      <ability>L2_HalfPunc</ability>
      <abilityName>全半角检查</abilityName>
      <candidateList>
        <item>（</item>
      </candidateList>
      <explain>文本全半角错误。</explain>
      <paraID>33F143A9</paraID>
      <start>72</start>
      <end>73</end>
      <status>ignored</status>
      <modifiedWord/>
      <trackRevisions>false</trackRevisions>
    </reviewItem>
    <reviewItem>
      <errorID>a675507c-8c0d-4e3c-9c99-51646d913647</errorID>
      <errorWord>WiFi</errorWord>
      <group>L1_Punc</group>
      <groupName>标点问题</groupName>
      <ability>L2_Punc</ability>
      <abilityName>标点符号检查</abilityName>
      <candidateList>
        <item>Wi-Fi</item>
      </candidateList>
      <explain/>
      <paraID>33F143A9</paraID>
      <start>107</start>
      <end>111</end>
      <status>ignored</status>
      <modifiedWord/>
      <trackRevisions>false</trackRevisions>
    </reviewItem>
    <reviewItem>
      <errorID>f42fcab4-e516-45c2-92b8-32a153276a7b</errorID>
      <errorWord>(</errorWord>
      <group>L1_Format</group>
      <groupName>格式问题</groupName>
      <ability>L2_HalfPunc</ability>
      <abilityName>全半角检查</abilityName>
      <candidateList>
        <item>（</item>
      </candidateList>
      <explain>文本全半角错误。</explain>
      <paraID>33F143A9</paraID>
      <start>111</start>
      <end>112</end>
      <status>ignored</status>
      <modifiedWord/>
      <trackRevisions>false</trackRevisions>
    </reviewItem>
    <reviewItem>
      <errorID>69638a2c-1c2c-4f3e-828e-222fc39143db</errorID>
      <errorWord>:</errorWord>
      <group>L1_Format</group>
      <groupName>格式问题</groupName>
      <ability>L2_HalfPunc</ability>
      <abilityName>全半角检查</abilityName>
      <candidateList>
        <item>：</item>
      </candidateList>
      <explain>文本全半角错误。</explain>
      <paraID>5CB2FDA4</paraID>
      <start>15</start>
      <end>16</end>
      <status>ignored</status>
      <modifiedWord/>
      <trackRevisions>false</trackRevisions>
    </reviewItem>
    <reviewItem>
      <errorID>6f310a71-5de0-4cce-a406-21878845dfb9</errorID>
      <errorWord>(</errorWord>
      <group>L1_Format</group>
      <groupName>格式问题</groupName>
      <ability>L2_HalfPunc</ability>
      <abilityName>全半角检查</abilityName>
      <candidateList>
        <item>（</item>
      </candidateList>
      <explain>文本全半角错误。</explain>
      <paraID>5CB2FDA4</paraID>
      <start>33</start>
      <end>34</end>
      <status>ignored</status>
      <modifiedWord/>
      <trackRevisions>false</trackRevisions>
    </reviewItem>
    <reviewItem>
      <errorID>773aef13-386e-47c6-8368-977e61d21344</errorID>
      <errorWord>:</errorWord>
      <group>L1_Format</group>
      <groupName>格式问题</groupName>
      <ability>L2_HalfPunc</ability>
      <abilityName>全半角检查</abilityName>
      <candidateList>
        <item>：</item>
      </candidateList>
      <explain>文本全半角错误。</explain>
      <paraID>5CB2FDA4</paraID>
      <start>42</start>
      <end>43</end>
      <status>ignored</status>
      <modifiedWord/>
      <trackRevisions>false</trackRevisions>
    </reviewItem>
    <reviewItem>
      <errorID>7d673db1-459f-42f4-9283-66ef8ca4bbdd</errorID>
      <errorWord>:</errorWord>
      <group>L1_Format</group>
      <groupName>格式问题</groupName>
      <ability>L2_HalfPunc</ability>
      <abilityName>全半角检查</abilityName>
      <candidateList>
        <item>：</item>
      </candidateList>
      <explain>文本全半角错误。</explain>
      <paraID>5CB2FDA4</paraID>
      <start>54</start>
      <end>55</end>
      <status>ignored</status>
      <modifiedWord/>
      <trackRevisions>false</trackRevisions>
    </reviewItem>
    <reviewItem>
      <errorID>8fe5590b-8a47-47dc-a675-6538f9a66bda</errorID>
      <errorWord>:</errorWord>
      <group>L1_Format</group>
      <groupName>格式问题</groupName>
      <ability>L2_HalfPunc</ability>
      <abilityName>全半角检查</abilityName>
      <candidateList>
        <item>：</item>
      </candidateList>
      <explain>文本全半角错误。</explain>
      <paraID>5CB2FDA4</paraID>
      <start>76</start>
      <end>77</end>
      <status>ignored</status>
      <modifiedWord/>
      <trackRevisions>false</trackRevisions>
    </reviewItem>
    <reviewItem>
      <errorID>4377db40-6f60-4acd-8f9c-ab0900916d74</errorID>
      <errorWord>:</errorWord>
      <group>L1_Format</group>
      <groupName>格式问题</groupName>
      <ability>L2_HalfPunc</ability>
      <abilityName>全半角检查</abilityName>
      <candidateList>
        <item>：</item>
      </candidateList>
      <explain>文本全半角错误。</explain>
      <paraID>5CB2FDA4</paraID>
      <start>89</start>
      <end>90</end>
      <status>ignored</status>
      <modifiedWord/>
      <trackRevisions>false</trackRevisions>
    </reviewItem>
    <reviewItem>
      <errorID>ccd87562-30d0-451b-8e52-b4f93b555343</errorID>
      <errorWord>:</errorWord>
      <group>L1_Format</group>
      <groupName>格式问题</groupName>
      <ability>L2_HalfPunc</ability>
      <abilityName>全半角检查</abilityName>
      <candidateList>
        <item>：</item>
      </candidateList>
      <explain>文本全半角错误。</explain>
      <paraID>5CB2FDA4</paraID>
      <start>104</start>
      <end>105</end>
      <status>ignored</status>
      <modifiedWord/>
      <trackRevisions>false</trackRevisions>
    </reviewItem>
    <reviewItem>
      <errorID>c9e4aabc-a27d-4e4b-8ebf-991043ef7e57</errorID>
      <errorWord>:</errorWord>
      <group>L1_Format</group>
      <groupName>格式问题</groupName>
      <ability>L2_HalfPunc</ability>
      <abilityName>全半角检查</abilityName>
      <candidateList>
        <item>：</item>
      </candidateList>
      <explain>文本全半角错误。</explain>
      <paraID>5CB2FDA4</paraID>
      <start>115</start>
      <end>116</end>
      <status>ignored</status>
      <modifiedWord/>
      <trackRevisions>false</trackRevisions>
    </reviewItem>
    <reviewItem>
      <errorID>0c9956dd-0ef9-4262-8aa9-bfaca57538ea</errorID>
      <errorWord>:</errorWord>
      <group>L1_Format</group>
      <groupName>格式问题</groupName>
      <ability>L2_HalfPunc</ability>
      <abilityName>全半角检查</abilityName>
      <candidateList>
        <item>：</item>
      </candidateList>
      <explain>文本全半角错误。</explain>
      <paraID>5CB2FDA4</paraID>
      <start>126</start>
      <end>127</end>
      <status>ignored</status>
      <modifiedWord/>
      <trackRevisions>false</trackRevisions>
    </reviewItem>
    <reviewItem>
      <errorID>2173f724-7b38-4b33-bfe5-9249ea837cff</errorID>
      <errorWord>:</errorWord>
      <group>L1_Format</group>
      <groupName>格式问题</groupName>
      <ability>L2_HalfPunc</ability>
      <abilityName>全半角检查</abilityName>
      <candidateList>
        <item>：</item>
      </candidateList>
      <explain>文本全半角错误。</explain>
      <paraID>5E2C9480</paraID>
      <start>4</start>
      <end>5</end>
      <status>ignored</status>
      <modifiedWord/>
      <trackRevisions>false</trackRevisions>
    </reviewItem>
    <reviewItem>
      <errorID>fff427c9-d77f-4f05-aa04-5055961a89cd</errorID>
      <errorWord>:</errorWord>
      <group>L1_Format</group>
      <groupName>格式问题</groupName>
      <ability>L2_HalfPunc</ability>
      <abilityName>全半角检查</abilityName>
      <candidateList>
        <item>：</item>
      </candidateList>
      <explain>文本全半角错误。</explain>
      <paraID>5E2C9480</paraID>
      <start>22</start>
      <end>23</end>
      <status>ignored</status>
      <modifiedWord/>
      <trackRevisions>false</trackRevisions>
    </reviewItem>
    <reviewItem>
      <errorID>c5e55bf3-f266-487e-97cf-b7b3c87603d1</errorID>
      <errorWord>:</errorWord>
      <group>L1_Format</group>
      <groupName>格式问题</groupName>
      <ability>L2_HalfPunc</ability>
      <abilityName>全半角检查</abilityName>
      <candidateList>
        <item>：</item>
      </candidateList>
      <explain>文本全半角错误。</explain>
      <paraID>5E2C9480</paraID>
      <start>33</start>
      <end>34</end>
      <status>ignored</status>
      <modifiedWord/>
      <trackRevisions>false</trackRevisions>
    </reviewItem>
    <reviewItem>
      <errorID>165e5b55-3dfe-4ce8-bbe8-fa4f20dc7ee4</errorID>
      <errorWord>:</errorWord>
      <group>L1_Format</group>
      <groupName>格式问题</groupName>
      <ability>L2_HalfPunc</ability>
      <abilityName>全半角检查</abilityName>
      <candidateList>
        <item>：</item>
      </candidateList>
      <explain>文本全半角错误。</explain>
      <paraID>5E2C9480</paraID>
      <start>45</start>
      <end>46</end>
      <status>ignored</status>
      <modifiedWord/>
      <trackRevisions>false</trackRevisions>
    </reviewItem>
    <reviewItem>
      <errorID>29ff1d3b-0fe2-4982-9078-8797ad1ad29a</errorID>
      <errorWord>:</errorWord>
      <group>L1_Format</group>
      <groupName>格式问题</groupName>
      <ability>L2_HalfPunc</ability>
      <abilityName>全半角检查</abilityName>
      <candidateList>
        <item>：</item>
      </candidateList>
      <explain>文本全半角错误。</explain>
      <paraID>5E2C9480</paraID>
      <start>54</start>
      <end>55</end>
      <status>ignored</status>
      <modifiedWord/>
      <trackRevisions>false</trackRevisions>
    </reviewItem>
    <reviewItem>
      <errorID>60d715ce-af8d-4f78-955e-75cf56b90cca</errorID>
      <errorWord>:</errorWord>
      <group>L1_Format</group>
      <groupName>格式问题</groupName>
      <ability>L2_HalfPunc</ability>
      <abilityName>全半角检查</abilityName>
      <candidateList>
        <item>：</item>
      </candidateList>
      <explain>文本全半角错误。</explain>
      <paraID>5E2C9480</paraID>
      <start>78</start>
      <end>79</end>
      <status>ignored</status>
      <modifiedWord/>
      <trackRevisions>false</trackRevisions>
    </reviewItem>
    <reviewItem>
      <errorID>93ee22e7-ba59-4b8c-ae7f-54ab5a4588cc</errorID>
      <errorWord>导光版</errorWord>
      <group>L1_Word</group>
      <groupName>字词问题</groupName>
      <ability>L2_Typo</ability>
      <abilityName>字词错误</abilityName>
      <candidateList>
        <item>导光板</item>
      </candidateList>
      <explain>存在发音相同字词的误用。</explain>
      <paraID>4A10A6A8</paraID>
      <start>35</start>
      <end>38</end>
      <status>modified</status>
      <modifiedWord>导光板</modifiedWord>
      <trackRevisions>false</trackRevisions>
    </reviewItem>
    <reviewItem>
      <errorID>764e0d67-aa7b-4700-8f96-1b2cdf4061d2</errorID>
      <errorWord>;</errorWord>
      <group>L1_Format</group>
      <groupName>格式问题</groupName>
      <ability>L2_HalfPunc</ability>
      <abilityName>全半角检查</abilityName>
      <candidateList>
        <item>；</item>
      </candidateList>
      <explain>文本全半角错误。</explain>
      <paraID>4A10A6A8</paraID>
      <start>118</start>
      <end>119</end>
      <status>ignored</status>
      <modifiedWord/>
      <trackRevisions>false</trackRevisions>
    </reviewItem>
    <reviewItem>
      <errorID>1fde5d69-ba15-494f-ace8-86c3933e0828</errorID>
      <errorWord>;</errorWord>
      <group>L1_Format</group>
      <groupName>格式问题</groupName>
      <ability>L2_HalfPunc</ability>
      <abilityName>全半角检查</abilityName>
      <candidateList>
        <item>；</item>
      </candidateList>
      <explain>文本全半角错误。</explain>
      <paraID>4A10A6A8</paraID>
      <start>219</start>
      <end>220</end>
      <status>ignored</status>
      <modifiedWord/>
      <trackRevisions>false</trackRevisions>
    </reviewItem>
    <reviewItem>
      <errorID>9625bcb5-6941-46b5-9f81-240d5ad1d10c</errorID>
      <errorWord>MM</errorWord>
      <group>L1_Official</group>
      <groupName>公文问题</groupName>
      <ability>L2_Official</ability>
      <abilityName>公文问题</abilityName>
      <candidateList/>
      <explain>公文中禁止出现该词语</explain>
      <paraID>10A02C1F</paraID>
      <start>9</start>
      <end>11</end>
      <status>ignored</status>
      <modifiedWord/>
      <trackRevisions>false</trackRevisions>
    </reviewItem>
    <reviewItem>
      <errorID>d890f7dd-cab3-4f34-8b41-7c3be66f6a72</errorID>
      <errorWord>~</errorWord>
      <group>L1_Format</group>
      <groupName>格式问题</groupName>
      <ability>L2_HalfPunc</ability>
      <abilityName>全半角检查</abilityName>
      <candidateList>
        <item>～</item>
      </candidateList>
      <explain>文本全半角错误。</explain>
      <paraID>7EE42D17</paraID>
      <start>426</start>
      <end>427</end>
      <status>ignored</status>
      <modifiedWord/>
      <trackRevisions>false</trackRevisions>
    </reviewItem>
    <reviewItem>
      <errorID>e437cad9-23a7-431d-9460-0c55df46542a</errorID>
      <errorWord>双12</errorWord>
      <group>L1_Official</group>
      <groupName>公文问题</groupName>
      <ability>L2_Official</ability>
      <abilityName>公文问题</abilityName>
      <candidateList/>
      <explain>公文中禁止出现该词语</explain>
      <paraID>60EC3087</paraID>
      <start>118</start>
      <end>121</end>
      <status>ignored</status>
      <modifiedWord/>
      <trackRevisions>false</trackRevisions>
    </reviewItem>
    <reviewItem>
      <errorID>02cc2530-97a6-4620-ad8f-8b46a2296901</errorID>
      <errorWord>(</errorWord>
      <group>L1_Format</group>
      <groupName>格式问题</groupName>
      <ability>L2_HalfPunc</ability>
      <abilityName>全半角检查</abilityName>
      <candidateList>
        <item>（</item>
      </candidateList>
      <explain>文本全半角错误。</explain>
      <paraID>75A79D36</paraID>
      <start>24</start>
      <end>25</end>
      <status>ignored</status>
      <modifiedWord/>
      <trackRevisions>false</trackRevisions>
    </reviewItem>
    <reviewItem>
      <errorID>c9e9f704-77ca-49fa-b007-732df09c8122</errorID>
      <errorWord>：&gt;</errorWord>
      <group>L1_Punc</group>
      <groupName>标点问题</groupName>
      <ability>L2_Punc</ability>
      <abilityName>标点符号检查</abilityName>
      <candidateList>
        <item>：</item>
      </candidateList>
      <explain/>
      <paraID>75A79D36</paraID>
      <start>57</start>
      <end>59</end>
      <status>ignored</status>
      <modifiedWord/>
      <trackRevisions>false</trackRevisions>
    </reviewItem>
    <reviewItem>
      <errorID>5f7aa430-a22c-47b6-b12c-b162f7d8b5b6</errorID>
      <errorWord>(</errorWord>
      <group>L1_Format</group>
      <groupName>格式问题</groupName>
      <ability>L2_HalfPunc</ability>
      <abilityName>全半角检查</abilityName>
      <candidateList>
        <item>（</item>
      </candidateList>
      <explain>文本全半角错误。</explain>
      <paraID>75A79D36</paraID>
      <start>70</start>
      <end>71</end>
      <status>ignored</status>
      <modifiedWord/>
      <trackRevisions>false</trackRevisions>
    </reviewItem>
    <reviewItem>
      <errorID>9ae66ee6-1c5a-4470-a4c6-6cd92772507b</errorID>
      <errorWord>(</errorWord>
      <group>L1_Format</group>
      <groupName>格式问题</groupName>
      <ability>L2_HalfPunc</ability>
      <abilityName>全半角检查</abilityName>
      <candidateList>
        <item>（</item>
      </candidateList>
      <explain>文本全半角错误。</explain>
      <paraID>75A79D36</paraID>
      <start>85</start>
      <end>86</end>
      <status>ignored</status>
      <modifiedWord/>
      <trackRevisions>false</trackRevisions>
    </reviewItem>
    <reviewItem>
      <errorID>fed8c2cf-7d98-438a-aff2-d36f443960af</errorID>
      <errorWord>&lt;</errorWord>
      <group>L1_Format</group>
      <groupName>格式问题</groupName>
      <ability>L2_HalfPunc</ability>
      <abilityName>全半角检查</abilityName>
      <candidateList>
        <item>〈</item>
      </candidateList>
      <explain>文本全半角错误。</explain>
      <paraID>75A79D36</paraID>
      <start>102</start>
      <end>103</end>
      <status>ignored</status>
      <modifiedWord/>
      <trackRevisions>false</trackRevisions>
    </reviewItem>
    <reviewItem>
      <errorID>079ed37d-3a98-4154-a48e-c1b64612d4b6</errorID>
      <errorWord>：&gt;</errorWord>
      <group>L1_Punc</group>
      <groupName>标点问题</groupName>
      <ability>L2_Punc</ability>
      <abilityName>标点符号检查</abilityName>
      <candidateList>
        <item>：</item>
      </candidateList>
      <explain/>
      <paraID>75A79D36</paraID>
      <start>122</start>
      <end>124</end>
      <status>ignored</status>
      <modifiedWord/>
      <trackRevisions>false</trackRevisions>
    </reviewItem>
    <reviewItem>
      <errorID>3069c428-7698-4f72-a5eb-78fbbbaffedf</errorID>
      <errorWord>&lt;</errorWord>
      <group>L1_Format</group>
      <groupName>格式问题</groupName>
      <ability>L2_HalfPunc</ability>
      <abilityName>全半角检查</abilityName>
      <candidateList>
        <item>〈</item>
      </candidateList>
      <explain>文本全半角错误。</explain>
      <paraID>75A79D36</paraID>
      <start>141</start>
      <end>142</end>
      <status>ignored</status>
      <modifiedWord/>
      <trackRevisions>false</trackRevisions>
    </reviewItem>
    <reviewItem>
      <errorID>293d8b77-6427-4844-ad04-6660231a60cb</errorID>
      <errorWord>：&gt;</errorWord>
      <group>L1_Punc</group>
      <groupName>标点问题</groupName>
      <ability>L2_Punc</ability>
      <abilityName>标点符号检查</abilityName>
      <candidateList>
        <item>：</item>
      </candidateList>
      <explain/>
      <paraID>75A79D36</paraID>
      <start>165</start>
      <end>167</end>
      <status>ignored</status>
      <modifiedWord/>
      <trackRevisions>false</trackRevisions>
    </reviewItem>
    <reviewItem>
      <errorID>23aeb33e-aa43-4749-9ca3-788c41d96d62</errorID>
      <errorWord>(</errorWord>
      <group>L1_Format</group>
      <groupName>格式问题</groupName>
      <ability>L2_HalfPunc</ability>
      <abilityName>全半角检查</abilityName>
      <candidateList>
        <item>（</item>
      </candidateList>
      <explain>文本全半角错误。</explain>
      <paraID>2992890F</paraID>
      <start>134</start>
      <end>135</end>
      <status>ignored</status>
      <modifiedWord/>
      <trackRevisions>false</trackRevisions>
    </reviewItem>
    <reviewItem>
      <errorID>7d489480-9f65-4a03-a9e8-c41f9a2696d5</errorID>
      <errorWord>噪音</errorWord>
      <group>L1_Word</group>
      <groupName>字词问题</groupName>
      <ability>L2_Alias</ability>
      <abilityName>也作/曾用词</abilityName>
      <candidateList>
        <item>噪声</item>
      </candidateList>
      <explain>词汇[噪音]为不规范表述或旧称，其规范书面表述为[噪声]。</explain>
      <paraID>2992890F</paraID>
      <start>306</start>
      <end>308</end>
      <status>ignored</status>
      <modifiedWord/>
      <trackRevisions>false</trackRevisions>
    </reviewItem>
    <reviewItem>
      <errorID>b9e63d4a-5d57-4fc1-af89-07dc664cc66b</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60F44311</paraID>
      <start>122</start>
      <end>123</end>
      <status>ignored</status>
      <modifiedWord/>
      <trackRevisions>false</trackRevisions>
    </reviewItem>
    <reviewItem>
      <errorID>d2fd7408-6700-4989-933f-b3e62a577242</errorID>
      <errorWord>,</errorWord>
      <group>L1_Format</group>
      <groupName>格式问题</groupName>
      <ability>L2_HalfPunc</ability>
      <abilityName>全半角检查</abilityName>
      <candidateList>
        <item>，</item>
      </candidateList>
      <explain>文本全半角错误。</explain>
      <paraID>761CAC7D</paraID>
      <start>93</start>
      <end>94</end>
      <status>ignored</status>
      <modifiedWord/>
      <trackRevisions>false</trackRevisions>
    </reviewItem>
    <reviewItem>
      <errorID>67ab611d-e4d1-4dd2-8461-c834e73dd070</errorID>
      <errorWord>,</errorWord>
      <group>L1_Format</group>
      <groupName>格式问题</groupName>
      <ability>L2_HalfPunc</ability>
      <abilityName>全半角检查</abilityName>
      <candidateList>
        <item>，</item>
      </candidateList>
      <explain>文本全半角错误。</explain>
      <paraID>7673BA67</paraID>
      <start>17</start>
      <end>18</end>
      <status>ignored</status>
      <modifiedWord/>
      <trackRevisions>false</trackRevisions>
    </reviewItem>
    <reviewItem>
      <errorID>ee1487d5-c445-41a3-99ae-9f1b7b04d3fb</errorID>
      <errorWord>突显</errorWord>
      <group>L1_Word</group>
      <groupName>字词问题</groupName>
      <ability>L2_Typo</ability>
      <abilityName>字词错误</abilityName>
      <candidateList>
        <item>凸显</item>
      </candidateList>
      <explain>〈动〉清楚地显露：草地上～出一座花坛｜市场规范化的问题日益～出来。</explain>
      <paraID>7673BA67</paraID>
      <start>101</start>
      <end>103</end>
      <status>ignored</status>
      <modifiedWord/>
      <trackRevisions>false</trackRevisions>
    </reviewItem>
    <reviewItem>
      <errorID>5b064159-e1e4-474d-8da1-060f2a68f56a</errorID>
      <errorWord>WiFi</errorWord>
      <group>L1_Punc</group>
      <groupName>标点问题</groupName>
      <ability>L2_Punc</ability>
      <abilityName>标点符号检查</abilityName>
      <candidateList>
        <item>Wi-Fi</item>
      </candidateList>
      <explain/>
      <paraID>2D5CAB9B</paraID>
      <start>116</start>
      <end>120</end>
      <status>ignored</status>
      <modifiedWord/>
      <trackRevisions>false</trackRevisions>
    </reviewItem>
    <reviewItem>
      <errorID>abdd1847-6cdd-417a-a6fa-a739f6a51516</errorID>
      <errorWord>8千</errorWord>
      <group>L1_Knowledge</group>
      <groupName>知识性问题</groupName>
      <ability>L2_Knowledge</ability>
      <abilityName>其他知识</abilityName>
      <candidateList>
        <item>8000</item>
      </candidateList>
      <explain/>
      <paraID>57F6D1D6</paraID>
      <start>204</start>
      <end>206</end>
      <status>ignored</status>
      <modifiedWord/>
      <trackRevisions>false</trackRevisions>
    </reviewItem>
    <reviewItem>
      <errorID>0509ab4f-df0b-4d5d-b306-2ea1619473b7</errorID>
      <errorWord>2千</errorWord>
      <group>L1_Knowledge</group>
      <groupName>知识性问题</groupName>
      <ability>L2_Knowledge</ability>
      <abilityName>其他知识</abilityName>
      <candidateList>
        <item>2000</item>
      </candidateList>
      <explain/>
      <paraID>57F6D1D6</paraID>
      <start>210</start>
      <end>212</end>
      <status>ignored</status>
      <modifiedWord/>
      <trackRevisions>false</trackRevisions>
    </reviewItem>
    <reviewItem>
      <errorID>aa6d111d-0854-4477-8e00-97d08b58a931</errorID>
      <errorWord>(</errorWord>
      <group>L1_Format</group>
      <groupName>格式问题</groupName>
      <ability>L2_HalfPunc</ability>
      <abilityName>全半角检查</abilityName>
      <candidateList>
        <item>（</item>
      </candidateList>
      <explain>文本全半角错误。</explain>
      <paraID>57F6D1D6</paraID>
      <start>283</start>
      <end>284</end>
      <status>ignored</status>
      <modifiedWord/>
      <trackRevisions>false</trackRevisions>
    </reviewItem>
    <reviewItem>
      <errorID>47883b4a-f25a-4927-93e5-d216b65b6123</errorID>
      <errorWord>(</errorWord>
      <group>L1_Format</group>
      <groupName>格式问题</groupName>
      <ability>L2_HalfPunc</ability>
      <abilityName>全半角检查</abilityName>
      <candidateList>
        <item>（</item>
      </candidateList>
      <explain>文本全半角错误。</explain>
      <paraID>57F6D1D6</paraID>
      <start>294</start>
      <end>295</end>
      <status>ignored</status>
      <modifiedWord/>
      <trackRevisions>false</trackRevisions>
    </reviewItem>
    <reviewItem>
      <errorID>e8514faf-fb3a-4098-b51a-14762a558768</errorID>
      <errorWord>(</errorWord>
      <group>L1_Format</group>
      <groupName>格式问题</groupName>
      <ability>L2_HalfPunc</ability>
      <abilityName>全半角检查</abilityName>
      <candidateList>
        <item>（</item>
      </candidateList>
      <explain>文本全半角错误。</explain>
      <paraID>57F6D1D6</paraID>
      <start>303</start>
      <end>304</end>
      <status>ignored</status>
      <modifiedWord/>
      <trackRevisions>false</trackRevisions>
    </reviewItem>
    <reviewItem>
      <errorID>f0656a82-0411-42c1-8745-649c059c3faf</errorID>
      <errorWord>(</errorWord>
      <group>L1_Format</group>
      <groupName>格式问题</groupName>
      <ability>L2_HalfPunc</ability>
      <abilityName>全半角检查</abilityName>
      <candidateList>
        <item>（</item>
      </candidateList>
      <explain>文本全半角错误。</explain>
      <paraID>57F6D1D6</paraID>
      <start>313</start>
      <end>314</end>
      <status>ignored</status>
      <modifiedWord/>
      <trackRevisions>false</trackRevisions>
    </reviewItem>
    <reviewItem>
      <errorID>c99a65a0-338a-4e6b-acc1-df5b15fcc0e9</errorID>
      <errorWord>(</errorWord>
      <group>L1_Format</group>
      <groupName>格式问题</groupName>
      <ability>L2_HalfPunc</ability>
      <abilityName>全半角检查</abilityName>
      <candidateList>
        <item>（</item>
      </candidateList>
      <explain>文本全半角错误。</explain>
      <paraID>32FE48C0</paraID>
      <start>19</start>
      <end>20</end>
      <status>ignored</status>
      <modifiedWord/>
      <trackRevisions>false</trackRevisions>
    </reviewItem>
    <reviewItem>
      <errorID>fe5fd451-26a6-439f-b8a4-1e5695df69d1</errorID>
      <errorWord>(</errorWord>
      <group>L1_Format</group>
      <groupName>格式问题</groupName>
      <ability>L2_HalfPunc</ability>
      <abilityName>全半角检查</abilityName>
      <candidateList>
        <item>（</item>
      </candidateList>
      <explain>文本全半角错误。</explain>
      <paraID>32FE48C0</paraID>
      <start>59</start>
      <end>60</end>
      <status>ignored</status>
      <modifiedWord/>
      <trackRevisions>false</trackRevisions>
    </reviewItem>
    <reviewItem>
      <errorID>33dafa01-e214-4827-b55e-2a203e07b6b2</errorID>
      <errorWord>(</errorWord>
      <group>L1_Format</group>
      <groupName>格式问题</groupName>
      <ability>L2_HalfPunc</ability>
      <abilityName>全半角检查</abilityName>
      <candidateList>
        <item>（</item>
      </candidateList>
      <explain>文本全半角错误。</explain>
      <paraID>32FE48C0</paraID>
      <start>72</start>
      <end>73</end>
      <status>ignored</status>
      <modifiedWord/>
      <trackRevisions>false</trackRevisions>
    </reviewItem>
    <reviewItem>
      <errorID>d5d68bc4-3fcc-4c6b-b957-d1e0b9606ec7</errorID>
      <errorWord>适时</errorWord>
      <group>L1_Word</group>
      <groupName>字词问题</groupName>
      <ability>L2_Typo</ability>
      <abilityName>字词错误</abilityName>
      <candidateList>
        <item>实时</item>
      </candidateList>
      <explain>〈副〉与某事发生、发展过程同时（做某事）：进行～报道｜～传递股市行情。</explain>
      <paraID>3D640B5C</paraID>
      <start>178</start>
      <end>180</end>
      <status>modified</status>
      <modifiedWord>实时</modifiedWord>
      <trackRevisions>false</trackRevisions>
    </reviewItem>
    <reviewItem>
      <errorID>c09c812a-003a-49a4-b70e-a3531d52c93d</errorID>
      <errorWord>,</errorWord>
      <group>L1_Format</group>
      <groupName>格式问题</groupName>
      <ability>L2_HalfPunc</ability>
      <abilityName>全半角检查</abilityName>
      <candidateList>
        <item>，</item>
      </candidateList>
      <explain>文本全半角错误。</explain>
      <paraID> 1CD7528</paraID>
      <start>28</start>
      <end>29</end>
      <status>ignored</status>
      <modifiedWord/>
      <trackRevisions>false</trackRevisions>
    </reviewItem>
    <reviewItem>
      <errorID>f2735bc7-6a86-4af6-8e7d-a9fb348c3e70</errorID>
      <errorWord>,</errorWord>
      <group>L1_Format</group>
      <groupName>格式问题</groupName>
      <ability>L2_HalfPunc</ability>
      <abilityName>全半角检查</abilityName>
      <candidateList>
        <item>，</item>
      </candidateList>
      <explain>文本全半角错误。</explain>
      <paraID>7C15FDB6</paraID>
      <start>73</start>
      <end>74</end>
      <status>ignored</status>
      <modifiedWord/>
      <trackRevisions>false</trackRevisions>
    </reviewItem>
    <reviewItem>
      <errorID>78cf15a0-33a5-4d76-a5d8-0adbd0184b87</errorID>
      <errorWord>:</errorWord>
      <group>L1_Format</group>
      <groupName>格式问题</groupName>
      <ability>L2_HalfPunc</ability>
      <abilityName>全半角检查</abilityName>
      <candidateList>
        <item>：</item>
      </candidateList>
      <explain>文本全半角错误。</explain>
      <paraID>7C15FDB6</paraID>
      <start>240</start>
      <end>241</end>
      <status>ignored</status>
      <modifiedWord/>
      <trackRevisions>false</trackRevisions>
    </reviewItem>
    <reviewItem>
      <errorID>42743f69-eacf-498c-aa02-31e4ac8a91b2</errorID>
      <errorWord>:</errorWord>
      <group>L1_Format</group>
      <groupName>格式问题</groupName>
      <ability>L2_HalfPunc</ability>
      <abilityName>全半角检查</abilityName>
      <candidateList>
        <item>：</item>
      </candidateList>
      <explain>文本全半角错误。</explain>
      <paraID>7C15FDB6</paraID>
      <start>258</start>
      <end>259</end>
      <status>ignored</status>
      <modifiedWord/>
      <trackRevisions>false</trackRevisions>
    </reviewItem>
    <reviewItem>
      <errorID>c43fe891-8ff8-4d38-a9cd-0add27b0f24a</errorID>
      <errorWord>10%~90%</errorWord>
      <group>L1_Knowledge</group>
      <groupName>知识性问题</groupName>
      <ability>L2_Knowledge</ability>
      <abilityName>其他知识</abilityName>
      <candidateList>
        <item>10%～90%</item>
      </candidateList>
      <explain>1. “10%~90%”中的单位“%”仅出现在后一个数字上，容易引起歧义；根据《现代汉语标点符号数字用法规范手册》，数字表示范围两边需要使用统一的格式。2. 根据标点国标 4.13 中的规则，数字、时间或地域连接符应使用（视觉上更长的）“—”或“～”。</explain>
      <paraID>7C15FDB6</paraID>
      <start>260</start>
      <end>267</end>
      <status>ignored</status>
      <modifiedWord/>
      <trackRevisions>false</trackRevisions>
    </reviewItem>
    <reviewItem>
      <errorID>c4485501-572c-469c-9b8a-1190a47d6b46</errorID>
      <errorWord>”</errorWord>
      <group>L1_Punc</group>
      <groupName>标点问题</groupName>
      <ability>L2_Punc</ability>
      <abilityName>标点符号检查</abilityName>
      <candidateList/>
      <explain>此处标点可能未正确匹配，请检查句子中是否存在标点冗余、缺失或使用错误的情况。</explain>
      <paraID>14C09D53</paraID>
      <start>4</start>
      <end>5</end>
      <status>ignored</status>
      <modifiedWord/>
      <trackRevisions>false</trackRevisions>
    </reviewItem>
    <reviewItem>
      <errorID>16f02581-a3fd-4722-84d9-d2f52baf026b</errorID>
      <errorWord>做出</errorWord>
      <group>L1_Word</group>
      <groupName>字词问题</groupName>
      <ability>L2_Typo</ability>
      <abilityName>字词错误</abilityName>
      <candidateList>
        <item>作出</item>
      </candidateList>
      <explain/>
      <paraID>29012F96</paraID>
      <start>153</start>
      <end>155</end>
      <status>ignored</status>
      <modifiedWord/>
      <trackRevisions>false</trackRevisions>
    </reviewItem>
    <reviewItem>
      <errorID>f9fa59bf-c837-4ad3-b048-97c1ab9a2cb9</errorID>
      <errorWord>做出</errorWord>
      <group>L1_Word</group>
      <groupName>字词问题</groupName>
      <ability>L2_Typo</ability>
      <abilityName>字词错误</abilityName>
      <candidateList>
        <item>作出</item>
      </candidateList>
      <explain/>
      <paraID>  2CD67C</paraID>
      <start>109</start>
      <end>111</end>
      <status>ignored</status>
      <modifiedWord/>
      <trackRevisions>false</trackRevisions>
    </reviewItem>
    <reviewItem>
      <errorID>c0c42d25-8a94-4dc8-84ce-9728b0c3efb0</errorID>
      <errorWord>&lt;</errorWord>
      <group>L1_Format</group>
      <groupName>格式问题</groupName>
      <ability>L2_HalfPunc</ability>
      <abilityName>全半角检查</abilityName>
      <candidateList>
        <item>〈</item>
      </candidateList>
      <explain>文本全半角错误。</explain>
      <paraID>6FE77654</paraID>
      <start>76</start>
      <end>77</end>
      <status>ignored</status>
      <modifiedWord/>
      <trackRevisions>false</trackRevisions>
    </reviewItem>
    <reviewItem>
      <errorID>3801e45f-1609-420c-a7df-0c972bbf2203</errorID>
      <errorWord>&gt;</errorWord>
      <group>L1_Format</group>
      <groupName>格式问题</groupName>
      <ability>L2_HalfPunc</ability>
      <abilityName>全半角检查</abilityName>
      <candidateList>
        <item>〉</item>
      </candidateList>
      <explain>文本全半角错误。</explain>
      <paraID>6FE77654</paraID>
      <start>94</start>
      <end>95</end>
      <status>ignored</status>
      <modifiedWord/>
      <trackRevisions>false</trackRevisions>
    </reviewItem>
    <reviewItem>
      <errorID>664799ce-c470-4045-ab9c-f084ef770bb4</errorID>
      <errorWord>件</errorWord>
      <group>L1_Word</group>
      <groupName>字词问题</groupName>
      <ability>L2_Typo</ability>
      <abilityName>字词错误</abilityName>
      <candidateList>
        <item>件在</item>
      </candidateList>
      <explain/>
      <paraID>671FF01B</paraID>
      <start>62</start>
      <end>63</end>
      <status>ignored</status>
      <modifiedWord/>
      <trackRevisions>false</trackRevisions>
    </reviewItem>
    <reviewItem>
      <errorID>94ffed15-7c84-4857-a3ce-c329301baa67</errorID>
      <errorWord>［2008］</errorWord>
      <group>L1_Punc</group>
      <groupName>标点问题</groupName>
      <ability>L2_Punc</ability>
      <abilityName>标点符号检查</abilityName>
      <candidateList>
        <item>〔2008〕</item>
      </candidateList>
      <explain/>
      <paraID>5796C18F</paraID>
      <start>117</start>
      <end>123</end>
      <status>ignored</status>
      <modifiedWord/>
      <trackRevisions>false</trackRevisions>
    </reviewItem>
    <reviewItem>
      <errorID>5b1e61f8-e4e6-4990-9d7d-6a3e9dbe9afd</errorID>
      <errorWord>&lt;</errorWord>
      <group>L1_Format</group>
      <groupName>格式问题</groupName>
      <ability>L2_HalfPunc</ability>
      <abilityName>全半角检查</abilityName>
      <candidateList>
        <item>〈</item>
      </candidateList>
      <explain>文本全半角错误。</explain>
      <paraID> E921747</paraID>
      <start>38</start>
      <end>39</end>
      <status>ignored</status>
      <modifiedWord/>
      <trackRevisions>false</trackRevisions>
    </reviewItem>
    <reviewItem>
      <errorID>47e3fe95-3d4f-4a9e-8e03-4aaf3fc47953</errorID>
      <errorWord>&lt;</errorWord>
      <group>L1_Format</group>
      <groupName>格式问题</groupName>
      <ability>L2_HalfPunc</ability>
      <abilityName>全半角检查</abilityName>
      <candidateList>
        <item>〈</item>
      </candidateList>
      <explain>文本全半角错误。</explain>
      <paraID>7FCC48F7</paraID>
      <start>38</start>
      <end>39</end>
      <status>ignored</status>
      <modifiedWord/>
      <trackRevisions>false</trackRevisions>
    </reviewItem>
    <reviewItem>
      <errorID>c5b81419-14ef-4187-9031-015d0dff95ed</errorID>
      <errorWord>&lt;</errorWord>
      <group>L1_Format</group>
      <groupName>格式问题</groupName>
      <ability>L2_HalfPunc</ability>
      <abilityName>全半角检查</abilityName>
      <candidateList>
        <item>〈</item>
      </candidateList>
      <explain>文本全半角错误。</explain>
      <paraID>614E52DA</paraID>
      <start>27</start>
      <end>28</end>
      <status>ignored</status>
      <modifiedWord/>
      <trackRevisions>false</trackRevisions>
    </reviewItem>
    <reviewItem>
      <errorID>86ab586b-d59c-41b7-ab23-65f5399539e6</errorID>
      <errorWord>法律、法规</errorWord>
      <group>L1_Word</group>
      <groupName>字词问题</groupName>
      <ability>L2_Typo</ability>
      <abilityName>字词错误</abilityName>
      <candidateList>
        <item>法律法规</item>
      </candidateList>
      <explain/>
      <paraID>28B49BCD</paraID>
      <start>4</start>
      <end>9</end>
      <status>ignored</status>
      <modifiedWord/>
      <trackRevisions>false</trackRevisions>
    </reviewItem>
    <reviewItem>
      <errorID>cee98aa1-7806-4926-bbe1-1aaa241e52fe</errorID>
      <errorWord>提出质疑</errorWord>
      <group>L1_Grammar</group>
      <groupName>语法问题</groupName>
      <ability>L2_Grammar</ability>
      <abilityName>语法错误</abilityName>
      <candidateList>
        <item>质疑</item>
      </candidateList>
      <explain>〈动〉提出疑问：～问难。</explain>
      <paraID>4BCA756A</paraID>
      <start>62</start>
      <end>66</end>
      <status>ignored</status>
      <modifiedWord/>
      <trackRevisions>false</trackRevisions>
    </reviewItem>
    <reviewItem>
      <errorID>ba341232-8ffc-48ca-b4f2-b0f6f687f41f</errorID>
      <errorWord>［</errorWord>
      <group>L1_Punc</group>
      <groupName>标点问题</groupName>
      <ability>L2_Punc</ability>
      <abilityName>标点符号检查</abilityName>
      <candidateList/>
      <explain>此处标点可能未正确匹配，请检查句子中是否存在标点冗余、缺失或使用错误的情况。</explain>
      <paraID> 36576D4</paraID>
      <start>66</start>
      <end>67</end>
      <status>ignored</status>
      <modifiedWord/>
      <trackRevisions>false</trackRevisions>
    </reviewItem>
    <reviewItem>
      <errorID>7623d6af-c3d1-4756-a59a-6f20fe785ec3</errorID>
      <errorWord>&lt;</errorWord>
      <group>L1_Format</group>
      <groupName>格式问题</groupName>
      <ability>L2_HalfPunc</ability>
      <abilityName>全半角检查</abilityName>
      <candidateList>
        <item>〈</item>
      </candidateList>
      <explain>文本全半角错误。</explain>
      <paraID>48A98BC6</paraID>
      <start>56</start>
      <end>57</end>
      <status>ignored</status>
      <modifiedWord/>
      <trackRevisions>false</trackRevisions>
    </reviewItem>
    <reviewItem>
      <errorID>97f40e9c-280d-473a-bae9-9a54f92e2d80</errorID>
      <errorWord>&gt;</errorWord>
      <group>L1_Format</group>
      <groupName>格式问题</groupName>
      <ability>L2_HalfPunc</ability>
      <abilityName>全半角检查</abilityName>
      <candidateList>
        <item>〉</item>
      </candidateList>
      <explain>文本全半角错误。</explain>
      <paraID>48A98BC6</paraID>
      <start>87</start>
      <end>88</end>
      <status>ignored</status>
      <modifiedWord/>
      <trackRevisions>false</trackRevisions>
    </reviewItem>
    <reviewItem>
      <errorID>f29b6d75-ffb9-47a5-9cd2-c9864bd5666f</errorID>
      <errorWord>(</errorWord>
      <group>L1_Format</group>
      <groupName>格式问题</groupName>
      <ability>L2_HalfPunc</ability>
      <abilityName>全半角检查</abilityName>
      <candidateList>
        <item>（</item>
      </candidateList>
      <explain>文本全半角错误。</explain>
      <paraID>5846F813</paraID>
      <start>0</start>
      <end>1</end>
      <status>ignored</status>
      <modifiedWord/>
      <trackRevisions>false</trackRevisions>
    </reviewItem>
    <reviewItem>
      <errorID>6837b48f-c3f7-4562-9131-17f796d770e4</errorID>
      <errorWord>，</errorWord>
      <group>L1_Word</group>
      <groupName>字词问题</groupName>
      <ability>L2_Typo</ability>
      <abilityName>字词错误</abilityName>
      <candidateList>
        <item>，在</item>
      </candidateList>
      <explain/>
      <paraID>368E4678</paraID>
      <start>50</start>
      <end>51</end>
      <status>ignored</status>
      <modifiedWord/>
      <trackRevisions>false</trackRevisions>
    </reviewItem>
    <reviewItem>
      <errorID>674cee4c-5e1d-407a-a2d5-6546b12f1155</errorID>
      <errorWord>(</errorWord>
      <group>L1_Format</group>
      <groupName>格式问题</groupName>
      <ability>L2_HalfPunc</ability>
      <abilityName>全半角检查</abilityName>
      <candidateList>
        <item>（</item>
      </candidateList>
      <explain>文本全半角错误。</explain>
      <paraID>5EA7DEA7</paraID>
      <start>40</start>
      <end>41</end>
      <status>ignored</status>
      <modifiedWord/>
      <trackRevisions>false</trackRevisions>
    </reviewItem>
    <reviewItem>
      <errorID>f253d57f-01f4-4013-a960-4deb3508336e</errorID>
      <errorWord>(</errorWord>
      <group>L1_Format</group>
      <groupName>格式问题</groupName>
      <ability>L2_HalfPunc</ability>
      <abilityName>全半角检查</abilityName>
      <candidateList>
        <item>（</item>
      </candidateList>
      <explain>文本全半角错误。</explain>
      <paraID>4231FC29</paraID>
      <start>54</start>
      <end>55</end>
      <status>ignored</status>
      <modifiedWord/>
      <trackRevisions>false</trackRevisions>
    </reviewItem>
    <reviewItem>
      <errorID>360cafb6-6e16-4f1d-aced-a90d43f54d06</errorID>
      <errorWord>法律、法规</errorWord>
      <group>L1_Word</group>
      <groupName>字词问题</groupName>
      <ability>L2_Typo</ability>
      <abilityName>字词错误</abilityName>
      <candidateList>
        <item>法律法规</item>
      </candidateList>
      <explain/>
      <paraID>582CD335</paraID>
      <start>2</start>
      <end>7</end>
      <status>ignored</status>
      <modifiedWord/>
      <trackRevisions>false</trackRevisions>
    </reviewItem>
    <reviewItem>
      <errorID>fabfdf69-6dd1-4d7b-bbc5-d84c73341ee4</errorID>
      <errorWord>法律、法规</errorWord>
      <group>L1_Word</group>
      <groupName>字词问题</groupName>
      <ability>L2_Typo</ability>
      <abilityName>字词错误</abilityName>
      <candidateList>
        <item>法律法规</item>
      </candidateList>
      <explain/>
      <paraID>6D567054</paraID>
      <start>22</start>
      <end>27</end>
      <status>ignored</status>
      <modifiedWord/>
      <trackRevisions>false</trackRevisions>
    </reviewItem>
    <reviewItem>
      <errorID>7e3e8934-745c-49a6-a836-ab7c9a9b7935</errorID>
      <errorWord>法律、法规</errorWord>
      <group>L1_Word</group>
      <groupName>字词问题</groupName>
      <ability>L2_Typo</ability>
      <abilityName>字词错误</abilityName>
      <candidateList>
        <item>法律法规</item>
      </candidateList>
      <explain/>
      <paraID>457B42F6</paraID>
      <start>23</start>
      <end>28</end>
      <status>ignored</status>
      <modifiedWord/>
      <trackRevisions>false</trackRevisions>
    </reviewItem>
    <reviewItem>
      <errorID>e8aa0e97-06c3-4370-869e-12e093673865</errorID>
      <errorWord>法律、法规</errorWord>
      <group>L1_Word</group>
      <groupName>字词问题</groupName>
      <ability>L2_Typo</ability>
      <abilityName>字词错误</abilityName>
      <candidateList>
        <item>法律法规</item>
      </candidateList>
      <explain/>
      <paraID>457B42F6</paraID>
      <start>68</start>
      <end>73</end>
      <status>ignored</status>
      <modifiedWord/>
      <trackRevisions>false</trackRevisions>
    </reviewItem>
    <reviewItem>
      <errorID>e3925eba-bc00-4294-9036-6873cde027bb</errorID>
      <errorWord>，</errorWord>
      <group>L1_Word</group>
      <groupName>字词问题</groupName>
      <ability>L2_Typo</ability>
      <abilityName>字词错误</abilityName>
      <candidateList>
        <item>，在</item>
      </candidateList>
      <explain/>
      <paraID>14D3B473</paraID>
      <start>24</start>
      <end>25</end>
      <status>ignored</status>
      <modifiedWord/>
      <trackRevisions>false</trackRevisions>
    </reviewItem>
    <reviewItem>
      <errorID>b778781f-2d98-4256-ae8f-aba95584d833</errorID>
      <errorWord>做</errorWord>
      <group>L1_Word</group>
      <groupName>字词问题</groupName>
      <ability>L2_Typo</ability>
      <abilityName>字词错误</abilityName>
      <candidateList>
        <item>作</item>
      </candidateList>
      <explain>❶起：振～｜日出而～｜一鼓～气｜枪声大～。❷〈动〉从事某种活动：～孽｜～报告｜自～自受。❸〈动〉写作：著～｜～曲｜～书（写信）。❹作品：佳～｜杰～｜成功之～。❺装：～态｜装模～样。❻〈动〉当成；作为：～保｜～废｜认贼～父。❼发作：～呕｜～怪。</explain>
      <paraID>4B0EAA13</paraID>
      <start>24</start>
      <end>25</end>
      <status>ignored</status>
      <modifiedWord/>
      <trackRevisions>false</trackRevisions>
    </reviewItem>
    <reviewItem>
      <errorID>fe50077e-5643-405d-8ca2-ea6ad574ccf3</errorID>
      <errorWord>须</errorWord>
      <group>L1_Word</group>
      <groupName>字词问题</groupName>
      <ability>L2_Typo</ability>
      <abilityName>字词错误</abilityName>
      <candidateList>
        <item>需</item>
      </candidateList>
      <explain>存在发音相同字词的误用。</explain>
      <paraID>7D4CEE4E</paraID>
      <start>30</start>
      <end>31</end>
      <status>ignored</status>
      <modifiedWord/>
      <trackRevisions>false</trackRevisions>
    </reviewItem>
    <reviewItem>
      <errorID>0b269761-01b4-494d-8eac-a4b016b22160</errorID>
      <errorWord>，</errorWord>
      <group>L1_Word</group>
      <groupName>字词问题</groupName>
      <ability>L2_Typo</ability>
      <abilityName>字词错误</abilityName>
      <candidateList>
        <item>，自</item>
      </candidateList>
      <explain/>
      <paraID>22A0854E</paraID>
      <start>123</start>
      <end>124</end>
      <status>ignored</status>
      <modifiedWord/>
      <trackRevisions>false</trackRevisions>
    </reviewItem>
    <reviewItem>
      <errorID>7aaa462e-fafc-47d1-a133-47782da6b890</errorID>
      <errorWord>七</errorWord>
      <group>L1_Word</group>
      <groupName>字词问题</groupName>
      <ability>L2_Typo</ability>
      <abilityName>字词错误</abilityName>
      <candidateList>
        <item>七条</item>
      </candidateList>
      <explain/>
      <paraID>2BB8D7CB</paraID>
      <start>107</start>
      <end>108</end>
      <status>ignored</status>
      <modifiedWord/>
      <trackRevisions>false</trackRevisions>
    </reviewItem>
    <reviewItem>
      <errorID>b9b8390f-6e37-4a3c-826d-c0c3aa63e87c</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7CB50409</paraID>
      <start>12</start>
      <end>14</end>
      <status>ignored</status>
      <modifiedWord/>
      <trackRevisions>false</trackRevisions>
    </reviewItem>
    <reviewItem>
      <errorID>3d35750b-e4d1-41c3-ae28-b36e197eb2ed</errorID>
      <errorWord>或者</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2DA65C6A</paraID>
      <start>11</start>
      <end>13</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8a67d95-546c-4680-9d07-1fcdd7746b23}">
  <ds:schemaRefs/>
</ds:datastoreItem>
</file>

<file path=docProps/app.xml><?xml version="1.0" encoding="utf-8"?>
<Properties xmlns="http://schemas.openxmlformats.org/officeDocument/2006/extended-properties" xmlns:vt="http://schemas.openxmlformats.org/officeDocument/2006/docPropsVTypes">
  <Template>Normal.dotm</Template>
  <Pages>81</Pages>
  <Words>4023</Words>
  <Characters>4610</Characters>
  <Lines>0</Lines>
  <Paragraphs>0</Paragraphs>
  <TotalTime>1</TotalTime>
  <ScaleCrop>false</ScaleCrop>
  <LinksUpToDate>false</LinksUpToDate>
  <CharactersWithSpaces>4628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2026-04-16T01:49:00Z</dcterms:created>
  <dc:creator>Administrator</dc:creator>
  <cp:lastModifiedBy>Administrator</cp:lastModifiedBy>
  <cp:lastPrinted>2026-05-08T09:17:00Z</cp:lastPrinted>
  <dcterms:modified xsi:type="dcterms:W3CDTF">2026-10-16T07:21:37Z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7E90D6DA94DA446F8D0A12B688896D04_13</vt:lpwstr>
  </property>
  <property fmtid="{D5CDD505-2E9C-101B-9397-08002B2CF9AE}" pid="4" name="KSOTemplateDocerSaveRecord">
    <vt:lpwstr>eyJoZGlkIjoiMWE1MWY4NmQxNTM2ZmQ2NmQ4YmZlNTc1YTZiYzU4NzUiLCJ1c2VySWQiOiI1MTI5NTcyMzEifQ==</vt:lpwstr>
  </property>
</Properties>
</file>