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0DD7B">
      <w:pPr>
        <w:keepNext w:val="0"/>
        <w:keepLines w:val="0"/>
        <w:pageBreakBefore w:val="0"/>
        <w:kinsoku/>
        <w:wordWrap w:val="0"/>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b/>
          <w:bCs/>
          <w:color w:val="000000" w:themeColor="text1"/>
          <w:sz w:val="30"/>
          <w:szCs w:val="30"/>
          <w:lang w:val="en-US" w:eastAsia="zh-CN"/>
          <w14:textFill>
            <w14:solidFill>
              <w14:schemeClr w14:val="tx1"/>
            </w14:solidFill>
          </w14:textFill>
        </w:rPr>
      </w:pPr>
      <w:bookmarkStart w:id="0" w:name="_Hlk23412151"/>
      <w:bookmarkStart w:id="1" w:name="_Hlk20646304"/>
      <w:r>
        <w:rPr>
          <w:rFonts w:hint="eastAsia" w:ascii="宋体" w:hAnsi="宋体" w:eastAsia="宋体" w:cs="宋体"/>
          <w:b/>
          <w:bCs/>
          <w:color w:val="000000" w:themeColor="text1"/>
          <w:sz w:val="30"/>
          <w:szCs w:val="30"/>
          <w14:textFill>
            <w14:solidFill>
              <w14:schemeClr w14:val="tx1"/>
            </w14:solidFill>
          </w14:textFill>
        </w:rPr>
        <w:t>YZCG-DL</w:t>
      </w:r>
      <w:r>
        <w:rPr>
          <w:rFonts w:hint="eastAsia" w:ascii="宋体" w:hAnsi="宋体" w:eastAsia="宋体" w:cs="宋体"/>
          <w:b/>
          <w:bCs/>
          <w:color w:val="000000" w:themeColor="text1"/>
          <w:sz w:val="30"/>
          <w:szCs w:val="30"/>
          <w:lang w:val="en-US" w:eastAsia="zh-CN"/>
          <w14:textFill>
            <w14:solidFill>
              <w14:schemeClr w14:val="tx1"/>
            </w14:solidFill>
          </w14:textFill>
        </w:rPr>
        <w:t>C</w:t>
      </w:r>
      <w:r>
        <w:rPr>
          <w:rFonts w:hint="eastAsia" w:ascii="宋体" w:hAnsi="宋体" w:eastAsia="宋体" w:cs="宋体"/>
          <w:b/>
          <w:bCs/>
          <w:color w:val="000000" w:themeColor="text1"/>
          <w:sz w:val="30"/>
          <w:szCs w:val="30"/>
          <w14:textFill>
            <w14:solidFill>
              <w14:schemeClr w14:val="tx1"/>
            </w14:solidFill>
          </w14:textFill>
        </w:rPr>
        <w:t>202</w:t>
      </w:r>
      <w:r>
        <w:rPr>
          <w:rFonts w:hint="eastAsia" w:ascii="宋体" w:hAnsi="宋体" w:eastAsia="宋体" w:cs="宋体"/>
          <w:b/>
          <w:bCs/>
          <w:color w:val="000000" w:themeColor="text1"/>
          <w:sz w:val="30"/>
          <w:szCs w:val="30"/>
          <w:lang w:val="en-US" w:eastAsia="zh-CN"/>
          <w14:textFill>
            <w14:solidFill>
              <w14:schemeClr w14:val="tx1"/>
            </w14:solidFill>
          </w14:textFill>
        </w:rPr>
        <w:t>6110</w:t>
      </w:r>
      <w:r>
        <w:rPr>
          <w:rFonts w:hint="eastAsia" w:ascii="宋体" w:hAnsi="宋体" w:eastAsia="宋体" w:cs="宋体"/>
          <w:b/>
          <w:bCs/>
          <w:color w:val="000000" w:themeColor="text1"/>
          <w:sz w:val="30"/>
          <w:szCs w:val="30"/>
          <w:highlight w:val="none"/>
          <w14:textFill>
            <w14:solidFill>
              <w14:schemeClr w14:val="tx1"/>
            </w14:solidFill>
          </w14:textFill>
        </w:rPr>
        <w:t>禹州市阳翟供热服务有限公司</w:t>
      </w:r>
      <w:r>
        <w:rPr>
          <w:rFonts w:hint="eastAsia" w:ascii="宋体" w:hAnsi="宋体" w:eastAsia="宋体" w:cs="宋体"/>
          <w:b/>
          <w:bCs/>
          <w:color w:val="000000" w:themeColor="text1"/>
          <w:sz w:val="30"/>
          <w:szCs w:val="30"/>
          <w:highlight w:val="none"/>
          <w:lang w:val="en-US" w:eastAsia="zh-CN"/>
          <w14:textFill>
            <w14:solidFill>
              <w14:schemeClr w14:val="tx1"/>
            </w14:solidFill>
          </w14:textFill>
        </w:rPr>
        <w:t>禹州市城区东北区域供热劳务外包服务项目</w:t>
      </w:r>
      <w:r>
        <w:rPr>
          <w:rFonts w:hint="eastAsia" w:ascii="宋体" w:hAnsi="宋体" w:eastAsia="宋体" w:cs="宋体"/>
          <w:b/>
          <w:bCs/>
          <w:color w:val="000000" w:themeColor="text1"/>
          <w:sz w:val="30"/>
          <w:szCs w:val="30"/>
          <w:lang w:val="en-US" w:eastAsia="zh-CN"/>
          <w14:textFill>
            <w14:solidFill>
              <w14:schemeClr w14:val="tx1"/>
            </w14:solidFill>
          </w14:textFill>
        </w:rPr>
        <w:t>竞争性磋商公告</w:t>
      </w:r>
    </w:p>
    <w:bookmarkEnd w:id="0"/>
    <w:bookmarkEnd w:id="1"/>
    <w:p w14:paraId="7A4A8FC2">
      <w:pPr>
        <w:keepNext w:val="0"/>
        <w:keepLines w:val="0"/>
        <w:pageBreakBefore w:val="0"/>
        <w:kinsoku/>
        <w:wordWrap w:val="0"/>
        <w:overflowPunct/>
        <w:topLinePunct w:val="0"/>
        <w:autoSpaceDE/>
        <w:autoSpaceDN/>
        <w:bidi w:val="0"/>
        <w:adjustRightInd/>
        <w:snapToGrid/>
        <w:spacing w:line="400" w:lineRule="exact"/>
        <w:ind w:firstLine="440" w:firstLineChars="200"/>
        <w:textAlignment w:val="auto"/>
        <w:rPr>
          <w:rFonts w:hint="eastAsia" w:ascii="宋体" w:hAnsi="宋体" w:eastAsia="宋体" w:cs="宋体"/>
          <w:color w:val="000000" w:themeColor="text1"/>
          <w:sz w:val="22"/>
          <w:szCs w:val="22"/>
          <w:lang w:val="zh-CN"/>
          <w14:textFill>
            <w14:solidFill>
              <w14:schemeClr w14:val="tx1"/>
            </w14:solidFill>
          </w14:textFill>
        </w:rPr>
      </w:pPr>
    </w:p>
    <w:p w14:paraId="0F5EE87A">
      <w:pPr>
        <w:keepNext w:val="0"/>
        <w:keepLines w:val="0"/>
        <w:pageBreakBefore w:val="0"/>
        <w:kinsoku/>
        <w:wordWrap w:val="0"/>
        <w:overflowPunct/>
        <w:topLinePunct w:val="0"/>
        <w:autoSpaceDE/>
        <w:autoSpaceDN/>
        <w:bidi w:val="0"/>
        <w:adjustRightInd/>
        <w:snapToGrid/>
        <w:spacing w:line="420" w:lineRule="exact"/>
        <w:ind w:firstLine="440" w:firstLineChars="200"/>
        <w:textAlignment w:val="auto"/>
        <w:rPr>
          <w:rFonts w:hint="eastAsia" w:ascii="宋体" w:hAnsi="宋体" w:eastAsia="宋体" w:cs="宋体"/>
          <w:color w:val="000000" w:themeColor="text1"/>
          <w:sz w:val="22"/>
          <w:szCs w:val="22"/>
          <w:lang w:val="zh-CN"/>
          <w14:textFill>
            <w14:solidFill>
              <w14:schemeClr w14:val="tx1"/>
            </w14:solidFill>
          </w14:textFill>
        </w:rPr>
      </w:pPr>
      <w:r>
        <w:rPr>
          <w:rFonts w:hint="eastAsia" w:ascii="宋体" w:hAnsi="宋体" w:eastAsia="宋体" w:cs="宋体"/>
          <w:color w:val="000000" w:themeColor="text1"/>
          <w:sz w:val="22"/>
          <w:szCs w:val="22"/>
          <w:lang w:val="zh-CN" w:eastAsia="zh-CN"/>
          <w14:textFill>
            <w14:solidFill>
              <w14:schemeClr w14:val="tx1"/>
            </w14:solidFill>
          </w14:textFill>
        </w:rPr>
        <w:t>河南同邦工程管理有限公司</w:t>
      </w:r>
      <w:r>
        <w:rPr>
          <w:rFonts w:hint="eastAsia" w:ascii="宋体" w:hAnsi="宋体" w:eastAsia="宋体" w:cs="宋体"/>
          <w:color w:val="000000" w:themeColor="text1"/>
          <w:sz w:val="22"/>
          <w:szCs w:val="22"/>
          <w:lang w:val="zh-CN"/>
          <w14:textFill>
            <w14:solidFill>
              <w14:schemeClr w14:val="tx1"/>
            </w14:solidFill>
          </w14:textFill>
        </w:rPr>
        <w:t>受禹州市阳翟供热服务有限公司的委托，就“</w:t>
      </w:r>
      <w:r>
        <w:rPr>
          <w:rFonts w:hint="eastAsia" w:ascii="宋体" w:hAnsi="宋体" w:eastAsia="宋体" w:cs="宋体"/>
          <w:color w:val="000000" w:themeColor="text1"/>
          <w:sz w:val="22"/>
          <w:szCs w:val="22"/>
          <w:highlight w:val="none"/>
          <w:lang w:val="zh-CN" w:eastAsia="zh-CN"/>
          <w14:textFill>
            <w14:solidFill>
              <w14:schemeClr w14:val="tx1"/>
            </w14:solidFill>
          </w14:textFill>
        </w:rPr>
        <w:t>禹州市城区东北区域供热劳务外包服务项目</w:t>
      </w:r>
      <w:r>
        <w:rPr>
          <w:rFonts w:hint="eastAsia" w:ascii="宋体" w:hAnsi="宋体" w:eastAsia="宋体" w:cs="宋体"/>
          <w:color w:val="000000" w:themeColor="text1"/>
          <w:sz w:val="22"/>
          <w:szCs w:val="22"/>
          <w:lang w:val="zh-CN"/>
          <w14:textFill>
            <w14:solidFill>
              <w14:schemeClr w14:val="tx1"/>
            </w14:solidFill>
          </w14:textFill>
        </w:rPr>
        <w:t>”进行</w:t>
      </w:r>
      <w:r>
        <w:rPr>
          <w:rFonts w:hint="eastAsia" w:ascii="宋体" w:hAnsi="宋体" w:eastAsia="宋体" w:cs="宋体"/>
          <w:color w:val="000000" w:themeColor="text1"/>
          <w:sz w:val="22"/>
          <w:szCs w:val="22"/>
          <w:lang w:val="en-US" w:eastAsia="zh-CN"/>
          <w14:textFill>
            <w14:solidFill>
              <w14:schemeClr w14:val="tx1"/>
            </w14:solidFill>
          </w14:textFill>
        </w:rPr>
        <w:t>竞争性磋商</w:t>
      </w:r>
      <w:r>
        <w:rPr>
          <w:rFonts w:hint="eastAsia" w:ascii="宋体" w:hAnsi="宋体" w:eastAsia="宋体" w:cs="宋体"/>
          <w:color w:val="000000" w:themeColor="text1"/>
          <w:sz w:val="22"/>
          <w:szCs w:val="22"/>
          <w:lang w:val="zh-CN"/>
          <w14:textFill>
            <w14:solidFill>
              <w14:schemeClr w14:val="tx1"/>
            </w14:solidFill>
          </w14:textFill>
        </w:rPr>
        <w:t>，欢迎合格的供应商前来参加。</w:t>
      </w:r>
    </w:p>
    <w:p w14:paraId="06E952C9">
      <w:pPr>
        <w:keepNext w:val="0"/>
        <w:keepLines w:val="0"/>
        <w:pageBreakBefore w:val="0"/>
        <w:widowControl/>
        <w:numPr>
          <w:ilvl w:val="0"/>
          <w:numId w:val="1"/>
        </w:numPr>
        <w:shd w:val="clear" w:color="auto"/>
        <w:kinsoku/>
        <w:overflowPunct/>
        <w:topLinePunct w:val="0"/>
        <w:autoSpaceDE/>
        <w:autoSpaceDN/>
        <w:bidi w:val="0"/>
        <w:adjustRightInd/>
        <w:snapToGrid/>
        <w:spacing w:line="420" w:lineRule="exact"/>
        <w:ind w:firstLine="482"/>
        <w:jc w:val="left"/>
        <w:textAlignment w:val="auto"/>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项目基本情况</w:t>
      </w:r>
    </w:p>
    <w:p w14:paraId="35714EB3">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w:t>
      </w:r>
      <w:r>
        <w:rPr>
          <w:rFonts w:hint="eastAsia" w:ascii="宋体" w:hAnsi="宋体" w:eastAsia="宋体" w:cs="宋体"/>
          <w:color w:val="000000" w:themeColor="text1"/>
          <w:sz w:val="22"/>
          <w:szCs w:val="22"/>
          <w:lang w:val="en-US"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采购人：</w:t>
      </w:r>
      <w:r>
        <w:rPr>
          <w:rFonts w:hint="eastAsia" w:ascii="宋体" w:hAnsi="宋体" w:eastAsia="宋体" w:cs="宋体"/>
          <w:color w:val="000000" w:themeColor="text1"/>
          <w:sz w:val="22"/>
          <w:szCs w:val="22"/>
          <w:lang w:val="zh-CN"/>
          <w14:textFill>
            <w14:solidFill>
              <w14:schemeClr w14:val="tx1"/>
            </w14:solidFill>
          </w14:textFill>
        </w:rPr>
        <w:t>禹州市阳翟供热服务有限公司</w:t>
      </w:r>
    </w:p>
    <w:p w14:paraId="12D40580">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highlight w:val="yellow"/>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w:t>
      </w:r>
      <w:r>
        <w:rPr>
          <w:rFonts w:hint="eastAsia" w:ascii="宋体" w:hAnsi="宋体" w:eastAsia="宋体" w:cs="宋体"/>
          <w:color w:val="000000" w:themeColor="text1"/>
          <w:sz w:val="22"/>
          <w:szCs w:val="22"/>
          <w:lang w:val="en-US"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项目名称：</w:t>
      </w:r>
      <w:r>
        <w:rPr>
          <w:rFonts w:hint="eastAsia" w:ascii="宋体" w:hAnsi="宋体" w:eastAsia="宋体" w:cs="宋体"/>
          <w:color w:val="000000" w:themeColor="text1"/>
          <w:sz w:val="22"/>
          <w:szCs w:val="22"/>
          <w:highlight w:val="none"/>
          <w:lang w:val="en-US" w:eastAsia="zh-CN"/>
          <w14:textFill>
            <w14:solidFill>
              <w14:schemeClr w14:val="tx1"/>
            </w14:solidFill>
          </w14:textFill>
        </w:rPr>
        <w:t>禹州市城区东</w:t>
      </w:r>
      <w:r>
        <w:rPr>
          <w:rFonts w:hint="eastAsia" w:ascii="宋体" w:hAnsi="宋体" w:cs="宋体"/>
          <w:color w:val="000000" w:themeColor="text1"/>
          <w:sz w:val="22"/>
          <w:szCs w:val="22"/>
          <w:highlight w:val="none"/>
          <w:lang w:val="en-US" w:eastAsia="zh-CN"/>
          <w14:textFill>
            <w14:solidFill>
              <w14:schemeClr w14:val="tx1"/>
            </w14:solidFill>
          </w14:textFill>
        </w:rPr>
        <w:t>北</w:t>
      </w:r>
      <w:r>
        <w:rPr>
          <w:rFonts w:hint="eastAsia" w:ascii="宋体" w:hAnsi="宋体" w:eastAsia="宋体" w:cs="宋体"/>
          <w:color w:val="000000" w:themeColor="text1"/>
          <w:sz w:val="22"/>
          <w:szCs w:val="22"/>
          <w:highlight w:val="none"/>
          <w:lang w:val="en-US" w:eastAsia="zh-CN"/>
          <w14:textFill>
            <w14:solidFill>
              <w14:schemeClr w14:val="tx1"/>
            </w14:solidFill>
          </w14:textFill>
        </w:rPr>
        <w:t>区域供热劳务外包服务项目</w:t>
      </w:r>
    </w:p>
    <w:p w14:paraId="7A9961BE">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w:t>
      </w:r>
      <w:r>
        <w:rPr>
          <w:rFonts w:hint="eastAsia" w:ascii="宋体" w:hAnsi="宋体" w:eastAsia="宋体" w:cs="宋体"/>
          <w:color w:val="000000" w:themeColor="text1"/>
          <w:sz w:val="22"/>
          <w:szCs w:val="22"/>
          <w:lang w:val="en-US"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采购编号：YZCG-DL</w:t>
      </w:r>
      <w:r>
        <w:rPr>
          <w:rFonts w:hint="eastAsia" w:ascii="宋体" w:hAnsi="宋体" w:eastAsia="宋体" w:cs="宋体"/>
          <w:color w:val="000000" w:themeColor="text1"/>
          <w:sz w:val="22"/>
          <w:szCs w:val="22"/>
          <w:lang w:val="en-US" w:eastAsia="zh-CN"/>
          <w14:textFill>
            <w14:solidFill>
              <w14:schemeClr w14:val="tx1"/>
            </w14:solidFill>
          </w14:textFill>
        </w:rPr>
        <w:t>C</w:t>
      </w:r>
      <w:r>
        <w:rPr>
          <w:rFonts w:hint="eastAsia" w:ascii="宋体" w:hAnsi="宋体" w:eastAsia="宋体" w:cs="宋体"/>
          <w:color w:val="000000" w:themeColor="text1"/>
          <w:sz w:val="22"/>
          <w:szCs w:val="22"/>
          <w14:textFill>
            <w14:solidFill>
              <w14:schemeClr w14:val="tx1"/>
            </w14:solidFill>
          </w14:textFill>
        </w:rPr>
        <w:t>202</w:t>
      </w:r>
      <w:r>
        <w:rPr>
          <w:rFonts w:hint="eastAsia" w:ascii="宋体" w:hAnsi="宋体" w:eastAsia="宋体" w:cs="宋体"/>
          <w:color w:val="000000" w:themeColor="text1"/>
          <w:sz w:val="22"/>
          <w:szCs w:val="22"/>
          <w:lang w:val="en-US" w:eastAsia="zh-CN"/>
          <w14:textFill>
            <w14:solidFill>
              <w14:schemeClr w14:val="tx1"/>
            </w14:solidFill>
          </w14:textFill>
        </w:rPr>
        <w:t>6</w:t>
      </w:r>
      <w:r>
        <w:rPr>
          <w:rFonts w:hint="eastAsia" w:ascii="宋体" w:hAnsi="宋体" w:cs="宋体"/>
          <w:color w:val="000000" w:themeColor="text1"/>
          <w:sz w:val="22"/>
          <w:szCs w:val="22"/>
          <w:lang w:val="en-US" w:eastAsia="zh-CN"/>
          <w14:textFill>
            <w14:solidFill>
              <w14:schemeClr w14:val="tx1"/>
            </w14:solidFill>
          </w14:textFill>
        </w:rPr>
        <w:t>110</w:t>
      </w:r>
      <w:r>
        <w:rPr>
          <w:rFonts w:hint="eastAsia" w:ascii="宋体" w:hAnsi="宋体" w:eastAsia="宋体" w:cs="宋体"/>
          <w:color w:val="000000" w:themeColor="text1"/>
          <w:sz w:val="22"/>
          <w:szCs w:val="22"/>
          <w:lang w:val="en-US" w:eastAsia="zh-CN"/>
          <w14:textFill>
            <w14:solidFill>
              <w14:schemeClr w14:val="tx1"/>
            </w14:solidFill>
          </w14:textFill>
        </w:rPr>
        <w:t xml:space="preserve">    </w:t>
      </w:r>
    </w:p>
    <w:p w14:paraId="043075AA">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w:t>
      </w:r>
      <w:r>
        <w:rPr>
          <w:rFonts w:hint="eastAsia" w:ascii="宋体" w:hAnsi="宋体" w:eastAsia="宋体" w:cs="宋体"/>
          <w:color w:val="000000" w:themeColor="text1"/>
          <w:sz w:val="22"/>
          <w:szCs w:val="22"/>
          <w:lang w:val="en-US"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项目需求：拟遴选</w:t>
      </w:r>
      <w:r>
        <w:rPr>
          <w:rFonts w:hint="eastAsia" w:ascii="宋体" w:hAnsi="宋体" w:eastAsia="宋体" w:cs="宋体"/>
          <w:color w:val="000000" w:themeColor="text1"/>
          <w:sz w:val="22"/>
          <w:szCs w:val="22"/>
          <w:lang w:val="en-US" w:eastAsia="zh-CN"/>
          <w14:textFill>
            <w14:solidFill>
              <w14:schemeClr w14:val="tx1"/>
            </w14:solidFill>
          </w14:textFill>
        </w:rPr>
        <w:t>1</w:t>
      </w:r>
      <w:r>
        <w:rPr>
          <w:rFonts w:hint="eastAsia" w:ascii="宋体" w:hAnsi="宋体" w:eastAsia="宋体" w:cs="宋体"/>
          <w:color w:val="000000" w:themeColor="text1"/>
          <w:sz w:val="22"/>
          <w:szCs w:val="22"/>
          <w14:textFill>
            <w14:solidFill>
              <w14:schemeClr w14:val="tx1"/>
            </w14:solidFill>
          </w14:textFill>
        </w:rPr>
        <w:t>家</w:t>
      </w:r>
      <w:r>
        <w:rPr>
          <w:rFonts w:hint="eastAsia" w:ascii="宋体" w:hAnsi="宋体" w:cs="宋体"/>
          <w:color w:val="000000" w:themeColor="text1"/>
          <w:sz w:val="22"/>
          <w:szCs w:val="22"/>
          <w:lang w:eastAsia="zh-CN"/>
          <w14:textFill>
            <w14:solidFill>
              <w14:schemeClr w14:val="tx1"/>
            </w14:solidFill>
          </w14:textFill>
        </w:rPr>
        <w:t>劳务外包公司提供</w:t>
      </w:r>
      <w:r>
        <w:rPr>
          <w:rFonts w:hint="eastAsia" w:ascii="宋体" w:hAnsi="宋体" w:eastAsia="宋体" w:cs="宋体"/>
          <w:color w:val="000000" w:themeColor="text1"/>
          <w:sz w:val="22"/>
          <w:szCs w:val="22"/>
          <w:lang w:val="en-US" w:eastAsia="zh-CN"/>
          <w14:textFill>
            <w14:solidFill>
              <w14:schemeClr w14:val="tx1"/>
            </w14:solidFill>
          </w14:textFill>
        </w:rPr>
        <w:t>禹州市城区东</w:t>
      </w:r>
      <w:r>
        <w:rPr>
          <w:rFonts w:hint="eastAsia" w:ascii="宋体" w:hAnsi="宋体" w:cs="宋体"/>
          <w:color w:val="000000" w:themeColor="text1"/>
          <w:sz w:val="22"/>
          <w:szCs w:val="22"/>
          <w:lang w:val="en-US" w:eastAsia="zh-CN"/>
          <w14:textFill>
            <w14:solidFill>
              <w14:schemeClr w14:val="tx1"/>
            </w14:solidFill>
          </w14:textFill>
        </w:rPr>
        <w:t>北</w:t>
      </w:r>
      <w:r>
        <w:rPr>
          <w:rFonts w:hint="eastAsia" w:ascii="宋体" w:hAnsi="宋体" w:eastAsia="宋体" w:cs="宋体"/>
          <w:color w:val="000000" w:themeColor="text1"/>
          <w:sz w:val="22"/>
          <w:szCs w:val="22"/>
          <w:lang w:val="en-US" w:eastAsia="zh-CN"/>
          <w14:textFill>
            <w14:solidFill>
              <w14:schemeClr w14:val="tx1"/>
            </w14:solidFill>
          </w14:textFill>
        </w:rPr>
        <w:t>区域供热劳务外包服务</w:t>
      </w:r>
      <w:r>
        <w:rPr>
          <w:rFonts w:hint="eastAsia" w:ascii="宋体" w:hAnsi="宋体" w:eastAsia="宋体" w:cs="宋体"/>
          <w:color w:val="000000" w:themeColor="text1"/>
          <w:sz w:val="22"/>
          <w:szCs w:val="22"/>
          <w14:textFill>
            <w14:solidFill>
              <w14:schemeClr w14:val="tx1"/>
            </w14:solidFill>
          </w14:textFill>
        </w:rPr>
        <w:t>。（详见</w:t>
      </w:r>
      <w:r>
        <w:rPr>
          <w:rFonts w:hint="eastAsia" w:ascii="宋体" w:hAnsi="宋体" w:eastAsia="宋体" w:cs="宋体"/>
          <w:color w:val="000000" w:themeColor="text1"/>
          <w:sz w:val="22"/>
          <w:szCs w:val="22"/>
          <w:lang w:val="en-US" w:eastAsia="zh-CN"/>
          <w14:textFill>
            <w14:solidFill>
              <w14:schemeClr w14:val="tx1"/>
            </w14:solidFill>
          </w14:textFill>
        </w:rPr>
        <w:t>竞争性</w:t>
      </w:r>
      <w:r>
        <w:rPr>
          <w:rFonts w:hint="eastAsia" w:ascii="宋体" w:hAnsi="宋体" w:cs="宋体"/>
          <w:color w:val="000000" w:themeColor="text1"/>
          <w:sz w:val="22"/>
          <w:szCs w:val="22"/>
          <w:lang w:val="en-US" w:eastAsia="zh-CN"/>
          <w14:textFill>
            <w14:solidFill>
              <w14:schemeClr w14:val="tx1"/>
            </w14:solidFill>
          </w14:textFill>
        </w:rPr>
        <w:t>磋商</w:t>
      </w:r>
      <w:r>
        <w:rPr>
          <w:rFonts w:hint="eastAsia" w:ascii="宋体" w:hAnsi="宋体" w:eastAsia="宋体" w:cs="宋体"/>
          <w:color w:val="000000" w:themeColor="text1"/>
          <w:sz w:val="22"/>
          <w:szCs w:val="22"/>
          <w14:textFill>
            <w14:solidFill>
              <w14:schemeClr w14:val="tx1"/>
            </w14:solidFill>
          </w14:textFill>
        </w:rPr>
        <w:t>文件）</w:t>
      </w:r>
    </w:p>
    <w:p w14:paraId="32B9FC7A">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w:t>
      </w:r>
      <w:r>
        <w:rPr>
          <w:rFonts w:hint="eastAsia" w:ascii="宋体" w:hAnsi="宋体" w:eastAsia="宋体" w:cs="宋体"/>
          <w:color w:val="000000" w:themeColor="text1"/>
          <w:sz w:val="22"/>
          <w:szCs w:val="22"/>
          <w:lang w:val="en-US" w:eastAsia="zh-CN"/>
          <w14:textFill>
            <w14:solidFill>
              <w14:schemeClr w14:val="tx1"/>
            </w14:solidFill>
          </w14:textFill>
        </w:rPr>
        <w:t>.预算金额（最高限价）：</w:t>
      </w:r>
      <w:r>
        <w:rPr>
          <w:rFonts w:hint="eastAsia" w:ascii="宋体" w:hAnsi="宋体" w:cs="宋体"/>
          <w:color w:val="000000" w:themeColor="text1"/>
          <w:sz w:val="22"/>
          <w:szCs w:val="22"/>
          <w:lang w:val="en-US" w:eastAsia="zh-CN"/>
          <w14:textFill>
            <w14:solidFill>
              <w14:schemeClr w14:val="tx1"/>
            </w14:solidFill>
          </w14:textFill>
        </w:rPr>
        <w:t>1980000.00</w:t>
      </w:r>
      <w:r>
        <w:rPr>
          <w:rFonts w:hint="eastAsia" w:ascii="宋体" w:hAnsi="宋体" w:eastAsia="宋体" w:cs="宋体"/>
          <w:color w:val="000000" w:themeColor="text1"/>
          <w:sz w:val="22"/>
          <w:szCs w:val="22"/>
          <w:lang w:val="en-US" w:eastAsia="zh-CN"/>
          <w14:textFill>
            <w14:solidFill>
              <w14:schemeClr w14:val="tx1"/>
            </w14:solidFill>
          </w14:textFill>
        </w:rPr>
        <w:t>元</w:t>
      </w:r>
    </w:p>
    <w:p w14:paraId="4B0EA3C6">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6.</w:t>
      </w:r>
      <w:r>
        <w:rPr>
          <w:rFonts w:hint="eastAsia" w:ascii="宋体" w:hAnsi="宋体" w:eastAsia="宋体" w:cs="宋体"/>
          <w:color w:val="000000" w:themeColor="text1"/>
          <w:sz w:val="22"/>
          <w:szCs w:val="22"/>
          <w14:textFill>
            <w14:solidFill>
              <w14:schemeClr w14:val="tx1"/>
            </w14:solidFill>
          </w14:textFill>
        </w:rPr>
        <w:t>合同履行期限：</w:t>
      </w:r>
      <w:r>
        <w:rPr>
          <w:rFonts w:hint="eastAsia" w:ascii="宋体" w:hAnsi="宋体" w:cs="宋体"/>
          <w:color w:val="000000" w:themeColor="text1"/>
          <w:sz w:val="22"/>
          <w:szCs w:val="22"/>
          <w:lang w:val="en-US" w:eastAsia="zh-CN"/>
          <w14:textFill>
            <w14:solidFill>
              <w14:schemeClr w14:val="tx1"/>
            </w14:solidFill>
          </w14:textFill>
        </w:rPr>
        <w:t>合同签订后一</w:t>
      </w:r>
      <w:r>
        <w:rPr>
          <w:rFonts w:hint="eastAsia" w:ascii="宋体" w:hAnsi="宋体" w:eastAsia="宋体" w:cs="宋体"/>
          <w:color w:val="000000" w:themeColor="text1"/>
          <w:sz w:val="22"/>
          <w:szCs w:val="22"/>
          <w14:textFill>
            <w14:solidFill>
              <w14:schemeClr w14:val="tx1"/>
            </w14:solidFill>
          </w14:textFill>
        </w:rPr>
        <w:t>年（期满考核，合格可以续约</w:t>
      </w:r>
      <w:r>
        <w:rPr>
          <w:rFonts w:hint="eastAsia" w:ascii="宋体" w:hAnsi="宋体" w:cs="宋体"/>
          <w:color w:val="000000" w:themeColor="text1"/>
          <w:sz w:val="22"/>
          <w:szCs w:val="22"/>
          <w:lang w:val="en-US" w:eastAsia="zh-CN"/>
          <w14:textFill>
            <w14:solidFill>
              <w14:schemeClr w14:val="tx1"/>
            </w14:solidFill>
          </w14:textFill>
        </w:rPr>
        <w:t>一次</w:t>
      </w:r>
      <w:r>
        <w:rPr>
          <w:rFonts w:hint="eastAsia" w:ascii="宋体" w:hAnsi="宋体" w:eastAsia="宋体" w:cs="宋体"/>
          <w:color w:val="000000" w:themeColor="text1"/>
          <w:sz w:val="22"/>
          <w:szCs w:val="22"/>
          <w14:textFill>
            <w14:solidFill>
              <w14:schemeClr w14:val="tx1"/>
            </w14:solidFill>
          </w14:textFill>
        </w:rPr>
        <w:t>）</w:t>
      </w:r>
    </w:p>
    <w:p w14:paraId="09B86420">
      <w:pPr>
        <w:pStyle w:val="2"/>
        <w:keepNext w:val="0"/>
        <w:keepLines w:val="0"/>
        <w:pageBreakBefore w:val="0"/>
        <w:widowControl w:val="0"/>
        <w:tabs>
          <w:tab w:val="left" w:pos="9240"/>
        </w:tabs>
        <w:kinsoku w:val="0"/>
        <w:wordWrap/>
        <w:overflowPunct/>
        <w:topLinePunct w:val="0"/>
        <w:autoSpaceDE w:val="0"/>
        <w:autoSpaceDN w:val="0"/>
        <w:bidi w:val="0"/>
        <w:adjustRightInd w:val="0"/>
        <w:snapToGrid w:val="0"/>
        <w:spacing w:after="0" w:line="420" w:lineRule="exact"/>
        <w:ind w:left="17" w:leftChars="8" w:right="187" w:rightChars="89" w:firstLine="380" w:firstLineChars="173"/>
        <w:jc w:val="both"/>
        <w:textAlignment w:val="baseline"/>
        <w:rPr>
          <w:rFonts w:hint="eastAsia" w:ascii="宋体" w:hAnsi="宋体" w:eastAsia="宋体" w:cs="宋体"/>
          <w:color w:val="000000" w:themeColor="text1"/>
          <w:spacing w:val="0"/>
          <w:w w:val="100"/>
          <w:sz w:val="22"/>
          <w:szCs w:val="22"/>
          <w:highlight w:val="none"/>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7</w:t>
      </w: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pacing w:val="0"/>
          <w:w w:val="100"/>
          <w:sz w:val="22"/>
          <w:szCs w:val="22"/>
          <w:highlight w:val="none"/>
          <w:lang w:val="en-US" w:eastAsia="zh-CN"/>
          <w14:textFill>
            <w14:solidFill>
              <w14:schemeClr w14:val="tx1"/>
            </w14:solidFill>
          </w14:textFill>
        </w:rPr>
        <w:t>服务地点：采购人指定地点</w:t>
      </w:r>
      <w:r>
        <w:rPr>
          <w:rFonts w:hint="eastAsia" w:cs="宋体"/>
          <w:color w:val="000000" w:themeColor="text1"/>
          <w:spacing w:val="0"/>
          <w:w w:val="100"/>
          <w:sz w:val="22"/>
          <w:szCs w:val="22"/>
          <w:highlight w:val="none"/>
          <w:lang w:val="en-US" w:eastAsia="zh-CN"/>
          <w14:textFill>
            <w14:solidFill>
              <w14:schemeClr w14:val="tx1"/>
            </w14:solidFill>
          </w14:textFill>
        </w:rPr>
        <w:t>。</w:t>
      </w:r>
    </w:p>
    <w:p w14:paraId="1FC8A155">
      <w:pPr>
        <w:pStyle w:val="2"/>
        <w:keepNext w:val="0"/>
        <w:keepLines w:val="0"/>
        <w:pageBreakBefore w:val="0"/>
        <w:widowControl w:val="0"/>
        <w:tabs>
          <w:tab w:val="left" w:pos="9240"/>
        </w:tabs>
        <w:kinsoku w:val="0"/>
        <w:wordWrap/>
        <w:overflowPunct/>
        <w:topLinePunct w:val="0"/>
        <w:autoSpaceDE w:val="0"/>
        <w:autoSpaceDN w:val="0"/>
        <w:bidi w:val="0"/>
        <w:adjustRightInd w:val="0"/>
        <w:snapToGrid w:val="0"/>
        <w:spacing w:after="0" w:line="420" w:lineRule="exact"/>
        <w:ind w:left="17" w:leftChars="8" w:right="187" w:rightChars="89" w:firstLine="380" w:firstLineChars="173"/>
        <w:jc w:val="both"/>
        <w:textAlignment w:val="baseline"/>
        <w:rPr>
          <w:rFonts w:hint="eastAsia" w:ascii="宋体" w:hAnsi="宋体" w:eastAsia="宋体" w:cs="宋体"/>
          <w:color w:val="000000" w:themeColor="text1"/>
          <w:spacing w:val="0"/>
          <w:w w:val="100"/>
          <w:sz w:val="22"/>
          <w:szCs w:val="22"/>
          <w:highlight w:val="none"/>
          <w:lang w:val="en-US" w:eastAsia="zh-CN"/>
          <w14:textFill>
            <w14:solidFill>
              <w14:schemeClr w14:val="tx1"/>
            </w14:solidFill>
          </w14:textFill>
        </w:rPr>
      </w:pPr>
      <w:r>
        <w:rPr>
          <w:rFonts w:hint="eastAsia" w:ascii="宋体" w:hAnsi="宋体" w:eastAsia="宋体" w:cs="宋体"/>
          <w:color w:val="000000" w:themeColor="text1"/>
          <w:spacing w:val="0"/>
          <w:w w:val="100"/>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pacing w:val="0"/>
          <w:w w:val="100"/>
          <w:sz w:val="22"/>
          <w:szCs w:val="22"/>
          <w:highlight w:val="none"/>
          <w14:textFill>
            <w14:solidFill>
              <w14:schemeClr w14:val="tx1"/>
            </w14:solidFill>
          </w14:textFill>
        </w:rPr>
        <w:t>.</w:t>
      </w:r>
      <w:r>
        <w:rPr>
          <w:rFonts w:hint="eastAsia" w:ascii="宋体" w:hAnsi="宋体" w:eastAsia="宋体" w:cs="宋体"/>
          <w:color w:val="000000" w:themeColor="text1"/>
          <w:spacing w:val="0"/>
          <w:w w:val="100"/>
          <w:sz w:val="22"/>
          <w:szCs w:val="22"/>
          <w:highlight w:val="none"/>
          <w:lang w:val="en-US" w:eastAsia="zh-CN"/>
          <w14:textFill>
            <w14:solidFill>
              <w14:schemeClr w14:val="tx1"/>
            </w14:solidFill>
          </w14:textFill>
        </w:rPr>
        <w:t>服务质量：符合国家、行业相关标准及采购人的要求。</w:t>
      </w:r>
    </w:p>
    <w:p w14:paraId="3F347169">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9.</w:t>
      </w:r>
      <w:r>
        <w:rPr>
          <w:rFonts w:hint="eastAsia" w:ascii="宋体" w:hAnsi="宋体" w:eastAsia="宋体" w:cs="宋体"/>
          <w:color w:val="000000" w:themeColor="text1"/>
          <w:sz w:val="22"/>
          <w:szCs w:val="22"/>
          <w:lang w:val="en-US" w:eastAsia="zh-CN"/>
          <w14:textFill>
            <w14:solidFill>
              <w14:schemeClr w14:val="tx1"/>
            </w14:solidFill>
          </w14:textFill>
        </w:rPr>
        <w:t>本项目是否接受联合体投标：否</w:t>
      </w:r>
    </w:p>
    <w:p w14:paraId="3962C9B5">
      <w:pPr>
        <w:pStyle w:val="3"/>
        <w:keepNext w:val="0"/>
        <w:keepLines w:val="0"/>
        <w:pageBreakBefore w:val="0"/>
        <w:widowControl/>
        <w:shd w:val="clear" w:color="auto"/>
        <w:kinsoku/>
        <w:wordWrap/>
        <w:overflowPunct/>
        <w:topLinePunct w:val="0"/>
        <w:autoSpaceDE/>
        <w:autoSpaceDN/>
        <w:bidi w:val="0"/>
        <w:adjustRightInd/>
        <w:snapToGrid/>
        <w:spacing w:line="420" w:lineRule="exact"/>
        <w:ind w:firstLine="385" w:firstLineChars="175"/>
        <w:contextualSpacing/>
        <w:jc w:val="left"/>
        <w:textAlignment w:val="auto"/>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10</w:t>
      </w:r>
      <w:r>
        <w:rPr>
          <w:rFonts w:hint="eastAsia" w:ascii="宋体" w:hAnsi="宋体" w:eastAsia="宋体" w:cs="宋体"/>
          <w:color w:val="000000" w:themeColor="text1"/>
          <w:sz w:val="22"/>
          <w:szCs w:val="22"/>
          <w:lang w:val="en-US" w:eastAsia="zh-CN"/>
          <w14:textFill>
            <w14:solidFill>
              <w14:schemeClr w14:val="tx1"/>
            </w14:solidFill>
          </w14:textFill>
        </w:rPr>
        <w:t>.是否专门面向中小企业：</w:t>
      </w:r>
      <w:r>
        <w:rPr>
          <w:rFonts w:hint="eastAsia" w:ascii="宋体" w:hAnsi="宋体" w:cs="宋体"/>
          <w:color w:val="000000" w:themeColor="text1"/>
          <w:sz w:val="22"/>
          <w:szCs w:val="22"/>
          <w:lang w:val="en-US" w:eastAsia="zh-CN"/>
          <w14:textFill>
            <w14:solidFill>
              <w14:schemeClr w14:val="tx1"/>
            </w14:solidFill>
          </w14:textFill>
        </w:rPr>
        <w:t>是</w:t>
      </w:r>
    </w:p>
    <w:p w14:paraId="553963AA">
      <w:pPr>
        <w:keepNext w:val="0"/>
        <w:keepLines w:val="0"/>
        <w:pageBreakBefore w:val="0"/>
        <w:widowControl/>
        <w:shd w:val="clear" w:color="auto"/>
        <w:kinsoku/>
        <w:overflowPunct/>
        <w:topLinePunct w:val="0"/>
        <w:autoSpaceDE/>
        <w:autoSpaceDN/>
        <w:bidi w:val="0"/>
        <w:adjustRightInd/>
        <w:snapToGrid/>
        <w:spacing w:line="420" w:lineRule="exact"/>
        <w:ind w:firstLine="329" w:firstLineChars="149"/>
        <w:jc w:val="left"/>
        <w:textAlignment w:val="auto"/>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二、需要落实的政府采购政策</w:t>
      </w:r>
    </w:p>
    <w:p w14:paraId="3DDF8EF0">
      <w:pPr>
        <w:keepNext w:val="0"/>
        <w:keepLines w:val="0"/>
        <w:pageBreakBefore w:val="0"/>
        <w:widowControl w:val="0"/>
        <w:kinsoku/>
        <w:overflowPunct/>
        <w:topLinePunct w:val="0"/>
        <w:autoSpaceDE/>
        <w:autoSpaceDN/>
        <w:bidi w:val="0"/>
        <w:adjustRightInd/>
        <w:snapToGrid/>
        <w:spacing w:line="420" w:lineRule="exact"/>
        <w:ind w:firstLine="440" w:firstLineChars="200"/>
        <w:jc w:val="left"/>
        <w:textAlignment w:val="auto"/>
        <w:rPr>
          <w:rFonts w:hint="eastAsia" w:ascii="宋体" w:hAnsi="宋体" w:eastAsia="宋体" w:cs="宋体"/>
          <w:color w:val="000000" w:themeColor="text1"/>
          <w:kern w:val="2"/>
          <w:sz w:val="22"/>
          <w:szCs w:val="22"/>
          <w:lang w:val="en-US" w:eastAsia="zh-CN" w:bidi="ar-SA"/>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本项目落实节约能源、保护环境、扶持不发达地区和少数民族地区、促进中小企业、监狱企业发展等政府采购政策。</w:t>
      </w:r>
    </w:p>
    <w:p w14:paraId="70A014FA">
      <w:pPr>
        <w:keepNext w:val="0"/>
        <w:keepLines w:val="0"/>
        <w:pageBreakBefore w:val="0"/>
        <w:widowControl/>
        <w:shd w:val="clear" w:color="auto"/>
        <w:kinsoku/>
        <w:overflowPunct/>
        <w:topLinePunct w:val="0"/>
        <w:autoSpaceDE/>
        <w:autoSpaceDN/>
        <w:bidi w:val="0"/>
        <w:adjustRightInd/>
        <w:snapToGrid/>
        <w:spacing w:line="420" w:lineRule="exact"/>
        <w:ind w:firstLine="329" w:firstLineChars="149"/>
        <w:jc w:val="left"/>
        <w:textAlignment w:val="auto"/>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三、供应商资格要求</w:t>
      </w:r>
    </w:p>
    <w:p w14:paraId="20429E48">
      <w:pPr>
        <w:pStyle w:val="2"/>
        <w:keepNext w:val="0"/>
        <w:keepLines w:val="0"/>
        <w:pageBreakBefore w:val="0"/>
        <w:widowControl w:val="0"/>
        <w:shd w:val="clear"/>
        <w:tabs>
          <w:tab w:val="left" w:pos="9240"/>
        </w:tabs>
        <w:kinsoku w:val="0"/>
        <w:wordWrap/>
        <w:overflowPunct/>
        <w:topLinePunct w:val="0"/>
        <w:autoSpaceDE w:val="0"/>
        <w:autoSpaceDN w:val="0"/>
        <w:bidi w:val="0"/>
        <w:adjustRightInd w:val="0"/>
        <w:snapToGrid w:val="0"/>
        <w:spacing w:after="0" w:line="420" w:lineRule="exact"/>
        <w:ind w:left="17" w:leftChars="8" w:right="187" w:rightChars="89" w:firstLine="402" w:firstLineChars="183"/>
        <w:jc w:val="both"/>
        <w:textAlignment w:val="baseline"/>
        <w:rPr>
          <w:rFonts w:hint="eastAsia" w:ascii="宋体" w:hAnsi="宋体" w:eastAsia="宋体" w:cs="宋体"/>
          <w:color w:val="000000" w:themeColor="text1"/>
          <w:spacing w:val="0"/>
          <w:w w:val="100"/>
          <w:sz w:val="22"/>
          <w:szCs w:val="22"/>
          <w:lang w:eastAsia="zh-CN"/>
          <w14:textFill>
            <w14:solidFill>
              <w14:schemeClr w14:val="tx1"/>
            </w14:solidFill>
          </w14:textFill>
        </w:rPr>
      </w:pPr>
      <w:r>
        <w:rPr>
          <w:rFonts w:hint="eastAsia" w:ascii="宋体" w:hAnsi="宋体" w:eastAsia="宋体" w:cs="宋体"/>
          <w:color w:val="000000" w:themeColor="text1"/>
          <w:spacing w:val="0"/>
          <w:w w:val="100"/>
          <w:sz w:val="22"/>
          <w:szCs w:val="22"/>
          <w14:textFill>
            <w14:solidFill>
              <w14:schemeClr w14:val="tx1"/>
            </w14:solidFill>
          </w14:textFill>
        </w:rPr>
        <w:t>1.满足《中华人民共和国政府采购法》第二十二条规定</w:t>
      </w:r>
      <w:r>
        <w:rPr>
          <w:rFonts w:hint="eastAsia" w:ascii="宋体" w:hAnsi="宋体" w:eastAsia="宋体" w:cs="宋体"/>
          <w:color w:val="000000" w:themeColor="text1"/>
          <w:spacing w:val="0"/>
          <w:w w:val="100"/>
          <w:sz w:val="22"/>
          <w:szCs w:val="22"/>
          <w:lang w:eastAsia="zh-CN"/>
          <w14:textFill>
            <w14:solidFill>
              <w14:schemeClr w14:val="tx1"/>
            </w14:solidFill>
          </w14:textFill>
        </w:rPr>
        <w:t>。</w:t>
      </w:r>
    </w:p>
    <w:p w14:paraId="10D3483E">
      <w:pPr>
        <w:spacing w:line="440" w:lineRule="exact"/>
        <w:ind w:left="17" w:leftChars="8" w:firstLine="402" w:firstLineChars="183"/>
        <w:jc w:val="both"/>
        <w:rPr>
          <w:rFonts w:hint="eastAsia" w:ascii="宋体" w:hAnsi="宋体" w:eastAsia="宋体" w:cs="宋体"/>
          <w:color w:val="000000" w:themeColor="text1"/>
          <w:spacing w:val="0"/>
          <w:w w:val="100"/>
          <w:sz w:val="22"/>
          <w:szCs w:val="22"/>
          <w:lang w:eastAsia="zh-CN"/>
          <w14:textFill>
            <w14:solidFill>
              <w14:schemeClr w14:val="tx1"/>
            </w14:solidFill>
          </w14:textFill>
        </w:rPr>
      </w:pPr>
      <w:r>
        <w:rPr>
          <w:rFonts w:hint="eastAsia" w:ascii="宋体" w:hAnsi="宋体" w:eastAsia="宋体" w:cs="宋体"/>
          <w:color w:val="000000" w:themeColor="text1"/>
          <w:spacing w:val="0"/>
          <w:w w:val="100"/>
          <w:sz w:val="22"/>
          <w:szCs w:val="22"/>
          <w14:textFill>
            <w14:solidFill>
              <w14:schemeClr w14:val="tx1"/>
            </w14:solidFill>
          </w14:textFill>
        </w:rPr>
        <w:t>2.</w:t>
      </w:r>
      <w:r>
        <w:rPr>
          <w:rFonts w:hint="eastAsia" w:ascii="宋体" w:hAnsi="宋体" w:eastAsia="宋体" w:cs="宋体"/>
          <w:color w:val="000000" w:themeColor="text1"/>
          <w:spacing w:val="0"/>
          <w:w w:val="100"/>
          <w:sz w:val="22"/>
          <w:szCs w:val="22"/>
          <w:lang w:eastAsia="zh-CN"/>
          <w14:textFill>
            <w14:solidFill>
              <w14:schemeClr w14:val="tx1"/>
            </w14:solidFill>
          </w14:textFill>
        </w:rPr>
        <w:t>本项目的特定资格要求</w:t>
      </w:r>
      <w:r>
        <w:rPr>
          <w:rFonts w:hint="eastAsia" w:ascii="宋体" w:hAnsi="宋体" w:cs="宋体"/>
          <w:color w:val="000000" w:themeColor="text1"/>
          <w:spacing w:val="0"/>
          <w:w w:val="100"/>
          <w:sz w:val="22"/>
          <w:szCs w:val="22"/>
          <w:lang w:eastAsia="zh-CN"/>
          <w14:textFill>
            <w14:solidFill>
              <w14:schemeClr w14:val="tx1"/>
            </w14:solidFill>
          </w14:textFill>
        </w:rPr>
        <w:t>：</w:t>
      </w:r>
      <w:r>
        <w:rPr>
          <w:rFonts w:hint="eastAsia" w:ascii="宋体" w:hAnsi="宋体" w:eastAsia="宋体" w:cs="宋体"/>
          <w:color w:val="000000" w:themeColor="text1"/>
          <w:spacing w:val="0"/>
          <w:w w:val="100"/>
          <w:sz w:val="22"/>
          <w:szCs w:val="22"/>
          <w:lang w:eastAsia="zh-CN"/>
          <w14:textFill>
            <w14:solidFill>
              <w14:schemeClr w14:val="tx1"/>
            </w14:solidFill>
          </w14:textFill>
        </w:rPr>
        <w:t>无。</w:t>
      </w:r>
    </w:p>
    <w:p w14:paraId="6508A075">
      <w:pPr>
        <w:keepNext w:val="0"/>
        <w:keepLines w:val="0"/>
        <w:pageBreakBefore w:val="0"/>
        <w:widowControl/>
        <w:shd w:val="clear" w:color="auto"/>
        <w:kinsoku/>
        <w:overflowPunct/>
        <w:topLinePunct w:val="0"/>
        <w:autoSpaceDE/>
        <w:autoSpaceDN/>
        <w:bidi w:val="0"/>
        <w:adjustRightInd/>
        <w:snapToGrid/>
        <w:spacing w:line="420" w:lineRule="exact"/>
        <w:ind w:firstLine="325" w:firstLineChars="147"/>
        <w:jc w:val="left"/>
        <w:textAlignment w:val="auto"/>
        <w:rPr>
          <w:rFonts w:hint="default" w:ascii="宋体" w:hAnsi="宋体" w:eastAsia="宋体" w:cs="宋体"/>
          <w:b/>
          <w:color w:val="000000" w:themeColor="text1"/>
          <w:sz w:val="22"/>
          <w:szCs w:val="22"/>
          <w:lang w:val="en-US" w:eastAsia="zh-CN"/>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四、</w:t>
      </w:r>
      <w:r>
        <w:rPr>
          <w:rFonts w:hint="eastAsia" w:ascii="宋体" w:hAnsi="宋体" w:eastAsia="宋体" w:cs="宋体"/>
          <w:b/>
          <w:color w:val="000000" w:themeColor="text1"/>
          <w:sz w:val="22"/>
          <w:szCs w:val="22"/>
          <w:lang w:val="en-US" w:eastAsia="zh-CN"/>
          <w14:textFill>
            <w14:solidFill>
              <w14:schemeClr w14:val="tx1"/>
            </w14:solidFill>
          </w14:textFill>
        </w:rPr>
        <w:t>磋商</w:t>
      </w:r>
      <w:r>
        <w:rPr>
          <w:rFonts w:hint="eastAsia" w:ascii="宋体" w:hAnsi="宋体" w:eastAsia="宋体" w:cs="宋体"/>
          <w:b/>
          <w:color w:val="000000" w:themeColor="text1"/>
          <w:sz w:val="22"/>
          <w:szCs w:val="22"/>
          <w14:textFill>
            <w14:solidFill>
              <w14:schemeClr w14:val="tx1"/>
            </w14:solidFill>
          </w14:textFill>
        </w:rPr>
        <w:t>文件</w:t>
      </w:r>
      <w:r>
        <w:rPr>
          <w:rFonts w:hint="eastAsia" w:ascii="宋体" w:hAnsi="宋体" w:eastAsia="宋体" w:cs="宋体"/>
          <w:b/>
          <w:color w:val="000000" w:themeColor="text1"/>
          <w:sz w:val="22"/>
          <w:szCs w:val="22"/>
          <w:lang w:val="en-US" w:eastAsia="zh-CN"/>
          <w14:textFill>
            <w14:solidFill>
              <w14:schemeClr w14:val="tx1"/>
            </w14:solidFill>
          </w14:textFill>
        </w:rPr>
        <w:t>的获取</w:t>
      </w:r>
    </w:p>
    <w:p w14:paraId="2D6957DC">
      <w:pPr>
        <w:pStyle w:val="3"/>
        <w:keepNext w:val="0"/>
        <w:keepLines w:val="0"/>
        <w:pageBreakBefore w:val="0"/>
        <w:widowControl/>
        <w:shd w:val="clear" w:color="auto"/>
        <w:kinsoku/>
        <w:overflowPunct/>
        <w:topLinePunct w:val="0"/>
        <w:autoSpaceDE/>
        <w:autoSpaceDN/>
        <w:bidi w:val="0"/>
        <w:adjustRightInd/>
        <w:snapToGrid/>
        <w:spacing w:line="420" w:lineRule="exact"/>
        <w:ind w:firstLine="420"/>
        <w:contextualSpacing/>
        <w:jc w:val="left"/>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即日起至</w:t>
      </w:r>
      <w:r>
        <w:rPr>
          <w:rFonts w:hint="eastAsia" w:ascii="宋体" w:hAnsi="宋体" w:cs="宋体"/>
          <w:color w:val="000000" w:themeColor="text1"/>
          <w:sz w:val="22"/>
          <w:szCs w:val="22"/>
          <w:lang w:val="en-US" w:eastAsia="zh-CN"/>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文件递交截止时间前，</w:t>
      </w:r>
      <w:r>
        <w:rPr>
          <w:rFonts w:hint="eastAsia" w:ascii="宋体" w:hAnsi="宋体" w:cs="宋体"/>
          <w:color w:val="000000" w:themeColor="text1"/>
          <w:sz w:val="22"/>
          <w:szCs w:val="22"/>
          <w:lang w:val="en-US" w:eastAsia="zh-CN"/>
          <w14:textFill>
            <w14:solidFill>
              <w14:schemeClr w14:val="tx1"/>
            </w14:solidFill>
          </w14:textFill>
        </w:rPr>
        <w:t>供应商</w:t>
      </w:r>
      <w:r>
        <w:rPr>
          <w:rFonts w:hint="eastAsia" w:ascii="宋体" w:hAnsi="宋体" w:eastAsia="宋体" w:cs="宋体"/>
          <w:color w:val="000000" w:themeColor="text1"/>
          <w:sz w:val="22"/>
          <w:szCs w:val="22"/>
          <w14:textFill>
            <w14:solidFill>
              <w14:schemeClr w14:val="tx1"/>
            </w14:solidFill>
          </w14:textFill>
        </w:rPr>
        <w:t>均可使用CA数字证书或CA移动数字证书登录《全国公共资源交易平台（河南省·许昌市）》（https://ggzy.xuchang.gov.cn）—“投标人”—“许昌市公共资源电子交易系统”自行下载（免费获取）本项目</w:t>
      </w:r>
      <w:r>
        <w:rPr>
          <w:rFonts w:hint="eastAsia" w:ascii="宋体" w:hAnsi="宋体" w:cs="宋体"/>
          <w:color w:val="000000" w:themeColor="text1"/>
          <w:sz w:val="22"/>
          <w:szCs w:val="22"/>
          <w:lang w:val="en-US" w:eastAsia="zh-CN"/>
          <w14:textFill>
            <w14:solidFill>
              <w14:schemeClr w14:val="tx1"/>
            </w14:solidFill>
          </w14:textFill>
        </w:rPr>
        <w:t>磋商</w:t>
      </w:r>
      <w:r>
        <w:rPr>
          <w:rFonts w:hint="eastAsia" w:ascii="宋体" w:hAnsi="宋体" w:eastAsia="宋体" w:cs="宋体"/>
          <w:color w:val="000000" w:themeColor="text1"/>
          <w:sz w:val="22"/>
          <w:szCs w:val="22"/>
          <w14:textFill>
            <w14:solidFill>
              <w14:schemeClr w14:val="tx1"/>
            </w14:solidFill>
          </w14:textFill>
        </w:rPr>
        <w:t>文件。</w:t>
      </w:r>
    </w:p>
    <w:p w14:paraId="5D39CBEC">
      <w:pPr>
        <w:keepNext w:val="0"/>
        <w:keepLines w:val="0"/>
        <w:pageBreakBefore w:val="0"/>
        <w:widowControl/>
        <w:shd w:val="clear" w:color="auto"/>
        <w:kinsoku/>
        <w:overflowPunct/>
        <w:topLinePunct w:val="0"/>
        <w:autoSpaceDE/>
        <w:autoSpaceDN/>
        <w:bidi w:val="0"/>
        <w:adjustRightInd/>
        <w:snapToGrid/>
        <w:spacing w:line="420" w:lineRule="exact"/>
        <w:ind w:firstLine="325" w:firstLineChars="147"/>
        <w:jc w:val="left"/>
        <w:textAlignment w:val="auto"/>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五、响应文件提交</w:t>
      </w:r>
    </w:p>
    <w:p w14:paraId="30E44EAD">
      <w:pPr>
        <w:keepNext w:val="0"/>
        <w:keepLines w:val="0"/>
        <w:pageBreakBefore w:val="0"/>
        <w:widowControl w:val="0"/>
        <w:kinsoku/>
        <w:overflowPunct/>
        <w:topLinePunct w:val="0"/>
        <w:autoSpaceDE/>
        <w:autoSpaceDN/>
        <w:bidi w:val="0"/>
        <w:adjustRightInd/>
        <w:snapToGrid/>
        <w:spacing w:line="420" w:lineRule="exact"/>
        <w:ind w:firstLine="440" w:firstLineChars="20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1.截止时间：202</w:t>
      </w:r>
      <w:r>
        <w:rPr>
          <w:rFonts w:hint="eastAsia" w:ascii="宋体" w:hAnsi="宋体" w:eastAsia="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ascii="宋体" w:hAnsi="宋体" w:eastAsia="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ascii="宋体" w:hAnsi="宋体" w:eastAsia="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日0</w:t>
      </w: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0分（北京时间）</w:t>
      </w:r>
    </w:p>
    <w:p w14:paraId="51FF9959">
      <w:pPr>
        <w:keepNext w:val="0"/>
        <w:keepLines w:val="0"/>
        <w:pageBreakBefore w:val="0"/>
        <w:widowControl w:val="0"/>
        <w:kinsoku/>
        <w:overflowPunct/>
        <w:topLinePunct w:val="0"/>
        <w:autoSpaceDE/>
        <w:autoSpaceDN/>
        <w:bidi w:val="0"/>
        <w:adjustRightInd/>
        <w:snapToGrid/>
        <w:spacing w:line="420" w:lineRule="exact"/>
        <w:ind w:firstLine="440" w:firstLineChars="20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2.地点：本项目为全流程电子化交易项目</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4BA713DB">
      <w:pPr>
        <w:pStyle w:val="3"/>
        <w:keepNext w:val="0"/>
        <w:keepLines w:val="0"/>
        <w:pageBreakBefore w:val="0"/>
        <w:widowControl/>
        <w:shd w:val="clear" w:color="auto"/>
        <w:kinsoku/>
        <w:overflowPunct/>
        <w:topLinePunct w:val="0"/>
        <w:autoSpaceDE/>
        <w:autoSpaceDN/>
        <w:bidi w:val="0"/>
        <w:adjustRightInd/>
        <w:snapToGrid/>
        <w:spacing w:line="420" w:lineRule="exact"/>
        <w:ind w:firstLine="420"/>
        <w:contextualSpacing/>
        <w:jc w:val="left"/>
        <w:textAlignment w:val="auto"/>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六、响应文件开启</w:t>
      </w:r>
    </w:p>
    <w:p w14:paraId="59C2ADEC">
      <w:pPr>
        <w:keepNext w:val="0"/>
        <w:keepLines w:val="0"/>
        <w:pageBreakBefore w:val="0"/>
        <w:widowControl w:val="0"/>
        <w:shd w:val="clear"/>
        <w:kinsoku/>
        <w:overflowPunct/>
        <w:topLinePunct w:val="0"/>
        <w:autoSpaceDE/>
        <w:autoSpaceDN/>
        <w:bidi w:val="0"/>
        <w:adjustRightInd/>
        <w:snapToGrid/>
        <w:spacing w:line="420" w:lineRule="exact"/>
        <w:ind w:firstLine="440" w:firstLineChars="20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1.时间：202</w:t>
      </w:r>
      <w:r>
        <w:rPr>
          <w:rFonts w:hint="eastAsia" w:ascii="宋体" w:hAnsi="宋体" w:eastAsia="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ascii="宋体" w:hAnsi="宋体" w:eastAsia="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ascii="宋体" w:hAnsi="宋体" w:eastAsia="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日0</w:t>
      </w: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0分（北京时间）</w:t>
      </w:r>
    </w:p>
    <w:p w14:paraId="0BF29964">
      <w:pPr>
        <w:keepNext w:val="0"/>
        <w:keepLines w:val="0"/>
        <w:pageBreakBefore w:val="0"/>
        <w:widowControl w:val="0"/>
        <w:shd w:val="clear"/>
        <w:tabs>
          <w:tab w:val="left" w:pos="7095"/>
        </w:tabs>
        <w:kinsoku/>
        <w:wordWrap/>
        <w:overflowPunct/>
        <w:topLinePunct w:val="0"/>
        <w:autoSpaceDE/>
        <w:autoSpaceDN/>
        <w:bidi w:val="0"/>
        <w:adjustRightInd/>
        <w:snapToGrid/>
        <w:spacing w:line="420" w:lineRule="exact"/>
        <w:ind w:firstLine="440" w:firstLineChars="200"/>
        <w:contextualSpacing/>
        <w:textAlignment w:val="auto"/>
        <w:rPr>
          <w:rFonts w:hint="eastAsia" w:ascii="宋体" w:hAnsi="宋体" w:eastAsia="宋体" w:cs="宋体"/>
          <w:sz w:val="22"/>
          <w:szCs w:val="22"/>
        </w:rPr>
      </w:pPr>
      <w:r>
        <w:rPr>
          <w:rFonts w:hint="eastAsia" w:ascii="宋体" w:hAnsi="宋体" w:eastAsia="宋体" w:cs="宋体"/>
          <w:color w:val="auto"/>
          <w:sz w:val="22"/>
          <w:szCs w:val="22"/>
          <w:highlight w:val="none"/>
        </w:rPr>
        <w:t>2.地点：本项目采用“不见面”网上开标方式，请投标供应商使用CA数字证书</w:t>
      </w:r>
      <w:r>
        <w:rPr>
          <w:rFonts w:hint="eastAsia" w:ascii="宋体" w:hAnsi="宋体" w:eastAsia="宋体" w:cs="宋体"/>
          <w:color w:val="auto"/>
          <w:sz w:val="22"/>
          <w:szCs w:val="22"/>
          <w:highlight w:val="none"/>
          <w:shd w:val="clear" w:color="auto" w:fill="FFFFFF"/>
        </w:rPr>
        <w:t>或移动数字证书</w:t>
      </w:r>
      <w:r>
        <w:rPr>
          <w:rFonts w:hint="eastAsia" w:ascii="宋体" w:hAnsi="宋体" w:eastAsia="宋体" w:cs="宋体"/>
          <w:color w:val="auto"/>
          <w:sz w:val="22"/>
          <w:szCs w:val="22"/>
          <w:highlight w:val="none"/>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65083505">
      <w:pPr>
        <w:keepNext w:val="0"/>
        <w:keepLines w:val="0"/>
        <w:pageBreakBefore w:val="0"/>
        <w:widowControl/>
        <w:shd w:val="clear" w:color="auto"/>
        <w:kinsoku/>
        <w:overflowPunct/>
        <w:topLinePunct w:val="0"/>
        <w:autoSpaceDE/>
        <w:autoSpaceDN/>
        <w:bidi w:val="0"/>
        <w:adjustRightInd/>
        <w:snapToGrid/>
        <w:spacing w:line="420" w:lineRule="exact"/>
        <w:ind w:firstLine="325" w:firstLineChars="147"/>
        <w:jc w:val="left"/>
        <w:textAlignment w:val="auto"/>
        <w:rPr>
          <w:rFonts w:hint="eastAsia" w:ascii="宋体" w:hAnsi="宋体" w:eastAsia="宋体" w:cs="宋体"/>
          <w:b/>
          <w:sz w:val="22"/>
          <w:szCs w:val="22"/>
        </w:rPr>
      </w:pPr>
      <w:r>
        <w:rPr>
          <w:rFonts w:hint="eastAsia" w:ascii="宋体" w:hAnsi="宋体" w:eastAsia="宋体" w:cs="宋体"/>
          <w:b/>
          <w:sz w:val="22"/>
          <w:szCs w:val="22"/>
        </w:rPr>
        <w:t>七、发布公告的媒介及公告期限</w:t>
      </w:r>
    </w:p>
    <w:p w14:paraId="53A069B4">
      <w:pPr>
        <w:keepNext w:val="0"/>
        <w:keepLines w:val="0"/>
        <w:pageBreakBefore w:val="0"/>
        <w:widowControl/>
        <w:shd w:val="clear" w:color="auto"/>
        <w:kinsoku/>
        <w:overflowPunct/>
        <w:topLinePunct w:val="0"/>
        <w:autoSpaceDE/>
        <w:autoSpaceDN/>
        <w:bidi w:val="0"/>
        <w:adjustRightInd/>
        <w:snapToGrid/>
        <w:spacing w:line="420" w:lineRule="exact"/>
        <w:ind w:left="0" w:leftChars="0" w:firstLine="418" w:firstLineChars="190"/>
        <w:jc w:val="left"/>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本次</w:t>
      </w:r>
      <w:r>
        <w:rPr>
          <w:rFonts w:hint="eastAsia" w:ascii="宋体" w:hAnsi="宋体" w:eastAsia="宋体" w:cs="宋体"/>
          <w:b w:val="0"/>
          <w:bCs/>
          <w:sz w:val="22"/>
          <w:szCs w:val="22"/>
          <w:lang w:val="en-US" w:eastAsia="zh-CN"/>
        </w:rPr>
        <w:t>磋商</w:t>
      </w:r>
      <w:r>
        <w:rPr>
          <w:rFonts w:hint="eastAsia" w:ascii="宋体" w:hAnsi="宋体" w:eastAsia="宋体" w:cs="宋体"/>
          <w:b w:val="0"/>
          <w:bCs/>
          <w:sz w:val="22"/>
          <w:szCs w:val="22"/>
        </w:rPr>
        <w:t>公告在《中国招标投标公共服务平台》《全国公共资源交易平台（河南省·许昌市）》发布。</w:t>
      </w:r>
      <w:r>
        <w:rPr>
          <w:rFonts w:hint="eastAsia" w:ascii="宋体" w:hAnsi="宋体" w:eastAsia="宋体" w:cs="宋体"/>
          <w:b w:val="0"/>
          <w:bCs/>
          <w:sz w:val="22"/>
          <w:szCs w:val="22"/>
          <w:lang w:val="en-US" w:eastAsia="zh-CN"/>
        </w:rPr>
        <w:t>磋商</w:t>
      </w:r>
      <w:r>
        <w:rPr>
          <w:rFonts w:hint="eastAsia" w:ascii="宋体" w:hAnsi="宋体" w:eastAsia="宋体" w:cs="宋体"/>
          <w:b w:val="0"/>
          <w:bCs/>
          <w:sz w:val="22"/>
          <w:szCs w:val="22"/>
        </w:rPr>
        <w:t>公告期限为三个工作日。</w:t>
      </w:r>
    </w:p>
    <w:p w14:paraId="752F5166">
      <w:pPr>
        <w:keepNext w:val="0"/>
        <w:keepLines w:val="0"/>
        <w:pageBreakBefore w:val="0"/>
        <w:widowControl/>
        <w:shd w:val="clear" w:color="auto"/>
        <w:kinsoku/>
        <w:overflowPunct/>
        <w:topLinePunct w:val="0"/>
        <w:autoSpaceDE/>
        <w:autoSpaceDN/>
        <w:bidi w:val="0"/>
        <w:adjustRightInd/>
        <w:snapToGrid/>
        <w:spacing w:line="420" w:lineRule="exact"/>
        <w:ind w:firstLine="325" w:firstLineChars="147"/>
        <w:jc w:val="left"/>
        <w:textAlignment w:val="auto"/>
        <w:rPr>
          <w:rFonts w:hint="eastAsia" w:ascii="宋体" w:hAnsi="宋体" w:eastAsia="宋体" w:cs="宋体"/>
          <w:b/>
          <w:sz w:val="22"/>
          <w:szCs w:val="22"/>
        </w:rPr>
      </w:pPr>
      <w:r>
        <w:rPr>
          <w:rFonts w:hint="eastAsia" w:ascii="宋体" w:hAnsi="宋体" w:eastAsia="宋体" w:cs="宋体"/>
          <w:b/>
          <w:sz w:val="22"/>
          <w:szCs w:val="22"/>
        </w:rPr>
        <w:t>八、联系方式</w:t>
      </w:r>
    </w:p>
    <w:p w14:paraId="27DAC62A">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rPr>
        <w:t>1.采购人信息</w:t>
      </w:r>
    </w:p>
    <w:p w14:paraId="2F32AB90">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rPr>
        <w:t>名称：禹州市阳翟供热服务有限公司</w:t>
      </w:r>
    </w:p>
    <w:p w14:paraId="7914B9B5">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rPr>
        <w:t>地址：禹州市颍川街道行政北路创业大厦4楼</w:t>
      </w:r>
    </w:p>
    <w:p w14:paraId="0A6B3CAC">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联系人：</w:t>
      </w:r>
      <w:r>
        <w:rPr>
          <w:rFonts w:hint="eastAsia" w:ascii="宋体" w:hAnsi="宋体" w:eastAsia="宋体" w:cs="宋体"/>
          <w:sz w:val="22"/>
          <w:szCs w:val="22"/>
          <w:lang w:val="en-US" w:eastAsia="zh-CN"/>
        </w:rPr>
        <w:t>颜先生</w:t>
      </w:r>
    </w:p>
    <w:p w14:paraId="3B14EA19">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联系电话：0374-8</w:t>
      </w:r>
      <w:r>
        <w:rPr>
          <w:rFonts w:hint="eastAsia" w:ascii="宋体" w:hAnsi="宋体" w:eastAsia="宋体" w:cs="宋体"/>
          <w:sz w:val="22"/>
          <w:szCs w:val="22"/>
          <w:lang w:val="en-US" w:eastAsia="zh-CN"/>
        </w:rPr>
        <w:t>799961</w:t>
      </w:r>
    </w:p>
    <w:p w14:paraId="503523EC">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采购代理机构信息</w:t>
      </w:r>
    </w:p>
    <w:p w14:paraId="6FDD32EA">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名称：河南同邦工程管理有限公司</w:t>
      </w:r>
    </w:p>
    <w:p w14:paraId="44503319">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地址：河南省郑州市金水区福元路389号5号楼35层</w:t>
      </w:r>
    </w:p>
    <w:p w14:paraId="123D49FF">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联系人：刘女士</w:t>
      </w:r>
    </w:p>
    <w:p w14:paraId="0C11531F">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联系电话：15936328105</w:t>
      </w:r>
    </w:p>
    <w:p w14:paraId="687E03FE">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3.监督单位：许昌市国融资产运营有限公司</w:t>
      </w:r>
    </w:p>
    <w:p w14:paraId="6D3D2234">
      <w:pPr>
        <w:keepNext w:val="0"/>
        <w:keepLines w:val="0"/>
        <w:pageBreakBefore w:val="0"/>
        <w:kinsoku/>
        <w:wordWrap w:val="0"/>
        <w:overflowPunct/>
        <w:topLinePunct w:val="0"/>
        <w:autoSpaceDE/>
        <w:autoSpaceDN/>
        <w:bidi w:val="0"/>
        <w:adjustRightInd/>
        <w:snapToGrid/>
        <w:spacing w:line="420" w:lineRule="exact"/>
        <w:ind w:left="420" w:leftChars="200" w:firstLine="0" w:firstLineChars="0"/>
        <w:jc w:val="lef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联系电话：0374-8087773</w:t>
      </w:r>
    </w:p>
    <w:p w14:paraId="29ABE581">
      <w:pPr>
        <w:keepNext w:val="0"/>
        <w:keepLines w:val="0"/>
        <w:pageBreakBefore w:val="0"/>
        <w:kinsoku/>
        <w:wordWrap w:val="0"/>
        <w:overflowPunct/>
        <w:topLinePunct w:val="0"/>
        <w:autoSpaceDE/>
        <w:autoSpaceDN/>
        <w:bidi w:val="0"/>
        <w:adjustRightInd/>
        <w:snapToGrid/>
        <w:spacing w:line="420" w:lineRule="exact"/>
        <w:ind w:left="630" w:leftChars="300"/>
        <w:jc w:val="left"/>
        <w:textAlignment w:val="auto"/>
        <w:rPr>
          <w:rFonts w:hint="eastAsia" w:ascii="宋体" w:hAnsi="宋体" w:eastAsia="宋体" w:cs="宋体"/>
          <w:sz w:val="22"/>
          <w:szCs w:val="22"/>
          <w:highlight w:val="yellow"/>
          <w:lang w:val="en-US" w:eastAsia="zh-CN"/>
        </w:rPr>
      </w:pPr>
    </w:p>
    <w:p w14:paraId="408BA0B8">
      <w:pPr>
        <w:keepNext w:val="0"/>
        <w:keepLines w:val="0"/>
        <w:pageBreakBefore w:val="0"/>
        <w:kinsoku/>
        <w:wordWrap w:val="0"/>
        <w:overflowPunct/>
        <w:topLinePunct w:val="0"/>
        <w:autoSpaceDE/>
        <w:autoSpaceDN/>
        <w:bidi w:val="0"/>
        <w:adjustRightInd/>
        <w:snapToGrid/>
        <w:spacing w:line="420" w:lineRule="exact"/>
        <w:ind w:left="630" w:leftChars="300"/>
        <w:jc w:val="left"/>
        <w:textAlignment w:val="auto"/>
        <w:rPr>
          <w:rFonts w:hint="eastAsia" w:ascii="宋体" w:hAnsi="宋体" w:eastAsia="宋体" w:cs="宋体"/>
          <w:b/>
          <w:bCs/>
          <w:i w:val="0"/>
          <w:iCs w:val="0"/>
          <w:color w:val="auto"/>
          <w:spacing w:val="0"/>
          <w:w w:val="100"/>
          <w:sz w:val="24"/>
          <w:szCs w:val="24"/>
          <w:highlight w:val="none"/>
          <w:vertAlign w:val="baseline"/>
        </w:rPr>
      </w:pPr>
    </w:p>
    <w:p w14:paraId="2A07842E">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520" w:lineRule="exact"/>
        <w:ind w:right="0"/>
        <w:jc w:val="both"/>
        <w:textAlignment w:val="auto"/>
        <w:rPr>
          <w:rFonts w:hint="eastAsia" w:ascii="宋体" w:hAnsi="宋体" w:eastAsia="宋体" w:cs="宋体"/>
          <w:b/>
          <w:bCs/>
          <w:i w:val="0"/>
          <w:iCs w:val="0"/>
          <w:color w:val="auto"/>
          <w:spacing w:val="0"/>
          <w:w w:val="100"/>
          <w:sz w:val="24"/>
          <w:szCs w:val="24"/>
          <w:highlight w:val="none"/>
          <w:vertAlign w:val="baseline"/>
        </w:rPr>
      </w:pPr>
    </w:p>
    <w:p w14:paraId="1F224C98">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520" w:lineRule="exact"/>
        <w:ind w:right="0"/>
        <w:jc w:val="both"/>
        <w:textAlignment w:val="auto"/>
        <w:rPr>
          <w:rFonts w:hint="eastAsia" w:ascii="宋体" w:hAnsi="宋体" w:eastAsia="宋体" w:cs="宋体"/>
          <w:b/>
          <w:bCs/>
          <w:i w:val="0"/>
          <w:iCs w:val="0"/>
          <w:color w:val="auto"/>
          <w:spacing w:val="0"/>
          <w:w w:val="100"/>
          <w:sz w:val="24"/>
          <w:szCs w:val="24"/>
          <w:highlight w:val="none"/>
          <w:vertAlign w:val="baseline"/>
        </w:rPr>
      </w:pPr>
    </w:p>
    <w:p w14:paraId="77B247AB">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520" w:lineRule="exact"/>
        <w:ind w:right="0"/>
        <w:jc w:val="both"/>
        <w:textAlignment w:val="auto"/>
        <w:rPr>
          <w:rFonts w:hint="eastAsia" w:ascii="宋体" w:hAnsi="宋体" w:eastAsia="宋体" w:cs="宋体"/>
          <w:b/>
          <w:bCs/>
          <w:i w:val="0"/>
          <w:iCs w:val="0"/>
          <w:color w:val="auto"/>
          <w:spacing w:val="0"/>
          <w:w w:val="100"/>
          <w:sz w:val="24"/>
          <w:szCs w:val="24"/>
          <w:highlight w:val="none"/>
          <w:vertAlign w:val="baseline"/>
        </w:rPr>
      </w:pPr>
    </w:p>
    <w:p w14:paraId="77157410">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520" w:lineRule="exact"/>
        <w:ind w:right="0"/>
        <w:jc w:val="both"/>
        <w:textAlignment w:val="auto"/>
        <w:rPr>
          <w:rFonts w:hint="eastAsia" w:ascii="宋体" w:hAnsi="宋体" w:eastAsia="宋体" w:cs="宋体"/>
          <w:b/>
          <w:bCs/>
          <w:i w:val="0"/>
          <w:iCs w:val="0"/>
          <w:color w:val="auto"/>
          <w:spacing w:val="0"/>
          <w:w w:val="100"/>
          <w:sz w:val="24"/>
          <w:szCs w:val="24"/>
          <w:highlight w:val="none"/>
          <w:vertAlign w:val="baseline"/>
        </w:rPr>
      </w:pPr>
    </w:p>
    <w:p w14:paraId="3986950E">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520" w:lineRule="exact"/>
        <w:ind w:right="0"/>
        <w:jc w:val="both"/>
        <w:textAlignment w:val="auto"/>
        <w:rPr>
          <w:rFonts w:hint="eastAsia" w:ascii="宋体" w:hAnsi="宋体" w:eastAsia="宋体" w:cs="宋体"/>
          <w:b/>
          <w:bCs/>
          <w:i w:val="0"/>
          <w:iCs w:val="0"/>
          <w:color w:val="auto"/>
          <w:spacing w:val="0"/>
          <w:w w:val="100"/>
          <w:sz w:val="24"/>
          <w:szCs w:val="24"/>
          <w:highlight w:val="none"/>
          <w:vertAlign w:val="baseline"/>
        </w:rPr>
      </w:pPr>
    </w:p>
    <w:p w14:paraId="0DE7EC9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firstLine="420"/>
        <w:jc w:val="both"/>
        <w:textAlignment w:val="auto"/>
        <w:rPr>
          <w:rFonts w:hint="eastAsia" w:ascii="宋体" w:hAnsi="宋体" w:eastAsia="宋体" w:cs="宋体"/>
          <w:b/>
          <w:bCs/>
          <w:i w:val="0"/>
          <w:iCs w:val="0"/>
          <w:color w:val="auto"/>
          <w:spacing w:val="0"/>
          <w:w w:val="100"/>
          <w:sz w:val="24"/>
          <w:szCs w:val="24"/>
          <w:highlight w:val="none"/>
          <w:vertAlign w:val="baseline"/>
        </w:rPr>
      </w:pPr>
    </w:p>
    <w:p w14:paraId="4AF082A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firstLine="420"/>
        <w:jc w:val="both"/>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olor w:val="auto"/>
          <w:spacing w:val="0"/>
          <w:w w:val="100"/>
          <w:sz w:val="24"/>
          <w:szCs w:val="24"/>
          <w:highlight w:val="none"/>
          <w:vertAlign w:val="baseline"/>
        </w:rPr>
        <w:t>本项目为全流程电子化交易项目，请注意以下事项。</w:t>
      </w:r>
    </w:p>
    <w:p w14:paraId="1C9D8CD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1.</w:t>
      </w:r>
      <w:r>
        <w:rPr>
          <w:rFonts w:hint="eastAsia" w:ascii="宋体" w:hAnsi="宋体" w:eastAsia="宋体" w:cs="宋体"/>
          <w:b w:val="0"/>
          <w:bCs w:val="0"/>
          <w:i w:val="0"/>
          <w:iCs w:val="0"/>
          <w:color w:val="auto"/>
          <w:spacing w:val="0"/>
          <w:w w:val="100"/>
          <w:sz w:val="21"/>
          <w:szCs w:val="21"/>
          <w:highlight w:val="none"/>
          <w:vertAlign w:val="baseline"/>
        </w:rPr>
        <w:t>供应商参加本项目投标，需提前自行联系CA数字证书</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或移动数字证书</w:t>
      </w:r>
      <w:r>
        <w:rPr>
          <w:rFonts w:hint="eastAsia" w:ascii="宋体" w:hAnsi="宋体" w:eastAsia="宋体" w:cs="宋体"/>
          <w:b w:val="0"/>
          <w:bCs w:val="0"/>
          <w:i w:val="0"/>
          <w:iCs w:val="0"/>
          <w:color w:val="auto"/>
          <w:spacing w:val="0"/>
          <w:w w:val="100"/>
          <w:sz w:val="21"/>
          <w:szCs w:val="21"/>
          <w:highlight w:val="none"/>
          <w:vertAlign w:val="baseline"/>
        </w:rPr>
        <w:t>服务机构办理数字认证证书并进行电子签章。</w:t>
      </w:r>
    </w:p>
    <w:p w14:paraId="1EDA9DA1">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2.磋商</w:t>
      </w:r>
      <w:r>
        <w:rPr>
          <w:rFonts w:hint="eastAsia" w:ascii="宋体" w:hAnsi="宋体" w:eastAsia="宋体" w:cs="宋体"/>
          <w:b w:val="0"/>
          <w:bCs w:val="0"/>
          <w:i w:val="0"/>
          <w:iCs w:val="0"/>
          <w:color w:val="auto"/>
          <w:spacing w:val="0"/>
          <w:w w:val="100"/>
          <w:sz w:val="21"/>
          <w:szCs w:val="21"/>
          <w:highlight w:val="none"/>
          <w:vertAlign w:val="baseline"/>
        </w:rPr>
        <w:t>文件下载、响应文件制作、提交、远程不见面开标（电子投标文件的解密）环节，供应商须使用同一个CA数字证书</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或移动数字证书</w:t>
      </w:r>
      <w:r>
        <w:rPr>
          <w:rFonts w:hint="eastAsia" w:ascii="宋体" w:hAnsi="宋体" w:eastAsia="宋体" w:cs="宋体"/>
          <w:b w:val="0"/>
          <w:bCs w:val="0"/>
          <w:i w:val="0"/>
          <w:iCs w:val="0"/>
          <w:color w:val="auto"/>
          <w:spacing w:val="0"/>
          <w:w w:val="100"/>
          <w:sz w:val="21"/>
          <w:szCs w:val="21"/>
          <w:highlight w:val="none"/>
          <w:vertAlign w:val="baseline"/>
        </w:rPr>
        <w:t>（证书须在有效期内并可正常使用）。</w:t>
      </w:r>
    </w:p>
    <w:p w14:paraId="50A0741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2" w:firstLineChars="200"/>
        <w:jc w:val="both"/>
        <w:textAlignment w:val="auto"/>
        <w:outlineLvl w:val="2"/>
        <w:rPr>
          <w:rFonts w:hint="eastAsia" w:ascii="宋体" w:hAnsi="宋体" w:eastAsia="宋体" w:cs="宋体"/>
          <w:color w:val="auto"/>
          <w:spacing w:val="0"/>
          <w:sz w:val="21"/>
          <w:szCs w:val="21"/>
          <w:highlight w:val="none"/>
        </w:rPr>
      </w:pPr>
      <w:r>
        <w:rPr>
          <w:rFonts w:hint="eastAsia" w:ascii="宋体" w:hAnsi="宋体" w:eastAsia="宋体" w:cs="宋体"/>
          <w:b/>
          <w:bCs/>
          <w:i w:val="0"/>
          <w:iCs w:val="0"/>
          <w:color w:val="auto"/>
          <w:spacing w:val="0"/>
          <w:w w:val="100"/>
          <w:sz w:val="21"/>
          <w:szCs w:val="21"/>
          <w:highlight w:val="none"/>
          <w:vertAlign w:val="baseline"/>
        </w:rPr>
        <w:t>3.电子响应文件的制作</w:t>
      </w:r>
    </w:p>
    <w:p w14:paraId="64E761D1">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3.1</w:t>
      </w:r>
      <w:r>
        <w:rPr>
          <w:rFonts w:hint="eastAsia" w:ascii="宋体" w:hAnsi="宋体" w:eastAsia="宋体" w:cs="宋体"/>
          <w:b w:val="0"/>
          <w:bCs w:val="0"/>
          <w:i w:val="0"/>
          <w:iCs w:val="0"/>
          <w:color w:val="auto"/>
          <w:spacing w:val="0"/>
          <w:w w:val="100"/>
          <w:sz w:val="21"/>
          <w:szCs w:val="21"/>
          <w:highlight w:val="none"/>
          <w:vertAlign w:val="baseline"/>
        </w:rPr>
        <w:t>供应商登录“</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w:t>
      </w:r>
      <w:r>
        <w:rPr>
          <w:rFonts w:hint="eastAsia" w:ascii="宋体" w:hAnsi="宋体" w:eastAsia="宋体" w:cs="宋体"/>
          <w:b w:val="0"/>
          <w:bCs w:val="0"/>
          <w:i w:val="0"/>
          <w:iCs w:val="0"/>
          <w:color w:val="auto"/>
          <w:spacing w:val="0"/>
          <w:w w:val="100"/>
          <w:sz w:val="21"/>
          <w:szCs w:val="21"/>
          <w:highlight w:val="none"/>
          <w:vertAlign w:val="baseline"/>
        </w:rPr>
        <w:t>下载</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“新点投标文件制作软件（河南省版）”的最新版本制作电子响应文件</w:t>
      </w:r>
      <w:r>
        <w:rPr>
          <w:rFonts w:hint="eastAsia" w:ascii="宋体" w:hAnsi="宋体" w:eastAsia="宋体" w:cs="宋体"/>
          <w:b w:val="0"/>
          <w:bCs w:val="0"/>
          <w:i w:val="0"/>
          <w:iCs w:val="0"/>
          <w:color w:val="auto"/>
          <w:spacing w:val="0"/>
          <w:w w:val="100"/>
          <w:sz w:val="21"/>
          <w:szCs w:val="21"/>
          <w:highlight w:val="none"/>
          <w:vertAlign w:val="baseline"/>
        </w:rPr>
        <w:t>。</w:t>
      </w:r>
    </w:p>
    <w:p w14:paraId="75D4F70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3.2</w:t>
      </w:r>
      <w:r>
        <w:rPr>
          <w:rFonts w:hint="eastAsia" w:ascii="宋体" w:hAnsi="宋体" w:eastAsia="宋体" w:cs="宋体"/>
          <w:b w:val="0"/>
          <w:bCs w:val="0"/>
          <w:i w:val="0"/>
          <w:iCs w:val="0"/>
          <w:color w:val="auto"/>
          <w:spacing w:val="0"/>
          <w:w w:val="100"/>
          <w:sz w:val="21"/>
          <w:szCs w:val="21"/>
          <w:highlight w:val="none"/>
          <w:vertAlign w:val="baseline"/>
        </w:rPr>
        <w:t>供应商对同一项目多个标段进行响应的，应分别下载所投标段的</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文件，按标段制作响应文件。一个标段对应生成2份电子响应文件（后缀格式为.XCSTF和.nXCSTF）</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其中后缀格式为“.XCSTF”的加密电子响应文件用于上传至交易系统中投标。</w:t>
      </w:r>
    </w:p>
    <w:p w14:paraId="1377C7D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4.</w:t>
      </w:r>
      <w:r>
        <w:rPr>
          <w:rFonts w:hint="eastAsia" w:ascii="宋体" w:hAnsi="宋体" w:eastAsia="宋体" w:cs="宋体"/>
          <w:b/>
          <w:bCs/>
          <w:i w:val="0"/>
          <w:iCs w:val="0"/>
          <w:color w:val="auto"/>
          <w:spacing w:val="0"/>
          <w:w w:val="100"/>
          <w:sz w:val="21"/>
          <w:szCs w:val="21"/>
          <w:highlight w:val="none"/>
          <w:vertAlign w:val="baseline"/>
        </w:rPr>
        <w:t>加密电子响应文件的提交</w:t>
      </w:r>
    </w:p>
    <w:p w14:paraId="79BA3D80">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4.1</w:t>
      </w:r>
      <w:r>
        <w:rPr>
          <w:rFonts w:hint="eastAsia" w:ascii="宋体" w:hAnsi="宋体" w:eastAsia="宋体" w:cs="宋体"/>
          <w:b w:val="0"/>
          <w:bCs w:val="0"/>
          <w:i w:val="0"/>
          <w:iCs w:val="0"/>
          <w:color w:val="auto"/>
          <w:spacing w:val="0"/>
          <w:w w:val="100"/>
          <w:sz w:val="21"/>
          <w:szCs w:val="21"/>
          <w:highlight w:val="none"/>
          <w:vertAlign w:val="baseline"/>
        </w:rPr>
        <w:t>供应商对同一项目多个标段进行响应的，加密电子响应文件应按标段分别提交。</w:t>
      </w:r>
    </w:p>
    <w:p w14:paraId="67E13E9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4.2</w:t>
      </w:r>
      <w:r>
        <w:rPr>
          <w:rFonts w:hint="eastAsia" w:ascii="宋体" w:hAnsi="宋体" w:eastAsia="宋体" w:cs="宋体"/>
          <w:b w:val="0"/>
          <w:bCs w:val="0"/>
          <w:i w:val="0"/>
          <w:iCs w:val="0"/>
          <w:color w:val="auto"/>
          <w:spacing w:val="0"/>
          <w:w w:val="100"/>
          <w:sz w:val="21"/>
          <w:szCs w:val="21"/>
          <w:highlight w:val="none"/>
          <w:vertAlign w:val="baseline"/>
        </w:rPr>
        <w:t>加密电子响应文件成功上传至“</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w:t>
      </w:r>
      <w:r>
        <w:rPr>
          <w:rFonts w:hint="eastAsia" w:ascii="宋体" w:hAnsi="宋体" w:eastAsia="宋体" w:cs="宋体"/>
          <w:b w:val="0"/>
          <w:bCs w:val="0"/>
          <w:i w:val="0"/>
          <w:iCs w:val="0"/>
          <w:color w:val="auto"/>
          <w:spacing w:val="0"/>
          <w:w w:val="100"/>
          <w:sz w:val="21"/>
          <w:szCs w:val="21"/>
          <w:highlight w:val="none"/>
          <w:vertAlign w:val="baseline"/>
        </w:rPr>
        <w:t>后，应在上传页面进行模拟解密，以验证是否能够成功解密。</w:t>
      </w:r>
    </w:p>
    <w:p w14:paraId="763AEE8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5.</w:t>
      </w:r>
      <w:r>
        <w:rPr>
          <w:rFonts w:hint="eastAsia" w:ascii="宋体" w:hAnsi="宋体" w:eastAsia="宋体" w:cs="宋体"/>
          <w:b/>
          <w:bCs/>
          <w:i w:val="0"/>
          <w:iCs w:val="0"/>
          <w:color w:val="auto"/>
          <w:spacing w:val="0"/>
          <w:w w:val="100"/>
          <w:sz w:val="21"/>
          <w:szCs w:val="21"/>
          <w:highlight w:val="none"/>
          <w:vertAlign w:val="baseline"/>
        </w:rPr>
        <w:t>远程不见面开标（电子响应文件的解密）</w:t>
      </w:r>
    </w:p>
    <w:p w14:paraId="5955158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5.1 本项目采用远程“不见面”开标方式，投标前请详细阅读《全国公共资源交易平台（河南省·许昌市）》（https://ggzy.xuchang.gov.cn/）“服务指南”——“办事指南”栏目下《新交易平台使用手册》中的相关内容。</w:t>
      </w:r>
    </w:p>
    <w:p w14:paraId="0EFDA59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5.2 供应商应按《新交易平台使用手册》提前设置好浏览器，并于开标时间前登录本项目网上开标大厅，按照规定的开标时间准时参加网上开标。</w:t>
      </w:r>
    </w:p>
    <w:p w14:paraId="047AC20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5.3 根据开标大厅界面右侧“公告栏”中的系统提示，供应商应在“标书解密”环节完成解密操作（自代理机构点击“开启投标解密”按钮后供应商解密，系统初设解密时间为30分钟，供应商应在30分钟内完成解密。如因网络、系统原因未完成解密的，招标人（代理机构）报经相关监督管理部门同意后可适当延长解密时间）。供应商未解密或因供应商原因解密失败的，其响应文件将被拒绝。</w:t>
      </w:r>
    </w:p>
    <w:p w14:paraId="4915A53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5.4 开标活动结束时，供应商应在《开标情况记录表》上进行电子签章。供应商未签章的，视同认可开标结果。</w:t>
      </w:r>
    </w:p>
    <w:p w14:paraId="00F64C8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5.5 供应商对开标过程和开标记录如有疑义，可在本项目开标大厅界面右下方“发起异议”中在线提出异议。</w:t>
      </w:r>
    </w:p>
    <w:p w14:paraId="77FC09C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6.</w:t>
      </w:r>
      <w:r>
        <w:rPr>
          <w:rFonts w:hint="eastAsia" w:ascii="宋体" w:hAnsi="宋体" w:eastAsia="宋体" w:cs="宋体"/>
          <w:b/>
          <w:bCs/>
          <w:i w:val="0"/>
          <w:iCs w:val="0"/>
          <w:color w:val="auto"/>
          <w:spacing w:val="0"/>
          <w:w w:val="100"/>
          <w:sz w:val="21"/>
          <w:szCs w:val="21"/>
          <w:highlight w:val="none"/>
          <w:vertAlign w:val="baseline"/>
        </w:rPr>
        <w:t>评标依据</w:t>
      </w:r>
    </w:p>
    <w:p w14:paraId="1FFEB19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6.1</w:t>
      </w:r>
      <w:r>
        <w:rPr>
          <w:rFonts w:hint="eastAsia" w:ascii="宋体" w:hAnsi="宋体" w:eastAsia="宋体" w:cs="宋体"/>
          <w:b w:val="0"/>
          <w:bCs w:val="0"/>
          <w:i w:val="0"/>
          <w:iCs w:val="0"/>
          <w:color w:val="auto"/>
          <w:spacing w:val="0"/>
          <w:w w:val="100"/>
          <w:sz w:val="21"/>
          <w:szCs w:val="21"/>
          <w:highlight w:val="none"/>
          <w:vertAlign w:val="baseline"/>
        </w:rPr>
        <w:t>全流程电子化交易（不见面开标）项目，</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小组以成功上传、解密的电子响应文件为评审依据。</w:t>
      </w:r>
    </w:p>
    <w:p w14:paraId="1B107CA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6.2 评审期间，供应商（参加磋商的法定代表人或其授权代表）应保持通讯手机畅通，并根据磋商小组要求在规定时间内提供：</w:t>
      </w:r>
    </w:p>
    <w:p w14:paraId="324981F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（1）最后报价（加盖公章，或者由法定代表人（单位负责人）或其授权代表签字）；提交方式：供应商须使用 CA 数字证书或 CA 移动数字证书登录《全国公共资源交易平台（河南省·许昌市）》（https://ggzy.xuchang.gov.cn/）许昌市公共资源电子交易系统进行最后报价，最后报价应包括：①总报价②分项报价。</w:t>
      </w:r>
    </w:p>
    <w:p w14:paraId="10046C5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注：①磋商小组要求供应商提交最后报价时，在磋商小组规定时间内，供应商应提交最后报价（包括总报价及分项报价）。最后报价是供应商响应文件的有效组成部分。</w:t>
      </w:r>
    </w:p>
    <w:p w14:paraId="5F58460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②磋商文件第二章“采购需求”中“采购清单”以工程量清单提供的，供应商应以工程量清单方式提交最后报价。</w:t>
      </w:r>
    </w:p>
    <w:p w14:paraId="5883C22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③请供应商根据项目情况，可提前准备分项报价。</w:t>
      </w:r>
    </w:p>
    <w:p w14:paraId="4E8871D2">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电子邮件形式提供。</w:t>
      </w:r>
    </w:p>
    <w:p w14:paraId="60B7707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 xml:space="preserve">6.3 </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采购代理机构不承担任何责任。</w:t>
      </w:r>
    </w:p>
    <w:p w14:paraId="3DBBA5F0">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outlineLvl w:val="2"/>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7.</w:t>
      </w:r>
      <w:r>
        <w:rPr>
          <w:rFonts w:hint="eastAsia" w:ascii="宋体" w:hAnsi="宋体" w:eastAsia="宋体" w:cs="宋体"/>
          <w:b/>
          <w:bCs/>
          <w:i w:val="0"/>
          <w:iCs w:val="0"/>
          <w:color w:val="auto"/>
          <w:spacing w:val="0"/>
          <w:w w:val="100"/>
          <w:sz w:val="21"/>
          <w:szCs w:val="21"/>
          <w:highlight w:val="none"/>
          <w:vertAlign w:val="baseline"/>
        </w:rPr>
        <w:t>相关事项</w:t>
      </w:r>
    </w:p>
    <w:p w14:paraId="50D77D1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7.1</w:t>
      </w:r>
      <w:r>
        <w:rPr>
          <w:rFonts w:hint="eastAsia" w:ascii="宋体" w:hAnsi="宋体" w:eastAsia="宋体" w:cs="宋体"/>
          <w:b w:val="0"/>
          <w:bCs w:val="0"/>
          <w:i w:val="0"/>
          <w:iCs w:val="0"/>
          <w:color w:val="auto"/>
          <w:spacing w:val="0"/>
          <w:w w:val="100"/>
          <w:sz w:val="21"/>
          <w:szCs w:val="21"/>
          <w:highlight w:val="none"/>
          <w:vertAlign w:val="baseline"/>
        </w:rPr>
        <w:t>为使更多供应商能参加投标，本项目招标文件公告期限届满后仍允许下载</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文件参加投标，但为提高采购效率，在公告期限届满之后下载</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文件的，对</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文件的质疑期限从公告期限届满之日起计算；在公告期限届满之前下载</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文件的，对</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文件的质疑期限从下载之日起计算。</w:t>
      </w:r>
    </w:p>
    <w:p w14:paraId="25F6BF4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宋体" w:hAnsi="宋体" w:eastAsia="宋体" w:cs="宋体"/>
          <w:b w:val="0"/>
          <w:bCs w:val="0"/>
          <w:i w:val="0"/>
          <w:iCs w:val="0"/>
          <w:color w:val="auto"/>
          <w:spacing w:val="0"/>
          <w:w w:val="100"/>
          <w:sz w:val="21"/>
          <w:szCs w:val="21"/>
          <w:highlight w:val="none"/>
          <w:shd w:val="clear" w:color="auto" w:fill="FFFFFF"/>
          <w:vertAlign w:val="baseline"/>
        </w:rPr>
      </w:pPr>
      <w:r>
        <w:rPr>
          <w:rFonts w:hint="eastAsia" w:ascii="宋体" w:hAnsi="宋体" w:eastAsia="宋体" w:cs="宋体"/>
          <w:color w:val="auto"/>
          <w:spacing w:val="0"/>
          <w:sz w:val="21"/>
          <w:szCs w:val="21"/>
          <w:highlight w:val="none"/>
          <w:lang w:val="en-US" w:eastAsia="zh-CN"/>
        </w:rPr>
        <w:t>7.2</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《全国公共资源交易平台（河南省·许昌市）》（https://ggzy.xuchang.gov.cn/）采购公告栏提供的磋商文件仅供浏览。供应商下载磋商文件应使用 CA 数字证书或 CA 移动数字证书从《全国公共资源交易平台（河南省·许昌市）》（https://ggzy.xuchang.gov.cn</w:t>
      </w:r>
      <w:bookmarkStart w:id="2" w:name="_GoBack"/>
      <w:r>
        <w:rPr>
          <w:rFonts w:hint="eastAsia" w:ascii="宋体" w:hAnsi="宋体" w:eastAsia="宋体" w:cs="宋体"/>
          <w:b w:val="0"/>
          <w:bCs w:val="0"/>
          <w:i w:val="0"/>
          <w:iCs w:val="0"/>
          <w:color w:val="auto"/>
          <w:spacing w:val="0"/>
          <w:w w:val="100"/>
          <w:sz w:val="21"/>
          <w:szCs w:val="21"/>
          <w:highlight w:val="none"/>
          <w:shd w:val="clear" w:color="auto" w:fill="FFFFFF"/>
          <w:vertAlign w:val="baseline"/>
        </w:rPr>
        <w:t>/）</w:t>
      </w:r>
      <w:bookmarkEnd w:id="2"/>
      <w:r>
        <w:rPr>
          <w:rFonts w:hint="eastAsia" w:ascii="宋体" w:hAnsi="宋体" w:eastAsia="宋体" w:cs="宋体"/>
          <w:b w:val="0"/>
          <w:bCs w:val="0"/>
          <w:i w:val="0"/>
          <w:iCs w:val="0"/>
          <w:color w:val="auto"/>
          <w:spacing w:val="0"/>
          <w:w w:val="100"/>
          <w:sz w:val="21"/>
          <w:szCs w:val="21"/>
          <w:highlight w:val="none"/>
          <w:shd w:val="clear" w:color="auto" w:fill="FFFFFF"/>
          <w:vertAlign w:val="baseline"/>
        </w:rPr>
        <w:t>的“投标人”入口登录后免费下载获取。</w:t>
      </w:r>
    </w:p>
    <w:p w14:paraId="645AB114">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520" w:lineRule="exact"/>
        <w:ind w:right="0"/>
        <w:jc w:val="both"/>
        <w:textAlignment w:val="auto"/>
        <w:rPr>
          <w:rFonts w:hint="eastAsia" w:ascii="宋体" w:hAnsi="宋体" w:eastAsia="宋体" w:cs="宋体"/>
          <w:b/>
          <w:bCs/>
          <w:i w:val="0"/>
          <w:iCs w:val="0"/>
          <w:color w:val="auto"/>
          <w:spacing w:val="0"/>
          <w:w w:val="100"/>
          <w:sz w:val="24"/>
          <w:szCs w:val="24"/>
          <w:highlight w:val="none"/>
          <w:vertAlign w:val="baseline"/>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1CE472"/>
    <w:multiLevelType w:val="singleLevel"/>
    <w:tmpl w:val="091CE472"/>
    <w:lvl w:ilvl="0" w:tentative="0">
      <w:start w:val="2"/>
      <w:numFmt w:val="decimal"/>
      <w:suff w:val="nothing"/>
      <w:lvlText w:val="（%1）"/>
      <w:lvlJc w:val="left"/>
    </w:lvl>
  </w:abstractNum>
  <w:abstractNum w:abstractNumId="1">
    <w:nsid w:val="5A051E9E"/>
    <w:multiLevelType w:val="singleLevel"/>
    <w:tmpl w:val="5A051E9E"/>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685A14"/>
    <w:rsid w:val="02C759C7"/>
    <w:rsid w:val="043E331F"/>
    <w:rsid w:val="0F381FCB"/>
    <w:rsid w:val="0FE7102C"/>
    <w:rsid w:val="14381134"/>
    <w:rsid w:val="17F232D4"/>
    <w:rsid w:val="186938B7"/>
    <w:rsid w:val="18FB1B04"/>
    <w:rsid w:val="1B0F349B"/>
    <w:rsid w:val="1C000C9B"/>
    <w:rsid w:val="1CE4158C"/>
    <w:rsid w:val="255E387D"/>
    <w:rsid w:val="293F79EC"/>
    <w:rsid w:val="2A5E1C96"/>
    <w:rsid w:val="3E611B0B"/>
    <w:rsid w:val="42711235"/>
    <w:rsid w:val="4C082C41"/>
    <w:rsid w:val="4CFE2A02"/>
    <w:rsid w:val="579D0AEE"/>
    <w:rsid w:val="5A6D2835"/>
    <w:rsid w:val="5AC14977"/>
    <w:rsid w:val="647B53AA"/>
    <w:rsid w:val="661F5607"/>
    <w:rsid w:val="68E62F14"/>
    <w:rsid w:val="6CBA622B"/>
    <w:rsid w:val="73272558"/>
    <w:rsid w:val="73685A14"/>
    <w:rsid w:val="74B54A7A"/>
    <w:rsid w:val="7AB01E15"/>
    <w:rsid w:val="7B401D20"/>
    <w:rsid w:val="7D636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qFormat/>
    <w:uiPriority w:val="99"/>
    <w:rPr>
      <w:rFonts w:ascii="Calibri" w:hAnsi="Calibri" w:eastAsia="宋体" w:cs="Times New Roman"/>
      <w:sz w:val="24"/>
      <w:szCs w:val="24"/>
    </w:rPr>
  </w:style>
  <w:style w:type="paragraph" w:styleId="4">
    <w:name w:val="Title"/>
    <w:basedOn w:val="1"/>
    <w:next w:val="1"/>
    <w:qFormat/>
    <w:uiPriority w:val="10"/>
    <w:pPr>
      <w:widowControl/>
      <w:spacing w:before="240" w:beforeLines="0" w:beforeAutospacing="0" w:after="60" w:afterLines="0" w:afterAutospacing="0"/>
      <w:jc w:val="center"/>
      <w:outlineLvl w:val="0"/>
    </w:pPr>
    <w:rPr>
      <w:rFonts w:ascii="Arial" w:hAnsi="Arial"/>
      <w:b/>
      <w:kern w:val="0"/>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eeef3c96-c802-428d-b959-0b0b865569c7</errorID>
      <errorWord>.</errorWord>
      <group>L1_Format</group>
      <groupName>格式问题</groupName>
      <ability>L2_HalfPunc_CN</ability>
      <abilityName>全半角检查</abilityName>
      <candidateList>
        <item>。</item>
      </candidateList>
      <explain>文本全半角错误。</explain>
      <paraID>51FF9959</paraID>
      <start>81</start>
      <end>82</end>
      <status>ignored</status>
      <modifiedWord/>
      <trackRevisions>false</trackRevisions>
    </reviewItem>
    <reviewItem>
      <errorID>3b06e7a5-8cab-4db9-a669-6ad163aed3a6</errorID>
      <errorWord>.</errorWord>
      <group>L1_Format</group>
      <groupName>格式问题</groupName>
      <ability>L2_HalfPunc_CN</ability>
      <abilityName>全半角检查</abilityName>
      <candidateList>
        <item>。</item>
      </candidateList>
      <explain>文本全半角错误。</explain>
      <paraID>75D4F705</paraID>
      <start>68</start>
      <end>69</end>
      <status>ignored</status>
      <modifiedWord/>
      <trackRevisions>false</trackRevisions>
    </reviewItem>
    <reviewItem>
      <errorID>26177d43-e9ab-4690-8246-58b9b405d0c1</errorID>
      <errorWord>.</errorWord>
      <group>L1_Format</group>
      <groupName>格式问题</groupName>
      <ability>L2_HalfPunc_CN</ability>
      <abilityName>全半角检查</abilityName>
      <candidateList>
        <item>。</item>
      </candidateList>
      <explain>文本全半角错误。</explain>
      <paraID>75D4F705</paraID>
      <start>75</start>
      <end>76</end>
      <status>ignored</status>
      <modifiedWord/>
      <trackRevisions>false</trackRevisions>
    </reviewItem>
    <reviewItem>
      <errorID>ffdeecd0-d433-48a1-8519-f4901cc3dfdd</errorID>
      <errorWord>“.</errorWord>
      <group>L1_Punc</group>
      <groupName>标点问题</groupName>
      <ability>L2_Punc_CN</ability>
      <abilityName>标点符号检查</abilityName>
      <candidateList>
        <item>“</item>
      </candidateList>
      <explain/>
      <paraID>75D4F705</paraID>
      <start>91</start>
      <end>93</end>
      <status>ignored</status>
      <modifiedWord/>
      <trackRevisions>false</trackRevisions>
    </reviewItem>
    <reviewItem>
      <errorID>4478bbfe-5cb6-4bf2-be0b-42b67a82bca9</errorID>
      <errorWord>/）</errorWord>
      <group>L1_Punc</group>
      <groupName>标点问题</groupName>
      <ability>L2_Punc_CN</ability>
      <abilityName>标点符号检查</abilityName>
      <candidateList>
        <item>）</item>
      </candidateList>
      <explain/>
      <paraID>5955158F</paraID>
      <start>78</start>
      <end>80</end>
      <status>ignored</status>
      <modifiedWord/>
      <trackRevisions>false</trackRevisions>
    </reviewItem>
    <reviewItem>
      <errorID>22f530ab-6a0d-433c-b1c3-3acebba58961</errorID>
      <errorWord>（</errorWord>
      <group>L1_Punc</group>
      <groupName>标点问题</groupName>
      <ability>L2_Punc_CN</ability>
      <abilityName>标点符号检查</abilityName>
      <candidateList/>
      <explain>同一形式括号套用。</explain>
      <paraID> 47AC20E</paraID>
      <start>118</start>
      <end>119</end>
      <status>ignored</status>
      <modifiedWord/>
      <trackRevisions>false</trackRevisions>
    </reviewItem>
    <reviewItem>
      <errorID>23783158-4bd0-42e8-a140-b673c45129d8</errorID>
      <errorWord>）</errorWord>
      <group>L1_Punc</group>
      <groupName>标点问题</groupName>
      <ability>L2_Punc_CN</ability>
      <abilityName>标点符号检查</abilityName>
      <candidateList/>
      <explain>同一形式括号套用。</explain>
      <paraID> 47AC20E</paraID>
      <start>123</start>
      <end>124</end>
      <status>ignored</status>
      <modifiedWord/>
      <trackRevisions>false</trackRevisions>
    </reviewItem>
    <reviewItem>
      <errorID>002f2aed-6d06-40d4-a905-0734f3969344</errorID>
      <errorWord>（</errorWord>
      <group>L1_Punc</group>
      <groupName>标点问题</groupName>
      <ability>L2_Punc_CN</ability>
      <abilityName>标点符号检查</abilityName>
      <candidateList/>
      <explain>同一形式括号套用。</explain>
      <paraID>324981FF</paraID>
      <start>21</start>
      <end>22</end>
      <status>ignored</status>
      <modifiedWord/>
      <trackRevisions>false</trackRevisions>
    </reviewItem>
    <reviewItem>
      <errorID>baedd95d-1dce-4c2a-b56c-31b851ffb548</errorID>
      <errorWord>）</errorWord>
      <group>L1_Punc</group>
      <groupName>标点问题</groupName>
      <ability>L2_Punc_CN</ability>
      <abilityName>标点符号检查</abilityName>
      <candidateList/>
      <explain>同一形式括号套用。</explain>
      <paraID>324981FF</paraID>
      <start>27</start>
      <end>28</end>
      <status>ignored</status>
      <modifiedWord/>
      <trackRevisions>false</trackRevisions>
    </reviewItem>
    <reviewItem>
      <errorID>8175ee06-23a7-45a8-bb51-142cbd3181ed</errorID>
      <errorWord>/）</errorWord>
      <group>L1_Punc</group>
      <groupName>标点问题</groupName>
      <ability>L2_Punc_CN</ability>
      <abilityName>标点符号检查</abilityName>
      <candidateList>
        <item>）</item>
      </candidateList>
      <explain/>
      <paraID>324981FF</paraID>
      <start>119</start>
      <end>121</end>
      <status>ignored</status>
      <modifiedWord/>
      <trackRevisions>false</trackRevisions>
    </reviewItem>
    <reviewItem>
      <errorID>1a4fed54-12e6-4319-9f20-0662697e3f67</errorID>
      <errorWord>/）</errorWord>
      <group>L1_Punc</group>
      <groupName>标点问题</groupName>
      <ability>L2_Punc_CN</ability>
      <abilityName>标点符号检查</abilityName>
      <candidateList>
        <item>）</item>
      </candidateList>
      <explain/>
      <paraID>25F6BF43</paraID>
      <start>52</start>
      <end>54</end>
      <status>ignored</status>
      <modifiedWord/>
      <trackRevisions>false</trackRevisions>
    </reviewItem>
    <reviewItem>
      <errorID>9c07ef6c-6f92-4411-b295-67bf7ea0c914</errorID>
      <errorWord>/）</errorWord>
      <group>L1_Punc</group>
      <groupName>标点问题</groupName>
      <ability>L2_Punc_CN</ability>
      <abilityName>标点符号检查</abilityName>
      <candidateList>
        <item>）</item>
      </candidateList>
      <explain/>
      <paraID>25F6BF43</paraID>
      <start>152</start>
      <end>154</end>
      <status>ignored</status>
      <modifiedWord/>
      <trackRevisions>false</trackRevisions>
    </reviewItem>
  </reviewItems>
  <config/>
</contractReview>
</file>

<file path=customXml/itemProps1.xml><?xml version="1.0" encoding="utf-8"?>
<ds:datastoreItem xmlns:ds="http://schemas.openxmlformats.org/officeDocument/2006/customXml" ds:itemID="{4c2da001-952d-4536-82f2-0e267f844b76}">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2871</Words>
  <Characters>3179</Characters>
  <Lines>0</Lines>
  <Paragraphs>0</Paragraphs>
  <TotalTime>6</TotalTime>
  <ScaleCrop>false</ScaleCrop>
  <LinksUpToDate>false</LinksUpToDate>
  <CharactersWithSpaces>3198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2026-07-30T04:34:00Z</dcterms:created>
  <dc:creator>WPS_1697426739</dc:creator>
  <cp:lastModifiedBy>Administrator</cp:lastModifiedBy>
  <dcterms:modified xsi:type="dcterms:W3CDTF">2026-10-27T11:03:54Z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6ABBFB587D62491C8E10BF2B1E6DF0DB_11</vt:lpwstr>
  </property>
  <property fmtid="{D5CDD505-2E9C-101B-9397-08002B2CF9AE}" pid="4" name="KSOTemplateDocerSaveRecord">
    <vt:lpwstr>eyJoZGlkIjoiNGE3ZjliMjI0MTgzMThhM2Y2N2NlNjI2ODI3MjQ2NTAiLCJ1c2VySWQiOiIxMDA1OTkyMzU0In0=</vt:lpwstr>
  </property>
</Properties>
</file>