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b/>
          <w:bCs/>
          <w:sz w:val="44"/>
          <w:szCs w:val="44"/>
        </w:rPr>
      </w:pPr>
      <w:r>
        <w:rPr>
          <w:rFonts w:hint="eastAsia" w:ascii="仿宋" w:hAnsi="仿宋" w:eastAsia="仿宋"/>
          <w:b/>
          <w:bCs/>
          <w:sz w:val="44"/>
          <w:szCs w:val="44"/>
        </w:rPr>
        <w:t>汤阴县自然资源局202</w:t>
      </w:r>
      <w:bookmarkStart w:id="0" w:name="_GoBack"/>
      <w:bookmarkEnd w:id="0"/>
      <w:r>
        <w:rPr>
          <w:rFonts w:hint="eastAsia" w:ascii="仿宋" w:hAnsi="仿宋" w:eastAsia="仿宋"/>
          <w:b/>
          <w:bCs/>
          <w:sz w:val="44"/>
          <w:szCs w:val="44"/>
        </w:rPr>
        <w:t>4年4至6月政府采购意向</w:t>
      </w:r>
    </w:p>
    <w:p>
      <w:pPr>
        <w:ind w:firstLine="560" w:firstLineChars="200"/>
        <w:rPr>
          <w:rFonts w:hint="eastAsia" w:ascii="仿宋" w:hAnsi="仿宋" w:eastAsia="仿宋"/>
          <w:sz w:val="28"/>
          <w:szCs w:val="28"/>
        </w:rPr>
      </w:pPr>
    </w:p>
    <w:p>
      <w:pPr>
        <w:ind w:firstLine="560" w:firstLineChars="200"/>
        <w:rPr>
          <w:rFonts w:ascii="仿宋" w:hAnsi="仿宋" w:eastAsia="仿宋"/>
          <w:sz w:val="24"/>
          <w:szCs w:val="24"/>
        </w:rPr>
      </w:pPr>
      <w:r>
        <w:rPr>
          <w:rFonts w:hint="eastAsia" w:ascii="仿宋" w:hAnsi="仿宋" w:eastAsia="仿宋"/>
          <w:sz w:val="28"/>
          <w:szCs w:val="28"/>
        </w:rPr>
        <w:t>为便于供应商及时了解政府采购信息，根据《河南省财政厅关于开展政府采购意向公开工作的通知》（豫财购【2020】8号）等有关规定，现将汤阴县自然资源局2024年4月（至</w:t>
      </w:r>
      <w:r>
        <w:rPr>
          <w:rFonts w:ascii="仿宋" w:hAnsi="仿宋" w:eastAsia="仿宋"/>
          <w:sz w:val="28"/>
          <w:szCs w:val="28"/>
        </w:rPr>
        <w:t>）</w:t>
      </w:r>
      <w:r>
        <w:rPr>
          <w:rFonts w:hint="eastAsia" w:ascii="仿宋" w:hAnsi="仿宋" w:eastAsia="仿宋"/>
          <w:sz w:val="28"/>
          <w:szCs w:val="28"/>
        </w:rPr>
        <w:t>6月采</w:t>
      </w:r>
      <w:r>
        <w:rPr>
          <w:rFonts w:hint="eastAsia" w:ascii="仿宋" w:hAnsi="仿宋" w:eastAsia="仿宋"/>
          <w:sz w:val="24"/>
          <w:szCs w:val="24"/>
        </w:rPr>
        <w:t>购意向公开如下：</w:t>
      </w:r>
    </w:p>
    <w:tbl>
      <w:tblPr>
        <w:tblStyle w:val="2"/>
        <w:tblpPr w:leftFromText="180" w:rightFromText="180" w:vertAnchor="text" w:tblpXSpec="center" w:tblpY="1"/>
        <w:tblOverlap w:val="never"/>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1196"/>
        <w:gridCol w:w="2287"/>
        <w:gridCol w:w="5878"/>
        <w:gridCol w:w="1715"/>
        <w:gridCol w:w="1423"/>
        <w:gridCol w:w="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293" w:type="pct"/>
            <w:vAlign w:val="center"/>
          </w:tcPr>
          <w:p>
            <w:pPr>
              <w:jc w:val="center"/>
              <w:rPr>
                <w:rFonts w:ascii="仿宋" w:hAnsi="仿宋" w:eastAsia="仿宋"/>
                <w:sz w:val="24"/>
                <w:szCs w:val="24"/>
              </w:rPr>
            </w:pPr>
            <w:r>
              <w:rPr>
                <w:rFonts w:hint="eastAsia" w:ascii="仿宋" w:hAnsi="仿宋" w:eastAsia="仿宋"/>
                <w:sz w:val="24"/>
                <w:szCs w:val="24"/>
              </w:rPr>
              <w:t>序号</w:t>
            </w:r>
          </w:p>
        </w:tc>
        <w:tc>
          <w:tcPr>
            <w:tcW w:w="422" w:type="pct"/>
            <w:vAlign w:val="center"/>
          </w:tcPr>
          <w:p>
            <w:pPr>
              <w:jc w:val="center"/>
              <w:rPr>
                <w:rFonts w:ascii="仿宋" w:hAnsi="仿宋" w:eastAsia="仿宋"/>
                <w:sz w:val="24"/>
                <w:szCs w:val="24"/>
              </w:rPr>
            </w:pPr>
            <w:r>
              <w:rPr>
                <w:rFonts w:hint="eastAsia" w:ascii="仿宋" w:hAnsi="仿宋" w:eastAsia="仿宋"/>
                <w:sz w:val="24"/>
                <w:szCs w:val="24"/>
              </w:rPr>
              <w:t>采购单位名称</w:t>
            </w:r>
          </w:p>
        </w:tc>
        <w:tc>
          <w:tcPr>
            <w:tcW w:w="807" w:type="pct"/>
            <w:vAlign w:val="center"/>
          </w:tcPr>
          <w:p>
            <w:pPr>
              <w:jc w:val="center"/>
              <w:rPr>
                <w:rFonts w:ascii="仿宋" w:hAnsi="仿宋" w:eastAsia="仿宋"/>
                <w:sz w:val="24"/>
                <w:szCs w:val="24"/>
              </w:rPr>
            </w:pPr>
            <w:r>
              <w:rPr>
                <w:rFonts w:hint="eastAsia" w:ascii="仿宋" w:hAnsi="仿宋" w:eastAsia="仿宋"/>
                <w:sz w:val="24"/>
                <w:szCs w:val="24"/>
              </w:rPr>
              <w:t>采购项目  名称</w:t>
            </w:r>
          </w:p>
        </w:tc>
        <w:tc>
          <w:tcPr>
            <w:tcW w:w="2074" w:type="pct"/>
            <w:vAlign w:val="center"/>
          </w:tcPr>
          <w:p>
            <w:pPr>
              <w:jc w:val="center"/>
              <w:rPr>
                <w:rFonts w:ascii="仿宋" w:hAnsi="仿宋" w:eastAsia="仿宋"/>
                <w:sz w:val="24"/>
                <w:szCs w:val="24"/>
              </w:rPr>
            </w:pPr>
            <w:r>
              <w:rPr>
                <w:rFonts w:hint="eastAsia" w:ascii="仿宋" w:hAnsi="仿宋" w:eastAsia="仿宋"/>
                <w:sz w:val="24"/>
                <w:szCs w:val="24"/>
              </w:rPr>
              <w:t>采购需求概况</w:t>
            </w:r>
          </w:p>
        </w:tc>
        <w:tc>
          <w:tcPr>
            <w:tcW w:w="605" w:type="pct"/>
            <w:vAlign w:val="center"/>
          </w:tcPr>
          <w:p>
            <w:pPr>
              <w:jc w:val="center"/>
              <w:rPr>
                <w:rFonts w:ascii="仿宋" w:hAnsi="仿宋" w:eastAsia="仿宋"/>
                <w:sz w:val="24"/>
                <w:szCs w:val="24"/>
              </w:rPr>
            </w:pPr>
            <w:r>
              <w:rPr>
                <w:rFonts w:hint="eastAsia" w:ascii="仿宋" w:hAnsi="仿宋" w:eastAsia="仿宋"/>
                <w:sz w:val="24"/>
                <w:szCs w:val="24"/>
              </w:rPr>
              <w:t>预算资额（万元）</w:t>
            </w:r>
          </w:p>
        </w:tc>
        <w:tc>
          <w:tcPr>
            <w:tcW w:w="502" w:type="pct"/>
            <w:vAlign w:val="center"/>
          </w:tcPr>
          <w:p>
            <w:pPr>
              <w:jc w:val="center"/>
              <w:rPr>
                <w:rFonts w:ascii="仿宋" w:hAnsi="仿宋" w:eastAsia="仿宋"/>
                <w:sz w:val="24"/>
                <w:szCs w:val="24"/>
              </w:rPr>
            </w:pPr>
            <w:r>
              <w:rPr>
                <w:rFonts w:hint="eastAsia" w:ascii="仿宋" w:hAnsi="仿宋" w:eastAsia="仿宋"/>
                <w:sz w:val="24"/>
                <w:szCs w:val="24"/>
              </w:rPr>
              <w:t>预计采购时间</w:t>
            </w:r>
          </w:p>
        </w:tc>
        <w:tc>
          <w:tcPr>
            <w:tcW w:w="293" w:type="pct"/>
            <w:vAlign w:val="center"/>
          </w:tcPr>
          <w:p>
            <w:pPr>
              <w:jc w:val="center"/>
              <w:rPr>
                <w:rFonts w:ascii="仿宋" w:hAnsi="仿宋" w:eastAsia="仿宋"/>
                <w:sz w:val="24"/>
                <w:szCs w:val="24"/>
              </w:rPr>
            </w:pPr>
            <w:r>
              <w:rPr>
                <w:rFonts w:hint="eastAsia" w:ascii="仿宋" w:hAnsi="仿宋" w:eastAsia="仿宋"/>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2" w:hRule="atLeast"/>
          <w:jc w:val="center"/>
        </w:trPr>
        <w:tc>
          <w:tcPr>
            <w:tcW w:w="293" w:type="pct"/>
            <w:vAlign w:val="center"/>
          </w:tcPr>
          <w:p>
            <w:pPr>
              <w:jc w:val="center"/>
              <w:rPr>
                <w:rFonts w:ascii="仿宋" w:hAnsi="仿宋" w:eastAsia="仿宋"/>
                <w:sz w:val="24"/>
                <w:szCs w:val="24"/>
              </w:rPr>
            </w:pPr>
            <w:r>
              <w:rPr>
                <w:rFonts w:hint="eastAsia" w:ascii="仿宋" w:hAnsi="仿宋" w:eastAsia="仿宋"/>
                <w:sz w:val="24"/>
                <w:szCs w:val="24"/>
              </w:rPr>
              <w:t>1</w:t>
            </w:r>
          </w:p>
        </w:tc>
        <w:tc>
          <w:tcPr>
            <w:tcW w:w="422" w:type="pct"/>
            <w:vAlign w:val="center"/>
          </w:tcPr>
          <w:p>
            <w:pPr>
              <w:rPr>
                <w:rFonts w:ascii="仿宋" w:hAnsi="仿宋" w:eastAsia="仿宋"/>
                <w:sz w:val="24"/>
                <w:szCs w:val="24"/>
              </w:rPr>
            </w:pPr>
            <w:r>
              <w:rPr>
                <w:rFonts w:hint="eastAsia" w:ascii="仿宋" w:hAnsi="仿宋" w:eastAsia="仿宋"/>
                <w:sz w:val="24"/>
                <w:szCs w:val="24"/>
              </w:rPr>
              <w:t>汤阴县自然资源局</w:t>
            </w:r>
          </w:p>
        </w:tc>
        <w:tc>
          <w:tcPr>
            <w:tcW w:w="807" w:type="pct"/>
            <w:vAlign w:val="center"/>
          </w:tcPr>
          <w:p>
            <w:pPr>
              <w:rPr>
                <w:rFonts w:hint="eastAsia" w:ascii="仿宋" w:hAnsi="仿宋" w:eastAsia="仿宋"/>
                <w:sz w:val="24"/>
                <w:szCs w:val="24"/>
              </w:rPr>
            </w:pPr>
            <w:r>
              <w:rPr>
                <w:rFonts w:hint="eastAsia" w:ascii="仿宋" w:hAnsi="仿宋" w:eastAsia="仿宋"/>
                <w:sz w:val="24"/>
                <w:szCs w:val="24"/>
                <w:lang w:val="en-US" w:eastAsia="zh-CN"/>
              </w:rPr>
              <w:t>汤</w:t>
            </w:r>
            <w:r>
              <w:rPr>
                <w:rFonts w:hint="eastAsia" w:ascii="仿宋" w:hAnsi="仿宋" w:eastAsia="仿宋"/>
                <w:sz w:val="24"/>
                <w:szCs w:val="24"/>
              </w:rPr>
              <w:t>阴县2024年日常国土变更及年度国土变更调查工作</w:t>
            </w:r>
          </w:p>
          <w:p>
            <w:pPr>
              <w:jc w:val="center"/>
              <w:rPr>
                <w:rFonts w:ascii="仿宋" w:hAnsi="仿宋" w:eastAsia="仿宋"/>
                <w:sz w:val="24"/>
                <w:szCs w:val="24"/>
              </w:rPr>
            </w:pPr>
          </w:p>
        </w:tc>
        <w:tc>
          <w:tcPr>
            <w:tcW w:w="2074" w:type="pct"/>
            <w:vAlign w:val="top"/>
          </w:tcPr>
          <w:p>
            <w:pPr>
              <w:ind w:firstLine="520" w:firstLineChars="200"/>
              <w:rPr>
                <w:rFonts w:hint="eastAsia" w:ascii="仿宋" w:hAnsi="仿宋" w:eastAsia="仿宋" w:cs="宋体"/>
                <w:spacing w:val="10"/>
                <w:kern w:val="0"/>
                <w:sz w:val="24"/>
                <w:szCs w:val="24"/>
              </w:rPr>
            </w:pPr>
            <w:r>
              <w:rPr>
                <w:rFonts w:hint="eastAsia" w:ascii="仿宋" w:hAnsi="仿宋" w:eastAsia="仿宋" w:cs="宋体"/>
                <w:spacing w:val="10"/>
                <w:kern w:val="0"/>
                <w:sz w:val="24"/>
                <w:szCs w:val="24"/>
              </w:rPr>
              <w:t>监测结果满足国土变更调查日常变更、耕地保护、国土空间规划编制及实施监督、城市体检评估、用途管制、开发利用、生态保护修复、督察执法、林草湿保护等自然资源管理和生态文明建设需要及为更好支撑保障新时代新形势下自然资源日常管理工作，缓解年度国土变更调查工作压力，按照自然资源部和厅党组有关要求，推动国土变更调查常态化</w:t>
            </w:r>
            <w:r>
              <w:rPr>
                <w:rFonts w:hint="eastAsia" w:ascii="仿宋" w:hAnsi="仿宋" w:eastAsia="仿宋" w:cs="宋体"/>
                <w:b/>
                <w:bCs/>
                <w:spacing w:val="10"/>
                <w:kern w:val="0"/>
                <w:sz w:val="24"/>
                <w:szCs w:val="24"/>
              </w:rPr>
              <w:t>。　</w:t>
            </w:r>
          </w:p>
          <w:p>
            <w:pPr>
              <w:jc w:val="both"/>
              <w:rPr>
                <w:rFonts w:ascii="仿宋" w:hAnsi="仿宋" w:eastAsia="仿宋"/>
                <w:sz w:val="24"/>
                <w:szCs w:val="24"/>
              </w:rPr>
            </w:pPr>
          </w:p>
        </w:tc>
        <w:tc>
          <w:tcPr>
            <w:tcW w:w="605" w:type="pct"/>
            <w:vAlign w:val="center"/>
          </w:tcPr>
          <w:p>
            <w:pPr>
              <w:jc w:val="center"/>
              <w:rPr>
                <w:rFonts w:ascii="仿宋" w:hAnsi="仿宋" w:eastAsia="仿宋"/>
                <w:sz w:val="24"/>
                <w:szCs w:val="24"/>
              </w:rPr>
            </w:pPr>
            <w:r>
              <w:rPr>
                <w:rFonts w:hint="eastAsia" w:ascii="仿宋" w:hAnsi="仿宋" w:eastAsia="仿宋"/>
                <w:sz w:val="24"/>
                <w:szCs w:val="24"/>
              </w:rPr>
              <w:t>56</w:t>
            </w:r>
          </w:p>
        </w:tc>
        <w:tc>
          <w:tcPr>
            <w:tcW w:w="502" w:type="pct"/>
            <w:vAlign w:val="center"/>
          </w:tcPr>
          <w:p>
            <w:pPr>
              <w:jc w:val="center"/>
              <w:rPr>
                <w:rFonts w:ascii="仿宋" w:hAnsi="仿宋" w:eastAsia="仿宋"/>
                <w:sz w:val="24"/>
                <w:szCs w:val="24"/>
              </w:rPr>
            </w:pPr>
            <w:r>
              <w:rPr>
                <w:rFonts w:hint="eastAsia" w:ascii="仿宋" w:hAnsi="仿宋" w:eastAsia="仿宋"/>
                <w:sz w:val="24"/>
                <w:szCs w:val="24"/>
              </w:rPr>
              <w:t>2024年6月</w:t>
            </w:r>
          </w:p>
        </w:tc>
        <w:tc>
          <w:tcPr>
            <w:tcW w:w="293" w:type="pct"/>
            <w:vAlign w:val="center"/>
          </w:tcPr>
          <w:p>
            <w:pPr>
              <w:jc w:val="center"/>
              <w:rPr>
                <w:rFonts w:ascii="仿宋" w:hAnsi="仿宋" w:eastAsia="仿宋"/>
                <w:sz w:val="24"/>
                <w:szCs w:val="24"/>
              </w:rPr>
            </w:pPr>
          </w:p>
        </w:tc>
      </w:tr>
    </w:tbl>
    <w:p/>
    <w:p/>
    <w:p>
      <w:pPr>
        <w:jc w:val="right"/>
        <w:rPr>
          <w:rFonts w:ascii="仿宋" w:hAnsi="仿宋" w:eastAsia="仿宋"/>
          <w:sz w:val="28"/>
          <w:szCs w:val="28"/>
        </w:rPr>
      </w:pPr>
      <w:r>
        <w:rPr>
          <w:rFonts w:hint="eastAsia" w:ascii="仿宋" w:hAnsi="仿宋" w:eastAsia="仿宋"/>
          <w:sz w:val="28"/>
          <w:szCs w:val="28"/>
        </w:rPr>
        <w:t>汤阴县自然资源局</w:t>
      </w:r>
    </w:p>
    <w:p>
      <w:pPr>
        <w:jc w:val="right"/>
        <w:rPr>
          <w:rFonts w:ascii="仿宋" w:hAnsi="仿宋" w:eastAsia="仿宋"/>
          <w:sz w:val="28"/>
          <w:szCs w:val="28"/>
        </w:rPr>
      </w:pPr>
      <w:r>
        <w:rPr>
          <w:rFonts w:hint="eastAsia" w:ascii="仿宋" w:hAnsi="仿宋" w:eastAsia="仿宋"/>
          <w:sz w:val="28"/>
          <w:szCs w:val="28"/>
        </w:rPr>
        <w:t>2024年5月17日</w:t>
      </w:r>
    </w:p>
    <w:sectPr>
      <w:pgSz w:w="16838" w:h="11509" w:orient="landscape"/>
      <w:pgMar w:top="1123" w:right="1440" w:bottom="1293"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4MWQ3NWJjZDA2NTUzNGViNmQ0MjQ4YWUyNWIyYWYifQ=="/>
  </w:docVars>
  <w:rsids>
    <w:rsidRoot w:val="00B30320"/>
    <w:rsid w:val="00265CB9"/>
    <w:rsid w:val="0094008C"/>
    <w:rsid w:val="00B2214F"/>
    <w:rsid w:val="00B30320"/>
    <w:rsid w:val="00C524F4"/>
    <w:rsid w:val="00D23A58"/>
    <w:rsid w:val="00D66188"/>
    <w:rsid w:val="00E647CD"/>
    <w:rsid w:val="00F034A7"/>
    <w:rsid w:val="1E364316"/>
    <w:rsid w:val="2B387300"/>
    <w:rsid w:val="34017EDC"/>
    <w:rsid w:val="7E1E0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CC817D7-2875-4F0A-A1A5-A223342F35AD}">
  <ds:schemaRefs/>
</ds:datastoreItem>
</file>

<file path=docProps/app.xml><?xml version="1.0" encoding="utf-8"?>
<Properties xmlns="http://schemas.openxmlformats.org/officeDocument/2006/extended-properties" xmlns:vt="http://schemas.openxmlformats.org/officeDocument/2006/docPropsVTypes">
  <Template>Normal</Template>
  <Pages>1</Pages>
  <Words>69</Words>
  <Characters>397</Characters>
  <Lines>3</Lines>
  <Paragraphs>1</Paragraphs>
  <TotalTime>1</TotalTime>
  <ScaleCrop>false</ScaleCrop>
  <LinksUpToDate>false</LinksUpToDate>
  <CharactersWithSpaces>465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2024-05-17T00:18:00Z</dcterms:created>
  <dc:creator>Administrator</dc:creator>
  <cp:lastModifiedBy>Administrator</cp:lastModifiedBy>
  <dcterms:modified xsi:type="dcterms:W3CDTF">2024-05-17T02:20:56Z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117B5CDC623943FBA7BCE911E984CF6C_12</vt:lpwstr>
  </property>
</Properties>
</file>