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kinsoku w:val="0"/>
        <w:autoSpaceDE w:val="0"/>
        <w:autoSpaceDN w:val="0"/>
        <w:adjustRightInd w:val="0"/>
        <w:snapToGrid w:val="0"/>
        <w:spacing w:line="240" w:lineRule="auto"/>
        <w:jc w:val="left"/>
        <w:textAlignment w:val="baseline"/>
        <w:rPr>
          <w:rFonts w:hint="eastAsia" w:ascii="Arial" w:hAnsi="Arial" w:eastAsia="Arial" w:cs="Arial"/>
          <w:snapToGrid w:val="0"/>
          <w:color w:val="000000"/>
          <w:kern w:val="0"/>
          <w:szCs w:val="21"/>
          <w:lang w:eastAsia="en-US"/>
        </w:rPr>
      </w:pPr>
      <w:r>
        <w:rPr>
          <w:rFonts w:ascii="Arial" w:hAnsi="Arial" w:eastAsia="Arial" w:cs="Arial"/>
          <w:snapToGrid w:val="0"/>
          <w:color w:val="000000"/>
          <w:kern w:val="0"/>
          <w:szCs w:val="21"/>
          <w:lang w:eastAsia="en-US"/>
        </w:rPr>
        <mc:AlternateContent>
          <mc:Choice Requires="wpc">
            <w:drawing>
              <wp:inline distT="0" distB="0" distL="114300" distR="114300">
                <wp:extent cx="5867400" cy="3169920"/>
                <wp:effectExtent l="4445" t="5080" r="14605" b="6350"/>
                <wp:docPr id="3" name="画布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rnd" cmpd="sng">
                          <a:solidFill>
                            <a:srgbClr val="FFFFFF"/>
                          </a:solidFill>
                          <a:prstDash val="sysDot"/>
                          <a:miter/>
                          <a:headEnd type="none" w="med" len="med"/>
                          <a:tailEnd type="none" w="med" len="med"/>
                        </a:ln>
                      </wpc:whole>
                      <wps:wsp>
                        <wps:cNvPr id="1" name="文本框 1"/>
                        <wps:cNvSpPr txBox="1"/>
                        <wps:spPr>
                          <a:xfrm>
                            <a:off x="502920" y="1373481"/>
                            <a:ext cx="4915662" cy="102277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widowControl/>
                                <w:kinsoku w:val="0"/>
                                <w:autoSpaceDE w:val="0"/>
                                <w:autoSpaceDN w:val="0"/>
                                <w:adjustRightInd w:val="0"/>
                                <w:snapToGrid w:val="0"/>
                                <w:spacing w:line="240" w:lineRule="auto"/>
                                <w:jc w:val="right"/>
                                <w:textAlignment w:val="baseline"/>
                                <w:rPr>
                                  <w:rFonts w:ascii="黑体" w:hAnsi="Arial" w:eastAsia="黑体" w:cs="Arial"/>
                                  <w:b/>
                                  <w:snapToGrid w:val="0"/>
                                  <w:color w:val="000000"/>
                                  <w:kern w:val="0"/>
                                  <w:sz w:val="96"/>
                                  <w:szCs w:val="96"/>
                                  <w:lang w:eastAsia="en-US"/>
                                </w:rPr>
                              </w:pPr>
                              <w:r>
                                <w:rPr>
                                  <w:rFonts w:hint="eastAsia" w:ascii="黑体" w:hAnsi="Arial" w:eastAsia="黑体" w:cs="Arial"/>
                                  <w:b/>
                                  <w:snapToGrid w:val="0"/>
                                  <w:color w:val="000000"/>
                                  <w:kern w:val="0"/>
                                  <w:sz w:val="96"/>
                                  <w:szCs w:val="96"/>
                                  <w:lang w:eastAsia="en-US"/>
                                </w:rPr>
                                <w:t>磋商文件</w:t>
                              </w:r>
                            </w:p>
                          </w:txbxContent>
                        </wps:txbx>
                        <wps:bodyPr upright="1"/>
                      </wps:wsp>
                      <pic:pic xmlns:pic="http://schemas.openxmlformats.org/drawingml/2006/picture">
                        <pic:nvPicPr>
                          <pic:cNvPr id="2" name="图片 1037" descr="file:///C:\Documents%2520and%2520Settings\Administrator\Application%2520Data\Tencent\Users\249757066\QQ\WinTemp\RichOle\TK$@N5K9S616_BNQDO)@%2560X1.png"/>
                          <pic:cNvPicPr>
                            <a:picLocks noChangeAspect="1"/>
                          </pic:cNvPicPr>
                        </pic:nvPicPr>
                        <pic:blipFill>
                          <a:blip r:embed="rId11" r:link="rId12"/>
                          <a:stretch>
                            <a:fillRect/>
                          </a:stretch>
                        </pic:blipFill>
                        <pic:spPr>
                          <a:xfrm>
                            <a:off x="0" y="1653446"/>
                            <a:ext cx="1632966" cy="440267"/>
                          </a:xfrm>
                          <a:prstGeom prst="rect">
                            <a:avLst/>
                          </a:prstGeom>
                          <a:noFill/>
                          <a:ln>
                            <a:noFill/>
                          </a:ln>
                          <a:effectLst/>
                        </pic:spPr>
                      </pic:pic>
                    </wpc:wpc>
                  </a:graphicData>
                </a:graphic>
              </wp:inline>
            </w:drawing>
          </mc:Choice>
          <mc:Fallback>
            <w:pict>
              <v:group id="_x0000_s1026" o:spid="_x0000_s1026" o:spt="203" style="height:249.6pt;width:462pt;" coordsize="5867400,3169920" editas="canvas" o:gfxdata="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">
                <o:lock v:ext="edit" aspectratio="f"/>
                <v:shape id="_x0000_s1026" o:spid="_x0000_s1026" style="position:absolute;left:0;top:0;height:3169920;width:5867400;" filled="f" stroked="t" coordsize="21600,21600" o:gfxdata="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">
                  <v:fill on="f" focussize="0,0"/>
                  <v:stroke color="#FFFFFF" joinstyle="miter" dashstyle="1 1" endcap="round"/>
                  <v:imagedata o:title=""/>
                  <o:lock v:ext="edit" aspectratio="t"/>
                </v:shape>
                <v:shape id="_x0000_s1026" o:spid="_x0000_s1026" o:spt="202" type="#_x0000_t202" style="position:absolute;left:502920;top:1373481;height:1022773;width:4915662;" fillcolor="#FFFFFF" filled="t" stroked="t" coordsize="21600,21600" o:gfxdata="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fOAFrVAAAABQEA&#10;AA8AAAAAAAAAAQAgAAAAIgAAAGRycy9kb3ducmV2LnhtbFBLAQIUABQAAAAIAIdO4kBhI+s4HQIA&#10;AFAEAAAOAAAAAAAAAAEAIAAAACQBAABkcnMvZTJvRG9jLnhtbFBLBQYAAAAABgAGAFkBAACzBQAA&#10;AAA=&#10;">
                  <v:fill on="t" focussize="0,0"/>
                  <v:stroke color="#000000" joinstyle="miter"/>
                  <v:imagedata o:title=""/>
                  <o:lock v:ext="edit" aspectratio="f"/>
                  <v:textbox>
                    <w:txbxContent>
                      <w:p>
                        <w:pPr>
                          <w:widowControl/>
                          <w:kinsoku w:val="0"/>
                          <w:autoSpaceDE w:val="0"/>
                          <w:autoSpaceDN w:val="0"/>
                          <w:adjustRightInd w:val="0"/>
                          <w:snapToGrid w:val="0"/>
                          <w:spacing w:line="240" w:lineRule="auto"/>
                          <w:jc w:val="right"/>
                          <w:textAlignment w:val="baseline"/>
                          <w:rPr>
                            <w:rFonts w:ascii="黑体" w:hAnsi="Arial" w:eastAsia="黑体" w:cs="Arial"/>
                            <w:b/>
                            <w:snapToGrid w:val="0"/>
                            <w:color w:val="000000"/>
                            <w:kern w:val="0"/>
                            <w:sz w:val="96"/>
                            <w:szCs w:val="96"/>
                            <w:lang w:eastAsia="en-US"/>
                          </w:rPr>
                        </w:pPr>
                        <w:r>
                          <w:rPr>
                            <w:rFonts w:hint="eastAsia" w:ascii="黑体" w:hAnsi="Arial" w:eastAsia="黑体" w:cs="Arial"/>
                            <w:b/>
                            <w:snapToGrid w:val="0"/>
                            <w:color w:val="000000"/>
                            <w:kern w:val="0"/>
                            <w:sz w:val="96"/>
                            <w:szCs w:val="96"/>
                            <w:lang w:eastAsia="en-US"/>
                          </w:rPr>
                          <w:t>磋商文件</w:t>
                        </w:r>
                      </w:p>
                    </w:txbxContent>
                  </v:textbox>
                </v:shape>
                <v:shape id="图片 1037" o:spid="_x0000_s1026" o:spt="75" alt="file:///C:\Documents%2520and%2520Settings\Administrator\Application%2520Data\Tencent\Users\249757066\QQ\WinTemp\RichOle\TK$@N5K9S616_BNQDO)@%2560X1.png" type="#_x0000_t75" style="position:absolute;left:0;top:1653446;height:440267;width:1632966;" filled="f" o:preferrelative="t" stroked="f" coordsize="21600,21600" o:gfxdata="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">
                  <v:fill on="f" focussize="0,0"/>
                  <v:stroke on="f"/>
                  <v:imagedata r:id="rId11" r:href="rId12" o:title=""/>
                  <o:lock v:ext="edit" aspectratio="t"/>
                </v:shape>
                <w10:wrap type="none"/>
                <w10:anchorlock/>
              </v:group>
            </w:pict>
          </mc:Fallback>
        </mc:AlternateContent>
      </w:r>
      <w:r>
        <w:rPr>
          <w:rFonts w:hint="eastAsia" w:ascii="Arial" w:hAnsi="Arial" w:eastAsia="Arial" w:cs="Arial"/>
          <w:snapToGrid w:val="0"/>
          <w:color w:val="000000"/>
          <w:kern w:val="0"/>
          <w:szCs w:val="21"/>
          <w:lang w:eastAsia="en-US"/>
        </w:rPr>
        <w:t xml:space="preserve"> </w:t>
      </w:r>
    </w:p>
    <w:p>
      <w:pPr>
        <w:widowControl/>
        <w:tabs>
          <w:tab w:val="left" w:pos="7567"/>
        </w:tabs>
        <w:kinsoku w:val="0"/>
        <w:autoSpaceDE w:val="0"/>
        <w:autoSpaceDN w:val="0"/>
        <w:adjustRightInd w:val="0"/>
        <w:snapToGrid w:val="0"/>
        <w:spacing w:line="240" w:lineRule="auto"/>
        <w:jc w:val="center"/>
        <w:textAlignment w:val="baseline"/>
        <w:outlineLvl w:val="0"/>
        <w:rPr>
          <w:rFonts w:hint="eastAsia" w:ascii="黑体" w:hAnsi="Arial" w:eastAsia="黑体" w:cs="Arial"/>
          <w:b/>
          <w:snapToGrid w:val="0"/>
          <w:color w:val="000000"/>
          <w:kern w:val="0"/>
          <w:sz w:val="44"/>
          <w:szCs w:val="44"/>
          <w:lang w:val="en-US" w:eastAsia="zh-CN"/>
        </w:rPr>
      </w:pPr>
      <w:bookmarkStart w:id="0" w:name="_Toc10018"/>
      <w:r>
        <w:rPr>
          <w:rFonts w:hint="eastAsia" w:ascii="黑体" w:hAnsi="Arial" w:eastAsia="黑体" w:cs="Arial"/>
          <w:b/>
          <w:snapToGrid w:val="0"/>
          <w:color w:val="000000"/>
          <w:kern w:val="0"/>
          <w:sz w:val="44"/>
          <w:szCs w:val="44"/>
          <w:lang w:eastAsia="zh-CN"/>
        </w:rPr>
        <w:t>安阳市质量技术监督检验测试中心安阳市质量监督检验测试中心车检线计量标准装置和三相电能表检定装置采购项目</w:t>
      </w:r>
      <w:bookmarkEnd w:id="0"/>
    </w:p>
    <w:p>
      <w:pPr>
        <w:widowControl/>
        <w:kinsoku w:val="0"/>
        <w:autoSpaceDE w:val="0"/>
        <w:autoSpaceDN w:val="0"/>
        <w:adjustRightInd w:val="0"/>
        <w:snapToGrid w:val="0"/>
        <w:spacing w:line="240" w:lineRule="auto"/>
        <w:jc w:val="center"/>
        <w:textAlignment w:val="baseline"/>
        <w:rPr>
          <w:rFonts w:hint="eastAsia" w:ascii="黑体" w:hAnsi="Arial" w:eastAsia="黑体" w:cs="Arial"/>
          <w:snapToGrid w:val="0"/>
          <w:color w:val="000000"/>
          <w:kern w:val="0"/>
          <w:szCs w:val="21"/>
          <w:lang w:eastAsia="en-US"/>
        </w:rPr>
      </w:pPr>
    </w:p>
    <w:p>
      <w:pPr>
        <w:widowControl/>
        <w:kinsoku w:val="0"/>
        <w:autoSpaceDE w:val="0"/>
        <w:autoSpaceDN w:val="0"/>
        <w:adjustRightInd w:val="0"/>
        <w:snapToGrid w:val="0"/>
        <w:spacing w:line="240" w:lineRule="auto"/>
        <w:ind w:firstLine="532" w:firstLineChars="190"/>
        <w:jc w:val="center"/>
        <w:textAlignment w:val="baseline"/>
        <w:rPr>
          <w:rFonts w:hint="eastAsia" w:ascii="黑体" w:hAnsi="Arial" w:eastAsia="黑体" w:cs="Arial"/>
          <w:snapToGrid w:val="0"/>
          <w:color w:val="000000"/>
          <w:kern w:val="0"/>
          <w:sz w:val="28"/>
          <w:szCs w:val="28"/>
          <w:lang w:eastAsia="en-US"/>
        </w:rPr>
      </w:pPr>
    </w:p>
    <w:p>
      <w:pPr>
        <w:widowControl/>
        <w:kinsoku w:val="0"/>
        <w:autoSpaceDE w:val="0"/>
        <w:autoSpaceDN w:val="0"/>
        <w:adjustRightInd w:val="0"/>
        <w:snapToGrid w:val="0"/>
        <w:spacing w:line="240" w:lineRule="auto"/>
        <w:ind w:firstLine="532" w:firstLineChars="190"/>
        <w:jc w:val="center"/>
        <w:textAlignment w:val="baseline"/>
        <w:rPr>
          <w:rFonts w:hint="eastAsia" w:ascii="黑体" w:hAnsi="Arial" w:eastAsia="黑体" w:cs="Arial"/>
          <w:snapToGrid w:val="0"/>
          <w:color w:val="000000"/>
          <w:kern w:val="0"/>
          <w:sz w:val="28"/>
          <w:szCs w:val="28"/>
          <w:lang w:eastAsia="en-US"/>
        </w:rPr>
      </w:pPr>
    </w:p>
    <w:p>
      <w:pPr>
        <w:widowControl/>
        <w:kinsoku w:val="0"/>
        <w:autoSpaceDE w:val="0"/>
        <w:autoSpaceDN w:val="0"/>
        <w:adjustRightInd w:val="0"/>
        <w:snapToGrid w:val="0"/>
        <w:spacing w:line="240" w:lineRule="auto"/>
        <w:jc w:val="left"/>
        <w:textAlignment w:val="baseline"/>
        <w:rPr>
          <w:rFonts w:hint="eastAsia" w:ascii="黑体" w:hAnsi="Arial" w:eastAsia="黑体" w:cs="Arial"/>
          <w:snapToGrid w:val="0"/>
          <w:color w:val="000000"/>
          <w:kern w:val="0"/>
          <w:sz w:val="28"/>
          <w:szCs w:val="28"/>
          <w:lang w:eastAsia="en-US"/>
        </w:rPr>
      </w:pPr>
    </w:p>
    <w:p>
      <w:pPr>
        <w:widowControl/>
        <w:kinsoku w:val="0"/>
        <w:autoSpaceDE w:val="0"/>
        <w:autoSpaceDN w:val="0"/>
        <w:adjustRightInd w:val="0"/>
        <w:snapToGrid w:val="0"/>
        <w:spacing w:line="240" w:lineRule="auto"/>
        <w:jc w:val="left"/>
        <w:textAlignment w:val="baseline"/>
        <w:rPr>
          <w:rFonts w:hint="eastAsia" w:ascii="黑体" w:hAnsi="Arial" w:eastAsia="黑体" w:cs="Arial"/>
          <w:snapToGrid w:val="0"/>
          <w:color w:val="000000"/>
          <w:kern w:val="0"/>
          <w:sz w:val="28"/>
          <w:szCs w:val="28"/>
          <w:lang w:eastAsia="en-US"/>
        </w:rPr>
      </w:pPr>
    </w:p>
    <w:p>
      <w:pPr>
        <w:widowControl/>
        <w:kinsoku w:val="0"/>
        <w:autoSpaceDE w:val="0"/>
        <w:autoSpaceDN w:val="0"/>
        <w:adjustRightInd w:val="0"/>
        <w:snapToGrid w:val="0"/>
        <w:spacing w:line="240" w:lineRule="auto"/>
        <w:jc w:val="left"/>
        <w:textAlignment w:val="baseline"/>
        <w:rPr>
          <w:rFonts w:hint="eastAsia" w:ascii="黑体" w:hAnsi="Arial" w:eastAsia="黑体" w:cs="Arial"/>
          <w:snapToGrid w:val="0"/>
          <w:color w:val="000000"/>
          <w:kern w:val="0"/>
          <w:sz w:val="28"/>
          <w:szCs w:val="28"/>
          <w:lang w:eastAsia="en-US"/>
        </w:rPr>
      </w:pPr>
    </w:p>
    <w:p>
      <w:pPr>
        <w:widowControl/>
        <w:kinsoku w:val="0"/>
        <w:autoSpaceDE w:val="0"/>
        <w:autoSpaceDN w:val="0"/>
        <w:adjustRightInd w:val="0"/>
        <w:snapToGrid w:val="0"/>
        <w:spacing w:line="240" w:lineRule="auto"/>
        <w:jc w:val="left"/>
        <w:textAlignment w:val="baseline"/>
        <w:rPr>
          <w:rFonts w:hint="eastAsia" w:ascii="黑体" w:hAnsi="Arial" w:eastAsia="黑体" w:cs="Arial"/>
          <w:snapToGrid w:val="0"/>
          <w:color w:val="000000"/>
          <w:kern w:val="0"/>
          <w:sz w:val="28"/>
          <w:szCs w:val="28"/>
          <w:lang w:eastAsia="en-US"/>
        </w:rPr>
      </w:pPr>
    </w:p>
    <w:p>
      <w:pPr>
        <w:widowControl/>
        <w:kinsoku w:val="0"/>
        <w:autoSpaceDE w:val="0"/>
        <w:autoSpaceDN w:val="0"/>
        <w:adjustRightInd w:val="0"/>
        <w:snapToGrid w:val="0"/>
        <w:spacing w:line="240" w:lineRule="auto"/>
        <w:jc w:val="left"/>
        <w:textAlignment w:val="baseline"/>
        <w:rPr>
          <w:rFonts w:hint="eastAsia" w:ascii="黑体" w:hAnsi="Arial" w:eastAsia="黑体" w:cs="Arial"/>
          <w:snapToGrid w:val="0"/>
          <w:color w:val="000000"/>
          <w:kern w:val="0"/>
          <w:sz w:val="28"/>
          <w:szCs w:val="28"/>
          <w:lang w:eastAsia="en-US"/>
        </w:rPr>
      </w:pPr>
    </w:p>
    <w:p>
      <w:pPr>
        <w:widowControl/>
        <w:kinsoku w:val="0"/>
        <w:autoSpaceDE w:val="0"/>
        <w:autoSpaceDN w:val="0"/>
        <w:adjustRightInd w:val="0"/>
        <w:snapToGrid w:val="0"/>
        <w:spacing w:line="240" w:lineRule="auto"/>
        <w:jc w:val="left"/>
        <w:textAlignment w:val="baseline"/>
        <w:rPr>
          <w:rFonts w:hint="eastAsia" w:ascii="黑体" w:hAnsi="Arial" w:eastAsia="黑体" w:cs="Arial"/>
          <w:snapToGrid w:val="0"/>
          <w:color w:val="000000"/>
          <w:kern w:val="0"/>
          <w:sz w:val="28"/>
          <w:szCs w:val="28"/>
          <w:lang w:eastAsia="en-US"/>
        </w:rPr>
      </w:pPr>
    </w:p>
    <w:p>
      <w:pPr>
        <w:widowControl/>
        <w:kinsoku w:val="0"/>
        <w:autoSpaceDE w:val="0"/>
        <w:autoSpaceDN w:val="0"/>
        <w:adjustRightInd w:val="0"/>
        <w:snapToGrid w:val="0"/>
        <w:spacing w:line="240" w:lineRule="auto"/>
        <w:jc w:val="left"/>
        <w:textAlignment w:val="baseline"/>
        <w:rPr>
          <w:rFonts w:hint="eastAsia" w:ascii="黑体" w:hAnsi="Arial" w:eastAsia="黑体" w:cs="Arial"/>
          <w:snapToGrid w:val="0"/>
          <w:color w:val="000000"/>
          <w:kern w:val="0"/>
          <w:sz w:val="28"/>
          <w:szCs w:val="28"/>
          <w:lang w:eastAsia="en-US"/>
        </w:rPr>
      </w:pPr>
    </w:p>
    <w:p>
      <w:pPr>
        <w:widowControl/>
        <w:kinsoku w:val="0"/>
        <w:autoSpaceDE w:val="0"/>
        <w:autoSpaceDN w:val="0"/>
        <w:adjustRightInd w:val="0"/>
        <w:snapToGrid w:val="0"/>
        <w:spacing w:line="240" w:lineRule="auto"/>
        <w:jc w:val="left"/>
        <w:textAlignment w:val="baseline"/>
        <w:rPr>
          <w:rFonts w:hint="eastAsia" w:ascii="黑体" w:hAnsi="Arial" w:eastAsia="黑体" w:cs="Arial"/>
          <w:snapToGrid w:val="0"/>
          <w:color w:val="000000"/>
          <w:kern w:val="0"/>
          <w:sz w:val="28"/>
          <w:szCs w:val="28"/>
          <w:lang w:eastAsia="en-US"/>
        </w:rPr>
      </w:pPr>
    </w:p>
    <w:p>
      <w:pPr>
        <w:widowControl/>
        <w:kinsoku w:val="0"/>
        <w:autoSpaceDE w:val="0"/>
        <w:autoSpaceDN w:val="0"/>
        <w:adjustRightInd w:val="0"/>
        <w:snapToGrid w:val="0"/>
        <w:spacing w:line="240" w:lineRule="auto"/>
        <w:jc w:val="left"/>
        <w:textAlignment w:val="baseline"/>
        <w:rPr>
          <w:rFonts w:hint="eastAsia" w:ascii="黑体" w:hAnsi="Arial" w:eastAsia="黑体" w:cs="Arial"/>
          <w:snapToGrid w:val="0"/>
          <w:color w:val="000000"/>
          <w:kern w:val="0"/>
          <w:sz w:val="28"/>
          <w:szCs w:val="28"/>
          <w:lang w:eastAsia="en-US"/>
        </w:rPr>
      </w:pPr>
    </w:p>
    <w:p>
      <w:pPr>
        <w:spacing w:line="360" w:lineRule="auto"/>
        <w:ind w:firstLine="648" w:firstLineChars="200"/>
        <w:jc w:val="center"/>
        <w:rPr>
          <w:rFonts w:hint="eastAsia" w:ascii="宋体" w:hAnsi="宋体" w:eastAsia="宋体" w:cs="宋体"/>
          <w:spacing w:val="2"/>
          <w:sz w:val="32"/>
          <w:szCs w:val="32"/>
          <w:lang w:val="en-US" w:eastAsia="zh-CN"/>
        </w:rPr>
      </w:pPr>
      <w:r>
        <w:rPr>
          <w:rFonts w:hint="eastAsia" w:ascii="宋体" w:hAnsi="宋体" w:eastAsia="宋体" w:cs="宋体"/>
          <w:spacing w:val="2"/>
          <w:sz w:val="32"/>
          <w:szCs w:val="32"/>
          <w:lang w:val="en-US" w:eastAsia="zh-CN"/>
        </w:rPr>
        <w:t>采购人：安阳市质量技术监督检验测试中心</w:t>
      </w:r>
    </w:p>
    <w:p>
      <w:pPr>
        <w:spacing w:line="360" w:lineRule="auto"/>
        <w:ind w:firstLine="1944" w:firstLineChars="600"/>
        <w:jc w:val="both"/>
        <w:rPr>
          <w:rFonts w:hint="eastAsia" w:ascii="宋体" w:hAnsi="宋体" w:eastAsia="宋体" w:cs="宋体"/>
          <w:spacing w:val="2"/>
          <w:sz w:val="32"/>
          <w:szCs w:val="32"/>
          <w:lang w:val="en-US" w:eastAsia="zh-CN"/>
        </w:rPr>
      </w:pPr>
      <w:r>
        <w:rPr>
          <w:rFonts w:hint="eastAsia" w:ascii="宋体" w:hAnsi="宋体" w:eastAsia="宋体" w:cs="宋体"/>
          <w:spacing w:val="2"/>
          <w:sz w:val="32"/>
          <w:szCs w:val="32"/>
          <w:lang w:val="en-US" w:eastAsia="zh-CN"/>
        </w:rPr>
        <w:t>代理机构：恒信咨询管理有限公司</w:t>
      </w:r>
    </w:p>
    <w:p>
      <w:pPr>
        <w:spacing w:line="360" w:lineRule="auto"/>
        <w:ind w:firstLine="648" w:firstLineChars="200"/>
        <w:jc w:val="center"/>
        <w:rPr>
          <w:rFonts w:hint="default" w:ascii="宋体" w:hAnsi="宋体" w:eastAsia="宋体" w:cs="宋体"/>
          <w:spacing w:val="2"/>
          <w:sz w:val="21"/>
          <w:szCs w:val="21"/>
          <w:lang w:val="en-US" w:eastAsia="zh-CN"/>
        </w:rPr>
      </w:pPr>
      <w:r>
        <w:rPr>
          <w:rFonts w:hint="eastAsia" w:ascii="宋体" w:hAnsi="宋体" w:eastAsia="宋体" w:cs="宋体"/>
          <w:spacing w:val="2"/>
          <w:sz w:val="32"/>
          <w:szCs w:val="32"/>
          <w:lang w:val="en-US" w:eastAsia="zh-CN"/>
        </w:rPr>
        <w:t>二〇二四年四月</w:t>
      </w:r>
    </w:p>
    <w:p>
      <w:pPr>
        <w:pStyle w:val="2"/>
        <w:pageBreakBefore/>
        <w:jc w:val="center"/>
        <w:outlineLvl w:val="9"/>
        <w:rPr>
          <w:rFonts w:hint="eastAsia"/>
        </w:rPr>
        <w:sectPr>
          <w:headerReference r:id="rId4" w:type="first"/>
          <w:footerReference r:id="rId7" w:type="first"/>
          <w:footerReference r:id="rId5" w:type="default"/>
          <w:headerReference r:id="rId3" w:type="even"/>
          <w:footerReference r:id="rId6" w:type="even"/>
          <w:pgSz w:w="11906" w:h="16838"/>
          <w:pgMar w:top="1418" w:right="1134" w:bottom="1134" w:left="1418" w:header="964" w:footer="851" w:gutter="0"/>
          <w:pgNumType w:start="1"/>
          <w:cols w:space="708" w:num="1"/>
          <w:docGrid w:type="lines" w:linePitch="285" w:charSpace="0"/>
        </w:sectPr>
      </w:pPr>
      <w:bookmarkStart w:id="1" w:name="_Toc51773485"/>
    </w:p>
    <w:p>
      <w:pPr>
        <w:spacing w:before="0" w:beforeLines="0" w:after="0" w:afterLines="0" w:line="240" w:lineRule="auto"/>
        <w:ind w:left="0" w:leftChars="0" w:right="0" w:rightChars="0" w:firstLine="0" w:firstLineChars="0"/>
        <w:jc w:val="center"/>
        <w:rPr>
          <w:rFonts w:hint="eastAsia" w:ascii="宋体" w:hAnsi="宋体" w:eastAsia="宋体" w:cs="宋体"/>
          <w:sz w:val="32"/>
          <w:szCs w:val="32"/>
        </w:rPr>
      </w:pPr>
      <w:r>
        <w:rPr>
          <w:rFonts w:hint="eastAsia" w:ascii="宋体" w:hAnsi="宋体" w:eastAsia="宋体" w:cs="宋体"/>
          <w:sz w:val="32"/>
          <w:szCs w:val="32"/>
        </w:rPr>
        <w:t>目录</w:t>
      </w:r>
    </w:p>
    <w:p>
      <w:pPr>
        <w:pStyle w:val="46"/>
        <w:tabs>
          <w:tab w:val="right" w:leader="dot" w:pos="9354"/>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TOC \o "1-1" \h \u </w:instrText>
      </w:r>
      <w:r>
        <w:rPr>
          <w:rFonts w:hint="eastAsia" w:ascii="宋体" w:hAnsi="宋体" w:eastAsia="宋体" w:cs="宋体"/>
          <w:sz w:val="32"/>
          <w:szCs w:val="32"/>
        </w:rPr>
        <w:fldChar w:fldCharType="separate"/>
      </w:r>
    </w:p>
    <w:p>
      <w:pPr>
        <w:pStyle w:val="46"/>
        <w:tabs>
          <w:tab w:val="right" w:leader="dot" w:pos="9354"/>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_Toc20810 </w:instrText>
      </w:r>
      <w:r>
        <w:rPr>
          <w:rFonts w:hint="eastAsia" w:ascii="宋体" w:hAnsi="宋体" w:eastAsia="宋体" w:cs="宋体"/>
          <w:sz w:val="32"/>
          <w:szCs w:val="32"/>
        </w:rPr>
        <w:fldChar w:fldCharType="separate"/>
      </w:r>
      <w:r>
        <w:rPr>
          <w:rFonts w:hint="eastAsia" w:ascii="宋体" w:hAnsi="宋体" w:eastAsia="宋体" w:cs="宋体"/>
          <w:sz w:val="32"/>
          <w:szCs w:val="32"/>
        </w:rPr>
        <w:t>第一部分   采购邀请</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_Toc20810 \h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46"/>
        <w:tabs>
          <w:tab w:val="right" w:leader="dot" w:pos="9354"/>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_Toc13849 </w:instrText>
      </w:r>
      <w:r>
        <w:rPr>
          <w:rFonts w:hint="eastAsia" w:ascii="宋体" w:hAnsi="宋体" w:eastAsia="宋体" w:cs="宋体"/>
          <w:sz w:val="32"/>
          <w:szCs w:val="32"/>
        </w:rPr>
        <w:fldChar w:fldCharType="separate"/>
      </w:r>
      <w:r>
        <w:rPr>
          <w:rFonts w:hint="eastAsia" w:ascii="宋体" w:hAnsi="宋体" w:eastAsia="宋体" w:cs="宋体"/>
          <w:sz w:val="32"/>
          <w:szCs w:val="32"/>
        </w:rPr>
        <w:t>第二部分    采购人需求</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_Toc13849 \h </w:instrText>
      </w:r>
      <w:r>
        <w:rPr>
          <w:rFonts w:hint="eastAsia" w:ascii="宋体" w:hAnsi="宋体" w:eastAsia="宋体" w:cs="宋体"/>
          <w:sz w:val="32"/>
          <w:szCs w:val="32"/>
        </w:rPr>
        <w:fldChar w:fldCharType="separate"/>
      </w:r>
      <w:r>
        <w:rPr>
          <w:rFonts w:hint="eastAsia" w:ascii="宋体" w:hAnsi="宋体" w:eastAsia="宋体" w:cs="宋体"/>
          <w:sz w:val="32"/>
          <w:szCs w:val="32"/>
        </w:rPr>
        <w:t>4</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46"/>
        <w:tabs>
          <w:tab w:val="right" w:leader="dot" w:pos="9354"/>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_Toc12937 </w:instrText>
      </w:r>
      <w:r>
        <w:rPr>
          <w:rFonts w:hint="eastAsia" w:ascii="宋体" w:hAnsi="宋体" w:eastAsia="宋体" w:cs="宋体"/>
          <w:sz w:val="32"/>
          <w:szCs w:val="32"/>
        </w:rPr>
        <w:fldChar w:fldCharType="separate"/>
      </w:r>
      <w:r>
        <w:rPr>
          <w:rFonts w:hint="eastAsia" w:ascii="宋体" w:hAnsi="宋体" w:eastAsia="宋体" w:cs="宋体"/>
          <w:sz w:val="32"/>
          <w:szCs w:val="32"/>
        </w:rPr>
        <w:t>第三部分    供应商须知</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_Toc12937 \h </w:instrText>
      </w:r>
      <w:r>
        <w:rPr>
          <w:rFonts w:hint="eastAsia" w:ascii="宋体" w:hAnsi="宋体" w:eastAsia="宋体" w:cs="宋体"/>
          <w:sz w:val="32"/>
          <w:szCs w:val="32"/>
        </w:rPr>
        <w:fldChar w:fldCharType="separate"/>
      </w:r>
      <w:r>
        <w:rPr>
          <w:rFonts w:hint="eastAsia" w:ascii="宋体" w:hAnsi="宋体" w:eastAsia="宋体" w:cs="宋体"/>
          <w:sz w:val="32"/>
          <w:szCs w:val="32"/>
        </w:rPr>
        <w:t>29</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46"/>
        <w:tabs>
          <w:tab w:val="right" w:leader="dot" w:pos="9354"/>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_Toc26049 </w:instrText>
      </w:r>
      <w:r>
        <w:rPr>
          <w:rFonts w:hint="eastAsia" w:ascii="宋体" w:hAnsi="宋体" w:eastAsia="宋体" w:cs="宋体"/>
          <w:sz w:val="32"/>
          <w:szCs w:val="32"/>
        </w:rPr>
        <w:fldChar w:fldCharType="separate"/>
      </w:r>
      <w:r>
        <w:rPr>
          <w:rFonts w:hint="eastAsia" w:ascii="宋体" w:hAnsi="宋体" w:eastAsia="宋体" w:cs="宋体"/>
          <w:sz w:val="32"/>
          <w:szCs w:val="32"/>
        </w:rPr>
        <w:t>第四部分    合同（格式）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_Toc26049 \h </w:instrText>
      </w:r>
      <w:r>
        <w:rPr>
          <w:rFonts w:hint="eastAsia" w:ascii="宋体" w:hAnsi="宋体" w:eastAsia="宋体" w:cs="宋体"/>
          <w:sz w:val="32"/>
          <w:szCs w:val="32"/>
        </w:rPr>
        <w:fldChar w:fldCharType="separate"/>
      </w:r>
      <w:r>
        <w:rPr>
          <w:rFonts w:hint="eastAsia" w:ascii="宋体" w:hAnsi="宋体" w:eastAsia="宋体" w:cs="宋体"/>
          <w:sz w:val="32"/>
          <w:szCs w:val="32"/>
        </w:rPr>
        <w:t>42</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pPr>
        <w:pStyle w:val="46"/>
        <w:tabs>
          <w:tab w:val="right" w:leader="dot" w:pos="9354"/>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_Toc14576 </w:instrText>
      </w:r>
      <w:r>
        <w:rPr>
          <w:rFonts w:hint="eastAsia" w:ascii="宋体" w:hAnsi="宋体" w:eastAsia="宋体" w:cs="宋体"/>
          <w:sz w:val="32"/>
          <w:szCs w:val="32"/>
        </w:rPr>
        <w:fldChar w:fldCharType="separate"/>
      </w:r>
      <w:r>
        <w:rPr>
          <w:rFonts w:hint="eastAsia" w:ascii="宋体" w:hAnsi="宋体" w:eastAsia="宋体" w:cs="宋体"/>
          <w:sz w:val="32"/>
          <w:szCs w:val="32"/>
        </w:rPr>
        <w:t>第五部分    附件——响应文件格式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_Toc14576 \h </w:instrText>
      </w:r>
      <w:r>
        <w:rPr>
          <w:rFonts w:hint="eastAsia" w:ascii="宋体" w:hAnsi="宋体" w:eastAsia="宋体" w:cs="宋体"/>
          <w:sz w:val="32"/>
          <w:szCs w:val="32"/>
        </w:rPr>
        <w:fldChar w:fldCharType="separate"/>
      </w:r>
      <w:r>
        <w:rPr>
          <w:rFonts w:hint="eastAsia" w:ascii="宋体" w:hAnsi="宋体" w:eastAsia="宋体" w:cs="宋体"/>
          <w:sz w:val="32"/>
          <w:szCs w:val="32"/>
        </w:rPr>
        <w:t>45</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r>
        <w:rPr>
          <w:rFonts w:hint="eastAsia" w:ascii="宋体" w:hAnsi="宋体" w:eastAsia="宋体" w:cs="宋体"/>
          <w:sz w:val="32"/>
          <w:szCs w:val="32"/>
        </w:rPr>
        <w:fldChar w:fldCharType="end"/>
      </w:r>
    </w:p>
    <w:p>
      <w:pPr>
        <w:pStyle w:val="2"/>
        <w:pageBreakBefore/>
        <w:jc w:val="center"/>
        <w:rPr>
          <w:rFonts w:hint="eastAsia"/>
        </w:rPr>
        <w:sectPr>
          <w:footerReference r:id="rId8" w:type="default"/>
          <w:pgSz w:w="11906" w:h="16838"/>
          <w:pgMar w:top="1418" w:right="1134" w:bottom="1134" w:left="1418" w:header="964" w:footer="851" w:gutter="0"/>
          <w:pgNumType w:fmt="decimal" w:start="1"/>
          <w:cols w:space="708" w:num="1"/>
          <w:docGrid w:type="lines" w:linePitch="285" w:charSpace="0"/>
        </w:sectPr>
      </w:pPr>
      <w:bookmarkStart w:id="2" w:name="_Toc20810"/>
    </w:p>
    <w:p>
      <w:pPr>
        <w:pStyle w:val="2"/>
        <w:pageBreakBefore/>
        <w:jc w:val="center"/>
        <w:rPr>
          <w:rFonts w:hint="eastAsia"/>
        </w:rPr>
      </w:pPr>
      <w:r>
        <w:rPr>
          <w:rFonts w:hint="eastAsia"/>
        </w:rPr>
        <w:t>第一部分   采购邀请</w:t>
      </w:r>
      <w:bookmarkEnd w:id="1"/>
      <w:bookmarkEnd w:id="2"/>
    </w:p>
    <w:p>
      <w:pPr>
        <w:pStyle w:val="3"/>
        <w:keepNext w:val="0"/>
        <w:keepLines w:val="0"/>
        <w:pageBreakBefore w:val="0"/>
        <w:widowControl/>
        <w:numPr>
          <w:ilvl w:val="0"/>
          <w:numId w:val="0"/>
        </w:numPr>
        <w:kinsoku/>
        <w:overflowPunct/>
        <w:topLinePunct w:val="0"/>
        <w:bidi w:val="0"/>
        <w:spacing w:before="0" w:after="0" w:line="360" w:lineRule="auto"/>
        <w:ind w:firstLine="422" w:firstLineChars="200"/>
        <w:jc w:val="left"/>
        <w:textAlignment w:val="auto"/>
        <w:rPr>
          <w:rFonts w:hint="eastAsia" w:ascii="宋体" w:hAnsi="宋体" w:eastAsia="宋体" w:cs="宋体"/>
          <w:bCs/>
          <w:color w:val="auto"/>
          <w:sz w:val="21"/>
          <w:szCs w:val="21"/>
          <w:highlight w:val="none"/>
          <w:shd w:val="clear" w:color="auto" w:fill="FFFFFF"/>
          <w:lang w:eastAsia="zh-CN"/>
        </w:rPr>
      </w:pPr>
      <w:r>
        <w:rPr>
          <w:rFonts w:hint="eastAsia" w:ascii="宋体" w:hAnsi="宋体" w:eastAsia="宋体" w:cs="宋体"/>
          <w:bCs/>
          <w:color w:val="auto"/>
          <w:sz w:val="21"/>
          <w:szCs w:val="21"/>
          <w:highlight w:val="none"/>
          <w:shd w:val="clear" w:color="auto" w:fill="FFFFFF"/>
          <w:lang w:eastAsia="zh-CN"/>
        </w:rPr>
        <w:t>项目概况</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lang w:val="en-US" w:eastAsia="zh-CN"/>
        </w:rPr>
        <w:t xml:space="preserve">  安阳市质量技术监督检验测试中心安阳市质量监督检验测试中心车检线计量标准装置和三相电能表检定装置采购项目</w:t>
      </w:r>
      <w:r>
        <w:rPr>
          <w:rFonts w:hint="eastAsia" w:ascii="宋体" w:hAnsi="宋体" w:eastAsia="宋体" w:cs="宋体"/>
          <w:color w:val="auto"/>
          <w:sz w:val="21"/>
          <w:szCs w:val="21"/>
          <w:highlight w:val="none"/>
          <w:lang w:eastAsia="zh-CN"/>
        </w:rPr>
        <w:t>招标项目的潜在投标人应在</w:t>
      </w:r>
      <w:r>
        <w:rPr>
          <w:rFonts w:hint="eastAsia" w:ascii="宋体" w:hAnsi="宋体" w:eastAsia="宋体" w:cs="宋体"/>
          <w:b w:val="0"/>
          <w:bCs w:val="0"/>
          <w:color w:val="FF0000"/>
          <w:kern w:val="0"/>
          <w:sz w:val="21"/>
          <w:szCs w:val="21"/>
          <w:highlight w:val="none"/>
          <w:u w:val="single" w:color="000000"/>
          <w:lang w:val="zh-CN"/>
        </w:rPr>
        <w:t xml:space="preserve"> </w:t>
      </w:r>
      <w:r>
        <w:rPr>
          <w:rFonts w:hint="eastAsia" w:ascii="宋体" w:hAnsi="宋体" w:eastAsia="宋体" w:cs="宋体"/>
          <w:color w:val="auto"/>
          <w:sz w:val="21"/>
          <w:szCs w:val="21"/>
          <w:highlight w:val="none"/>
          <w:u w:val="single"/>
          <w:shd w:val="clear" w:color="auto" w:fill="FFFFFF"/>
          <w:lang w:val="en-US" w:eastAsia="zh-CN"/>
        </w:rPr>
        <w:t>安阳市公共资源交易中心网站（ggzy.anyang.gov.cn）</w:t>
      </w:r>
      <w:r>
        <w:rPr>
          <w:rFonts w:hint="eastAsia" w:ascii="宋体" w:hAnsi="宋体" w:eastAsia="宋体" w:cs="宋体"/>
          <w:color w:val="auto"/>
          <w:sz w:val="21"/>
          <w:szCs w:val="21"/>
          <w:highlight w:val="none"/>
          <w:lang w:eastAsia="zh-CN"/>
        </w:rPr>
        <w:t>获取招标文件，并于</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2024</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lang w:eastAsia="zh-CN"/>
        </w:rPr>
        <w:t>（北京时间）前递交响应文件。</w:t>
      </w:r>
    </w:p>
    <w:p>
      <w:pPr>
        <w:pStyle w:val="3"/>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shd w:val="clear" w:color="auto" w:fill="FFFFFF"/>
          <w:lang w:eastAsia="zh-CN"/>
        </w:rPr>
      </w:pPr>
      <w:r>
        <w:rPr>
          <w:rFonts w:hint="eastAsia" w:ascii="宋体" w:hAnsi="宋体" w:eastAsia="宋体" w:cs="宋体"/>
          <w:bCs/>
          <w:color w:val="auto"/>
          <w:sz w:val="21"/>
          <w:szCs w:val="21"/>
          <w:highlight w:val="none"/>
          <w:shd w:val="clear" w:color="auto" w:fill="FFFFFF"/>
          <w:lang w:eastAsia="zh-CN"/>
        </w:rPr>
        <w:t>一、项目基本情况</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default"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1、</w:t>
      </w:r>
      <w:r>
        <w:rPr>
          <w:rFonts w:hint="eastAsia" w:ascii="宋体" w:hAnsi="宋体" w:eastAsia="宋体" w:cs="宋体"/>
          <w:b w:val="0"/>
          <w:bCs w:val="0"/>
          <w:color w:val="auto"/>
          <w:sz w:val="21"/>
          <w:szCs w:val="21"/>
          <w:highlight w:val="none"/>
          <w:shd w:val="clear" w:color="auto" w:fill="FFFFFF"/>
        </w:rPr>
        <w:t>项目编号：</w:t>
      </w:r>
      <w:r>
        <w:rPr>
          <w:rFonts w:hint="eastAsia" w:ascii="宋体" w:hAnsi="宋体" w:cs="宋体"/>
          <w:b w:val="0"/>
          <w:bCs w:val="0"/>
          <w:color w:val="auto"/>
          <w:sz w:val="21"/>
          <w:szCs w:val="21"/>
          <w:highlight w:val="none"/>
          <w:shd w:val="clear" w:color="auto" w:fill="FFFFFF"/>
          <w:lang w:val="en-US" w:eastAsia="zh-CN"/>
        </w:rPr>
        <w:t>安财磋商采购-2024-31</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lang w:eastAsia="zh-CN"/>
        </w:rPr>
      </w:pPr>
      <w:r>
        <w:rPr>
          <w:rFonts w:hint="eastAsia" w:ascii="宋体" w:hAnsi="宋体" w:eastAsia="宋体" w:cs="宋体"/>
          <w:b w:val="0"/>
          <w:bCs w:val="0"/>
          <w:color w:val="auto"/>
          <w:sz w:val="21"/>
          <w:szCs w:val="21"/>
          <w:highlight w:val="none"/>
          <w:shd w:val="clear" w:color="auto" w:fill="FFFFFF"/>
          <w:lang w:val="en-US" w:eastAsia="zh-CN"/>
        </w:rPr>
        <w:t>2、</w:t>
      </w:r>
      <w:r>
        <w:rPr>
          <w:rFonts w:hint="eastAsia" w:ascii="宋体" w:hAnsi="宋体" w:eastAsia="宋体" w:cs="宋体"/>
          <w:b w:val="0"/>
          <w:bCs w:val="0"/>
          <w:color w:val="auto"/>
          <w:sz w:val="21"/>
          <w:szCs w:val="21"/>
          <w:highlight w:val="none"/>
          <w:shd w:val="clear" w:color="auto" w:fill="FFFFFF"/>
        </w:rPr>
        <w:t>项目名称：安阳市质量技术监督检验测试中心安阳市质量监督检验测试中心车检线计量标准装置和三相电能表检定装置采购项目</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lang w:val="en-US" w:eastAsia="zh-CN"/>
        </w:rPr>
        <w:t>3、</w:t>
      </w:r>
      <w:r>
        <w:rPr>
          <w:rFonts w:hint="eastAsia" w:ascii="宋体" w:hAnsi="宋体" w:eastAsia="宋体" w:cs="宋体"/>
          <w:b w:val="0"/>
          <w:bCs w:val="0"/>
          <w:color w:val="auto"/>
          <w:sz w:val="21"/>
          <w:szCs w:val="21"/>
          <w:highlight w:val="none"/>
          <w:shd w:val="clear" w:color="auto" w:fill="FFFFFF"/>
          <w:lang w:eastAsia="zh-CN"/>
        </w:rPr>
        <w:t>采购方式：竞争性磋商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4、</w:t>
      </w:r>
      <w:r>
        <w:rPr>
          <w:rFonts w:hint="eastAsia" w:ascii="宋体" w:hAnsi="宋体" w:eastAsia="宋体" w:cs="宋体"/>
          <w:b w:val="0"/>
          <w:bCs w:val="0"/>
          <w:color w:val="auto"/>
          <w:sz w:val="21"/>
          <w:szCs w:val="21"/>
          <w:highlight w:val="none"/>
          <w:shd w:val="clear" w:color="auto" w:fill="FFFFFF"/>
        </w:rPr>
        <w:t>预算金额：</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600000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b w:val="0"/>
          <w:bCs w:val="0"/>
          <w:color w:val="auto"/>
          <w:sz w:val="21"/>
          <w:szCs w:val="21"/>
          <w:highlight w:val="none"/>
          <w:shd w:val="clear" w:color="auto" w:fill="FFFFFF"/>
          <w:lang w:val="en-US" w:eastAsia="zh-CN"/>
        </w:rPr>
        <w:t xml:space="preserve"> 元</w:t>
      </w:r>
    </w:p>
    <w:p>
      <w:pPr>
        <w:pStyle w:val="41"/>
        <w:keepNext w:val="0"/>
        <w:keepLines w:val="0"/>
        <w:pageBreakBefore w:val="0"/>
        <w:kinsoku/>
        <w:wordWrap/>
        <w:overflowPunct/>
        <w:topLinePunct w:val="0"/>
        <w:bidi w:val="0"/>
        <w:snapToGrid/>
        <w:spacing w:line="360" w:lineRule="auto"/>
        <w:textAlignment w:val="auto"/>
        <w:outlineLvl w:val="9"/>
        <w:rPr>
          <w:rFonts w:hint="eastAsia" w:ascii="宋体" w:hAnsi="宋体" w:eastAsia="宋体" w:cs="宋体"/>
          <w:b/>
          <w:bCs/>
          <w:color w:val="FF0000"/>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 xml:space="preserve">       最高限价：</w:t>
      </w:r>
      <w:r>
        <w:rPr>
          <w:rFonts w:hint="eastAsia" w:ascii="宋体" w:hAnsi="宋体" w:eastAsia="宋体" w:cs="宋体"/>
          <w:color w:val="auto"/>
          <w:kern w:val="0"/>
          <w:sz w:val="21"/>
          <w:szCs w:val="21"/>
          <w:highlight w:val="none"/>
          <w:u w:val="single"/>
          <w:lang w:val="zh-CN"/>
        </w:rPr>
        <w:t xml:space="preserve"> </w:t>
      </w:r>
      <w:r>
        <w:rPr>
          <w:rFonts w:hint="eastAsia" w:hAnsi="宋体" w:cs="宋体"/>
          <w:color w:val="auto"/>
          <w:kern w:val="0"/>
          <w:sz w:val="21"/>
          <w:szCs w:val="21"/>
          <w:highlight w:val="none"/>
          <w:u w:val="single"/>
          <w:lang w:val="en-US" w:eastAsia="zh-CN"/>
        </w:rPr>
        <w:t>600000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none"/>
          <w:lang w:val="zh-CN"/>
        </w:rPr>
        <w:t xml:space="preserve"> 元</w:t>
      </w:r>
    </w:p>
    <w:tbl>
      <w:tblPr>
        <w:tblStyle w:val="24"/>
        <w:tblW w:w="55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399"/>
        <w:gridCol w:w="2194"/>
        <w:gridCol w:w="1409"/>
        <w:gridCol w:w="1757"/>
        <w:gridCol w:w="1657"/>
        <w:gridCol w:w="1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50"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bookmarkStart w:id="3" w:name="_Toc19521"/>
            <w:bookmarkStart w:id="4" w:name="_Toc26079"/>
            <w:bookmarkStart w:id="5" w:name="_Toc27913"/>
            <w:bookmarkStart w:id="6" w:name="_Toc21071"/>
            <w:bookmarkStart w:id="7" w:name="_Toc24040"/>
            <w:r>
              <w:rPr>
                <w:rFonts w:hint="eastAsia" w:ascii="宋体" w:hAnsi="宋体" w:eastAsia="宋体" w:cs="宋体"/>
                <w:b w:val="0"/>
                <w:bCs w:val="0"/>
                <w:color w:val="auto"/>
                <w:sz w:val="21"/>
                <w:szCs w:val="21"/>
                <w:highlight w:val="none"/>
                <w:shd w:val="clear" w:color="auto" w:fill="FFFFFF"/>
                <w:vertAlign w:val="baseline"/>
                <w:lang w:val="en-US" w:eastAsia="zh-CN"/>
              </w:rPr>
              <w:t>序号</w:t>
            </w:r>
          </w:p>
        </w:tc>
        <w:tc>
          <w:tcPr>
            <w:tcW w:w="1111"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包号</w:t>
            </w:r>
          </w:p>
        </w:tc>
        <w:tc>
          <w:tcPr>
            <w:tcW w:w="1986"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包名称</w:t>
            </w:r>
          </w:p>
        </w:tc>
        <w:tc>
          <w:tcPr>
            <w:tcW w:w="1275"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包预算（元）</w:t>
            </w:r>
          </w:p>
        </w:tc>
        <w:tc>
          <w:tcPr>
            <w:tcW w:w="1590"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包最高限价（元）</w:t>
            </w:r>
          </w:p>
        </w:tc>
        <w:tc>
          <w:tcPr>
            <w:tcW w:w="1500"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是否专门面向中小企业</w:t>
            </w:r>
          </w:p>
        </w:tc>
        <w:tc>
          <w:tcPr>
            <w:tcW w:w="1421"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50"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1</w:t>
            </w:r>
          </w:p>
        </w:tc>
        <w:tc>
          <w:tcPr>
            <w:tcW w:w="1111"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default"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rPr>
              <w:t>安财磋商采购-2024-3</w:t>
            </w:r>
            <w:r>
              <w:rPr>
                <w:rFonts w:hint="eastAsia" w:hAnsi="宋体" w:cs="宋体"/>
                <w:b w:val="0"/>
                <w:bCs w:val="0"/>
                <w:color w:val="auto"/>
                <w:sz w:val="21"/>
                <w:szCs w:val="21"/>
                <w:highlight w:val="none"/>
                <w:shd w:val="clear" w:color="auto" w:fill="FFFFFF"/>
                <w:lang w:val="en-US" w:eastAsia="zh-CN"/>
              </w:rPr>
              <w:t>1</w:t>
            </w:r>
            <w:bookmarkStart w:id="90" w:name="_GoBack"/>
            <w:bookmarkEnd w:id="90"/>
            <w:r>
              <w:rPr>
                <w:rFonts w:hint="eastAsia" w:hAnsi="宋体" w:cs="宋体"/>
                <w:b w:val="0"/>
                <w:bCs w:val="0"/>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rPr>
              <w:t>1</w:t>
            </w:r>
          </w:p>
        </w:tc>
        <w:tc>
          <w:tcPr>
            <w:tcW w:w="1986"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rPr>
              <w:t>安阳市质量技术监督检验测试中心</w:t>
            </w:r>
            <w:r>
              <w:rPr>
                <w:rFonts w:hint="eastAsia" w:ascii="宋体" w:hAnsi="宋体" w:eastAsia="宋体" w:cs="宋体"/>
                <w:sz w:val="21"/>
                <w:szCs w:val="21"/>
                <w:lang w:val="en-US" w:eastAsia="zh-CN"/>
              </w:rPr>
              <w:t>安阳市质量监督检验测试中心车检线计量标准装置和三相电能表检定装置采购项目</w:t>
            </w:r>
          </w:p>
        </w:tc>
        <w:tc>
          <w:tcPr>
            <w:tcW w:w="1275"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sz w:val="21"/>
                <w:szCs w:val="21"/>
                <w:lang w:val="en-US" w:eastAsia="zh-CN"/>
              </w:rPr>
              <w:t>600000</w:t>
            </w:r>
          </w:p>
        </w:tc>
        <w:tc>
          <w:tcPr>
            <w:tcW w:w="1590"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color w:val="auto"/>
                <w:sz w:val="21"/>
                <w:szCs w:val="21"/>
                <w:highlight w:val="none"/>
                <w:lang w:val="en-US" w:eastAsia="zh-CN"/>
              </w:rPr>
              <w:t>600000</w:t>
            </w:r>
          </w:p>
        </w:tc>
        <w:tc>
          <w:tcPr>
            <w:tcW w:w="1500"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eastAsia"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b w:val="0"/>
                <w:bCs w:val="0"/>
                <w:color w:val="auto"/>
                <w:sz w:val="21"/>
                <w:szCs w:val="21"/>
                <w:highlight w:val="none"/>
                <w:shd w:val="clear" w:color="auto" w:fill="FFFFFF"/>
                <w:vertAlign w:val="baseline"/>
                <w:lang w:val="en-US" w:eastAsia="zh-CN"/>
              </w:rPr>
              <w:t>是</w:t>
            </w:r>
          </w:p>
        </w:tc>
        <w:tc>
          <w:tcPr>
            <w:tcW w:w="1421" w:type="dxa"/>
            <w:noWrap w:val="0"/>
            <w:vAlign w:val="center"/>
          </w:tcPr>
          <w:p>
            <w:pPr>
              <w:pStyle w:val="41"/>
              <w:keepNext w:val="0"/>
              <w:keepLines w:val="0"/>
              <w:pageBreakBefore w:val="0"/>
              <w:kinsoku/>
              <w:wordWrap/>
              <w:overflowPunct/>
              <w:topLinePunct w:val="0"/>
              <w:bidi w:val="0"/>
              <w:spacing w:line="360" w:lineRule="auto"/>
              <w:jc w:val="center"/>
              <w:textAlignment w:val="auto"/>
              <w:outlineLvl w:val="9"/>
              <w:rPr>
                <w:rFonts w:hint="default" w:ascii="宋体" w:hAnsi="宋体" w:eastAsia="宋体" w:cs="宋体"/>
                <w:b w:val="0"/>
                <w:bCs w:val="0"/>
                <w:color w:val="auto"/>
                <w:sz w:val="21"/>
                <w:szCs w:val="21"/>
                <w:highlight w:val="none"/>
                <w:shd w:val="clear" w:color="auto" w:fill="FFFFFF"/>
                <w:vertAlign w:val="baseline"/>
                <w:lang w:val="en-US" w:eastAsia="zh-CN"/>
              </w:rPr>
            </w:pPr>
            <w:r>
              <w:rPr>
                <w:rFonts w:hint="eastAsia" w:ascii="宋体" w:hAnsi="宋体" w:eastAsia="宋体" w:cs="宋体"/>
                <w:color w:val="auto"/>
                <w:sz w:val="21"/>
                <w:szCs w:val="21"/>
                <w:highlight w:val="none"/>
                <w:lang w:val="en-US" w:eastAsia="zh-CN"/>
              </w:rPr>
              <w:t>600000</w:t>
            </w:r>
          </w:p>
        </w:tc>
      </w:tr>
    </w:tbl>
    <w:p>
      <w:pPr>
        <w:keepNext w:val="0"/>
        <w:keepLines w:val="0"/>
        <w:pageBreakBefore w:val="0"/>
        <w:widowControl/>
        <w:numPr>
          <w:ilvl w:val="0"/>
          <w:numId w:val="2"/>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i w:val="0"/>
          <w:caps w:val="0"/>
          <w:color w:val="auto"/>
          <w:spacing w:val="0"/>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rPr>
        <w:t>采购需求</w:t>
      </w:r>
      <w:bookmarkEnd w:id="3"/>
      <w:bookmarkEnd w:id="4"/>
      <w:bookmarkEnd w:id="5"/>
      <w:bookmarkEnd w:id="6"/>
      <w:bookmarkEnd w:id="7"/>
      <w:r>
        <w:rPr>
          <w:rFonts w:hint="eastAsia" w:ascii="宋体" w:hAnsi="宋体" w:eastAsia="宋体" w:cs="宋体"/>
          <w:b w:val="0"/>
          <w:bCs w:val="0"/>
          <w:color w:val="auto"/>
          <w:sz w:val="21"/>
          <w:szCs w:val="21"/>
          <w:highlight w:val="none"/>
          <w:shd w:val="clear" w:color="auto" w:fill="FFFFFF"/>
          <w:lang w:eastAsia="zh-CN"/>
        </w:rPr>
        <w:t>：</w:t>
      </w:r>
      <w:r>
        <w:rPr>
          <w:rFonts w:hint="eastAsia" w:ascii="宋体" w:hAnsi="宋体" w:eastAsia="宋体" w:cs="宋体"/>
          <w:i w:val="0"/>
          <w:caps w:val="0"/>
          <w:color w:val="auto"/>
          <w:spacing w:val="0"/>
          <w:sz w:val="21"/>
          <w:szCs w:val="21"/>
          <w:highlight w:val="none"/>
          <w:shd w:val="clear" w:color="auto" w:fill="FFFFFF"/>
        </w:rPr>
        <w:t>（包括但不限于标的的名称、数量、简要技术需求或服务要求等）</w:t>
      </w:r>
    </w:p>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5.1</w:t>
      </w:r>
      <w:r>
        <w:rPr>
          <w:rFonts w:hint="eastAsia" w:ascii="宋体" w:hAnsi="宋体" w:eastAsia="宋体" w:cs="宋体"/>
          <w:spacing w:val="2"/>
          <w:sz w:val="21"/>
          <w:szCs w:val="21"/>
        </w:rPr>
        <w:t>采购内容：采购车检线计量标准装置和三相电能表检定装置各一套</w:t>
      </w:r>
      <w:r>
        <w:rPr>
          <w:rFonts w:hint="eastAsia" w:ascii="宋体" w:hAnsi="宋体" w:eastAsia="宋体" w:cs="宋体"/>
          <w:spacing w:val="2"/>
          <w:sz w:val="21"/>
          <w:szCs w:val="21"/>
          <w:lang w:eastAsia="zh-CN"/>
        </w:rPr>
        <w:t>。</w:t>
      </w:r>
    </w:p>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5.2</w:t>
      </w:r>
      <w:r>
        <w:rPr>
          <w:rFonts w:hint="eastAsia" w:ascii="宋体" w:hAnsi="宋体" w:eastAsia="宋体" w:cs="宋体"/>
          <w:spacing w:val="2"/>
          <w:sz w:val="21"/>
          <w:szCs w:val="21"/>
        </w:rPr>
        <w:t>数量：采购车检线计量标准装置和三相电能表检定装置各一套</w:t>
      </w:r>
      <w:r>
        <w:rPr>
          <w:rFonts w:hint="eastAsia" w:ascii="宋体" w:hAnsi="宋体" w:eastAsia="宋体" w:cs="宋体"/>
          <w:spacing w:val="2"/>
          <w:sz w:val="21"/>
          <w:szCs w:val="21"/>
          <w:lang w:eastAsia="zh-CN"/>
        </w:rPr>
        <w:t>。</w:t>
      </w:r>
    </w:p>
    <w:p>
      <w:pPr>
        <w:spacing w:line="360" w:lineRule="auto"/>
        <w:ind w:firstLine="420" w:firstLineChars="200"/>
        <w:rPr>
          <w:rFonts w:hint="eastAsia" w:ascii="宋体" w:hAnsi="宋体" w:eastAsia="宋体" w:cs="宋体"/>
          <w:spacing w:val="2"/>
          <w:sz w:val="21"/>
          <w:szCs w:val="21"/>
        </w:rPr>
      </w:pPr>
      <w:r>
        <w:rPr>
          <w:rFonts w:hint="eastAsia" w:ascii="宋体" w:hAnsi="宋体" w:eastAsia="宋体" w:cs="宋体"/>
          <w:color w:val="auto"/>
          <w:sz w:val="21"/>
          <w:szCs w:val="21"/>
          <w:highlight w:val="none"/>
          <w:shd w:val="clear" w:color="auto" w:fill="FFFFFF"/>
          <w:lang w:val="en-US" w:eastAsia="zh-CN"/>
        </w:rPr>
        <w:t>5.3</w:t>
      </w:r>
      <w:r>
        <w:rPr>
          <w:rFonts w:hint="eastAsia" w:ascii="宋体" w:hAnsi="宋体" w:eastAsia="宋体" w:cs="宋体"/>
          <w:spacing w:val="2"/>
          <w:sz w:val="21"/>
          <w:szCs w:val="21"/>
        </w:rPr>
        <w:t>技术要求：具体内容详见项目采购文件第二部分。</w:t>
      </w:r>
    </w:p>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default"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5.4</w:t>
      </w:r>
      <w:r>
        <w:rPr>
          <w:rFonts w:hint="eastAsia" w:ascii="宋体" w:hAnsi="宋体" w:eastAsia="宋体" w:cs="宋体"/>
          <w:spacing w:val="2"/>
          <w:sz w:val="21"/>
          <w:szCs w:val="21"/>
        </w:rPr>
        <w:t>供货地点：采购人指定地点。</w:t>
      </w:r>
    </w:p>
    <w:p>
      <w:pPr>
        <w:keepNext w:val="0"/>
        <w:keepLines w:val="0"/>
        <w:pageBreakBefore w:val="0"/>
        <w:widowControl/>
        <w:numPr>
          <w:ilvl w:val="0"/>
          <w:numId w:val="0"/>
        </w:numPr>
        <w:tabs>
          <w:tab w:val="left" w:pos="840"/>
        </w:tabs>
        <w:kinsoku/>
        <w:wordWrap/>
        <w:overflowPunct/>
        <w:topLinePunct w:val="0"/>
        <w:bidi w:val="0"/>
        <w:snapToGrid/>
        <w:spacing w:before="0" w:after="0" w:line="360" w:lineRule="auto"/>
        <w:ind w:firstLine="420" w:firstLineChars="200"/>
        <w:jc w:val="left"/>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b w:val="0"/>
          <w:bCs/>
          <w:color w:val="auto"/>
          <w:sz w:val="21"/>
          <w:szCs w:val="21"/>
          <w:highlight w:val="none"/>
          <w:shd w:val="clear" w:color="auto" w:fill="FFFFFF"/>
          <w:lang w:val="en-US" w:eastAsia="zh-CN"/>
        </w:rPr>
        <w:t>6、</w:t>
      </w:r>
      <w:r>
        <w:rPr>
          <w:rFonts w:hint="eastAsia" w:ascii="宋体" w:hAnsi="宋体" w:eastAsia="宋体" w:cs="宋体"/>
          <w:b w:val="0"/>
          <w:bCs/>
          <w:color w:val="auto"/>
          <w:sz w:val="21"/>
          <w:szCs w:val="21"/>
          <w:highlight w:val="none"/>
          <w:shd w:val="clear" w:color="auto" w:fill="FFFFFF"/>
        </w:rPr>
        <w:t>合同履行期限：</w:t>
      </w:r>
      <w:r>
        <w:rPr>
          <w:rFonts w:hint="eastAsia" w:ascii="宋体" w:hAnsi="宋体" w:eastAsia="宋体" w:cs="宋体"/>
          <w:spacing w:val="2"/>
          <w:sz w:val="21"/>
          <w:szCs w:val="21"/>
        </w:rPr>
        <w:t>合同签订后30日历天。</w:t>
      </w:r>
    </w:p>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7、</w:t>
      </w:r>
      <w:r>
        <w:rPr>
          <w:rFonts w:hint="eastAsia" w:ascii="宋体" w:hAnsi="宋体" w:eastAsia="宋体" w:cs="宋体"/>
          <w:color w:val="auto"/>
          <w:sz w:val="21"/>
          <w:szCs w:val="21"/>
          <w:highlight w:val="none"/>
          <w:shd w:val="clear" w:color="auto" w:fill="FFFFFF"/>
        </w:rPr>
        <w:t>本项目</w:t>
      </w:r>
      <w:r>
        <w:rPr>
          <w:rFonts w:hint="eastAsia" w:ascii="宋体" w:hAnsi="宋体" w:eastAsia="宋体" w:cs="宋体"/>
          <w:color w:val="auto"/>
          <w:sz w:val="21"/>
          <w:szCs w:val="21"/>
          <w:highlight w:val="none"/>
          <w:shd w:val="clear" w:color="auto" w:fill="FFFFFF"/>
          <w:lang w:val="en-US" w:eastAsia="zh-CN"/>
        </w:rPr>
        <w:t>是否</w:t>
      </w:r>
      <w:r>
        <w:rPr>
          <w:rFonts w:hint="eastAsia" w:ascii="宋体" w:hAnsi="宋体" w:eastAsia="宋体" w:cs="宋体"/>
          <w:color w:val="auto"/>
          <w:sz w:val="21"/>
          <w:szCs w:val="21"/>
          <w:highlight w:val="none"/>
          <w:shd w:val="clear" w:color="auto" w:fill="FFFFFF"/>
        </w:rPr>
        <w:t>接受联合体投</w:t>
      </w:r>
      <w:r>
        <w:rPr>
          <w:rFonts w:hint="eastAsia" w:ascii="宋体" w:hAnsi="宋体" w:eastAsia="宋体" w:cs="宋体"/>
          <w:color w:val="auto"/>
          <w:sz w:val="21"/>
          <w:szCs w:val="21"/>
          <w:highlight w:val="none"/>
          <w:shd w:val="clear" w:color="auto" w:fill="FFFFFF"/>
          <w:lang w:val="en-US" w:eastAsia="zh-CN"/>
        </w:rPr>
        <w:t>标：否</w:t>
      </w:r>
    </w:p>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8、是否接受进口产品：否</w:t>
      </w:r>
    </w:p>
    <w:p>
      <w:pPr>
        <w:pStyle w:val="2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firstLineChars="200"/>
        <w:textAlignment w:val="auto"/>
        <w:outlineLvl w:val="9"/>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9、是否专门面向中小企业：是</w:t>
      </w:r>
    </w:p>
    <w:p>
      <w:pPr>
        <w:pStyle w:val="3"/>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shd w:val="clear" w:color="auto" w:fill="FFFFFF"/>
        </w:rPr>
      </w:pPr>
      <w:bookmarkStart w:id="8" w:name="_Toc16639"/>
      <w:bookmarkStart w:id="9" w:name="_Toc18607"/>
      <w:bookmarkStart w:id="10" w:name="_Toc23626"/>
      <w:bookmarkStart w:id="11" w:name="_Toc27704"/>
      <w:r>
        <w:rPr>
          <w:rFonts w:hint="eastAsia" w:ascii="宋体" w:hAnsi="宋体" w:eastAsia="宋体" w:cs="宋体"/>
          <w:bCs/>
          <w:color w:val="auto"/>
          <w:sz w:val="21"/>
          <w:szCs w:val="21"/>
          <w:highlight w:val="none"/>
          <w:shd w:val="clear" w:color="auto" w:fill="FFFFFF"/>
          <w:lang w:eastAsia="zh-CN"/>
        </w:rPr>
        <w:t>二</w:t>
      </w:r>
      <w:r>
        <w:rPr>
          <w:rFonts w:hint="eastAsia" w:ascii="宋体" w:hAnsi="宋体" w:eastAsia="宋体" w:cs="宋体"/>
          <w:bCs/>
          <w:color w:val="auto"/>
          <w:sz w:val="21"/>
          <w:szCs w:val="21"/>
          <w:highlight w:val="none"/>
          <w:shd w:val="clear" w:color="auto" w:fill="FFFFFF"/>
        </w:rPr>
        <w:t>、</w:t>
      </w:r>
      <w:bookmarkEnd w:id="8"/>
      <w:bookmarkEnd w:id="9"/>
      <w:bookmarkEnd w:id="10"/>
      <w:bookmarkEnd w:id="11"/>
      <w:r>
        <w:rPr>
          <w:rFonts w:hint="eastAsia" w:ascii="宋体" w:hAnsi="宋体" w:eastAsia="宋体" w:cs="宋体"/>
          <w:bCs/>
          <w:color w:val="auto"/>
          <w:sz w:val="21"/>
          <w:szCs w:val="21"/>
          <w:highlight w:val="none"/>
          <w:shd w:val="clear" w:color="auto" w:fill="FFFFFF"/>
        </w:rPr>
        <w:t>申请人资格要求：</w:t>
      </w:r>
    </w:p>
    <w:p>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shd w:val="clear" w:color="auto" w:fill="FFFFFF"/>
          <w:lang w:val="en-US" w:eastAsia="zh-CN"/>
        </w:rPr>
        <w:t>1、满足《中华人民共和国政府采购法》第二十二条规定；</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lang w:val="en-US" w:eastAsia="zh-CN"/>
        </w:rPr>
        <w:t>2、</w:t>
      </w:r>
      <w:r>
        <w:rPr>
          <w:rFonts w:hint="eastAsia" w:ascii="宋体" w:hAnsi="宋体" w:eastAsia="宋体" w:cs="宋体"/>
          <w:color w:val="auto"/>
          <w:sz w:val="21"/>
          <w:szCs w:val="21"/>
          <w:highlight w:val="none"/>
          <w:shd w:val="clear" w:color="auto" w:fill="FFFFFF"/>
        </w:rPr>
        <w:t>落实政府采购政策满足的资格要求：</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b w:val="0"/>
          <w:bCs w:val="0"/>
          <w:color w:val="auto"/>
          <w:sz w:val="21"/>
          <w:szCs w:val="21"/>
          <w:highlight w:val="none"/>
          <w:shd w:val="clear" w:color="auto" w:fill="FFFFFF"/>
          <w:lang w:val="en-US" w:eastAsia="zh-CN"/>
        </w:rPr>
        <w:t>根据</w:t>
      </w:r>
      <w:r>
        <w:rPr>
          <w:rFonts w:hint="eastAsia" w:ascii="宋体" w:hAnsi="宋体" w:eastAsia="宋体" w:cs="宋体"/>
          <w:color w:val="auto"/>
          <w:sz w:val="21"/>
          <w:szCs w:val="21"/>
          <w:highlight w:val="none"/>
          <w:shd w:val="clear" w:color="auto" w:fill="FFFFFF"/>
          <w:lang w:val="en-US" w:eastAsia="zh-CN"/>
        </w:rPr>
        <w:t>《政府采购促进中小企业发展管理办法》（财库【2020】46号）的规定，本项目属于专门面向中小企业采购的项目。供应商所投产品的制造商应为中小微企业（监狱企业、残疾人福利性企业视同小微企业）。</w:t>
      </w:r>
    </w:p>
    <w:p>
      <w:pPr>
        <w:pStyle w:val="20"/>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lang w:val="en-US" w:eastAsia="zh-CN"/>
        </w:rPr>
        <w:t>3、</w:t>
      </w:r>
      <w:r>
        <w:rPr>
          <w:rFonts w:hint="eastAsia" w:ascii="宋体" w:hAnsi="宋体" w:eastAsia="宋体" w:cs="宋体"/>
          <w:color w:val="auto"/>
          <w:sz w:val="21"/>
          <w:szCs w:val="21"/>
          <w:highlight w:val="none"/>
          <w:shd w:val="clear" w:color="auto" w:fill="FFFFFF"/>
        </w:rPr>
        <w:t>本项目的特定资格要求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3.1 </w:t>
      </w:r>
      <w:r>
        <w:rPr>
          <w:rFonts w:hint="eastAsia" w:ascii="宋体" w:hAnsi="宋体" w:eastAsia="宋体" w:cs="宋体"/>
          <w:sz w:val="21"/>
          <w:szCs w:val="21"/>
          <w:highlight w:val="none"/>
        </w:rPr>
        <w:t>根据《关于在政府采购活动中查询及使用信用记录有关问题的通知》(财库[2016]125号)的规定，</w:t>
      </w:r>
      <w:r>
        <w:rPr>
          <w:rFonts w:hint="eastAsia" w:ascii="宋体" w:hAnsi="宋体" w:eastAsia="宋体" w:cs="宋体"/>
          <w:sz w:val="21"/>
          <w:szCs w:val="21"/>
          <w:highlight w:val="none"/>
          <w:lang w:eastAsia="zh-CN"/>
        </w:rPr>
        <w:t>采购人或</w:t>
      </w:r>
      <w:r>
        <w:rPr>
          <w:rFonts w:hint="eastAsia" w:ascii="宋体" w:hAnsi="宋体" w:eastAsia="宋体" w:cs="宋体"/>
          <w:sz w:val="21"/>
          <w:szCs w:val="21"/>
          <w:highlight w:val="none"/>
        </w:rPr>
        <w:t>采购代理机构将通过“信用中国”网站（www.creditchina.gov.cn）、中国政府采购网（www.ccgp.gov.cn）</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国家企业信用信息公示系统</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http://www.gsxt.gov.cn</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等渠道查询供应商信用记录，被列入失信被执行人、</w:t>
      </w:r>
      <w:r>
        <w:rPr>
          <w:rFonts w:hint="eastAsia" w:ascii="宋体" w:hAnsi="宋体" w:eastAsia="宋体" w:cs="宋体"/>
          <w:sz w:val="21"/>
          <w:szCs w:val="21"/>
          <w:highlight w:val="none"/>
          <w:lang w:val="en-US" w:eastAsia="zh-CN"/>
        </w:rPr>
        <w:t>重大税收违法失信主体</w:t>
      </w:r>
      <w:r>
        <w:rPr>
          <w:rFonts w:hint="eastAsia" w:ascii="宋体" w:hAnsi="宋体" w:eastAsia="宋体" w:cs="宋体"/>
          <w:sz w:val="21"/>
          <w:szCs w:val="21"/>
          <w:highlight w:val="none"/>
        </w:rPr>
        <w:t>、政府采购严重违法失信行为记录名单</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严重违法失信名单的</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将被拒绝参与本项目政府采购活动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截止时点：</w:t>
      </w:r>
      <w:r>
        <w:rPr>
          <w:rFonts w:hint="eastAsia" w:ascii="宋体" w:hAnsi="宋体" w:eastAsia="宋体" w:cs="宋体"/>
          <w:sz w:val="21"/>
          <w:szCs w:val="21"/>
          <w:highlight w:val="none"/>
          <w:lang w:val="en-US" w:eastAsia="zh-CN"/>
        </w:rPr>
        <w:t>响应文件</w:t>
      </w:r>
      <w:r>
        <w:rPr>
          <w:rFonts w:hint="eastAsia" w:ascii="宋体" w:hAnsi="宋体" w:eastAsia="宋体" w:cs="宋体"/>
          <w:bCs/>
          <w:color w:val="auto"/>
          <w:sz w:val="21"/>
          <w:szCs w:val="21"/>
          <w:highlight w:val="none"/>
          <w:shd w:val="clear" w:color="auto" w:fill="FFFFFF"/>
        </w:rPr>
        <w:t>提交</w:t>
      </w:r>
      <w:r>
        <w:rPr>
          <w:rFonts w:hint="eastAsia" w:ascii="宋体" w:hAnsi="宋体" w:eastAsia="宋体" w:cs="宋体"/>
          <w:color w:val="auto"/>
          <w:sz w:val="21"/>
          <w:szCs w:val="21"/>
          <w:highlight w:val="none"/>
          <w:shd w:val="clear" w:color="auto" w:fill="FFFFFF"/>
          <w:lang w:val="en-US" w:eastAsia="zh-CN"/>
        </w:rPr>
        <w:t>截止时间</w:t>
      </w:r>
      <w:r>
        <w:rPr>
          <w:rFonts w:hint="eastAsia" w:ascii="宋体" w:hAnsi="宋体" w:eastAsia="宋体" w:cs="宋体"/>
          <w:sz w:val="21"/>
          <w:szCs w:val="21"/>
          <w:highlight w:val="none"/>
          <w:lang w:eastAsia="zh-CN"/>
        </w:rPr>
        <w:t>）。</w:t>
      </w:r>
      <w:r>
        <w:rPr>
          <w:rFonts w:hint="eastAsia" w:ascii="宋体" w:hAnsi="宋体" w:eastAsia="宋体" w:cs="宋体"/>
          <w:color w:val="000000"/>
          <w:sz w:val="21"/>
          <w:szCs w:val="21"/>
          <w:highlight w:val="none"/>
        </w:rPr>
        <w:t>在本公告规定的查询时间之后，网站信息发生的任何变更均不再作为评标依据。供应商自行提供的与网站信息不一致的其他证明材料亦不作为资格审查的依据。</w:t>
      </w:r>
      <w:r>
        <w:rPr>
          <w:rFonts w:hint="eastAsia" w:ascii="宋体" w:hAnsi="宋体" w:eastAsia="宋体" w:cs="宋体"/>
          <w:sz w:val="21"/>
          <w:szCs w:val="21"/>
          <w:highlight w:val="none"/>
        </w:rPr>
        <w:t>信用信息查询记录和证据将同采购文件等资料一同归档保存。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 单位负责人为同一人或者存在直接控股、管理关系的不同供应商，不得参加同一合同项下的政府采购活动。</w:t>
      </w:r>
    </w:p>
    <w:p>
      <w:pPr>
        <w:pStyle w:val="3"/>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rPr>
      </w:pPr>
      <w:bookmarkStart w:id="12" w:name="_Toc30643"/>
      <w:bookmarkStart w:id="13" w:name="_Toc9562"/>
      <w:bookmarkStart w:id="14" w:name="_Toc30971"/>
      <w:bookmarkStart w:id="15" w:name="_Toc23395"/>
      <w:bookmarkStart w:id="16" w:name="_Toc7823"/>
      <w:r>
        <w:rPr>
          <w:rFonts w:hint="eastAsia" w:ascii="宋体" w:hAnsi="宋体" w:eastAsia="宋体" w:cs="宋体"/>
          <w:bCs/>
          <w:color w:val="auto"/>
          <w:sz w:val="21"/>
          <w:szCs w:val="21"/>
          <w:highlight w:val="none"/>
          <w:shd w:val="clear" w:color="auto" w:fill="FFFFFF"/>
          <w:lang w:eastAsia="zh-CN"/>
        </w:rPr>
        <w:t>三</w:t>
      </w:r>
      <w:r>
        <w:rPr>
          <w:rFonts w:hint="eastAsia" w:ascii="宋体" w:hAnsi="宋体" w:eastAsia="宋体" w:cs="宋体"/>
          <w:bCs/>
          <w:color w:val="auto"/>
          <w:sz w:val="21"/>
          <w:szCs w:val="21"/>
          <w:highlight w:val="none"/>
          <w:shd w:val="clear" w:color="auto" w:fill="FFFFFF"/>
        </w:rPr>
        <w:t>、获取</w:t>
      </w:r>
      <w:bookmarkEnd w:id="12"/>
      <w:bookmarkEnd w:id="13"/>
      <w:bookmarkEnd w:id="14"/>
      <w:bookmarkEnd w:id="15"/>
      <w:bookmarkEnd w:id="16"/>
      <w:r>
        <w:rPr>
          <w:rFonts w:hint="eastAsia" w:ascii="宋体" w:hAnsi="宋体" w:eastAsia="宋体" w:cs="宋体"/>
          <w:bCs/>
          <w:color w:val="auto"/>
          <w:sz w:val="21"/>
          <w:szCs w:val="21"/>
          <w:highlight w:val="none"/>
          <w:shd w:val="clear" w:color="auto" w:fill="FFFFFF"/>
        </w:rPr>
        <w:t>采购文件</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shd w:val="clear" w:color="auto" w:fill="FFFFFF"/>
          <w:lang w:val="en-US" w:eastAsia="zh-CN"/>
        </w:rPr>
        <w:t>1.</w:t>
      </w:r>
      <w:r>
        <w:rPr>
          <w:rFonts w:hint="eastAsia" w:ascii="宋体" w:hAnsi="宋体" w:eastAsia="宋体" w:cs="宋体"/>
          <w:color w:val="auto"/>
          <w:sz w:val="21"/>
          <w:szCs w:val="21"/>
          <w:highlight w:val="none"/>
          <w:shd w:val="clear" w:color="auto" w:fill="FFFFFF"/>
        </w:rPr>
        <w:t>时间：</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2024</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27</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sz w:val="21"/>
          <w:szCs w:val="21"/>
          <w:highlight w:val="none"/>
          <w:shd w:val="clear" w:color="auto" w:fill="FFFFFF"/>
        </w:rPr>
        <w:t>至</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2024</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4</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日</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每天上午</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shd w:val="clear" w:color="auto" w:fill="FFFFFF"/>
          <w:lang w:val="en-US" w:eastAsia="zh-CN"/>
        </w:rPr>
        <w:t>至</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12</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shd w:val="clear" w:color="auto" w:fill="FFFFFF"/>
          <w:lang w:val="en-US" w:eastAsia="zh-CN"/>
        </w:rPr>
        <w:t>，下午</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12</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shd w:val="clear" w:color="auto" w:fill="FFFFFF"/>
          <w:lang w:eastAsia="zh-CN"/>
        </w:rPr>
        <w:t>至</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23</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59</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shd w:val="clear" w:color="auto" w:fill="FFFFFF"/>
          <w:lang w:val="en-US" w:eastAsia="zh-CN"/>
        </w:rPr>
        <w:t>（北京时间，法定节假日除外。）</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lang w:val="en-US" w:eastAsia="zh-CN"/>
        </w:rPr>
        <w:t>2.</w:t>
      </w:r>
      <w:r>
        <w:rPr>
          <w:rFonts w:hint="eastAsia" w:ascii="宋体" w:hAnsi="宋体" w:eastAsia="宋体" w:cs="宋体"/>
          <w:color w:val="auto"/>
          <w:sz w:val="21"/>
          <w:szCs w:val="21"/>
          <w:highlight w:val="none"/>
          <w:shd w:val="clear" w:color="auto" w:fill="FFFFFF"/>
        </w:rPr>
        <w:t>地点：</w:t>
      </w:r>
      <w:r>
        <w:rPr>
          <w:rFonts w:hint="eastAsia" w:ascii="宋体" w:hAnsi="宋体" w:eastAsia="宋体" w:cs="宋体"/>
          <w:color w:val="auto"/>
          <w:sz w:val="21"/>
          <w:szCs w:val="21"/>
          <w:highlight w:val="none"/>
          <w:u w:val="single"/>
          <w:shd w:val="clear" w:color="auto" w:fill="FFFFFF"/>
          <w:lang w:val="en-US" w:eastAsia="zh-CN"/>
        </w:rPr>
        <w:t xml:space="preserve"> 安阳市公共资源交易中心网站（http://xwz.ggzy.anyang.gov.cn:3720/ayggzy/） </w:t>
      </w:r>
    </w:p>
    <w:p>
      <w:pPr>
        <w:pStyle w:val="20"/>
        <w:keepNext w:val="0"/>
        <w:keepLines w:val="0"/>
        <w:pageBreakBefore w:val="0"/>
        <w:widowControl/>
        <w:numPr>
          <w:ilvl w:val="0"/>
          <w:numId w:val="0"/>
        </w:numPr>
        <w:kinsoku/>
        <w:wordWrap w:val="0"/>
        <w:overflowPunct/>
        <w:topLinePunct w:val="0"/>
        <w:bidi w:val="0"/>
        <w:spacing w:before="0" w:beforeAutospacing="0" w:after="0" w:afterAutospacing="0" w:line="360" w:lineRule="auto"/>
        <w:ind w:leftChars="200" w:right="0" w:rightChars="0"/>
        <w:textAlignment w:val="auto"/>
        <w:rPr>
          <w:rFonts w:hint="eastAsia" w:ascii="宋体" w:hAnsi="宋体" w:eastAsia="宋体" w:cs="宋体"/>
          <w:color w:val="auto"/>
          <w:sz w:val="21"/>
          <w:szCs w:val="21"/>
          <w:highlight w:val="none"/>
          <w:u w:val="singl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3.</w:t>
      </w:r>
      <w:r>
        <w:rPr>
          <w:rFonts w:hint="eastAsia" w:ascii="宋体" w:hAnsi="宋体" w:eastAsia="宋体" w:cs="宋体"/>
          <w:color w:val="auto"/>
          <w:sz w:val="21"/>
          <w:szCs w:val="21"/>
          <w:highlight w:val="none"/>
          <w:shd w:val="clear" w:color="auto" w:fill="FFFFFF"/>
        </w:rPr>
        <w:t>方式：</w:t>
      </w:r>
      <w:r>
        <w:rPr>
          <w:rFonts w:hint="eastAsia" w:ascii="宋体" w:hAnsi="宋体" w:eastAsia="宋体" w:cs="宋体"/>
          <w:color w:val="auto"/>
          <w:sz w:val="21"/>
          <w:szCs w:val="21"/>
          <w:highlight w:val="none"/>
          <w:u w:val="single"/>
          <w:shd w:val="clear" w:color="auto" w:fill="FFFFFF"/>
          <w:lang w:val="en-US" w:eastAsia="zh-CN"/>
        </w:rPr>
        <w:t xml:space="preserve"> 本次采购文件在网上获取，供应商登陆安阳市公共资源交易中心网站，凭企业数字证书点击登录“政府采购”系统，获取采购文件及其它资料（具体办理流程请查询安阳市公共资源交易中心网5站-服务指南-操作手册-《安阳市公共资源交易系统投标人（供应商）操作手册》）。</w:t>
      </w:r>
    </w:p>
    <w:p>
      <w:pPr>
        <w:pStyle w:val="20"/>
        <w:keepNext w:val="0"/>
        <w:keepLines w:val="0"/>
        <w:pageBreakBefore w:val="0"/>
        <w:widowControl/>
        <w:numPr>
          <w:ilvl w:val="0"/>
          <w:numId w:val="0"/>
        </w:numPr>
        <w:kinsoku/>
        <w:wordWrap w:val="0"/>
        <w:overflowPunct/>
        <w:topLinePunct w:val="0"/>
        <w:bidi w:val="0"/>
        <w:spacing w:before="0" w:beforeAutospacing="0" w:after="0" w:afterAutospacing="0" w:line="360" w:lineRule="auto"/>
        <w:ind w:leftChars="200" w:right="0" w:righ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lang w:val="en-US" w:eastAsia="zh-CN"/>
        </w:rPr>
        <w:t>4.</w:t>
      </w:r>
      <w:r>
        <w:rPr>
          <w:rFonts w:hint="eastAsia" w:ascii="宋体" w:hAnsi="宋体" w:eastAsia="宋体" w:cs="宋体"/>
          <w:color w:val="auto"/>
          <w:sz w:val="21"/>
          <w:szCs w:val="21"/>
          <w:highlight w:val="none"/>
          <w:shd w:val="clear" w:color="auto" w:fill="FFFFFF"/>
        </w:rPr>
        <w:t>售价：</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b w:val="0"/>
          <w:bCs w:val="0"/>
          <w:color w:val="auto"/>
          <w:sz w:val="21"/>
          <w:szCs w:val="21"/>
          <w:highlight w:val="none"/>
          <w:shd w:val="clear" w:color="auto" w:fill="FFFFFF"/>
          <w:lang w:val="en-US" w:eastAsia="zh-CN"/>
        </w:rPr>
        <w:t xml:space="preserve"> 元</w:t>
      </w:r>
    </w:p>
    <w:p>
      <w:pPr>
        <w:pStyle w:val="3"/>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rPr>
      </w:pPr>
      <w:bookmarkStart w:id="17" w:name="_Toc15135"/>
      <w:bookmarkStart w:id="18" w:name="_Toc15111"/>
      <w:bookmarkStart w:id="19" w:name="_Toc10738"/>
      <w:bookmarkStart w:id="20" w:name="_Toc27480"/>
      <w:bookmarkStart w:id="21" w:name="_Toc25869"/>
      <w:r>
        <w:rPr>
          <w:rFonts w:hint="eastAsia" w:ascii="宋体" w:hAnsi="宋体" w:eastAsia="宋体" w:cs="宋体"/>
          <w:bCs/>
          <w:color w:val="auto"/>
          <w:sz w:val="21"/>
          <w:szCs w:val="21"/>
          <w:highlight w:val="none"/>
          <w:shd w:val="clear" w:color="auto" w:fill="FFFFFF"/>
          <w:lang w:eastAsia="zh-CN"/>
        </w:rPr>
        <w:t>四</w:t>
      </w:r>
      <w:r>
        <w:rPr>
          <w:rFonts w:hint="eastAsia" w:ascii="宋体" w:hAnsi="宋体" w:eastAsia="宋体" w:cs="宋体"/>
          <w:bCs/>
          <w:color w:val="auto"/>
          <w:sz w:val="21"/>
          <w:szCs w:val="21"/>
          <w:highlight w:val="none"/>
          <w:shd w:val="clear" w:color="auto" w:fill="FFFFFF"/>
        </w:rPr>
        <w:t>、</w:t>
      </w:r>
      <w:bookmarkEnd w:id="17"/>
      <w:bookmarkEnd w:id="18"/>
      <w:bookmarkEnd w:id="19"/>
      <w:bookmarkEnd w:id="20"/>
      <w:bookmarkEnd w:id="21"/>
      <w:r>
        <w:rPr>
          <w:rFonts w:hint="eastAsia" w:ascii="宋体" w:hAnsi="宋体" w:eastAsia="宋体" w:cs="宋体"/>
          <w:bCs/>
          <w:color w:val="auto"/>
          <w:sz w:val="21"/>
          <w:szCs w:val="21"/>
          <w:highlight w:val="none"/>
          <w:shd w:val="clear" w:color="auto" w:fill="FFFFFF"/>
        </w:rPr>
        <w:t>响应文件提交</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1</w:t>
      </w:r>
      <w:r>
        <w:rPr>
          <w:rFonts w:hint="eastAsia" w:ascii="宋体" w:hAnsi="宋体" w:eastAsia="宋体" w:cs="宋体"/>
          <w:color w:val="auto"/>
          <w:sz w:val="21"/>
          <w:szCs w:val="21"/>
          <w:highlight w:val="none"/>
          <w:shd w:val="clear" w:color="auto" w:fill="FFFFFF"/>
          <w:lang w:val="en-US" w:eastAsia="zh-CN"/>
        </w:rPr>
        <w:t>.截止时间</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2024</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shd w:val="clear" w:color="auto" w:fill="FFFFFF"/>
        </w:rPr>
        <w:t>（北京时间）</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2</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地点：</w:t>
      </w:r>
      <w:r>
        <w:rPr>
          <w:rFonts w:hint="eastAsia" w:ascii="宋体" w:hAnsi="宋体" w:eastAsia="宋体" w:cs="宋体"/>
          <w:color w:val="auto"/>
          <w:sz w:val="21"/>
          <w:szCs w:val="21"/>
          <w:highlight w:val="none"/>
          <w:u w:val="single"/>
          <w:shd w:val="clear" w:color="auto" w:fill="FFFFFF"/>
          <w:lang w:val="en-US" w:eastAsia="zh-CN"/>
        </w:rPr>
        <w:t xml:space="preserve"> 供应商应在响应文件提交截止时间前到安阳市公共资源交易系统平台，凭企业数字证书点击登录“政府采购”系统，上传加密的电子响应文件。</w:t>
      </w:r>
    </w:p>
    <w:p>
      <w:pPr>
        <w:pStyle w:val="3"/>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rPr>
      </w:pPr>
      <w:bookmarkStart w:id="22" w:name="_Toc32183"/>
      <w:bookmarkStart w:id="23" w:name="_Toc23175"/>
      <w:bookmarkStart w:id="24" w:name="_Toc18536"/>
      <w:bookmarkStart w:id="25" w:name="_Toc27882"/>
      <w:bookmarkStart w:id="26" w:name="_Toc20992"/>
      <w:r>
        <w:rPr>
          <w:rFonts w:hint="eastAsia" w:ascii="宋体" w:hAnsi="宋体" w:eastAsia="宋体" w:cs="宋体"/>
          <w:bCs/>
          <w:color w:val="auto"/>
          <w:sz w:val="21"/>
          <w:szCs w:val="21"/>
          <w:highlight w:val="none"/>
          <w:shd w:val="clear" w:color="auto" w:fill="FFFFFF"/>
          <w:lang w:eastAsia="zh-CN"/>
        </w:rPr>
        <w:t>五</w:t>
      </w:r>
      <w:r>
        <w:rPr>
          <w:rFonts w:hint="eastAsia" w:ascii="宋体" w:hAnsi="宋体" w:eastAsia="宋体" w:cs="宋体"/>
          <w:bCs/>
          <w:color w:val="auto"/>
          <w:sz w:val="21"/>
          <w:szCs w:val="21"/>
          <w:highlight w:val="none"/>
          <w:shd w:val="clear" w:color="auto" w:fill="FFFFFF"/>
        </w:rPr>
        <w:t>、</w:t>
      </w:r>
      <w:bookmarkEnd w:id="22"/>
      <w:bookmarkEnd w:id="23"/>
      <w:bookmarkEnd w:id="24"/>
      <w:bookmarkEnd w:id="25"/>
      <w:bookmarkEnd w:id="26"/>
      <w:r>
        <w:rPr>
          <w:rFonts w:hint="eastAsia" w:ascii="宋体" w:hAnsi="宋体" w:eastAsia="宋体" w:cs="宋体"/>
          <w:bCs/>
          <w:color w:val="auto"/>
          <w:sz w:val="21"/>
          <w:szCs w:val="21"/>
          <w:highlight w:val="none"/>
          <w:shd w:val="clear" w:color="auto" w:fill="FFFFFF"/>
        </w:rPr>
        <w:t>响应文件开启</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1</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时间：</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2024</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年</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7</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u w:val="single"/>
          <w:lang w:val="zh-CN"/>
        </w:rPr>
        <w:t xml:space="preserve"> </w:t>
      </w:r>
      <w:r>
        <w:rPr>
          <w:rFonts w:hint="eastAsia" w:ascii="宋体" w:hAnsi="宋体" w:cs="宋体"/>
          <w:color w:val="auto"/>
          <w:kern w:val="0"/>
          <w:sz w:val="21"/>
          <w:szCs w:val="21"/>
          <w:highlight w:val="none"/>
          <w:u w:val="single"/>
          <w:lang w:val="en-US" w:eastAsia="zh-CN"/>
        </w:rPr>
        <w:t>10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日</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时</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u w:val="single"/>
          <w:lang w:val="en-US" w:eastAsia="zh-CN"/>
        </w:rPr>
        <w:t>00</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rPr>
        <w:t>分</w:t>
      </w:r>
      <w:r>
        <w:rPr>
          <w:rFonts w:hint="eastAsia" w:ascii="宋体" w:hAnsi="宋体" w:eastAsia="宋体" w:cs="宋体"/>
          <w:color w:val="auto"/>
          <w:sz w:val="21"/>
          <w:szCs w:val="21"/>
          <w:highlight w:val="none"/>
          <w:shd w:val="clear" w:color="auto" w:fill="FFFFFF"/>
        </w:rPr>
        <w:t>（北京时间）</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2</w:t>
      </w:r>
      <w:r>
        <w:rPr>
          <w:rFonts w:hint="eastAsia" w:ascii="宋体" w:hAnsi="宋体" w:eastAsia="宋体" w:cs="宋体"/>
          <w:color w:val="auto"/>
          <w:sz w:val="21"/>
          <w:szCs w:val="21"/>
          <w:highlight w:val="none"/>
          <w:shd w:val="clear" w:color="auto" w:fill="FFFFFF"/>
          <w:lang w:val="en-US" w:eastAsia="zh-CN"/>
        </w:rPr>
        <w:t>.</w:t>
      </w:r>
      <w:r>
        <w:rPr>
          <w:rFonts w:hint="eastAsia" w:ascii="宋体" w:hAnsi="宋体" w:eastAsia="宋体" w:cs="宋体"/>
          <w:color w:val="auto"/>
          <w:sz w:val="21"/>
          <w:szCs w:val="21"/>
          <w:highlight w:val="none"/>
          <w:shd w:val="clear" w:color="auto" w:fill="FFFFFF"/>
        </w:rPr>
        <w:t>地点：</w:t>
      </w:r>
      <w:r>
        <w:rPr>
          <w:rFonts w:hint="eastAsia" w:ascii="宋体" w:hAnsi="宋体" w:eastAsia="宋体" w:cs="宋体"/>
          <w:color w:val="auto"/>
          <w:sz w:val="21"/>
          <w:szCs w:val="21"/>
          <w:highlight w:val="none"/>
          <w:u w:val="single"/>
          <w:shd w:val="clear" w:color="auto" w:fill="FFFFFF"/>
          <w:lang w:val="en-US" w:eastAsia="zh-CN"/>
        </w:rPr>
        <w:t xml:space="preserve"> 安阳市公共资源交易中心五楼集中开标大厅</w:t>
      </w:r>
      <w:r>
        <w:rPr>
          <w:rFonts w:hint="eastAsia" w:ascii="宋体" w:hAnsi="宋体" w:cs="宋体"/>
          <w:color w:val="auto"/>
          <w:sz w:val="21"/>
          <w:szCs w:val="21"/>
          <w:highlight w:val="none"/>
          <w:u w:val="single"/>
          <w:shd w:val="clear" w:color="auto" w:fill="FFFFFF"/>
          <w:lang w:val="en-US" w:eastAsia="zh-CN"/>
        </w:rPr>
        <w:t>10</w:t>
      </w:r>
      <w:r>
        <w:rPr>
          <w:rFonts w:hint="eastAsia" w:ascii="宋体" w:hAnsi="宋体" w:eastAsia="宋体" w:cs="宋体"/>
          <w:color w:val="auto"/>
          <w:sz w:val="21"/>
          <w:szCs w:val="21"/>
          <w:highlight w:val="none"/>
          <w:u w:val="single"/>
          <w:shd w:val="clear" w:color="auto" w:fill="FFFFFF"/>
          <w:lang w:val="en-US" w:eastAsia="zh-CN"/>
        </w:rPr>
        <w:t>室。本项目采用远程不见面交易的模式，开标当日，供应商无需到开标现场参加开标会议，供应商应当在响应文件提交截止时间前，使用 IE 浏览器登录到安阳市公共资源交易不见面开标大厅，点击右上方[登录]按钮进入，在线准时参加开标活动并进行响应文件解密等。</w:t>
      </w:r>
    </w:p>
    <w:p>
      <w:pPr>
        <w:pStyle w:val="3"/>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rPr>
      </w:pPr>
      <w:bookmarkStart w:id="27" w:name="_Toc16669"/>
      <w:bookmarkStart w:id="28" w:name="_Toc30918"/>
      <w:bookmarkStart w:id="29" w:name="_Toc29784"/>
      <w:bookmarkStart w:id="30" w:name="_Toc6523"/>
      <w:bookmarkStart w:id="31" w:name="_Toc20287"/>
      <w:r>
        <w:rPr>
          <w:rFonts w:hint="eastAsia" w:ascii="宋体" w:hAnsi="宋体" w:eastAsia="宋体" w:cs="宋体"/>
          <w:bCs/>
          <w:color w:val="auto"/>
          <w:sz w:val="21"/>
          <w:szCs w:val="21"/>
          <w:highlight w:val="none"/>
          <w:shd w:val="clear" w:color="auto" w:fill="FFFFFF"/>
          <w:lang w:eastAsia="zh-CN"/>
        </w:rPr>
        <w:t>六</w:t>
      </w:r>
      <w:r>
        <w:rPr>
          <w:rFonts w:hint="eastAsia" w:ascii="宋体" w:hAnsi="宋体" w:eastAsia="宋体" w:cs="宋体"/>
          <w:bCs/>
          <w:color w:val="auto"/>
          <w:sz w:val="21"/>
          <w:szCs w:val="21"/>
          <w:highlight w:val="none"/>
          <w:shd w:val="clear" w:color="auto" w:fill="FFFFFF"/>
        </w:rPr>
        <w:t>、发布公告的媒介及</w:t>
      </w:r>
      <w:r>
        <w:rPr>
          <w:rFonts w:hint="eastAsia" w:ascii="宋体" w:hAnsi="宋体" w:eastAsia="宋体" w:cs="宋体"/>
          <w:bCs/>
          <w:color w:val="auto"/>
          <w:sz w:val="21"/>
          <w:szCs w:val="21"/>
          <w:highlight w:val="none"/>
          <w:shd w:val="clear" w:color="auto" w:fill="FFFFFF"/>
          <w:lang w:eastAsia="zh-CN"/>
        </w:rPr>
        <w:t>招标</w:t>
      </w:r>
      <w:r>
        <w:rPr>
          <w:rFonts w:hint="eastAsia" w:ascii="宋体" w:hAnsi="宋体" w:eastAsia="宋体" w:cs="宋体"/>
          <w:bCs/>
          <w:color w:val="auto"/>
          <w:sz w:val="21"/>
          <w:szCs w:val="21"/>
          <w:highlight w:val="none"/>
          <w:shd w:val="clear" w:color="auto" w:fill="FFFFFF"/>
        </w:rPr>
        <w:t>公告期限</w:t>
      </w:r>
      <w:bookmarkEnd w:id="27"/>
      <w:bookmarkEnd w:id="28"/>
      <w:bookmarkEnd w:id="29"/>
      <w:bookmarkEnd w:id="30"/>
      <w:bookmarkEnd w:id="31"/>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本次</w:t>
      </w:r>
      <w:r>
        <w:rPr>
          <w:rFonts w:hint="eastAsia" w:ascii="宋体" w:hAnsi="宋体" w:eastAsia="宋体" w:cs="宋体"/>
          <w:color w:val="auto"/>
          <w:sz w:val="21"/>
          <w:szCs w:val="21"/>
          <w:highlight w:val="none"/>
          <w:shd w:val="clear" w:color="auto" w:fill="FFFFFF"/>
          <w:lang w:eastAsia="zh-CN"/>
        </w:rPr>
        <w:t>招标</w:t>
      </w:r>
      <w:r>
        <w:rPr>
          <w:rFonts w:hint="eastAsia" w:ascii="宋体" w:hAnsi="宋体" w:eastAsia="宋体" w:cs="宋体"/>
          <w:color w:val="auto"/>
          <w:sz w:val="21"/>
          <w:szCs w:val="21"/>
          <w:highlight w:val="none"/>
          <w:shd w:val="clear" w:color="auto" w:fill="FFFFFF"/>
        </w:rPr>
        <w:t>公告在</w:t>
      </w:r>
      <w:r>
        <w:rPr>
          <w:rFonts w:hint="eastAsia" w:ascii="宋体" w:hAnsi="宋体" w:eastAsia="宋体" w:cs="宋体"/>
          <w:sz w:val="21"/>
          <w:szCs w:val="21"/>
        </w:rPr>
        <w:t>《河南省政府采购网》、</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安阳市政府采购网》、</w:t>
      </w:r>
      <w:r>
        <w:rPr>
          <w:rFonts w:hint="eastAsia" w:ascii="宋体" w:hAnsi="宋体" w:eastAsia="宋体" w:cs="宋体"/>
          <w:sz w:val="21"/>
          <w:szCs w:val="21"/>
        </w:rPr>
        <w:t>《安阳市公共资源交易中心网》</w:t>
      </w:r>
      <w:r>
        <w:rPr>
          <w:rFonts w:hint="eastAsia" w:ascii="宋体" w:hAnsi="宋体" w:eastAsia="宋体" w:cs="宋体"/>
          <w:color w:val="auto"/>
          <w:sz w:val="21"/>
          <w:szCs w:val="21"/>
          <w:highlight w:val="none"/>
          <w:shd w:val="clear" w:color="auto" w:fill="FFFFFF"/>
        </w:rPr>
        <w:t>上发布，</w:t>
      </w:r>
      <w:r>
        <w:rPr>
          <w:rFonts w:hint="eastAsia" w:ascii="宋体" w:hAnsi="宋体" w:eastAsia="宋体" w:cs="宋体"/>
          <w:color w:val="auto"/>
          <w:sz w:val="21"/>
          <w:szCs w:val="21"/>
          <w:highlight w:val="none"/>
          <w:shd w:val="clear" w:color="auto" w:fill="FFFFFF"/>
          <w:lang w:eastAsia="zh-CN"/>
        </w:rPr>
        <w:t>招标</w:t>
      </w:r>
      <w:r>
        <w:rPr>
          <w:rFonts w:hint="eastAsia" w:ascii="宋体" w:hAnsi="宋体" w:eastAsia="宋体" w:cs="宋体"/>
          <w:color w:val="auto"/>
          <w:sz w:val="21"/>
          <w:szCs w:val="21"/>
          <w:highlight w:val="none"/>
          <w:shd w:val="clear" w:color="auto" w:fill="FFFFFF"/>
        </w:rPr>
        <w:t>公告期限为</w:t>
      </w:r>
      <w:r>
        <w:rPr>
          <w:rFonts w:hint="eastAsia" w:ascii="宋体" w:hAnsi="宋体" w:eastAsia="宋体" w:cs="宋体"/>
          <w:color w:val="auto"/>
          <w:sz w:val="21"/>
          <w:szCs w:val="21"/>
          <w:highlight w:val="none"/>
          <w:shd w:val="clear" w:color="auto" w:fill="FFFFFF"/>
          <w:lang w:eastAsia="zh-CN"/>
        </w:rPr>
        <w:t>三</w:t>
      </w:r>
      <w:r>
        <w:rPr>
          <w:rFonts w:hint="eastAsia" w:ascii="宋体" w:hAnsi="宋体" w:eastAsia="宋体" w:cs="宋体"/>
          <w:color w:val="auto"/>
          <w:sz w:val="21"/>
          <w:szCs w:val="21"/>
          <w:highlight w:val="none"/>
          <w:shd w:val="clear" w:color="auto" w:fill="FFFFFF"/>
        </w:rPr>
        <w:t>个工作日。</w:t>
      </w:r>
      <w:bookmarkStart w:id="32" w:name="_Toc35393626"/>
      <w:bookmarkStart w:id="33" w:name="_Toc35393795"/>
    </w:p>
    <w:p>
      <w:pPr>
        <w:pStyle w:val="3"/>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shd w:val="clear" w:color="auto" w:fill="FFFFFF"/>
          <w:lang w:val="en-US" w:eastAsia="zh-CN"/>
        </w:rPr>
      </w:pPr>
      <w:r>
        <w:rPr>
          <w:rFonts w:hint="eastAsia" w:ascii="宋体" w:hAnsi="宋体" w:eastAsia="宋体" w:cs="宋体"/>
          <w:bCs/>
          <w:color w:val="auto"/>
          <w:sz w:val="21"/>
          <w:szCs w:val="21"/>
          <w:highlight w:val="none"/>
          <w:shd w:val="clear" w:color="auto" w:fill="FFFFFF"/>
          <w:lang w:val="en-US" w:eastAsia="zh-CN"/>
        </w:rPr>
        <w:t>七、其他补充事宜</w:t>
      </w:r>
      <w:bookmarkEnd w:id="32"/>
      <w:bookmarkEnd w:id="33"/>
    </w:p>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1.本项目采用远程不见面交易模式进行采购，供应商需提前办理CA 数字证书及电子签章。</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2.供应商下载采购文件前需凭CA数字证书使用IE浏览器登录安阳市公共资源交易中心网站点击“CA 注册”进行用户注册。注册手册详见登录页面的手册下载。（咨询电话：0372-3387728）</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3</w:t>
      </w:r>
      <w:r>
        <w:rPr>
          <w:rFonts w:hint="eastAsia" w:ascii="宋体" w:hAnsi="宋体" w:cs="宋体"/>
          <w:b w:val="0"/>
          <w:bCs w:val="0"/>
          <w:color w:val="auto"/>
          <w:sz w:val="21"/>
          <w:szCs w:val="21"/>
          <w:highlight w:val="none"/>
          <w:shd w:val="clear" w:color="auto" w:fill="FFFFFF"/>
          <w:lang w:val="en-US" w:eastAsia="zh-CN"/>
        </w:rPr>
        <w:t>.</w:t>
      </w:r>
      <w:r>
        <w:rPr>
          <w:rFonts w:hint="eastAsia" w:ascii="宋体" w:hAnsi="宋体" w:eastAsia="宋体" w:cs="宋体"/>
          <w:b w:val="0"/>
          <w:bCs w:val="0"/>
          <w:color w:val="auto"/>
          <w:sz w:val="21"/>
          <w:szCs w:val="21"/>
          <w:highlight w:val="none"/>
          <w:shd w:val="clear" w:color="auto" w:fill="FFFFFF"/>
          <w:lang w:val="en-US" w:eastAsia="zh-CN"/>
        </w:rPr>
        <w:t>供应商注册完成后选择项目填写联系人信息后可下载采购文件（格式为*.ayzf ）。获取采购文件后，请到安阳市公共资源交易中心网站下载并安装投标文件制作工具，查看采购文件和制作电子响应文件。如有技术问题请咨询 0372-3387739。</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4.根据豫财购〔2017〕10 号和安财购〔2017〕7 号文件要求，参加政府采购项目的中小微企业供应商，持中标（成交）通知书可向金融机构申请合同融资。详情请登录安阳市政府采购网，进入网站飘窗或业务指南窗口了解金融机构提供的融资服务内容。</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eastAsia" w:ascii="宋体" w:hAnsi="宋体" w:eastAsia="宋体" w:cs="宋体"/>
          <w:b w:val="0"/>
          <w:bCs w:val="0"/>
          <w:color w:val="auto"/>
          <w:sz w:val="21"/>
          <w:szCs w:val="21"/>
          <w:highlight w:val="none"/>
          <w:shd w:val="clear" w:color="auto" w:fill="FFFFFF"/>
          <w:lang w:val="en-US" w:eastAsia="zh-CN"/>
        </w:rPr>
      </w:pPr>
      <w:r>
        <w:rPr>
          <w:rFonts w:hint="eastAsia" w:ascii="宋体" w:hAnsi="宋体" w:eastAsia="宋体" w:cs="宋体"/>
          <w:b w:val="0"/>
          <w:bCs w:val="0"/>
          <w:color w:val="auto"/>
          <w:sz w:val="21"/>
          <w:szCs w:val="21"/>
          <w:highlight w:val="none"/>
          <w:shd w:val="clear" w:color="auto" w:fill="FFFFFF"/>
          <w:lang w:val="en-US" w:eastAsia="zh-CN"/>
        </w:rPr>
        <w:t>5.本项目执行促进中小型企业发展政策（监狱企业、残疾人福利性企业视同小微企业）、强制采购节能产品、优先采购节能环保产品等政府采购政策。</w:t>
      </w:r>
    </w:p>
    <w:p>
      <w:pPr>
        <w:keepNext w:val="0"/>
        <w:keepLines w:val="0"/>
        <w:pageBreakBefore w:val="0"/>
        <w:widowControl/>
        <w:numPr>
          <w:ilvl w:val="0"/>
          <w:numId w:val="0"/>
        </w:numPr>
        <w:tabs>
          <w:tab w:val="left" w:pos="840"/>
        </w:tabs>
        <w:kinsoku/>
        <w:wordWrap/>
        <w:overflowPunct/>
        <w:topLinePunct w:val="0"/>
        <w:autoSpaceDE/>
        <w:autoSpaceDN/>
        <w:bidi w:val="0"/>
        <w:adjustRightInd/>
        <w:snapToGrid/>
        <w:spacing w:before="0" w:after="0" w:line="360" w:lineRule="auto"/>
        <w:ind w:firstLine="420" w:firstLineChars="200"/>
        <w:jc w:val="left"/>
        <w:textAlignment w:val="auto"/>
        <w:outlineLvl w:val="9"/>
        <w:rPr>
          <w:rFonts w:hint="default" w:ascii="宋体" w:hAnsi="宋体" w:eastAsia="宋体" w:cs="宋体"/>
          <w:b w:val="0"/>
          <w:bCs w:val="0"/>
          <w:color w:val="auto"/>
          <w:sz w:val="21"/>
          <w:szCs w:val="21"/>
          <w:highlight w:val="none"/>
          <w:shd w:val="clear" w:color="auto" w:fill="FFFFFF"/>
          <w:lang w:val="en-US" w:eastAsia="zh-CN"/>
        </w:rPr>
      </w:pPr>
      <w:r>
        <w:rPr>
          <w:rFonts w:hint="eastAsia" w:ascii="宋体" w:hAnsi="宋体" w:cs="宋体"/>
          <w:b w:val="0"/>
          <w:bCs w:val="0"/>
          <w:color w:val="auto"/>
          <w:sz w:val="21"/>
          <w:szCs w:val="21"/>
          <w:highlight w:val="none"/>
          <w:shd w:val="clear" w:color="auto" w:fill="FFFFFF"/>
          <w:lang w:val="en-US" w:eastAsia="zh-CN"/>
        </w:rPr>
        <w:t>6</w:t>
      </w:r>
      <w:r>
        <w:rPr>
          <w:rFonts w:hint="eastAsia" w:ascii="宋体" w:hAnsi="宋体" w:eastAsia="宋体" w:cs="宋体"/>
          <w:b w:val="0"/>
          <w:bCs w:val="0"/>
          <w:color w:val="auto"/>
          <w:sz w:val="21"/>
          <w:szCs w:val="21"/>
          <w:highlight w:val="none"/>
          <w:shd w:val="clear" w:color="auto" w:fill="FFFFFF"/>
          <w:lang w:val="en-US" w:eastAsia="zh-CN"/>
        </w:rPr>
        <w:t>.按照河南省招标投标协会关于印发《河南省招标代理服务收费指导意见》（豫招协〔2023〕002号）中“河南省招标代理服务收费计算标准”核算金额的80%进行折算。</w:t>
      </w:r>
    </w:p>
    <w:p>
      <w:pPr>
        <w:pStyle w:val="3"/>
        <w:keepNext w:val="0"/>
        <w:keepLines w:val="0"/>
        <w:pageBreakBefore w:val="0"/>
        <w:widowControl/>
        <w:numPr>
          <w:ilvl w:val="0"/>
          <w:numId w:val="0"/>
        </w:numPr>
        <w:kinsoku/>
        <w:overflowPunct/>
        <w:topLinePunct w:val="0"/>
        <w:bidi w:val="0"/>
        <w:spacing w:before="0" w:after="0" w:line="360" w:lineRule="auto"/>
        <w:jc w:val="left"/>
        <w:textAlignment w:val="auto"/>
        <w:rPr>
          <w:rFonts w:hint="eastAsia" w:ascii="宋体" w:hAnsi="宋体" w:eastAsia="宋体" w:cs="宋体"/>
          <w:bCs/>
          <w:color w:val="auto"/>
          <w:sz w:val="21"/>
          <w:szCs w:val="21"/>
          <w:highlight w:val="none"/>
          <w:lang w:eastAsia="zh-CN"/>
        </w:rPr>
      </w:pPr>
      <w:bookmarkStart w:id="34" w:name="_Toc31928"/>
      <w:bookmarkStart w:id="35" w:name="_Toc3604"/>
      <w:bookmarkStart w:id="36" w:name="_Toc24274"/>
      <w:bookmarkStart w:id="37" w:name="_Toc27370"/>
      <w:bookmarkStart w:id="38" w:name="_Toc16291"/>
      <w:r>
        <w:rPr>
          <w:rFonts w:hint="eastAsia" w:ascii="宋体" w:hAnsi="宋体" w:eastAsia="宋体" w:cs="宋体"/>
          <w:bCs/>
          <w:color w:val="auto"/>
          <w:sz w:val="21"/>
          <w:szCs w:val="21"/>
          <w:highlight w:val="none"/>
          <w:shd w:val="clear" w:color="auto" w:fill="FFFFFF"/>
          <w:lang w:eastAsia="zh-CN"/>
        </w:rPr>
        <w:t>八</w:t>
      </w:r>
      <w:r>
        <w:rPr>
          <w:rFonts w:hint="eastAsia" w:ascii="宋体" w:hAnsi="宋体" w:eastAsia="宋体" w:cs="宋体"/>
          <w:bCs/>
          <w:color w:val="auto"/>
          <w:sz w:val="21"/>
          <w:szCs w:val="21"/>
          <w:highlight w:val="none"/>
          <w:shd w:val="clear" w:color="auto" w:fill="FFFFFF"/>
        </w:rPr>
        <w:t>、</w:t>
      </w:r>
      <w:bookmarkEnd w:id="34"/>
      <w:bookmarkEnd w:id="35"/>
      <w:bookmarkEnd w:id="36"/>
      <w:bookmarkEnd w:id="37"/>
      <w:bookmarkEnd w:id="38"/>
      <w:r>
        <w:rPr>
          <w:rFonts w:hint="eastAsia" w:ascii="宋体" w:hAnsi="宋体" w:eastAsia="宋体" w:cs="宋体"/>
          <w:b/>
          <w:bCs/>
          <w:color w:val="auto"/>
          <w:kern w:val="2"/>
          <w:sz w:val="21"/>
          <w:szCs w:val="21"/>
          <w:highlight w:val="none"/>
          <w:shd w:val="clear" w:color="auto" w:fill="FFFFFF"/>
          <w:lang w:val="en-US" w:eastAsia="zh-CN" w:bidi="ar-SA"/>
        </w:rPr>
        <w:t>凡对本次招标提出询问，请按照以下方式联系</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val="en-US" w:eastAsia="zh-CN"/>
        </w:rPr>
        <w:t>1.采购人信息</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名称：</w:t>
      </w:r>
      <w:r>
        <w:rPr>
          <w:rFonts w:hint="eastAsia" w:ascii="宋体" w:hAnsi="宋体" w:eastAsia="宋体" w:cs="宋体"/>
          <w:color w:val="auto"/>
          <w:sz w:val="21"/>
          <w:szCs w:val="21"/>
          <w:highlight w:val="none"/>
          <w:u w:val="single"/>
          <w:shd w:val="clear" w:color="auto" w:fill="FFFFFF"/>
          <w:lang w:val="en-US" w:eastAsia="zh-CN"/>
        </w:rPr>
        <w:t xml:space="preserve"> 安阳市质量技术监督检验测试中心  </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地址：</w:t>
      </w:r>
      <w:r>
        <w:rPr>
          <w:rFonts w:hint="eastAsia" w:ascii="宋体" w:hAnsi="宋体" w:eastAsia="宋体" w:cs="宋体"/>
          <w:color w:val="auto"/>
          <w:sz w:val="21"/>
          <w:szCs w:val="21"/>
          <w:highlight w:val="none"/>
          <w:u w:val="single"/>
          <w:shd w:val="clear" w:color="auto" w:fill="FFFFFF"/>
          <w:lang w:val="en-US" w:eastAsia="zh-CN"/>
        </w:rPr>
        <w:t xml:space="preserve"> 文峰区滨河南路与平原路交叉口     </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联系人：</w:t>
      </w:r>
      <w:r>
        <w:rPr>
          <w:rFonts w:hint="eastAsia" w:ascii="宋体" w:hAnsi="宋体" w:eastAsia="宋体" w:cs="宋体"/>
          <w:color w:val="auto"/>
          <w:sz w:val="21"/>
          <w:szCs w:val="21"/>
          <w:highlight w:val="none"/>
          <w:u w:val="single"/>
          <w:shd w:val="clear" w:color="auto" w:fill="FFFFFF"/>
          <w:lang w:val="en-US" w:eastAsia="zh-CN"/>
        </w:rPr>
        <w:t xml:space="preserve"> </w:t>
      </w:r>
      <w:r>
        <w:rPr>
          <w:rFonts w:hint="eastAsia" w:ascii="宋体" w:hAnsi="宋体" w:cs="宋体"/>
          <w:color w:val="auto"/>
          <w:sz w:val="21"/>
          <w:szCs w:val="21"/>
          <w:highlight w:val="none"/>
          <w:u w:val="single"/>
          <w:shd w:val="clear" w:color="auto" w:fill="FFFFFF"/>
          <w:lang w:val="en-US" w:eastAsia="zh-CN"/>
        </w:rPr>
        <w:t>琚海</w:t>
      </w:r>
      <w:r>
        <w:rPr>
          <w:rFonts w:hint="eastAsia" w:ascii="宋体" w:hAnsi="宋体" w:eastAsia="宋体" w:cs="宋体"/>
          <w:color w:val="auto"/>
          <w:sz w:val="21"/>
          <w:szCs w:val="21"/>
          <w:highlight w:val="none"/>
          <w:u w:val="single"/>
          <w:shd w:val="clear" w:color="auto" w:fill="FFFFFF"/>
          <w:lang w:val="en-US" w:eastAsia="zh-CN"/>
        </w:rPr>
        <w:t xml:space="preserve">                           </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singl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联系方式</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u w:val="single"/>
          <w:shd w:val="clear" w:color="auto" w:fill="FFFFFF"/>
          <w:lang w:val="en-US" w:eastAsia="zh-CN"/>
        </w:rPr>
        <w:t xml:space="preserve"> 18537228183                  </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none"/>
          <w:shd w:val="clear" w:color="auto" w:fill="FFFFFF"/>
          <w:lang w:val="en-US" w:eastAsia="zh-CN"/>
        </w:rPr>
      </w:pPr>
      <w:r>
        <w:rPr>
          <w:rFonts w:hint="eastAsia" w:ascii="宋体" w:hAnsi="宋体" w:eastAsia="宋体" w:cs="宋体"/>
          <w:color w:val="auto"/>
          <w:sz w:val="21"/>
          <w:szCs w:val="21"/>
          <w:highlight w:val="none"/>
          <w:u w:val="none"/>
          <w:shd w:val="clear" w:color="auto" w:fill="FFFFFF"/>
          <w:lang w:val="en-US" w:eastAsia="zh-CN"/>
        </w:rPr>
        <w:t>2.采购代理机构信息（如有）</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single"/>
          <w:shd w:val="clear" w:color="auto" w:fill="FFFFFF"/>
          <w:lang w:val="en-US" w:eastAsia="zh-CN"/>
        </w:rPr>
      </w:pPr>
      <w:r>
        <w:rPr>
          <w:rFonts w:hint="eastAsia" w:ascii="宋体" w:hAnsi="宋体" w:eastAsia="宋体" w:cs="宋体"/>
          <w:color w:val="auto"/>
          <w:sz w:val="21"/>
          <w:szCs w:val="21"/>
          <w:highlight w:val="none"/>
          <w:shd w:val="clear" w:color="auto" w:fill="FFFFFF"/>
        </w:rPr>
        <w:t>名称：</w:t>
      </w:r>
      <w:r>
        <w:rPr>
          <w:rFonts w:hint="eastAsia" w:ascii="宋体" w:hAnsi="宋体" w:eastAsia="宋体" w:cs="宋体"/>
          <w:color w:val="auto"/>
          <w:sz w:val="21"/>
          <w:szCs w:val="21"/>
          <w:highlight w:val="none"/>
          <w:u w:val="single"/>
          <w:shd w:val="clear" w:color="auto" w:fill="FFFFFF"/>
          <w:lang w:val="en-US" w:eastAsia="zh-CN"/>
        </w:rPr>
        <w:t xml:space="preserve">  恒信咨询管理有限公司           </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地址：</w:t>
      </w:r>
      <w:r>
        <w:rPr>
          <w:rFonts w:hint="eastAsia" w:ascii="宋体" w:hAnsi="宋体" w:eastAsia="宋体" w:cs="宋体"/>
          <w:color w:val="auto"/>
          <w:sz w:val="21"/>
          <w:szCs w:val="21"/>
          <w:highlight w:val="none"/>
          <w:u w:val="single"/>
          <w:shd w:val="clear" w:color="auto" w:fill="FFFFFF"/>
          <w:lang w:val="en-US" w:eastAsia="zh-CN"/>
        </w:rPr>
        <w:t xml:space="preserve">  平原路与文昌大道交叉口向南200米路西长明苑5排2号  </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联系人：</w:t>
      </w:r>
      <w:r>
        <w:rPr>
          <w:rFonts w:hint="eastAsia" w:ascii="宋体" w:hAnsi="宋体" w:eastAsia="宋体" w:cs="宋体"/>
          <w:color w:val="auto"/>
          <w:sz w:val="21"/>
          <w:szCs w:val="21"/>
          <w:highlight w:val="none"/>
          <w:u w:val="single"/>
          <w:shd w:val="clear" w:color="auto" w:fill="FFFFFF"/>
          <w:lang w:val="en-US" w:eastAsia="zh-CN"/>
        </w:rPr>
        <w:t xml:space="preserve">  于会娟                             </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single"/>
          <w:shd w:val="clear" w:color="auto" w:fill="FFFFFF"/>
          <w:lang w:val="en-US" w:eastAsia="zh-CN"/>
        </w:rPr>
      </w:pPr>
      <w:r>
        <w:rPr>
          <w:rFonts w:hint="eastAsia" w:ascii="宋体" w:hAnsi="宋体" w:eastAsia="宋体" w:cs="宋体"/>
          <w:color w:val="auto"/>
          <w:sz w:val="21"/>
          <w:szCs w:val="21"/>
          <w:highlight w:val="none"/>
          <w:shd w:val="clear" w:color="auto" w:fill="FFFFFF"/>
          <w:lang w:eastAsia="zh-CN"/>
        </w:rPr>
        <w:t>联系方式：</w:t>
      </w:r>
      <w:r>
        <w:rPr>
          <w:rFonts w:hint="eastAsia" w:ascii="宋体" w:hAnsi="宋体" w:eastAsia="宋体" w:cs="宋体"/>
          <w:color w:val="auto"/>
          <w:sz w:val="21"/>
          <w:szCs w:val="21"/>
          <w:highlight w:val="none"/>
          <w:u w:val="single"/>
          <w:shd w:val="clear" w:color="auto" w:fill="FFFFFF"/>
          <w:lang w:val="en-US" w:eastAsia="zh-CN"/>
        </w:rPr>
        <w:t xml:space="preserve"> 18603726344，0371-86688490        </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u w:val="none"/>
          <w:shd w:val="clear" w:color="auto" w:fill="FFFFFF"/>
          <w:lang w:val="en-US" w:eastAsia="zh-CN"/>
        </w:rPr>
      </w:pPr>
      <w:r>
        <w:rPr>
          <w:rFonts w:hint="eastAsia" w:ascii="宋体" w:hAnsi="宋体" w:eastAsia="宋体" w:cs="宋体"/>
          <w:color w:val="auto"/>
          <w:sz w:val="21"/>
          <w:szCs w:val="21"/>
          <w:highlight w:val="none"/>
          <w:u w:val="none"/>
          <w:shd w:val="clear" w:color="auto" w:fill="FFFFFF"/>
          <w:lang w:val="en-US" w:eastAsia="zh-CN"/>
        </w:rPr>
        <w:t>3.项目联系方式</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lang w:eastAsia="zh-CN"/>
        </w:rPr>
        <w:t>项目</w:t>
      </w:r>
      <w:r>
        <w:rPr>
          <w:rFonts w:hint="eastAsia" w:ascii="宋体" w:hAnsi="宋体" w:eastAsia="宋体" w:cs="宋体"/>
          <w:color w:val="auto"/>
          <w:sz w:val="21"/>
          <w:szCs w:val="21"/>
          <w:highlight w:val="none"/>
          <w:shd w:val="clear" w:color="auto" w:fill="FFFFFF"/>
        </w:rPr>
        <w:t>联系人：</w:t>
      </w:r>
      <w:r>
        <w:rPr>
          <w:rFonts w:hint="eastAsia" w:ascii="宋体" w:hAnsi="宋体" w:eastAsia="宋体" w:cs="宋体"/>
          <w:color w:val="auto"/>
          <w:sz w:val="21"/>
          <w:szCs w:val="21"/>
          <w:highlight w:val="none"/>
          <w:u w:val="single"/>
          <w:shd w:val="clear" w:color="auto" w:fill="FFFFFF"/>
          <w:lang w:val="en-US" w:eastAsia="zh-CN"/>
        </w:rPr>
        <w:t xml:space="preserve"> 于会娟                          </w:t>
      </w:r>
    </w:p>
    <w:p>
      <w:pPr>
        <w:pStyle w:val="20"/>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shd w:val="clear" w:color="auto" w:fill="FFFFFF"/>
          <w:lang w:eastAsia="zh-CN"/>
        </w:rPr>
        <w:t>联系方式</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u w:val="single"/>
          <w:shd w:val="clear" w:color="auto" w:fill="FFFFFF"/>
          <w:lang w:val="en-US" w:eastAsia="zh-CN"/>
        </w:rPr>
        <w:t xml:space="preserve">  18603726344，0371-86688490       </w:t>
      </w:r>
    </w:p>
    <w:p>
      <w:pPr>
        <w:pStyle w:val="2"/>
        <w:pageBreakBefore/>
        <w:jc w:val="center"/>
        <w:rPr>
          <w:rFonts w:hint="eastAsia" w:ascii="宋体" w:hAnsi="宋体"/>
        </w:rPr>
      </w:pPr>
      <w:bookmarkStart w:id="39" w:name="_Toc51773486"/>
      <w:bookmarkStart w:id="40" w:name="_Toc13849"/>
      <w:r>
        <w:rPr>
          <w:rFonts w:hint="eastAsia" w:ascii="宋体" w:hAnsi="宋体"/>
        </w:rPr>
        <w:t>第二部分    采购人需求</w:t>
      </w:r>
      <w:bookmarkEnd w:id="39"/>
      <w:bookmarkEnd w:id="40"/>
    </w:p>
    <w:p>
      <w:pPr>
        <w:snapToGrid w:val="0"/>
        <w:spacing w:before="142" w:beforeLines="50" w:after="142" w:afterLines="50" w:line="700" w:lineRule="exact"/>
        <w:jc w:val="center"/>
        <w:textAlignment w:val="baseline"/>
        <w:rPr>
          <w:rFonts w:hint="eastAsia" w:ascii="宋体" w:hAnsi="宋体"/>
          <w:b/>
          <w:sz w:val="36"/>
        </w:rPr>
      </w:pPr>
      <w:r>
        <w:rPr>
          <w:rFonts w:hint="eastAsia" w:ascii="宋体" w:hAnsi="宋体"/>
          <w:b/>
          <w:sz w:val="36"/>
        </w:rPr>
        <w:t>一、技术要求</w:t>
      </w:r>
    </w:p>
    <w:p>
      <w:pPr>
        <w:spacing w:before="91" w:line="369" w:lineRule="auto"/>
        <w:ind w:left="24" w:right="38" w:firstLine="555"/>
        <w:jc w:val="center"/>
        <w:rPr>
          <w:rFonts w:hint="eastAsia" w:ascii="宋体" w:hAnsi="宋体" w:eastAsia="宋体" w:cs="宋体"/>
          <w:b/>
          <w:bCs/>
          <w:spacing w:val="2"/>
          <w:sz w:val="32"/>
          <w:szCs w:val="32"/>
          <w:lang w:eastAsia="zh-CN"/>
        </w:rPr>
      </w:pPr>
      <w:r>
        <w:rPr>
          <w:rFonts w:hint="eastAsia" w:ascii="宋体" w:hAnsi="宋体" w:eastAsia="宋体" w:cs="宋体"/>
          <w:b/>
          <w:bCs/>
          <w:spacing w:val="2"/>
          <w:sz w:val="32"/>
          <w:szCs w:val="32"/>
          <w:lang w:eastAsia="zh-CN"/>
        </w:rPr>
        <w:t>（一）三相电能表检定装置采购技术要求</w:t>
      </w:r>
    </w:p>
    <w:p>
      <w:pPr>
        <w:spacing w:before="91" w:line="369" w:lineRule="auto"/>
        <w:ind w:left="24" w:right="38" w:firstLine="555"/>
        <w:jc w:val="both"/>
        <w:rPr>
          <w:rFonts w:hint="eastAsia" w:ascii="宋体" w:hAnsi="宋体" w:eastAsia="宋体" w:cs="宋体"/>
          <w:b/>
          <w:bCs/>
          <w:spacing w:val="2"/>
          <w:sz w:val="21"/>
          <w:szCs w:val="21"/>
        </w:rPr>
      </w:pPr>
      <w:r>
        <w:rPr>
          <w:rFonts w:hint="eastAsia" w:ascii="宋体" w:hAnsi="宋体" w:eastAsia="宋体" w:cs="宋体"/>
          <w:b/>
          <w:bCs/>
          <w:spacing w:val="2"/>
          <w:sz w:val="21"/>
          <w:szCs w:val="21"/>
        </w:rPr>
        <w:t>1 适用标准要求</w:t>
      </w:r>
    </w:p>
    <w:tbl>
      <w:tblPr>
        <w:tblStyle w:val="24"/>
        <w:tblW w:w="0" w:type="auto"/>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2450"/>
        <w:gridCol w:w="4954"/>
        <w:gridCol w:w="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852" w:type="dxa"/>
            <w:shd w:val="clear" w:color="auto" w:fill="auto"/>
            <w:vAlign w:val="center"/>
          </w:tcPr>
          <w:p>
            <w:pPr>
              <w:spacing w:before="91" w:line="369" w:lineRule="auto"/>
              <w:ind w:right="38"/>
              <w:jc w:val="center"/>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序号</w:t>
            </w:r>
          </w:p>
        </w:tc>
        <w:tc>
          <w:tcPr>
            <w:tcW w:w="2450" w:type="dxa"/>
            <w:shd w:val="clear" w:color="auto" w:fill="auto"/>
            <w:vAlign w:val="center"/>
          </w:tcPr>
          <w:p>
            <w:pPr>
              <w:spacing w:before="91" w:line="369" w:lineRule="auto"/>
              <w:ind w:right="38"/>
              <w:jc w:val="center"/>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标准编号</w:t>
            </w:r>
          </w:p>
        </w:tc>
        <w:tc>
          <w:tcPr>
            <w:tcW w:w="4954" w:type="dxa"/>
            <w:shd w:val="clear" w:color="auto" w:fill="auto"/>
            <w:vAlign w:val="center"/>
          </w:tcPr>
          <w:p>
            <w:pPr>
              <w:spacing w:before="91" w:line="369" w:lineRule="auto"/>
              <w:ind w:right="38"/>
              <w:jc w:val="center"/>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标准名称</w:t>
            </w:r>
          </w:p>
        </w:tc>
        <w:tc>
          <w:tcPr>
            <w:tcW w:w="893" w:type="dxa"/>
            <w:shd w:val="clear" w:color="auto" w:fill="auto"/>
            <w:vAlign w:val="center"/>
          </w:tcPr>
          <w:p>
            <w:pPr>
              <w:spacing w:before="91" w:line="369" w:lineRule="auto"/>
              <w:ind w:right="38"/>
              <w:jc w:val="center"/>
              <w:rPr>
                <w:rFonts w:hint="eastAsia" w:ascii="宋体" w:hAnsi="宋体" w:eastAsia="宋体" w:cs="宋体"/>
                <w:color w:val="auto"/>
                <w:spacing w:val="2"/>
                <w:sz w:val="21"/>
                <w:szCs w:val="21"/>
              </w:rPr>
            </w:pPr>
            <w:r>
              <w:rPr>
                <w:rFonts w:hint="eastAsia" w:ascii="宋体" w:hAnsi="宋体" w:eastAsia="宋体" w:cs="宋体"/>
                <w:color w:val="auto"/>
                <w:spacing w:val="2"/>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2"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w:t>
            </w:r>
          </w:p>
        </w:tc>
        <w:tc>
          <w:tcPr>
            <w:tcW w:w="2450"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w:t>
            </w:r>
          </w:p>
        </w:tc>
        <w:tc>
          <w:tcPr>
            <w:tcW w:w="4954"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安装式交流电能表型式评价大纲有功电能表</w:t>
            </w:r>
          </w:p>
        </w:tc>
        <w:tc>
          <w:tcPr>
            <w:tcW w:w="893" w:type="dxa"/>
            <w:tcBorders>
              <w:top w:val="single" w:color="auto" w:sz="4" w:space="0"/>
              <w:bottom w:val="single" w:color="auto" w:sz="4" w:space="0"/>
            </w:tcBorders>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2"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w:t>
            </w:r>
          </w:p>
        </w:tc>
        <w:tc>
          <w:tcPr>
            <w:tcW w:w="2450"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1245.2-2019</w:t>
            </w:r>
          </w:p>
        </w:tc>
        <w:tc>
          <w:tcPr>
            <w:tcW w:w="4954"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安装式交流电能表型式评价大纲软件要求</w:t>
            </w:r>
          </w:p>
        </w:tc>
        <w:tc>
          <w:tcPr>
            <w:tcW w:w="893" w:type="dxa"/>
            <w:tcBorders>
              <w:top w:val="single" w:color="auto" w:sz="4" w:space="0"/>
              <w:bottom w:val="single" w:color="auto" w:sz="4" w:space="0"/>
            </w:tcBorders>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2"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w:t>
            </w:r>
          </w:p>
        </w:tc>
        <w:tc>
          <w:tcPr>
            <w:tcW w:w="2450"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1245.3-2019</w:t>
            </w:r>
          </w:p>
        </w:tc>
        <w:tc>
          <w:tcPr>
            <w:tcW w:w="4954"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安装式交流电能表型式评价大纲无功电能表</w:t>
            </w:r>
          </w:p>
        </w:tc>
        <w:tc>
          <w:tcPr>
            <w:tcW w:w="893" w:type="dxa"/>
            <w:tcBorders>
              <w:top w:val="single" w:color="auto" w:sz="4" w:space="0"/>
              <w:bottom w:val="single" w:color="auto" w:sz="4" w:space="0"/>
            </w:tcBorders>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2"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4</w:t>
            </w:r>
          </w:p>
        </w:tc>
        <w:tc>
          <w:tcPr>
            <w:tcW w:w="2450"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1245.4-2019</w:t>
            </w:r>
          </w:p>
        </w:tc>
        <w:tc>
          <w:tcPr>
            <w:tcW w:w="4954"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安装式交流电能表型式评价大纲特殊要求与安全要求</w:t>
            </w:r>
          </w:p>
        </w:tc>
        <w:tc>
          <w:tcPr>
            <w:tcW w:w="893" w:type="dxa"/>
            <w:tcBorders>
              <w:top w:val="single" w:color="auto" w:sz="4" w:space="0"/>
              <w:bottom w:val="single" w:color="auto" w:sz="4" w:space="0"/>
            </w:tcBorders>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2"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5</w:t>
            </w:r>
          </w:p>
        </w:tc>
        <w:tc>
          <w:tcPr>
            <w:tcW w:w="2450"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4954"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安装式交流电能表型式评价大纲功能要求</w:t>
            </w:r>
          </w:p>
        </w:tc>
        <w:tc>
          <w:tcPr>
            <w:tcW w:w="893" w:type="dxa"/>
            <w:tcBorders>
              <w:top w:val="single" w:color="auto" w:sz="4" w:space="0"/>
              <w:bottom w:val="single" w:color="auto" w:sz="4" w:space="0"/>
            </w:tcBorders>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2"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6</w:t>
            </w:r>
          </w:p>
        </w:tc>
        <w:tc>
          <w:tcPr>
            <w:tcW w:w="2450"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R046-1-2-e12</w:t>
            </w:r>
          </w:p>
        </w:tc>
        <w:tc>
          <w:tcPr>
            <w:tcW w:w="4954"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有功电能表</w:t>
            </w:r>
          </w:p>
        </w:tc>
        <w:tc>
          <w:tcPr>
            <w:tcW w:w="893" w:type="dxa"/>
            <w:tcBorders>
              <w:top w:val="single" w:color="auto" w:sz="4" w:space="0"/>
              <w:bottom w:val="single" w:color="auto" w:sz="4" w:space="0"/>
            </w:tcBorders>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2"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7</w:t>
            </w:r>
          </w:p>
        </w:tc>
        <w:tc>
          <w:tcPr>
            <w:tcW w:w="2450"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GB/T 17215.211-2021</w:t>
            </w:r>
          </w:p>
        </w:tc>
        <w:tc>
          <w:tcPr>
            <w:tcW w:w="4954"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电测量设备（交流）通用要求、试验和试验条件第11部分：测量设备</w:t>
            </w:r>
          </w:p>
        </w:tc>
        <w:tc>
          <w:tcPr>
            <w:tcW w:w="893" w:type="dxa"/>
            <w:tcBorders>
              <w:top w:val="single" w:color="auto" w:sz="4" w:space="0"/>
              <w:bottom w:val="single" w:color="auto" w:sz="4" w:space="0"/>
            </w:tcBorders>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2"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8</w:t>
            </w:r>
          </w:p>
        </w:tc>
        <w:tc>
          <w:tcPr>
            <w:tcW w:w="2450"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GB/T 17215.321-2021</w:t>
            </w:r>
          </w:p>
        </w:tc>
        <w:tc>
          <w:tcPr>
            <w:tcW w:w="4954"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电测量设备（交流） 特殊要求第21部分：静止式有功电能表 (A级、B级、C级、D级和E级)</w:t>
            </w:r>
          </w:p>
        </w:tc>
        <w:tc>
          <w:tcPr>
            <w:tcW w:w="893" w:type="dxa"/>
            <w:tcBorders>
              <w:top w:val="single" w:color="auto" w:sz="4" w:space="0"/>
              <w:bottom w:val="single" w:color="auto" w:sz="4" w:space="0"/>
            </w:tcBorders>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2"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9</w:t>
            </w:r>
          </w:p>
        </w:tc>
        <w:tc>
          <w:tcPr>
            <w:tcW w:w="2450"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JJG 597-2005</w:t>
            </w:r>
          </w:p>
        </w:tc>
        <w:tc>
          <w:tcPr>
            <w:tcW w:w="4954"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交流电能表检定装置检定规程</w:t>
            </w:r>
          </w:p>
        </w:tc>
        <w:tc>
          <w:tcPr>
            <w:tcW w:w="893" w:type="dxa"/>
            <w:tcBorders>
              <w:top w:val="single" w:color="auto" w:sz="4" w:space="0"/>
              <w:bottom w:val="single" w:color="auto" w:sz="4" w:space="0"/>
            </w:tcBorders>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2"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10</w:t>
            </w:r>
          </w:p>
        </w:tc>
        <w:tc>
          <w:tcPr>
            <w:tcW w:w="2450"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JJG 596-2012</w:t>
            </w:r>
          </w:p>
        </w:tc>
        <w:tc>
          <w:tcPr>
            <w:tcW w:w="4954"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电子式电能表检定规程</w:t>
            </w:r>
          </w:p>
        </w:tc>
        <w:tc>
          <w:tcPr>
            <w:tcW w:w="893" w:type="dxa"/>
            <w:tcBorders>
              <w:top w:val="single" w:color="auto" w:sz="4" w:space="0"/>
              <w:bottom w:val="single" w:color="auto" w:sz="4" w:space="0"/>
            </w:tcBorders>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trPr>
        <w:tc>
          <w:tcPr>
            <w:tcW w:w="852"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11</w:t>
            </w:r>
          </w:p>
        </w:tc>
        <w:tc>
          <w:tcPr>
            <w:tcW w:w="2450"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DL/T 645-2007</w:t>
            </w:r>
          </w:p>
        </w:tc>
        <w:tc>
          <w:tcPr>
            <w:tcW w:w="4954" w:type="dxa"/>
            <w:tcBorders>
              <w:top w:val="single" w:color="auto" w:sz="4" w:space="0"/>
              <w:bottom w:val="single" w:color="auto" w:sz="4" w:space="0"/>
            </w:tcBorders>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多功能电能表通信规约</w:t>
            </w:r>
          </w:p>
        </w:tc>
        <w:tc>
          <w:tcPr>
            <w:tcW w:w="893" w:type="dxa"/>
            <w:tcBorders>
              <w:top w:val="single" w:color="auto" w:sz="4" w:space="0"/>
              <w:bottom w:val="single" w:color="auto" w:sz="4" w:space="0"/>
            </w:tcBorders>
            <w:vAlign w:val="center"/>
          </w:tcPr>
          <w:p>
            <w:pPr>
              <w:spacing w:before="91" w:line="369" w:lineRule="auto"/>
              <w:ind w:left="24" w:right="38" w:firstLine="555"/>
              <w:jc w:val="center"/>
              <w:rPr>
                <w:rFonts w:hint="eastAsia" w:ascii="宋体" w:hAnsi="宋体" w:eastAsia="宋体" w:cs="宋体"/>
                <w:spacing w:val="2"/>
                <w:sz w:val="21"/>
                <w:szCs w:val="21"/>
              </w:rPr>
            </w:pPr>
          </w:p>
        </w:tc>
      </w:tr>
    </w:tbl>
    <w:p>
      <w:pPr>
        <w:spacing w:before="91" w:line="369" w:lineRule="auto"/>
        <w:ind w:left="24" w:right="38" w:firstLine="555"/>
        <w:jc w:val="both"/>
        <w:rPr>
          <w:rFonts w:hint="eastAsia" w:ascii="宋体" w:hAnsi="宋体" w:eastAsia="宋体" w:cs="宋体"/>
          <w:spacing w:val="2"/>
          <w:sz w:val="21"/>
          <w:szCs w:val="21"/>
        </w:rPr>
      </w:pPr>
    </w:p>
    <w:p>
      <w:pPr>
        <w:spacing w:before="91" w:line="369" w:lineRule="auto"/>
        <w:ind w:left="24" w:right="38" w:firstLine="555"/>
        <w:jc w:val="both"/>
        <w:rPr>
          <w:rFonts w:hint="eastAsia" w:ascii="宋体" w:hAnsi="宋体" w:eastAsia="宋体" w:cs="宋体"/>
          <w:b/>
          <w:bCs/>
          <w:spacing w:val="2"/>
          <w:sz w:val="21"/>
          <w:szCs w:val="21"/>
        </w:rPr>
      </w:pPr>
      <w:bookmarkStart w:id="41" w:name="_Toc98321156"/>
      <w:r>
        <w:rPr>
          <w:rFonts w:hint="eastAsia" w:ascii="宋体" w:hAnsi="宋体" w:eastAsia="宋体" w:cs="宋体"/>
          <w:b/>
          <w:bCs/>
          <w:spacing w:val="2"/>
          <w:sz w:val="21"/>
          <w:szCs w:val="21"/>
        </w:rPr>
        <w:t>2 设备</w:t>
      </w:r>
      <w:bookmarkEnd w:id="41"/>
      <w:r>
        <w:rPr>
          <w:rFonts w:hint="eastAsia" w:ascii="宋体" w:hAnsi="宋体" w:eastAsia="宋体" w:cs="宋体"/>
          <w:b/>
          <w:bCs/>
          <w:spacing w:val="2"/>
          <w:sz w:val="21"/>
          <w:szCs w:val="21"/>
        </w:rPr>
        <w:t xml:space="preserve">功能 </w:t>
      </w:r>
    </w:p>
    <w:p>
      <w:pPr>
        <w:spacing w:before="91" w:line="369" w:lineRule="auto"/>
        <w:ind w:left="24" w:right="38" w:firstLine="555"/>
        <w:jc w:val="both"/>
        <w:rPr>
          <w:rFonts w:hint="eastAsia" w:ascii="宋体" w:hAnsi="宋体" w:eastAsia="宋体" w:cs="宋体"/>
          <w:b/>
          <w:bCs/>
          <w:spacing w:val="2"/>
          <w:sz w:val="21"/>
          <w:szCs w:val="21"/>
        </w:rPr>
      </w:pPr>
      <w:bookmarkStart w:id="42" w:name="_Toc98321157"/>
      <w:r>
        <w:rPr>
          <w:rFonts w:hint="eastAsia" w:ascii="宋体" w:hAnsi="宋体" w:eastAsia="宋体" w:cs="宋体"/>
          <w:b/>
          <w:bCs/>
          <w:spacing w:val="2"/>
          <w:sz w:val="21"/>
          <w:szCs w:val="21"/>
        </w:rPr>
        <w:t>2.1 检定对象</w:t>
      </w:r>
      <w:bookmarkEnd w:id="42"/>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适用于检定符合《R046-1-2-e12 有功电能表》和国标《JJF 1245-2019 系列 安装式交流电能表型式评价大纲》的各种新一代三相多芯智能电能表、三相智能电能表、三相多功能电能表、三相多费率（预付费）电能表、三相费控电能表等各类三相交流电能表。</w:t>
      </w:r>
    </w:p>
    <w:p>
      <w:pPr>
        <w:spacing w:before="91" w:line="369" w:lineRule="auto"/>
        <w:ind w:left="24" w:right="38" w:firstLine="555"/>
        <w:jc w:val="both"/>
        <w:rPr>
          <w:rFonts w:hint="eastAsia" w:ascii="宋体" w:hAnsi="宋体" w:eastAsia="宋体" w:cs="宋体"/>
          <w:b/>
          <w:bCs/>
          <w:spacing w:val="2"/>
          <w:sz w:val="21"/>
          <w:szCs w:val="21"/>
        </w:rPr>
      </w:pPr>
      <w:bookmarkStart w:id="43" w:name="_Toc98321158"/>
      <w:r>
        <w:rPr>
          <w:rFonts w:hint="eastAsia" w:ascii="宋体" w:hAnsi="宋体" w:eastAsia="宋体" w:cs="宋体"/>
          <w:b/>
          <w:bCs/>
          <w:spacing w:val="2"/>
          <w:sz w:val="21"/>
          <w:szCs w:val="21"/>
        </w:rPr>
        <w:t>2.2 装置基本信息</w:t>
      </w:r>
      <w:bookmarkEnd w:id="43"/>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设备名称：三相电能表检定装置</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精度等级：0.05级</w:t>
      </w:r>
    </w:p>
    <w:p>
      <w:pPr>
        <w:spacing w:before="91" w:line="369" w:lineRule="auto"/>
        <w:ind w:left="24" w:right="38" w:firstLine="555"/>
        <w:jc w:val="both"/>
        <w:rPr>
          <w:rFonts w:hint="eastAsia" w:ascii="宋体" w:hAnsi="宋体" w:eastAsia="宋体" w:cs="宋体"/>
          <w:b/>
          <w:bCs/>
          <w:spacing w:val="2"/>
          <w:sz w:val="21"/>
          <w:szCs w:val="21"/>
        </w:rPr>
      </w:pPr>
      <w:bookmarkStart w:id="44" w:name="_Toc98321159"/>
      <w:r>
        <w:rPr>
          <w:rFonts w:hint="eastAsia" w:ascii="宋体" w:hAnsi="宋体" w:eastAsia="宋体" w:cs="宋体"/>
          <w:b/>
          <w:bCs/>
          <w:spacing w:val="2"/>
          <w:sz w:val="21"/>
          <w:szCs w:val="21"/>
        </w:rPr>
        <w:t>2.3 装置特点</w:t>
      </w:r>
      <w:bookmarkEnd w:id="44"/>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检定装置各表位具有功耗测试功能；</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检定装置各表位配检表通讯485端口独立并行；</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各表位配置自动翻转光电头组件，可程控也可手动控制光电头翻转对准；</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每个光电头组件实现双通道采样，电能脉冲和多功能脉冲可一次对准，全项目自动测试完成；</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支持有功电能脉冲和时钟脉冲的并行测试；</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检定装置带等电位功能，满足不脱钩校验；</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可进行潜动起动试验和起动误差检查试验；</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交流电流最小可稳定输出0.3mA小电流；</w:t>
      </w:r>
    </w:p>
    <w:p>
      <w:pPr>
        <w:keepNext w:val="0"/>
        <w:keepLines w:val="0"/>
        <w:pageBreakBefore w:val="0"/>
        <w:widowControl w:val="0"/>
        <w:kinsoku/>
        <w:wordWrap/>
        <w:overflowPunct/>
        <w:topLinePunct/>
        <w:autoSpaceDE/>
        <w:autoSpaceDN/>
        <w:bidi w:val="0"/>
        <w:adjustRightInd w:val="0"/>
        <w:snapToGrid w:val="0"/>
        <w:spacing w:before="91" w:line="370" w:lineRule="auto"/>
        <w:ind w:left="23" w:right="40" w:firstLine="556"/>
        <w:jc w:val="both"/>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可进行不平衡影响量，电压影响量，频率影响量，谐波组合影响量的试验；</w:t>
      </w:r>
    </w:p>
    <w:p>
      <w:pPr>
        <w:keepNext w:val="0"/>
        <w:keepLines w:val="0"/>
        <w:pageBreakBefore w:val="0"/>
        <w:widowControl w:val="0"/>
        <w:kinsoku/>
        <w:wordWrap/>
        <w:overflowPunct/>
        <w:topLinePunct/>
        <w:autoSpaceDE w:val="0"/>
        <w:autoSpaceDN w:val="0"/>
        <w:bidi w:val="0"/>
        <w:adjustRightInd w:val="0"/>
        <w:snapToGrid w:val="0"/>
        <w:spacing w:before="91" w:line="370" w:lineRule="auto"/>
        <w:ind w:left="23" w:right="40" w:firstLine="556"/>
        <w:jc w:val="both"/>
        <w:textAlignment w:val="baseline"/>
        <w:rPr>
          <w:rFonts w:hint="eastAsia" w:ascii="宋体" w:hAnsi="宋体" w:eastAsia="宋体" w:cs="宋体"/>
          <w:spacing w:val="2"/>
          <w:sz w:val="21"/>
          <w:szCs w:val="21"/>
        </w:rPr>
      </w:pPr>
      <w:r>
        <w:rPr>
          <w:rFonts w:hint="eastAsia" w:ascii="宋体" w:hAnsi="宋体" w:eastAsia="宋体" w:cs="宋体"/>
          <w:spacing w:val="2"/>
          <w:sz w:val="21"/>
          <w:szCs w:val="21"/>
        </w:rPr>
        <w:t>支持在谐波组合影响量试验中，能产生正弦波、谐波、次谐波、奇次谐波、方波、尖顶波、脉冲波、过零点波、高次谐波、直流偶次谐波等组合谐波波形输出；</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可进行谐波正向和谐波反向的电能误差试验；</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针对检测结果可进行自动判断，自动复检，自动修约的数据处理。</w:t>
      </w:r>
    </w:p>
    <w:p>
      <w:pPr>
        <w:spacing w:before="91" w:line="369" w:lineRule="auto"/>
        <w:ind w:left="24" w:right="38" w:firstLine="555"/>
        <w:jc w:val="both"/>
        <w:rPr>
          <w:rFonts w:hint="eastAsia" w:ascii="宋体" w:hAnsi="宋体" w:eastAsia="宋体" w:cs="宋体"/>
          <w:b/>
          <w:bCs/>
          <w:spacing w:val="2"/>
          <w:sz w:val="21"/>
          <w:szCs w:val="21"/>
        </w:rPr>
      </w:pPr>
      <w:bookmarkStart w:id="45" w:name="_Toc98321160"/>
      <w:r>
        <w:rPr>
          <w:rFonts w:hint="eastAsia" w:ascii="宋体" w:hAnsi="宋体" w:eastAsia="宋体" w:cs="宋体"/>
          <w:b/>
          <w:bCs/>
          <w:spacing w:val="2"/>
          <w:sz w:val="21"/>
          <w:szCs w:val="21"/>
        </w:rPr>
        <w:t>2.4 表位数</w:t>
      </w:r>
      <w:bookmarkEnd w:id="45"/>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装置为</w:t>
      </w:r>
      <w:r>
        <w:rPr>
          <w:rFonts w:hint="eastAsia" w:ascii="宋体" w:hAnsi="宋体" w:eastAsia="宋体" w:cs="宋体"/>
          <w:spacing w:val="2"/>
          <w:sz w:val="21"/>
          <w:szCs w:val="21"/>
          <w:lang w:val="en-US" w:eastAsia="zh-CN"/>
        </w:rPr>
        <w:t>双排12</w:t>
      </w:r>
      <w:r>
        <w:rPr>
          <w:rFonts w:hint="eastAsia" w:ascii="宋体" w:hAnsi="宋体" w:eastAsia="宋体" w:cs="宋体"/>
          <w:spacing w:val="2"/>
          <w:sz w:val="21"/>
          <w:szCs w:val="21"/>
        </w:rPr>
        <w:t>表位</w:t>
      </w:r>
    </w:p>
    <w:p>
      <w:pPr>
        <w:spacing w:before="91" w:line="369" w:lineRule="auto"/>
        <w:ind w:left="24" w:right="38" w:firstLine="555"/>
        <w:jc w:val="both"/>
        <w:rPr>
          <w:rFonts w:hint="eastAsia" w:ascii="宋体" w:hAnsi="宋体" w:eastAsia="宋体" w:cs="宋体"/>
          <w:b/>
          <w:bCs/>
          <w:spacing w:val="2"/>
          <w:sz w:val="21"/>
          <w:szCs w:val="21"/>
        </w:rPr>
      </w:pPr>
      <w:bookmarkStart w:id="46" w:name="_Toc98321161"/>
      <w:r>
        <w:rPr>
          <w:rFonts w:hint="eastAsia" w:ascii="宋体" w:hAnsi="宋体" w:eastAsia="宋体" w:cs="宋体"/>
          <w:b/>
          <w:bCs/>
          <w:spacing w:val="2"/>
          <w:sz w:val="21"/>
          <w:szCs w:val="21"/>
        </w:rPr>
        <w:t>2.5 整体结构形式</w:t>
      </w:r>
      <w:bookmarkEnd w:id="46"/>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分体式结构，即：机柜+挂表架结构形式，机柜和台架的摆放方式为左柜右架。</w:t>
      </w:r>
    </w:p>
    <w:p>
      <w:pPr>
        <w:spacing w:before="91" w:line="369" w:lineRule="auto"/>
        <w:ind w:left="24" w:right="38" w:firstLine="555"/>
        <w:jc w:val="both"/>
        <w:rPr>
          <w:rFonts w:hint="eastAsia" w:ascii="宋体" w:hAnsi="宋体" w:eastAsia="宋体" w:cs="宋体"/>
          <w:b/>
          <w:bCs/>
          <w:spacing w:val="2"/>
          <w:sz w:val="21"/>
          <w:szCs w:val="21"/>
        </w:rPr>
      </w:pPr>
      <w:bookmarkStart w:id="47" w:name="_Toc98321162"/>
      <w:r>
        <w:rPr>
          <w:rFonts w:hint="eastAsia" w:ascii="宋体" w:hAnsi="宋体" w:eastAsia="宋体" w:cs="宋体"/>
          <w:b/>
          <w:bCs/>
          <w:spacing w:val="2"/>
          <w:sz w:val="21"/>
          <w:szCs w:val="21"/>
        </w:rPr>
        <w:t>2.6 安装方式</w:t>
      </w:r>
      <w:bookmarkEnd w:id="47"/>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采用桌面放置方式；</w:t>
      </w:r>
    </w:p>
    <w:p>
      <w:pPr>
        <w:spacing w:before="91" w:line="369" w:lineRule="auto"/>
        <w:ind w:left="24" w:right="38" w:firstLine="555"/>
        <w:jc w:val="both"/>
        <w:rPr>
          <w:rFonts w:hint="eastAsia" w:ascii="宋体" w:hAnsi="宋体" w:eastAsia="宋体" w:cs="宋体"/>
          <w:b/>
          <w:bCs/>
          <w:spacing w:val="2"/>
          <w:sz w:val="21"/>
          <w:szCs w:val="21"/>
        </w:rPr>
      </w:pPr>
      <w:bookmarkStart w:id="48" w:name="_Toc98321163"/>
      <w:r>
        <w:rPr>
          <w:rFonts w:hint="eastAsia" w:ascii="宋体" w:hAnsi="宋体" w:eastAsia="宋体" w:cs="宋体"/>
          <w:b/>
          <w:bCs/>
          <w:spacing w:val="2"/>
          <w:sz w:val="21"/>
          <w:szCs w:val="21"/>
        </w:rPr>
        <w:t>2.7 接驳方式</w:t>
      </w:r>
      <w:bookmarkEnd w:id="48"/>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检定装置各表位采用人工表位压接方式；</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检定装置各表位配置自动翻转光电头组件，可程控也可手动控制光电头翻转对准；</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每个光电头组件实现双通道采样，电能脉冲和多功能脉冲可一次对准，全项目自动测试完成；</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装置配方便接入的电压电流插口及信号线；</w:t>
      </w:r>
    </w:p>
    <w:p>
      <w:pPr>
        <w:spacing w:before="91" w:line="369" w:lineRule="auto"/>
        <w:ind w:left="24" w:right="38" w:firstLine="555"/>
        <w:jc w:val="both"/>
        <w:rPr>
          <w:rFonts w:hint="eastAsia" w:ascii="宋体" w:hAnsi="宋体" w:eastAsia="宋体" w:cs="宋体"/>
          <w:b/>
          <w:bCs/>
          <w:spacing w:val="2"/>
          <w:sz w:val="21"/>
          <w:szCs w:val="21"/>
        </w:rPr>
      </w:pPr>
      <w:bookmarkStart w:id="49" w:name="_Toc98321164"/>
      <w:r>
        <w:rPr>
          <w:rFonts w:hint="eastAsia" w:ascii="宋体" w:hAnsi="宋体" w:eastAsia="宋体" w:cs="宋体"/>
          <w:b/>
          <w:bCs/>
          <w:spacing w:val="2"/>
          <w:sz w:val="21"/>
          <w:szCs w:val="21"/>
        </w:rPr>
        <w:t>2.8 装置输出</w:t>
      </w:r>
      <w:bookmarkEnd w:id="49"/>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装置的电压、电流均可独立升降；</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全自动量程切换，自动实现负载匹配。</w:t>
      </w:r>
    </w:p>
    <w:p>
      <w:pPr>
        <w:spacing w:before="91" w:line="369" w:lineRule="auto"/>
        <w:ind w:left="24" w:right="38" w:firstLine="555"/>
        <w:jc w:val="both"/>
        <w:rPr>
          <w:rFonts w:hint="eastAsia" w:ascii="宋体" w:hAnsi="宋体" w:eastAsia="宋体" w:cs="宋体"/>
          <w:b/>
          <w:bCs/>
          <w:spacing w:val="2"/>
          <w:sz w:val="21"/>
          <w:szCs w:val="21"/>
        </w:rPr>
      </w:pPr>
      <w:bookmarkStart w:id="50" w:name="_Toc98321165"/>
      <w:r>
        <w:rPr>
          <w:rFonts w:hint="eastAsia" w:ascii="宋体" w:hAnsi="宋体" w:eastAsia="宋体" w:cs="宋体"/>
          <w:b/>
          <w:bCs/>
          <w:spacing w:val="2"/>
          <w:sz w:val="21"/>
          <w:szCs w:val="21"/>
        </w:rPr>
        <w:t>2.9 检定方式</w:t>
      </w:r>
      <w:bookmarkEnd w:id="50"/>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可同时检定相同类型（额定电压、标定电流相同）不同常数、不同等级的三相电能表。</w:t>
      </w:r>
    </w:p>
    <w:p>
      <w:pPr>
        <w:spacing w:before="91" w:line="369" w:lineRule="auto"/>
        <w:ind w:left="24" w:right="38" w:firstLine="555"/>
        <w:jc w:val="both"/>
        <w:rPr>
          <w:rFonts w:hint="eastAsia" w:ascii="宋体" w:hAnsi="宋体" w:eastAsia="宋体" w:cs="宋体"/>
          <w:b/>
          <w:bCs/>
          <w:spacing w:val="2"/>
          <w:sz w:val="21"/>
          <w:szCs w:val="21"/>
        </w:rPr>
      </w:pPr>
      <w:bookmarkStart w:id="51" w:name="_Toc98321166"/>
      <w:r>
        <w:rPr>
          <w:rFonts w:hint="eastAsia" w:ascii="宋体" w:hAnsi="宋体" w:eastAsia="宋体" w:cs="宋体"/>
          <w:b/>
          <w:bCs/>
          <w:spacing w:val="2"/>
          <w:sz w:val="21"/>
          <w:szCs w:val="21"/>
        </w:rPr>
        <w:t>2.10 故障检测</w:t>
      </w:r>
      <w:bookmarkEnd w:id="51"/>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装置具有完善的故障检测、保护和报警功能，安装有急停保护开关，具有电压、电流回路保护，可以有效避免人为操作错误而损坏装置。</w:t>
      </w:r>
    </w:p>
    <w:p>
      <w:pPr>
        <w:spacing w:before="91" w:line="369" w:lineRule="auto"/>
        <w:ind w:left="24" w:right="38" w:firstLine="555"/>
        <w:jc w:val="both"/>
        <w:rPr>
          <w:rFonts w:hint="eastAsia" w:ascii="宋体" w:hAnsi="宋体" w:eastAsia="宋体" w:cs="宋体"/>
          <w:b/>
          <w:bCs/>
          <w:spacing w:val="2"/>
          <w:sz w:val="21"/>
          <w:szCs w:val="21"/>
        </w:rPr>
      </w:pPr>
      <w:bookmarkStart w:id="52" w:name="_Toc98321167"/>
      <w:r>
        <w:rPr>
          <w:rFonts w:hint="eastAsia" w:ascii="宋体" w:hAnsi="宋体" w:eastAsia="宋体" w:cs="宋体"/>
          <w:b/>
          <w:bCs/>
          <w:spacing w:val="2"/>
          <w:sz w:val="21"/>
          <w:szCs w:val="21"/>
        </w:rPr>
        <w:t>2.11 脉冲检测</w:t>
      </w:r>
      <w:bookmarkEnd w:id="52"/>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电脉冲：装置的每个表位应配电能脉冲接线（口）和多功能（时钟）脉冲线（口）；</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光脉冲：装置的每个表位应配电能光脉冲检测组件和多功能光脉冲检测组件，光电头组件可自动/手动控制定位对准，并自动进行精度测试；</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支持电能脉冲和时钟脉冲的测试。</w:t>
      </w:r>
    </w:p>
    <w:p>
      <w:pPr>
        <w:spacing w:before="91" w:line="369" w:lineRule="auto"/>
        <w:ind w:left="24" w:right="38" w:firstLine="555"/>
        <w:jc w:val="both"/>
        <w:rPr>
          <w:rFonts w:hint="eastAsia" w:ascii="宋体" w:hAnsi="宋体" w:eastAsia="宋体" w:cs="宋体"/>
          <w:b/>
          <w:bCs/>
          <w:spacing w:val="2"/>
          <w:sz w:val="21"/>
          <w:szCs w:val="21"/>
        </w:rPr>
      </w:pPr>
      <w:bookmarkStart w:id="53" w:name="_Toc98321168"/>
      <w:r>
        <w:rPr>
          <w:rFonts w:hint="eastAsia" w:ascii="宋体" w:hAnsi="宋体" w:eastAsia="宋体" w:cs="宋体"/>
          <w:b/>
          <w:bCs/>
          <w:spacing w:val="2"/>
          <w:sz w:val="21"/>
          <w:szCs w:val="21"/>
        </w:rPr>
        <w:t>2.12 RS485通信</w:t>
      </w:r>
      <w:bookmarkEnd w:id="53"/>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装置在通讯方面采用多路服务器，各表位均采用独立RS485通道通信。</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表位通信独立并可同时使用，两路RS485接口。</w:t>
      </w:r>
    </w:p>
    <w:p>
      <w:pPr>
        <w:spacing w:before="91" w:line="369" w:lineRule="auto"/>
        <w:ind w:left="24" w:right="38" w:firstLine="555"/>
        <w:jc w:val="both"/>
        <w:rPr>
          <w:rFonts w:hint="eastAsia" w:ascii="宋体" w:hAnsi="宋体" w:eastAsia="宋体" w:cs="宋体"/>
          <w:b/>
          <w:bCs/>
          <w:spacing w:val="2"/>
          <w:sz w:val="21"/>
          <w:szCs w:val="21"/>
        </w:rPr>
      </w:pPr>
      <w:bookmarkStart w:id="54" w:name="_Toc98321169"/>
      <w:r>
        <w:rPr>
          <w:rFonts w:hint="eastAsia" w:ascii="宋体" w:hAnsi="宋体" w:eastAsia="宋体" w:cs="宋体"/>
          <w:b/>
          <w:bCs/>
          <w:spacing w:val="2"/>
          <w:sz w:val="21"/>
          <w:szCs w:val="21"/>
        </w:rPr>
        <w:t>2.13 空表位短接方式</w:t>
      </w:r>
      <w:bookmarkEnd w:id="54"/>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装置每个表位安装有旁路继电器，能实现对不挂表的表位实现软件控制自动旁路。</w:t>
      </w:r>
    </w:p>
    <w:p>
      <w:pPr>
        <w:spacing w:before="91" w:line="369" w:lineRule="auto"/>
        <w:ind w:left="24" w:right="38" w:firstLine="555"/>
        <w:jc w:val="both"/>
        <w:rPr>
          <w:rFonts w:hint="eastAsia" w:ascii="宋体" w:hAnsi="宋体" w:eastAsia="宋体" w:cs="宋体"/>
          <w:b/>
          <w:bCs/>
          <w:spacing w:val="2"/>
          <w:sz w:val="21"/>
          <w:szCs w:val="21"/>
        </w:rPr>
      </w:pPr>
      <w:bookmarkStart w:id="55" w:name="_Toc98321170"/>
      <w:r>
        <w:rPr>
          <w:rFonts w:hint="eastAsia" w:ascii="宋体" w:hAnsi="宋体" w:eastAsia="宋体" w:cs="宋体"/>
          <w:b/>
          <w:bCs/>
          <w:spacing w:val="2"/>
          <w:sz w:val="21"/>
          <w:szCs w:val="21"/>
        </w:rPr>
        <w:t>2.14 移动和搬运</w:t>
      </w:r>
      <w:bookmarkEnd w:id="55"/>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装置安装有万向轮，可以方便移动，同时在位置调整完成后，可以调整装置的脚杯对装置进行固定，防止装置滑动。</w:t>
      </w:r>
    </w:p>
    <w:p>
      <w:pPr>
        <w:spacing w:before="91" w:line="369" w:lineRule="auto"/>
        <w:ind w:left="24" w:right="38" w:firstLine="555"/>
        <w:jc w:val="both"/>
        <w:rPr>
          <w:rFonts w:hint="eastAsia" w:ascii="宋体" w:hAnsi="宋体" w:eastAsia="宋体" w:cs="宋体"/>
          <w:b/>
          <w:bCs/>
          <w:spacing w:val="2"/>
          <w:sz w:val="21"/>
          <w:szCs w:val="21"/>
        </w:rPr>
      </w:pPr>
      <w:bookmarkStart w:id="56" w:name="_Toc98321171"/>
      <w:r>
        <w:rPr>
          <w:rFonts w:hint="eastAsia" w:ascii="宋体" w:hAnsi="宋体" w:eastAsia="宋体" w:cs="宋体"/>
          <w:b/>
          <w:bCs/>
          <w:spacing w:val="2"/>
          <w:sz w:val="21"/>
          <w:szCs w:val="21"/>
        </w:rPr>
        <w:t>2.15 装置指示和复位</w:t>
      </w:r>
      <w:bookmarkEnd w:id="56"/>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装置在检定过程中，具有灯光指示，方便用户观察检定状态。同时，装置安装有复位按钮，方便对装置上所有表位的误差计算板进行统一复位设置。</w:t>
      </w:r>
    </w:p>
    <w:p>
      <w:pPr>
        <w:spacing w:before="91" w:line="369" w:lineRule="auto"/>
        <w:ind w:left="24" w:right="38" w:firstLine="555"/>
        <w:jc w:val="both"/>
        <w:rPr>
          <w:rFonts w:hint="eastAsia" w:ascii="宋体" w:hAnsi="宋体" w:eastAsia="宋体" w:cs="宋体"/>
          <w:b/>
          <w:bCs/>
          <w:spacing w:val="2"/>
          <w:sz w:val="21"/>
          <w:szCs w:val="21"/>
        </w:rPr>
      </w:pPr>
      <w:bookmarkStart w:id="57" w:name="_Toc98321172"/>
      <w:r>
        <w:rPr>
          <w:rFonts w:hint="eastAsia" w:ascii="宋体" w:hAnsi="宋体" w:eastAsia="宋体" w:cs="宋体"/>
          <w:b/>
          <w:bCs/>
          <w:spacing w:val="2"/>
          <w:sz w:val="21"/>
          <w:szCs w:val="21"/>
        </w:rPr>
        <w:t>2.16 装置</w:t>
      </w:r>
      <w:bookmarkEnd w:id="57"/>
      <w:r>
        <w:rPr>
          <w:rFonts w:hint="eastAsia" w:ascii="宋体" w:hAnsi="宋体" w:eastAsia="宋体" w:cs="宋体"/>
          <w:b/>
          <w:bCs/>
          <w:spacing w:val="2"/>
          <w:sz w:val="21"/>
          <w:szCs w:val="21"/>
        </w:rPr>
        <w:t>组成</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标准表：</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 xml:space="preserve"> </w:t>
      </w:r>
      <w:r>
        <w:rPr>
          <w:rFonts w:hint="eastAsia" w:ascii="宋体" w:hAnsi="宋体" w:eastAsia="宋体" w:cs="宋体"/>
          <w:spacing w:val="2"/>
          <w:sz w:val="21"/>
          <w:szCs w:val="21"/>
          <w:highlight w:val="none"/>
        </w:rPr>
        <w:t>0.0</w:t>
      </w:r>
      <w:r>
        <w:rPr>
          <w:rFonts w:hint="eastAsia" w:ascii="宋体" w:hAnsi="宋体" w:cs="宋体"/>
          <w:spacing w:val="2"/>
          <w:sz w:val="21"/>
          <w:szCs w:val="21"/>
          <w:highlight w:val="none"/>
          <w:lang w:val="en-US" w:eastAsia="zh-CN"/>
        </w:rPr>
        <w:t>5</w:t>
      </w:r>
      <w:r>
        <w:rPr>
          <w:rFonts w:hint="eastAsia" w:ascii="宋体" w:hAnsi="宋体" w:eastAsia="宋体" w:cs="宋体"/>
          <w:spacing w:val="2"/>
          <w:sz w:val="21"/>
          <w:szCs w:val="21"/>
          <w:highlight w:val="none"/>
        </w:rPr>
        <w:t>级高精密标准</w:t>
      </w:r>
      <w:r>
        <w:rPr>
          <w:rFonts w:hint="eastAsia" w:ascii="宋体" w:hAnsi="宋体" w:eastAsia="宋体" w:cs="宋体"/>
          <w:spacing w:val="2"/>
          <w:sz w:val="21"/>
          <w:szCs w:val="21"/>
        </w:rPr>
        <w:t>表</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精密时基源：</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精密时基源基本误差极限：±2×10-7。</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功率源：</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谐波功率源稳定度0.02%/120 S。接受自动闭环。</w:t>
      </w:r>
    </w:p>
    <w:p>
      <w:pPr>
        <w:spacing w:before="91" w:line="369" w:lineRule="auto"/>
        <w:ind w:left="24" w:right="38" w:firstLine="555"/>
        <w:jc w:val="both"/>
        <w:rPr>
          <w:rFonts w:hint="eastAsia" w:ascii="宋体" w:hAnsi="宋体" w:eastAsia="宋体" w:cs="宋体"/>
          <w:spacing w:val="2"/>
          <w:sz w:val="21"/>
          <w:szCs w:val="21"/>
          <w:highlight w:val="none"/>
        </w:rPr>
      </w:pPr>
      <w:r>
        <w:rPr>
          <w:rFonts w:hint="eastAsia" w:ascii="宋体" w:hAnsi="宋体" w:cs="宋体"/>
          <w:spacing w:val="2"/>
          <w:sz w:val="21"/>
          <w:szCs w:val="21"/>
          <w:highlight w:val="none"/>
          <w:lang w:val="en-US" w:eastAsia="zh-CN"/>
        </w:rPr>
        <w:t>12</w:t>
      </w:r>
      <w:r>
        <w:rPr>
          <w:rFonts w:hint="eastAsia" w:ascii="宋体" w:hAnsi="宋体" w:eastAsia="宋体" w:cs="宋体"/>
          <w:spacing w:val="2"/>
          <w:sz w:val="21"/>
          <w:szCs w:val="21"/>
          <w:highlight w:val="none"/>
        </w:rPr>
        <w:t>表位台架</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表位状态显示：各表位配置误差显示器，可同时显示被检表常数，脉冲圈数，当前误差及前5次循检误差数据。</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标准配件。</w:t>
      </w:r>
    </w:p>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电能表检定装置标准配件</w:t>
      </w:r>
    </w:p>
    <w:tbl>
      <w:tblPr>
        <w:tblStyle w:val="42"/>
        <w:tblW w:w="7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4795"/>
        <w:gridCol w:w="1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序号</w:t>
            </w:r>
          </w:p>
        </w:tc>
        <w:tc>
          <w:tcPr>
            <w:tcW w:w="4795" w:type="dxa"/>
            <w:shd w:val="clear" w:color="auto" w:fill="auto"/>
            <w:vAlign w:val="center"/>
          </w:tcPr>
          <w:p>
            <w:pPr>
              <w:widowControl w:val="0"/>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配件信息</w:t>
            </w:r>
          </w:p>
        </w:tc>
        <w:tc>
          <w:tcPr>
            <w:tcW w:w="1390" w:type="dxa"/>
            <w:shd w:val="clear" w:color="auto" w:fill="auto"/>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w:t>
            </w:r>
          </w:p>
        </w:tc>
        <w:tc>
          <w:tcPr>
            <w:tcW w:w="4795" w:type="dxa"/>
            <w:shd w:val="clear" w:color="auto" w:fill="FFFFFF" w:themeFill="background1"/>
            <w:vAlign w:val="center"/>
          </w:tcPr>
          <w:p>
            <w:pPr>
              <w:widowControl w:val="0"/>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电脑桌</w:t>
            </w:r>
          </w:p>
        </w:tc>
        <w:tc>
          <w:tcPr>
            <w:tcW w:w="139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w:t>
            </w:r>
          </w:p>
        </w:tc>
        <w:tc>
          <w:tcPr>
            <w:tcW w:w="4795" w:type="dxa"/>
            <w:shd w:val="clear" w:color="auto" w:fill="FFFFFF" w:themeFill="background1"/>
            <w:vAlign w:val="center"/>
          </w:tcPr>
          <w:p>
            <w:pPr>
              <w:widowControl w:val="0"/>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电脑椅</w:t>
            </w:r>
          </w:p>
        </w:tc>
        <w:tc>
          <w:tcPr>
            <w:tcW w:w="139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w:t>
            </w:r>
          </w:p>
        </w:tc>
        <w:tc>
          <w:tcPr>
            <w:tcW w:w="4795" w:type="dxa"/>
            <w:shd w:val="clear" w:color="auto" w:fill="FFFFFF" w:themeFill="background1"/>
            <w:vAlign w:val="center"/>
          </w:tcPr>
          <w:p>
            <w:pPr>
              <w:widowControl w:val="0"/>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校验控制终端</w:t>
            </w:r>
          </w:p>
        </w:tc>
        <w:tc>
          <w:tcPr>
            <w:tcW w:w="139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4</w:t>
            </w:r>
          </w:p>
        </w:tc>
        <w:tc>
          <w:tcPr>
            <w:tcW w:w="4795"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 xml:space="preserve">   </w:t>
            </w:r>
            <w:r>
              <w:rPr>
                <w:rFonts w:hint="eastAsia" w:ascii="宋体" w:hAnsi="宋体" w:eastAsia="宋体" w:cs="宋体"/>
                <w:spacing w:val="2"/>
                <w:sz w:val="21"/>
                <w:szCs w:val="21"/>
              </w:rPr>
              <w:t>信息输出终端</w:t>
            </w:r>
          </w:p>
        </w:tc>
        <w:tc>
          <w:tcPr>
            <w:tcW w:w="139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5</w:t>
            </w:r>
          </w:p>
        </w:tc>
        <w:tc>
          <w:tcPr>
            <w:tcW w:w="4795"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辅助测试导线</w:t>
            </w:r>
          </w:p>
        </w:tc>
        <w:tc>
          <w:tcPr>
            <w:tcW w:w="139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6</w:t>
            </w:r>
          </w:p>
        </w:tc>
        <w:tc>
          <w:tcPr>
            <w:tcW w:w="4795"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标准工具包（包含十字螺丝刀2PCS、一字螺丝刀2PCS、内六角扳手一套9支、活动扳手1PCS）</w:t>
            </w:r>
          </w:p>
        </w:tc>
        <w:tc>
          <w:tcPr>
            <w:tcW w:w="139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7</w:t>
            </w:r>
          </w:p>
        </w:tc>
        <w:tc>
          <w:tcPr>
            <w:tcW w:w="4795"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铜棒（大、小安）</w:t>
            </w:r>
          </w:p>
        </w:tc>
        <w:tc>
          <w:tcPr>
            <w:tcW w:w="139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8</w:t>
            </w:r>
          </w:p>
        </w:tc>
        <w:tc>
          <w:tcPr>
            <w:tcW w:w="4795"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光电采样器</w:t>
            </w:r>
          </w:p>
        </w:tc>
        <w:tc>
          <w:tcPr>
            <w:tcW w:w="139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1个/表位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9</w:t>
            </w:r>
          </w:p>
        </w:tc>
        <w:tc>
          <w:tcPr>
            <w:tcW w:w="4795"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河南省计量院检定证书（台体、标准表、时基源）</w:t>
            </w:r>
          </w:p>
        </w:tc>
        <w:tc>
          <w:tcPr>
            <w:tcW w:w="139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各1份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10</w:t>
            </w:r>
          </w:p>
        </w:tc>
        <w:tc>
          <w:tcPr>
            <w:tcW w:w="4795"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出厂测试报告</w:t>
            </w:r>
          </w:p>
        </w:tc>
        <w:tc>
          <w:tcPr>
            <w:tcW w:w="139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11</w:t>
            </w:r>
          </w:p>
        </w:tc>
        <w:tc>
          <w:tcPr>
            <w:tcW w:w="4795"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使用说明书</w:t>
            </w:r>
          </w:p>
        </w:tc>
        <w:tc>
          <w:tcPr>
            <w:tcW w:w="1390" w:type="dxa"/>
            <w:shd w:val="clear" w:color="auto" w:fill="FFFFFF" w:themeFill="background1"/>
            <w:vAlign w:val="center"/>
          </w:tcPr>
          <w:p>
            <w:pPr>
              <w:widowControl w:val="0"/>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1份</w:t>
            </w:r>
          </w:p>
        </w:tc>
      </w:tr>
    </w:tbl>
    <w:p>
      <w:pPr>
        <w:spacing w:before="91" w:line="369" w:lineRule="auto"/>
        <w:ind w:left="24" w:right="38" w:firstLine="555"/>
        <w:jc w:val="both"/>
        <w:rPr>
          <w:rFonts w:hint="eastAsia" w:ascii="宋体" w:hAnsi="宋体" w:eastAsia="宋体" w:cs="宋体"/>
          <w:b/>
          <w:bCs/>
          <w:spacing w:val="2"/>
          <w:sz w:val="21"/>
          <w:szCs w:val="21"/>
        </w:rPr>
      </w:pPr>
      <w:bookmarkStart w:id="58" w:name="_Toc98321174"/>
      <w:r>
        <w:rPr>
          <w:rFonts w:hint="eastAsia" w:ascii="宋体" w:hAnsi="宋体" w:eastAsia="宋体" w:cs="宋体"/>
          <w:b/>
          <w:bCs/>
          <w:spacing w:val="2"/>
          <w:sz w:val="21"/>
          <w:szCs w:val="21"/>
        </w:rPr>
        <w:t>3 技术指标：</w:t>
      </w:r>
      <w:bookmarkEnd w:id="58"/>
    </w:p>
    <w:p>
      <w:pPr>
        <w:spacing w:before="91" w:line="369" w:lineRule="auto"/>
        <w:ind w:left="24" w:right="38" w:firstLine="555"/>
        <w:jc w:val="both"/>
        <w:rPr>
          <w:rFonts w:hint="eastAsia" w:ascii="宋体" w:hAnsi="宋体" w:eastAsia="宋体" w:cs="宋体"/>
          <w:b/>
          <w:bCs/>
          <w:spacing w:val="2"/>
          <w:sz w:val="21"/>
          <w:szCs w:val="21"/>
        </w:rPr>
      </w:pPr>
      <w:bookmarkStart w:id="59" w:name="_Toc98321175"/>
      <w:r>
        <w:rPr>
          <w:rFonts w:hint="eastAsia" w:ascii="宋体" w:hAnsi="宋体" w:eastAsia="宋体" w:cs="宋体"/>
          <w:b/>
          <w:bCs/>
          <w:spacing w:val="2"/>
          <w:sz w:val="21"/>
          <w:szCs w:val="21"/>
        </w:rPr>
        <w:t>3.1 装置等级</w:t>
      </w:r>
      <w:bookmarkEnd w:id="59"/>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本检定装置的等级为0.05级。</w:t>
      </w:r>
    </w:p>
    <w:p>
      <w:pPr>
        <w:spacing w:before="91" w:line="369" w:lineRule="auto"/>
        <w:ind w:left="24" w:right="38" w:firstLine="555"/>
        <w:jc w:val="both"/>
        <w:rPr>
          <w:rFonts w:hint="eastAsia" w:ascii="宋体" w:hAnsi="宋体" w:eastAsia="宋体" w:cs="宋体"/>
          <w:b/>
          <w:bCs/>
          <w:spacing w:val="2"/>
          <w:sz w:val="21"/>
          <w:szCs w:val="21"/>
        </w:rPr>
      </w:pPr>
      <w:bookmarkStart w:id="60" w:name="_Toc98321176"/>
      <w:r>
        <w:rPr>
          <w:rFonts w:hint="eastAsia" w:ascii="宋体" w:hAnsi="宋体" w:eastAsia="宋体" w:cs="宋体"/>
          <w:b/>
          <w:bCs/>
          <w:spacing w:val="2"/>
          <w:sz w:val="21"/>
          <w:szCs w:val="21"/>
        </w:rPr>
        <w:t>3.2 基本误差</w:t>
      </w:r>
      <w:bookmarkEnd w:id="60"/>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在标准规定的参比条件下，装置的电能测量误差（百分比）不超过下表规定。</w:t>
      </w:r>
    </w:p>
    <w:tbl>
      <w:tblPr>
        <w:tblStyle w:val="24"/>
        <w:tblpPr w:leftFromText="180" w:rightFromText="180" w:vertAnchor="text" w:horzAnchor="margin" w:tblpXSpec="center" w:tblpY="16"/>
        <w:tblW w:w="88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3119"/>
        <w:gridCol w:w="3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2518" w:type="dxa"/>
            <w:vMerge w:val="restart"/>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负载电流</w:t>
            </w:r>
          </w:p>
        </w:tc>
        <w:tc>
          <w:tcPr>
            <w:tcW w:w="3119" w:type="dxa"/>
            <w:vMerge w:val="restart"/>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功率因数</w:t>
            </w:r>
          </w:p>
        </w:tc>
        <w:tc>
          <w:tcPr>
            <w:tcW w:w="3209" w:type="dxa"/>
          </w:tcPr>
          <w:p>
            <w:pPr>
              <w:spacing w:before="91" w:line="369" w:lineRule="auto"/>
              <w:ind w:right="38"/>
              <w:jc w:val="both"/>
              <w:rPr>
                <w:rFonts w:hint="eastAsia" w:ascii="宋体" w:hAnsi="宋体" w:eastAsia="宋体" w:cs="宋体"/>
                <w:spacing w:val="2"/>
                <w:sz w:val="21"/>
                <w:szCs w:val="21"/>
              </w:rPr>
            </w:pPr>
            <w:r>
              <w:rPr>
                <w:rFonts w:hint="eastAsia" w:ascii="宋体" w:hAnsi="宋体" w:eastAsia="宋体" w:cs="宋体"/>
                <w:spacing w:val="2"/>
                <w:sz w:val="21"/>
                <w:szCs w:val="21"/>
              </w:rPr>
              <w:t>基本误差极限（%）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exact"/>
        </w:trPr>
        <w:tc>
          <w:tcPr>
            <w:tcW w:w="2518" w:type="dxa"/>
            <w:vMerge w:val="continue"/>
          </w:tcPr>
          <w:p>
            <w:pPr>
              <w:spacing w:before="91" w:line="369" w:lineRule="auto"/>
              <w:ind w:left="24" w:right="38" w:firstLine="555"/>
              <w:jc w:val="both"/>
              <w:rPr>
                <w:rFonts w:hint="eastAsia" w:ascii="宋体" w:hAnsi="宋体" w:eastAsia="宋体" w:cs="宋体"/>
                <w:spacing w:val="2"/>
                <w:sz w:val="21"/>
                <w:szCs w:val="21"/>
              </w:rPr>
            </w:pPr>
          </w:p>
        </w:tc>
        <w:tc>
          <w:tcPr>
            <w:tcW w:w="3119" w:type="dxa"/>
            <w:vMerge w:val="continue"/>
          </w:tcPr>
          <w:p>
            <w:pPr>
              <w:spacing w:before="91" w:line="369" w:lineRule="auto"/>
              <w:ind w:left="24" w:right="38" w:firstLine="555"/>
              <w:jc w:val="both"/>
              <w:rPr>
                <w:rFonts w:hint="eastAsia" w:ascii="宋体" w:hAnsi="宋体" w:eastAsia="宋体" w:cs="宋体"/>
                <w:spacing w:val="2"/>
                <w:sz w:val="21"/>
                <w:szCs w:val="21"/>
              </w:rPr>
            </w:pPr>
          </w:p>
        </w:tc>
        <w:tc>
          <w:tcPr>
            <w:tcW w:w="320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0.05级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vMerge w:val="restart"/>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Itr&lt;I&lt;Imax</w:t>
            </w:r>
          </w:p>
        </w:tc>
        <w:tc>
          <w:tcPr>
            <w:tcW w:w="311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cosφ=1.0</w:t>
            </w:r>
          </w:p>
        </w:tc>
        <w:tc>
          <w:tcPr>
            <w:tcW w:w="320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vMerge w:val="continue"/>
          </w:tcPr>
          <w:p>
            <w:pPr>
              <w:spacing w:before="91" w:line="369" w:lineRule="auto"/>
              <w:ind w:left="24" w:right="38" w:firstLine="555"/>
              <w:jc w:val="both"/>
              <w:rPr>
                <w:rFonts w:hint="eastAsia" w:ascii="宋体" w:hAnsi="宋体" w:eastAsia="宋体" w:cs="宋体"/>
                <w:spacing w:val="2"/>
                <w:sz w:val="21"/>
                <w:szCs w:val="21"/>
              </w:rPr>
            </w:pPr>
          </w:p>
        </w:tc>
        <w:tc>
          <w:tcPr>
            <w:tcW w:w="311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cosφ=0.5(L)-1-0.8(C）</w:t>
            </w:r>
          </w:p>
        </w:tc>
        <w:tc>
          <w:tcPr>
            <w:tcW w:w="320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vMerge w:val="continue"/>
          </w:tcPr>
          <w:p>
            <w:pPr>
              <w:spacing w:before="91" w:line="369" w:lineRule="auto"/>
              <w:ind w:left="24" w:right="38" w:firstLine="555"/>
              <w:jc w:val="both"/>
              <w:rPr>
                <w:rFonts w:hint="eastAsia" w:ascii="宋体" w:hAnsi="宋体" w:eastAsia="宋体" w:cs="宋体"/>
                <w:spacing w:val="2"/>
                <w:sz w:val="21"/>
                <w:szCs w:val="21"/>
              </w:rPr>
            </w:pPr>
          </w:p>
        </w:tc>
        <w:tc>
          <w:tcPr>
            <w:tcW w:w="311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cosφ=0.5（C）</w:t>
            </w:r>
          </w:p>
        </w:tc>
        <w:tc>
          <w:tcPr>
            <w:tcW w:w="320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vMerge w:val="restart"/>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Imin &lt;I&lt; Itr</w:t>
            </w:r>
          </w:p>
        </w:tc>
        <w:tc>
          <w:tcPr>
            <w:tcW w:w="311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cosφ=1.0</w:t>
            </w:r>
          </w:p>
        </w:tc>
        <w:tc>
          <w:tcPr>
            <w:tcW w:w="320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vMerge w:val="continue"/>
          </w:tcPr>
          <w:p>
            <w:pPr>
              <w:spacing w:before="91" w:line="369" w:lineRule="auto"/>
              <w:ind w:left="24" w:right="38" w:firstLine="555"/>
              <w:jc w:val="both"/>
              <w:rPr>
                <w:rFonts w:hint="eastAsia" w:ascii="宋体" w:hAnsi="宋体" w:eastAsia="宋体" w:cs="宋体"/>
                <w:spacing w:val="2"/>
                <w:sz w:val="21"/>
                <w:szCs w:val="21"/>
              </w:rPr>
            </w:pPr>
          </w:p>
        </w:tc>
        <w:tc>
          <w:tcPr>
            <w:tcW w:w="311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cosφ=0.5(L)-1-0.8(C）</w:t>
            </w:r>
          </w:p>
        </w:tc>
        <w:tc>
          <w:tcPr>
            <w:tcW w:w="320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Ist&lt;I&lt;Imin</w:t>
            </w:r>
          </w:p>
        </w:tc>
        <w:tc>
          <w:tcPr>
            <w:tcW w:w="311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cosθ=1.0</w:t>
            </w:r>
          </w:p>
        </w:tc>
        <w:tc>
          <w:tcPr>
            <w:tcW w:w="320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vMerge w:val="restart"/>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Itr&lt;I&lt;Imax</w:t>
            </w:r>
          </w:p>
        </w:tc>
        <w:tc>
          <w:tcPr>
            <w:tcW w:w="311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sinφ=1.0（L,C）</w:t>
            </w:r>
          </w:p>
        </w:tc>
        <w:tc>
          <w:tcPr>
            <w:tcW w:w="320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vMerge w:val="continue"/>
          </w:tcPr>
          <w:p>
            <w:pPr>
              <w:spacing w:before="91" w:line="369" w:lineRule="auto"/>
              <w:ind w:left="24" w:right="38" w:firstLine="555"/>
              <w:jc w:val="both"/>
              <w:rPr>
                <w:rFonts w:hint="eastAsia" w:ascii="宋体" w:hAnsi="宋体" w:eastAsia="宋体" w:cs="宋体"/>
                <w:spacing w:val="2"/>
                <w:sz w:val="21"/>
                <w:szCs w:val="21"/>
              </w:rPr>
            </w:pPr>
          </w:p>
        </w:tc>
        <w:tc>
          <w:tcPr>
            <w:tcW w:w="311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sinφ=0.5（L,C）</w:t>
            </w:r>
          </w:p>
        </w:tc>
        <w:tc>
          <w:tcPr>
            <w:tcW w:w="320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vMerge w:val="restart"/>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Imin &lt;I&lt; Itr</w:t>
            </w:r>
          </w:p>
        </w:tc>
        <w:tc>
          <w:tcPr>
            <w:tcW w:w="311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sinφ=1.0（L,C）</w:t>
            </w:r>
          </w:p>
        </w:tc>
        <w:tc>
          <w:tcPr>
            <w:tcW w:w="320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vMerge w:val="continue"/>
          </w:tcPr>
          <w:p>
            <w:pPr>
              <w:spacing w:before="91" w:line="369" w:lineRule="auto"/>
              <w:ind w:left="24" w:right="38" w:firstLine="555"/>
              <w:jc w:val="both"/>
              <w:rPr>
                <w:rFonts w:hint="eastAsia" w:ascii="宋体" w:hAnsi="宋体" w:eastAsia="宋体" w:cs="宋体"/>
                <w:spacing w:val="2"/>
                <w:sz w:val="21"/>
                <w:szCs w:val="21"/>
              </w:rPr>
            </w:pPr>
          </w:p>
        </w:tc>
        <w:tc>
          <w:tcPr>
            <w:tcW w:w="311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sinφ=0.5（L,C）</w:t>
            </w:r>
          </w:p>
        </w:tc>
        <w:tc>
          <w:tcPr>
            <w:tcW w:w="3209" w:type="dxa"/>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tcBorders>
              <w:bottom w:val="single" w:color="auto" w:sz="4" w:space="0"/>
            </w:tcBorders>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Ist&lt;I&lt;Imin</w:t>
            </w:r>
          </w:p>
        </w:tc>
        <w:tc>
          <w:tcPr>
            <w:tcW w:w="3119" w:type="dxa"/>
            <w:tcBorders>
              <w:bottom w:val="single" w:color="auto" w:sz="4" w:space="0"/>
            </w:tcBorders>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sinφ=1.0（L,C）</w:t>
            </w:r>
          </w:p>
        </w:tc>
        <w:tc>
          <w:tcPr>
            <w:tcW w:w="3209" w:type="dxa"/>
            <w:tcBorders>
              <w:bottom w:val="single" w:color="auto" w:sz="4" w:space="0"/>
            </w:tcBorders>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518" w:type="dxa"/>
            <w:tcBorders>
              <w:bottom w:val="single" w:color="auto" w:sz="4" w:space="0"/>
            </w:tcBorders>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直接式</w:t>
            </w:r>
          </w:p>
        </w:tc>
        <w:tc>
          <w:tcPr>
            <w:tcW w:w="3119" w:type="dxa"/>
            <w:tcBorders>
              <w:bottom w:val="single" w:color="auto" w:sz="4" w:space="0"/>
            </w:tcBorders>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Ist=10mA</w:t>
            </w:r>
          </w:p>
        </w:tc>
        <w:tc>
          <w:tcPr>
            <w:tcW w:w="3209" w:type="dxa"/>
            <w:tcBorders>
              <w:bottom w:val="single" w:color="auto" w:sz="4" w:space="0"/>
            </w:tcBorders>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Imin=20mA</w:t>
            </w:r>
          </w:p>
        </w:tc>
      </w:tr>
    </w:tbl>
    <w:p>
      <w:pPr>
        <w:spacing w:before="91" w:line="369" w:lineRule="auto"/>
        <w:ind w:left="24" w:right="38" w:firstLine="555"/>
        <w:jc w:val="both"/>
        <w:rPr>
          <w:rFonts w:hint="eastAsia" w:ascii="宋体" w:hAnsi="宋体" w:eastAsia="宋体" w:cs="宋体"/>
          <w:b/>
          <w:bCs/>
          <w:spacing w:val="2"/>
          <w:sz w:val="21"/>
          <w:szCs w:val="21"/>
        </w:rPr>
      </w:pPr>
      <w:bookmarkStart w:id="61" w:name="_Toc98321177"/>
      <w:r>
        <w:rPr>
          <w:rFonts w:hint="eastAsia" w:ascii="宋体" w:hAnsi="宋体" w:eastAsia="宋体" w:cs="宋体"/>
          <w:b/>
          <w:bCs/>
          <w:spacing w:val="2"/>
          <w:sz w:val="21"/>
          <w:szCs w:val="21"/>
        </w:rPr>
        <w:t>3.3 重复性</w:t>
      </w:r>
      <w:bookmarkEnd w:id="61"/>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装置对被测电能值进行不少于5次的重复测量 (0.02级及以上装置对被测电能值进行不少于10次的重复测量) 时，其测量结果的标准偏差估计值s不超过装置在该点最大允许误差的1/10；</w:t>
      </w:r>
    </w:p>
    <w:p>
      <w:pPr>
        <w:spacing w:before="91" w:line="369" w:lineRule="auto"/>
        <w:ind w:left="24" w:right="38" w:firstLine="555"/>
        <w:jc w:val="both"/>
        <w:rPr>
          <w:rFonts w:hint="eastAsia" w:ascii="宋体" w:hAnsi="宋体" w:eastAsia="宋体" w:cs="宋体"/>
          <w:b/>
          <w:bCs/>
          <w:spacing w:val="2"/>
          <w:sz w:val="21"/>
          <w:szCs w:val="21"/>
        </w:rPr>
      </w:pPr>
      <w:bookmarkStart w:id="62" w:name="_Toc98321178"/>
      <w:r>
        <w:rPr>
          <w:rFonts w:hint="eastAsia" w:ascii="宋体" w:hAnsi="宋体" w:eastAsia="宋体" w:cs="宋体"/>
          <w:b/>
          <w:bCs/>
          <w:spacing w:val="2"/>
          <w:sz w:val="21"/>
          <w:szCs w:val="21"/>
        </w:rPr>
        <w:t>3.4 标准表配置说明</w:t>
      </w:r>
      <w:bookmarkEnd w:id="62"/>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三相电能表检验装置标准表按表5配置：</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8"/>
        <w:gridCol w:w="4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28" w:type="dxa"/>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装置型号</w:t>
            </w:r>
          </w:p>
        </w:tc>
        <w:tc>
          <w:tcPr>
            <w:tcW w:w="4510" w:type="dxa"/>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12</w:t>
            </w:r>
            <w:r>
              <w:rPr>
                <w:rFonts w:hint="eastAsia" w:ascii="宋体" w:hAnsi="宋体" w:eastAsia="宋体" w:cs="宋体"/>
                <w:spacing w:val="2"/>
                <w:sz w:val="21"/>
                <w:szCs w:val="21"/>
              </w:rPr>
              <w:t>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4228" w:type="dxa"/>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装置等级</w:t>
            </w:r>
          </w:p>
        </w:tc>
        <w:tc>
          <w:tcPr>
            <w:tcW w:w="4510" w:type="dxa"/>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0.05级</w:t>
            </w:r>
          </w:p>
        </w:tc>
      </w:tr>
    </w:tbl>
    <w:p>
      <w:pPr>
        <w:spacing w:before="91" w:line="369" w:lineRule="auto"/>
        <w:ind w:left="24" w:right="38" w:firstLine="555"/>
        <w:jc w:val="both"/>
        <w:rPr>
          <w:rFonts w:hint="eastAsia" w:ascii="宋体" w:hAnsi="宋体" w:eastAsia="宋体" w:cs="宋体"/>
          <w:b/>
          <w:bCs/>
          <w:spacing w:val="2"/>
          <w:sz w:val="21"/>
          <w:szCs w:val="21"/>
        </w:rPr>
      </w:pPr>
      <w:bookmarkStart w:id="63" w:name="_Toc98321179"/>
      <w:r>
        <w:rPr>
          <w:rFonts w:hint="eastAsia" w:ascii="宋体" w:hAnsi="宋体" w:eastAsia="宋体" w:cs="宋体"/>
          <w:b/>
          <w:bCs/>
          <w:spacing w:val="2"/>
          <w:sz w:val="21"/>
          <w:szCs w:val="21"/>
        </w:rPr>
        <w:t>3.5 精密时基源：</w:t>
      </w:r>
      <w:bookmarkEnd w:id="63"/>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基本误差不超过±2×10－7。装置日计时检定误差：优于0.01s/d。</w:t>
      </w:r>
    </w:p>
    <w:p>
      <w:pPr>
        <w:spacing w:before="91" w:line="369" w:lineRule="auto"/>
        <w:ind w:left="24" w:right="38" w:firstLine="555"/>
        <w:jc w:val="both"/>
        <w:rPr>
          <w:rFonts w:hint="eastAsia" w:ascii="宋体" w:hAnsi="宋体" w:eastAsia="宋体" w:cs="宋体"/>
          <w:b/>
          <w:bCs/>
          <w:spacing w:val="2"/>
          <w:sz w:val="21"/>
          <w:szCs w:val="21"/>
        </w:rPr>
      </w:pPr>
      <w:bookmarkStart w:id="64" w:name="_Toc98321180"/>
      <w:r>
        <w:rPr>
          <w:rFonts w:hint="eastAsia" w:ascii="宋体" w:hAnsi="宋体" w:eastAsia="宋体" w:cs="宋体"/>
          <w:b/>
          <w:bCs/>
          <w:spacing w:val="2"/>
          <w:sz w:val="21"/>
          <w:szCs w:val="21"/>
        </w:rPr>
        <w:t>3.6 装置输出</w:t>
      </w:r>
      <w:bookmarkEnd w:id="64"/>
    </w:p>
    <w:p>
      <w:pPr>
        <w:spacing w:before="91" w:line="369" w:lineRule="auto"/>
        <w:ind w:left="24" w:right="38" w:firstLine="555"/>
        <w:jc w:val="both"/>
        <w:rPr>
          <w:rFonts w:hint="eastAsia" w:ascii="宋体" w:hAnsi="宋体" w:eastAsia="宋体" w:cs="宋体"/>
          <w:b/>
          <w:bCs/>
          <w:spacing w:val="2"/>
          <w:sz w:val="21"/>
          <w:szCs w:val="21"/>
        </w:rPr>
      </w:pPr>
      <w:r>
        <w:rPr>
          <w:rFonts w:hint="eastAsia" w:ascii="宋体" w:hAnsi="宋体" w:eastAsia="宋体" w:cs="宋体"/>
          <w:b/>
          <w:bCs/>
          <w:spacing w:val="2"/>
          <w:sz w:val="21"/>
          <w:szCs w:val="21"/>
        </w:rPr>
        <w:t>3.6.1 输出电量</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输出电压量程：57.7V，100V，220V，380V；</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输出电压范围：5V~456V</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输出电流量程：</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0.01A、0.025A、0.05A、0.1A、0.25A、0.5A、1A、2.5A、5A、10A、25A、50A、100A</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输出电流范围：</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经互感器接入式：1mA~20A</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直接接入式：  10mA~120A</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3.6.2 输出容量</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电压输出：由表位数决定，≥15VA/表位/相；最大900VA</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电流输出：由表位数决定，≥25VA/表位/相；最大2500VA</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3.6.3 输出电量调节</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电压电流调节：</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调节范围：（0%～120%）×量程；</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调节细度：10%、1%、0.1%、0.01%；</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相位调节：</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调节范围：0°-359.99°；</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调节细度：10°、1°、0.1°、0.01°；</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频率调节：</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调节范围：45Hz～65Hz；</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调节细度：1 Hz、0.1 Hz、0.01 Hz、0.001 Hz；</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3.6.4 输出功率稳定度(标准表法)：</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0.05级装置：≤0.02%/120s；</w:t>
      </w:r>
    </w:p>
    <w:p>
      <w:pPr>
        <w:spacing w:before="91" w:line="369" w:lineRule="auto"/>
        <w:ind w:left="24" w:right="38" w:firstLine="555"/>
        <w:jc w:val="both"/>
        <w:rPr>
          <w:rFonts w:hint="eastAsia" w:ascii="宋体" w:hAnsi="宋体" w:eastAsia="宋体" w:cs="宋体"/>
          <w:b/>
          <w:bCs/>
          <w:spacing w:val="2"/>
          <w:sz w:val="21"/>
          <w:szCs w:val="21"/>
        </w:rPr>
      </w:pPr>
      <w:r>
        <w:rPr>
          <w:rFonts w:hint="eastAsia" w:ascii="宋体" w:hAnsi="宋体" w:eastAsia="宋体" w:cs="宋体"/>
          <w:b/>
          <w:bCs/>
          <w:spacing w:val="2"/>
          <w:sz w:val="21"/>
          <w:szCs w:val="21"/>
        </w:rPr>
        <w:t xml:space="preserve">3.6.5 输出电压电流波形失真度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9"/>
        <w:gridCol w:w="2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659"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装置准确度等级</w:t>
            </w:r>
          </w:p>
        </w:tc>
        <w:tc>
          <w:tcPr>
            <w:tcW w:w="2285"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0.05级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4659"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电压、电流失真度</w:t>
            </w:r>
          </w:p>
        </w:tc>
        <w:tc>
          <w:tcPr>
            <w:tcW w:w="2285"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≤±0.5%</w:t>
            </w:r>
          </w:p>
        </w:tc>
      </w:tr>
    </w:tbl>
    <w:p>
      <w:pPr>
        <w:spacing w:before="91" w:line="369" w:lineRule="auto"/>
        <w:ind w:left="24" w:right="38" w:firstLine="555"/>
        <w:jc w:val="both"/>
        <w:rPr>
          <w:rFonts w:hint="eastAsia" w:ascii="宋体" w:hAnsi="宋体" w:eastAsia="宋体" w:cs="宋体"/>
          <w:b/>
          <w:bCs/>
          <w:spacing w:val="2"/>
          <w:sz w:val="21"/>
          <w:szCs w:val="21"/>
        </w:rPr>
      </w:pPr>
      <w:r>
        <w:rPr>
          <w:rFonts w:hint="eastAsia" w:ascii="宋体" w:hAnsi="宋体" w:eastAsia="宋体" w:cs="宋体"/>
          <w:b/>
          <w:bCs/>
          <w:spacing w:val="2"/>
          <w:sz w:val="21"/>
          <w:szCs w:val="21"/>
        </w:rPr>
        <w:t>3.6.6 谐波设置</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谐波次数：2～41次；</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谐波含量：</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 xml:space="preserve">谐波次数：2～41次；   </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谐波含量：</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电流2～41次≤40%（相对于基波）；</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电压2～41次≤40%（相对于基波）；</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谐波相位：0°～360°(相对于基波）；</w:t>
      </w:r>
    </w:p>
    <w:p>
      <w:pPr>
        <w:spacing w:before="91" w:line="369" w:lineRule="auto"/>
        <w:ind w:left="24" w:right="38" w:firstLine="555"/>
        <w:jc w:val="both"/>
        <w:rPr>
          <w:rFonts w:hint="eastAsia" w:ascii="宋体" w:hAnsi="宋体" w:eastAsia="宋体" w:cs="宋体"/>
          <w:b/>
          <w:bCs/>
          <w:spacing w:val="2"/>
          <w:sz w:val="21"/>
          <w:szCs w:val="21"/>
        </w:rPr>
      </w:pPr>
      <w:bookmarkStart w:id="65" w:name="_Toc98321181"/>
      <w:r>
        <w:rPr>
          <w:rFonts w:hint="eastAsia" w:ascii="宋体" w:hAnsi="宋体" w:eastAsia="宋体" w:cs="宋体"/>
          <w:b/>
          <w:bCs/>
          <w:spacing w:val="2"/>
          <w:sz w:val="21"/>
          <w:szCs w:val="21"/>
        </w:rPr>
        <w:t>3.7 监视仪表</w:t>
      </w:r>
      <w:bookmarkEnd w:id="65"/>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本装置的电压、电流、功率、功率因数、相位、频率等监视量均取自配套三相多功能标准表的示值，具有与装置等级相同的准确度，可将装置输出量的设定误差作为监视表误差，应不超过下表规定。</w:t>
      </w:r>
    </w:p>
    <w:tbl>
      <w:tblPr>
        <w:tblStyle w:val="23"/>
        <w:tblW w:w="0" w:type="auto"/>
        <w:tblInd w:w="6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1"/>
        <w:gridCol w:w="4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531" w:type="dxa"/>
            <w:vMerge w:val="restart"/>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输出电量</w:t>
            </w:r>
          </w:p>
        </w:tc>
        <w:tc>
          <w:tcPr>
            <w:tcW w:w="4936"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允许误差（%）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p>
        </w:tc>
        <w:tc>
          <w:tcPr>
            <w:tcW w:w="4936"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0.05级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531"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电压</w:t>
            </w:r>
          </w:p>
        </w:tc>
        <w:tc>
          <w:tcPr>
            <w:tcW w:w="4936"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531"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电流</w:t>
            </w:r>
          </w:p>
        </w:tc>
        <w:tc>
          <w:tcPr>
            <w:tcW w:w="4936"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531"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功率</w:t>
            </w:r>
          </w:p>
        </w:tc>
        <w:tc>
          <w:tcPr>
            <w:tcW w:w="4936"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531"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相位</w:t>
            </w:r>
          </w:p>
        </w:tc>
        <w:tc>
          <w:tcPr>
            <w:tcW w:w="4936"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531"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频率</w:t>
            </w:r>
          </w:p>
        </w:tc>
        <w:tc>
          <w:tcPr>
            <w:tcW w:w="4936"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2531"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起动电流</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（测量起动实验）</w:t>
            </w:r>
          </w:p>
        </w:tc>
        <w:tc>
          <w:tcPr>
            <w:tcW w:w="4936" w:type="dxa"/>
            <w:tcBorders>
              <w:top w:val="single" w:color="auto" w:sz="4" w:space="0"/>
              <w:left w:val="single" w:color="auto" w:sz="4" w:space="0"/>
              <w:bottom w:val="single" w:color="auto" w:sz="4" w:space="0"/>
              <w:right w:val="single" w:color="auto" w:sz="4" w:space="0"/>
            </w:tcBorders>
            <w:vAlign w:val="center"/>
          </w:tcPr>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±0.5%</w:t>
            </w:r>
          </w:p>
        </w:tc>
      </w:tr>
    </w:tbl>
    <w:p>
      <w:pPr>
        <w:spacing w:before="91" w:line="369" w:lineRule="auto"/>
        <w:ind w:left="24" w:right="38" w:firstLine="555"/>
        <w:jc w:val="both"/>
        <w:rPr>
          <w:rFonts w:hint="eastAsia" w:ascii="宋体" w:hAnsi="宋体" w:eastAsia="宋体" w:cs="宋体"/>
          <w:b/>
          <w:bCs/>
          <w:spacing w:val="2"/>
          <w:sz w:val="21"/>
          <w:szCs w:val="21"/>
        </w:rPr>
      </w:pPr>
      <w:bookmarkStart w:id="66" w:name="_Toc98321182"/>
      <w:r>
        <w:rPr>
          <w:rFonts w:hint="eastAsia" w:ascii="宋体" w:hAnsi="宋体" w:eastAsia="宋体" w:cs="宋体"/>
          <w:b/>
          <w:bCs/>
          <w:spacing w:val="2"/>
          <w:sz w:val="21"/>
          <w:szCs w:val="21"/>
        </w:rPr>
        <w:t>3.8 电能脉冲</w:t>
      </w:r>
      <w:bookmarkEnd w:id="66"/>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电能脉冲输出：脉冲常数可设置，脉冲频率最高为50kHz；</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电能脉冲输入：脉冲频率不应高于10kHz；</w:t>
      </w:r>
    </w:p>
    <w:p>
      <w:pPr>
        <w:spacing w:before="91" w:line="369" w:lineRule="auto"/>
        <w:ind w:left="24" w:right="38" w:firstLine="555"/>
        <w:jc w:val="both"/>
        <w:rPr>
          <w:rFonts w:hint="eastAsia" w:ascii="宋体" w:hAnsi="宋体" w:eastAsia="宋体" w:cs="宋体"/>
          <w:b/>
          <w:bCs/>
          <w:spacing w:val="2"/>
          <w:sz w:val="21"/>
          <w:szCs w:val="21"/>
        </w:rPr>
      </w:pPr>
      <w:bookmarkStart w:id="67" w:name="_Toc98321184"/>
      <w:r>
        <w:rPr>
          <w:rFonts w:hint="eastAsia" w:ascii="宋体" w:hAnsi="宋体" w:eastAsia="宋体" w:cs="宋体"/>
          <w:b/>
          <w:bCs/>
          <w:spacing w:val="2"/>
          <w:sz w:val="21"/>
          <w:szCs w:val="21"/>
        </w:rPr>
        <w:t>4 软件功能要求</w:t>
      </w:r>
      <w:bookmarkEnd w:id="67"/>
    </w:p>
    <w:p>
      <w:pPr>
        <w:spacing w:before="91" w:line="369" w:lineRule="auto"/>
        <w:ind w:left="24" w:right="38" w:firstLine="555"/>
        <w:jc w:val="both"/>
        <w:rPr>
          <w:rFonts w:hint="eastAsia" w:ascii="宋体" w:hAnsi="宋体" w:eastAsia="宋体" w:cs="宋体"/>
          <w:b/>
          <w:bCs/>
          <w:spacing w:val="2"/>
          <w:sz w:val="21"/>
          <w:szCs w:val="21"/>
        </w:rPr>
      </w:pPr>
      <w:bookmarkStart w:id="68" w:name="_Toc98321185"/>
      <w:r>
        <w:rPr>
          <w:rFonts w:hint="eastAsia" w:ascii="宋体" w:hAnsi="宋体" w:eastAsia="宋体" w:cs="宋体"/>
          <w:b/>
          <w:bCs/>
          <w:spacing w:val="2"/>
          <w:sz w:val="21"/>
          <w:szCs w:val="21"/>
        </w:rPr>
        <w:t>4.1 权限设置</w:t>
      </w:r>
      <w:bookmarkEnd w:id="68"/>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软件具有权限配置功能，分为管理员和操作员级别。</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管理员具有最高级权限，可以配置检定方案、检定等权限；</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操作员具有基本操作权限，检定、查看数据等权限。</w:t>
      </w:r>
    </w:p>
    <w:p>
      <w:pPr>
        <w:spacing w:before="91" w:line="369" w:lineRule="auto"/>
        <w:ind w:left="24" w:right="38" w:firstLine="555"/>
        <w:jc w:val="both"/>
        <w:rPr>
          <w:rFonts w:hint="eastAsia" w:ascii="宋体" w:hAnsi="宋体" w:eastAsia="宋体" w:cs="宋体"/>
          <w:b/>
          <w:bCs/>
          <w:spacing w:val="2"/>
          <w:sz w:val="21"/>
          <w:szCs w:val="21"/>
        </w:rPr>
      </w:pPr>
      <w:bookmarkStart w:id="69" w:name="_Toc98321186"/>
      <w:r>
        <w:rPr>
          <w:rFonts w:hint="eastAsia" w:ascii="宋体" w:hAnsi="宋体" w:eastAsia="宋体" w:cs="宋体"/>
          <w:b/>
          <w:bCs/>
          <w:spacing w:val="2"/>
          <w:sz w:val="21"/>
          <w:szCs w:val="21"/>
        </w:rPr>
        <w:t>4.2 预先调试</w:t>
      </w:r>
      <w:bookmarkEnd w:id="69"/>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软件具有预先调试功能，在准备检定前检查电能脉冲、多功能脉冲以及RS485通信的接线状态，提前发现异常情况，保证后续检定顺利进行。</w:t>
      </w:r>
    </w:p>
    <w:p>
      <w:pPr>
        <w:spacing w:before="91" w:line="369" w:lineRule="auto"/>
        <w:ind w:left="24" w:right="38" w:firstLine="555"/>
        <w:jc w:val="both"/>
        <w:rPr>
          <w:rFonts w:hint="eastAsia" w:ascii="宋体" w:hAnsi="宋体" w:eastAsia="宋体" w:cs="宋体"/>
          <w:b/>
          <w:bCs/>
          <w:spacing w:val="2"/>
          <w:sz w:val="21"/>
          <w:szCs w:val="21"/>
        </w:rPr>
      </w:pPr>
      <w:bookmarkStart w:id="70" w:name="_Toc98321187"/>
      <w:r>
        <w:rPr>
          <w:rFonts w:hint="eastAsia" w:ascii="宋体" w:hAnsi="宋体" w:eastAsia="宋体" w:cs="宋体"/>
          <w:b/>
          <w:bCs/>
          <w:spacing w:val="2"/>
          <w:sz w:val="21"/>
          <w:szCs w:val="21"/>
        </w:rPr>
        <w:t>4.3 方案配置和管理</w:t>
      </w:r>
      <w:bookmarkEnd w:id="70"/>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软件具有方案配置和管理功能，管理员可配置不同规格的检定方案，全检、抽检等方案，并可以对方案进行管理，选择或取消检定项目，修改项目参数等。</w:t>
      </w:r>
    </w:p>
    <w:p>
      <w:pPr>
        <w:spacing w:before="91" w:line="369" w:lineRule="auto"/>
        <w:ind w:left="24" w:right="38" w:firstLine="555"/>
        <w:jc w:val="both"/>
        <w:rPr>
          <w:rFonts w:hint="eastAsia" w:ascii="宋体" w:hAnsi="宋体" w:eastAsia="宋体" w:cs="宋体"/>
          <w:b/>
          <w:bCs/>
          <w:spacing w:val="2"/>
          <w:sz w:val="21"/>
          <w:szCs w:val="21"/>
        </w:rPr>
      </w:pPr>
      <w:bookmarkStart w:id="71" w:name="_Toc98321188"/>
      <w:r>
        <w:rPr>
          <w:rFonts w:hint="eastAsia" w:ascii="宋体" w:hAnsi="宋体" w:eastAsia="宋体" w:cs="宋体"/>
          <w:b/>
          <w:bCs/>
          <w:spacing w:val="2"/>
          <w:sz w:val="21"/>
          <w:szCs w:val="21"/>
        </w:rPr>
        <w:t>4.4 数据保存和查询</w:t>
      </w:r>
      <w:bookmarkEnd w:id="71"/>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软件可以完整的保存检定数据，保存后的数据可以查询，还可以根据检定日期、条形码等条件进行检索。</w:t>
      </w:r>
    </w:p>
    <w:p>
      <w:pPr>
        <w:spacing w:before="91" w:line="369" w:lineRule="auto"/>
        <w:ind w:left="24" w:right="38" w:firstLine="555"/>
        <w:jc w:val="both"/>
        <w:rPr>
          <w:rFonts w:hint="eastAsia" w:ascii="宋体" w:hAnsi="宋体" w:eastAsia="宋体" w:cs="宋体"/>
          <w:b/>
          <w:bCs/>
          <w:spacing w:val="2"/>
          <w:sz w:val="21"/>
          <w:szCs w:val="21"/>
        </w:rPr>
      </w:pPr>
      <w:bookmarkStart w:id="72" w:name="_Toc98321189"/>
      <w:r>
        <w:rPr>
          <w:rFonts w:hint="eastAsia" w:ascii="宋体" w:hAnsi="宋体" w:eastAsia="宋体" w:cs="宋体"/>
          <w:b/>
          <w:bCs/>
          <w:spacing w:val="2"/>
          <w:sz w:val="21"/>
          <w:szCs w:val="21"/>
        </w:rPr>
        <w:t>4.4 自由控源</w:t>
      </w:r>
      <w:bookmarkEnd w:id="72"/>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rPr>
        <w:t>软件具自由控制功率源的功能，可以在非检定状态下控制功率源自由输出，输出的电压、电流、频率均可以设置。</w:t>
      </w:r>
    </w:p>
    <w:p>
      <w:pPr>
        <w:spacing w:before="91" w:line="369" w:lineRule="auto"/>
        <w:ind w:left="24" w:right="38" w:firstLine="555"/>
        <w:jc w:val="both"/>
        <w:rPr>
          <w:rFonts w:hint="eastAsia" w:ascii="宋体" w:hAnsi="宋体" w:eastAsia="宋体" w:cs="宋体"/>
          <w:b/>
          <w:bCs/>
          <w:spacing w:val="2"/>
          <w:sz w:val="21"/>
          <w:szCs w:val="21"/>
        </w:rPr>
      </w:pPr>
      <w:bookmarkStart w:id="73" w:name="_Toc98321190"/>
      <w:r>
        <w:rPr>
          <w:rFonts w:hint="eastAsia" w:ascii="宋体" w:hAnsi="宋体" w:eastAsia="宋体" w:cs="宋体"/>
          <w:b/>
          <w:bCs/>
          <w:spacing w:val="2"/>
          <w:sz w:val="21"/>
          <w:szCs w:val="21"/>
        </w:rPr>
        <w:t>4.5 断点再续功能</w:t>
      </w:r>
      <w:bookmarkEnd w:id="73"/>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1）</w:t>
      </w:r>
      <w:r>
        <w:rPr>
          <w:rFonts w:hint="eastAsia" w:ascii="宋体" w:hAnsi="宋体" w:eastAsia="宋体" w:cs="宋体"/>
          <w:spacing w:val="2"/>
          <w:sz w:val="21"/>
          <w:szCs w:val="21"/>
        </w:rPr>
        <w:t>允许挂起某一表位的试验，允许暂停和继续当前试验；</w:t>
      </w:r>
    </w:p>
    <w:p>
      <w:pPr>
        <w:spacing w:before="91" w:line="369" w:lineRule="auto"/>
        <w:ind w:left="24" w:right="38" w:firstLine="555"/>
        <w:jc w:val="both"/>
        <w:rPr>
          <w:rFonts w:hint="eastAsia" w:ascii="宋体" w:hAnsi="宋体" w:eastAsia="宋体" w:cs="宋体"/>
          <w:spacing w:val="2"/>
          <w:sz w:val="21"/>
          <w:szCs w:val="21"/>
        </w:rPr>
      </w:pPr>
      <w:r>
        <w:rPr>
          <w:rFonts w:hint="eastAsia" w:ascii="宋体" w:hAnsi="宋体" w:eastAsia="宋体" w:cs="宋体"/>
          <w:spacing w:val="2"/>
          <w:sz w:val="21"/>
          <w:szCs w:val="21"/>
          <w:lang w:val="en-US" w:eastAsia="zh-CN"/>
        </w:rPr>
        <w:t>2）</w:t>
      </w:r>
      <w:r>
        <w:rPr>
          <w:rFonts w:hint="eastAsia" w:ascii="宋体" w:hAnsi="宋体" w:eastAsia="宋体" w:cs="宋体"/>
          <w:spacing w:val="2"/>
          <w:sz w:val="21"/>
          <w:szCs w:val="21"/>
        </w:rPr>
        <w:t>当装置断电、重启后，软件支持从当前误差点进行检测，无需从头重新开始检定。</w:t>
      </w:r>
    </w:p>
    <w:p>
      <w:pPr>
        <w:spacing w:before="91" w:line="369" w:lineRule="auto"/>
        <w:ind w:left="24" w:right="38" w:firstLine="555"/>
        <w:jc w:val="both"/>
        <w:rPr>
          <w:rFonts w:hint="eastAsia" w:ascii="宋体" w:hAnsi="宋体" w:eastAsia="宋体" w:cs="宋体"/>
          <w:b/>
          <w:bCs/>
          <w:spacing w:val="2"/>
          <w:sz w:val="21"/>
          <w:szCs w:val="21"/>
        </w:rPr>
      </w:pPr>
      <w:bookmarkStart w:id="74" w:name="_Toc98321191"/>
      <w:r>
        <w:rPr>
          <w:rFonts w:hint="eastAsia" w:ascii="宋体" w:hAnsi="宋体" w:eastAsia="宋体" w:cs="宋体"/>
          <w:b/>
          <w:bCs/>
          <w:spacing w:val="2"/>
          <w:sz w:val="21"/>
          <w:szCs w:val="21"/>
        </w:rPr>
        <w:t>4.6 检定项目</w:t>
      </w:r>
      <w:bookmarkEnd w:id="74"/>
    </w:p>
    <w:tbl>
      <w:tblPr>
        <w:tblStyle w:val="23"/>
        <w:tblW w:w="4747" w:type="pct"/>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2762"/>
        <w:gridCol w:w="3855"/>
        <w:gridCol w:w="1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序号</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试验项目</w:t>
            </w:r>
          </w:p>
        </w:tc>
        <w:tc>
          <w:tcPr>
            <w:tcW w:w="2122"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适用标准条款</w:t>
            </w:r>
          </w:p>
        </w:tc>
        <w:tc>
          <w:tcPr>
            <w:tcW w:w="984"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是否满足要求（供应商填写确认）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1.0</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最大允许误差符合性</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1.1</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初始固有误差-有功电能误差</w:t>
            </w:r>
          </w:p>
        </w:tc>
        <w:tc>
          <w:tcPr>
            <w:tcW w:w="2122"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1.2</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初始固有误差-无功电能误差</w:t>
            </w:r>
          </w:p>
        </w:tc>
        <w:tc>
          <w:tcPr>
            <w:tcW w:w="2122"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1245.3-2019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1.3</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重复性试验</w:t>
            </w:r>
          </w:p>
        </w:tc>
        <w:tc>
          <w:tcPr>
            <w:tcW w:w="2122"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1245.4-2019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1.4</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变差要求试验</w:t>
            </w:r>
          </w:p>
        </w:tc>
        <w:tc>
          <w:tcPr>
            <w:tcW w:w="2122"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1245.4-2019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1.5</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负载电流升降变差试验</w:t>
            </w:r>
          </w:p>
        </w:tc>
        <w:tc>
          <w:tcPr>
            <w:tcW w:w="2122"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1245.4-2019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1.6</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自热</w:t>
            </w:r>
          </w:p>
        </w:tc>
        <w:tc>
          <w:tcPr>
            <w:tcW w:w="2122"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1.7</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启动</w:t>
            </w:r>
          </w:p>
        </w:tc>
        <w:tc>
          <w:tcPr>
            <w:tcW w:w="2122"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1.8</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无负载条件（潜动）</w:t>
            </w:r>
          </w:p>
        </w:tc>
        <w:tc>
          <w:tcPr>
            <w:tcW w:w="2122"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1.9</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仪表常数</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1.10</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电能示值组合误差</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1.11</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由电源供电的时钟计时准确度</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1.12</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由备用电源供电的时钟计时准确度</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1.13</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时钟计时准确度随温度变化影响</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2.0</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影响量</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2.1</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负载不平衡</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2.2</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电压改变</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2.3</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频率改变</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2.4</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电压和电流电路中的谐波</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2.5</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严重电压改变</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2.6</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电压不平衡(一相或两相电压中断)</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2.7</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电流电路中的间(次)谐波</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2.8</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电流电路中的奇次谐波</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2.9</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逆相序</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2.10</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直流和偶次谐波</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1245.1-2019；JJF 1245.3-2019；R046-1-2-e12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2.11</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高次谐波</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2.12</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负载电流快速改变试验</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1245.4-2019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2.13</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辅助电源电压改变试验</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1245.4-2019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2.14</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辅助装置工作影响试验</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1245.1-2019；R046-1-2-e12；</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2.15</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电压波形多次过零</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2.16</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电流波形多次过零</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3.0</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功能要求</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3.1</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电能计量和存储</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3.2</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最大需量测量</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3.3</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多费率</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3.4</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时钟</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3.5</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费控</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3.6</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数据通信</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3.7</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事件记录</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3.8</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清零</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3.9</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冻结</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3.10</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负荷记录（趋势记录）</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73" w:type="pct"/>
            <w:noWrap/>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3.11</w:t>
            </w:r>
          </w:p>
        </w:tc>
        <w:tc>
          <w:tcPr>
            <w:tcW w:w="1521" w:type="pct"/>
            <w:vAlign w:val="center"/>
          </w:tcPr>
          <w:p>
            <w:pPr>
              <w:spacing w:before="91" w:line="369" w:lineRule="auto"/>
              <w:ind w:right="38"/>
              <w:jc w:val="center"/>
              <w:rPr>
                <w:rFonts w:hint="eastAsia" w:ascii="宋体" w:hAnsi="宋体" w:eastAsia="宋体" w:cs="宋体"/>
                <w:spacing w:val="2"/>
                <w:sz w:val="21"/>
                <w:szCs w:val="21"/>
              </w:rPr>
            </w:pPr>
            <w:r>
              <w:rPr>
                <w:rFonts w:hint="eastAsia" w:ascii="宋体" w:hAnsi="宋体" w:eastAsia="宋体" w:cs="宋体"/>
                <w:spacing w:val="2"/>
                <w:sz w:val="21"/>
                <w:szCs w:val="21"/>
              </w:rPr>
              <w:t>谐波测量</w:t>
            </w:r>
          </w:p>
        </w:tc>
        <w:tc>
          <w:tcPr>
            <w:tcW w:w="2122" w:type="pct"/>
            <w:vAlign w:val="center"/>
          </w:tcPr>
          <w:p>
            <w:pPr>
              <w:spacing w:before="91" w:line="369" w:lineRule="auto"/>
              <w:ind w:left="24" w:right="38" w:firstLine="555"/>
              <w:jc w:val="center"/>
              <w:rPr>
                <w:rFonts w:hint="eastAsia" w:ascii="宋体" w:hAnsi="宋体" w:eastAsia="宋体" w:cs="宋体"/>
                <w:spacing w:val="2"/>
                <w:sz w:val="21"/>
                <w:szCs w:val="21"/>
              </w:rPr>
            </w:pPr>
            <w:r>
              <w:rPr>
                <w:rFonts w:hint="eastAsia" w:ascii="宋体" w:hAnsi="宋体" w:eastAsia="宋体" w:cs="宋体"/>
                <w:spacing w:val="2"/>
                <w:sz w:val="21"/>
                <w:szCs w:val="21"/>
              </w:rPr>
              <w:t>JJF 1245.5-2019</w:t>
            </w:r>
          </w:p>
        </w:tc>
        <w:tc>
          <w:tcPr>
            <w:tcW w:w="984" w:type="pct"/>
            <w:vAlign w:val="center"/>
          </w:tcPr>
          <w:p>
            <w:pPr>
              <w:spacing w:before="91" w:line="369" w:lineRule="auto"/>
              <w:ind w:left="24" w:right="38" w:firstLine="555"/>
              <w:jc w:val="center"/>
              <w:rPr>
                <w:rFonts w:hint="eastAsia" w:ascii="宋体" w:hAnsi="宋体" w:eastAsia="宋体" w:cs="宋体"/>
                <w:spacing w:val="2"/>
                <w:sz w:val="21"/>
                <w:szCs w:val="21"/>
              </w:rPr>
            </w:pPr>
          </w:p>
        </w:tc>
      </w:tr>
    </w:tbl>
    <w:p>
      <w:pPr>
        <w:pStyle w:val="2"/>
        <w:rPr>
          <w:rFonts w:hint="eastAsia" w:ascii="宋体" w:hAnsi="宋体" w:eastAsia="宋体" w:cs="宋体"/>
          <w:color w:val="000000" w:themeColor="text1"/>
          <w:sz w:val="21"/>
          <w:szCs w:val="21"/>
          <w14:textFill>
            <w14:solidFill>
              <w14:schemeClr w14:val="tx1"/>
            </w14:solidFill>
          </w14:textFill>
        </w:rPr>
      </w:pPr>
      <w:bookmarkStart w:id="75" w:name="_Toc98321192"/>
      <w:bookmarkStart w:id="76" w:name="_Toc19467"/>
      <w:r>
        <w:rPr>
          <w:rFonts w:hint="eastAsia" w:ascii="宋体" w:hAnsi="宋体" w:eastAsia="宋体" w:cs="宋体"/>
          <w:color w:val="000000" w:themeColor="text1"/>
          <w:sz w:val="21"/>
          <w:szCs w:val="21"/>
          <w14:textFill>
            <w14:solidFill>
              <w14:schemeClr w14:val="tx1"/>
            </w14:solidFill>
          </w14:textFill>
        </w:rPr>
        <w:t>5 售后服务：</w:t>
      </w:r>
      <w:bookmarkEnd w:id="75"/>
      <w:bookmarkEnd w:id="76"/>
    </w:p>
    <w:p>
      <w:pPr>
        <w:pStyle w:val="43"/>
        <w:numPr>
          <w:ilvl w:val="0"/>
          <w:numId w:val="3"/>
        </w:numPr>
        <w:ind w:left="851" w:hanging="425" w:firstLineChars="0"/>
        <w:rPr>
          <w:rFonts w:hint="eastAsia" w:ascii="宋体" w:hAnsi="宋体" w:eastAsia="宋体" w:cs="宋体"/>
          <w:sz w:val="21"/>
          <w:szCs w:val="21"/>
        </w:rPr>
      </w:pPr>
      <w:r>
        <w:rPr>
          <w:rFonts w:hint="eastAsia" w:ascii="宋体" w:hAnsi="宋体" w:eastAsia="宋体" w:cs="宋体"/>
          <w:sz w:val="21"/>
          <w:szCs w:val="21"/>
        </w:rPr>
        <w:t>售出的产品，在</w:t>
      </w:r>
      <w:r>
        <w:rPr>
          <w:rFonts w:hint="eastAsia" w:ascii="宋体" w:hAnsi="宋体" w:eastAsia="宋体" w:cs="宋体"/>
          <w:sz w:val="21"/>
          <w:szCs w:val="21"/>
          <w:u w:val="single"/>
        </w:rPr>
        <w:t xml:space="preserve"> 2 </w:t>
      </w:r>
      <w:r>
        <w:rPr>
          <w:rFonts w:hint="eastAsia" w:ascii="宋体" w:hAnsi="宋体" w:eastAsia="宋体" w:cs="宋体"/>
          <w:sz w:val="21"/>
          <w:szCs w:val="21"/>
        </w:rPr>
        <w:t>年内免费为用户保修、重大问题包换，终身维修。</w:t>
      </w:r>
    </w:p>
    <w:p>
      <w:pPr>
        <w:pStyle w:val="43"/>
        <w:numPr>
          <w:ilvl w:val="0"/>
          <w:numId w:val="3"/>
        </w:numPr>
        <w:ind w:left="851" w:hanging="425" w:firstLineChars="0"/>
        <w:rPr>
          <w:rFonts w:hint="eastAsia" w:ascii="宋体" w:hAnsi="宋体" w:eastAsia="宋体" w:cs="宋体"/>
          <w:sz w:val="21"/>
          <w:szCs w:val="21"/>
        </w:rPr>
      </w:pPr>
      <w:r>
        <w:rPr>
          <w:rFonts w:hint="eastAsia" w:ascii="宋体" w:hAnsi="宋体" w:eastAsia="宋体" w:cs="宋体"/>
          <w:sz w:val="21"/>
          <w:szCs w:val="21"/>
        </w:rPr>
        <w:t>3年内有适用的升级版软件发布，可为用户免费升级。</w:t>
      </w:r>
    </w:p>
    <w:p>
      <w:pPr>
        <w:pStyle w:val="43"/>
        <w:numPr>
          <w:ilvl w:val="0"/>
          <w:numId w:val="3"/>
        </w:numPr>
        <w:ind w:left="851" w:hanging="425" w:firstLineChars="0"/>
        <w:rPr>
          <w:rFonts w:hint="eastAsia" w:ascii="宋体" w:hAnsi="宋体" w:eastAsia="宋体" w:cs="宋体"/>
          <w:sz w:val="21"/>
          <w:szCs w:val="21"/>
        </w:rPr>
      </w:pPr>
      <w:r>
        <w:rPr>
          <w:rFonts w:hint="eastAsia" w:ascii="宋体" w:hAnsi="宋体" w:eastAsia="宋体" w:cs="宋体"/>
          <w:sz w:val="21"/>
          <w:szCs w:val="21"/>
        </w:rPr>
        <w:t>根据客户需求，进行上门安装调试及培训工作。</w:t>
      </w:r>
    </w:p>
    <w:p>
      <w:pPr>
        <w:pStyle w:val="43"/>
        <w:ind w:left="850" w:leftChars="203" w:hanging="424" w:hangingChars="202"/>
        <w:rPr>
          <w:rFonts w:hint="eastAsia" w:ascii="宋体" w:hAnsi="宋体" w:eastAsia="宋体" w:cs="宋体"/>
          <w:sz w:val="21"/>
          <w:szCs w:val="21"/>
        </w:rPr>
      </w:pPr>
      <w:r>
        <w:rPr>
          <w:rFonts w:hint="eastAsia" w:ascii="宋体" w:hAnsi="宋体" w:eastAsia="宋体" w:cs="宋体"/>
          <w:sz w:val="21"/>
          <w:szCs w:val="21"/>
        </w:rPr>
        <w:t>注：保修范围不包括附件、使用后的外观损伤、自然灾害引起的损坏和安装后的搬迁等。</w:t>
      </w:r>
    </w:p>
    <w:p>
      <w:pPr>
        <w:pStyle w:val="43"/>
        <w:ind w:firstLine="0" w:firstLineChars="0"/>
        <w:rPr>
          <w:rFonts w:hint="eastAsia" w:ascii="宋体" w:hAnsi="宋体" w:eastAsia="宋体" w:cs="宋体"/>
          <w:b/>
          <w:bCs/>
          <w:sz w:val="21"/>
          <w:szCs w:val="21"/>
        </w:rPr>
      </w:pPr>
      <w:r>
        <w:rPr>
          <w:rFonts w:hint="eastAsia" w:ascii="宋体" w:hAnsi="宋体" w:eastAsia="宋体" w:cs="宋体"/>
          <w:b/>
          <w:bCs/>
          <w:sz w:val="21"/>
          <w:szCs w:val="21"/>
        </w:rPr>
        <w:t>6  其他要求：</w:t>
      </w:r>
    </w:p>
    <w:p>
      <w:pPr>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 所供检定装置台体以及标准电能表、时钟测试仪等标准器均需经过河南省计量科学研究院检定合格，检定证书的委托单位为安阳市产品质量检验检测中心，所需费用由中标企业承担。</w:t>
      </w:r>
    </w:p>
    <w:p>
      <w:pPr>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 检定装置满足即将发布的国家检定规程JJG597-202X、JJG596-202X有关要求。</w:t>
      </w:r>
    </w:p>
    <w:p>
      <w:pPr>
        <w:spacing w:line="400" w:lineRule="exact"/>
        <w:jc w:val="center"/>
        <w:rPr>
          <w:rFonts w:hint="eastAsia" w:ascii="宋体" w:hAnsi="宋体" w:eastAsia="宋体" w:cs="宋体"/>
          <w:b/>
          <w:bCs/>
          <w:spacing w:val="2"/>
          <w:sz w:val="32"/>
          <w:szCs w:val="32"/>
          <w:lang w:eastAsia="zh-CN"/>
        </w:rPr>
      </w:pPr>
      <w:r>
        <w:rPr>
          <w:rFonts w:hint="eastAsia" w:ascii="宋体" w:hAnsi="宋体" w:eastAsia="宋体" w:cs="宋体"/>
          <w:b/>
          <w:sz w:val="21"/>
          <w:szCs w:val="21"/>
        </w:rPr>
        <w:br w:type="page"/>
      </w:r>
      <w:r>
        <w:rPr>
          <w:rFonts w:hint="eastAsia" w:ascii="宋体" w:hAnsi="宋体" w:eastAsia="宋体" w:cs="宋体"/>
          <w:b/>
          <w:bCs/>
          <w:spacing w:val="2"/>
          <w:sz w:val="32"/>
          <w:szCs w:val="32"/>
          <w:lang w:eastAsia="zh-CN"/>
        </w:rPr>
        <w:t>（二）车检线计量标准招标参数</w:t>
      </w:r>
    </w:p>
    <w:p>
      <w:pPr>
        <w:pStyle w:val="44"/>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1</w:t>
      </w:r>
      <w:r>
        <w:rPr>
          <w:rFonts w:hint="eastAsia" w:ascii="宋体" w:hAnsi="宋体" w:eastAsia="宋体" w:cs="宋体"/>
          <w:b/>
          <w:bCs/>
          <w:sz w:val="21"/>
          <w:szCs w:val="21"/>
        </w:rPr>
        <w:t>、透射式烟度计检定装置</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所有设备均满足JJG976-20</w:t>
      </w:r>
      <w:r>
        <w:rPr>
          <w:rFonts w:hint="eastAsia" w:ascii="宋体" w:hAnsi="宋体" w:cs="宋体"/>
          <w:sz w:val="21"/>
          <w:szCs w:val="21"/>
          <w:lang w:val="en-US" w:eastAsia="zh-CN"/>
        </w:rPr>
        <w:t>24</w:t>
      </w:r>
      <w:r>
        <w:rPr>
          <w:rFonts w:hint="eastAsia" w:ascii="宋体" w:hAnsi="宋体" w:eastAsia="宋体" w:cs="宋体"/>
          <w:sz w:val="21"/>
          <w:szCs w:val="21"/>
        </w:rPr>
        <w:t xml:space="preserve"> 《透射式烟度计检定规程》的要求，供货时提供省级或以上法定计量机构检定或校准证书。质保期：两年。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标准中性滤光片：</w:t>
      </w:r>
      <w:r>
        <w:rPr>
          <w:rFonts w:hint="eastAsia" w:ascii="宋体" w:hAnsi="宋体" w:eastAsia="宋体" w:cs="宋体"/>
          <w:sz w:val="21"/>
          <w:szCs w:val="21"/>
          <w:lang w:val="en-US" w:eastAsia="zh-CN"/>
        </w:rPr>
        <w:t>透射比约为0.86、0.78、0.50</w:t>
      </w:r>
      <w:r>
        <w:rPr>
          <w:rFonts w:hint="default" w:ascii="宋体" w:hAnsi="宋体" w:eastAsia="宋体" w:cs="宋体"/>
          <w:sz w:val="21"/>
          <w:szCs w:val="21"/>
          <w:lang w:val="en-US" w:eastAsia="zh-CN"/>
        </w:rPr>
        <w:t>各一片,不超过规定透射比的±0.02</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透射比的扩展不确定度应不大于0.006 (k=2)</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响应时间测量仪</w:t>
      </w:r>
      <w:r>
        <w:rPr>
          <w:rFonts w:hint="eastAsia" w:ascii="宋体" w:hAnsi="宋体" w:eastAsia="宋体" w:cs="宋体"/>
          <w:sz w:val="21"/>
          <w:szCs w:val="21"/>
        </w:rPr>
        <w:t>：</w:t>
      </w:r>
      <w:r>
        <w:rPr>
          <w:rFonts w:hint="eastAsia" w:ascii="宋体" w:hAnsi="宋体" w:eastAsia="宋体" w:cs="宋体"/>
          <w:sz w:val="21"/>
          <w:szCs w:val="21"/>
          <w:lang w:val="en-US" w:eastAsia="zh-CN"/>
        </w:rPr>
        <w:t>测量误差不大于±20ms</w:t>
      </w:r>
    </w:p>
    <w:p>
      <w:pPr>
        <w:spacing w:line="400" w:lineRule="exact"/>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数显温度计：测量范围：(10～150)ºC，</w:t>
      </w:r>
      <w:r>
        <w:rPr>
          <w:rFonts w:hint="default" w:ascii="宋体" w:hAnsi="宋体" w:eastAsia="宋体" w:cs="宋体"/>
          <w:sz w:val="21"/>
          <w:szCs w:val="21"/>
          <w:lang w:val="en-US" w:eastAsia="zh-CN"/>
        </w:rPr>
        <w:t>最大允许误差:±0.2℃</w:t>
      </w:r>
    </w:p>
    <w:p>
      <w:pPr>
        <w:spacing w:line="400" w:lineRule="exact"/>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恒温油槽：测量范围:(0～1</w:t>
      </w:r>
      <w:r>
        <w:rPr>
          <w:rFonts w:hint="eastAsia" w:ascii="宋体" w:hAnsi="宋体" w:eastAsia="宋体" w:cs="宋体"/>
          <w:sz w:val="21"/>
          <w:szCs w:val="21"/>
          <w:lang w:val="en-US" w:eastAsia="zh-CN"/>
        </w:rPr>
        <w:t>2</w:t>
      </w:r>
      <w:r>
        <w:rPr>
          <w:rFonts w:hint="eastAsia" w:ascii="宋体" w:hAnsi="宋体" w:eastAsia="宋体" w:cs="宋体"/>
          <w:sz w:val="21"/>
          <w:szCs w:val="21"/>
        </w:rPr>
        <w:t>0)ºC，</w:t>
      </w:r>
      <w:r>
        <w:rPr>
          <w:rFonts w:hint="default" w:ascii="宋体" w:hAnsi="宋体" w:eastAsia="宋体" w:cs="宋体"/>
          <w:sz w:val="21"/>
          <w:szCs w:val="21"/>
          <w:lang w:val="en-US" w:eastAsia="zh-CN"/>
        </w:rPr>
        <w:t>温场均匀性:0.2℃</w:t>
      </w:r>
      <w:r>
        <w:rPr>
          <w:rFonts w:hint="eastAsia" w:ascii="宋体" w:hAnsi="宋体" w:eastAsia="宋体" w:cs="宋体"/>
          <w:sz w:val="21"/>
          <w:szCs w:val="21"/>
          <w:lang w:val="en-US" w:eastAsia="zh-CN"/>
        </w:rPr>
        <w:t>，</w:t>
      </w:r>
      <w:r>
        <w:rPr>
          <w:rFonts w:hint="default" w:ascii="宋体" w:hAnsi="宋体" w:eastAsia="宋体" w:cs="宋体"/>
          <w:sz w:val="21"/>
          <w:szCs w:val="21"/>
          <w:lang w:val="en-US" w:eastAsia="zh-CN"/>
        </w:rPr>
        <w:t>温度波动度:±0.2℃/30min</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highlight w:val="none"/>
        </w:rPr>
        <w:t>配置清单：标准中性滤光片1套、</w:t>
      </w:r>
      <w:r>
        <w:rPr>
          <w:rFonts w:hint="eastAsia" w:ascii="宋体" w:hAnsi="宋体" w:eastAsia="宋体" w:cs="宋体"/>
          <w:sz w:val="21"/>
          <w:szCs w:val="21"/>
          <w:lang w:val="en-US" w:eastAsia="zh-CN"/>
        </w:rPr>
        <w:t>响应时间测量仪</w:t>
      </w:r>
      <w:r>
        <w:rPr>
          <w:rFonts w:hint="eastAsia" w:ascii="宋体" w:hAnsi="宋体" w:eastAsia="宋体" w:cs="宋体"/>
          <w:sz w:val="21"/>
          <w:szCs w:val="21"/>
          <w:highlight w:val="none"/>
        </w:rPr>
        <w:t>1台、</w:t>
      </w:r>
      <w:r>
        <w:rPr>
          <w:rFonts w:hint="eastAsia" w:ascii="宋体" w:hAnsi="宋体" w:eastAsia="宋体" w:cs="宋体"/>
          <w:sz w:val="21"/>
          <w:szCs w:val="21"/>
        </w:rPr>
        <w:t>数显温度计1 套、恒温油槽 1 台、说明书1份、精制便携包装箱1个、省级或以上法定计量机构检定或校准证书1套。</w:t>
      </w:r>
    </w:p>
    <w:p>
      <w:pPr>
        <w:pStyle w:val="44"/>
        <w:rPr>
          <w:rFonts w:hint="eastAsia" w:ascii="宋体" w:hAnsi="宋体" w:eastAsia="宋体" w:cs="宋体"/>
          <w:sz w:val="21"/>
          <w:szCs w:val="21"/>
        </w:rPr>
      </w:pPr>
    </w:p>
    <w:p>
      <w:pPr>
        <w:numPr>
          <w:ilvl w:val="0"/>
          <w:numId w:val="0"/>
        </w:numPr>
        <w:spacing w:line="500" w:lineRule="exact"/>
        <w:rPr>
          <w:rFonts w:hint="eastAsia" w:ascii="宋体" w:hAnsi="宋体" w:eastAsia="宋体" w:cs="宋体"/>
          <w:b/>
          <w:bCs/>
          <w:color w:val="000000"/>
          <w:sz w:val="21"/>
          <w:szCs w:val="21"/>
        </w:rPr>
      </w:pPr>
      <w:r>
        <w:rPr>
          <w:rFonts w:hint="eastAsia" w:ascii="宋体" w:hAnsi="宋体" w:eastAsia="宋体" w:cs="宋体"/>
          <w:b/>
          <w:bCs/>
          <w:color w:val="000000"/>
          <w:kern w:val="2"/>
          <w:sz w:val="21"/>
          <w:szCs w:val="21"/>
          <w:lang w:val="en-US" w:eastAsia="zh-CN" w:bidi="ar-SA"/>
        </w:rPr>
        <w:t>2、</w:t>
      </w:r>
      <w:r>
        <w:rPr>
          <w:rFonts w:hint="eastAsia" w:ascii="宋体" w:hAnsi="宋体" w:eastAsia="宋体" w:cs="宋体"/>
          <w:b/>
          <w:bCs/>
          <w:color w:val="000000"/>
          <w:sz w:val="21"/>
          <w:szCs w:val="21"/>
        </w:rPr>
        <w:t>滑板式汽车侧滑检验台检定装置</w:t>
      </w:r>
    </w:p>
    <w:p>
      <w:pPr>
        <w:pStyle w:val="44"/>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w:t>
      </w:r>
      <w:r>
        <w:rPr>
          <w:rFonts w:hint="eastAsia" w:ascii="宋体" w:hAnsi="宋体" w:eastAsia="宋体" w:cs="宋体"/>
          <w:color w:val="000000"/>
          <w:sz w:val="21"/>
          <w:szCs w:val="21"/>
        </w:rPr>
        <w:t>JJG908-2023《汽车侧滑检验台检定规程》</w:t>
      </w:r>
      <w:r>
        <w:rPr>
          <w:rFonts w:hint="eastAsia" w:ascii="宋体" w:hAnsi="宋体" w:eastAsia="宋体" w:cs="宋体"/>
          <w:sz w:val="21"/>
          <w:szCs w:val="21"/>
        </w:rPr>
        <w:t>检定用仪器的要求，供货时提供省级或以上法定计量机构检定或校准证书。质保期：两年。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位移量</w:t>
      </w:r>
    </w:p>
    <w:p>
      <w:pPr>
        <w:spacing w:line="400" w:lineRule="exact"/>
        <w:rPr>
          <w:rFonts w:hint="eastAsia" w:ascii="宋体" w:hAnsi="宋体" w:eastAsia="宋体" w:cs="宋体"/>
          <w:sz w:val="21"/>
          <w:szCs w:val="21"/>
        </w:rPr>
      </w:pPr>
      <w:r>
        <w:rPr>
          <w:rFonts w:hint="eastAsia" w:ascii="宋体" w:hAnsi="宋体" w:eastAsia="宋体" w:cs="宋体"/>
          <w:sz w:val="21"/>
          <w:szCs w:val="21"/>
        </w:rPr>
        <w:t>测量范围：（0~50）mm</w:t>
      </w:r>
    </w:p>
    <w:p>
      <w:pPr>
        <w:spacing w:line="400" w:lineRule="exact"/>
        <w:rPr>
          <w:rFonts w:hint="eastAsia" w:ascii="宋体" w:hAnsi="宋体" w:eastAsia="宋体" w:cs="宋体"/>
          <w:sz w:val="21"/>
          <w:szCs w:val="21"/>
        </w:rPr>
      </w:pPr>
      <w:r>
        <w:rPr>
          <w:rFonts w:hint="eastAsia" w:ascii="宋体" w:hAnsi="宋体" w:eastAsia="宋体" w:cs="宋体"/>
          <w:sz w:val="21"/>
          <w:szCs w:val="21"/>
        </w:rPr>
        <w:t>允许误差：±0.03mm</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力值</w:t>
      </w:r>
    </w:p>
    <w:p>
      <w:pPr>
        <w:spacing w:line="400" w:lineRule="exact"/>
        <w:rPr>
          <w:rFonts w:hint="eastAsia" w:ascii="宋体" w:hAnsi="宋体" w:eastAsia="宋体" w:cs="宋体"/>
          <w:sz w:val="21"/>
          <w:szCs w:val="21"/>
        </w:rPr>
      </w:pPr>
      <w:r>
        <w:rPr>
          <w:rFonts w:hint="eastAsia" w:ascii="宋体" w:hAnsi="宋体" w:eastAsia="宋体" w:cs="宋体"/>
          <w:sz w:val="21"/>
          <w:szCs w:val="21"/>
        </w:rPr>
        <w:t>测量范围：（0～200）N</w:t>
      </w:r>
    </w:p>
    <w:p>
      <w:pPr>
        <w:spacing w:line="400" w:lineRule="exact"/>
        <w:rPr>
          <w:rFonts w:hint="eastAsia" w:ascii="宋体" w:hAnsi="宋体" w:eastAsia="宋体" w:cs="宋体"/>
          <w:sz w:val="21"/>
          <w:szCs w:val="21"/>
        </w:rPr>
      </w:pPr>
      <w:r>
        <w:rPr>
          <w:rFonts w:hint="eastAsia" w:ascii="宋体" w:hAnsi="宋体" w:eastAsia="宋体" w:cs="宋体"/>
          <w:sz w:val="21"/>
          <w:szCs w:val="21"/>
        </w:rPr>
        <w:t>允许误差：±0.5%</w:t>
      </w:r>
    </w:p>
    <w:p>
      <w:pPr>
        <w:spacing w:line="400" w:lineRule="exact"/>
        <w:rPr>
          <w:rFonts w:hint="eastAsia" w:ascii="宋体" w:hAnsi="宋体" w:eastAsia="宋体" w:cs="宋体"/>
          <w:sz w:val="21"/>
          <w:szCs w:val="21"/>
        </w:rPr>
      </w:pPr>
      <w:r>
        <w:rPr>
          <w:rFonts w:hint="eastAsia" w:ascii="宋体" w:hAnsi="宋体" w:eastAsia="宋体" w:cs="宋体"/>
          <w:sz w:val="21"/>
          <w:szCs w:val="21"/>
        </w:rPr>
        <w:t>分辨力：0.01N</w:t>
      </w:r>
    </w:p>
    <w:p>
      <w:pPr>
        <w:spacing w:line="400" w:lineRule="exac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时间分辨力：0.1ms</w:t>
      </w:r>
    </w:p>
    <w:p>
      <w:pPr>
        <w:spacing w:line="400" w:lineRule="exac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测量单元</w:t>
      </w:r>
    </w:p>
    <w:p>
      <w:pPr>
        <w:spacing w:line="400" w:lineRule="exact"/>
        <w:rPr>
          <w:rFonts w:hint="eastAsia" w:ascii="宋体" w:hAnsi="宋体" w:eastAsia="宋体" w:cs="宋体"/>
          <w:sz w:val="21"/>
          <w:szCs w:val="21"/>
        </w:rPr>
      </w:pPr>
      <w:r>
        <w:rPr>
          <w:rFonts w:hint="eastAsia" w:ascii="宋体" w:hAnsi="宋体" w:eastAsia="宋体" w:cs="宋体"/>
          <w:sz w:val="21"/>
          <w:szCs w:val="21"/>
        </w:rPr>
        <w:t>测量范围：0-120mm，分辨力：0.01</w:t>
      </w:r>
    </w:p>
    <w:p>
      <w:pPr>
        <w:spacing w:line="400" w:lineRule="exac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 xml:space="preserve"> 双传感器设计，实现左右台板同步测量，应能直观显示设备量值传递情况</w:t>
      </w:r>
    </w:p>
    <w:p>
      <w:pPr>
        <w:pStyle w:val="44"/>
        <w:ind w:firstLine="0" w:firstLineChars="0"/>
        <w:rPr>
          <w:rFonts w:hint="eastAsia" w:ascii="宋体" w:hAnsi="宋体" w:eastAsia="宋体" w:cs="宋体"/>
          <w:sz w:val="21"/>
          <w:szCs w:val="21"/>
        </w:rPr>
      </w:pPr>
      <w:r>
        <w:rPr>
          <w:rFonts w:hint="eastAsia" w:ascii="宋体" w:hAnsi="宋体" w:eastAsia="宋体" w:cs="宋体"/>
          <w:sz w:val="21"/>
          <w:szCs w:val="21"/>
        </w:rPr>
        <w:t>配置清单</w:t>
      </w:r>
      <w:r>
        <w:rPr>
          <w:rFonts w:hint="eastAsia" w:ascii="宋体" w:hAnsi="宋体" w:eastAsia="宋体" w:cs="宋体"/>
          <w:color w:val="000000"/>
          <w:sz w:val="21"/>
          <w:szCs w:val="21"/>
        </w:rPr>
        <w:t>侧滑台检定装置主机1台、标准测力仪1套</w:t>
      </w:r>
      <w:r>
        <w:rPr>
          <w:rFonts w:hint="eastAsia" w:ascii="宋体" w:hAnsi="宋体" w:eastAsia="宋体" w:cs="宋体"/>
          <w:sz w:val="21"/>
          <w:szCs w:val="21"/>
        </w:rPr>
        <w:t>、</w:t>
      </w:r>
      <w:r>
        <w:rPr>
          <w:rFonts w:hint="eastAsia" w:ascii="宋体" w:hAnsi="宋体" w:eastAsia="宋体" w:cs="宋体"/>
          <w:color w:val="000000"/>
          <w:sz w:val="21"/>
          <w:szCs w:val="21"/>
        </w:rPr>
        <w:t>专用数据线1套、专用档位工具1套、</w:t>
      </w:r>
      <w:r>
        <w:rPr>
          <w:rFonts w:hint="eastAsia" w:ascii="宋体" w:hAnsi="宋体" w:eastAsia="宋体" w:cs="宋体"/>
          <w:sz w:val="21"/>
          <w:szCs w:val="21"/>
        </w:rPr>
        <w:t>省级或以上法定计量机构检定或校准证书1套。</w:t>
      </w:r>
    </w:p>
    <w:p>
      <w:pPr>
        <w:spacing w:line="400" w:lineRule="exact"/>
        <w:rPr>
          <w:rFonts w:hint="eastAsia" w:ascii="宋体" w:hAnsi="宋体" w:eastAsia="宋体" w:cs="宋体"/>
          <w:b/>
          <w:bCs/>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 xml:space="preserve">、轴(轮)重仪检定装置                                           </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所有设备均满足JJG1014-2019《机动车检测专用轴（轮）重仪检定规程》关于检定用仪器的要求，供货时提供省级或以上法定计量机构检定或校准证书。质保期：两年。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标准测力仪：测量范围：（0～100）kN；精度等级：0.3级；测量范围：（0～200）kN；精度等级：0.3级</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专用反力支架：一等品；</w:t>
      </w:r>
    </w:p>
    <w:p>
      <w:pPr>
        <w:spacing w:line="400" w:lineRule="exac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专用数显仪表：分辩力0.001，7.0寸触摸屏操作，外置TF卡接口，支持32G内存卡，能够保存和查询历史记录，预留type-c接口。</w:t>
      </w:r>
    </w:p>
    <w:p>
      <w:pPr>
        <w:pStyle w:val="44"/>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机械式千斤顶：（0～10）t</w:t>
      </w:r>
    </w:p>
    <w:p>
      <w:pPr>
        <w:spacing w:line="400" w:lineRule="exac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 xml:space="preserve">性能及使用范围：车检（线）站专用，采用测量范围（0～100）kN的压力传感器，能够完成加、减载荷的双程测量。数字仪表稳定可靠，适用于轮重复合检验台及各种类型轮、轴重仪的检定和校准。 </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配置清单：专用测力仪2台、专用反力支架2套、专用数显仪表1台、千斤顶2台、说明书1份、精制便携包装箱1个、省级或以上法定计量机构检定或校准证书1套</w:t>
      </w:r>
    </w:p>
    <w:p>
      <w:pPr>
        <w:spacing w:line="400" w:lineRule="exact"/>
        <w:rPr>
          <w:rFonts w:hint="eastAsia" w:ascii="宋体" w:hAnsi="宋体" w:eastAsia="宋体" w:cs="宋体"/>
          <w:b/>
          <w:bCs/>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4</w:t>
      </w:r>
      <w:r>
        <w:rPr>
          <w:rFonts w:hint="eastAsia" w:ascii="宋体" w:hAnsi="宋体" w:eastAsia="宋体" w:cs="宋体"/>
          <w:b/>
          <w:bCs/>
          <w:sz w:val="21"/>
          <w:szCs w:val="21"/>
        </w:rPr>
        <w:t>、平板式制动检验台检定装置</w:t>
      </w:r>
    </w:p>
    <w:p>
      <w:pPr>
        <w:keepNext w:val="0"/>
        <w:keepLines w:val="0"/>
        <w:pageBreakBefore w:val="0"/>
        <w:widowControl w:val="0"/>
        <w:kinsoku/>
        <w:wordWrap/>
        <w:overflowPunct/>
        <w:topLinePunct/>
        <w:autoSpaceDE w:val="0"/>
        <w:autoSpaceDN w:val="0"/>
        <w:bidi w:val="0"/>
        <w:adjustRightInd w:val="0"/>
        <w:snapToGrid w:val="0"/>
        <w:spacing w:line="400" w:lineRule="exact"/>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所有设备均满足JJG1020-2017《平板式制动检验台检定规程》关于检定用仪器的要求，供货时提供省级或以上法定计量机构检定或校准证书。质保期：两年。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标准测力仪：测量范围:（0～30）kN，精度等级：0.3级；</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专用数显仪表：分辩力0.001，7.0寸触摸屏操作，外置TF卡接口，支持32G内存卡，能够保存和查询历史记录，预留type-c接口；</w:t>
      </w:r>
    </w:p>
    <w:p>
      <w:pPr>
        <w:spacing w:line="400" w:lineRule="exac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 xml:space="preserve">水准仪：精度等级：S3级； </w:t>
      </w:r>
    </w:p>
    <w:p>
      <w:pPr>
        <w:spacing w:line="400" w:lineRule="exac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钢直尺：测量范围：500mm，精度：±0.2mm；</w:t>
      </w:r>
    </w:p>
    <w:p>
      <w:pPr>
        <w:spacing w:line="400" w:lineRule="exac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绝缘电阻测量仪：500MΩ，10.0级；</w:t>
      </w:r>
    </w:p>
    <w:p>
      <w:pPr>
        <w:spacing w:line="400" w:lineRule="exact"/>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钢卷尺：5m，一级；</w:t>
      </w:r>
    </w:p>
    <w:p>
      <w:pPr>
        <w:spacing w:line="400" w:lineRule="exact"/>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管型拉力计：500N，1%；</w:t>
      </w:r>
    </w:p>
    <w:p>
      <w:pPr>
        <w:spacing w:line="400" w:lineRule="exact"/>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eastAsia="zh-CN"/>
        </w:rPr>
        <w:t>）</w:t>
      </w:r>
      <w:r>
        <w:rPr>
          <w:rFonts w:hint="eastAsia" w:ascii="宋体" w:hAnsi="宋体" w:eastAsia="宋体" w:cs="宋体"/>
          <w:sz w:val="21"/>
          <w:szCs w:val="21"/>
        </w:rPr>
        <w:t>专用平板附着系数检定装置：一等品，测量范围：0～500N，示值误差：0.3显示仪表有峰值显示保持功能；</w:t>
      </w:r>
    </w:p>
    <w:p>
      <w:pPr>
        <w:spacing w:line="400" w:lineRule="exact"/>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eastAsia="zh-CN"/>
        </w:rPr>
        <w:t>）</w:t>
      </w:r>
      <w:r>
        <w:rPr>
          <w:rFonts w:hint="eastAsia" w:ascii="宋体" w:hAnsi="宋体" w:eastAsia="宋体" w:cs="宋体"/>
          <w:sz w:val="21"/>
          <w:szCs w:val="21"/>
        </w:rPr>
        <w:t>专用加载工具：一级，顶拉双向。</w:t>
      </w:r>
    </w:p>
    <w:p>
      <w:pPr>
        <w:pStyle w:val="44"/>
        <w:ind w:left="0" w:leftChars="0" w:firstLine="0" w:firstLineChars="0"/>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sz w:val="21"/>
          <w:szCs w:val="21"/>
          <w:lang w:eastAsia="zh-CN"/>
        </w:rPr>
        <w:t>）</w:t>
      </w:r>
      <w:r>
        <w:rPr>
          <w:rFonts w:hint="eastAsia" w:ascii="宋体" w:hAnsi="宋体" w:eastAsia="宋体" w:cs="宋体"/>
          <w:sz w:val="21"/>
          <w:szCs w:val="21"/>
        </w:rPr>
        <w:t>砝码：0.5kg×2 、1kg×2、2kg×1、5kg×1、10kg×1、20kg×1，M2级</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配置清单：专用S型传感器 2台、专用显示表1台、水准仪1台、钢直尺1把、绝缘电阻测量仪1台、钢卷尺1把、管型拉力计1个、平板附着系数测试仪1套、专用加载工具1套、砝码一套、说明书1份、精制便携包装箱1个、省级或以上法定计量机构检定或校准证书1套。</w:t>
      </w:r>
    </w:p>
    <w:p>
      <w:pPr>
        <w:pStyle w:val="11"/>
        <w:ind w:left="0" w:leftChars="0" w:right="1470"/>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5</w:t>
      </w:r>
      <w:r>
        <w:rPr>
          <w:rFonts w:hint="eastAsia" w:ascii="宋体" w:hAnsi="宋体" w:eastAsia="宋体" w:cs="宋体"/>
          <w:b/>
          <w:bCs/>
          <w:sz w:val="21"/>
          <w:szCs w:val="21"/>
        </w:rPr>
        <w:t xml:space="preserve">、滚筒反力式制动检验台检定装置     </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所有设备均满足JJG906-2015《滚筒反力式制动检验台检定规程》和JJG1160-2019《汽车加载制动检验台检定规程》关于检定用仪器的要求，供货时提供省级或以上法定计量机构检定或校准证书。质保期：两年。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专用仪表检测装置及测力传感器：测量范围（0～30）kN，等级0.3级；</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专用测力支架：1级；</w:t>
      </w:r>
    </w:p>
    <w:p>
      <w:pPr>
        <w:spacing w:line="400" w:lineRule="exac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高度尺：测量范围（0～200）mm，分度值0.10mm，最大误差±0.10mm；</w:t>
      </w:r>
    </w:p>
    <w:p>
      <w:pPr>
        <w:spacing w:line="400" w:lineRule="exac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钢卷尺：（0～5）m，I级；</w:t>
      </w:r>
    </w:p>
    <w:p>
      <w:pPr>
        <w:spacing w:line="400" w:lineRule="exac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 xml:space="preserve">特制长量爪游标卡尺：量程（0～500）mm，分度值0.02mm； </w:t>
      </w:r>
    </w:p>
    <w:p>
      <w:pPr>
        <w:spacing w:line="400" w:lineRule="exact"/>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专用百分表：(0～10)mm，等级：1级；</w:t>
      </w:r>
    </w:p>
    <w:p>
      <w:pPr>
        <w:spacing w:line="400" w:lineRule="exact"/>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秒表：分辨力0.1s，±0.05s；</w:t>
      </w:r>
    </w:p>
    <w:p>
      <w:pPr>
        <w:spacing w:line="400" w:lineRule="exact"/>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eastAsia="zh-CN"/>
        </w:rPr>
        <w:t>）</w:t>
      </w:r>
      <w:r>
        <w:rPr>
          <w:rFonts w:hint="eastAsia" w:ascii="宋体" w:hAnsi="宋体" w:eastAsia="宋体" w:cs="宋体"/>
          <w:sz w:val="21"/>
          <w:szCs w:val="21"/>
        </w:rPr>
        <w:t>滚筒附着系数测试仪：测量范围：0.30～1.00，精度：±0.03；</w:t>
      </w:r>
    </w:p>
    <w:p>
      <w:pPr>
        <w:spacing w:line="400" w:lineRule="exact"/>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eastAsia="zh-CN"/>
        </w:rPr>
        <w:t>）</w:t>
      </w:r>
      <w:r>
        <w:rPr>
          <w:rFonts w:hint="eastAsia" w:ascii="宋体" w:hAnsi="宋体" w:eastAsia="宋体" w:cs="宋体"/>
          <w:sz w:val="21"/>
          <w:szCs w:val="21"/>
        </w:rPr>
        <w:t>动态制动力测量装置：测量范围：（0-4000）N×2， 精度：不大于±1%，装置为合金钢材质，为了保证检测个过程安全性，模拟轮不得切割、改装破坏轮毂原有结构，依据规程配备专用检测软件，可以显示左右轮阻滞力，实时显示曲线、峰值、电量等；</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0）</w:t>
      </w:r>
      <w:r>
        <w:rPr>
          <w:rFonts w:hint="eastAsia" w:ascii="宋体" w:hAnsi="宋体" w:eastAsia="宋体" w:cs="宋体"/>
          <w:sz w:val="21"/>
          <w:szCs w:val="21"/>
        </w:rPr>
        <w:t>滑移率测量装置：测量范围：(5～50)%，准确度：±2%；</w:t>
      </w:r>
    </w:p>
    <w:p>
      <w:pPr>
        <w:spacing w:line="400" w:lineRule="exact"/>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sz w:val="21"/>
          <w:szCs w:val="21"/>
          <w:lang w:eastAsia="zh-CN"/>
        </w:rPr>
        <w:t>）</w:t>
      </w:r>
      <w:r>
        <w:rPr>
          <w:rFonts w:hint="eastAsia" w:ascii="宋体" w:hAnsi="宋体" w:eastAsia="宋体" w:cs="宋体"/>
          <w:sz w:val="21"/>
          <w:szCs w:val="21"/>
        </w:rPr>
        <w:t xml:space="preserve">采样及数据处理测量装置：测量范围：1-8000ms，时间误差±1ms。   </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配件清单：专用仪表检测装置及测力传感器1套、专用测力支架1套、高度尺1把、钢卷尺1把、特制长量爪游标卡尺1把、专用百分表1个、秒表1个、滚筒附着系数测试仪1台、动态制动力测量装置1台、滑移率测量装置1台、采样及数据处理测量装置1台、精制便携包装箱1个、省级或以上法定计量机构检定或校准证书1套。 </w:t>
      </w:r>
    </w:p>
    <w:p>
      <w:pPr>
        <w:pStyle w:val="44"/>
        <w:ind w:firstLine="0" w:firstLineChars="0"/>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、机动车前照灯检测仪检定装置</w:t>
      </w:r>
    </w:p>
    <w:p>
      <w:pPr>
        <w:spacing w:line="400" w:lineRule="exact"/>
        <w:ind w:firstLine="420" w:firstLineChars="200"/>
        <w:rPr>
          <w:rFonts w:hint="eastAsia" w:ascii="宋体" w:hAnsi="宋体" w:eastAsia="宋体" w:cs="宋体"/>
          <w:color w:val="auto"/>
          <w:sz w:val="21"/>
          <w:szCs w:val="21"/>
        </w:rPr>
      </w:pPr>
      <w:r>
        <w:rPr>
          <w:rFonts w:hint="eastAsia" w:ascii="宋体" w:hAnsi="宋体" w:eastAsia="宋体" w:cs="宋体"/>
          <w:sz w:val="21"/>
          <w:szCs w:val="21"/>
        </w:rPr>
        <w:t>所有设备均满足JJG745-2016《机动车前照灯检测仪检定规程》关于检定用仪器的要求，供货时提供省级或以上法定计量机构检定或校准证书。</w:t>
      </w:r>
      <w:r>
        <w:rPr>
          <w:rFonts w:hint="eastAsia" w:ascii="宋体" w:hAnsi="宋体" w:eastAsia="宋体" w:cs="宋体"/>
          <w:color w:val="auto"/>
          <w:sz w:val="21"/>
          <w:szCs w:val="21"/>
        </w:rPr>
        <w:t>质保期：两年。</w:t>
      </w:r>
    </w:p>
    <w:p>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机动车前照灯检测仪远、近光校准器：测量范围：发光强度：5000cd～120000cd，光偏转角度：上4°～下4°，左4°～右4°；精度等级：MPE:±４％，MPE:±5′，发光强度稳定性：±1.5%/h，角度误差±5′，空程误差 ±3′，7.0寸触摸屏操作，带开机自检功能，电动调节角度，电源AC (220V±22)V，(50±1)Hz；</w:t>
      </w:r>
    </w:p>
    <w:p>
      <w:pP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 xml:space="preserve">检测支架：280mm×280mm×800mm； </w:t>
      </w:r>
    </w:p>
    <w:p>
      <w:pPr>
        <w:pStyle w:val="44"/>
        <w:spacing w:line="4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7.0寸触摸屏1台</w:t>
      </w:r>
    </w:p>
    <w:p>
      <w:pPr>
        <w:pStyle w:val="44"/>
        <w:spacing w:line="400" w:lineRule="exact"/>
        <w:ind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电机两套（含驱动器）</w:t>
      </w:r>
    </w:p>
    <w:p>
      <w:pPr>
        <w:spacing w:line="400" w:lineRule="exac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 xml:space="preserve">经纬仪：测量范围：(0～360)°，测量精度：2"，镜筒长度55mm，物镜孔径45mm，放大倍率30×，视场角1°30′，最短视距1.3m，测量方式：光栅增量式，调焦范围：0.5m～∞； </w:t>
      </w:r>
    </w:p>
    <w:p>
      <w:pPr>
        <w:spacing w:line="400" w:lineRule="exact"/>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 xml:space="preserve">配套钢尺：测量范围：（0～5）m，测量精度：0.001m； </w:t>
      </w:r>
    </w:p>
    <w:p>
      <w:pPr>
        <w:spacing w:line="400" w:lineRule="exact"/>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条式水平仪：长度：150mm，分度值：0.02mm/m；</w:t>
      </w:r>
    </w:p>
    <w:p>
      <w:pPr>
        <w:spacing w:line="400" w:lineRule="exact"/>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eastAsia="zh-CN"/>
        </w:rPr>
        <w:t>）</w:t>
      </w:r>
      <w:r>
        <w:rPr>
          <w:rFonts w:hint="eastAsia" w:ascii="宋体" w:hAnsi="宋体" w:eastAsia="宋体" w:cs="宋体"/>
          <w:sz w:val="21"/>
          <w:szCs w:val="21"/>
        </w:rPr>
        <w:t>秒表：分辨力0.01s，日差：0.4s。</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配置清单：机动车前照灯检测仪远近光校准器1台、检测支架1套、经纬仪1台、配套钢尺1把、条式水平仪1个、秒表1个、说明书1份、精制便携包装箱1个、省级或以上法定计量机构检定或校准证书1套</w:t>
      </w:r>
    </w:p>
    <w:p>
      <w:pPr>
        <w:pStyle w:val="44"/>
        <w:ind w:firstLine="0" w:firstLineChars="0"/>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7</w:t>
      </w:r>
      <w:r>
        <w:rPr>
          <w:rFonts w:hint="eastAsia" w:ascii="宋体" w:hAnsi="宋体" w:eastAsia="宋体" w:cs="宋体"/>
          <w:b/>
          <w:bCs/>
          <w:sz w:val="21"/>
          <w:szCs w:val="21"/>
        </w:rPr>
        <w:t>、汽车排放气体测试仪检定装置</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所有设备均满足JJG 688-2017《汽车排放气体测试仪检定规程》关于检定用仪器的要求，供货时提供省级或以上法定计量机构检定或校准证书。质保期：两年。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标准气体(C3H8、CO、CO2、O2、NO)：测量范围：C3H8: 204×10-6～3230×10-6，</w:t>
      </w:r>
    </w:p>
    <w:p>
      <w:pPr>
        <w:spacing w:line="400" w:lineRule="exact"/>
        <w:rPr>
          <w:rFonts w:hint="eastAsia" w:ascii="宋体" w:hAnsi="宋体" w:eastAsia="宋体" w:cs="宋体"/>
          <w:sz w:val="21"/>
          <w:szCs w:val="21"/>
          <w:highlight w:val="none"/>
        </w:rPr>
      </w:pPr>
      <w:r>
        <w:rPr>
          <w:rFonts w:hint="eastAsia" w:ascii="宋体" w:hAnsi="宋体" w:eastAsia="宋体" w:cs="宋体"/>
          <w:sz w:val="21"/>
          <w:szCs w:val="21"/>
        </w:rPr>
        <w:t>CO:0.505×10-2～8.06×</w:t>
      </w:r>
      <w:r>
        <w:rPr>
          <w:rFonts w:hint="eastAsia" w:ascii="宋体" w:hAnsi="宋体" w:eastAsia="宋体" w:cs="宋体"/>
          <w:sz w:val="21"/>
          <w:szCs w:val="21"/>
          <w:highlight w:val="none"/>
        </w:rPr>
        <w:t>10-2，CO2:3.61×10-2～12.01×10-2，O2:0.508×10-2～21.1×10-2，NO：(0～3000)×10-6，扩展不确定度：</w:t>
      </w:r>
      <w:r>
        <w:rPr>
          <w:rFonts w:hint="eastAsia" w:ascii="宋体" w:hAnsi="宋体" w:cs="宋体"/>
          <w:i/>
          <w:color w:val="auto"/>
          <w:szCs w:val="21"/>
          <w:highlight w:val="none"/>
        </w:rPr>
        <w:t>U</w:t>
      </w:r>
      <w:r>
        <w:rPr>
          <w:rFonts w:hint="eastAsia" w:ascii="宋体" w:hAnsi="宋体" w:cs="宋体"/>
          <w:i/>
          <w:color w:val="FF0000"/>
          <w:szCs w:val="21"/>
          <w:highlight w:val="none"/>
          <w:lang w:val="en-US" w:eastAsia="zh-CN"/>
        </w:rPr>
        <w:t xml:space="preserve"> </w:t>
      </w:r>
      <w:r>
        <w:rPr>
          <w:rFonts w:hint="eastAsia" w:ascii="宋体" w:hAnsi="宋体" w:eastAsia="宋体" w:cs="宋体"/>
          <w:sz w:val="21"/>
          <w:szCs w:val="21"/>
          <w:highlight w:val="none"/>
        </w:rPr>
        <w:t>rel=1%，</w:t>
      </w:r>
      <w:r>
        <w:rPr>
          <w:rFonts w:hint="eastAsia" w:ascii="宋体" w:hAnsi="宋体" w:cs="宋体"/>
          <w:i/>
          <w:color w:val="auto"/>
          <w:szCs w:val="21"/>
          <w:highlight w:val="none"/>
        </w:rPr>
        <w:t>k</w:t>
      </w:r>
      <w:r>
        <w:rPr>
          <w:rFonts w:hint="eastAsia" w:ascii="宋体" w:hAnsi="宋体" w:cs="宋体"/>
          <w:i/>
          <w:color w:val="FF0000"/>
          <w:szCs w:val="21"/>
          <w:highlight w:val="none"/>
          <w:lang w:val="en-US" w:eastAsia="zh-CN"/>
        </w:rPr>
        <w:t xml:space="preserve"> </w:t>
      </w:r>
      <w:r>
        <w:rPr>
          <w:rFonts w:hint="eastAsia" w:ascii="宋体" w:hAnsi="宋体" w:eastAsia="宋体" w:cs="宋体"/>
          <w:sz w:val="21"/>
          <w:szCs w:val="21"/>
          <w:highlight w:val="none"/>
        </w:rPr>
        <w:t>=2；</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绝缘电阻兆欧表：测量范围：20MΩ（500V），等级：10级；</w:t>
      </w:r>
    </w:p>
    <w:p>
      <w:pPr>
        <w:spacing w:line="400" w:lineRule="exac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耐压试验仪：（0-5）kV，50Hz，5级；</w:t>
      </w:r>
    </w:p>
    <w:p>
      <w:pPr>
        <w:spacing w:line="400" w:lineRule="exac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空盒气压表：(80～1060)hPa，±2.5hPa；</w:t>
      </w:r>
    </w:p>
    <w:p>
      <w:pPr>
        <w:spacing w:line="400" w:lineRule="exac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减压阀：（0～25）MPa；</w:t>
      </w:r>
    </w:p>
    <w:p>
      <w:pPr>
        <w:pStyle w:val="44"/>
        <w:ind w:firstLine="0" w:firstLineChars="0"/>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专用气囊：500ml，1个</w:t>
      </w:r>
    </w:p>
    <w:p>
      <w:pPr>
        <w:pStyle w:val="44"/>
        <w:ind w:firstLine="0" w:firstLineChars="0"/>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连接软管：2米</w:t>
      </w:r>
    </w:p>
    <w:p>
      <w:pPr>
        <w:pStyle w:val="11"/>
        <w:ind w:left="0" w:leftChars="0" w:right="1470" w:firstLine="420" w:firstLineChars="200"/>
        <w:rPr>
          <w:rFonts w:hint="eastAsia" w:ascii="宋体" w:hAnsi="宋体" w:eastAsia="宋体" w:cs="宋体"/>
          <w:sz w:val="21"/>
          <w:szCs w:val="21"/>
        </w:rPr>
      </w:pPr>
      <w:r>
        <w:rPr>
          <w:rFonts w:hint="eastAsia" w:ascii="宋体" w:hAnsi="宋体" w:eastAsia="宋体" w:cs="宋体"/>
          <w:sz w:val="21"/>
          <w:szCs w:val="21"/>
        </w:rPr>
        <w:t xml:space="preserve">配件清单：标准气体8瓶、绝缘电阻兆欧表1台、耐压试验仪1台、空盒气压表1台、减压阀1个、专用气囊1个、连接软管1个、说明书1份、省级或以上法定计量机构检定或校准证书1套。   </w:t>
      </w:r>
    </w:p>
    <w:p>
      <w:pPr>
        <w:pStyle w:val="11"/>
        <w:ind w:left="0" w:leftChars="0" w:right="1470"/>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8</w:t>
      </w:r>
      <w:r>
        <w:rPr>
          <w:rFonts w:hint="eastAsia" w:ascii="宋体" w:hAnsi="宋体" w:eastAsia="宋体" w:cs="宋体"/>
          <w:b/>
          <w:bCs/>
          <w:sz w:val="21"/>
          <w:szCs w:val="21"/>
        </w:rPr>
        <w:t>、汽车简易瞬态工况法用流量分析仪校准装置</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所有设备均满足JJF1385-2012《汽车简易瞬态工况法用流量分析仪准规范》关于检定用仪器的要求，供货时提供省级或以上法定计量机构检定或校准证书。质保期：两年。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标准涡轮流量计：（95～180）L/s，1.5级；</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升降校准平台：举升高度720mm，承重150Kg；</w:t>
      </w:r>
    </w:p>
    <w:p>
      <w:pPr>
        <w:spacing w:line="400" w:lineRule="exac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秒表：分辨力：0.01s，1级；</w:t>
      </w:r>
    </w:p>
    <w:p>
      <w:pPr>
        <w:spacing w:line="400" w:lineRule="exac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浮子流量计：（60-600）ml/min，4级；</w:t>
      </w:r>
    </w:p>
    <w:p>
      <w:pPr>
        <w:spacing w:line="400" w:lineRule="exac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减压器：（0～25）MPa；</w:t>
      </w:r>
    </w:p>
    <w:p>
      <w:pPr>
        <w:spacing w:line="400" w:lineRule="exact"/>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标准气体：5%、10%、18%、20.9%（氮中氧含量）1级；</w:t>
      </w:r>
    </w:p>
    <w:p>
      <w:pPr>
        <w:spacing w:line="400" w:lineRule="exact"/>
        <w:rPr>
          <w:rFonts w:hint="eastAsia" w:ascii="宋体" w:hAnsi="宋体" w:eastAsia="宋体" w:cs="宋体"/>
          <w:sz w:val="21"/>
          <w:szCs w:val="21"/>
          <w:highlight w:val="none"/>
        </w:rPr>
      </w:pP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风机（含移动平台）：18</w:t>
      </w:r>
      <w:r>
        <w:rPr>
          <w:rFonts w:hint="eastAsia" w:ascii="宋体" w:hAnsi="宋体" w:eastAsia="宋体" w:cs="宋体"/>
          <w:sz w:val="21"/>
          <w:szCs w:val="21"/>
          <w:highlight w:val="none"/>
        </w:rPr>
        <w:t>0L/</w:t>
      </w:r>
      <w:r>
        <w:rPr>
          <w:rFonts w:hint="eastAsia" w:ascii="宋体" w:hAnsi="宋体" w:cs="宋体"/>
          <w:color w:val="auto"/>
          <w:szCs w:val="21"/>
          <w:highlight w:val="none"/>
        </w:rPr>
        <w:t>s</w:t>
      </w:r>
      <w:r>
        <w:rPr>
          <w:rFonts w:hint="eastAsia" w:ascii="宋体" w:hAnsi="宋体" w:eastAsia="宋体" w:cs="宋体"/>
          <w:sz w:val="21"/>
          <w:szCs w:val="21"/>
          <w:highlight w:val="none"/>
        </w:rPr>
        <w:t>；</w:t>
      </w:r>
    </w:p>
    <w:p>
      <w:pPr>
        <w:spacing w:line="400" w:lineRule="exact"/>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eastAsia="zh-CN"/>
        </w:rPr>
        <w:t>）</w:t>
      </w:r>
      <w:r>
        <w:rPr>
          <w:rFonts w:hint="eastAsia" w:ascii="宋体" w:hAnsi="宋体" w:eastAsia="宋体" w:cs="宋体"/>
          <w:sz w:val="21"/>
          <w:szCs w:val="21"/>
        </w:rPr>
        <w:t>风量调节控制系统：功率3.7KW，电流8.5A；</w:t>
      </w:r>
    </w:p>
    <w:p>
      <w:pPr>
        <w:spacing w:line="400" w:lineRule="exact"/>
        <w:rPr>
          <w:rFonts w:hint="eastAsia" w:ascii="宋体" w:hAnsi="宋体" w:eastAsia="宋体" w:cs="宋体"/>
          <w:sz w:val="21"/>
          <w:szCs w:val="21"/>
        </w:rPr>
      </w:pPr>
      <w:r>
        <w:rPr>
          <w:rFonts w:hint="eastAsia" w:ascii="宋体" w:hAnsi="宋体" w:eastAsia="宋体" w:cs="宋体"/>
          <w:sz w:val="21"/>
          <w:szCs w:val="21"/>
        </w:rPr>
        <w:t>9</w:t>
      </w:r>
      <w:r>
        <w:rPr>
          <w:rFonts w:hint="eastAsia" w:ascii="宋体" w:hAnsi="宋体" w:eastAsia="宋体" w:cs="宋体"/>
          <w:sz w:val="21"/>
          <w:szCs w:val="21"/>
          <w:lang w:eastAsia="zh-CN"/>
        </w:rPr>
        <w:t>）</w:t>
      </w:r>
      <w:r>
        <w:rPr>
          <w:rFonts w:hint="eastAsia" w:ascii="宋体" w:hAnsi="宋体" w:eastAsia="宋体" w:cs="宋体"/>
          <w:sz w:val="21"/>
          <w:szCs w:val="21"/>
        </w:rPr>
        <w:t>专用风管：100mm；</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配件清单：标准涡轮流量计1台、升降校准平台1套、秒表1个、浮子流量计1个、减压器1个、标准气体1套、风机（含移动平台）1套、风量调节控制系统1套、专用风管1套、说明书1份、省级或以上法定计量机构检定或校准证书1套。</w:t>
      </w:r>
    </w:p>
    <w:p>
      <w:pPr>
        <w:pStyle w:val="11"/>
        <w:ind w:left="0" w:leftChars="0" w:right="1470"/>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9</w:t>
      </w:r>
      <w:r>
        <w:rPr>
          <w:rFonts w:hint="eastAsia" w:ascii="宋体" w:hAnsi="宋体" w:eastAsia="宋体" w:cs="宋体"/>
          <w:b/>
          <w:bCs/>
          <w:sz w:val="21"/>
          <w:szCs w:val="21"/>
        </w:rPr>
        <w:t>、汽车排气污染物监测用底盘测功机校准装置</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所有设备均满足JJF1221-2009《汽车排气污染物检测底盘测功机校准规范》关于检定用仪器的要求，供货时提供省级或以上法定计量机构检定或校准证书。质保期：两年。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π尺：规格：500mm，分度值：0.02mm，MPE:±0.05mm；</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百分表：（0-10）mm，1级；</w:t>
      </w:r>
    </w:p>
    <w:p>
      <w:pPr>
        <w:spacing w:line="400" w:lineRule="exac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滑行时间速度测量仪：速度：（0～100）km/h，MPE:±0.1%；时间：（0～150）s，MPE:±0.003s；</w:t>
      </w:r>
    </w:p>
    <w:p>
      <w:pPr>
        <w:spacing w:line="400" w:lineRule="exac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数字存储示波器：频宽：100MHz，幅度MPE：±2%；</w:t>
      </w:r>
    </w:p>
    <w:p>
      <w:pPr>
        <w:spacing w:line="400" w:lineRule="exac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扭力校准装置（砝码）：M2级，10kg×2，20kg×4。</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配置清单：π尺2把、百分表1个、滑行时间速度测量仪1台、数字存储示波器1台、专用砝码1套、说明书1份、省级或以上法定计量机构检定或校准证书1套。</w:t>
      </w:r>
    </w:p>
    <w:p>
      <w:pPr>
        <w:pStyle w:val="11"/>
        <w:ind w:left="0" w:leftChars="0" w:right="1470"/>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10</w:t>
      </w:r>
      <w:r>
        <w:rPr>
          <w:rFonts w:hint="eastAsia" w:ascii="宋体" w:hAnsi="宋体" w:eastAsia="宋体" w:cs="宋体"/>
          <w:b/>
          <w:bCs/>
          <w:sz w:val="21"/>
          <w:szCs w:val="21"/>
        </w:rPr>
        <w:t>、汽车制动操纵力计校准装置</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所有设备均满足JJF1169-2007《汽车制动操纵力计校准规范》关于检定用仪器的要求，供货时提供省级或以上法定计量机构检定或校准证书。质保期：两年。</w:t>
      </w:r>
    </w:p>
    <w:p>
      <w:pPr>
        <w:pStyle w:val="11"/>
        <w:numPr>
          <w:ilvl w:val="0"/>
          <w:numId w:val="0"/>
        </w:numPr>
        <w:ind w:left="0" w:leftChars="0" w:right="1470" w:rightChars="70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1</w:t>
      </w:r>
      <w:r>
        <w:rPr>
          <w:rFonts w:hint="eastAsia" w:ascii="宋体" w:hAnsi="宋体" w:eastAsia="宋体" w:cs="宋体"/>
          <w:snapToGrid w:val="0"/>
          <w:color w:val="000000"/>
          <w:kern w:val="0"/>
          <w:sz w:val="21"/>
          <w:szCs w:val="21"/>
          <w:lang w:val="en-US" w:eastAsia="zh-CN" w:bidi="ar-SA"/>
        </w:rPr>
        <w:t>)</w:t>
      </w:r>
      <w:r>
        <w:rPr>
          <w:rFonts w:hint="eastAsia" w:ascii="宋体" w:hAnsi="宋体" w:eastAsia="宋体" w:cs="宋体"/>
          <w:sz w:val="21"/>
          <w:szCs w:val="21"/>
        </w:rPr>
        <w:t>转向盘力/角机械检测台：测量范围：（100-1000）N</w:t>
      </w:r>
    </w:p>
    <w:p>
      <w:pPr>
        <w:pStyle w:val="11"/>
        <w:numPr>
          <w:ilvl w:val="0"/>
          <w:numId w:val="0"/>
        </w:numPr>
        <w:ind w:left="0" w:leftChars="0" w:right="1470" w:rightChars="70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r>
        <w:rPr>
          <w:rFonts w:hint="eastAsia" w:ascii="宋体" w:hAnsi="宋体" w:eastAsia="宋体" w:cs="宋体"/>
          <w:snapToGrid w:val="0"/>
          <w:color w:val="000000"/>
          <w:kern w:val="0"/>
          <w:sz w:val="21"/>
          <w:szCs w:val="21"/>
          <w:lang w:val="en-US" w:eastAsia="zh-CN" w:bidi="ar-SA"/>
        </w:rPr>
        <w:t>)</w:t>
      </w:r>
      <w:r>
        <w:rPr>
          <w:rFonts w:hint="eastAsia" w:ascii="宋体" w:hAnsi="宋体" w:eastAsia="宋体" w:cs="宋体"/>
          <w:sz w:val="21"/>
          <w:szCs w:val="21"/>
        </w:rPr>
        <w:t>分度值不大于2N</w:t>
      </w:r>
    </w:p>
    <w:p>
      <w:pPr>
        <w:spacing w:line="400" w:lineRule="exact"/>
        <w:rPr>
          <w:rFonts w:hint="eastAsia" w:ascii="宋体" w:hAnsi="宋体" w:eastAsia="宋体" w:cs="宋体"/>
          <w:sz w:val="21"/>
          <w:szCs w:val="21"/>
        </w:rPr>
      </w:pPr>
      <w:r>
        <w:rPr>
          <w:rFonts w:hint="eastAsia" w:ascii="宋体" w:hAnsi="宋体" w:eastAsia="宋体" w:cs="宋体"/>
          <w:sz w:val="21"/>
          <w:szCs w:val="21"/>
        </w:rPr>
        <w:t>配置清单：检测台主机1台、说明书1份、省级或以上法定计量机构检定或校准证书1套。</w:t>
      </w:r>
    </w:p>
    <w:p>
      <w:pPr>
        <w:pStyle w:val="11"/>
        <w:ind w:left="0" w:leftChars="0" w:right="1470"/>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11</w:t>
      </w:r>
      <w:r>
        <w:rPr>
          <w:rFonts w:hint="eastAsia" w:ascii="宋体" w:hAnsi="宋体" w:eastAsia="宋体" w:cs="宋体"/>
          <w:b/>
          <w:bCs/>
          <w:sz w:val="21"/>
          <w:szCs w:val="21"/>
        </w:rPr>
        <w:t>、机动车方向盘转向力-转向角检测仪校准装置</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所有设备均满足JJF1196-2008《机动车方向盘转向力-转向角检测仪校准规范》，供货时提供省级或以上法定计量机构检定或校准证书。质保期：两年。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 xml:space="preserve">转向盘力/角机械检测台：测量范围：力值±1000N、角度±360°，测量精度：力值±0.3% ，角度：±0.2%； </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专用角度仪表、力值仪表：分辨力0.001；</w:t>
      </w:r>
    </w:p>
    <w:p>
      <w:pPr>
        <w:spacing w:line="400" w:lineRule="exac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拉线：1米；</w:t>
      </w:r>
    </w:p>
    <w:p>
      <w:pPr>
        <w:spacing w:line="400" w:lineRule="exac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固定卡具：1套；</w:t>
      </w:r>
    </w:p>
    <w:p>
      <w:pPr>
        <w:spacing w:line="400" w:lineRule="exac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专用砝码：M2级，50g×5、100g×5；</w:t>
      </w:r>
    </w:p>
    <w:p>
      <w:pPr>
        <w:spacing w:line="400" w:lineRule="exact"/>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性能及使用范围：车检（线）站专用，采用高灵敏度的光栅角位移传感器和高精度力值传感器； 转向盘切向力及制动踏板计的不同方向受力的施力机械操作方便。转盘受力与转角中心采用激光对中。适用于汽车转向盘力角仪、制动踏板力计的转向盘切向力、自由间隙角、转向角以及制动踏板力计的不同方向受力的检定和校准。</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配置清单：检测台主机1台、S型传感器1台、显示仪表1台、光栅角度传感器1套、专用砝码1套、拉线1条、卡具1套、说明书1份、省级或以上法定计量机构检定或校准证书1套。</w:t>
      </w:r>
    </w:p>
    <w:p>
      <w:pPr>
        <w:pStyle w:val="44"/>
        <w:ind w:firstLine="482"/>
        <w:rPr>
          <w:rFonts w:hint="eastAsia" w:ascii="宋体" w:hAnsi="宋体" w:eastAsia="宋体" w:cs="宋体"/>
          <w:b/>
          <w:bCs/>
          <w:sz w:val="21"/>
          <w:szCs w:val="21"/>
        </w:rPr>
      </w:pPr>
    </w:p>
    <w:p>
      <w:pPr>
        <w:pStyle w:val="44"/>
        <w:ind w:firstLine="0" w:firstLineChars="0"/>
        <w:rPr>
          <w:rFonts w:hint="eastAsia" w:ascii="宋体" w:hAnsi="宋体" w:eastAsia="宋体" w:cs="宋体"/>
          <w:b/>
          <w:bCs/>
          <w:sz w:val="21"/>
          <w:szCs w:val="21"/>
        </w:rPr>
      </w:pPr>
      <w:r>
        <w:rPr>
          <w:rFonts w:hint="eastAsia" w:ascii="宋体" w:hAnsi="宋体" w:eastAsia="宋体" w:cs="宋体"/>
          <w:b/>
          <w:bCs/>
          <w:sz w:val="21"/>
          <w:szCs w:val="21"/>
          <w:lang w:val="en-US" w:eastAsia="zh-CN"/>
        </w:rPr>
        <w:t>12</w:t>
      </w:r>
      <w:r>
        <w:rPr>
          <w:rFonts w:hint="eastAsia" w:ascii="宋体" w:hAnsi="宋体" w:eastAsia="宋体" w:cs="宋体"/>
          <w:b/>
          <w:bCs/>
          <w:sz w:val="21"/>
          <w:szCs w:val="21"/>
        </w:rPr>
        <w:t>、透光率计校准装置</w:t>
      </w:r>
    </w:p>
    <w:p>
      <w:pPr>
        <w:spacing w:line="400" w:lineRule="exact"/>
        <w:ind w:firstLine="420" w:firstLineChars="200"/>
        <w:rPr>
          <w:rFonts w:hint="eastAsia" w:ascii="宋体" w:hAnsi="宋体" w:eastAsia="宋体" w:cs="宋体"/>
          <w:b/>
          <w:bCs/>
          <w:sz w:val="21"/>
          <w:szCs w:val="21"/>
        </w:rPr>
      </w:pPr>
      <w:r>
        <w:rPr>
          <w:rFonts w:hint="eastAsia" w:ascii="宋体" w:hAnsi="宋体" w:eastAsia="宋体" w:cs="宋体"/>
          <w:sz w:val="21"/>
          <w:szCs w:val="21"/>
        </w:rPr>
        <w:t>所有设备均满足JJF1225-2009 《汽车用透光率计校准规范》的要求，供货时提供省级或以上法定计量机构检定或校准证书。质保期：两年。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标准中性滤光片</w:t>
      </w:r>
    </w:p>
    <w:p>
      <w:pPr>
        <w:spacing w:line="400" w:lineRule="exact"/>
        <w:rPr>
          <w:rFonts w:hint="eastAsia" w:ascii="宋体" w:hAnsi="宋体" w:eastAsia="宋体" w:cs="宋体"/>
          <w:sz w:val="21"/>
          <w:szCs w:val="21"/>
        </w:rPr>
      </w:pPr>
      <w:r>
        <w:rPr>
          <w:rFonts w:hint="eastAsia" w:ascii="宋体" w:hAnsi="宋体" w:eastAsia="宋体" w:cs="宋体"/>
          <w:sz w:val="21"/>
          <w:szCs w:val="21"/>
        </w:rPr>
        <w:t>测量范围：50%、70%、80%，U（</w:t>
      </w:r>
      <w:r>
        <w:rPr>
          <w:rFonts w:hint="eastAsia" w:ascii="宋体" w:hAnsi="宋体" w:eastAsia="宋体" w:cs="宋体"/>
          <w:sz w:val="21"/>
          <w:szCs w:val="21"/>
        </w:rPr>
        <w:object>
          <v:shape id="_x0000_i1025" o:spt="75" type="#_x0000_t75" style="height:11pt;width:10pt;" o:ole="t" filled="f" o:preferrelative="t" stroked="f" coordsize="21600,21600">
            <v:path/>
            <v:fill on="f" alignshape="1" focussize="0,0"/>
            <v:stroke on="f"/>
            <v:imagedata r:id="rId14" o:title=""/>
            <o:lock v:ext="edit" aspectratio="t"/>
            <w10:wrap type="none"/>
            <w10:anchorlock/>
          </v:shape>
          <o:OLEObject Type="Embed" ProgID="Equation.3" ShapeID="_x0000_i1025" DrawAspect="Content" ObjectID="_1468075725" r:id="rId13">
            <o:LockedField>false</o:LockedField>
          </o:OLEObject>
        </w:object>
      </w:r>
      <w:r>
        <w:rPr>
          <w:rFonts w:hint="eastAsia" w:ascii="宋体" w:hAnsi="宋体" w:eastAsia="宋体" w:cs="宋体"/>
          <w:sz w:val="21"/>
          <w:szCs w:val="21"/>
        </w:rPr>
        <w:t>）=0.3%（k=2）</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隔圈：厚度：8mm</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配置清单：标准中性滤光片3片、隔圈2个、说明书1份、省级或以上法定计量机构检定或校准证书1套。</w:t>
      </w:r>
    </w:p>
    <w:p>
      <w:pPr>
        <w:pStyle w:val="44"/>
        <w:ind w:firstLine="420"/>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13</w:t>
      </w:r>
      <w:r>
        <w:rPr>
          <w:rFonts w:hint="eastAsia" w:ascii="宋体" w:hAnsi="宋体" w:eastAsia="宋体" w:cs="宋体"/>
          <w:b/>
          <w:bCs/>
          <w:sz w:val="21"/>
          <w:szCs w:val="21"/>
        </w:rPr>
        <w:t>、便携式制动性能测试仪校准装置</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所有设备均满足JJF1168-2007《便携式制动性能测试仪校准规范》关于检定用仪器的要求，供货时提供省级或以上法定计量机构检定或校准证书。质保期：两年。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1、便携式制动性能测试仪校准平台</w:t>
      </w:r>
    </w:p>
    <w:p>
      <w:pPr>
        <w:spacing w:line="400" w:lineRule="exact"/>
        <w:rPr>
          <w:rFonts w:hint="eastAsia" w:ascii="宋体" w:hAnsi="宋体" w:eastAsia="宋体" w:cs="宋体"/>
          <w:sz w:val="21"/>
          <w:szCs w:val="21"/>
        </w:rPr>
      </w:pPr>
      <w:r>
        <w:rPr>
          <w:rFonts w:hint="eastAsia" w:ascii="宋体" w:hAnsi="宋体" w:eastAsia="宋体" w:cs="宋体"/>
          <w:sz w:val="21"/>
          <w:szCs w:val="21"/>
        </w:rPr>
        <w:t>1）测量范围：角度(0～180) °，角度分辩力：0.1°，角度示值误差：±0.2℃；</w:t>
      </w:r>
    </w:p>
    <w:p>
      <w:pPr>
        <w:spacing w:line="400" w:lineRule="exact"/>
        <w:rPr>
          <w:rFonts w:hint="eastAsia" w:ascii="宋体" w:hAnsi="宋体" w:eastAsia="宋体" w:cs="宋体"/>
          <w:sz w:val="21"/>
          <w:szCs w:val="21"/>
        </w:rPr>
      </w:pPr>
      <w:r>
        <w:rPr>
          <w:rFonts w:hint="eastAsia" w:ascii="宋体" w:hAnsi="宋体" w:eastAsia="宋体" w:cs="宋体"/>
          <w:sz w:val="21"/>
          <w:szCs w:val="21"/>
        </w:rPr>
        <w:t>2）可测量加速度范围：-9.81 m/s2~9.81 m/s2；水准度分值 20″；</w:t>
      </w:r>
    </w:p>
    <w:p>
      <w:pPr>
        <w:spacing w:line="400" w:lineRule="exact"/>
        <w:rPr>
          <w:rFonts w:hint="eastAsia" w:ascii="宋体" w:hAnsi="宋体" w:eastAsia="宋体" w:cs="宋体"/>
          <w:sz w:val="21"/>
          <w:szCs w:val="21"/>
        </w:rPr>
      </w:pPr>
      <w:r>
        <w:rPr>
          <w:rFonts w:hint="eastAsia" w:ascii="宋体" w:hAnsi="宋体" w:eastAsia="宋体" w:cs="宋体"/>
          <w:sz w:val="21"/>
          <w:szCs w:val="21"/>
        </w:rPr>
        <w:t>3）该装置全自动检测，设置有规程要求0°、12°、24°、37°、53°、90°等快捷操作模式，开机后自动校正0点，可以自动设置零位，方向可调，无需手动操作调整水泡；</w:t>
      </w:r>
    </w:p>
    <w:p>
      <w:pPr>
        <w:spacing w:line="400" w:lineRule="exact"/>
        <w:rPr>
          <w:rFonts w:hint="eastAsia" w:ascii="宋体" w:hAnsi="宋体" w:eastAsia="宋体" w:cs="宋体"/>
          <w:sz w:val="21"/>
          <w:szCs w:val="21"/>
        </w:rPr>
      </w:pPr>
      <w:r>
        <w:rPr>
          <w:rFonts w:hint="eastAsia" w:ascii="宋体" w:hAnsi="宋体" w:eastAsia="宋体" w:cs="宋体"/>
          <w:sz w:val="21"/>
          <w:szCs w:val="21"/>
        </w:rPr>
        <w:t>4）为保证设备精度可以调节均值滤波和采样间隔等功能。</w:t>
      </w:r>
    </w:p>
    <w:p>
      <w:pPr>
        <w:spacing w:line="400" w:lineRule="exact"/>
        <w:rPr>
          <w:rFonts w:hint="eastAsia" w:ascii="宋体" w:hAnsi="宋体" w:eastAsia="宋体" w:cs="宋体"/>
          <w:sz w:val="21"/>
          <w:szCs w:val="21"/>
        </w:rPr>
      </w:pPr>
      <w:r>
        <w:rPr>
          <w:rFonts w:hint="eastAsia" w:ascii="宋体" w:hAnsi="宋体" w:eastAsia="宋体" w:cs="宋体"/>
          <w:sz w:val="21"/>
          <w:szCs w:val="21"/>
        </w:rPr>
        <w:t>5）加速度显示分度值：0.01 m/s2，示值误差：±0.06 m/s2；</w:t>
      </w:r>
    </w:p>
    <w:p>
      <w:pPr>
        <w:spacing w:line="400" w:lineRule="exact"/>
        <w:rPr>
          <w:rFonts w:hint="eastAsia" w:ascii="宋体" w:hAnsi="宋体" w:eastAsia="宋体" w:cs="宋体"/>
          <w:sz w:val="21"/>
          <w:szCs w:val="21"/>
        </w:rPr>
      </w:pPr>
      <w:r>
        <w:rPr>
          <w:rFonts w:hint="eastAsia" w:ascii="宋体" w:hAnsi="宋体" w:eastAsia="宋体" w:cs="宋体"/>
          <w:sz w:val="21"/>
          <w:szCs w:val="21"/>
        </w:rPr>
        <w:t>6）速度示值误差：±1.0%，分辨力：0.01km/h；</w:t>
      </w:r>
    </w:p>
    <w:p>
      <w:pPr>
        <w:spacing w:line="400" w:lineRule="exact"/>
        <w:rPr>
          <w:rFonts w:hint="eastAsia" w:ascii="宋体" w:hAnsi="宋体" w:eastAsia="宋体" w:cs="宋体"/>
          <w:sz w:val="21"/>
          <w:szCs w:val="21"/>
        </w:rPr>
      </w:pPr>
      <w:r>
        <w:rPr>
          <w:rFonts w:hint="eastAsia" w:ascii="宋体" w:hAnsi="宋体" w:eastAsia="宋体" w:cs="宋体"/>
          <w:sz w:val="21"/>
          <w:szCs w:val="21"/>
        </w:rPr>
        <w:t>7）距离示值误差：±1.0%，分辨力：0.01m。</w:t>
      </w:r>
    </w:p>
    <w:p>
      <w:pPr>
        <w:spacing w:line="400" w:lineRule="exact"/>
        <w:rPr>
          <w:rFonts w:hint="eastAsia" w:ascii="宋体" w:hAnsi="宋体" w:eastAsia="宋体" w:cs="宋体"/>
          <w:sz w:val="21"/>
          <w:szCs w:val="21"/>
        </w:rPr>
      </w:pPr>
      <w:r>
        <w:rPr>
          <w:rFonts w:hint="eastAsia" w:ascii="宋体" w:hAnsi="宋体" w:eastAsia="宋体" w:cs="宋体"/>
          <w:sz w:val="21"/>
          <w:szCs w:val="21"/>
        </w:rPr>
        <w:t>8）带有脚踏触发开关；</w:t>
      </w:r>
    </w:p>
    <w:p>
      <w:pPr>
        <w:spacing w:line="400" w:lineRule="exact"/>
        <w:rPr>
          <w:rFonts w:hint="eastAsia" w:ascii="宋体" w:hAnsi="宋体" w:eastAsia="宋体" w:cs="宋体"/>
          <w:sz w:val="21"/>
          <w:szCs w:val="21"/>
        </w:rPr>
      </w:pPr>
      <w:r>
        <w:rPr>
          <w:rFonts w:hint="eastAsia" w:ascii="宋体" w:hAnsi="宋体" w:eastAsia="宋体" w:cs="宋体"/>
          <w:sz w:val="21"/>
          <w:szCs w:val="21"/>
        </w:rPr>
        <w:t>2、水准器：分辩力：1mm/m；</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配置清单：静态检定装置主机1台、水准器1把、说明书1份、省级或以上法定计量机构检定或校准证书1套。</w:t>
      </w:r>
    </w:p>
    <w:p>
      <w:pPr>
        <w:pStyle w:val="44"/>
        <w:ind w:firstLine="480"/>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14</w:t>
      </w:r>
      <w:r>
        <w:rPr>
          <w:rFonts w:hint="eastAsia" w:ascii="宋体" w:hAnsi="宋体" w:eastAsia="宋体" w:cs="宋体"/>
          <w:b/>
          <w:bCs/>
          <w:sz w:val="21"/>
          <w:szCs w:val="21"/>
        </w:rPr>
        <w:t xml:space="preserve">、机动车发动机转速测量仪校准装置 </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所有设备均满足JJF1375-2012《机动车发动机转速测量仪校准规范》关于检定用仪器的要求，供货时提供省级或以上法定计量机构检定或校准证书。质保期：两年。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转速范围：(500～10000) r/min，最大误差±0.1%；</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发动机缸数设置：1、2、3、4、5、6、8；</w:t>
      </w:r>
    </w:p>
    <w:p>
      <w:pPr>
        <w:spacing w:line="400" w:lineRule="exac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发动机冲程设置：2、4；</w:t>
      </w:r>
    </w:p>
    <w:p>
      <w:pPr>
        <w:spacing w:line="400" w:lineRule="exac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设备一体式，振动台结构形式：内嵌式；</w:t>
      </w:r>
    </w:p>
    <w:p>
      <w:pPr>
        <w:spacing w:line="400" w:lineRule="exact"/>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可以与被检设备进行通讯，具有自动校准，记录数据并保存，计算平均值，响应时间，示值误差，重复性。配备专用软件，连接电脑自动读取数据生成原始记录和检定证书；</w:t>
      </w:r>
    </w:p>
    <w:p>
      <w:pPr>
        <w:spacing w:line="400" w:lineRule="exact"/>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数据查询打印，内置微型打印机，数据保存500组；</w:t>
      </w:r>
    </w:p>
    <w:p>
      <w:pPr>
        <w:spacing w:line="400" w:lineRule="exact"/>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直流数字电压表：(10～1000)mV，准确度等级：1.0级；</w:t>
      </w:r>
    </w:p>
    <w:p>
      <w:pPr>
        <w:spacing w:line="400" w:lineRule="exact"/>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w:t>
      </w:r>
      <w:r>
        <w:rPr>
          <w:rFonts w:hint="eastAsia" w:ascii="宋体" w:hAnsi="宋体" w:eastAsia="宋体" w:cs="宋体"/>
          <w:sz w:val="21"/>
          <w:szCs w:val="21"/>
        </w:rPr>
        <w:t>秒表：分辨力：0.01s。</w:t>
      </w:r>
    </w:p>
    <w:p>
      <w:pPr>
        <w:spacing w:line="40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配置清单：全自动发动机转速测量仪校准装置1套、自动检测软件1套、直流数字电压表1台、秒表1个、说明书1份、省级或以上法定计量机构检定或校准证书1套</w:t>
      </w:r>
      <w:r>
        <w:rPr>
          <w:rFonts w:hint="eastAsia" w:ascii="宋体" w:hAnsi="宋体" w:eastAsia="宋体" w:cs="宋体"/>
          <w:sz w:val="21"/>
          <w:szCs w:val="21"/>
          <w:lang w:eastAsia="zh-CN"/>
        </w:rPr>
        <w:t>。</w:t>
      </w:r>
    </w:p>
    <w:p>
      <w:pPr>
        <w:pStyle w:val="44"/>
        <w:ind w:firstLine="480"/>
        <w:rPr>
          <w:rFonts w:hint="eastAsia" w:ascii="宋体" w:hAnsi="宋体" w:eastAsia="宋体" w:cs="宋体"/>
          <w:sz w:val="21"/>
          <w:szCs w:val="21"/>
        </w:rPr>
      </w:pPr>
    </w:p>
    <w:p>
      <w:pPr>
        <w:pStyle w:val="44"/>
        <w:ind w:firstLine="0" w:firstLineChars="0"/>
        <w:rPr>
          <w:rFonts w:hint="eastAsia" w:ascii="宋体" w:hAnsi="宋体" w:eastAsia="宋体" w:cs="宋体"/>
          <w:b/>
          <w:bCs/>
          <w:sz w:val="21"/>
          <w:szCs w:val="21"/>
        </w:rPr>
      </w:pPr>
      <w:r>
        <w:rPr>
          <w:rFonts w:hint="eastAsia" w:ascii="宋体" w:hAnsi="宋体" w:eastAsia="宋体" w:cs="宋体"/>
          <w:b/>
          <w:bCs/>
          <w:sz w:val="21"/>
          <w:szCs w:val="21"/>
          <w:lang w:val="en-US" w:eastAsia="zh-CN"/>
        </w:rPr>
        <w:t>15</w:t>
      </w:r>
      <w:r>
        <w:rPr>
          <w:rFonts w:hint="eastAsia" w:ascii="宋体" w:hAnsi="宋体" w:eastAsia="宋体" w:cs="宋体"/>
          <w:b/>
          <w:bCs/>
          <w:sz w:val="21"/>
          <w:szCs w:val="21"/>
        </w:rPr>
        <w:t>、柴油车氮氧化物(NOx)检测仪校准装置</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所有设备均满足JJF1873-2020《柴油车氮氧化物（NOX）检测仪校准规范》的要求，供货时提供省级或以上法定计量机构检定或校准证书。质保期：两年。</w:t>
      </w:r>
    </w:p>
    <w:p>
      <w:pPr>
        <w:numPr>
          <w:ilvl w:val="0"/>
          <w:numId w:val="0"/>
        </w:numPr>
        <w:spacing w:line="400" w:lineRule="exact"/>
        <w:rPr>
          <w:rFonts w:hint="eastAsia" w:ascii="宋体" w:hAnsi="宋体" w:eastAsia="宋体" w:cs="宋体"/>
          <w:sz w:val="21"/>
          <w:szCs w:val="21"/>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rPr>
        <w:t>汽油车标准气体，</w:t>
      </w:r>
      <w:r>
        <w:rPr>
          <w:rFonts w:hint="eastAsia" w:ascii="宋体" w:hAnsi="宋体" w:eastAsia="宋体" w:cs="宋体"/>
          <w:i/>
          <w:sz w:val="21"/>
          <w:szCs w:val="21"/>
        </w:rPr>
        <w:t>U</w:t>
      </w:r>
      <w:r>
        <w:rPr>
          <w:rFonts w:hint="eastAsia" w:ascii="宋体" w:hAnsi="宋体" w:eastAsia="宋体" w:cs="宋体"/>
          <w:sz w:val="21"/>
          <w:szCs w:val="21"/>
          <w:vertAlign w:val="subscript"/>
        </w:rPr>
        <w:t>rel</w:t>
      </w:r>
      <w:r>
        <w:rPr>
          <w:rFonts w:hint="eastAsia" w:ascii="宋体" w:hAnsi="宋体" w:eastAsia="宋体" w:cs="宋体"/>
          <w:sz w:val="21"/>
          <w:szCs w:val="21"/>
        </w:rPr>
        <w:t>=1%，</w:t>
      </w:r>
      <w:r>
        <w:rPr>
          <w:rFonts w:hint="eastAsia" w:ascii="宋体" w:hAnsi="宋体" w:eastAsia="宋体" w:cs="宋体"/>
          <w:i/>
          <w:sz w:val="21"/>
          <w:szCs w:val="21"/>
        </w:rPr>
        <w:t>k</w:t>
      </w:r>
      <w:r>
        <w:rPr>
          <w:rFonts w:hint="eastAsia" w:ascii="宋体" w:hAnsi="宋体" w:eastAsia="宋体" w:cs="宋体"/>
          <w:sz w:val="21"/>
          <w:szCs w:val="21"/>
        </w:rPr>
        <w:t>=2，10瓶</w:t>
      </w:r>
    </w:p>
    <w:p>
      <w:pPr>
        <w:numPr>
          <w:ilvl w:val="0"/>
          <w:numId w:val="0"/>
        </w:numPr>
        <w:spacing w:line="400" w:lineRule="exact"/>
        <w:rPr>
          <w:rFonts w:hint="eastAsia" w:ascii="宋体" w:hAnsi="宋体" w:eastAsia="宋体" w:cs="宋体"/>
          <w:sz w:val="21"/>
          <w:szCs w:val="21"/>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rPr>
        <w:t>柴油车标准气体，</w:t>
      </w:r>
      <w:r>
        <w:rPr>
          <w:rFonts w:hint="eastAsia" w:ascii="宋体" w:hAnsi="宋体" w:eastAsia="宋体" w:cs="宋体"/>
          <w:i/>
          <w:sz w:val="21"/>
          <w:szCs w:val="21"/>
        </w:rPr>
        <w:t>U</w:t>
      </w:r>
      <w:r>
        <w:rPr>
          <w:rFonts w:hint="eastAsia" w:ascii="宋体" w:hAnsi="宋体" w:eastAsia="宋体" w:cs="宋体"/>
          <w:sz w:val="21"/>
          <w:szCs w:val="21"/>
          <w:vertAlign w:val="subscript"/>
        </w:rPr>
        <w:t>rel</w:t>
      </w:r>
      <w:r>
        <w:rPr>
          <w:rFonts w:hint="eastAsia" w:ascii="宋体" w:hAnsi="宋体" w:eastAsia="宋体" w:cs="宋体"/>
          <w:sz w:val="21"/>
          <w:szCs w:val="21"/>
        </w:rPr>
        <w:t>=1%，</w:t>
      </w:r>
      <w:r>
        <w:rPr>
          <w:rFonts w:hint="eastAsia" w:ascii="宋体" w:hAnsi="宋体" w:eastAsia="宋体" w:cs="宋体"/>
          <w:i/>
          <w:sz w:val="21"/>
          <w:szCs w:val="21"/>
        </w:rPr>
        <w:t>k</w:t>
      </w:r>
      <w:r>
        <w:rPr>
          <w:rFonts w:hint="eastAsia" w:ascii="宋体" w:hAnsi="宋体" w:eastAsia="宋体" w:cs="宋体"/>
          <w:sz w:val="21"/>
          <w:szCs w:val="21"/>
        </w:rPr>
        <w:t>=2，9瓶</w:t>
      </w:r>
    </w:p>
    <w:p>
      <w:pPr>
        <w:ind w:firstLine="632" w:firstLineChars="300"/>
        <w:rPr>
          <w:rFonts w:hint="eastAsia" w:ascii="宋体" w:hAnsi="宋体" w:eastAsia="宋体" w:cs="宋体"/>
          <w:b/>
          <w:color w:val="000000"/>
          <w:sz w:val="21"/>
          <w:szCs w:val="21"/>
        </w:rPr>
      </w:pPr>
      <w:r>
        <w:rPr>
          <w:rFonts w:hint="eastAsia" w:ascii="宋体" w:hAnsi="宋体" w:eastAsia="宋体" w:cs="宋体"/>
          <w:b/>
          <w:color w:val="000000"/>
          <w:sz w:val="21"/>
          <w:szCs w:val="21"/>
        </w:rPr>
        <w:t>A.1汽油车示值误差、重复性和稳定性检定用标准气体的标准值</w:t>
      </w:r>
    </w:p>
    <w:tbl>
      <w:tblPr>
        <w:tblStyle w:val="23"/>
        <w:tblW w:w="931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0"/>
        <w:gridCol w:w="1491"/>
        <w:gridCol w:w="1367"/>
        <w:gridCol w:w="1530"/>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3350" w:type="dxa"/>
            <w:vMerge w:val="restart"/>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气体名称</w:t>
            </w:r>
          </w:p>
        </w:tc>
        <w:tc>
          <w:tcPr>
            <w:tcW w:w="5960" w:type="dxa"/>
            <w:gridSpan w:val="4"/>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3350" w:type="dxa"/>
            <w:vMerge w:val="continue"/>
            <w:noWrap w:val="0"/>
            <w:vAlign w:val="center"/>
          </w:tcPr>
          <w:p>
            <w:pPr>
              <w:jc w:val="center"/>
              <w:rPr>
                <w:rFonts w:hint="eastAsia" w:ascii="宋体" w:hAnsi="宋体" w:eastAsia="宋体" w:cs="宋体"/>
                <w:color w:val="000000"/>
                <w:sz w:val="21"/>
                <w:szCs w:val="21"/>
              </w:rPr>
            </w:pPr>
          </w:p>
        </w:tc>
        <w:tc>
          <w:tcPr>
            <w:tcW w:w="1491"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1号</w:t>
            </w:r>
          </w:p>
        </w:tc>
        <w:tc>
          <w:tcPr>
            <w:tcW w:w="1367"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2号</w:t>
            </w:r>
          </w:p>
        </w:tc>
        <w:tc>
          <w:tcPr>
            <w:tcW w:w="153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3号</w:t>
            </w:r>
          </w:p>
        </w:tc>
        <w:tc>
          <w:tcPr>
            <w:tcW w:w="157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35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氮中丙烷气体标准物质</w:t>
            </w:r>
          </w:p>
        </w:tc>
        <w:tc>
          <w:tcPr>
            <w:tcW w:w="1491"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50×10</w:t>
            </w:r>
            <w:r>
              <w:rPr>
                <w:rFonts w:hint="eastAsia" w:ascii="宋体" w:hAnsi="宋体" w:eastAsia="宋体" w:cs="宋体"/>
                <w:color w:val="000000"/>
                <w:sz w:val="21"/>
                <w:szCs w:val="21"/>
                <w:vertAlign w:val="superscript"/>
              </w:rPr>
              <w:t>-6</w:t>
            </w:r>
          </w:p>
        </w:tc>
        <w:tc>
          <w:tcPr>
            <w:tcW w:w="1367"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100×10</w:t>
            </w:r>
            <w:r>
              <w:rPr>
                <w:rFonts w:hint="eastAsia" w:ascii="宋体" w:hAnsi="宋体" w:eastAsia="宋体" w:cs="宋体"/>
                <w:color w:val="000000"/>
                <w:sz w:val="21"/>
                <w:szCs w:val="21"/>
                <w:vertAlign w:val="superscript"/>
              </w:rPr>
              <w:t>-6</w:t>
            </w:r>
          </w:p>
        </w:tc>
        <w:tc>
          <w:tcPr>
            <w:tcW w:w="153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200×10</w:t>
            </w:r>
            <w:r>
              <w:rPr>
                <w:rFonts w:hint="eastAsia" w:ascii="宋体" w:hAnsi="宋体" w:eastAsia="宋体" w:cs="宋体"/>
                <w:color w:val="000000"/>
                <w:sz w:val="21"/>
                <w:szCs w:val="21"/>
                <w:vertAlign w:val="superscript"/>
              </w:rPr>
              <w:t>-6</w:t>
            </w:r>
          </w:p>
        </w:tc>
        <w:tc>
          <w:tcPr>
            <w:tcW w:w="157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500×10</w:t>
            </w:r>
            <w:r>
              <w:rPr>
                <w:rFonts w:hint="eastAsia" w:ascii="宋体" w:hAnsi="宋体" w:eastAsia="宋体" w:cs="宋体"/>
                <w:color w:val="000000"/>
                <w:sz w:val="21"/>
                <w:szCs w:val="21"/>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5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氮中一氧化碳气体标准物质</w:t>
            </w:r>
          </w:p>
        </w:tc>
        <w:tc>
          <w:tcPr>
            <w:tcW w:w="1491"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0.5×10</w:t>
            </w:r>
            <w:r>
              <w:rPr>
                <w:rFonts w:hint="eastAsia" w:ascii="宋体" w:hAnsi="宋体" w:eastAsia="宋体" w:cs="宋体"/>
                <w:color w:val="000000"/>
                <w:sz w:val="21"/>
                <w:szCs w:val="21"/>
                <w:vertAlign w:val="superscript"/>
              </w:rPr>
              <w:t>-2</w:t>
            </w:r>
          </w:p>
        </w:tc>
        <w:tc>
          <w:tcPr>
            <w:tcW w:w="1367"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2.0×10</w:t>
            </w:r>
            <w:r>
              <w:rPr>
                <w:rFonts w:hint="eastAsia" w:ascii="宋体" w:hAnsi="宋体" w:eastAsia="宋体" w:cs="宋体"/>
                <w:color w:val="000000"/>
                <w:sz w:val="21"/>
                <w:szCs w:val="21"/>
                <w:vertAlign w:val="superscript"/>
              </w:rPr>
              <w:t>-2</w:t>
            </w:r>
          </w:p>
        </w:tc>
        <w:tc>
          <w:tcPr>
            <w:tcW w:w="153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4.0×10</w:t>
            </w:r>
            <w:r>
              <w:rPr>
                <w:rFonts w:hint="eastAsia" w:ascii="宋体" w:hAnsi="宋体" w:eastAsia="宋体" w:cs="宋体"/>
                <w:color w:val="000000"/>
                <w:sz w:val="21"/>
                <w:szCs w:val="21"/>
                <w:vertAlign w:val="superscript"/>
              </w:rPr>
              <w:t>-2</w:t>
            </w:r>
          </w:p>
        </w:tc>
        <w:tc>
          <w:tcPr>
            <w:tcW w:w="157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5.0×10</w:t>
            </w:r>
            <w:r>
              <w:rPr>
                <w:rFonts w:hint="eastAsia" w:ascii="宋体" w:hAnsi="宋体" w:eastAsia="宋体" w:cs="宋体"/>
                <w:color w:val="000000"/>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35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氮中二氧化碳气体标准物质</w:t>
            </w:r>
          </w:p>
        </w:tc>
        <w:tc>
          <w:tcPr>
            <w:tcW w:w="1491"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12.0×10</w:t>
            </w:r>
            <w:r>
              <w:rPr>
                <w:rFonts w:hint="eastAsia" w:ascii="宋体" w:hAnsi="宋体" w:eastAsia="宋体" w:cs="宋体"/>
                <w:color w:val="000000"/>
                <w:sz w:val="21"/>
                <w:szCs w:val="21"/>
                <w:vertAlign w:val="superscript"/>
              </w:rPr>
              <w:t>-2</w:t>
            </w:r>
          </w:p>
        </w:tc>
        <w:tc>
          <w:tcPr>
            <w:tcW w:w="1367"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12.0×10</w:t>
            </w:r>
            <w:r>
              <w:rPr>
                <w:rFonts w:hint="eastAsia" w:ascii="宋体" w:hAnsi="宋体" w:eastAsia="宋体" w:cs="宋体"/>
                <w:color w:val="000000"/>
                <w:sz w:val="21"/>
                <w:szCs w:val="21"/>
                <w:vertAlign w:val="superscript"/>
              </w:rPr>
              <w:t>-2</w:t>
            </w:r>
          </w:p>
        </w:tc>
        <w:tc>
          <w:tcPr>
            <w:tcW w:w="153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12.0×10</w:t>
            </w:r>
            <w:r>
              <w:rPr>
                <w:rFonts w:hint="eastAsia" w:ascii="宋体" w:hAnsi="宋体" w:eastAsia="宋体" w:cs="宋体"/>
                <w:color w:val="000000"/>
                <w:sz w:val="21"/>
                <w:szCs w:val="21"/>
                <w:vertAlign w:val="superscript"/>
              </w:rPr>
              <w:t>-2</w:t>
            </w:r>
          </w:p>
        </w:tc>
        <w:tc>
          <w:tcPr>
            <w:tcW w:w="157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16.0×10</w:t>
            </w:r>
            <w:r>
              <w:rPr>
                <w:rFonts w:hint="eastAsia" w:ascii="宋体" w:hAnsi="宋体" w:eastAsia="宋体" w:cs="宋体"/>
                <w:color w:val="000000"/>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335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氮中一氧化碳气体标准物质</w:t>
            </w:r>
          </w:p>
        </w:tc>
        <w:tc>
          <w:tcPr>
            <w:tcW w:w="1491"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300×10</w:t>
            </w:r>
            <w:r>
              <w:rPr>
                <w:rFonts w:hint="eastAsia" w:ascii="宋体" w:hAnsi="宋体" w:eastAsia="宋体" w:cs="宋体"/>
                <w:color w:val="000000"/>
                <w:sz w:val="21"/>
                <w:szCs w:val="21"/>
                <w:vertAlign w:val="superscript"/>
              </w:rPr>
              <w:t>-6</w:t>
            </w:r>
          </w:p>
        </w:tc>
        <w:tc>
          <w:tcPr>
            <w:tcW w:w="1367"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800×10</w:t>
            </w:r>
            <w:r>
              <w:rPr>
                <w:rFonts w:hint="eastAsia" w:ascii="宋体" w:hAnsi="宋体" w:eastAsia="宋体" w:cs="宋体"/>
                <w:color w:val="000000"/>
                <w:sz w:val="21"/>
                <w:szCs w:val="21"/>
                <w:vertAlign w:val="superscript"/>
              </w:rPr>
              <w:t>-6</w:t>
            </w:r>
          </w:p>
        </w:tc>
        <w:tc>
          <w:tcPr>
            <w:tcW w:w="153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1200×10</w:t>
            </w:r>
            <w:r>
              <w:rPr>
                <w:rFonts w:hint="eastAsia" w:ascii="宋体" w:hAnsi="宋体" w:eastAsia="宋体" w:cs="宋体"/>
                <w:color w:val="000000"/>
                <w:sz w:val="21"/>
                <w:szCs w:val="21"/>
                <w:vertAlign w:val="superscript"/>
              </w:rPr>
              <w:t>-6</w:t>
            </w:r>
          </w:p>
        </w:tc>
        <w:tc>
          <w:tcPr>
            <w:tcW w:w="157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2000×10</w:t>
            </w:r>
            <w:r>
              <w:rPr>
                <w:rFonts w:hint="eastAsia" w:ascii="宋体" w:hAnsi="宋体" w:eastAsia="宋体" w:cs="宋体"/>
                <w:color w:val="000000"/>
                <w:sz w:val="21"/>
                <w:szCs w:val="21"/>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35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二氧化氮气体标准物质</w:t>
            </w:r>
          </w:p>
        </w:tc>
        <w:tc>
          <w:tcPr>
            <w:tcW w:w="1491"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50×10</w:t>
            </w:r>
            <w:r>
              <w:rPr>
                <w:rFonts w:hint="eastAsia" w:ascii="宋体" w:hAnsi="宋体" w:eastAsia="宋体" w:cs="宋体"/>
                <w:color w:val="000000"/>
                <w:sz w:val="21"/>
                <w:szCs w:val="21"/>
                <w:vertAlign w:val="superscript"/>
              </w:rPr>
              <w:t>-6</w:t>
            </w:r>
          </w:p>
        </w:tc>
        <w:tc>
          <w:tcPr>
            <w:tcW w:w="1367"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80×10</w:t>
            </w:r>
            <w:r>
              <w:rPr>
                <w:rFonts w:hint="eastAsia" w:ascii="宋体" w:hAnsi="宋体" w:eastAsia="宋体" w:cs="宋体"/>
                <w:color w:val="000000"/>
                <w:sz w:val="21"/>
                <w:szCs w:val="21"/>
                <w:vertAlign w:val="superscript"/>
              </w:rPr>
              <w:t>-6</w:t>
            </w:r>
          </w:p>
        </w:tc>
        <w:tc>
          <w:tcPr>
            <w:tcW w:w="153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120×10</w:t>
            </w:r>
            <w:r>
              <w:rPr>
                <w:rFonts w:hint="eastAsia" w:ascii="宋体" w:hAnsi="宋体" w:eastAsia="宋体" w:cs="宋体"/>
                <w:color w:val="000000"/>
                <w:sz w:val="21"/>
                <w:szCs w:val="21"/>
                <w:vertAlign w:val="superscript"/>
              </w:rPr>
              <w:t>-6</w:t>
            </w:r>
          </w:p>
        </w:tc>
        <w:tc>
          <w:tcPr>
            <w:tcW w:w="157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200×10</w:t>
            </w:r>
            <w:r>
              <w:rPr>
                <w:rFonts w:hint="eastAsia" w:ascii="宋体" w:hAnsi="宋体" w:eastAsia="宋体" w:cs="宋体"/>
                <w:color w:val="000000"/>
                <w:sz w:val="21"/>
                <w:szCs w:val="21"/>
                <w:vertAlign w:val="superscript"/>
              </w:rPr>
              <w:t>-6</w:t>
            </w:r>
          </w:p>
        </w:tc>
      </w:tr>
    </w:tbl>
    <w:p>
      <w:pPr>
        <w:ind w:firstLine="632" w:firstLineChars="300"/>
        <w:rPr>
          <w:rFonts w:hint="eastAsia" w:ascii="宋体" w:hAnsi="宋体" w:eastAsia="宋体" w:cs="宋体"/>
          <w:b/>
          <w:color w:val="000000"/>
          <w:sz w:val="21"/>
          <w:szCs w:val="21"/>
        </w:rPr>
      </w:pPr>
    </w:p>
    <w:p>
      <w:pPr>
        <w:ind w:firstLine="632" w:firstLineChars="300"/>
        <w:rPr>
          <w:rFonts w:hint="eastAsia" w:ascii="宋体" w:hAnsi="宋体" w:eastAsia="宋体" w:cs="宋体"/>
          <w:b/>
          <w:color w:val="000000"/>
          <w:sz w:val="21"/>
          <w:szCs w:val="21"/>
        </w:rPr>
      </w:pPr>
      <w:r>
        <w:rPr>
          <w:rFonts w:hint="eastAsia" w:ascii="宋体" w:hAnsi="宋体" w:eastAsia="宋体" w:cs="宋体"/>
          <w:b/>
          <w:color w:val="000000"/>
          <w:sz w:val="21"/>
          <w:szCs w:val="21"/>
        </w:rPr>
        <w:t>A.2柴油车示值误差、重复性和稳定性检定用标准气体的标准值</w:t>
      </w:r>
    </w:p>
    <w:tbl>
      <w:tblPr>
        <w:tblStyle w:val="23"/>
        <w:tblW w:w="931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0"/>
        <w:gridCol w:w="1491"/>
        <w:gridCol w:w="1367"/>
        <w:gridCol w:w="1530"/>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3350" w:type="dxa"/>
            <w:vMerge w:val="restart"/>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气体名称</w:t>
            </w:r>
          </w:p>
        </w:tc>
        <w:tc>
          <w:tcPr>
            <w:tcW w:w="5960" w:type="dxa"/>
            <w:gridSpan w:val="4"/>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3350" w:type="dxa"/>
            <w:vMerge w:val="continue"/>
            <w:noWrap w:val="0"/>
            <w:vAlign w:val="center"/>
          </w:tcPr>
          <w:p>
            <w:pPr>
              <w:jc w:val="center"/>
              <w:rPr>
                <w:rFonts w:hint="eastAsia" w:ascii="宋体" w:hAnsi="宋体" w:eastAsia="宋体" w:cs="宋体"/>
                <w:color w:val="000000"/>
                <w:sz w:val="21"/>
                <w:szCs w:val="21"/>
              </w:rPr>
            </w:pPr>
          </w:p>
        </w:tc>
        <w:tc>
          <w:tcPr>
            <w:tcW w:w="1491"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1号</w:t>
            </w:r>
          </w:p>
        </w:tc>
        <w:tc>
          <w:tcPr>
            <w:tcW w:w="1367"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2号</w:t>
            </w:r>
          </w:p>
        </w:tc>
        <w:tc>
          <w:tcPr>
            <w:tcW w:w="153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3号</w:t>
            </w:r>
          </w:p>
        </w:tc>
        <w:tc>
          <w:tcPr>
            <w:tcW w:w="157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5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氮中一氧化碳气体标准物质</w:t>
            </w:r>
          </w:p>
        </w:tc>
        <w:tc>
          <w:tcPr>
            <w:tcW w:w="1491"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300×10</w:t>
            </w:r>
            <w:r>
              <w:rPr>
                <w:rFonts w:hint="eastAsia" w:ascii="宋体" w:hAnsi="宋体" w:eastAsia="宋体" w:cs="宋体"/>
                <w:color w:val="000000"/>
                <w:sz w:val="21"/>
                <w:szCs w:val="21"/>
                <w:vertAlign w:val="superscript"/>
              </w:rPr>
              <w:t>-6</w:t>
            </w:r>
          </w:p>
        </w:tc>
        <w:tc>
          <w:tcPr>
            <w:tcW w:w="1367"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900×10</w:t>
            </w:r>
            <w:r>
              <w:rPr>
                <w:rFonts w:hint="eastAsia" w:ascii="宋体" w:hAnsi="宋体" w:eastAsia="宋体" w:cs="宋体"/>
                <w:color w:val="000000"/>
                <w:sz w:val="21"/>
                <w:szCs w:val="21"/>
                <w:vertAlign w:val="superscript"/>
              </w:rPr>
              <w:t>-6</w:t>
            </w:r>
          </w:p>
        </w:tc>
        <w:tc>
          <w:tcPr>
            <w:tcW w:w="153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1800×10</w:t>
            </w:r>
            <w:r>
              <w:rPr>
                <w:rFonts w:hint="eastAsia" w:ascii="宋体" w:hAnsi="宋体" w:eastAsia="宋体" w:cs="宋体"/>
                <w:color w:val="000000"/>
                <w:sz w:val="21"/>
                <w:szCs w:val="21"/>
                <w:vertAlign w:val="superscript"/>
              </w:rPr>
              <w:t>-6</w:t>
            </w:r>
          </w:p>
        </w:tc>
        <w:tc>
          <w:tcPr>
            <w:tcW w:w="157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3000×10</w:t>
            </w:r>
            <w:r>
              <w:rPr>
                <w:rFonts w:hint="eastAsia" w:ascii="宋体" w:hAnsi="宋体" w:eastAsia="宋体" w:cs="宋体"/>
                <w:color w:val="000000"/>
                <w:sz w:val="21"/>
                <w:szCs w:val="21"/>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35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二氧化氮气体标准物质</w:t>
            </w:r>
          </w:p>
        </w:tc>
        <w:tc>
          <w:tcPr>
            <w:tcW w:w="1491"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50×10</w:t>
            </w:r>
            <w:r>
              <w:rPr>
                <w:rFonts w:hint="eastAsia" w:ascii="宋体" w:hAnsi="宋体" w:eastAsia="宋体" w:cs="宋体"/>
                <w:color w:val="000000"/>
                <w:sz w:val="21"/>
                <w:szCs w:val="21"/>
                <w:vertAlign w:val="superscript"/>
              </w:rPr>
              <w:t>-6</w:t>
            </w:r>
          </w:p>
        </w:tc>
        <w:tc>
          <w:tcPr>
            <w:tcW w:w="1367"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160×10</w:t>
            </w:r>
            <w:r>
              <w:rPr>
                <w:rFonts w:hint="eastAsia" w:ascii="宋体" w:hAnsi="宋体" w:eastAsia="宋体" w:cs="宋体"/>
                <w:color w:val="000000"/>
                <w:sz w:val="21"/>
                <w:szCs w:val="21"/>
                <w:vertAlign w:val="superscript"/>
              </w:rPr>
              <w:t>-6</w:t>
            </w:r>
          </w:p>
        </w:tc>
        <w:tc>
          <w:tcPr>
            <w:tcW w:w="153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300×10</w:t>
            </w:r>
            <w:r>
              <w:rPr>
                <w:rFonts w:hint="eastAsia" w:ascii="宋体" w:hAnsi="宋体" w:eastAsia="宋体" w:cs="宋体"/>
                <w:color w:val="000000"/>
                <w:sz w:val="21"/>
                <w:szCs w:val="21"/>
                <w:vertAlign w:val="superscript"/>
              </w:rPr>
              <w:t>-6</w:t>
            </w:r>
          </w:p>
        </w:tc>
        <w:tc>
          <w:tcPr>
            <w:tcW w:w="157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600×10</w:t>
            </w:r>
            <w:r>
              <w:rPr>
                <w:rFonts w:hint="eastAsia" w:ascii="宋体" w:hAnsi="宋体" w:eastAsia="宋体" w:cs="宋体"/>
                <w:color w:val="000000"/>
                <w:sz w:val="21"/>
                <w:szCs w:val="21"/>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35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氮中二氧化碳气体标准物质</w:t>
            </w:r>
          </w:p>
        </w:tc>
        <w:tc>
          <w:tcPr>
            <w:tcW w:w="1491"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2.0×10</w:t>
            </w:r>
            <w:r>
              <w:rPr>
                <w:rFonts w:hint="eastAsia" w:ascii="宋体" w:hAnsi="宋体" w:eastAsia="宋体" w:cs="宋体"/>
                <w:color w:val="000000"/>
                <w:sz w:val="21"/>
                <w:szCs w:val="21"/>
                <w:vertAlign w:val="superscript"/>
              </w:rPr>
              <w:t>-2</w:t>
            </w:r>
          </w:p>
        </w:tc>
        <w:tc>
          <w:tcPr>
            <w:tcW w:w="1367"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6.0×10</w:t>
            </w:r>
            <w:r>
              <w:rPr>
                <w:rFonts w:hint="eastAsia" w:ascii="宋体" w:hAnsi="宋体" w:eastAsia="宋体" w:cs="宋体"/>
                <w:color w:val="000000"/>
                <w:sz w:val="21"/>
                <w:szCs w:val="21"/>
                <w:vertAlign w:val="superscript"/>
              </w:rPr>
              <w:t>-2</w:t>
            </w:r>
          </w:p>
        </w:tc>
        <w:tc>
          <w:tcPr>
            <w:tcW w:w="1530"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8.0×10</w:t>
            </w:r>
            <w:r>
              <w:rPr>
                <w:rFonts w:hint="eastAsia" w:ascii="宋体" w:hAnsi="宋体" w:eastAsia="宋体" w:cs="宋体"/>
                <w:color w:val="000000"/>
                <w:sz w:val="21"/>
                <w:szCs w:val="21"/>
                <w:vertAlign w:val="superscript"/>
              </w:rPr>
              <w:t>-2</w:t>
            </w:r>
          </w:p>
        </w:tc>
        <w:tc>
          <w:tcPr>
            <w:tcW w:w="1572"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12.0×10</w:t>
            </w:r>
            <w:r>
              <w:rPr>
                <w:rFonts w:hint="eastAsia" w:ascii="宋体" w:hAnsi="宋体" w:eastAsia="宋体" w:cs="宋体"/>
                <w:color w:val="000000"/>
                <w:sz w:val="21"/>
                <w:szCs w:val="21"/>
                <w:vertAlign w:val="superscript"/>
              </w:rPr>
              <w:t>-2</w:t>
            </w:r>
          </w:p>
        </w:tc>
      </w:tr>
    </w:tbl>
    <w:p>
      <w:pPr>
        <w:spacing w:line="400" w:lineRule="exact"/>
        <w:ind w:firstLine="316" w:firstLineChars="150"/>
        <w:rPr>
          <w:rFonts w:hint="eastAsia" w:ascii="宋体" w:hAnsi="宋体" w:eastAsia="宋体" w:cs="宋体"/>
          <w:b/>
          <w:sz w:val="21"/>
          <w:szCs w:val="21"/>
        </w:rPr>
      </w:pPr>
    </w:p>
    <w:p>
      <w:pPr>
        <w:ind w:firstLine="1476" w:firstLineChars="700"/>
        <w:rPr>
          <w:rFonts w:hint="eastAsia" w:ascii="宋体" w:hAnsi="宋体" w:eastAsia="宋体" w:cs="宋体"/>
          <w:b/>
          <w:color w:val="000000"/>
          <w:sz w:val="21"/>
          <w:szCs w:val="21"/>
        </w:rPr>
      </w:pPr>
      <w:r>
        <w:rPr>
          <w:rFonts w:hint="eastAsia" w:ascii="宋体" w:hAnsi="宋体" w:eastAsia="宋体" w:cs="宋体"/>
          <w:b/>
          <w:color w:val="000000"/>
          <w:sz w:val="21"/>
          <w:szCs w:val="21"/>
        </w:rPr>
        <w:t>A.3零点（响应时间检定用）标准气体的标准值</w:t>
      </w:r>
    </w:p>
    <w:tbl>
      <w:tblPr>
        <w:tblStyle w:val="23"/>
        <w:tblW w:w="937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4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456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气体名称</w:t>
            </w:r>
          </w:p>
        </w:tc>
        <w:tc>
          <w:tcPr>
            <w:tcW w:w="481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气体的体积分数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456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氮中氧气体标准物质</w:t>
            </w:r>
          </w:p>
        </w:tc>
        <w:tc>
          <w:tcPr>
            <w:tcW w:w="481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20.8×10</w:t>
            </w:r>
            <w:r>
              <w:rPr>
                <w:rFonts w:hint="eastAsia" w:ascii="宋体" w:hAnsi="宋体" w:eastAsia="宋体" w:cs="宋体"/>
                <w:color w:val="000000"/>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456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氮中丙烷气体标准物质</w:t>
            </w:r>
          </w:p>
        </w:tc>
        <w:tc>
          <w:tcPr>
            <w:tcW w:w="481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＜1×10</w:t>
            </w:r>
            <w:r>
              <w:rPr>
                <w:rFonts w:hint="eastAsia" w:ascii="宋体" w:hAnsi="宋体" w:eastAsia="宋体" w:cs="宋体"/>
                <w:color w:val="000000"/>
                <w:sz w:val="21"/>
                <w:szCs w:val="21"/>
                <w:vertAlign w:val="superscript"/>
              </w:rPr>
              <w:t>-6</w:t>
            </w:r>
            <w:r>
              <w:rPr>
                <w:rFonts w:hint="eastAsia" w:ascii="宋体" w:hAnsi="宋体" w:eastAsia="宋体" w:cs="宋体"/>
                <w:color w:val="000000"/>
                <w:sz w:val="21"/>
                <w:szCs w:val="21"/>
              </w:rPr>
              <w:t>THC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456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氮中一氧化碳气体标准物质</w:t>
            </w:r>
          </w:p>
        </w:tc>
        <w:tc>
          <w:tcPr>
            <w:tcW w:w="481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＜1×10</w:t>
            </w:r>
            <w:r>
              <w:rPr>
                <w:rFonts w:hint="eastAsia" w:ascii="宋体" w:hAnsi="宋体" w:eastAsia="宋体" w:cs="宋体"/>
                <w:color w:val="000000"/>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456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氮中二氧化碳气体标准物质</w:t>
            </w:r>
          </w:p>
        </w:tc>
        <w:tc>
          <w:tcPr>
            <w:tcW w:w="481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＜2×10</w:t>
            </w:r>
            <w:r>
              <w:rPr>
                <w:rFonts w:hint="eastAsia" w:ascii="宋体" w:hAnsi="宋体" w:eastAsia="宋体" w:cs="宋体"/>
                <w:color w:val="000000"/>
                <w:sz w:val="21"/>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456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氮中一氧化氮气体标准物质</w:t>
            </w:r>
          </w:p>
        </w:tc>
        <w:tc>
          <w:tcPr>
            <w:tcW w:w="481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＜1×10</w:t>
            </w:r>
            <w:r>
              <w:rPr>
                <w:rFonts w:hint="eastAsia" w:ascii="宋体" w:hAnsi="宋体" w:eastAsia="宋体" w:cs="宋体"/>
                <w:color w:val="000000"/>
                <w:sz w:val="21"/>
                <w:szCs w:val="21"/>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56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氮中二氧化氮气体标准物质</w:t>
            </w:r>
          </w:p>
        </w:tc>
        <w:tc>
          <w:tcPr>
            <w:tcW w:w="4810" w:type="dxa"/>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＜1×10</w:t>
            </w:r>
            <w:r>
              <w:rPr>
                <w:rFonts w:hint="eastAsia" w:ascii="宋体" w:hAnsi="宋体" w:eastAsia="宋体" w:cs="宋体"/>
                <w:color w:val="000000"/>
                <w:sz w:val="21"/>
                <w:szCs w:val="21"/>
                <w:vertAlign w:val="superscript"/>
              </w:rPr>
              <w:t>-6</w:t>
            </w:r>
          </w:p>
        </w:tc>
      </w:tr>
    </w:tbl>
    <w:p>
      <w:pPr>
        <w:spacing w:line="400" w:lineRule="exact"/>
        <w:ind w:firstLine="316" w:firstLineChars="150"/>
        <w:rPr>
          <w:rFonts w:hint="eastAsia" w:ascii="宋体" w:hAnsi="宋体" w:eastAsia="宋体" w:cs="宋体"/>
          <w:b/>
          <w:sz w:val="21"/>
          <w:szCs w:val="21"/>
        </w:rPr>
      </w:pPr>
    </w:p>
    <w:p>
      <w:pPr>
        <w:spacing w:line="400" w:lineRule="exact"/>
        <w:ind w:firstLine="315" w:firstLineChars="150"/>
        <w:rPr>
          <w:rFonts w:hint="eastAsia" w:ascii="宋体" w:hAnsi="宋体" w:eastAsia="宋体" w:cs="宋体"/>
          <w:sz w:val="21"/>
          <w:szCs w:val="21"/>
        </w:rPr>
      </w:pPr>
      <w:r>
        <w:rPr>
          <w:rFonts w:hint="eastAsia" w:ascii="宋体" w:hAnsi="宋体" w:eastAsia="宋体" w:cs="宋体"/>
          <w:bCs/>
          <w:sz w:val="21"/>
          <w:szCs w:val="21"/>
        </w:rPr>
        <w:t>1</w:t>
      </w:r>
      <w:r>
        <w:rPr>
          <w:rFonts w:hint="eastAsia" w:ascii="宋体" w:hAnsi="宋体" w:eastAsia="宋体" w:cs="宋体"/>
          <w:bCs/>
          <w:sz w:val="21"/>
          <w:szCs w:val="21"/>
          <w:lang w:val="en-US" w:eastAsia="zh-CN"/>
        </w:rPr>
        <w:t>)</w:t>
      </w:r>
      <w:r>
        <w:rPr>
          <w:rFonts w:hint="eastAsia" w:ascii="宋体" w:hAnsi="宋体" w:eastAsia="宋体" w:cs="宋体"/>
          <w:sz w:val="21"/>
          <w:szCs w:val="21"/>
        </w:rPr>
        <w:t>标准气体应具备标准物质证书，在有效期内使用。</w:t>
      </w:r>
    </w:p>
    <w:p>
      <w:pPr>
        <w:spacing w:line="400" w:lineRule="exact"/>
        <w:ind w:firstLine="315" w:firstLineChars="150"/>
        <w:rPr>
          <w:rFonts w:hint="eastAsia" w:ascii="宋体" w:hAnsi="宋体" w:eastAsia="宋体" w:cs="宋体"/>
          <w:sz w:val="21"/>
          <w:szCs w:val="21"/>
        </w:rPr>
      </w:pPr>
      <w:r>
        <w:rPr>
          <w:rFonts w:hint="eastAsia" w:ascii="宋体" w:hAnsi="宋体" w:eastAsia="宋体" w:cs="宋体"/>
          <w:bCs/>
          <w:sz w:val="21"/>
          <w:szCs w:val="21"/>
        </w:rPr>
        <w:t>2</w:t>
      </w:r>
      <w:r>
        <w:rPr>
          <w:rFonts w:hint="eastAsia" w:ascii="宋体" w:hAnsi="宋体" w:eastAsia="宋体" w:cs="宋体"/>
          <w:bCs/>
          <w:sz w:val="21"/>
          <w:szCs w:val="21"/>
          <w:lang w:val="en-US" w:eastAsia="zh-CN"/>
        </w:rPr>
        <w:t>)</w:t>
      </w:r>
      <w:r>
        <w:rPr>
          <w:rFonts w:hint="eastAsia" w:ascii="宋体" w:hAnsi="宋体" w:eastAsia="宋体" w:cs="宋体"/>
          <w:sz w:val="21"/>
          <w:szCs w:val="21"/>
        </w:rPr>
        <w:t>标准气体配制的标准值不超过表A.1所规定标准值的±15%。</w:t>
      </w:r>
    </w:p>
    <w:p>
      <w:pPr>
        <w:spacing w:line="400" w:lineRule="exact"/>
        <w:ind w:left="525" w:leftChars="150" w:hanging="210" w:hangingChars="100"/>
        <w:rPr>
          <w:rFonts w:hint="eastAsia" w:ascii="宋体" w:hAnsi="宋体" w:eastAsia="宋体" w:cs="宋体"/>
          <w:sz w:val="21"/>
          <w:szCs w:val="21"/>
        </w:rPr>
      </w:pPr>
      <w:r>
        <w:rPr>
          <w:rFonts w:hint="eastAsia" w:ascii="宋体" w:hAnsi="宋体" w:eastAsia="宋体" w:cs="宋体"/>
          <w:bCs/>
          <w:sz w:val="21"/>
          <w:szCs w:val="21"/>
        </w:rPr>
        <w:t>3</w:t>
      </w:r>
      <w:r>
        <w:rPr>
          <w:rFonts w:hint="eastAsia" w:ascii="宋体" w:hAnsi="宋体" w:eastAsia="宋体" w:cs="宋体"/>
          <w:bCs/>
          <w:sz w:val="21"/>
          <w:szCs w:val="21"/>
          <w:lang w:val="en-US" w:eastAsia="zh-CN"/>
        </w:rPr>
        <w:t>)</w:t>
      </w:r>
      <w:r>
        <w:rPr>
          <w:rFonts w:hint="eastAsia" w:ascii="宋体" w:hAnsi="宋体" w:eastAsia="宋体" w:cs="宋体"/>
          <w:sz w:val="21"/>
          <w:szCs w:val="21"/>
        </w:rPr>
        <w:t>标准气体的标准值的相对扩展不确定度应为（或优于）1%。对于NO标准气体</w:t>
      </w:r>
      <w:r>
        <w:rPr>
          <w:rFonts w:hint="eastAsia" w:ascii="宋体" w:hAnsi="宋体" w:eastAsia="宋体" w:cs="宋体"/>
          <w:sz w:val="21"/>
          <w:szCs w:val="21"/>
          <w:lang w:eastAsia="zh-CN"/>
        </w:rPr>
        <w:t>，</w:t>
      </w:r>
      <w:r>
        <w:rPr>
          <w:rFonts w:hint="eastAsia" w:ascii="宋体" w:hAnsi="宋体" w:eastAsia="宋体" w:cs="宋体"/>
          <w:sz w:val="21"/>
          <w:szCs w:val="21"/>
        </w:rPr>
        <w:t>其相对扩展不确定度应为（或优于2%）。</w:t>
      </w:r>
    </w:p>
    <w:p>
      <w:pPr>
        <w:spacing w:line="400" w:lineRule="exact"/>
        <w:ind w:left="525" w:leftChars="150" w:hanging="210" w:hangingChars="10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示值误差、重复性和稳定性坚定用标准气体的标准值见表A.1，按照测试仪标注的测试气体种类配制成单组分标准气体或多组分标准气体，但不允许气体之间发生反应。</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配置清单：标准气体19瓶，省级或以上法定计量机构检定或校准证书1套。</w:t>
      </w:r>
    </w:p>
    <w:p>
      <w:pPr>
        <w:spacing w:line="400" w:lineRule="exact"/>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16</w:t>
      </w:r>
      <w:r>
        <w:rPr>
          <w:rFonts w:hint="eastAsia" w:ascii="宋体" w:hAnsi="宋体" w:eastAsia="宋体" w:cs="宋体"/>
          <w:b/>
          <w:bCs/>
          <w:sz w:val="21"/>
          <w:szCs w:val="21"/>
        </w:rPr>
        <w:t>、车身反光标识逆反射系数测量仪校准装置</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所有设备均满足JJF 1747－2019《车身反光标识用逆反射系数测量仪校准规范》的要求，供货时提供省级或以上法定计量机构检定或校准证书。质保期：两年。</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一套共21片，白色、黄色、红色、绿色、蓝色、棕色六种颜色；逆反射梯度板按逆反射值的高低分为高、中、低3套，其中高系数6片，低中系数各5片，校准板5片，附带标准梯度板-4°，0.2°条件下的逆反射系数校准值证书。逆反射梯度板用于对逆反射系数测量装置的测量线性进行校准。</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配置清单：逆反射板21片、省级或以上法定计量机构检定或校准证书1套。</w:t>
      </w:r>
    </w:p>
    <w:p>
      <w:pPr>
        <w:pStyle w:val="44"/>
        <w:ind w:firstLine="0" w:firstLineChars="0"/>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17</w:t>
      </w:r>
      <w:r>
        <w:rPr>
          <w:rFonts w:hint="eastAsia" w:ascii="宋体" w:hAnsi="宋体" w:eastAsia="宋体" w:cs="宋体"/>
          <w:b/>
          <w:bCs/>
          <w:sz w:val="21"/>
          <w:szCs w:val="21"/>
        </w:rPr>
        <w:t>、汽车外廓尺寸检测仪校准装置</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所有设备均满足JJF 1749-2019《汽车外廓尺寸检测仪校准规范》的要求，供货时提供省级或以上法定计量机构检定或校准证书。质保期：两年。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激光测距仪：测量范围（0-60000）mm；</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钢卷尺：测量范围(0～30)m；分度值1mm：准确度等级I级；</w:t>
      </w:r>
    </w:p>
    <w:p>
      <w:pPr>
        <w:spacing w:line="400" w:lineRule="exac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水平尺：长600mm，分度值：0.5mm/m；</w:t>
      </w:r>
    </w:p>
    <w:p>
      <w:pPr>
        <w:spacing w:line="400" w:lineRule="exac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辅助测量杆：长度：1000mm，端部截面：50mm×50mm；</w:t>
      </w:r>
    </w:p>
    <w:p>
      <w:pPr>
        <w:spacing w:line="400" w:lineRule="exac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专用吸盘：1套。</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配件清单：激光测距仪1台、钢卷尺1把、水平尺1把、专用吸盘1套、辅助测量杆1套、说明书1份、省级或以上法定计量机构检定或校准证书1套。</w:t>
      </w:r>
    </w:p>
    <w:p>
      <w:pPr>
        <w:pStyle w:val="44"/>
        <w:ind w:firstLine="0" w:firstLineChars="0"/>
        <w:rPr>
          <w:rFonts w:hint="eastAsia" w:ascii="宋体" w:hAnsi="宋体" w:eastAsia="宋体" w:cs="宋体"/>
          <w:sz w:val="21"/>
          <w:szCs w:val="21"/>
        </w:rPr>
      </w:pPr>
    </w:p>
    <w:p>
      <w:pPr>
        <w:spacing w:line="400" w:lineRule="exact"/>
        <w:rPr>
          <w:rFonts w:hint="eastAsia" w:ascii="宋体" w:hAnsi="宋体" w:eastAsia="宋体" w:cs="宋体"/>
          <w:b/>
          <w:bCs/>
          <w:sz w:val="21"/>
          <w:szCs w:val="21"/>
        </w:rPr>
      </w:pPr>
      <w:r>
        <w:rPr>
          <w:rFonts w:hint="eastAsia" w:ascii="宋体" w:hAnsi="宋体" w:eastAsia="宋体" w:cs="宋体"/>
          <w:b/>
          <w:bCs/>
          <w:sz w:val="21"/>
          <w:szCs w:val="21"/>
          <w:lang w:val="en-US" w:eastAsia="zh-CN"/>
        </w:rPr>
        <w:t>18</w:t>
      </w:r>
      <w:r>
        <w:rPr>
          <w:rFonts w:hint="eastAsia" w:ascii="宋体" w:hAnsi="宋体" w:eastAsia="宋体" w:cs="宋体"/>
          <w:b/>
          <w:bCs/>
          <w:sz w:val="21"/>
          <w:szCs w:val="21"/>
        </w:rPr>
        <w:t>、 轮胎花纹深度尺校准装置</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满足JJF1477-2014《轮胎花纹深度尺校准规范》关于检定用仪器的要求，供货时提供省级或以上法定计量机构检定或校准证书。质保期：两年。</w:t>
      </w:r>
    </w:p>
    <w:p>
      <w:pPr>
        <w:spacing w:line="400" w:lineRule="exac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专用标准量块：测量范围0-50mm，精度等级：2级；</w:t>
      </w:r>
    </w:p>
    <w:p>
      <w:pPr>
        <w:spacing w:line="40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专用平板：300mm×200mm，1级；</w:t>
      </w:r>
    </w:p>
    <w:p>
      <w:pPr>
        <w:spacing w:line="400" w:lineRule="exac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读数显微镜：20×，MPE:10μm；</w:t>
      </w:r>
    </w:p>
    <w:p>
      <w:pPr>
        <w:spacing w:line="400" w:lineRule="exac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 xml:space="preserve">塞尺：0.02mm，1级。 </w:t>
      </w:r>
    </w:p>
    <w:p>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配置清单：专用量块2套、专用平板1个、读数显微镜1台、塞尺1把、省级或以上法定计量机构检定或校准证书1套。</w:t>
      </w:r>
    </w:p>
    <w:p>
      <w:pPr>
        <w:rPr>
          <w:rFonts w:hint="eastAsia" w:ascii="宋体" w:hAnsi="宋体" w:eastAsia="宋体" w:cs="宋体"/>
          <w:sz w:val="21"/>
          <w:szCs w:val="21"/>
        </w:rPr>
      </w:pPr>
    </w:p>
    <w:p>
      <w:pPr>
        <w:pStyle w:val="21"/>
        <w:ind w:left="0" w:leftChars="0" w:firstLine="0" w:firstLineChars="0"/>
        <w:rPr>
          <w:rFonts w:hint="eastAsia" w:ascii="宋体" w:hAnsi="宋体" w:eastAsia="宋体" w:cs="宋体"/>
          <w:b/>
          <w:sz w:val="21"/>
          <w:szCs w:val="21"/>
        </w:rPr>
      </w:pPr>
    </w:p>
    <w:p>
      <w:pPr>
        <w:pStyle w:val="22"/>
        <w:rPr>
          <w:rFonts w:hint="eastAsia" w:ascii="宋体" w:hAnsi="宋体" w:eastAsia="宋体" w:cs="宋体"/>
          <w:sz w:val="21"/>
          <w:szCs w:val="21"/>
        </w:rPr>
      </w:pPr>
    </w:p>
    <w:p>
      <w:pPr>
        <w:snapToGrid w:val="0"/>
        <w:spacing w:before="142" w:beforeLines="50" w:after="142" w:afterLines="50" w:line="700" w:lineRule="exact"/>
        <w:jc w:val="center"/>
        <w:textAlignment w:val="baseline"/>
        <w:rPr>
          <w:rFonts w:hint="eastAsia" w:ascii="宋体" w:hAnsi="宋体" w:eastAsia="宋体" w:cs="宋体"/>
          <w:b/>
          <w:sz w:val="21"/>
          <w:szCs w:val="21"/>
        </w:rPr>
      </w:pPr>
      <w:r>
        <w:rPr>
          <w:rFonts w:hint="eastAsia" w:ascii="宋体" w:hAnsi="宋体" w:eastAsia="宋体" w:cs="宋体"/>
          <w:b/>
          <w:sz w:val="21"/>
          <w:szCs w:val="21"/>
        </w:rPr>
        <w:br w:type="page"/>
      </w:r>
      <w:r>
        <w:rPr>
          <w:rFonts w:hint="eastAsia" w:ascii="宋体" w:hAnsi="宋体" w:eastAsia="宋体" w:cs="宋体"/>
          <w:b/>
          <w:sz w:val="21"/>
          <w:szCs w:val="21"/>
        </w:rPr>
        <w:t>二、打分办法</w:t>
      </w:r>
    </w:p>
    <w:tbl>
      <w:tblPr>
        <w:tblStyle w:val="45"/>
        <w:tblW w:w="8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5"/>
        <w:gridCol w:w="957"/>
        <w:gridCol w:w="5933"/>
        <w:gridCol w:w="9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965" w:type="dxa"/>
            <w:vAlign w:val="center"/>
          </w:tcPr>
          <w:p>
            <w:pPr>
              <w:spacing w:before="96" w:line="206" w:lineRule="auto"/>
              <w:ind w:left="161" w:right="163"/>
              <w:jc w:val="center"/>
              <w:rPr>
                <w:rFonts w:hint="eastAsia" w:ascii="宋体" w:hAnsi="宋体" w:eastAsia="宋体" w:cs="宋体"/>
                <w:color w:val="auto"/>
                <w:sz w:val="21"/>
                <w:szCs w:val="21"/>
              </w:rPr>
            </w:pPr>
            <w:r>
              <w:rPr>
                <w:rFonts w:hint="eastAsia" w:ascii="宋体" w:hAnsi="宋体" w:eastAsia="宋体" w:cs="宋体"/>
                <w:color w:val="auto"/>
                <w:spacing w:val="-1"/>
                <w:sz w:val="21"/>
                <w:szCs w:val="21"/>
              </w:rPr>
              <w:t>项目评分标准</w:t>
            </w:r>
          </w:p>
        </w:tc>
        <w:tc>
          <w:tcPr>
            <w:tcW w:w="957" w:type="dxa"/>
            <w:vAlign w:val="center"/>
          </w:tcPr>
          <w:p>
            <w:pPr>
              <w:spacing w:before="91" w:line="373" w:lineRule="exact"/>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评审项目</w:t>
            </w:r>
          </w:p>
        </w:tc>
        <w:tc>
          <w:tcPr>
            <w:tcW w:w="5933" w:type="dxa"/>
            <w:vAlign w:val="center"/>
          </w:tcPr>
          <w:p>
            <w:pPr>
              <w:spacing w:before="273" w:line="183" w:lineRule="auto"/>
              <w:jc w:val="center"/>
              <w:rPr>
                <w:rFonts w:hint="eastAsia" w:ascii="宋体" w:hAnsi="宋体" w:eastAsia="宋体" w:cs="宋体"/>
                <w:color w:val="auto"/>
                <w:sz w:val="21"/>
                <w:szCs w:val="21"/>
              </w:rPr>
            </w:pPr>
            <w:r>
              <w:rPr>
                <w:rFonts w:hint="eastAsia" w:ascii="宋体" w:hAnsi="宋体" w:eastAsia="宋体" w:cs="宋体"/>
                <w:color w:val="auto"/>
                <w:spacing w:val="-1"/>
                <w:sz w:val="21"/>
                <w:szCs w:val="21"/>
              </w:rPr>
              <w:t>评分标准</w:t>
            </w:r>
          </w:p>
        </w:tc>
        <w:tc>
          <w:tcPr>
            <w:tcW w:w="964" w:type="dxa"/>
            <w:vAlign w:val="center"/>
          </w:tcPr>
          <w:p>
            <w:pPr>
              <w:spacing w:before="273" w:line="183" w:lineRule="auto"/>
              <w:ind w:left="271"/>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6" w:hRule="atLeast"/>
        </w:trPr>
        <w:tc>
          <w:tcPr>
            <w:tcW w:w="965" w:type="dxa"/>
            <w:vAlign w:val="center"/>
          </w:tcPr>
          <w:p>
            <w:pPr>
              <w:spacing w:before="27" w:line="260" w:lineRule="auto"/>
              <w:ind w:left="109" w:right="98"/>
              <w:jc w:val="center"/>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价格部分（30  分）</w:t>
            </w:r>
          </w:p>
        </w:tc>
        <w:tc>
          <w:tcPr>
            <w:tcW w:w="957" w:type="dxa"/>
            <w:vAlign w:val="center"/>
          </w:tcPr>
          <w:p>
            <w:pPr>
              <w:spacing w:before="90" w:line="183" w:lineRule="auto"/>
              <w:jc w:val="center"/>
              <w:rPr>
                <w:rFonts w:hint="eastAsia" w:ascii="宋体" w:hAnsi="宋体" w:eastAsia="宋体" w:cs="宋体"/>
                <w:color w:val="auto"/>
                <w:sz w:val="21"/>
                <w:szCs w:val="21"/>
              </w:rPr>
            </w:pPr>
            <w:r>
              <w:rPr>
                <w:rFonts w:hint="eastAsia" w:ascii="宋体" w:hAnsi="宋体" w:eastAsia="宋体" w:cs="宋体"/>
                <w:color w:val="auto"/>
                <w:spacing w:val="1"/>
                <w:sz w:val="21"/>
                <w:szCs w:val="21"/>
              </w:rPr>
              <w:t>报价分</w:t>
            </w:r>
          </w:p>
        </w:tc>
        <w:tc>
          <w:tcPr>
            <w:tcW w:w="5933" w:type="dxa"/>
            <w:vAlign w:val="center"/>
          </w:tcPr>
          <w:p>
            <w:pPr>
              <w:spacing w:before="27" w:line="260" w:lineRule="auto"/>
              <w:ind w:left="109" w:right="98"/>
              <w:jc w:val="center"/>
              <w:rPr>
                <w:rFonts w:hint="eastAsia" w:ascii="宋体" w:hAnsi="宋体" w:eastAsia="宋体" w:cs="宋体"/>
                <w:color w:val="auto"/>
                <w:sz w:val="21"/>
                <w:szCs w:val="21"/>
              </w:rPr>
            </w:pPr>
            <w:r>
              <w:rPr>
                <w:rFonts w:hint="eastAsia" w:ascii="宋体" w:hAnsi="宋体" w:eastAsia="宋体" w:cs="宋体"/>
                <w:color w:val="auto"/>
                <w:spacing w:val="1"/>
                <w:sz w:val="21"/>
                <w:szCs w:val="21"/>
              </w:rPr>
              <w:t>满足招标文件要求且所有有效投标价格最低的投标报价为评标基准价，其价格分为满分30分。投标人的价格分统一按照下列公式计算：投标报价得分=（评标基准价/投标报价）×30</w:t>
            </w:r>
          </w:p>
        </w:tc>
        <w:tc>
          <w:tcPr>
            <w:tcW w:w="964" w:type="dxa"/>
            <w:vAlign w:val="center"/>
          </w:tcPr>
          <w:p>
            <w:pPr>
              <w:spacing w:before="91" w:line="172" w:lineRule="auto"/>
              <w:jc w:val="center"/>
              <w:rPr>
                <w:rFonts w:hint="eastAsia" w:ascii="宋体" w:hAnsi="宋体" w:eastAsia="宋体" w:cs="宋体"/>
                <w:color w:val="auto"/>
                <w:sz w:val="21"/>
                <w:szCs w:val="21"/>
              </w:rPr>
            </w:pPr>
            <w:r>
              <w:rPr>
                <w:rFonts w:hint="eastAsia" w:ascii="宋体" w:hAnsi="宋体" w:eastAsia="宋体" w:cs="宋体"/>
                <w:color w:val="auto"/>
                <w:spacing w:val="2"/>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65" w:type="dxa"/>
            <w:vMerge w:val="restart"/>
            <w:vAlign w:val="center"/>
          </w:tcPr>
          <w:p>
            <w:pPr>
              <w:spacing w:before="1" w:line="182" w:lineRule="auto"/>
              <w:ind w:left="104"/>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技术部分（20分）</w:t>
            </w:r>
          </w:p>
        </w:tc>
        <w:tc>
          <w:tcPr>
            <w:tcW w:w="957" w:type="dxa"/>
            <w:tcBorders>
              <w:bottom w:val="single" w:color="auto" w:sz="4" w:space="0"/>
            </w:tcBorders>
            <w:vAlign w:val="center"/>
          </w:tcPr>
          <w:p>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项目实施</w:t>
            </w:r>
          </w:p>
          <w:p>
            <w:pPr>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方案</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8分）</w:t>
            </w:r>
          </w:p>
        </w:tc>
        <w:tc>
          <w:tcPr>
            <w:tcW w:w="5933" w:type="dxa"/>
            <w:vAlign w:val="center"/>
          </w:tcPr>
          <w:p>
            <w:pPr>
              <w:spacing w:before="27" w:line="260" w:lineRule="auto"/>
              <w:ind w:left="109" w:right="9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根据投标人提供的项目实施方案（方案内容包括但不限于项目实施、仪器设备安装、调试及验收方案等内容）</w:t>
            </w:r>
          </w:p>
          <w:p>
            <w:pPr>
              <w:numPr>
                <w:ilvl w:val="0"/>
                <w:numId w:val="0"/>
              </w:numPr>
              <w:spacing w:before="27" w:line="260" w:lineRule="auto"/>
              <w:ind w:right="98" w:rightChars="0"/>
              <w:jc w:val="both"/>
              <w:rPr>
                <w:rFonts w:hint="eastAsia"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（1）方案</w:t>
            </w:r>
            <w:r>
              <w:rPr>
                <w:rFonts w:hint="eastAsia" w:ascii="宋体" w:hAnsi="宋体" w:eastAsia="宋体" w:cs="宋体"/>
                <w:color w:val="000000" w:themeColor="text1"/>
                <w:sz w:val="21"/>
                <w:szCs w:val="21"/>
                <w14:textFill>
                  <w14:solidFill>
                    <w14:schemeClr w14:val="tx1"/>
                  </w14:solidFill>
                </w14:textFill>
              </w:rPr>
              <w:t>详细度、合理度进行综合评比，全面完善，切实可行的得 8 分</w:t>
            </w:r>
            <w:r>
              <w:rPr>
                <w:rFonts w:hint="eastAsia" w:ascii="宋体" w:hAnsi="宋体" w:cs="宋体"/>
                <w:color w:val="000000" w:themeColor="text1"/>
                <w:sz w:val="21"/>
                <w:szCs w:val="21"/>
                <w:lang w:eastAsia="zh-CN"/>
                <w14:textFill>
                  <w14:solidFill>
                    <w14:schemeClr w14:val="tx1"/>
                  </w14:solidFill>
                </w14:textFill>
              </w:rPr>
              <w:t>；</w:t>
            </w:r>
          </w:p>
          <w:p>
            <w:pPr>
              <w:numPr>
                <w:ilvl w:val="0"/>
                <w:numId w:val="0"/>
              </w:numPr>
              <w:spacing w:before="27" w:line="260" w:lineRule="auto"/>
              <w:ind w:right="98" w:rightChars="0"/>
              <w:jc w:val="both"/>
              <w:rPr>
                <w:rFonts w:hint="eastAsia"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方案较为完善</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细节较详尽</w:t>
            </w:r>
            <w:r>
              <w:rPr>
                <w:rFonts w:hint="eastAsia" w:ascii="宋体" w:hAnsi="宋体" w:eastAsia="宋体" w:cs="宋体"/>
                <w:color w:val="000000" w:themeColor="text1"/>
                <w:sz w:val="21"/>
                <w:szCs w:val="21"/>
                <w14:textFill>
                  <w14:solidFill>
                    <w14:schemeClr w14:val="tx1"/>
                  </w14:solidFill>
                </w14:textFill>
              </w:rPr>
              <w:t>的得 6 分</w:t>
            </w:r>
            <w:r>
              <w:rPr>
                <w:rFonts w:hint="eastAsia" w:ascii="宋体" w:hAnsi="宋体" w:cs="宋体"/>
                <w:color w:val="000000" w:themeColor="text1"/>
                <w:sz w:val="21"/>
                <w:szCs w:val="21"/>
                <w:lang w:eastAsia="zh-CN"/>
                <w14:textFill>
                  <w14:solidFill>
                    <w14:schemeClr w14:val="tx1"/>
                  </w14:solidFill>
                </w14:textFill>
              </w:rPr>
              <w:t>；</w:t>
            </w:r>
          </w:p>
          <w:p>
            <w:pPr>
              <w:numPr>
                <w:ilvl w:val="0"/>
                <w:numId w:val="0"/>
              </w:numPr>
              <w:spacing w:before="27" w:line="260" w:lineRule="auto"/>
              <w:ind w:right="98" w:rightChars="0"/>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auto"/>
                <w:sz w:val="21"/>
                <w:szCs w:val="21"/>
                <w:highlight w:val="none"/>
                <w:lang w:val="en-US" w:eastAsia="zh-CN"/>
              </w:rPr>
              <w:t>方案内容</w:t>
            </w:r>
            <w:r>
              <w:rPr>
                <w:rFonts w:hint="eastAsia" w:ascii="宋体" w:hAnsi="宋体" w:cs="宋体"/>
                <w:color w:val="auto"/>
                <w:sz w:val="21"/>
                <w:szCs w:val="21"/>
                <w:highlight w:val="none"/>
                <w:lang w:val="en-US" w:eastAsia="zh-CN"/>
              </w:rPr>
              <w:t>、细节</w:t>
            </w:r>
            <w:r>
              <w:rPr>
                <w:rFonts w:hint="eastAsia" w:ascii="宋体" w:hAnsi="宋体" w:eastAsia="宋体" w:cs="宋体"/>
                <w:color w:val="auto"/>
                <w:sz w:val="21"/>
                <w:szCs w:val="21"/>
                <w:highlight w:val="none"/>
                <w:lang w:val="en-US" w:eastAsia="zh-CN"/>
              </w:rPr>
              <w:t>一般</w:t>
            </w:r>
            <w:r>
              <w:rPr>
                <w:rFonts w:hint="eastAsia" w:ascii="宋体" w:hAnsi="宋体" w:cs="宋体"/>
                <w:color w:val="auto"/>
                <w:sz w:val="21"/>
                <w:szCs w:val="21"/>
                <w:highlight w:val="none"/>
                <w:lang w:val="en-US" w:eastAsia="zh-CN"/>
              </w:rPr>
              <w:t>的</w:t>
            </w:r>
            <w:r>
              <w:rPr>
                <w:rFonts w:hint="eastAsia" w:ascii="宋体" w:hAnsi="宋体" w:eastAsia="宋体" w:cs="宋体"/>
                <w:color w:val="000000" w:themeColor="text1"/>
                <w:sz w:val="21"/>
                <w:szCs w:val="21"/>
                <w14:textFill>
                  <w14:solidFill>
                    <w14:schemeClr w14:val="tx1"/>
                  </w14:solidFill>
                </w14:textFill>
              </w:rPr>
              <w:t>得 4 分，其他不得分。</w:t>
            </w:r>
          </w:p>
        </w:tc>
        <w:tc>
          <w:tcPr>
            <w:tcW w:w="964" w:type="dxa"/>
            <w:vAlign w:val="center"/>
          </w:tcPr>
          <w:p>
            <w:pPr>
              <w:spacing w:before="90" w:line="170" w:lineRule="auto"/>
              <w:jc w:val="center"/>
              <w:rPr>
                <w:rFonts w:hint="eastAsia" w:ascii="宋体" w:hAnsi="宋体" w:eastAsia="宋体" w:cs="宋体"/>
                <w:color w:val="auto"/>
                <w:sz w:val="21"/>
                <w:szCs w:val="21"/>
                <w:lang w:val="en-US" w:eastAsia="zh-CN"/>
              </w:rPr>
            </w:pPr>
            <w:r>
              <w:rPr>
                <w:rFonts w:hint="eastAsia" w:ascii="宋体" w:hAnsi="宋体" w:cs="宋体"/>
                <w:color w:val="auto"/>
                <w:spacing w:val="2"/>
                <w:sz w:val="21"/>
                <w:szCs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65" w:type="dxa"/>
            <w:vMerge w:val="continue"/>
            <w:vAlign w:val="center"/>
          </w:tcPr>
          <w:p>
            <w:pPr>
              <w:jc w:val="center"/>
              <w:rPr>
                <w:rFonts w:hint="eastAsia" w:ascii="宋体" w:hAnsi="宋体" w:eastAsia="宋体" w:cs="宋体"/>
                <w:color w:val="auto"/>
                <w:sz w:val="21"/>
                <w:szCs w:val="21"/>
              </w:rPr>
            </w:pPr>
          </w:p>
        </w:tc>
        <w:tc>
          <w:tcPr>
            <w:tcW w:w="957" w:type="dxa"/>
            <w:tcBorders>
              <w:top w:val="single" w:color="auto" w:sz="4" w:space="0"/>
              <w:bottom w:val="single" w:color="auto" w:sz="4" w:space="0"/>
            </w:tcBorders>
            <w:vAlign w:val="center"/>
          </w:tcPr>
          <w:p>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质量保证方案</w:t>
            </w:r>
          </w:p>
          <w:p>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lang w:val="en-US" w:eastAsia="zh-CN"/>
                <w14:textFill>
                  <w14:solidFill>
                    <w14:schemeClr w14:val="tx1"/>
                  </w14:solidFill>
                </w14:textFill>
              </w:rPr>
              <w:t>分）</w:t>
            </w:r>
          </w:p>
        </w:tc>
        <w:tc>
          <w:tcPr>
            <w:tcW w:w="5933" w:type="dxa"/>
            <w:vAlign w:val="center"/>
          </w:tcPr>
          <w:p>
            <w:pPr>
              <w:spacing w:before="27" w:line="260" w:lineRule="auto"/>
              <w:ind w:left="109" w:right="9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根据投标人提供的质量保证方案的详细度、合理度进行综合评比</w:t>
            </w:r>
          </w:p>
          <w:p>
            <w:pPr>
              <w:numPr>
                <w:ilvl w:val="0"/>
                <w:numId w:val="4"/>
              </w:numPr>
              <w:spacing w:before="27" w:line="260" w:lineRule="auto"/>
              <w:ind w:right="98"/>
              <w:jc w:val="both"/>
              <w:rPr>
                <w:rFonts w:hint="eastAsia"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方案</w:t>
            </w:r>
            <w:r>
              <w:rPr>
                <w:rFonts w:hint="eastAsia" w:ascii="宋体" w:hAnsi="宋体" w:eastAsia="宋体" w:cs="宋体"/>
                <w:color w:val="000000" w:themeColor="text1"/>
                <w:sz w:val="21"/>
                <w:szCs w:val="21"/>
                <w14:textFill>
                  <w14:solidFill>
                    <w14:schemeClr w14:val="tx1"/>
                  </w14:solidFill>
                </w14:textFill>
              </w:rPr>
              <w:t>全面完善</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切实可行的得 4分</w:t>
            </w:r>
            <w:r>
              <w:rPr>
                <w:rFonts w:hint="eastAsia" w:ascii="宋体" w:hAnsi="宋体" w:cs="宋体"/>
                <w:color w:val="000000" w:themeColor="text1"/>
                <w:sz w:val="21"/>
                <w:szCs w:val="21"/>
                <w:lang w:eastAsia="zh-CN"/>
                <w14:textFill>
                  <w14:solidFill>
                    <w14:schemeClr w14:val="tx1"/>
                  </w14:solidFill>
                </w14:textFill>
              </w:rPr>
              <w:t>；</w:t>
            </w:r>
          </w:p>
          <w:p>
            <w:pPr>
              <w:numPr>
                <w:ilvl w:val="0"/>
                <w:numId w:val="4"/>
              </w:numPr>
              <w:spacing w:before="27" w:line="260" w:lineRule="auto"/>
              <w:ind w:right="9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方案</w:t>
            </w:r>
            <w:r>
              <w:rPr>
                <w:rFonts w:hint="eastAsia" w:ascii="宋体" w:hAnsi="宋体" w:eastAsia="宋体" w:cs="宋体"/>
                <w:color w:val="auto"/>
                <w:sz w:val="21"/>
                <w:szCs w:val="21"/>
                <w:highlight w:val="none"/>
                <w:lang w:val="en-US" w:eastAsia="zh-CN"/>
              </w:rPr>
              <w:t>内容</w:t>
            </w:r>
            <w:r>
              <w:rPr>
                <w:rFonts w:hint="eastAsia" w:ascii="宋体" w:hAnsi="宋体" w:cs="宋体"/>
                <w:color w:val="auto"/>
                <w:sz w:val="21"/>
                <w:szCs w:val="21"/>
                <w:highlight w:val="none"/>
                <w:lang w:val="en-US" w:eastAsia="zh-CN"/>
              </w:rPr>
              <w:t>、细节</w:t>
            </w:r>
            <w:r>
              <w:rPr>
                <w:rFonts w:hint="eastAsia" w:ascii="宋体" w:hAnsi="宋体" w:eastAsia="宋体" w:cs="宋体"/>
                <w:color w:val="auto"/>
                <w:sz w:val="21"/>
                <w:szCs w:val="21"/>
                <w:highlight w:val="none"/>
                <w:lang w:val="en-US" w:eastAsia="zh-CN"/>
              </w:rPr>
              <w:t>一般</w:t>
            </w:r>
            <w:r>
              <w:rPr>
                <w:rFonts w:hint="eastAsia" w:ascii="宋体" w:hAnsi="宋体" w:eastAsia="宋体" w:cs="宋体"/>
                <w:color w:val="000000" w:themeColor="text1"/>
                <w:sz w:val="21"/>
                <w:szCs w:val="21"/>
                <w14:textFill>
                  <w14:solidFill>
                    <w14:schemeClr w14:val="tx1"/>
                  </w14:solidFill>
                </w14:textFill>
              </w:rPr>
              <w:t>的得 2 分</w:t>
            </w:r>
            <w:r>
              <w:rPr>
                <w:rFonts w:hint="eastAsia" w:ascii="宋体" w:hAnsi="宋体" w:cs="宋体"/>
                <w:color w:val="000000" w:themeColor="text1"/>
                <w:sz w:val="21"/>
                <w:szCs w:val="21"/>
                <w:lang w:eastAsia="zh-CN"/>
                <w14:textFill>
                  <w14:solidFill>
                    <w14:schemeClr w14:val="tx1"/>
                  </w14:solidFill>
                </w14:textFill>
              </w:rPr>
              <w:t>；</w:t>
            </w:r>
          </w:p>
          <w:p>
            <w:pPr>
              <w:numPr>
                <w:ilvl w:val="0"/>
                <w:numId w:val="4"/>
              </w:numPr>
              <w:spacing w:before="27" w:line="260" w:lineRule="auto"/>
              <w:ind w:right="9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其他不得分。</w:t>
            </w:r>
          </w:p>
        </w:tc>
        <w:tc>
          <w:tcPr>
            <w:tcW w:w="964" w:type="dxa"/>
            <w:vAlign w:val="center"/>
          </w:tcPr>
          <w:p>
            <w:pPr>
              <w:spacing w:before="60" w:line="186" w:lineRule="auto"/>
              <w:jc w:val="center"/>
              <w:rPr>
                <w:rFonts w:hint="eastAsia" w:ascii="宋体" w:hAnsi="宋体" w:eastAsia="宋体" w:cs="宋体"/>
                <w:color w:val="auto"/>
                <w:sz w:val="21"/>
                <w:szCs w:val="21"/>
                <w:lang w:val="en-US" w:eastAsia="zh-CN"/>
              </w:rPr>
            </w:pPr>
            <w:r>
              <w:rPr>
                <w:rFonts w:hint="eastAsia" w:ascii="宋体" w:hAnsi="宋体" w:cs="宋体"/>
                <w:color w:val="auto"/>
                <w:spacing w:val="2"/>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65" w:type="dxa"/>
            <w:vMerge w:val="continue"/>
            <w:tcBorders>
              <w:bottom w:val="single" w:color="auto" w:sz="4" w:space="0"/>
            </w:tcBorders>
            <w:vAlign w:val="center"/>
          </w:tcPr>
          <w:p>
            <w:pPr>
              <w:jc w:val="center"/>
              <w:rPr>
                <w:rFonts w:hint="eastAsia" w:ascii="宋体" w:hAnsi="宋体" w:eastAsia="宋体" w:cs="宋体"/>
                <w:color w:val="auto"/>
                <w:sz w:val="21"/>
                <w:szCs w:val="21"/>
              </w:rPr>
            </w:pPr>
          </w:p>
        </w:tc>
        <w:tc>
          <w:tcPr>
            <w:tcW w:w="957" w:type="dxa"/>
            <w:tcBorders>
              <w:top w:val="single" w:color="auto" w:sz="4" w:space="0"/>
              <w:bottom w:val="single" w:color="auto" w:sz="4" w:space="0"/>
            </w:tcBorders>
            <w:vAlign w:val="center"/>
          </w:tcPr>
          <w:p>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技术培训</w:t>
            </w:r>
          </w:p>
          <w:p>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及服务方</w:t>
            </w:r>
          </w:p>
          <w:p>
            <w:pPr>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案</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8分）</w:t>
            </w:r>
          </w:p>
        </w:tc>
        <w:tc>
          <w:tcPr>
            <w:tcW w:w="5933" w:type="dxa"/>
            <w:vAlign w:val="center"/>
          </w:tcPr>
          <w:p>
            <w:pPr>
              <w:spacing w:before="27" w:line="260" w:lineRule="auto"/>
              <w:ind w:left="109" w:right="9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根据投标人提供的技术培训及服务方案（方案内容包括但不限于培训计划、培训内容、课程安排、师资安排、组织方式等方面等内容）</w:t>
            </w:r>
          </w:p>
          <w:p>
            <w:pPr>
              <w:spacing w:before="27" w:line="260" w:lineRule="auto"/>
              <w:ind w:left="109" w:right="9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（1）方案内容全面完整，细节详尽程度、服务内容阐述、培训服务方案及承诺合理、科学、可行得8 分；</w:t>
            </w:r>
          </w:p>
          <w:p>
            <w:pPr>
              <w:spacing w:before="27" w:line="260" w:lineRule="auto"/>
              <w:ind w:left="109" w:right="9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（2）方案内容较完整， 细节详尽程度、服务内容阐述、培训服务方案及承诺较合理、科学、可行得6 分；</w:t>
            </w:r>
          </w:p>
          <w:p>
            <w:pPr>
              <w:spacing w:before="27" w:line="260" w:lineRule="auto"/>
              <w:ind w:left="109" w:right="9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（3）方案内容一般完整，细节详尽程度、服务内容阐述、培训服务方案及承诺内容一般合理、科学、可行得 4 分；</w:t>
            </w:r>
          </w:p>
          <w:p>
            <w:pPr>
              <w:spacing w:before="27" w:line="260" w:lineRule="auto"/>
              <w:ind w:left="109" w:right="9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（4）未提供不得分。</w:t>
            </w:r>
          </w:p>
        </w:tc>
        <w:tc>
          <w:tcPr>
            <w:tcW w:w="964" w:type="dxa"/>
            <w:vAlign w:val="center"/>
          </w:tcPr>
          <w:p>
            <w:pPr>
              <w:spacing w:before="60" w:line="186" w:lineRule="auto"/>
              <w:jc w:val="center"/>
              <w:rPr>
                <w:rFonts w:hint="eastAsia" w:ascii="宋体" w:hAnsi="宋体" w:eastAsia="宋体" w:cs="宋体"/>
                <w:color w:val="auto"/>
                <w:sz w:val="21"/>
                <w:szCs w:val="21"/>
                <w:lang w:eastAsia="zh-CN"/>
              </w:rPr>
            </w:pPr>
            <w:r>
              <w:rPr>
                <w:rFonts w:hint="eastAsia" w:ascii="宋体" w:hAnsi="宋体" w:cs="宋体"/>
                <w:color w:val="auto"/>
                <w:spacing w:val="2"/>
                <w:sz w:val="21"/>
                <w:szCs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65" w:type="dxa"/>
            <w:vMerge w:val="restart"/>
            <w:tcBorders>
              <w:top w:val="single" w:color="auto" w:sz="4" w:space="0"/>
            </w:tcBorders>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商务部</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40</w:t>
            </w:r>
            <w:r>
              <w:rPr>
                <w:rFonts w:hint="eastAsia" w:ascii="宋体" w:hAnsi="宋体" w:eastAsia="宋体" w:cs="宋体"/>
                <w:color w:val="auto"/>
                <w:sz w:val="21"/>
                <w:szCs w:val="21"/>
                <w:lang w:val="en-US" w:eastAsia="zh-CN"/>
              </w:rPr>
              <w:t>分</w:t>
            </w:r>
          </w:p>
        </w:tc>
        <w:tc>
          <w:tcPr>
            <w:tcW w:w="957" w:type="dxa"/>
            <w:tcBorders>
              <w:top w:val="single" w:color="auto" w:sz="4" w:space="0"/>
              <w:bottom w:val="single" w:color="auto" w:sz="4" w:space="0"/>
            </w:tcBorders>
            <w:vAlign w:val="center"/>
          </w:tcPr>
          <w:p>
            <w:pPr>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技术参数（20分）</w:t>
            </w:r>
          </w:p>
        </w:tc>
        <w:tc>
          <w:tcPr>
            <w:tcW w:w="5933" w:type="dxa"/>
            <w:vAlign w:val="center"/>
          </w:tcPr>
          <w:p>
            <w:pPr>
              <w:spacing w:before="27" w:line="260" w:lineRule="auto"/>
              <w:ind w:left="109" w:right="98"/>
              <w:jc w:val="both"/>
              <w:rPr>
                <w:rFonts w:hint="eastAsia" w:ascii="宋体" w:hAnsi="宋体" w:cs="宋体"/>
                <w:color w:val="auto"/>
                <w:spacing w:val="2"/>
                <w:sz w:val="21"/>
                <w:szCs w:val="21"/>
                <w:lang w:val="en-US" w:eastAsia="zh-CN"/>
              </w:rPr>
            </w:pPr>
            <w:r>
              <w:rPr>
                <w:rFonts w:hint="eastAsia" w:ascii="宋体" w:hAnsi="宋体" w:cs="宋体"/>
                <w:color w:val="auto"/>
                <w:spacing w:val="2"/>
                <w:sz w:val="21"/>
                <w:szCs w:val="21"/>
                <w:lang w:val="en-US" w:eastAsia="zh-CN"/>
              </w:rPr>
              <w:t xml:space="preserve">评标委员会根据投标文件和相关证明材料对招标文件的响应情况，对照判断所投设备是否满足招标文件的要求；技术参数及功能要求每有一项不满足扣1 分,扣完为止。 </w:t>
            </w:r>
          </w:p>
          <w:p>
            <w:pPr>
              <w:spacing w:before="27" w:line="260" w:lineRule="auto"/>
              <w:ind w:left="109" w:right="98"/>
              <w:jc w:val="both"/>
              <w:rPr>
                <w:rFonts w:hint="eastAsia" w:ascii="宋体" w:hAnsi="宋体" w:eastAsia="宋体" w:cs="宋体"/>
                <w:color w:val="auto"/>
                <w:sz w:val="21"/>
                <w:szCs w:val="21"/>
                <w:lang w:val="en-US" w:eastAsia="zh-CN"/>
              </w:rPr>
            </w:pPr>
            <w:r>
              <w:rPr>
                <w:rFonts w:hint="eastAsia" w:ascii="宋体" w:hAnsi="宋体" w:cs="宋体"/>
                <w:color w:val="auto"/>
                <w:spacing w:val="2"/>
                <w:sz w:val="21"/>
                <w:szCs w:val="21"/>
                <w:lang w:val="en-US" w:eastAsia="zh-CN"/>
              </w:rPr>
              <w:t>投标人必须按照招标文件的要求提供详细描述所投设备性能、特点的技术证明文件或者产品彩页，以证明技术参数及功能的有效性。</w:t>
            </w:r>
          </w:p>
        </w:tc>
        <w:tc>
          <w:tcPr>
            <w:tcW w:w="964" w:type="dxa"/>
            <w:vAlign w:val="center"/>
          </w:tcPr>
          <w:p>
            <w:pPr>
              <w:spacing w:before="60" w:line="186" w:lineRule="auto"/>
              <w:ind w:left="116"/>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65" w:type="dxa"/>
            <w:vMerge w:val="continue"/>
            <w:vAlign w:val="center"/>
          </w:tcPr>
          <w:p>
            <w:pPr>
              <w:jc w:val="center"/>
              <w:rPr>
                <w:rFonts w:hint="eastAsia" w:ascii="宋体" w:hAnsi="宋体" w:eastAsia="宋体" w:cs="宋体"/>
                <w:color w:val="auto"/>
                <w:spacing w:val="-1"/>
                <w:sz w:val="21"/>
                <w:szCs w:val="21"/>
              </w:rPr>
            </w:pPr>
          </w:p>
        </w:tc>
        <w:tc>
          <w:tcPr>
            <w:tcW w:w="957" w:type="dxa"/>
            <w:vMerge w:val="restart"/>
            <w:tcBorders>
              <w:top w:val="single" w:color="auto" w:sz="4" w:space="0"/>
            </w:tcBorders>
            <w:vAlign w:val="center"/>
          </w:tcPr>
          <w:p>
            <w:pPr>
              <w:jc w:val="center"/>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企业认证</w:t>
            </w: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12</w:t>
            </w:r>
            <w:r>
              <w:rPr>
                <w:rFonts w:hint="eastAsia" w:ascii="宋体" w:hAnsi="宋体" w:eastAsia="宋体" w:cs="宋体"/>
                <w:color w:val="auto"/>
                <w:sz w:val="21"/>
                <w:szCs w:val="21"/>
                <w:lang w:val="en-US" w:eastAsia="zh-CN"/>
              </w:rPr>
              <w:t>分）</w:t>
            </w:r>
          </w:p>
        </w:tc>
        <w:tc>
          <w:tcPr>
            <w:tcW w:w="5933" w:type="dxa"/>
            <w:vAlign w:val="center"/>
          </w:tcPr>
          <w:p>
            <w:pPr>
              <w:spacing w:before="27" w:line="260" w:lineRule="auto"/>
              <w:ind w:left="109" w:right="98"/>
              <w:jc w:val="both"/>
              <w:rPr>
                <w:rFonts w:hint="eastAsia" w:ascii="宋体" w:hAnsi="宋体" w:eastAsia="宋体" w:cs="宋体"/>
                <w:color w:val="auto"/>
                <w:spacing w:val="2"/>
                <w:sz w:val="21"/>
                <w:szCs w:val="21"/>
                <w:lang w:val="en-US" w:eastAsia="zh-CN"/>
              </w:rPr>
            </w:pPr>
            <w:r>
              <w:rPr>
                <w:rFonts w:hint="eastAsia" w:ascii="宋体" w:hAnsi="宋体" w:cs="宋体"/>
                <w:color w:val="auto"/>
                <w:spacing w:val="2"/>
                <w:sz w:val="21"/>
                <w:szCs w:val="21"/>
                <w:lang w:val="en-US" w:eastAsia="zh-CN"/>
              </w:rPr>
              <w:t>供应商或生产厂家</w:t>
            </w:r>
            <w:r>
              <w:rPr>
                <w:rFonts w:hint="eastAsia" w:ascii="宋体" w:hAnsi="宋体" w:eastAsia="宋体" w:cs="宋体"/>
                <w:color w:val="auto"/>
                <w:spacing w:val="2"/>
                <w:sz w:val="21"/>
                <w:szCs w:val="21"/>
                <w:lang w:val="en-US" w:eastAsia="zh-CN"/>
              </w:rPr>
              <w:t>具备ISO9001（质量管理体系认证）证书得</w:t>
            </w:r>
            <w:r>
              <w:rPr>
                <w:rFonts w:hint="eastAsia" w:ascii="宋体" w:hAnsi="宋体" w:cs="宋体"/>
                <w:color w:val="auto"/>
                <w:spacing w:val="2"/>
                <w:sz w:val="21"/>
                <w:szCs w:val="21"/>
                <w:lang w:val="en-US" w:eastAsia="zh-CN"/>
              </w:rPr>
              <w:t>2</w:t>
            </w:r>
            <w:r>
              <w:rPr>
                <w:rFonts w:hint="eastAsia" w:ascii="宋体" w:hAnsi="宋体" w:eastAsia="宋体" w:cs="宋体"/>
                <w:color w:val="auto"/>
                <w:spacing w:val="2"/>
                <w:sz w:val="21"/>
                <w:szCs w:val="21"/>
                <w:lang w:val="en-US" w:eastAsia="zh-CN"/>
              </w:rPr>
              <w:t>分</w:t>
            </w:r>
            <w:r>
              <w:rPr>
                <w:rFonts w:hint="eastAsia" w:ascii="宋体" w:hAnsi="宋体" w:cs="宋体"/>
                <w:color w:val="auto"/>
                <w:spacing w:val="2"/>
                <w:sz w:val="21"/>
                <w:szCs w:val="21"/>
                <w:lang w:val="en-US" w:eastAsia="zh-CN"/>
              </w:rPr>
              <w:t>，没有不得分。</w:t>
            </w:r>
          </w:p>
          <w:p>
            <w:pPr>
              <w:spacing w:before="27" w:line="260" w:lineRule="auto"/>
              <w:ind w:left="109" w:right="98"/>
              <w:jc w:val="both"/>
              <w:rPr>
                <w:rFonts w:hint="eastAsia" w:ascii="宋体" w:hAnsi="宋体" w:eastAsia="宋体" w:cs="宋体"/>
                <w:color w:val="auto"/>
                <w:sz w:val="21"/>
                <w:szCs w:val="21"/>
                <w:lang w:val="en-US" w:eastAsia="zh-CN"/>
              </w:rPr>
            </w:pPr>
            <w:r>
              <w:rPr>
                <w:rFonts w:hint="eastAsia" w:ascii="宋体" w:hAnsi="宋体" w:eastAsia="宋体" w:cs="宋体"/>
                <w:color w:val="auto"/>
                <w:spacing w:val="2"/>
                <w:sz w:val="21"/>
                <w:szCs w:val="21"/>
                <w:lang w:val="en-US" w:eastAsia="zh-CN"/>
              </w:rPr>
              <w:t>注：评标时以证书原件扫描件为准，否则不得分。</w:t>
            </w:r>
          </w:p>
        </w:tc>
        <w:tc>
          <w:tcPr>
            <w:tcW w:w="964" w:type="dxa"/>
            <w:vAlign w:val="center"/>
          </w:tcPr>
          <w:p>
            <w:pPr>
              <w:spacing w:before="60" w:line="186" w:lineRule="auto"/>
              <w:ind w:left="116"/>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65" w:type="dxa"/>
            <w:vMerge w:val="continue"/>
            <w:vAlign w:val="center"/>
          </w:tcPr>
          <w:p>
            <w:pPr>
              <w:jc w:val="center"/>
              <w:rPr>
                <w:rFonts w:hint="eastAsia" w:ascii="宋体" w:hAnsi="宋体" w:eastAsia="宋体" w:cs="宋体"/>
                <w:color w:val="auto"/>
                <w:spacing w:val="-1"/>
                <w:sz w:val="21"/>
                <w:szCs w:val="21"/>
              </w:rPr>
            </w:pPr>
          </w:p>
        </w:tc>
        <w:tc>
          <w:tcPr>
            <w:tcW w:w="957" w:type="dxa"/>
            <w:vMerge w:val="continue"/>
            <w:vAlign w:val="center"/>
          </w:tcPr>
          <w:p>
            <w:pPr>
              <w:jc w:val="center"/>
              <w:rPr>
                <w:rFonts w:hint="eastAsia" w:ascii="宋体" w:hAnsi="宋体" w:eastAsia="宋体" w:cs="宋体"/>
                <w:color w:val="auto"/>
                <w:sz w:val="21"/>
                <w:szCs w:val="21"/>
                <w:lang w:val="en-US" w:eastAsia="zh-CN"/>
              </w:rPr>
            </w:pPr>
          </w:p>
        </w:tc>
        <w:tc>
          <w:tcPr>
            <w:tcW w:w="5933" w:type="dxa"/>
            <w:vAlign w:val="center"/>
          </w:tcPr>
          <w:p>
            <w:pPr>
              <w:spacing w:before="27" w:line="260" w:lineRule="auto"/>
              <w:ind w:left="109" w:right="98"/>
              <w:jc w:val="both"/>
              <w:rPr>
                <w:rFonts w:hint="default" w:ascii="宋体" w:hAnsi="宋体" w:eastAsia="宋体" w:cs="宋体"/>
                <w:color w:val="auto"/>
                <w:spacing w:val="2"/>
                <w:sz w:val="21"/>
                <w:szCs w:val="21"/>
                <w:lang w:val="en-US" w:eastAsia="zh-CN"/>
              </w:rPr>
            </w:pPr>
            <w:r>
              <w:rPr>
                <w:rFonts w:hint="eastAsia" w:ascii="宋体" w:hAnsi="宋体" w:cs="宋体"/>
                <w:color w:val="auto"/>
                <w:spacing w:val="2"/>
                <w:sz w:val="21"/>
                <w:szCs w:val="21"/>
                <w:lang w:val="en-US" w:eastAsia="zh-CN"/>
              </w:rPr>
              <w:t>供应商或生产厂家</w:t>
            </w:r>
            <w:r>
              <w:rPr>
                <w:rFonts w:hint="eastAsia" w:ascii="宋体" w:hAnsi="宋体" w:eastAsia="宋体" w:cs="宋体"/>
                <w:color w:val="auto"/>
                <w:spacing w:val="2"/>
                <w:sz w:val="21"/>
                <w:szCs w:val="21"/>
                <w:lang w:val="en-US" w:eastAsia="zh-CN"/>
              </w:rPr>
              <w:t>具</w:t>
            </w:r>
            <w:r>
              <w:rPr>
                <w:rFonts w:hint="eastAsia" w:ascii="宋体" w:hAnsi="宋体" w:cs="宋体"/>
                <w:color w:val="auto"/>
                <w:spacing w:val="2"/>
                <w:sz w:val="21"/>
                <w:szCs w:val="21"/>
                <w:lang w:val="en-US" w:eastAsia="zh-CN"/>
              </w:rPr>
              <w:t>有</w:t>
            </w:r>
            <w:r>
              <w:rPr>
                <w:rFonts w:hint="eastAsia" w:ascii="宋体" w:hAnsi="宋体" w:eastAsia="宋体" w:cs="宋体"/>
                <w:color w:val="auto"/>
                <w:spacing w:val="2"/>
                <w:sz w:val="21"/>
                <w:szCs w:val="21"/>
                <w:lang w:val="en-US" w:eastAsia="zh-CN"/>
              </w:rPr>
              <w:t>ISO45001认证（职业健康安全管理体系认证）证书</w:t>
            </w:r>
            <w:r>
              <w:rPr>
                <w:rFonts w:hint="eastAsia" w:ascii="宋体" w:hAnsi="宋体" w:cs="宋体"/>
                <w:color w:val="auto"/>
                <w:spacing w:val="2"/>
                <w:sz w:val="21"/>
                <w:szCs w:val="21"/>
                <w:lang w:val="en-US" w:eastAsia="zh-CN"/>
              </w:rPr>
              <w:t>得2分，没有不得分。</w:t>
            </w:r>
          </w:p>
          <w:p>
            <w:pPr>
              <w:spacing w:before="27" w:line="260" w:lineRule="auto"/>
              <w:ind w:left="109" w:right="98"/>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注：评标时以证书原件扫描件为准，否则不得分。</w:t>
            </w:r>
          </w:p>
        </w:tc>
        <w:tc>
          <w:tcPr>
            <w:tcW w:w="964" w:type="dxa"/>
            <w:vAlign w:val="center"/>
          </w:tcPr>
          <w:p>
            <w:pPr>
              <w:spacing w:before="60" w:line="186" w:lineRule="auto"/>
              <w:ind w:left="116"/>
              <w:jc w:val="center"/>
              <w:rPr>
                <w:rFonts w:hint="default" w:ascii="宋体" w:hAnsi="宋体" w:eastAsia="宋体" w:cs="宋体"/>
                <w:color w:val="auto"/>
                <w:spacing w:val="2"/>
                <w:sz w:val="21"/>
                <w:szCs w:val="21"/>
                <w:lang w:val="en-US" w:eastAsia="zh-CN"/>
              </w:rPr>
            </w:pPr>
            <w:r>
              <w:rPr>
                <w:rFonts w:hint="eastAsia" w:ascii="宋体" w:hAnsi="宋体" w:cs="宋体"/>
                <w:color w:val="auto"/>
                <w:spacing w:val="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65" w:type="dxa"/>
            <w:vMerge w:val="continue"/>
            <w:vAlign w:val="center"/>
          </w:tcPr>
          <w:p>
            <w:pPr>
              <w:jc w:val="center"/>
              <w:rPr>
                <w:rFonts w:hint="eastAsia" w:ascii="宋体" w:hAnsi="宋体" w:eastAsia="宋体" w:cs="宋体"/>
                <w:color w:val="auto"/>
                <w:spacing w:val="-1"/>
                <w:sz w:val="21"/>
                <w:szCs w:val="21"/>
              </w:rPr>
            </w:pPr>
          </w:p>
        </w:tc>
        <w:tc>
          <w:tcPr>
            <w:tcW w:w="957" w:type="dxa"/>
            <w:vMerge w:val="continue"/>
            <w:vAlign w:val="center"/>
          </w:tcPr>
          <w:p>
            <w:pPr>
              <w:jc w:val="center"/>
              <w:rPr>
                <w:rFonts w:hint="eastAsia" w:ascii="宋体" w:hAnsi="宋体" w:eastAsia="宋体" w:cs="宋体"/>
                <w:color w:val="auto"/>
                <w:sz w:val="21"/>
                <w:szCs w:val="21"/>
                <w:lang w:val="en-US" w:eastAsia="zh-CN"/>
              </w:rPr>
            </w:pPr>
          </w:p>
        </w:tc>
        <w:tc>
          <w:tcPr>
            <w:tcW w:w="5933" w:type="dxa"/>
            <w:vAlign w:val="center"/>
          </w:tcPr>
          <w:p>
            <w:pPr>
              <w:spacing w:before="27" w:line="260" w:lineRule="auto"/>
              <w:ind w:left="109" w:right="98"/>
              <w:jc w:val="both"/>
              <w:rPr>
                <w:rFonts w:hint="default"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供应商或生产厂家</w:t>
            </w:r>
            <w:r>
              <w:rPr>
                <w:rFonts w:hint="eastAsia" w:ascii="宋体" w:hAnsi="宋体" w:cs="宋体"/>
                <w:color w:val="auto"/>
                <w:spacing w:val="2"/>
                <w:sz w:val="21"/>
                <w:szCs w:val="21"/>
                <w:lang w:val="en-US" w:eastAsia="zh-CN"/>
              </w:rPr>
              <w:t>具有ISO14001认证（环境管理体系认证）</w:t>
            </w:r>
            <w:r>
              <w:rPr>
                <w:rFonts w:hint="eastAsia" w:ascii="宋体" w:hAnsi="宋体" w:eastAsia="宋体" w:cs="宋体"/>
                <w:color w:val="auto"/>
                <w:spacing w:val="2"/>
                <w:sz w:val="21"/>
                <w:szCs w:val="21"/>
                <w:lang w:val="en-US" w:eastAsia="zh-CN"/>
              </w:rPr>
              <w:t>得</w:t>
            </w:r>
            <w:r>
              <w:rPr>
                <w:rFonts w:hint="eastAsia" w:ascii="宋体" w:hAnsi="宋体" w:cs="宋体"/>
                <w:color w:val="auto"/>
                <w:spacing w:val="2"/>
                <w:sz w:val="21"/>
                <w:szCs w:val="21"/>
                <w:lang w:val="en-US" w:eastAsia="zh-CN"/>
              </w:rPr>
              <w:t>2</w:t>
            </w:r>
            <w:r>
              <w:rPr>
                <w:rFonts w:hint="eastAsia" w:ascii="宋体" w:hAnsi="宋体" w:eastAsia="宋体" w:cs="宋体"/>
                <w:color w:val="auto"/>
                <w:spacing w:val="2"/>
                <w:sz w:val="21"/>
                <w:szCs w:val="21"/>
                <w:lang w:val="en-US" w:eastAsia="zh-CN"/>
              </w:rPr>
              <w:t>分</w:t>
            </w:r>
            <w:r>
              <w:rPr>
                <w:rFonts w:hint="eastAsia" w:ascii="宋体" w:hAnsi="宋体" w:cs="宋体"/>
                <w:color w:val="auto"/>
                <w:spacing w:val="2"/>
                <w:sz w:val="21"/>
                <w:szCs w:val="21"/>
                <w:lang w:val="en-US" w:eastAsia="zh-CN"/>
              </w:rPr>
              <w:t>，没有不得分。</w:t>
            </w:r>
          </w:p>
          <w:p>
            <w:pPr>
              <w:spacing w:before="27" w:line="260" w:lineRule="auto"/>
              <w:ind w:left="109" w:right="98"/>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注：评标时以证书原件扫描件为准，否则不得分。</w:t>
            </w:r>
          </w:p>
        </w:tc>
        <w:tc>
          <w:tcPr>
            <w:tcW w:w="964" w:type="dxa"/>
            <w:vAlign w:val="center"/>
          </w:tcPr>
          <w:p>
            <w:pPr>
              <w:spacing w:before="60" w:line="186" w:lineRule="auto"/>
              <w:ind w:left="116"/>
              <w:jc w:val="center"/>
              <w:rPr>
                <w:rFonts w:hint="default" w:ascii="宋体" w:hAnsi="宋体" w:cs="宋体"/>
                <w:color w:val="auto"/>
                <w:spacing w:val="2"/>
                <w:sz w:val="21"/>
                <w:szCs w:val="21"/>
                <w:lang w:val="en-US" w:eastAsia="zh-CN"/>
              </w:rPr>
            </w:pPr>
            <w:r>
              <w:rPr>
                <w:rFonts w:hint="eastAsia" w:ascii="宋体" w:hAnsi="宋体" w:cs="宋体"/>
                <w:color w:val="auto"/>
                <w:spacing w:val="2"/>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65" w:type="dxa"/>
            <w:vMerge w:val="continue"/>
            <w:vAlign w:val="center"/>
          </w:tcPr>
          <w:p>
            <w:pPr>
              <w:jc w:val="center"/>
              <w:rPr>
                <w:rFonts w:hint="eastAsia" w:ascii="宋体" w:hAnsi="宋体" w:eastAsia="宋体" w:cs="宋体"/>
                <w:color w:val="auto"/>
                <w:spacing w:val="-1"/>
                <w:sz w:val="21"/>
                <w:szCs w:val="21"/>
              </w:rPr>
            </w:pPr>
          </w:p>
        </w:tc>
        <w:tc>
          <w:tcPr>
            <w:tcW w:w="957" w:type="dxa"/>
            <w:vMerge w:val="continue"/>
            <w:vAlign w:val="center"/>
          </w:tcPr>
          <w:p>
            <w:pPr>
              <w:jc w:val="center"/>
              <w:rPr>
                <w:rFonts w:hint="eastAsia" w:ascii="宋体" w:hAnsi="宋体" w:eastAsia="宋体" w:cs="宋体"/>
                <w:color w:val="auto"/>
                <w:sz w:val="21"/>
                <w:szCs w:val="21"/>
                <w:lang w:val="en-US" w:eastAsia="zh-CN"/>
              </w:rPr>
            </w:pPr>
          </w:p>
        </w:tc>
        <w:tc>
          <w:tcPr>
            <w:tcW w:w="5933" w:type="dxa"/>
            <w:vAlign w:val="center"/>
          </w:tcPr>
          <w:p>
            <w:pPr>
              <w:spacing w:before="27" w:line="260" w:lineRule="auto"/>
              <w:ind w:left="109" w:right="98"/>
              <w:jc w:val="both"/>
              <w:rPr>
                <w:rFonts w:hint="default" w:ascii="宋体" w:hAnsi="宋体" w:eastAsia="宋体" w:cs="宋体"/>
                <w:color w:val="auto"/>
                <w:spacing w:val="2"/>
                <w:sz w:val="21"/>
                <w:szCs w:val="21"/>
                <w:lang w:val="en-US" w:eastAsia="zh-CN"/>
              </w:rPr>
            </w:pPr>
            <w:r>
              <w:rPr>
                <w:rFonts w:hint="eastAsia" w:ascii="宋体" w:hAnsi="宋体" w:cs="宋体"/>
                <w:color w:val="auto"/>
                <w:spacing w:val="2"/>
                <w:sz w:val="21"/>
                <w:szCs w:val="21"/>
                <w:lang w:val="en-US" w:eastAsia="zh-CN"/>
              </w:rPr>
              <w:t>供应商或生产厂家</w:t>
            </w:r>
            <w:r>
              <w:rPr>
                <w:rFonts w:hint="eastAsia" w:ascii="宋体" w:hAnsi="宋体" w:eastAsia="宋体" w:cs="宋体"/>
                <w:color w:val="auto"/>
                <w:spacing w:val="2"/>
                <w:sz w:val="21"/>
                <w:szCs w:val="21"/>
                <w:lang w:val="en-US" w:eastAsia="zh-CN"/>
              </w:rPr>
              <w:t>具有所投产品相关软件著作证书</w:t>
            </w:r>
            <w:r>
              <w:rPr>
                <w:rFonts w:hint="eastAsia" w:ascii="宋体" w:hAnsi="宋体" w:cs="宋体"/>
                <w:color w:val="auto"/>
                <w:spacing w:val="2"/>
                <w:sz w:val="21"/>
                <w:szCs w:val="21"/>
                <w:lang w:val="en-US" w:eastAsia="zh-CN"/>
              </w:rPr>
              <w:t>每提供一个</w:t>
            </w:r>
            <w:r>
              <w:rPr>
                <w:rFonts w:hint="eastAsia" w:ascii="宋体" w:hAnsi="宋体" w:eastAsia="宋体" w:cs="宋体"/>
                <w:color w:val="auto"/>
                <w:spacing w:val="2"/>
                <w:sz w:val="21"/>
                <w:szCs w:val="21"/>
                <w:lang w:val="en-US" w:eastAsia="zh-CN"/>
              </w:rPr>
              <w:t>得</w:t>
            </w:r>
            <w:r>
              <w:rPr>
                <w:rFonts w:hint="eastAsia" w:ascii="宋体" w:hAnsi="宋体" w:cs="宋体"/>
                <w:color w:val="auto"/>
                <w:spacing w:val="2"/>
                <w:sz w:val="21"/>
                <w:szCs w:val="21"/>
                <w:lang w:val="en-US" w:eastAsia="zh-CN"/>
              </w:rPr>
              <w:t>3</w:t>
            </w:r>
            <w:r>
              <w:rPr>
                <w:rFonts w:hint="eastAsia" w:ascii="宋体" w:hAnsi="宋体" w:eastAsia="宋体" w:cs="宋体"/>
                <w:color w:val="auto"/>
                <w:spacing w:val="2"/>
                <w:sz w:val="21"/>
                <w:szCs w:val="21"/>
                <w:lang w:val="en-US" w:eastAsia="zh-CN"/>
              </w:rPr>
              <w:t>分，</w:t>
            </w:r>
            <w:r>
              <w:rPr>
                <w:rFonts w:hint="eastAsia" w:ascii="宋体" w:hAnsi="宋体" w:cs="宋体"/>
                <w:color w:val="auto"/>
                <w:spacing w:val="2"/>
                <w:sz w:val="21"/>
                <w:szCs w:val="21"/>
                <w:lang w:val="en-US" w:eastAsia="zh-CN"/>
              </w:rPr>
              <w:t>最多得6分。</w:t>
            </w:r>
          </w:p>
          <w:p>
            <w:pPr>
              <w:spacing w:before="27" w:line="260" w:lineRule="auto"/>
              <w:ind w:left="109" w:right="98"/>
              <w:jc w:val="both"/>
              <w:rPr>
                <w:rFonts w:hint="default" w:ascii="宋体" w:hAnsi="宋体" w:eastAsia="宋体" w:cs="宋体"/>
                <w:color w:val="auto"/>
                <w:spacing w:val="2"/>
                <w:sz w:val="21"/>
                <w:szCs w:val="21"/>
                <w:lang w:val="en-US" w:eastAsia="zh-CN"/>
              </w:rPr>
            </w:pPr>
            <w:r>
              <w:rPr>
                <w:rFonts w:hint="eastAsia" w:ascii="宋体" w:hAnsi="宋体" w:eastAsia="宋体" w:cs="宋体"/>
                <w:color w:val="auto"/>
                <w:spacing w:val="2"/>
                <w:sz w:val="21"/>
                <w:szCs w:val="21"/>
                <w:lang w:val="en-US" w:eastAsia="zh-CN"/>
              </w:rPr>
              <w:t>注：评标时以证书原件扫描件为准，否则不得分。</w:t>
            </w:r>
          </w:p>
        </w:tc>
        <w:tc>
          <w:tcPr>
            <w:tcW w:w="964" w:type="dxa"/>
            <w:vAlign w:val="center"/>
          </w:tcPr>
          <w:p>
            <w:pPr>
              <w:spacing w:before="60" w:line="186" w:lineRule="auto"/>
              <w:ind w:left="116"/>
              <w:jc w:val="center"/>
              <w:rPr>
                <w:rFonts w:hint="default" w:ascii="宋体" w:hAnsi="宋体" w:cs="宋体"/>
                <w:color w:val="auto"/>
                <w:spacing w:val="2"/>
                <w:sz w:val="21"/>
                <w:szCs w:val="21"/>
                <w:lang w:val="en-US" w:eastAsia="zh-CN"/>
              </w:rPr>
            </w:pPr>
            <w:r>
              <w:rPr>
                <w:rFonts w:hint="eastAsia" w:ascii="宋体" w:hAnsi="宋体" w:cs="宋体"/>
                <w:color w:val="auto"/>
                <w:spacing w:val="2"/>
                <w:sz w:val="21"/>
                <w:szCs w:val="21"/>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65" w:type="dxa"/>
            <w:vMerge w:val="continue"/>
            <w:vAlign w:val="center"/>
          </w:tcPr>
          <w:p>
            <w:pPr>
              <w:jc w:val="center"/>
              <w:rPr>
                <w:rFonts w:hint="eastAsia" w:ascii="宋体" w:hAnsi="宋体" w:eastAsia="宋体" w:cs="宋体"/>
                <w:color w:val="auto"/>
                <w:spacing w:val="-1"/>
                <w:sz w:val="21"/>
                <w:szCs w:val="21"/>
              </w:rPr>
            </w:pPr>
          </w:p>
        </w:tc>
        <w:tc>
          <w:tcPr>
            <w:tcW w:w="957" w:type="dxa"/>
            <w:tcBorders>
              <w:top w:val="single" w:color="auto" w:sz="4" w:space="0"/>
              <w:bottom w:val="single" w:color="auto" w:sz="4" w:space="0"/>
            </w:tcBorders>
            <w:vAlign w:val="center"/>
          </w:tcPr>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业绩</w:t>
            </w:r>
          </w:p>
          <w:p>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en-US" w:eastAsia="zh-CN"/>
              </w:rPr>
              <w:t>分）</w:t>
            </w:r>
          </w:p>
        </w:tc>
        <w:tc>
          <w:tcPr>
            <w:tcW w:w="5933" w:type="dxa"/>
            <w:vAlign w:val="center"/>
          </w:tcPr>
          <w:p>
            <w:pPr>
              <w:spacing w:before="27" w:line="260" w:lineRule="auto"/>
              <w:ind w:left="109" w:right="98"/>
              <w:jc w:val="both"/>
              <w:rPr>
                <w:rFonts w:hint="eastAsia" w:ascii="宋体" w:hAnsi="宋体" w:eastAsia="宋体" w:cs="宋体"/>
                <w:color w:val="auto"/>
                <w:spacing w:val="2"/>
                <w:sz w:val="21"/>
                <w:szCs w:val="21"/>
                <w:lang w:val="en-US" w:eastAsia="zh-CN"/>
              </w:rPr>
            </w:pPr>
            <w:r>
              <w:rPr>
                <w:rFonts w:hint="eastAsia" w:ascii="宋体" w:hAnsi="宋体" w:cs="宋体"/>
                <w:color w:val="auto"/>
                <w:spacing w:val="2"/>
                <w:sz w:val="21"/>
                <w:szCs w:val="21"/>
                <w:lang w:val="en-US" w:eastAsia="zh-CN"/>
              </w:rPr>
              <w:t>供应商或生产厂家</w:t>
            </w:r>
            <w:r>
              <w:rPr>
                <w:rFonts w:hint="eastAsia" w:ascii="宋体" w:hAnsi="宋体" w:eastAsia="宋体" w:cs="宋体"/>
                <w:color w:val="auto"/>
                <w:spacing w:val="2"/>
                <w:sz w:val="21"/>
                <w:szCs w:val="21"/>
                <w:lang w:val="en-US" w:eastAsia="zh-CN"/>
              </w:rPr>
              <w:t xml:space="preserve"> 2020 年 1 月以来完成过类似项目的，每提供一份，得 </w:t>
            </w:r>
            <w:r>
              <w:rPr>
                <w:rFonts w:hint="eastAsia" w:ascii="宋体" w:hAnsi="宋体" w:cs="宋体"/>
                <w:color w:val="auto"/>
                <w:spacing w:val="2"/>
                <w:sz w:val="21"/>
                <w:szCs w:val="21"/>
                <w:lang w:val="en-US" w:eastAsia="zh-CN"/>
              </w:rPr>
              <w:t>2</w:t>
            </w:r>
            <w:r>
              <w:rPr>
                <w:rFonts w:hint="eastAsia" w:ascii="宋体" w:hAnsi="宋体" w:eastAsia="宋体" w:cs="宋体"/>
                <w:color w:val="auto"/>
                <w:spacing w:val="2"/>
                <w:sz w:val="21"/>
                <w:szCs w:val="21"/>
                <w:lang w:val="en-US" w:eastAsia="zh-CN"/>
              </w:rPr>
              <w:t xml:space="preserve"> 分。最高得</w:t>
            </w:r>
            <w:r>
              <w:rPr>
                <w:rFonts w:hint="eastAsia" w:ascii="宋体" w:hAnsi="宋体" w:cs="宋体"/>
                <w:color w:val="auto"/>
                <w:spacing w:val="2"/>
                <w:sz w:val="21"/>
                <w:szCs w:val="21"/>
                <w:lang w:val="en-US" w:eastAsia="zh-CN"/>
              </w:rPr>
              <w:t>8</w:t>
            </w:r>
            <w:r>
              <w:rPr>
                <w:rFonts w:hint="eastAsia" w:ascii="宋体" w:hAnsi="宋体" w:eastAsia="宋体" w:cs="宋体"/>
                <w:color w:val="auto"/>
                <w:spacing w:val="2"/>
                <w:sz w:val="21"/>
                <w:szCs w:val="21"/>
                <w:lang w:val="en-US" w:eastAsia="zh-CN"/>
              </w:rPr>
              <w:t xml:space="preserve"> 分。</w:t>
            </w:r>
          </w:p>
          <w:p>
            <w:pPr>
              <w:spacing w:before="27" w:line="260" w:lineRule="auto"/>
              <w:ind w:left="109" w:leftChars="0" w:right="98" w:rightChars="0"/>
              <w:jc w:val="both"/>
              <w:rPr>
                <w:rFonts w:hint="eastAsia" w:ascii="宋体" w:hAnsi="宋体" w:eastAsia="宋体" w:cs="宋体"/>
                <w:color w:val="auto"/>
                <w:sz w:val="21"/>
                <w:szCs w:val="21"/>
                <w:lang w:val="en-US" w:eastAsia="zh-CN"/>
              </w:rPr>
            </w:pPr>
            <w:r>
              <w:rPr>
                <w:rFonts w:hint="eastAsia" w:ascii="宋体" w:hAnsi="宋体" w:eastAsia="宋体" w:cs="宋体"/>
                <w:color w:val="auto"/>
                <w:spacing w:val="2"/>
                <w:sz w:val="21"/>
                <w:szCs w:val="21"/>
                <w:lang w:val="en-US" w:eastAsia="zh-CN"/>
              </w:rPr>
              <w:t>注：以投标人提供的合同扫描扫为准，日期以合同签订日期为准， 否则不得分。</w:t>
            </w:r>
          </w:p>
        </w:tc>
        <w:tc>
          <w:tcPr>
            <w:tcW w:w="964" w:type="dxa"/>
            <w:vAlign w:val="center"/>
          </w:tcPr>
          <w:p>
            <w:pPr>
              <w:spacing w:before="60" w:line="186" w:lineRule="auto"/>
              <w:ind w:left="116"/>
              <w:jc w:val="center"/>
              <w:rPr>
                <w:rFonts w:hint="default" w:ascii="宋体" w:hAnsi="宋体" w:eastAsia="宋体" w:cs="宋体"/>
                <w:color w:val="auto"/>
                <w:sz w:val="21"/>
                <w:szCs w:val="21"/>
                <w:lang w:val="en-US" w:eastAsia="zh-CN"/>
              </w:rPr>
            </w:pPr>
            <w:r>
              <w:rPr>
                <w:rFonts w:hint="eastAsia" w:ascii="宋体" w:hAnsi="宋体" w:cs="宋体"/>
                <w:color w:val="auto"/>
                <w:spacing w:val="2"/>
                <w:sz w:val="21"/>
                <w:szCs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922" w:type="dxa"/>
            <w:gridSpan w:val="2"/>
            <w:vAlign w:val="center"/>
          </w:tcPr>
          <w:p>
            <w:pPr>
              <w:spacing w:before="27" w:line="260" w:lineRule="auto"/>
              <w:ind w:left="109" w:leftChars="0" w:right="98" w:rightChars="0"/>
              <w:jc w:val="both"/>
              <w:rPr>
                <w:rFonts w:hint="eastAsia" w:ascii="宋体" w:hAnsi="宋体" w:eastAsia="宋体" w:cs="宋体"/>
                <w:color w:val="auto"/>
                <w:sz w:val="21"/>
                <w:szCs w:val="21"/>
                <w:lang w:val="en-US" w:eastAsia="zh-CN"/>
              </w:rPr>
            </w:pPr>
            <w:r>
              <w:rPr>
                <w:rFonts w:hint="eastAsia" w:ascii="宋体" w:hAnsi="宋体" w:eastAsia="宋体" w:cs="宋体"/>
                <w:color w:val="000000" w:themeColor="text1"/>
                <w:sz w:val="21"/>
                <w:szCs w:val="21"/>
                <w14:textFill>
                  <w14:solidFill>
                    <w14:schemeClr w14:val="tx1"/>
                  </w14:solidFill>
                </w14:textFill>
              </w:rPr>
              <w:t>售后服务承诺</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10分）</w:t>
            </w:r>
          </w:p>
        </w:tc>
        <w:tc>
          <w:tcPr>
            <w:tcW w:w="5933" w:type="dxa"/>
            <w:vAlign w:val="center"/>
          </w:tcPr>
          <w:p>
            <w:pPr>
              <w:spacing w:before="27" w:line="260" w:lineRule="auto"/>
              <w:ind w:left="109" w:right="9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根据投标人提供的售后服务方案（方案应包含服务内容、 服务措施、服务响应时间、设备生产厂家需在河南省内设有备件库等方面的内容） </w:t>
            </w:r>
          </w:p>
          <w:p>
            <w:pPr>
              <w:spacing w:before="27" w:line="260" w:lineRule="auto"/>
              <w:ind w:left="109" w:right="98"/>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（1）方案内容全面完整， 细节详尽程度、服务内容阐述、售后服务方案及承诺合理、科学、可</w:t>
            </w:r>
            <w:r>
              <w:rPr>
                <w:rFonts w:hint="eastAsia" w:ascii="宋体" w:hAnsi="宋体" w:cs="宋体"/>
                <w:color w:val="000000" w:themeColor="text1"/>
                <w:sz w:val="21"/>
                <w:szCs w:val="21"/>
                <w:lang w:val="en-US" w:eastAsia="zh-CN"/>
                <w14:textFill>
                  <w14:solidFill>
                    <w14:schemeClr w14:val="tx1"/>
                  </w14:solidFill>
                </w14:textFill>
              </w:rPr>
              <w:t>行</w:t>
            </w:r>
            <w:r>
              <w:rPr>
                <w:rFonts w:hint="eastAsia" w:ascii="宋体" w:hAnsi="宋体" w:eastAsia="宋体" w:cs="宋体"/>
                <w:color w:val="000000" w:themeColor="text1"/>
                <w:sz w:val="21"/>
                <w:szCs w:val="21"/>
                <w:lang w:val="en-US" w:eastAsia="zh-CN"/>
                <w14:textFill>
                  <w14:solidFill>
                    <w14:schemeClr w14:val="tx1"/>
                  </w14:solidFill>
                </w14:textFill>
              </w:rPr>
              <w:t>得</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lang w:val="en-US" w:eastAsia="zh-CN"/>
                <w14:textFill>
                  <w14:solidFill>
                    <w14:schemeClr w14:val="tx1"/>
                  </w14:solidFill>
                </w14:textFill>
              </w:rPr>
              <w:t xml:space="preserve"> 分； </w:t>
            </w:r>
          </w:p>
          <w:p>
            <w:pPr>
              <w:spacing w:before="27" w:line="260" w:lineRule="auto"/>
              <w:ind w:left="109" w:right="98"/>
              <w:jc w:val="both"/>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lang w:val="en-US" w:eastAsia="zh-CN"/>
                <w14:textFill>
                  <w14:solidFill>
                    <w14:schemeClr w14:val="tx1"/>
                  </w14:solidFill>
                </w14:textFill>
              </w:rPr>
              <w:t>（2）方案内容较完整，细节较详尽，服务内容阐述、售后服务方案及承诺较合理、</w:t>
            </w:r>
            <w:r>
              <w:rPr>
                <w:rFonts w:hint="eastAsia" w:ascii="宋体" w:hAnsi="宋体" w:eastAsia="宋体" w:cs="宋体"/>
                <w:color w:val="auto"/>
                <w:sz w:val="21"/>
                <w:szCs w:val="21"/>
                <w:highlight w:val="none"/>
                <w:lang w:val="en-US" w:eastAsia="zh-CN"/>
              </w:rPr>
              <w:t xml:space="preserve">科学、可行得 </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 xml:space="preserve"> 分； </w:t>
            </w:r>
          </w:p>
          <w:p>
            <w:pPr>
              <w:spacing w:before="27" w:line="260" w:lineRule="auto"/>
              <w:ind w:left="109" w:right="98"/>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（3）方案内容</w:t>
            </w:r>
            <w:r>
              <w:rPr>
                <w:rFonts w:hint="eastAsia" w:ascii="宋体" w:hAnsi="宋体" w:cs="宋体"/>
                <w:color w:val="auto"/>
                <w:sz w:val="21"/>
                <w:szCs w:val="21"/>
                <w:highlight w:val="none"/>
                <w:lang w:val="en-US" w:eastAsia="zh-CN"/>
              </w:rPr>
              <w:t>、细节</w:t>
            </w:r>
            <w:r>
              <w:rPr>
                <w:rFonts w:hint="eastAsia" w:ascii="宋体" w:hAnsi="宋体" w:eastAsia="宋体" w:cs="宋体"/>
                <w:color w:val="auto"/>
                <w:sz w:val="21"/>
                <w:szCs w:val="21"/>
                <w:highlight w:val="none"/>
                <w:lang w:val="en-US" w:eastAsia="zh-CN"/>
              </w:rPr>
              <w:t xml:space="preserve">一般，服务内容阐述、售后服务方案及承诺一般得 </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 xml:space="preserve"> 分；</w:t>
            </w:r>
          </w:p>
          <w:p>
            <w:pPr>
              <w:spacing w:before="27" w:line="260" w:lineRule="auto"/>
              <w:ind w:left="109" w:right="98"/>
              <w:jc w:val="both"/>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lang w:val="en-US" w:eastAsia="zh-CN"/>
                <w14:textFill>
                  <w14:solidFill>
                    <w14:schemeClr w14:val="tx1"/>
                  </w14:solidFill>
                </w14:textFill>
              </w:rPr>
              <w:t>方案内容</w:t>
            </w:r>
            <w:r>
              <w:rPr>
                <w:rFonts w:hint="eastAsia" w:ascii="宋体" w:hAnsi="宋体" w:cs="宋体"/>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细节</w:t>
            </w:r>
            <w:r>
              <w:rPr>
                <w:rFonts w:hint="eastAsia" w:ascii="宋体" w:hAnsi="宋体" w:cs="宋体"/>
                <w:color w:val="000000" w:themeColor="text1"/>
                <w:sz w:val="21"/>
                <w:szCs w:val="21"/>
                <w:lang w:val="en-US" w:eastAsia="zh-CN"/>
                <w14:textFill>
                  <w14:solidFill>
                    <w14:schemeClr w14:val="tx1"/>
                  </w14:solidFill>
                </w14:textFill>
              </w:rPr>
              <w:t>基本合理，</w:t>
            </w:r>
            <w:r>
              <w:rPr>
                <w:rFonts w:hint="eastAsia" w:ascii="宋体" w:hAnsi="宋体" w:eastAsia="宋体" w:cs="宋体"/>
                <w:color w:val="000000" w:themeColor="text1"/>
                <w:sz w:val="21"/>
                <w:szCs w:val="21"/>
                <w:lang w:val="en-US" w:eastAsia="zh-CN"/>
                <w14:textFill>
                  <w14:solidFill>
                    <w14:schemeClr w14:val="tx1"/>
                  </w14:solidFill>
                </w14:textFill>
              </w:rPr>
              <w:t>服务内容阐述、售后服务方案及承诺</w:t>
            </w:r>
            <w:r>
              <w:rPr>
                <w:rFonts w:hint="eastAsia" w:ascii="宋体" w:hAnsi="宋体" w:cs="宋体"/>
                <w:color w:val="000000" w:themeColor="text1"/>
                <w:sz w:val="21"/>
                <w:szCs w:val="21"/>
                <w:lang w:val="en-US" w:eastAsia="zh-CN"/>
                <w14:textFill>
                  <w14:solidFill>
                    <w14:schemeClr w14:val="tx1"/>
                  </w14:solidFill>
                </w14:textFill>
              </w:rPr>
              <w:t>基本合理</w:t>
            </w:r>
            <w:r>
              <w:rPr>
                <w:rFonts w:hint="eastAsia" w:ascii="宋体" w:hAnsi="宋体" w:eastAsia="宋体" w:cs="宋体"/>
                <w:color w:val="000000" w:themeColor="text1"/>
                <w:sz w:val="21"/>
                <w:szCs w:val="21"/>
                <w:lang w:val="en-US" w:eastAsia="zh-CN"/>
                <w14:textFill>
                  <w14:solidFill>
                    <w14:schemeClr w14:val="tx1"/>
                  </w14:solidFill>
                </w14:textFill>
              </w:rPr>
              <w:t>得</w:t>
            </w:r>
            <w:r>
              <w:rPr>
                <w:rFonts w:hint="eastAsia" w:ascii="宋体" w:hAnsi="宋体" w:cs="宋体"/>
                <w:color w:val="000000" w:themeColor="text1"/>
                <w:sz w:val="21"/>
                <w:szCs w:val="21"/>
                <w:lang w:val="en-US" w:eastAsia="zh-CN"/>
                <w14:textFill>
                  <w14:solidFill>
                    <w14:schemeClr w14:val="tx1"/>
                  </w14:solidFill>
                </w14:textFill>
              </w:rPr>
              <w:t>4分；</w:t>
            </w:r>
          </w:p>
          <w:p>
            <w:pPr>
              <w:spacing w:before="27" w:line="260" w:lineRule="auto"/>
              <w:ind w:left="109" w:right="98"/>
              <w:jc w:val="both"/>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（5）提供售后服务方案及承诺得2分；</w:t>
            </w:r>
          </w:p>
          <w:p>
            <w:pPr>
              <w:spacing w:before="27" w:line="260" w:lineRule="auto"/>
              <w:ind w:left="109" w:leftChars="0" w:right="98" w:rightChars="0"/>
              <w:jc w:val="both"/>
              <w:rPr>
                <w:rFonts w:hint="eastAsia" w:ascii="宋体" w:hAnsi="宋体" w:eastAsia="宋体" w:cs="宋体"/>
                <w:color w:val="auto"/>
                <w:spacing w:val="2"/>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lang w:val="en-US" w:eastAsia="zh-CN"/>
                <w14:textFill>
                  <w14:solidFill>
                    <w14:schemeClr w14:val="tx1"/>
                  </w14:solidFill>
                </w14:textFill>
              </w:rPr>
              <w:t xml:space="preserve">）未提供不得分。 </w:t>
            </w:r>
          </w:p>
        </w:tc>
        <w:tc>
          <w:tcPr>
            <w:tcW w:w="964" w:type="dxa"/>
            <w:vAlign w:val="center"/>
          </w:tcPr>
          <w:p>
            <w:pPr>
              <w:spacing w:before="60" w:line="186" w:lineRule="auto"/>
              <w:ind w:left="116"/>
              <w:jc w:val="center"/>
              <w:rPr>
                <w:rFonts w:hint="default" w:ascii="宋体" w:hAnsi="宋体" w:eastAsia="宋体" w:cs="宋体"/>
                <w:color w:val="auto"/>
                <w:spacing w:val="2"/>
                <w:sz w:val="21"/>
                <w:szCs w:val="21"/>
                <w:lang w:val="en-US" w:eastAsia="zh-CN"/>
              </w:rPr>
            </w:pPr>
            <w:r>
              <w:rPr>
                <w:rFonts w:hint="eastAsia" w:ascii="宋体" w:hAnsi="宋体" w:cs="宋体"/>
                <w:color w:val="auto"/>
                <w:spacing w:val="2"/>
                <w:sz w:val="21"/>
                <w:szCs w:val="21"/>
                <w:lang w:val="en-US" w:eastAsia="zh-CN"/>
              </w:rPr>
              <w:t>10</w:t>
            </w:r>
          </w:p>
        </w:tc>
      </w:tr>
    </w:tbl>
    <w:p>
      <w:pPr>
        <w:snapToGrid w:val="0"/>
        <w:spacing w:before="142" w:beforeLines="50" w:after="142" w:afterLines="50" w:line="700" w:lineRule="exact"/>
        <w:jc w:val="center"/>
        <w:textAlignment w:val="baseline"/>
        <w:rPr>
          <w:rFonts w:hint="eastAsia" w:ascii="宋体" w:hAnsi="宋体" w:eastAsia="宋体" w:cs="宋体"/>
          <w:b/>
          <w:sz w:val="21"/>
          <w:szCs w:val="21"/>
        </w:rPr>
      </w:pPr>
    </w:p>
    <w:p>
      <w:pPr>
        <w:tabs>
          <w:tab w:val="left" w:pos="9180"/>
        </w:tabs>
        <w:snapToGrid w:val="0"/>
        <w:spacing w:before="142" w:beforeLines="50" w:after="142" w:afterLines="50" w:line="700" w:lineRule="atLeast"/>
        <w:jc w:val="center"/>
        <w:rPr>
          <w:rFonts w:hint="eastAsia" w:ascii="宋体" w:hAnsi="宋体" w:eastAsia="宋体" w:cs="宋体"/>
          <w:b/>
          <w:sz w:val="21"/>
          <w:szCs w:val="21"/>
        </w:rPr>
      </w:pPr>
      <w:r>
        <w:rPr>
          <w:rFonts w:hint="eastAsia" w:ascii="宋体" w:hAnsi="宋体" w:eastAsia="宋体" w:cs="宋体"/>
          <w:b/>
          <w:sz w:val="21"/>
          <w:szCs w:val="21"/>
        </w:rPr>
        <w:t>三、商务要求</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1.供货期限：详见采购文件第一部分。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2.供货地点：详见采购文件第一部分。</w:t>
      </w:r>
    </w:p>
    <w:p>
      <w:pPr>
        <w:snapToGrid w:val="0"/>
        <w:spacing w:line="560" w:lineRule="atLeast"/>
        <w:ind w:firstLine="420" w:firstLineChars="200"/>
        <w:rPr>
          <w:rFonts w:hint="eastAsia" w:ascii="宋体" w:hAnsi="宋体" w:eastAsia="宋体" w:cs="宋体"/>
          <w:b/>
          <w:bCs/>
          <w:color w:val="FF0000"/>
          <w:sz w:val="21"/>
          <w:szCs w:val="21"/>
          <w:lang w:eastAsia="zh-CN"/>
        </w:rPr>
      </w:pPr>
      <w:r>
        <w:rPr>
          <w:rFonts w:hint="eastAsia" w:ascii="宋体" w:hAnsi="宋体" w:eastAsia="宋体" w:cs="宋体"/>
          <w:sz w:val="21"/>
          <w:szCs w:val="21"/>
        </w:rPr>
        <w:t>3.产品质保期：</w:t>
      </w:r>
      <w:r>
        <w:rPr>
          <w:rFonts w:hint="eastAsia" w:ascii="宋体" w:hAnsi="宋体" w:eastAsia="宋体" w:cs="宋体"/>
          <w:b/>
          <w:bCs/>
          <w:color w:val="auto"/>
          <w:sz w:val="21"/>
          <w:szCs w:val="21"/>
          <w:lang w:eastAsia="zh-CN"/>
        </w:rPr>
        <w:t>两年。</w:t>
      </w:r>
    </w:p>
    <w:p>
      <w:pPr>
        <w:snapToGrid w:val="0"/>
        <w:spacing w:line="560" w:lineRule="atLeast"/>
        <w:ind w:firstLine="420" w:firstLineChars="200"/>
        <w:rPr>
          <w:rFonts w:hint="eastAsia" w:ascii="宋体" w:hAnsi="宋体" w:eastAsia="宋体" w:cs="宋体"/>
          <w:color w:val="FF0000"/>
          <w:sz w:val="21"/>
          <w:szCs w:val="21"/>
        </w:rPr>
      </w:pPr>
      <w:r>
        <w:rPr>
          <w:rFonts w:hint="eastAsia" w:ascii="宋体" w:hAnsi="宋体" w:eastAsia="宋体" w:cs="宋体"/>
          <w:sz w:val="21"/>
          <w:szCs w:val="21"/>
        </w:rPr>
        <w:t>4.付款方式：项目履约完成后，采购人要在验收合格之日起10个工作日（供应商开具发票后3个工作日内）内将应付合同资金支付给成交供应商。为了优化安阳市营商环境，项目签订合同后，成交供应商向采购人提交预付款保函的，采购人收到预付款保函后，在项目履约前应向成交供应商支付相应保函金额的预付款，具体支付金额以供应商提交的保函金额为准，但支付比例不低于合同金额的50%。</w:t>
      </w:r>
    </w:p>
    <w:p>
      <w:pPr>
        <w:snapToGrid w:val="0"/>
        <w:spacing w:before="142" w:beforeLines="50" w:after="142" w:afterLines="50" w:line="700" w:lineRule="exact"/>
        <w:jc w:val="center"/>
        <w:textAlignment w:val="baseline"/>
        <w:rPr>
          <w:rFonts w:hint="eastAsia" w:ascii="宋体" w:hAnsi="宋体" w:eastAsia="宋体" w:cs="宋体"/>
          <w:b/>
          <w:sz w:val="21"/>
          <w:szCs w:val="21"/>
        </w:rPr>
      </w:pPr>
    </w:p>
    <w:p>
      <w:pPr>
        <w:snapToGrid w:val="0"/>
        <w:spacing w:before="142" w:beforeLines="50" w:after="142" w:afterLines="50" w:line="700" w:lineRule="exact"/>
        <w:jc w:val="center"/>
        <w:textAlignment w:val="baseline"/>
        <w:rPr>
          <w:rFonts w:hint="eastAsia" w:ascii="宋体" w:hAnsi="宋体" w:eastAsia="宋体" w:cs="宋体"/>
          <w:b/>
          <w:sz w:val="21"/>
          <w:szCs w:val="21"/>
        </w:rPr>
      </w:pPr>
      <w:r>
        <w:rPr>
          <w:rFonts w:hint="eastAsia" w:ascii="宋体" w:hAnsi="宋体" w:eastAsia="宋体" w:cs="宋体"/>
          <w:b/>
          <w:sz w:val="21"/>
          <w:szCs w:val="21"/>
        </w:rPr>
        <w:t>四、供货及售后服务要求</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1.货物包装要求：成交供应商负责按国家相关标准进行货物包装，设备的包装均应有良好的防湿、防锈、防潮、防雨、防腐及防碰撞的措施。凡由于包装不良造成的损失和由此产生的费用均由成交供应商承担。</w:t>
      </w:r>
    </w:p>
    <w:p>
      <w:pPr>
        <w:snapToGrid w:val="0"/>
        <w:spacing w:line="560" w:lineRule="atLeast"/>
        <w:ind w:firstLine="420" w:firstLineChars="200"/>
        <w:rPr>
          <w:rFonts w:hint="eastAsia" w:ascii="宋体" w:hAnsi="宋体" w:eastAsia="宋体" w:cs="宋体"/>
          <w:color w:val="auto"/>
          <w:sz w:val="21"/>
          <w:szCs w:val="21"/>
        </w:rPr>
      </w:pPr>
      <w:r>
        <w:rPr>
          <w:rFonts w:hint="eastAsia" w:ascii="宋体" w:hAnsi="宋体" w:eastAsia="宋体" w:cs="宋体"/>
          <w:sz w:val="21"/>
          <w:szCs w:val="21"/>
        </w:rPr>
        <w:t>2.安装调试要求：成交供应商负责将货物运送至交验地点，负责货物安装现场的搬运，并负责产品的安装、调试，并具备正常使用条件。成交供应商负责项目安装调试验收合格前货物的保险，并负责其服务</w:t>
      </w:r>
      <w:r>
        <w:rPr>
          <w:rFonts w:hint="eastAsia" w:ascii="宋体" w:hAnsi="宋体" w:eastAsia="宋体" w:cs="宋体"/>
          <w:color w:val="auto"/>
          <w:sz w:val="21"/>
          <w:szCs w:val="21"/>
        </w:rPr>
        <w:t>人员服务现场的人身意外保险。</w:t>
      </w:r>
    </w:p>
    <w:p>
      <w:pPr>
        <w:snapToGrid w:val="0"/>
        <w:spacing w:line="560" w:lineRule="atLeas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3.售后服务要求：</w:t>
      </w:r>
    </w:p>
    <w:p>
      <w:pPr>
        <w:snapToGrid w:val="0"/>
        <w:spacing w:line="560" w:lineRule="atLeas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1）售出的产品，在 2 年内免费为用户保修、重大问题包换，终身维修。</w:t>
      </w:r>
    </w:p>
    <w:p>
      <w:pPr>
        <w:snapToGrid w:val="0"/>
        <w:spacing w:line="560" w:lineRule="atLeas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2）3年内有适用的升级版软件发布，可为用户免费升级。</w:t>
      </w:r>
    </w:p>
    <w:p>
      <w:pPr>
        <w:snapToGrid w:val="0"/>
        <w:spacing w:line="560" w:lineRule="atLeas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3)根据客户需求，进行上门安装调试及培训工作。</w:t>
      </w:r>
    </w:p>
    <w:p>
      <w:pPr>
        <w:snapToGrid w:val="0"/>
        <w:spacing w:line="560" w:lineRule="atLeast"/>
        <w:ind w:firstLine="420" w:firstLineChars="200"/>
        <w:rPr>
          <w:rFonts w:hint="eastAsia" w:ascii="宋体" w:hAnsi="宋体" w:eastAsia="宋体" w:cs="宋体"/>
          <w:b/>
          <w:bCs/>
          <w:color w:val="auto"/>
          <w:sz w:val="21"/>
          <w:szCs w:val="21"/>
        </w:rPr>
      </w:pPr>
      <w:r>
        <w:rPr>
          <w:rFonts w:hint="eastAsia" w:ascii="宋体" w:hAnsi="宋体" w:eastAsia="宋体" w:cs="宋体"/>
          <w:color w:val="auto"/>
          <w:sz w:val="21"/>
          <w:szCs w:val="21"/>
        </w:rPr>
        <w:t>注：保修范围不包括附件、使用后的外观损伤、自然灾害引起的损坏和安装后的搬迁等。</w:t>
      </w:r>
    </w:p>
    <w:p>
      <w:pPr>
        <w:snapToGrid w:val="0"/>
        <w:spacing w:line="560" w:lineRule="atLeas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4.响应时间要求：当产品发生故障，成交供应商接到通知后应尽快做出响应，本地市供应商应在4小时内、外地市供应商应在 48小时内赶到现场，负责故障原因的诊断，并尽快排除故障。</w:t>
      </w:r>
    </w:p>
    <w:p>
      <w:pPr>
        <w:tabs>
          <w:tab w:val="left" w:pos="9180"/>
        </w:tabs>
        <w:snapToGrid w:val="0"/>
        <w:spacing w:before="142" w:beforeLines="50" w:after="142" w:afterLines="50" w:line="700" w:lineRule="atLeast"/>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五、其他要求</w:t>
      </w:r>
    </w:p>
    <w:p>
      <w:pPr>
        <w:snapToGrid w:val="0"/>
        <w:spacing w:line="560" w:lineRule="atLeast"/>
        <w:ind w:firstLine="420" w:firstLineChars="200"/>
        <w:rPr>
          <w:rFonts w:hint="eastAsia" w:ascii="宋体" w:hAnsi="宋体" w:eastAsia="宋体" w:cs="宋体"/>
          <w:sz w:val="21"/>
          <w:szCs w:val="21"/>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rPr>
        <w:t>.技术要求列示的参数为基本要求，技术要求如果有列示的设备或配件的品牌、型号为</w:t>
      </w:r>
      <w:r>
        <w:rPr>
          <w:rFonts w:hint="eastAsia" w:ascii="宋体" w:hAnsi="宋体" w:eastAsia="宋体" w:cs="宋体"/>
          <w:sz w:val="21"/>
          <w:szCs w:val="21"/>
        </w:rPr>
        <w:t>推荐品牌、型号，仅供供应商参考，不作为限定依据。</w:t>
      </w:r>
    </w:p>
    <w:p>
      <w:pPr>
        <w:snapToGrid w:val="0"/>
        <w:spacing w:line="560" w:lineRule="atLeast"/>
        <w:ind w:firstLine="420" w:firstLineChars="200"/>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.法律、法规、规章及相关政策对产品、服务质量及售后等有更严格规定的，从其规定。</w:t>
      </w:r>
    </w:p>
    <w:p>
      <w:pPr>
        <w:snapToGrid w:val="0"/>
        <w:spacing w:line="560" w:lineRule="atLeast"/>
        <w:ind w:firstLine="420" w:firstLineChars="200"/>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.供应商应本着服务客户、为客户着想的宗旨，来完善产品及技术要求未尽事宜，不得以采购文件未列明事项为由，来降低所供产品的质量。</w:t>
      </w:r>
    </w:p>
    <w:p>
      <w:pPr>
        <w:snapToGrid w:val="0"/>
        <w:spacing w:line="560" w:lineRule="atLeast"/>
        <w:ind w:firstLine="420" w:firstLineChars="200"/>
        <w:rPr>
          <w:rFonts w:hint="eastAsia" w:ascii="宋体" w:hAnsi="宋体" w:eastAsia="宋体" w:cs="宋体"/>
          <w:sz w:val="21"/>
          <w:szCs w:val="21"/>
        </w:rPr>
      </w:pPr>
      <w:r>
        <w:rPr>
          <w:rFonts w:hint="eastAsia" w:ascii="宋体" w:hAnsi="宋体" w:cs="宋体"/>
          <w:sz w:val="21"/>
          <w:szCs w:val="21"/>
          <w:lang w:val="en-US" w:eastAsia="zh-CN"/>
        </w:rPr>
        <w:t>4</w:t>
      </w:r>
      <w:r>
        <w:rPr>
          <w:rFonts w:hint="eastAsia" w:ascii="宋体" w:hAnsi="宋体" w:eastAsia="宋体" w:cs="宋体"/>
          <w:sz w:val="21"/>
          <w:szCs w:val="21"/>
        </w:rPr>
        <w:t>.采购文件未载明的相关事项必须遵守相关法律法规及规定。</w:t>
      </w:r>
    </w:p>
    <w:p>
      <w:pPr>
        <w:tabs>
          <w:tab w:val="left" w:pos="9180"/>
        </w:tabs>
        <w:snapToGrid w:val="0"/>
        <w:spacing w:before="142" w:beforeLines="50" w:after="142" w:afterLines="50" w:line="700" w:lineRule="atLeast"/>
        <w:jc w:val="center"/>
        <w:rPr>
          <w:rFonts w:hint="eastAsia" w:ascii="宋体" w:hAnsi="宋体" w:eastAsia="宋体" w:cs="宋体"/>
          <w:b/>
          <w:sz w:val="21"/>
          <w:szCs w:val="21"/>
        </w:rPr>
      </w:pPr>
      <w:r>
        <w:rPr>
          <w:rFonts w:hint="eastAsia" w:ascii="宋体" w:hAnsi="宋体" w:eastAsia="宋体" w:cs="宋体"/>
          <w:b/>
          <w:sz w:val="21"/>
          <w:szCs w:val="21"/>
        </w:rPr>
        <w:t>六、项目落实的政府采购政策</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台式计算机，便携式计算机，平板式微型计算机，激光打印机，针式打印机，液晶显示器，制冷压缩机，空调机组，专用制冷、空调设备，镇流器，空调机，电热水器，普通照明用自镇流荧光灯，普通照明用双端荧光灯，电视设备，视频监控设备，便器，水嘴等品目为政府强制采购节能产品（如遇国家有关政府主管部门调整，以调整后最新的节能产品政府采购品目清单为准）。如采购人所采购的设备涉及政府强制采购节能产品，供应商提供的产品必须具有国家确定的认证机构出具的、处于有效期之内的节能产品认证证书,并提供证明材料，否则视为无效响应。</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如采购人所采购的设备不涉及政府强制采购节能产品的，供应商提供的产品中属于节能产品/环境标志产品政府采购品目清单中优先采购的，应提供国家确定的认证机构出具的、处于有效期之内的节能产品/环境标志产品认证证书复印件，同等条件下，享受节能产品及环境标志产品优先采购政策。同等条件是指，采用综合评分法的项目，供应商综合得分一致、价格得分一致；采用最低评标价法的项目，供应商最终报价一致。</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2.如所供产品有环保要求，应符合相关环保法律政策要求。</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3.信息安全产品须通过国家信息安全认证中心认证，计算机产品须预装正版操作系统软件。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4.促进中小企业发展扶持政策：</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4.1中小企业是指，在中华人民共和国境内依法设立，依据国务院批准的中小企业划分标准确定的中型、小型和微型企业，但与大企业的负责人为同一人，或者与大企业存在直接控股、管理关系的除外。符合中小企业划分标准的个体工商户，在政府采购活动中视同中小企业。</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4.2本次政府采购活动中，供应商提供的货物、工程或者服务符合下列情形的，享受中小企业扶持政策：</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（1）在货物采购项目中，货物由中小企业制造，即货物由中小企业生产且使用该中小企业商号或者注册商标，但供应商提供的货物既有中小企业制造货物，也有大型企业制造货物的，不享受中小企业扶持政策；</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（2）在工程采购项目中，工程由中小企业承建，即工程施工单位为中小企业；</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（3）在服务采购项目中，服务由中小企业承接，即提供服务的人员为中小企业依照《中华人民共和国劳动合同法》订立劳动合同的从业人员；</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（4）以联合体形式参加政府采购活动，联合体各方均为中小企业的，联合体视同中小企业。其中，联合体各方均为小微企业的，联合体视同小微企业。</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4.3若本项目或采购包是专门预留采购份额面向中小企业采购的，则供应商必须提供相关证明材料予以证明，参加本项目或采购包的供应商不再享受价格扣除政策。</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4.4若本项目或采购包是非专门预留采购份额面向中小企业采购的，则对小微企业的价格给予</w:t>
      </w:r>
      <w:r>
        <w:rPr>
          <w:rFonts w:hint="eastAsia" w:ascii="宋体" w:hAnsi="宋体" w:eastAsia="宋体" w:cs="宋体"/>
          <w:sz w:val="21"/>
          <w:szCs w:val="21"/>
          <w:lang w:val="en-US" w:eastAsia="zh-CN"/>
        </w:rPr>
        <w:t>20</w:t>
      </w:r>
      <w:r>
        <w:rPr>
          <w:rFonts w:hint="eastAsia" w:ascii="宋体" w:hAnsi="宋体" w:eastAsia="宋体" w:cs="宋体"/>
          <w:sz w:val="21"/>
          <w:szCs w:val="21"/>
        </w:rPr>
        <w:t>%的扣除，用扣除后的价格参加评审。若本次政府采购活动允许大中型企业与小微企业组成联合体或者允许大中型企业向一家或者多家小微企业分包的，对于联合协议或者分包意向协议约定小微企业的合同份额占到合同总金额30%以上的，给予联合体或者大中型企业</w:t>
      </w:r>
      <w:r>
        <w:rPr>
          <w:rFonts w:hint="eastAsia" w:ascii="宋体" w:hAnsi="宋体" w:eastAsia="宋体" w:cs="宋体"/>
          <w:sz w:val="21"/>
          <w:szCs w:val="21"/>
          <w:lang w:val="en-US" w:eastAsia="zh-CN"/>
        </w:rPr>
        <w:t>6</w:t>
      </w:r>
      <w:r>
        <w:rPr>
          <w:rFonts w:hint="eastAsia" w:ascii="宋体" w:hAnsi="宋体" w:eastAsia="宋体" w:cs="宋体"/>
          <w:sz w:val="21"/>
          <w:szCs w:val="21"/>
        </w:rPr>
        <w:t>%的价格扣除，用扣除后的价格参加评审。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4.5享受小微企业价格扣除的界定依据（未按要求提供相关资料的，不享受价格扣除扶持政策）：</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(1)参加本次政府采购活动的小微企业应按附件格式提供《中小企业声明函》；</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(2)供应商对申报的小微企业产品的价格扣除事项在附件《小微企业产品价格扣除明细表》和电子交易系统中如实认真填列。</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4.6监狱企业视同小型、微型企业，享受预留份额、评审中价格扣除等政府采购促进中小企业发展的政府采购政策。监狱企业参加政府采购活动时，应当提供由省级以上监狱管理局、戒毒管理局（含新疆生产建设兵团）出具的属于监狱企业的证明文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4.7磋商小组对供应商申报的小微企业产品的价格扣除事项（响应文件中相关明细表等）进行评审：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(1)磋商小组对供应商申报的小微企业产品的价格扣除事项的评审结论，分为合格与不合格；</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经评审、申报的价格扣除事项如有计算错误（明细金额或总金额有元以上计算错误）、多报产品、错报产品、明细报价不合理对价格扣除产生重要影响、缺失声明函等任一不符合政策要求及不准确的事项，磋商小组将评审为不合格，该供应商申报的价格扣除事项不予接受；</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(3)评审合格的，接受其申报的小微企业产品的价格扣除总金额，用扣除后的价格参与评审。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4.8享受扶持政策获得政府采购合同的小微企业不得将合同分包给大中型企业，中型企业不得将合同分包给大型企业。</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5.促进残疾人就业政策</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5.1享受政府采购支持政策的残疾人福利性单位应当同时满足以下条件：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(1)安置的残疾人占本单位在职职工人数的比例不低于25%（含25%），并且安置的残疾人人数不少于10人（含10人）；</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(2)依法与安置的每位残疾人签订了一年以上（含一年）的劳动合同或服务协议；</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(3)为安置的每位残疾人按月足额缴纳了基本养老保险、基本医疗保险、失业保险、工伤保险和生育保险等社会保险费；</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(4)通过银行等金融机构向安置的每位残疾人，按月支付了不低于单位所在区县适用的经省级人民政府批准的月最低工资标准的工资；</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(5)提供本单位制造的货物、承担的工程或者服务（以下简称产品），或者提供其他残疾人福利性单位制造的货物（不包括使用非残疾人福利性单位注册商标的货物）。</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5.2符合条件的残疾人福利性单位在参加政府采购活动时，应当提供《残疾人福利性单位声明函》，并对声明的真实性负责。在本次活动中，残疾人福利性单位视同小型、微型企业，享受预留份额、评审中价格扣除等促进中小企业发展的政府采购政策。残疾人福利性单位属于小型、微型企业的，不重复享受政策。</w:t>
      </w:r>
    </w:p>
    <w:p>
      <w:pPr>
        <w:pStyle w:val="2"/>
        <w:pageBreakBefore/>
        <w:jc w:val="center"/>
        <w:rPr>
          <w:rFonts w:hint="eastAsia" w:ascii="宋体" w:hAnsi="宋体" w:eastAsia="宋体" w:cs="宋体"/>
          <w:sz w:val="44"/>
          <w:szCs w:val="44"/>
        </w:rPr>
      </w:pPr>
      <w:bookmarkStart w:id="77" w:name="_Toc51773487"/>
      <w:bookmarkStart w:id="78" w:name="_Toc12937"/>
      <w:r>
        <w:rPr>
          <w:rFonts w:hint="eastAsia" w:ascii="宋体" w:hAnsi="宋体" w:eastAsia="宋体" w:cs="宋体"/>
          <w:sz w:val="44"/>
          <w:szCs w:val="44"/>
        </w:rPr>
        <w:t>第三部分    供应商须知</w:t>
      </w:r>
      <w:bookmarkEnd w:id="77"/>
      <w:bookmarkEnd w:id="78"/>
    </w:p>
    <w:p>
      <w:pPr>
        <w:snapToGrid w:val="0"/>
        <w:spacing w:before="142" w:beforeLines="50" w:after="142" w:afterLines="50" w:line="560" w:lineRule="atLeast"/>
        <w:ind w:firstLine="556"/>
        <w:jc w:val="center"/>
        <w:textAlignment w:val="top"/>
        <w:rPr>
          <w:rFonts w:hint="eastAsia" w:ascii="宋体" w:hAnsi="宋体" w:eastAsia="宋体" w:cs="宋体"/>
          <w:b/>
          <w:sz w:val="21"/>
          <w:szCs w:val="21"/>
        </w:rPr>
      </w:pPr>
      <w:r>
        <w:rPr>
          <w:rFonts w:hint="eastAsia" w:ascii="宋体" w:hAnsi="宋体" w:eastAsia="宋体" w:cs="宋体"/>
          <w:b/>
          <w:sz w:val="21"/>
          <w:szCs w:val="21"/>
        </w:rPr>
        <w:t>一、说明</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1.适用范围</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1.1本采购文件仅适用于本次采购所述的货物、工程或服务。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2.合格的供应商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2.1符合本采购文件第一部分供应商资格要求规定，有能力提供采购的货物、工程或服务，承认本采购文件所有内容的国内生产商或经销商。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3.合格的货物和服务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3.1合格的货物是指由供应商为满足采购文件要求而提供的产品、工具、备件、图纸或其它材料。供应商应保证其所提供的所有货物必须是全新的、未曾使用过的货物，所涉及的技术、设计、技术培训和技术服务应来自于中华人民共和国或与中华人民共和国的正常贸易往来的国家或地区。</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3.2 合格的服务是指供应商提供的实施方案设计、产品设计、联络、培训、验收、保障服务、技术支持及与产品有关的运输和保险以及其他伴随服务。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3.3 国产的货物及其有关服务必须符合中华人民共和国的设计和制造生产的国家相关标准、行业标准、地方标准或者其他标准、规范。</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3.4 进口的货物及其有关服务必须符合原产地和/或中华人民共和国的设计和制造生产的国家相关标准、行业标准、地方标准或者其他标准、规范。进口的货物须有合法的进口手续和途径。</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4.投标费用</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4.1无论参与本项目过程中的作法和结果如何,供应商应自行承担其参加本项目有关的全部费用。</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5.知识产权</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5.1供应商须保证采购人在中华人民共和国境内使用所供货物、资料、技术、服务或其任何一部分时，享有不受限制的无偿使用权，不会产生因第三方提出侵犯其专利权、商标权或其它知识产权而引起的法律或经济纠纷。如供应商不拥有响应的知识产权，则在报价中必须包括合法获取该知识产权的一切相关费用。如因此导致采购人损失的，供应商须承担全部赔偿责任。</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5.2供应商如欲在项目实施过程中采用自有知识成果，须在响应文件中声明，并提供相关知识产权证明文件。使用该知识成果后，供应商须提供开发接口和开发手册等技术文档。</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6.联合体投标</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6.1除非本项目明确要求不接受联合体形式投标外，两个或两个以上的自然人、法人或者其他组织可以组成一个联合体，以一个供应商的身份投标。</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6.2以联合体形式参加投标的，联合体各方均应当符合《政府采购法》第二十二条第一款规定的条件。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6.3 联合体各方之间应当签订联合体协议，明确约定联合体各方应当承担的工作和相应的责任，并将联合体协议附入响应文件。联合体各方应当共同与采购人签订采购合同，就采购合同约定的事项对采购人承担连带责任。</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6.4联合体中有同类资质的供应商按照联合体分工承担相同工作的，应当按照资质等级较低的供应商确定资质等级。</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6.5以联合体形式参加政府采购活动的，联合体各方不得再单独参加或者与其他供应商另外组成联合体参加同一合同项下的政府采购活动。</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7.信用信息</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7.1依据《财政部关于在政府采购活动中查询及使用信用记录有关问题的通知》（财办库〔2016〕125号）和《河南省财政厅关于转发财政部关于在政府采购活动中查询及使用信用记录有关问题的通知的通知》（豫财购〔2016〕15号）文件的要求，将对参加本项目的供应商进行信用信息查询。</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7.2信用信息查询渠道和内容为：</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（1）在“信用中国”网站（www.creditchina.gov.cn）查询“失信被执行人”和“</w:t>
      </w:r>
      <w:r>
        <w:rPr>
          <w:rFonts w:hint="eastAsia" w:ascii="宋体" w:hAnsi="宋体" w:eastAsia="宋体" w:cs="宋体"/>
          <w:spacing w:val="2"/>
          <w:sz w:val="21"/>
          <w:szCs w:val="21"/>
          <w:lang w:eastAsia="zh-CN"/>
        </w:rPr>
        <w:t>税收违法黑名单</w:t>
      </w:r>
      <w:r>
        <w:rPr>
          <w:rFonts w:hint="eastAsia" w:ascii="宋体" w:hAnsi="宋体" w:eastAsia="宋体" w:cs="宋体"/>
          <w:sz w:val="21"/>
          <w:szCs w:val="21"/>
        </w:rPr>
        <w:t>”。</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（2）在中国政府采购网（www.ccgp.gov.cn）查询“政府采购严重违法失信行为记录名单”。</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7.3供应商信用信息的截止时点为本项目提交响应文件截止时间，采购代理机构将在解密响应文件之前对参加本项目的供应商进行信用信息查询。</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7.4采购人、采购代理机构会将查询的供应商信用信息进行截图打印，作为证据留存。对列入失信被执行人、</w:t>
      </w:r>
      <w:r>
        <w:rPr>
          <w:rFonts w:hint="eastAsia" w:ascii="宋体" w:hAnsi="宋体" w:eastAsia="宋体" w:cs="宋体"/>
          <w:spacing w:val="2"/>
          <w:sz w:val="21"/>
          <w:szCs w:val="21"/>
          <w:lang w:eastAsia="zh-CN"/>
        </w:rPr>
        <w:t>税收违法黑名单</w:t>
      </w:r>
      <w:r>
        <w:rPr>
          <w:rFonts w:hint="eastAsia" w:ascii="宋体" w:hAnsi="宋体" w:eastAsia="宋体" w:cs="宋体"/>
          <w:sz w:val="21"/>
          <w:szCs w:val="21"/>
        </w:rPr>
        <w:t>、政府采购严重违法失信行为记录名单及其他不符合《中华人民共和国政府采购法》第二十二条规定条件的供应商，采购人、采购代理机构拒绝其参加该项目的政府采购活动。</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7.5两个或两个以上的自然人、法人或者其他组织组成一个联合体，以一个供应商的身份共同参加政府采购活动的，联合体成员存在不良信用记录的，视同联合体存在不良信用记录。</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8.超范围经营</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8.1超出营业范围，判断供应商参与的合法性和合同的有效性，应该先分清是一般项目还是限制经营（烟花爆竹等商品）、特许经营（烟酒等商品）以及禁止经营项目；其次要区分违反的是管理性的强制规定还是效力性的强制规定。国务院令第 370 号《无照经营查处取缔办法》和最高法院的司法解释明确，超越经营范围（含没有经营范围）但不违反国家限制经营、特许经营以及法律、行政法规禁止经营（不违反行政许可、行政审批项目），不属于违法经营行为，所订立的合同是有效合同。</w:t>
      </w:r>
    </w:p>
    <w:p>
      <w:pPr>
        <w:snapToGrid w:val="0"/>
        <w:spacing w:before="142" w:beforeLines="50" w:after="142" w:afterLines="50" w:line="560" w:lineRule="atLeast"/>
        <w:ind w:firstLine="556"/>
        <w:jc w:val="center"/>
        <w:textAlignment w:val="top"/>
        <w:rPr>
          <w:rFonts w:hint="eastAsia" w:ascii="宋体" w:hAnsi="宋体" w:eastAsia="宋体" w:cs="宋体"/>
          <w:b/>
          <w:sz w:val="21"/>
          <w:szCs w:val="21"/>
        </w:rPr>
      </w:pPr>
      <w:r>
        <w:rPr>
          <w:rFonts w:hint="eastAsia" w:ascii="宋体" w:hAnsi="宋体" w:eastAsia="宋体" w:cs="宋体"/>
          <w:b/>
          <w:sz w:val="21"/>
          <w:szCs w:val="21"/>
        </w:rPr>
        <w:t>二、采购文件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9.采购文件的构成</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9.1采购文件用以阐明采购人所需货物、工程或服务、磋商采购程序和合同条款。采购文件由下述部分组成：</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 采购邀请</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 采购人需求</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 供应商须知</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 合同（格式）</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 附件——响应文件格式</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9.2供应商获取采购文件后，应仔细阅读采购文件，按采购文件的要求提供响应文件，并保证所提供的全部资料的真实性，以使其响应对采购文件做出满足，否则，将承担其磋商被拒绝或终止的风险。</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10.采购文件的澄清与修改</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10.1采购代理机构对已发出的采购文件进行必要的澄清或修改的，将在响应文件提交截止时间前。澄清或修改内容将在河南省政府采购网和安阳市公共资源交易中心网等财政部门指定的政府采购信息发布媒体上公布。</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10.2公告期间，供应商有义务上网查看，澄清或修改公告一经上网发布，即视为书面通知。采购文件的澄清或修改内容作为采购文件的组成部分，具有约束作用。</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10.3供应商未在规定的期间内提出质疑的，视为完全接受采购文件规定的所有条款。对采购文件中描述有前后不一致的地方，磋商小组有权进行评判，对同一条款的评判应适用于每个供应商。</w:t>
      </w:r>
    </w:p>
    <w:p>
      <w:pPr>
        <w:snapToGrid w:val="0"/>
        <w:spacing w:before="142" w:beforeLines="50" w:after="142" w:afterLines="50" w:line="560" w:lineRule="atLeast"/>
        <w:ind w:firstLine="556"/>
        <w:jc w:val="center"/>
        <w:textAlignment w:val="top"/>
        <w:rPr>
          <w:rFonts w:hint="eastAsia" w:ascii="宋体" w:hAnsi="宋体" w:eastAsia="宋体" w:cs="宋体"/>
          <w:b/>
          <w:sz w:val="21"/>
          <w:szCs w:val="21"/>
        </w:rPr>
      </w:pPr>
      <w:r>
        <w:rPr>
          <w:rFonts w:hint="eastAsia" w:ascii="宋体" w:hAnsi="宋体" w:eastAsia="宋体" w:cs="宋体"/>
          <w:b/>
          <w:sz w:val="21"/>
          <w:szCs w:val="21"/>
        </w:rPr>
        <w:t>三、响应文件的编写</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11.</w:t>
      </w:r>
      <w:bookmarkStart w:id="79" w:name="_Toc410723287"/>
      <w:bookmarkStart w:id="80" w:name="_Toc303084255"/>
      <w:bookmarkStart w:id="81" w:name="_Toc382049102"/>
      <w:r>
        <w:rPr>
          <w:rFonts w:hint="eastAsia" w:ascii="宋体" w:hAnsi="宋体" w:eastAsia="宋体" w:cs="宋体"/>
          <w:sz w:val="21"/>
          <w:szCs w:val="21"/>
        </w:rPr>
        <w:t>响应文件的语言及度量衡单位</w:t>
      </w:r>
      <w:bookmarkEnd w:id="79"/>
      <w:bookmarkEnd w:id="80"/>
      <w:bookmarkEnd w:id="81"/>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11.1响应文件以及供应商所有与采购人及采购代理机构就本项目来往的函电均使用中文。供应商提供的外文资料应附有相应的中文译本，并以中文译本为准。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11.2除在采购文件的基本技术要求中另有规定外，计量单位均使用公制计量单位。</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12.响应文件的组成</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12.1响应文件应包括采购文件“第五部分附件——响应文件格式”中所要求的内容。</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12.2如供应商不满足促进中小企业发展扶持政策的要求，可不附“中小企业声明函”、“残疾人福利性单位声明函”和“中小企业产品价格扣除明细表”。</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13.响应文件格式</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13.1供应商应按采购文件“第五部分附件——响应文件格式” 中所要求的内容及顺序编制响应文件，并编制目录及页码，如未列明格式的，由供应商自行设计。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13.2供应商响应文件的编制需在“安阳市政府采购投标文件编制系统”中进行，编制系统可在安阳市公共资源交易中心网站内进行下载。</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14.磋商报价</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14.1供应商需在“安阳市政府采购投标文件编制系统”中填写分项报价及开标一览表，填写的分项报价及开标一览表为供应商响应文件的一部分。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14.2供应商的报价均为目的地交验价，包括产品价款、相关税款、售后及技术服务费及运送到安阳地区指定地点的运杂费、装卸费等与本项目相关的、必须的款项及费用。</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14.3供应商可对本采购文件中所列的所有包号进行分别响应，也可选择其中一个或几个包号响应，但不得将采购文件规定的同一包号中的内容拆开响应。</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15.投标承诺函（替代投标保证金）</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15.1依据河南省财政厅《关于优化政府采购营商环境有关问题的通知》（豫财购〔2019〕4号）文件要求，本项目以投标承诺函的形式替代投标保证金，供应商按附件格式进行投标承诺，违背承诺的将承担相应的法律责任及违约责任。</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16.响应有效期</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16.1响应文件从提交响应文件的截止之日起，有效期为90日。</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17.响应文件的签署及规定</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17.1响应文件应按采购文件相关要求（含格式上标注的要求）使用供应商企业数字证书和供应商法定代表人（经营者）数字证书进行签名并密封。没有使用供应商企业数字证书和供应商法定代表人（经营者）数字证书进行签名并密封的响应文件，属于未按照采购文件要求进行签署。</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17.2根据《中华人民共和国电子签名法》规定，可靠的电子签名与手写签名或者盖章具有同等的法律效力。本次采购活动中，供应商使用有效的企业数字证书对响应文件进行签章与加盖企业公章具有同等法律效力；供应商法定代表人（经营者）使用有效的个人数字证书对响应文件进行签名与法人签名具有同等法律效力。</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17.3电报、电话、传真、电子邮件形式的递交概不接受。</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18.响应文件的密封和标记</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18.1供应商使用供应商企业数字证书和供应商法定代表人（经营者）数字证书对响应文件进行签名并密封，按照采购文件附件格式要求对响应文件加盖供应商电子签章和法定代表人（经营者）电子签名。</w:t>
      </w:r>
    </w:p>
    <w:p>
      <w:pPr>
        <w:snapToGrid w:val="0"/>
        <w:spacing w:before="142" w:beforeLines="50" w:after="142" w:afterLines="50" w:line="560" w:lineRule="atLeast"/>
        <w:ind w:firstLine="556"/>
        <w:jc w:val="center"/>
        <w:textAlignment w:val="top"/>
        <w:rPr>
          <w:rFonts w:hint="eastAsia" w:ascii="宋体" w:hAnsi="宋体" w:eastAsia="宋体" w:cs="宋体"/>
          <w:b/>
          <w:sz w:val="21"/>
          <w:szCs w:val="21"/>
        </w:rPr>
      </w:pPr>
      <w:r>
        <w:rPr>
          <w:rFonts w:hint="eastAsia" w:ascii="宋体" w:hAnsi="宋体" w:eastAsia="宋体" w:cs="宋体"/>
          <w:b/>
          <w:sz w:val="21"/>
          <w:szCs w:val="21"/>
        </w:rPr>
        <w:t>四、响应文件的递交</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19.响应文件的递交</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19.1供应商须在响应文件递交截止时间前制作并提交密封电子响应文件。密封的电子响应文件,应在响应文件递交截止时间前通过安阳市公共资源交易中心电子交易平台内上传，供应商应在上传时认真检查上传响应文件是否完整、正确。</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20.迟交的响应文件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20.1提交响应文件截止时间后，电子响应文件将无法通过网上投标系统进行上传，逾期未上传的电子响应文件，采购人将不予受理。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21.响应文件的修改和撤回</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21.1供应商于提交响应文件截止时间前如对响应文件进行补充、修改，可以上传新的响应文件进行覆盖。在提交响应文件截止时间后，供应商不得再要求修改或撤回其响应文件。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21.2供应商如撤回响应文件，应及时书面通知采购代理机构进行办理。</w:t>
      </w:r>
    </w:p>
    <w:p>
      <w:pPr>
        <w:snapToGrid w:val="0"/>
        <w:spacing w:before="142" w:beforeLines="50" w:after="142" w:afterLines="50" w:line="560" w:lineRule="atLeast"/>
        <w:ind w:firstLine="556"/>
        <w:jc w:val="center"/>
        <w:rPr>
          <w:rFonts w:hint="eastAsia" w:ascii="宋体" w:hAnsi="宋体" w:eastAsia="宋体" w:cs="宋体"/>
          <w:b/>
          <w:sz w:val="21"/>
          <w:szCs w:val="21"/>
        </w:rPr>
      </w:pPr>
      <w:r>
        <w:rPr>
          <w:rFonts w:hint="eastAsia" w:ascii="宋体" w:hAnsi="宋体" w:eastAsia="宋体" w:cs="宋体"/>
          <w:b/>
          <w:sz w:val="21"/>
          <w:szCs w:val="21"/>
        </w:rPr>
        <w:t>五、开标</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22.开标</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22.1采购人和采购代理机构将在采购文件规定的时间和地点组织开标。供应商无需到安阳市公共资源交易中心现场参加开标会议。供应商应当在提交响应文件截止时间前，登录系统，在线准时参加开标活动并在规定时间内进行文件解密、答疑澄清、二轮报价等。</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22.2开标前，采购人和采购代理机构将会让供应商对电子响应文件密封情况进行检查，经确认无误后开标。</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22.3响应文件解密前，采购人、采购代理机构将会对供应商的信用信息进行查询，对不符合要求的供应商将拒绝其解密。信用信息查询完成后，将要求供应商在规定时间内完成对本单位的密封响应文件进行解密。由于供应商的自身原因，在规定时间内解密不成功的，作为无效处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22.4解密完成后，供应商的报价将在“安阳市公共资源交易中心电子交易平台”系统界面上显示。</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22.5供应商代表对开标过程和开标记录有疑义，以及认为采购人、采购代理机构相关工作人员有需要回避的情形的，应在“安阳市公共资源交易中心电子交易平台”系统中提出询问或者回避申请。采购人、采购代理机构对供应商代表提出的询问或者回避申请应当及时处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22.6供应商未参加开标的，视同认可开标结果。</w:t>
      </w:r>
    </w:p>
    <w:p>
      <w:pPr>
        <w:snapToGrid w:val="0"/>
        <w:spacing w:before="142" w:beforeLines="50" w:after="142" w:afterLines="50" w:line="560" w:lineRule="atLeast"/>
        <w:ind w:firstLine="556"/>
        <w:jc w:val="center"/>
        <w:rPr>
          <w:rFonts w:hint="eastAsia" w:ascii="宋体" w:hAnsi="宋体" w:eastAsia="宋体" w:cs="宋体"/>
          <w:b/>
          <w:sz w:val="21"/>
          <w:szCs w:val="21"/>
        </w:rPr>
      </w:pPr>
      <w:r>
        <w:rPr>
          <w:rFonts w:hint="eastAsia" w:ascii="宋体" w:hAnsi="宋体" w:eastAsia="宋体" w:cs="宋体"/>
          <w:b/>
          <w:sz w:val="21"/>
          <w:szCs w:val="21"/>
        </w:rPr>
        <w:t>六、评审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23.磋商小组</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23.1依据《中华人民共和国政府采购法》及有关法规组建磋商小组，磋商小组由采购人代表和有关专家组成。</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24.评审原则</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24.1坚持客观、公正、审慎地原则对待所有供应商。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24.2 按照同一评审程序及方法审查所有供应商的响应文件。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25.评审方法</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25.1本项目采用综合评分法。（是指响应文件满足采购文件全部实质性要求，且按评审因素的量化指标评审得分最高的供应商为成交供应商。）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26.评审程序及标准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26.1确认采购文件：磋商小组发现采购文件存在歧义、重大缺陷导致评审工作无法进行，或者采购文件内容违反国家有关强制性规定的，应当停止评审工作，与采购人或者采购代理机构沟通并作书面记录。采购人或者采购代理机构确认后，将修改采购文件，重新组织采购活动。如采购文件不存在歧义、重大缺陷则继续进行。</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26.2资格性检查：开标结束后，磋商小组将依法对供应商的资格条件进行审查。通过资格审查并满足3家的供应商将进入下一环节。如采购政府购买服务项目（含政府和社会资本合作项目），在采购过程中符合要求的供应商（社会资本）只有2家的，竞争性磋商采购活动可以继续进行。</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26.3符合性检查：依据采购文件的规定，从响应文件的有效性、完整性和对采购文件的响应程度进行审查，以确定是否对采购文件的实质性要求作出响应。</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26.4供应商存在下列情况之一的，响应无效:</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(1)响应文件未按采购文件要求签署、盖章的；</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(2)不具备采购文件中规定的资格要求的；</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(3)最终报价超过采购文件中规定的预算金额的；</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(4)响应文件含有采购人不能接受的附加条件或不符合国家强制性规定的;</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(5)响应文件没有对采购文件的实质性要求和条件作出实质性响应的；</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(6)供应商有串通、行贿等违法行为的；</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(7)法律、法规和采购文件规定的其他无效情形。</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26.5出现下列情形之一的，应予终止采购活动： </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(1)因情况变化，不再符合规定的竞争性磋商采购方式适用情形的； </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(2)出现影响采购公正的违法、违规行为的； </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(3)除《政府采购竞争性磋商采购方式管理暂行办法》第二十一条第三款规定的情形外，在采购过程中符合要求的供应商或者报价未超过采购预算的供应商不足3家的。</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27.响应文件的澄清</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27.1评审期间，供应商法定代表人（经营者）或委托代理人须时刻关注电子开标室并保持通讯畅通。如因通讯不畅导致供应商无法及时澄清而被认定为无效响应等后果由供应商自行承担。</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27.2对于响应文件中含义不明确、同类问题表述不一致或者有明显文字和计算错误的内容，磋商小组应当在“安阳市公共资源交易中心电子交易平台”系统中要求供应商作出必要的澄清、说明或者补正，供应商有责任按照磋商小组规定的时间要求进行答疑和澄清。</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27.3供应商的澄清、说明或者补正应当采用书面形式，并加盖公章，或者由法定代表人（经营者）或其授权的代表签字。并将澄清内容作为附件上传至“安阳市公共资源交易中心电子交易平台”系统中。</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27.4供应商的澄清、说明或者补正不得超出响应文件的范围或者改变响应文件的实质性内容。</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27.5供应商的澄清是响应文件的组成部分，并取代响应文件中被澄清的部分。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27.6磋商小组已确认为不满足采购文件实质性要求的响应文件，不得要求供应商通过修正或撤销不符之处而使其响应文件成为满足采购文件实质性要求。</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27.7磋商小组判断响应文件是否满足采购文件的实质性要求应于响应文件本身内容而不靠外部证据。</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27.8响应文件报价出现前后不一致的按以下方法更正：“安阳市公共资源交易中心电子交易平台”系统中开标一览表（报价表）内容与响应文件中相应内容不一致的，以开标一览表（报价表）为准；大写金额和小写金额不一致的，以大写金额为准；单价金额小数点或者百分比有明显错位的，以开标一览表的总价为准，并修改单价；总价金额与按单价汇总金额不一致的，以单价金额计算结果为准。同时出现两种以上不一致的，按照本款规定的顺序修正。修正后的报价，供应商应按采购文件第三部分“27.响应文件的澄清”要求进行确认，不确认的，无效响应。</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28.串通行为</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28.1供应商应当遵循公平竞争的原则，不得恶意串通，不得妨碍其他供应商的竞争行为，不得损害采购人或者其他供应商的合法权益。在评审过程中发现供应商有下述情形的，磋商小组应当认定其响应无效，并书面报告本级财政部门：</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(1)不同供应商的响应文件由同一单位或者个人编制；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(2)不同供应商委托同一单位或者个人办理本项目事宜；</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(3)不同供应商的响应文件载明的项目管理成员或者联系人员为同一人；</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(4)不同供应商的响应文件异常一致或者报价呈规律性差异；</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(5)不同供应商的响应文件相互混装；</w:t>
      </w:r>
    </w:p>
    <w:p>
      <w:pPr>
        <w:tabs>
          <w:tab w:val="left" w:pos="9354"/>
        </w:tabs>
        <w:snapToGrid w:val="0"/>
        <w:spacing w:line="52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(6)不同供应商的电子响应文件上传计算机的网卡MAC地址、CPU序列号和硬盘序列号等硬件信息相同的;</w:t>
      </w:r>
    </w:p>
    <w:p>
      <w:pPr>
        <w:tabs>
          <w:tab w:val="left" w:pos="9354"/>
        </w:tabs>
        <w:snapToGrid w:val="0"/>
        <w:spacing w:line="52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(7)不同供应商的响应文件由同一电子设备编制、打印加密或者上传；</w:t>
      </w:r>
    </w:p>
    <w:p>
      <w:pPr>
        <w:tabs>
          <w:tab w:val="left" w:pos="9354"/>
        </w:tabs>
        <w:snapToGrid w:val="0"/>
        <w:spacing w:line="52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(8)不同供应商的响应文件由同一电子设备打印、复印；</w:t>
      </w:r>
    </w:p>
    <w:p>
      <w:pPr>
        <w:tabs>
          <w:tab w:val="left" w:pos="9354"/>
        </w:tabs>
        <w:snapToGrid w:val="0"/>
        <w:spacing w:line="52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(9)不同供应商的响应文件由同一人送达或者分发的，或者不同供应商联系人为同一人或不同联系人的联系电话一致的；</w:t>
      </w:r>
    </w:p>
    <w:p>
      <w:pPr>
        <w:tabs>
          <w:tab w:val="left" w:pos="9354"/>
        </w:tabs>
        <w:snapToGrid w:val="0"/>
        <w:spacing w:line="52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(10)不同供应商的响应文件的内容存在两处以上细节错误一致;</w:t>
      </w:r>
    </w:p>
    <w:p>
      <w:pPr>
        <w:tabs>
          <w:tab w:val="left" w:pos="9354"/>
        </w:tabs>
        <w:snapToGrid w:val="0"/>
        <w:spacing w:line="52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(11)不同供应商的法定代表人、委托代理人、项目经理、项目负责人等以及其他工作人员由同一个单位缴纳社会保险或者领取报酬的；</w:t>
      </w:r>
    </w:p>
    <w:p>
      <w:pPr>
        <w:tabs>
          <w:tab w:val="left" w:pos="9354"/>
        </w:tabs>
        <w:snapToGrid w:val="0"/>
        <w:spacing w:line="52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(12)不同供应商响应文件中法定代表人或者负责人签字出自同一人之手；</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(13)其它涉嫌串通的情形。</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29.磋商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29.1磋商小组认为供应商的报价明显低于其他供应商的报价，有可能影响产品质量或者不能诚信履约的，应当要求其在合理的时间内提供书面说明，必要时提交相关证明材料；供应商不能证明其报价合理性的，磋商小组应当将其作为无效响应处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29.2磋商小组所有成员会集中与单一供应商分别进行磋商，并给予所有参加磋商的供应商平等的磋商机会。在磋商过程中，磋商小组可以根据采购文件和磋商情况实质性变动采购需求中的技术、服务要求以及合同草案条款，但不得变动采购文件中的其他内容。实质性变动的内容，须经采购人代表确认。磋商小组会在评审界面的对话框及时通知所有参加磋商的供应商。评审期间，供应商可通过评审界面的对话框接受询问。磋商结束后，未实质性响应采购文件的响应文件按无效处理，磋商小组应当通过评审界面的对话框告知有关供应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29.3磋商结束后，磋商小组会要求所有继续参加磋商的供应商在规定时间内提交最后报价。已提交响应文件的供应商，在提交最后报价之前，可以根据磋商情况退出磋商。最后报价是供应商响应文件的有效组成部分。响应文件按无效处理的供应商，所提交的最后报价也按无效处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29.4供应商提交最后报价应在“安阳市公共资源交易中心电子交易平台”系统上填写分项报价，分项报价自动汇总总价。本项目在磋商结束后只进行一轮报价，即最后报价。如果磋商小组发起最后报价，供应商应在规定时间内提交最后报价。如果供应商未在规定时间内提交最后报价，视为该供应商根据磋商情况退出磋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29.5供应商在网上报价过程中，如遇到网上投标系统的操作问题，可通过网上预留的咨询电话进行咨询（咨询电话：010-86483801）。供应商因未按照要求进行操作、供应商办理的数字证书失效等其他自身原因导致响应文件错误或无效的，磋商小组应认定其为按无效处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29.6本项目采购人已授权磋商小组直接确定成交供应商。磋商小组应从质量和服务均能满足采购文件实质性响应要求的供应商中，按照评审因素的量化指标评审得分由高到低的顺序确定成交供应商，并推荐2家成交候选供应商（符合《政府采购竞争性磋商采购方式管理暂行办法》第二十一条第三款情形的，可以推荐1家成交候选供应商。），编写评审报告。评审得分相同的按报价由低到高的顺序确定，评审得分且最后报价相同的，按照供应商提供的产品中属于节能产品及环境标志产品优先采购政府采购品目清单中的数量多少排序，其中物业服务类项目若评审得分且最后报价相同的，优先采购聘用建档立卡贫困人员物业公司，前者情况都一致的按照技术指标优劣顺序进行确定。一经发现提供虚假材料将进一步追究其供应商相关责任并当场取消其资格。</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30.保密及其它注意事项</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30.1评审是采购工作的重要环节，评审工作在磋商小组内独立进行。</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30.2在开标、评审期间，供应商不得向磋商小组询问情况，不得进行旨在影响评审结果的活动。</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30.3为保证评审的公正性磋商小组不得与供应商私下交换意见。</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30.4在评审工作结束后，凡与评审情况有接触的任何人不得擅自将评审情况扩散出评审人员之外。</w:t>
      </w:r>
    </w:p>
    <w:p>
      <w:pPr>
        <w:snapToGrid w:val="0"/>
        <w:spacing w:before="142" w:beforeLines="50" w:after="142" w:afterLines="50" w:line="560" w:lineRule="atLeast"/>
        <w:ind w:firstLine="556"/>
        <w:jc w:val="center"/>
        <w:textAlignment w:val="top"/>
        <w:rPr>
          <w:rFonts w:hint="eastAsia" w:ascii="宋体" w:hAnsi="宋体" w:eastAsia="宋体" w:cs="宋体"/>
          <w:b/>
          <w:sz w:val="21"/>
          <w:szCs w:val="21"/>
        </w:rPr>
      </w:pPr>
      <w:r>
        <w:rPr>
          <w:rFonts w:hint="eastAsia" w:ascii="宋体" w:hAnsi="宋体" w:eastAsia="宋体" w:cs="宋体"/>
          <w:b/>
          <w:sz w:val="21"/>
          <w:szCs w:val="21"/>
        </w:rPr>
        <w:t>七、成交公告及授予合同</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31.成交结果的发布</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31.1评审结束后，采购代理机构将依据磋商小组确定的成交供应商在“河南省政府采购网”和“安阳市公共资源交易中心网”上进行公告，并向成交供应商发出《成交通知书》。</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31.2供应商若对评审结果有疑问，可以在知道或者应知其权益受到损害之日起七个工作日内，向采购人或采购代理机构提出询问或质疑。</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31.3供应商询问或质疑应以书面形式（供应商质疑函范本可在安阳市公共资源交易中心网站“资料下载”中进行下载。质疑须提交以下资料并加盖供应商公章：质疑函原件、法人授权委托书原件）提出并送至采购人和采购代理机构。</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31.4如对采购人、采购代理机构的答复不满意，可向安阳市财政局政府采购监督管理科进行书面投诉。(具体程序按《中华人民共和国政府采购法实施条例》、《政府采购质疑和投诉办法》等文件执行。)</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32.签订合同</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32.1根据政府采购法及相关规定，采购人和成交供应商必须在成交通知书发出之日起2个工作日内，按照采购文件确定的事项签订政府采购合同。</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32.2《成交通知书》、采购文件、成交供应商的响应文件及其澄清文件等，均为签订合同的依据。采购人不得向成交供应商提出超出采购文件以外的任何要求作为签订合同的条件，不得与成交供应商订立背离采购文件确定的合同文本以及采购标的、规格型号、采购金额、采购数量、技术和服务要求等实质性内容的协议。合同起草后，双方签字盖章生效。</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32.3根据政府采购法及相关规定，据“河南省电子化政府采购系统”合同备案后系统同时合同公告的实际情况，采购人必须在合同签订后1个工作日内进行合同公告及备案，鼓励合同签订当日进行公告及备案。</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33.合同变更</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33.1政府采购合同履行中，采购人需追加与合同标的相同的货物、工程和服务的（即增加原合同标的数量），在不改变合同条款（包括原合同单价）的前提下，双方可以协商签订补充合同，但所有补充合同总金额不得超过原合同采购金额的10%，不得调增原合同单价，不得超出项目预算。超过原合同采购金额的10%，应重新组织采购活动。</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33.2按照有关规定，合同变更应报经安阳市财政局政府采购监督管理科备案。</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33.3如采购人、成交供应商拒签合同或采购人、成交供应商之间擅自私下协商、变更成交标的、价格及采购文件、响应文件实质性内容的，将按《中华人民共和国政府采购法》及相关法规的规定处理。</w:t>
      </w:r>
    </w:p>
    <w:p>
      <w:pPr>
        <w:snapToGrid w:val="0"/>
        <w:spacing w:before="142" w:beforeLines="50" w:after="142" w:afterLines="50" w:line="560" w:lineRule="atLeast"/>
        <w:ind w:firstLine="556"/>
        <w:jc w:val="center"/>
        <w:rPr>
          <w:rFonts w:hint="eastAsia" w:ascii="宋体" w:hAnsi="宋体" w:eastAsia="宋体" w:cs="宋体"/>
          <w:b/>
          <w:sz w:val="21"/>
          <w:szCs w:val="21"/>
        </w:rPr>
      </w:pPr>
      <w:r>
        <w:rPr>
          <w:rFonts w:hint="eastAsia" w:ascii="宋体" w:hAnsi="宋体" w:eastAsia="宋体" w:cs="宋体"/>
          <w:b/>
          <w:sz w:val="21"/>
          <w:szCs w:val="21"/>
        </w:rPr>
        <w:t>八、验收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34.验收程序和要求</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34.1供应商履约完毕应及时提出验收申请，采购人应在五个工作日或在采购合同约定的期限内组织验收。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34.2合同履约验收工作应成立验收工作组专门负责，直接参与该项目政府采购活动的主要责任人不得作为验收工作的主要责任人。</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34.3政府采购合同金额10万元以下的项目，以及品牌小汽车、办公家具、空调、办公自动化设备等4类通用商品的验收，原则上可以不邀请评审专家参加，组织方成立验收小组自行验收。政府采购合同金额50万元以下的（含50万元）的项目，验收工作组应不少于三人；政府采购合同金额50万元以上的项目，验收工作组应由采购人领导牵头，财务、审计、监察、资产管理、技术等部门人员参与，成员不少于五人。验收工作应当邀请采购项目评审专家参加验收；大型、复杂或者技术性很强的政府采购项目，应当邀请国家认可的质量检测机构参加验收工作；国家规定强制性检测的采购项目，采购人必须委托国家认可专业检测机构进行验收；向社会公众提供的公共服务采购项目，采购人组织验收时应当邀请服务对象参与并出具意见。</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34.4验收时需要进行破坏性试验的，成交供应商应进行充分的配合并提供备品备件。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34.5验收后，由验收工作组等出具检测验收报告，国家规定强制性检测的采购项目应附国家认可的专业检测机构出具的验收报告。</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34.6验收中发现成交供应商未按合同约定的时间、地点或方式履约，提供的货物或工程的数量、质量、性能、功能达不到合同约定的，或者提供假冒伪劣产品等违反合同约定的，验收人员应在验收报告中注明违约情形和事项，并应及时通知同级人民政府财政部门。属假冒伪劣产品的，同时向工商管理、质量监督等行政执法部门举报。</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34.7采购人要在政府采购项目验收完成后1个工作日内登陆安阳市政府采购网进行验收公告。</w:t>
      </w:r>
    </w:p>
    <w:p>
      <w:pPr>
        <w:pStyle w:val="2"/>
        <w:pageBreakBefore/>
        <w:jc w:val="center"/>
        <w:rPr>
          <w:rFonts w:hint="eastAsia" w:ascii="宋体" w:hAnsi="宋体" w:eastAsia="宋体" w:cs="宋体"/>
          <w:b/>
          <w:sz w:val="21"/>
          <w:szCs w:val="21"/>
        </w:rPr>
      </w:pPr>
      <w:bookmarkStart w:id="82" w:name="_Toc26049"/>
      <w:bookmarkStart w:id="83" w:name="_Toc51773488"/>
      <w:r>
        <w:rPr>
          <w:rFonts w:hint="eastAsia" w:ascii="宋体" w:hAnsi="宋体" w:eastAsia="宋体" w:cs="宋体"/>
          <w:sz w:val="44"/>
          <w:szCs w:val="44"/>
        </w:rPr>
        <w:t>第四部分    合同（格式）</w:t>
      </w:r>
      <w:bookmarkEnd w:id="82"/>
      <w:bookmarkEnd w:id="83"/>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甲方：（采购人）</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乙方：（成交供应商）                           </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甲、乙双方持安阳市政府采购中心</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日签发的安阳市政府采购</w:t>
      </w:r>
      <w:r>
        <w:rPr>
          <w:rFonts w:hint="eastAsia" w:ascii="宋体" w:hAnsi="宋体" w:eastAsia="宋体" w:cs="宋体"/>
          <w:sz w:val="21"/>
          <w:szCs w:val="21"/>
          <w:u w:val="single"/>
        </w:rPr>
        <w:t xml:space="preserve">          </w:t>
      </w:r>
      <w:r>
        <w:rPr>
          <w:rFonts w:hint="eastAsia" w:ascii="宋体" w:hAnsi="宋体" w:eastAsia="宋体" w:cs="宋体"/>
          <w:sz w:val="21"/>
          <w:szCs w:val="21"/>
        </w:rPr>
        <w:t>项目成交通知书，根据采购文件、响应文件的内容，并经双方协商一致，达成以下合同条款：</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一、本合同所指货物为此次采购的货物，包括（详细注明：品名、规格、 型号、数量、单价、产地及技术要求），合同总价款为                元（大写：               ）。</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本合同为固定总价合同，不因人工、材料和设备等价格的波动而影响合同价格。</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二、货物质量要求及乙方对质量负责条件和期限：</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1、乙方提供的货物是全新的货物，符合国家强制标准、检测标准以及该产品的出厂标准，符合《采购文件》及其修改补充澄清要求且达到乙方响应文件及澄清中的技术标准。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2、售后服务：（要求按《采购文件》及响应文件等相应条款制订）</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三、交货时间、地点、方式：</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合同生效后，乙方应于   年   月   日前将货物带包装送达甲方指定地点                  ，并于   年   月   日前安装调试完毕，具备正常使用及验收条件。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货物运送产生的费用由乙方负责。乙方在交付货物时应向甲方提供货物的使用说明书、合格证书及其他相关的资料。</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四、验收程序和要求</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1、验收时间：所供货物安装调试结束、具备正常使用及验收条件时，由采购人成立验收工作组负责验收。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2、验收工作组：合同履约验收工作应成立验收工作组专门负责，直接参与该项目政府采购活动的主要责任人不得作为验收工作的主要责任人。</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政府采购合同金额10万元以下的项目，以及品牌小汽车、办公家具、空调、办公自动化设备等4类通用商品的验收，原则上可以不邀请评审专家参加，组织方成立验收小组自行验收。政府采购合同金额50万元以下的（含50万元）的项目，验收工作组应不少于三人；政府采购合同金额50万元以上的项目，验收工作组应由采购人领导牵头，财务、审计、监察、资产管理、技术等部门人员参与，成员不少于五人。验收工作应当邀请采购项目评审专家参加验收；大型、复杂或者技术性很强的政府采购项目，应当邀请国家认可的质量检测机构参加验收工作；国家规定强制性检测的采购项目，采购人必须委托国家认可专业检测机构进行验收；向社会公众提供的公共服务采购项目，采购人组织验收时应当邀请服务对象参与并出具意见。</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验收时需要进行破坏性试验的，供应商应进行充分的配合并提供备品备件。</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3、验收报告：验收后，由验收工作组等出具检测验收报告，国家规定强制性检测的采购项目应附国家认可的专业检测机构出具的验收报告。</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五、付款程序：依据采购文件要求执行。</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六、责任和义务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1、甲方的责任和义务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（1）对乙方供货安装调试工作提供必要的场地、给予必要的协助。</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（2）按时验收、及时支付资金；</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（3）遵守国家法律法规，不得要求乙方虚开发票，不得向乙方索要“好处”、“回扣”、“礼品”，或要求乙方提供合同以外的其他物品或服务；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（4）对乙方未按合同约定履约在验收报告中注明违约情形和事项，并应及时通知财政部门。属假冒伪劣产品的，同时向工商管理、质量监督等行政执法部门举报。</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（5）其他法律法规规定应尽的义务。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2、乙方的责任和义务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（1）严格按采购文件要求与响应文件的质量及服务承诺执行，保质、按期履行。保证提供全新正规产品，不得以次充好；提供优质服务，出现故障及时响应、上门维修。</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（2）不得将合同权利义务全部或部分转让给第三人。</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（3）货物验收合格前，对货物和人员的安全负责，应采取安全措施，确保人员、材料、设备和设施的安全，防止货物验收合格前的人身伤害和财产损失。应对其履行合同所雇佣的全部人员的工伤事故承担责任，</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（4）遵守法律、依法纳税</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（5）遵守职业道德和行业规范，坚决杜绝送礼、回扣、报销费用等一切不正当竞争行为和商业贿赂行为；对甲方索要回扣、礼品等违规行为，向市财政局政府采购监督管理科及相关执法机关举报。</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（6）其他法律法规规定应尽的义务。</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七、违约责任：</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1、甲方无正当理由拒收货物、拒付货款的，向乙方偿付拒收拒付部分货物款总额     %的违约金。</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2、乙方所交货物的规格型号、技术要求、质量品质等不符合合同规定，甲方有权拒收货物，乙方应负责更换并承担因更换而支付的全部实际费用。因更换而造成逾期交货，则按逾期交货处理。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3、乙方不能交付货物的，乙方向甲方支付未交付部分货物款总额     %违约金。</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4、乙方逾期交付货物，乙方向甲方每日偿付逾期交货部分货款总值     %赔偿费。</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八、《采购文件》及其修改补充、响应文件及其修改补充澄清均为本合同的组成部分。</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九、因货物的质量问题发生争议，由甲方所在地市级技术监督单位进行质量鉴定。</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十、因履行本合同发生的争议，由双方当事人协商解决，协商不成的采用下列第     种方式解决：</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（一）提交安阳仲裁委员会仲裁；</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（二）依法向人民法院起诉。</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十一、合同生效及其它：</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本合同经甲乙双方代表签字、加盖公章后生效。本合同一式      份，甲乙双方各持      份。</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甲方：</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 xml:space="preserve">              乙方：</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地址：</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 xml:space="preserve">              地址：</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法定代表人（授权代表）：</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法定代表人（授权代表）：</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盖章：</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 xml:space="preserve">                 盖章：</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 xml:space="preserve">               日期：</w:t>
      </w:r>
    </w:p>
    <w:p>
      <w:pPr>
        <w:snapToGrid w:val="0"/>
        <w:spacing w:line="56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注：本合同为格式合同仅供参考。</w:t>
      </w:r>
    </w:p>
    <w:p>
      <w:pPr>
        <w:pStyle w:val="2"/>
        <w:pageBreakBefore/>
        <w:jc w:val="center"/>
        <w:rPr>
          <w:rFonts w:hint="eastAsia" w:ascii="宋体" w:hAnsi="宋体" w:eastAsia="宋体" w:cs="宋体"/>
          <w:sz w:val="44"/>
          <w:szCs w:val="44"/>
        </w:rPr>
      </w:pPr>
      <w:bookmarkStart w:id="84" w:name="_Toc14576"/>
      <w:bookmarkStart w:id="85" w:name="_Toc51773489"/>
      <w:r>
        <w:rPr>
          <w:rFonts w:hint="eastAsia" w:ascii="宋体" w:hAnsi="宋体" w:eastAsia="宋体" w:cs="宋体"/>
          <w:sz w:val="44"/>
          <w:szCs w:val="44"/>
        </w:rPr>
        <w:t>第五部分    附件——响应文件格式</w:t>
      </w:r>
      <w:bookmarkEnd w:id="84"/>
      <w:bookmarkEnd w:id="85"/>
    </w:p>
    <w:p>
      <w:pPr>
        <w:spacing w:before="855" w:beforeLines="300" w:after="285" w:afterLines="100" w:line="360" w:lineRule="auto"/>
        <w:ind w:firstLine="2064" w:firstLineChars="396"/>
        <w:rPr>
          <w:rFonts w:hint="eastAsia" w:ascii="宋体" w:hAnsi="宋体" w:eastAsia="宋体" w:cs="宋体"/>
          <w:b/>
          <w:bCs/>
          <w:spacing w:val="100"/>
          <w:sz w:val="32"/>
          <w:szCs w:val="32"/>
        </w:rPr>
      </w:pPr>
      <w:r>
        <w:rPr>
          <w:rFonts w:hint="eastAsia" w:ascii="宋体" w:hAnsi="宋体" w:eastAsia="宋体" w:cs="宋体"/>
          <w:b/>
          <w:bCs/>
          <w:spacing w:val="100"/>
          <w:sz w:val="32"/>
          <w:szCs w:val="32"/>
          <w:u w:val="single"/>
        </w:rPr>
        <w:t xml:space="preserve">        </w:t>
      </w:r>
      <w:r>
        <w:rPr>
          <w:rFonts w:hint="eastAsia" w:ascii="宋体" w:hAnsi="宋体" w:eastAsia="宋体" w:cs="宋体"/>
          <w:b/>
          <w:bCs/>
          <w:spacing w:val="100"/>
          <w:sz w:val="32"/>
          <w:szCs w:val="32"/>
        </w:rPr>
        <w:t>项目</w:t>
      </w:r>
    </w:p>
    <w:p>
      <w:pPr>
        <w:spacing w:line="360" w:lineRule="auto"/>
        <w:ind w:left="1606" w:leftChars="299" w:hanging="978" w:hangingChars="466"/>
        <w:rPr>
          <w:rFonts w:hint="eastAsia" w:ascii="宋体" w:hAnsi="宋体" w:eastAsia="宋体" w:cs="宋体"/>
          <w:sz w:val="21"/>
          <w:szCs w:val="21"/>
        </w:rPr>
      </w:pPr>
    </w:p>
    <w:p>
      <w:pPr>
        <w:spacing w:after="570" w:afterLines="200" w:line="360" w:lineRule="auto"/>
        <w:ind w:left="5098" w:hanging="3838" w:hangingChars="531"/>
        <w:jc w:val="center"/>
        <w:rPr>
          <w:rFonts w:hint="eastAsia" w:ascii="宋体" w:hAnsi="宋体" w:eastAsia="宋体" w:cs="宋体"/>
          <w:b/>
          <w:sz w:val="72"/>
          <w:szCs w:val="72"/>
        </w:rPr>
      </w:pPr>
      <w:r>
        <w:rPr>
          <w:rFonts w:hint="eastAsia" w:ascii="宋体" w:hAnsi="宋体" w:eastAsia="宋体" w:cs="宋体"/>
          <w:b/>
          <w:sz w:val="72"/>
          <w:szCs w:val="72"/>
        </w:rPr>
        <w:t>响应文件</w:t>
      </w:r>
    </w:p>
    <w:p>
      <w:pPr>
        <w:spacing w:before="142" w:beforeLines="50" w:after="142" w:afterLines="50" w:line="360" w:lineRule="auto"/>
        <w:jc w:val="center"/>
        <w:rPr>
          <w:rFonts w:hint="eastAsia" w:ascii="宋体" w:hAnsi="宋体" w:eastAsia="宋体" w:cs="宋体"/>
          <w:b/>
          <w:sz w:val="21"/>
          <w:szCs w:val="21"/>
        </w:rPr>
      </w:pPr>
      <w:r>
        <w:rPr>
          <w:rFonts w:hint="eastAsia" w:ascii="宋体" w:hAnsi="宋体" w:eastAsia="宋体" w:cs="宋体"/>
          <w:b/>
          <w:sz w:val="21"/>
          <w:szCs w:val="21"/>
        </w:rPr>
        <w:t>采购编号：</w:t>
      </w:r>
    </w:p>
    <w:p>
      <w:pPr>
        <w:spacing w:line="360" w:lineRule="auto"/>
        <w:rPr>
          <w:rFonts w:hint="eastAsia" w:ascii="宋体" w:hAnsi="宋体" w:eastAsia="宋体" w:cs="宋体"/>
          <w:b/>
          <w:sz w:val="21"/>
          <w:szCs w:val="21"/>
        </w:rPr>
      </w:pPr>
    </w:p>
    <w:p>
      <w:pPr>
        <w:spacing w:line="360" w:lineRule="auto"/>
        <w:rPr>
          <w:rFonts w:hint="eastAsia" w:ascii="宋体" w:hAnsi="宋体" w:eastAsia="宋体" w:cs="宋体"/>
          <w:b/>
          <w:sz w:val="21"/>
          <w:szCs w:val="21"/>
        </w:rPr>
      </w:pPr>
    </w:p>
    <w:p>
      <w:pPr>
        <w:pStyle w:val="34"/>
        <w:rPr>
          <w:rFonts w:hint="eastAsia" w:ascii="宋体" w:hAnsi="宋体" w:eastAsia="宋体" w:cs="宋体"/>
          <w:b/>
          <w:sz w:val="21"/>
          <w:szCs w:val="21"/>
        </w:rPr>
      </w:pPr>
    </w:p>
    <w:p>
      <w:pPr>
        <w:pStyle w:val="5"/>
        <w:rPr>
          <w:rFonts w:hint="eastAsia" w:ascii="宋体" w:hAnsi="宋体" w:eastAsia="宋体" w:cs="宋体"/>
          <w:b/>
          <w:sz w:val="21"/>
          <w:szCs w:val="21"/>
        </w:rPr>
      </w:pPr>
    </w:p>
    <w:p>
      <w:pPr>
        <w:rPr>
          <w:rFonts w:hint="eastAsia" w:ascii="宋体" w:hAnsi="宋体" w:eastAsia="宋体" w:cs="宋体"/>
          <w:b/>
          <w:sz w:val="21"/>
          <w:szCs w:val="21"/>
        </w:rPr>
      </w:pPr>
    </w:p>
    <w:p>
      <w:pPr>
        <w:pStyle w:val="34"/>
        <w:rPr>
          <w:rFonts w:hint="eastAsia" w:ascii="宋体" w:hAnsi="宋体" w:eastAsia="宋体" w:cs="宋体"/>
          <w:b/>
          <w:sz w:val="21"/>
          <w:szCs w:val="21"/>
        </w:rPr>
      </w:pPr>
    </w:p>
    <w:p>
      <w:pPr>
        <w:pStyle w:val="5"/>
        <w:rPr>
          <w:rFonts w:hint="eastAsia" w:ascii="宋体" w:hAnsi="宋体" w:eastAsia="宋体" w:cs="宋体"/>
          <w:b/>
          <w:sz w:val="21"/>
          <w:szCs w:val="21"/>
        </w:rPr>
      </w:pPr>
    </w:p>
    <w:p>
      <w:pPr>
        <w:rPr>
          <w:rFonts w:hint="eastAsia" w:ascii="宋体" w:hAnsi="宋体" w:eastAsia="宋体" w:cs="宋体"/>
          <w:b/>
          <w:sz w:val="21"/>
          <w:szCs w:val="21"/>
        </w:rPr>
      </w:pPr>
    </w:p>
    <w:p>
      <w:pPr>
        <w:pStyle w:val="34"/>
        <w:rPr>
          <w:rFonts w:hint="eastAsia" w:ascii="宋体" w:hAnsi="宋体" w:eastAsia="宋体" w:cs="宋体"/>
          <w:b/>
          <w:sz w:val="21"/>
          <w:szCs w:val="21"/>
        </w:rPr>
      </w:pPr>
    </w:p>
    <w:p>
      <w:pPr>
        <w:pStyle w:val="5"/>
        <w:rPr>
          <w:rFonts w:hint="eastAsia" w:ascii="宋体" w:hAnsi="宋体" w:eastAsia="宋体" w:cs="宋体"/>
          <w:b/>
          <w:sz w:val="21"/>
          <w:szCs w:val="21"/>
        </w:rPr>
      </w:pPr>
    </w:p>
    <w:p>
      <w:pPr>
        <w:rPr>
          <w:rFonts w:hint="eastAsia"/>
        </w:rPr>
      </w:pPr>
    </w:p>
    <w:p>
      <w:pPr>
        <w:pStyle w:val="41"/>
        <w:spacing w:before="428" w:beforeLines="150" w:after="428" w:afterLines="150" w:line="360" w:lineRule="auto"/>
        <w:jc w:val="both"/>
        <w:rPr>
          <w:rFonts w:hint="eastAsia" w:ascii="宋体" w:hAnsi="宋体" w:eastAsia="宋体" w:cs="宋体"/>
          <w:color w:val="auto"/>
          <w:sz w:val="21"/>
          <w:szCs w:val="21"/>
        </w:rPr>
      </w:pPr>
      <w:r>
        <w:rPr>
          <w:rFonts w:hint="eastAsia" w:ascii="宋体" w:hAnsi="宋体" w:eastAsia="宋体" w:cs="宋体"/>
          <w:color w:val="auto"/>
          <w:sz w:val="21"/>
          <w:szCs w:val="21"/>
        </w:rPr>
        <w:t>供应商：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（加盖电子签章）</w:t>
      </w:r>
    </w:p>
    <w:p>
      <w:pPr>
        <w:pStyle w:val="41"/>
        <w:spacing w:before="428" w:beforeLines="150" w:after="428" w:afterLines="150" w:line="360" w:lineRule="auto"/>
        <w:jc w:val="both"/>
        <w:rPr>
          <w:rFonts w:hint="eastAsia" w:ascii="宋体" w:hAnsi="宋体" w:eastAsia="宋体" w:cs="宋体"/>
          <w:color w:val="auto"/>
          <w:sz w:val="21"/>
          <w:szCs w:val="21"/>
          <w:u w:val="single"/>
        </w:rPr>
      </w:pPr>
      <w:r>
        <w:rPr>
          <w:rFonts w:hint="eastAsia" w:ascii="宋体" w:hAnsi="宋体" w:eastAsia="宋体" w:cs="宋体"/>
          <w:color w:val="auto"/>
          <w:sz w:val="21"/>
          <w:szCs w:val="21"/>
        </w:rPr>
        <w:t>法定代表人（经营者）：</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（加盖电子签名）</w:t>
      </w:r>
    </w:p>
    <w:p>
      <w:pPr>
        <w:spacing w:before="428" w:beforeLines="150" w:after="428" w:afterLines="150" w:line="586" w:lineRule="atLeast"/>
        <w:rPr>
          <w:rFonts w:hint="eastAsia" w:ascii="宋体" w:hAnsi="宋体" w:eastAsia="宋体" w:cs="宋体"/>
          <w:b/>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pPr>
        <w:pageBreakBefore/>
        <w:spacing w:before="285" w:beforeLines="100" w:after="285" w:afterLines="100" w:line="586" w:lineRule="atLeast"/>
        <w:ind w:firstLine="6"/>
        <w:jc w:val="center"/>
        <w:rPr>
          <w:rFonts w:hint="eastAsia" w:ascii="宋体" w:hAnsi="宋体" w:eastAsia="宋体" w:cs="宋体"/>
          <w:b/>
          <w:spacing w:val="8"/>
          <w:sz w:val="21"/>
          <w:szCs w:val="21"/>
        </w:rPr>
      </w:pPr>
      <w:r>
        <w:rPr>
          <w:rFonts w:hint="eastAsia" w:ascii="宋体" w:hAnsi="宋体" w:eastAsia="宋体" w:cs="宋体"/>
          <w:b/>
          <w:spacing w:val="8"/>
          <w:sz w:val="21"/>
          <w:szCs w:val="21"/>
        </w:rPr>
        <w:t>目录</w:t>
      </w:r>
    </w:p>
    <w:p>
      <w:pPr>
        <w:snapToGrid w:val="0"/>
        <w:spacing w:line="560" w:lineRule="atLeast"/>
        <w:textAlignment w:val="top"/>
        <w:rPr>
          <w:rFonts w:hint="eastAsia" w:ascii="宋体" w:hAnsi="宋体" w:eastAsia="宋体" w:cs="宋体"/>
          <w:sz w:val="21"/>
          <w:szCs w:val="21"/>
        </w:rPr>
      </w:pPr>
      <w:r>
        <w:rPr>
          <w:rFonts w:hint="eastAsia" w:ascii="宋体" w:hAnsi="宋体" w:eastAsia="宋体" w:cs="宋体"/>
          <w:sz w:val="21"/>
          <w:szCs w:val="21"/>
        </w:rPr>
        <w:t>1.磋商函</w:t>
      </w:r>
    </w:p>
    <w:p>
      <w:pPr>
        <w:snapToGrid w:val="0"/>
        <w:spacing w:line="560" w:lineRule="atLeast"/>
        <w:textAlignment w:val="top"/>
        <w:rPr>
          <w:rFonts w:hint="eastAsia" w:ascii="宋体" w:hAnsi="宋体" w:eastAsia="宋体" w:cs="宋体"/>
          <w:sz w:val="21"/>
          <w:szCs w:val="21"/>
        </w:rPr>
      </w:pPr>
      <w:r>
        <w:rPr>
          <w:rFonts w:hint="eastAsia" w:ascii="宋体" w:hAnsi="宋体" w:eastAsia="宋体" w:cs="宋体"/>
          <w:sz w:val="21"/>
          <w:szCs w:val="21"/>
        </w:rPr>
        <w:t>2.供应商基本情况一览表</w:t>
      </w:r>
    </w:p>
    <w:p>
      <w:pPr>
        <w:snapToGrid w:val="0"/>
        <w:spacing w:line="560" w:lineRule="atLeast"/>
        <w:textAlignment w:val="top"/>
        <w:rPr>
          <w:rFonts w:hint="eastAsia" w:ascii="宋体" w:hAnsi="宋体" w:eastAsia="宋体" w:cs="宋体"/>
          <w:sz w:val="21"/>
          <w:szCs w:val="21"/>
        </w:rPr>
      </w:pPr>
      <w:r>
        <w:rPr>
          <w:rFonts w:hint="eastAsia" w:ascii="宋体" w:hAnsi="宋体" w:eastAsia="宋体" w:cs="宋体"/>
          <w:sz w:val="21"/>
          <w:szCs w:val="21"/>
        </w:rPr>
        <w:t>3.供应商资格条件及履约承诺函</w:t>
      </w:r>
    </w:p>
    <w:p>
      <w:pPr>
        <w:snapToGrid w:val="0"/>
        <w:spacing w:line="560" w:lineRule="atLeast"/>
        <w:textAlignment w:val="top"/>
        <w:rPr>
          <w:rFonts w:hint="eastAsia" w:ascii="宋体" w:hAnsi="宋体" w:eastAsia="宋体" w:cs="宋体"/>
          <w:sz w:val="21"/>
          <w:szCs w:val="21"/>
        </w:rPr>
      </w:pPr>
      <w:r>
        <w:rPr>
          <w:rFonts w:hint="eastAsia" w:ascii="宋体" w:hAnsi="宋体" w:eastAsia="宋体" w:cs="宋体"/>
          <w:sz w:val="21"/>
          <w:szCs w:val="21"/>
        </w:rPr>
        <w:t>4.其他资格证明材料</w:t>
      </w:r>
    </w:p>
    <w:p>
      <w:pPr>
        <w:snapToGrid w:val="0"/>
        <w:spacing w:line="560" w:lineRule="atLeast"/>
        <w:textAlignment w:val="top"/>
        <w:rPr>
          <w:rFonts w:hint="eastAsia" w:ascii="宋体" w:hAnsi="宋体" w:eastAsia="宋体" w:cs="宋体"/>
          <w:sz w:val="21"/>
          <w:szCs w:val="21"/>
        </w:rPr>
      </w:pPr>
      <w:r>
        <w:rPr>
          <w:rFonts w:hint="eastAsia" w:ascii="宋体" w:hAnsi="宋体" w:eastAsia="宋体" w:cs="宋体"/>
          <w:sz w:val="21"/>
          <w:szCs w:val="21"/>
        </w:rPr>
        <w:t>5.产品清单及技术参数表</w:t>
      </w:r>
    </w:p>
    <w:p>
      <w:pPr>
        <w:snapToGrid w:val="0"/>
        <w:spacing w:line="560" w:lineRule="atLeast"/>
        <w:textAlignment w:val="top"/>
        <w:rPr>
          <w:rFonts w:hint="eastAsia" w:ascii="宋体" w:hAnsi="宋体" w:eastAsia="宋体" w:cs="宋体"/>
          <w:sz w:val="21"/>
          <w:szCs w:val="21"/>
        </w:rPr>
      </w:pPr>
      <w:r>
        <w:rPr>
          <w:rFonts w:hint="eastAsia" w:ascii="宋体" w:hAnsi="宋体" w:eastAsia="宋体" w:cs="宋体"/>
          <w:sz w:val="21"/>
          <w:szCs w:val="21"/>
        </w:rPr>
        <w:t>6.技术偏差表</w:t>
      </w:r>
    </w:p>
    <w:p>
      <w:pPr>
        <w:snapToGrid w:val="0"/>
        <w:spacing w:line="560" w:lineRule="atLeast"/>
        <w:textAlignment w:val="top"/>
        <w:rPr>
          <w:rFonts w:hint="eastAsia" w:ascii="宋体" w:hAnsi="宋体" w:eastAsia="宋体" w:cs="宋体"/>
          <w:sz w:val="21"/>
          <w:szCs w:val="21"/>
        </w:rPr>
      </w:pPr>
      <w:r>
        <w:rPr>
          <w:rFonts w:hint="eastAsia" w:ascii="宋体" w:hAnsi="宋体" w:eastAsia="宋体" w:cs="宋体"/>
          <w:sz w:val="21"/>
          <w:szCs w:val="21"/>
        </w:rPr>
        <w:t>7.商务偏差表</w:t>
      </w:r>
    </w:p>
    <w:p>
      <w:pPr>
        <w:snapToGrid w:val="0"/>
        <w:spacing w:line="560" w:lineRule="atLeast"/>
        <w:textAlignment w:val="top"/>
        <w:rPr>
          <w:rFonts w:hint="eastAsia" w:ascii="宋体" w:hAnsi="宋体" w:eastAsia="宋体" w:cs="宋体"/>
          <w:sz w:val="21"/>
          <w:szCs w:val="21"/>
        </w:rPr>
      </w:pPr>
      <w:r>
        <w:rPr>
          <w:rFonts w:hint="eastAsia" w:ascii="宋体" w:hAnsi="宋体" w:eastAsia="宋体" w:cs="宋体"/>
          <w:sz w:val="21"/>
          <w:szCs w:val="21"/>
        </w:rPr>
        <w:t>8.供货及售后服务计划</w:t>
      </w:r>
    </w:p>
    <w:p>
      <w:pPr>
        <w:spacing w:line="586" w:lineRule="atLeast"/>
        <w:rPr>
          <w:rFonts w:hint="eastAsia" w:ascii="宋体" w:hAnsi="宋体" w:eastAsia="宋体" w:cs="宋体"/>
          <w:sz w:val="21"/>
          <w:szCs w:val="21"/>
        </w:rPr>
      </w:pPr>
      <w:r>
        <w:rPr>
          <w:rFonts w:hint="eastAsia" w:ascii="宋体" w:hAnsi="宋体" w:eastAsia="宋体" w:cs="宋体"/>
          <w:sz w:val="21"/>
          <w:szCs w:val="21"/>
        </w:rPr>
        <w:t>9.投标承诺函</w:t>
      </w:r>
    </w:p>
    <w:p>
      <w:pPr>
        <w:spacing w:line="586" w:lineRule="atLeast"/>
        <w:rPr>
          <w:rFonts w:hint="eastAsia" w:ascii="宋体" w:hAnsi="宋体" w:eastAsia="宋体" w:cs="宋体"/>
          <w:sz w:val="21"/>
          <w:szCs w:val="21"/>
        </w:rPr>
      </w:pPr>
      <w:r>
        <w:rPr>
          <w:rFonts w:hint="eastAsia" w:ascii="宋体" w:hAnsi="宋体" w:eastAsia="宋体" w:cs="宋体"/>
          <w:sz w:val="21"/>
          <w:szCs w:val="21"/>
        </w:rPr>
        <w:t>10.中小企业声明函（如需要）</w:t>
      </w:r>
    </w:p>
    <w:p>
      <w:pPr>
        <w:spacing w:line="586" w:lineRule="atLeast"/>
        <w:rPr>
          <w:rFonts w:hint="eastAsia" w:ascii="宋体" w:hAnsi="宋体" w:eastAsia="宋体" w:cs="宋体"/>
          <w:sz w:val="21"/>
          <w:szCs w:val="21"/>
        </w:rPr>
      </w:pPr>
      <w:r>
        <w:rPr>
          <w:rFonts w:hint="eastAsia" w:ascii="宋体" w:hAnsi="宋体" w:eastAsia="宋体" w:cs="宋体"/>
          <w:sz w:val="21"/>
          <w:szCs w:val="21"/>
        </w:rPr>
        <w:t>11.残疾人福利性单位声明函（如需要）</w:t>
      </w:r>
    </w:p>
    <w:p>
      <w:pPr>
        <w:snapToGrid w:val="0"/>
        <w:spacing w:line="560" w:lineRule="atLeast"/>
        <w:textAlignment w:val="top"/>
        <w:rPr>
          <w:rFonts w:hint="eastAsia" w:ascii="宋体" w:hAnsi="宋体" w:eastAsia="宋体" w:cs="宋体"/>
          <w:sz w:val="21"/>
          <w:szCs w:val="21"/>
        </w:rPr>
      </w:pPr>
      <w:r>
        <w:rPr>
          <w:rFonts w:hint="eastAsia" w:ascii="宋体" w:hAnsi="宋体" w:eastAsia="宋体" w:cs="宋体"/>
          <w:sz w:val="21"/>
          <w:szCs w:val="21"/>
        </w:rPr>
        <w:t>12.小微企业产品价格扣除明细表（如需要）</w:t>
      </w:r>
    </w:p>
    <w:p>
      <w:pPr>
        <w:snapToGrid w:val="0"/>
        <w:spacing w:line="560" w:lineRule="atLeast"/>
        <w:textAlignment w:val="top"/>
        <w:rPr>
          <w:rFonts w:hint="eastAsia" w:ascii="宋体" w:hAnsi="宋体" w:eastAsia="宋体" w:cs="宋体"/>
          <w:sz w:val="21"/>
          <w:szCs w:val="21"/>
        </w:rPr>
      </w:pPr>
      <w:r>
        <w:rPr>
          <w:rFonts w:hint="eastAsia" w:ascii="宋体" w:hAnsi="宋体" w:eastAsia="宋体" w:cs="宋体"/>
          <w:sz w:val="21"/>
          <w:szCs w:val="21"/>
        </w:rPr>
        <w:t>13.其他证明材料（如需要）</w:t>
      </w:r>
    </w:p>
    <w:p>
      <w:pPr>
        <w:pageBreakBefore/>
        <w:spacing w:line="752" w:lineRule="atLeast"/>
        <w:jc w:val="center"/>
        <w:rPr>
          <w:rFonts w:hint="eastAsia" w:ascii="宋体" w:hAnsi="宋体" w:eastAsia="宋体" w:cs="宋体"/>
          <w:b/>
          <w:sz w:val="21"/>
          <w:szCs w:val="21"/>
        </w:rPr>
      </w:pPr>
      <w:r>
        <w:rPr>
          <w:rFonts w:hint="eastAsia" w:ascii="宋体" w:hAnsi="宋体" w:eastAsia="宋体" w:cs="宋体"/>
          <w:b/>
          <w:sz w:val="21"/>
          <w:szCs w:val="21"/>
        </w:rPr>
        <w:t>1.磋商函</w:t>
      </w:r>
    </w:p>
    <w:p>
      <w:pPr>
        <w:spacing w:after="142" w:afterLines="50" w:line="540" w:lineRule="exact"/>
        <w:rPr>
          <w:rFonts w:hint="eastAsia" w:ascii="宋体" w:hAnsi="宋体" w:eastAsia="宋体" w:cs="宋体"/>
          <w:spacing w:val="11"/>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xml:space="preserve">    </w:t>
      </w:r>
      <w:r>
        <w:rPr>
          <w:rFonts w:hint="eastAsia" w:ascii="宋体" w:hAnsi="宋体" w:eastAsia="宋体" w:cs="宋体"/>
          <w:spacing w:val="11"/>
          <w:sz w:val="21"/>
          <w:szCs w:val="21"/>
          <w:u w:val="single"/>
        </w:rPr>
        <w:t xml:space="preserve">(采购人名称）    </w:t>
      </w:r>
    </w:p>
    <w:p>
      <w:pPr>
        <w:spacing w:line="540" w:lineRule="exact"/>
        <w:ind w:firstLine="420" w:firstLineChars="200"/>
        <w:textAlignment w:val="top"/>
        <w:rPr>
          <w:rFonts w:hint="eastAsia" w:ascii="宋体" w:hAnsi="宋体" w:eastAsia="宋体" w:cs="宋体"/>
          <w:sz w:val="21"/>
          <w:szCs w:val="21"/>
        </w:rPr>
      </w:pPr>
      <w:r>
        <w:rPr>
          <w:rFonts w:hint="eastAsia" w:ascii="宋体" w:hAnsi="宋体" w:eastAsia="宋体" w:cs="宋体"/>
          <w:sz w:val="21"/>
          <w:szCs w:val="21"/>
        </w:rPr>
        <w:t>我们收到了采购编号为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的</w:t>
      </w:r>
      <w:r>
        <w:rPr>
          <w:rFonts w:hint="eastAsia" w:ascii="宋体" w:hAnsi="宋体" w:eastAsia="宋体" w:cs="宋体"/>
          <w:sz w:val="21"/>
          <w:szCs w:val="21"/>
          <w:u w:val="single"/>
        </w:rPr>
        <w:t xml:space="preserve">    （项目名称）  </w:t>
      </w:r>
      <w:r>
        <w:rPr>
          <w:rFonts w:hint="eastAsia" w:ascii="宋体" w:hAnsi="宋体" w:eastAsia="宋体" w:cs="宋体"/>
          <w:sz w:val="21"/>
          <w:szCs w:val="21"/>
        </w:rPr>
        <w:t>采购文件，经详细研究，我们决定参加该项目的采购活动并按要求提交响应文件。我们郑重声明以下诸点并负法律责任:</w:t>
      </w:r>
    </w:p>
    <w:p>
      <w:pPr>
        <w:snapToGrid w:val="0"/>
        <w:spacing w:line="540" w:lineRule="exact"/>
        <w:ind w:firstLine="555"/>
        <w:rPr>
          <w:rFonts w:hint="eastAsia" w:ascii="宋体" w:hAnsi="宋体" w:eastAsia="宋体" w:cs="宋体"/>
          <w:sz w:val="21"/>
          <w:szCs w:val="21"/>
        </w:rPr>
      </w:pPr>
      <w:r>
        <w:rPr>
          <w:rFonts w:hint="eastAsia" w:ascii="宋体" w:hAnsi="宋体" w:eastAsia="宋体" w:cs="宋体"/>
          <w:sz w:val="21"/>
          <w:szCs w:val="21"/>
        </w:rPr>
        <w:t>1.愿按照采购文件中规定的条款和要求，提供完成采购文件规定的全部工作，报价为人民币（大写）</w:t>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 RMB￥：</w:t>
      </w:r>
      <w:r>
        <w:rPr>
          <w:rFonts w:hint="eastAsia" w:ascii="宋体" w:hAnsi="宋体" w:eastAsia="宋体" w:cs="宋体"/>
          <w:sz w:val="21"/>
          <w:szCs w:val="21"/>
          <w:u w:val="single"/>
        </w:rPr>
        <w:t xml:space="preserve">       </w:t>
      </w:r>
      <w:r>
        <w:rPr>
          <w:rFonts w:hint="eastAsia" w:ascii="宋体" w:hAnsi="宋体" w:eastAsia="宋体" w:cs="宋体"/>
          <w:sz w:val="21"/>
          <w:szCs w:val="21"/>
        </w:rPr>
        <w:t>元 ）。</w:t>
      </w:r>
    </w:p>
    <w:p>
      <w:pPr>
        <w:snapToGrid w:val="0"/>
        <w:spacing w:line="540" w:lineRule="exact"/>
        <w:ind w:firstLine="555"/>
        <w:rPr>
          <w:rFonts w:hint="eastAsia" w:ascii="宋体" w:hAnsi="宋体" w:eastAsia="宋体" w:cs="宋体"/>
          <w:sz w:val="21"/>
          <w:szCs w:val="21"/>
        </w:rPr>
      </w:pPr>
      <w:r>
        <w:rPr>
          <w:rFonts w:hint="eastAsia" w:ascii="宋体" w:hAnsi="宋体" w:eastAsia="宋体" w:cs="宋体"/>
          <w:sz w:val="21"/>
          <w:szCs w:val="21"/>
        </w:rPr>
        <w:t>2.我们将依照采购文件中规定的每一项要求，按质、按量履行合同，承诺供货期限（服务期限）</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sz w:val="21"/>
          <w:szCs w:val="21"/>
          <w:u w:val="single"/>
        </w:rPr>
        <w:t xml:space="preserve">               </w:t>
      </w:r>
      <w:r>
        <w:rPr>
          <w:rFonts w:hint="eastAsia" w:ascii="宋体" w:hAnsi="宋体" w:eastAsia="宋体" w:cs="宋体"/>
          <w:sz w:val="21"/>
          <w:szCs w:val="21"/>
        </w:rPr>
        <w:t>（时间）。</w:t>
      </w:r>
    </w:p>
    <w:p>
      <w:pPr>
        <w:snapToGrid w:val="0"/>
        <w:spacing w:line="540" w:lineRule="exact"/>
        <w:ind w:firstLine="555"/>
        <w:rPr>
          <w:rFonts w:hint="eastAsia" w:ascii="宋体" w:hAnsi="宋体" w:eastAsia="宋体" w:cs="宋体"/>
          <w:sz w:val="21"/>
          <w:szCs w:val="21"/>
        </w:rPr>
      </w:pPr>
      <w:r>
        <w:rPr>
          <w:rFonts w:hint="eastAsia" w:ascii="宋体" w:hAnsi="宋体" w:eastAsia="宋体" w:cs="宋体"/>
          <w:sz w:val="21"/>
          <w:szCs w:val="21"/>
        </w:rPr>
        <w:t>3.我们已详细阅读全部采购文件，包括修改文件以及全部参考资料和有关附件。我们完全理解并同意放弃对这方面有不明及误解的权力。</w:t>
      </w:r>
    </w:p>
    <w:p>
      <w:pPr>
        <w:snapToGrid w:val="0"/>
        <w:spacing w:line="540" w:lineRule="exact"/>
        <w:ind w:firstLine="555"/>
        <w:rPr>
          <w:rFonts w:hint="eastAsia" w:ascii="宋体" w:hAnsi="宋体" w:eastAsia="宋体" w:cs="宋体"/>
          <w:sz w:val="21"/>
          <w:szCs w:val="21"/>
        </w:rPr>
      </w:pPr>
      <w:r>
        <w:rPr>
          <w:rFonts w:hint="eastAsia" w:ascii="宋体" w:hAnsi="宋体" w:eastAsia="宋体" w:cs="宋体"/>
          <w:sz w:val="21"/>
          <w:szCs w:val="21"/>
        </w:rPr>
        <w:t>4.同意提供按照贵方可能要求的与其磋商有关的一切数据或资料，理解贵方不一定要接受最低价的磋商。</w:t>
      </w:r>
    </w:p>
    <w:p>
      <w:pPr>
        <w:snapToGrid w:val="0"/>
        <w:spacing w:line="540" w:lineRule="exact"/>
        <w:ind w:firstLine="555"/>
        <w:rPr>
          <w:rFonts w:hint="eastAsia" w:ascii="宋体" w:hAnsi="宋体" w:eastAsia="宋体" w:cs="宋体"/>
          <w:sz w:val="21"/>
          <w:szCs w:val="21"/>
          <w:shd w:val="clear" w:color="auto" w:fill="FFFFFF"/>
        </w:rPr>
      </w:pPr>
      <w:r>
        <w:rPr>
          <w:rFonts w:hint="eastAsia" w:ascii="宋体" w:hAnsi="宋体" w:eastAsia="宋体" w:cs="宋体"/>
          <w:sz w:val="21"/>
          <w:szCs w:val="21"/>
        </w:rPr>
        <w:t>5.我单位承诺响应有效期为</w:t>
      </w:r>
      <w:r>
        <w:rPr>
          <w:rFonts w:hint="eastAsia" w:ascii="宋体" w:hAnsi="宋体" w:eastAsia="宋体" w:cs="宋体"/>
          <w:sz w:val="21"/>
          <w:szCs w:val="21"/>
          <w:u w:val="single"/>
        </w:rPr>
        <w:t xml:space="preserve">  90 </w:t>
      </w:r>
      <w:r>
        <w:rPr>
          <w:rFonts w:hint="eastAsia" w:ascii="宋体" w:hAnsi="宋体" w:eastAsia="宋体" w:cs="宋体"/>
          <w:sz w:val="21"/>
          <w:szCs w:val="21"/>
        </w:rPr>
        <w:t>日</w:t>
      </w:r>
      <w:r>
        <w:rPr>
          <w:rFonts w:hint="eastAsia" w:ascii="宋体" w:hAnsi="宋体" w:eastAsia="宋体" w:cs="宋体"/>
          <w:sz w:val="21"/>
          <w:szCs w:val="21"/>
          <w:shd w:val="clear" w:color="auto" w:fill="FFFFFF"/>
        </w:rPr>
        <w:t>。</w:t>
      </w:r>
    </w:p>
    <w:p>
      <w:pPr>
        <w:snapToGrid w:val="0"/>
        <w:spacing w:line="540" w:lineRule="exact"/>
        <w:ind w:firstLine="555"/>
        <w:rPr>
          <w:rFonts w:hint="eastAsia" w:ascii="宋体" w:hAnsi="宋体" w:eastAsia="宋体" w:cs="宋体"/>
          <w:sz w:val="21"/>
          <w:szCs w:val="21"/>
        </w:rPr>
      </w:pPr>
      <w:r>
        <w:rPr>
          <w:rFonts w:hint="eastAsia" w:ascii="宋体" w:hAnsi="宋体" w:eastAsia="宋体" w:cs="宋体"/>
          <w:sz w:val="21"/>
          <w:szCs w:val="21"/>
        </w:rPr>
        <w:t>6.我们愿按《中华人民共和国民法典》履行其的全部责任。</w:t>
      </w:r>
    </w:p>
    <w:p>
      <w:pPr>
        <w:snapToGrid w:val="0"/>
        <w:spacing w:line="540" w:lineRule="exact"/>
        <w:ind w:firstLine="555"/>
        <w:rPr>
          <w:rFonts w:hint="eastAsia" w:ascii="宋体" w:hAnsi="宋体" w:eastAsia="宋体" w:cs="宋体"/>
          <w:sz w:val="21"/>
          <w:szCs w:val="21"/>
        </w:rPr>
      </w:pPr>
      <w:r>
        <w:rPr>
          <w:rFonts w:hint="eastAsia" w:ascii="宋体" w:hAnsi="宋体" w:eastAsia="宋体" w:cs="宋体"/>
          <w:sz w:val="21"/>
          <w:szCs w:val="21"/>
        </w:rPr>
        <w:t>与本磋商有关的一切正式往来请寄：</w:t>
      </w:r>
    </w:p>
    <w:p>
      <w:pPr>
        <w:snapToGrid w:val="0"/>
        <w:spacing w:line="500" w:lineRule="exact"/>
        <w:ind w:right="85" w:firstLine="315" w:firstLineChars="150"/>
        <w:jc w:val="left"/>
        <w:textAlignment w:val="top"/>
        <w:rPr>
          <w:rFonts w:hint="eastAsia" w:ascii="宋体" w:hAnsi="宋体" w:eastAsia="宋体" w:cs="宋体"/>
          <w:sz w:val="21"/>
          <w:szCs w:val="21"/>
        </w:rPr>
      </w:pPr>
      <w:r>
        <w:rPr>
          <w:rFonts w:hint="eastAsia" w:ascii="宋体" w:hAnsi="宋体" w:eastAsia="宋体" w:cs="宋体"/>
          <w:sz w:val="21"/>
          <w:szCs w:val="21"/>
        </w:rPr>
        <w:t>联系人：</w:t>
      </w:r>
    </w:p>
    <w:p>
      <w:pPr>
        <w:snapToGrid w:val="0"/>
        <w:spacing w:line="500" w:lineRule="exact"/>
        <w:ind w:right="85" w:firstLine="315" w:firstLineChars="150"/>
        <w:jc w:val="left"/>
        <w:textAlignment w:val="top"/>
        <w:rPr>
          <w:rFonts w:hint="eastAsia" w:ascii="宋体" w:hAnsi="宋体" w:eastAsia="宋体" w:cs="宋体"/>
          <w:sz w:val="21"/>
          <w:szCs w:val="21"/>
        </w:rPr>
      </w:pPr>
      <w:r>
        <w:rPr>
          <w:rFonts w:hint="eastAsia" w:ascii="宋体" w:hAnsi="宋体" w:eastAsia="宋体" w:cs="宋体"/>
          <w:sz w:val="21"/>
          <w:szCs w:val="21"/>
        </w:rPr>
        <w:t>联系地址：</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 xml:space="preserve">                      </w:t>
      </w:r>
    </w:p>
    <w:p>
      <w:pPr>
        <w:snapToGrid w:val="0"/>
        <w:spacing w:line="500" w:lineRule="exact"/>
        <w:ind w:right="85" w:firstLine="315" w:firstLineChars="150"/>
        <w:jc w:val="left"/>
        <w:textAlignment w:val="top"/>
        <w:rPr>
          <w:rFonts w:hint="eastAsia" w:ascii="宋体" w:hAnsi="宋体" w:eastAsia="宋体" w:cs="宋体"/>
          <w:sz w:val="21"/>
          <w:szCs w:val="21"/>
        </w:rPr>
      </w:pPr>
      <w:r>
        <w:rPr>
          <w:rFonts w:hint="eastAsia" w:ascii="宋体" w:hAnsi="宋体" w:eastAsia="宋体" w:cs="宋体"/>
          <w:sz w:val="21"/>
          <w:szCs w:val="21"/>
        </w:rPr>
        <w:t>联系电话：</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 xml:space="preserve">                      </w:t>
      </w:r>
    </w:p>
    <w:p>
      <w:pPr>
        <w:snapToGrid w:val="0"/>
        <w:spacing w:line="500" w:lineRule="exact"/>
        <w:ind w:right="641" w:firstLine="1890" w:firstLineChars="900"/>
        <w:rPr>
          <w:rFonts w:hint="eastAsia" w:ascii="宋体" w:hAnsi="宋体" w:eastAsia="宋体" w:cs="宋体"/>
          <w:sz w:val="21"/>
          <w:szCs w:val="21"/>
        </w:rPr>
      </w:pPr>
      <w:r>
        <w:rPr>
          <w:rFonts w:hint="eastAsia" w:ascii="宋体" w:hAnsi="宋体" w:eastAsia="宋体" w:cs="宋体"/>
          <w:sz w:val="21"/>
          <w:szCs w:val="21"/>
        </w:rPr>
        <w:t>法定代表人（经营者）（电子签名）：</w:t>
      </w:r>
    </w:p>
    <w:p>
      <w:pPr>
        <w:snapToGrid w:val="0"/>
        <w:spacing w:line="500" w:lineRule="exact"/>
        <w:ind w:right="641" w:firstLine="1890" w:firstLineChars="900"/>
        <w:rPr>
          <w:rFonts w:hint="eastAsia" w:ascii="宋体" w:hAnsi="宋体" w:eastAsia="宋体" w:cs="宋体"/>
          <w:sz w:val="21"/>
          <w:szCs w:val="21"/>
        </w:rPr>
      </w:pPr>
      <w:r>
        <w:rPr>
          <w:rFonts w:hint="eastAsia" w:ascii="宋体" w:hAnsi="宋体" w:eastAsia="宋体" w:cs="宋体"/>
          <w:sz w:val="21"/>
          <w:szCs w:val="21"/>
        </w:rPr>
        <w:t>供应商（电子签章）：</w:t>
      </w:r>
    </w:p>
    <w:p>
      <w:pPr>
        <w:snapToGrid w:val="0"/>
        <w:spacing w:line="500" w:lineRule="exact"/>
        <w:ind w:right="641" w:firstLine="1890" w:firstLineChars="900"/>
        <w:rPr>
          <w:rFonts w:hint="eastAsia" w:ascii="宋体" w:hAnsi="宋体" w:eastAsia="宋体" w:cs="宋体"/>
          <w:sz w:val="21"/>
          <w:szCs w:val="21"/>
        </w:rPr>
      </w:pPr>
      <w:r>
        <w:rPr>
          <w:rFonts w:hint="eastAsia" w:ascii="宋体" w:hAnsi="宋体" w:eastAsia="宋体" w:cs="宋体"/>
          <w:sz w:val="21"/>
          <w:szCs w:val="21"/>
        </w:rPr>
        <w:t>日期：</w:t>
      </w:r>
    </w:p>
    <w:p>
      <w:pPr>
        <w:pageBreakBefore/>
        <w:snapToGrid w:val="0"/>
        <w:spacing w:before="100" w:beforeAutospacing="1" w:after="100" w:afterAutospacing="1" w:line="500" w:lineRule="exact"/>
        <w:ind w:right="641"/>
        <w:jc w:val="center"/>
        <w:rPr>
          <w:rFonts w:hint="eastAsia" w:ascii="宋体" w:hAnsi="宋体" w:eastAsia="宋体" w:cs="宋体"/>
          <w:b/>
          <w:sz w:val="21"/>
          <w:szCs w:val="21"/>
        </w:rPr>
      </w:pPr>
      <w:r>
        <w:rPr>
          <w:rFonts w:hint="eastAsia" w:ascii="宋体" w:hAnsi="宋体" w:eastAsia="宋体" w:cs="宋体"/>
          <w:b/>
          <w:sz w:val="21"/>
          <w:szCs w:val="21"/>
        </w:rPr>
        <w:t>2.供应商基本情况一览表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4"/>
        <w:gridCol w:w="2520"/>
        <w:gridCol w:w="2164"/>
        <w:gridCol w:w="2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235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供应商名称</w:t>
            </w:r>
          </w:p>
        </w:tc>
        <w:tc>
          <w:tcPr>
            <w:tcW w:w="7386" w:type="dxa"/>
            <w:gridSpan w:val="3"/>
            <w:vAlign w:val="center"/>
          </w:tcPr>
          <w:p>
            <w:pPr>
              <w:spacing w:line="360" w:lineRule="auto"/>
              <w:ind w:firstLine="576"/>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35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法定代表人</w:t>
            </w:r>
          </w:p>
        </w:tc>
        <w:tc>
          <w:tcPr>
            <w:tcW w:w="2520" w:type="dxa"/>
            <w:vAlign w:val="center"/>
          </w:tcPr>
          <w:p>
            <w:pPr>
              <w:spacing w:line="360" w:lineRule="auto"/>
              <w:ind w:firstLine="576"/>
              <w:jc w:val="center"/>
              <w:rPr>
                <w:rFonts w:hint="eastAsia" w:ascii="宋体" w:hAnsi="宋体" w:eastAsia="宋体" w:cs="宋体"/>
                <w:sz w:val="21"/>
                <w:szCs w:val="21"/>
              </w:rPr>
            </w:pPr>
          </w:p>
        </w:tc>
        <w:tc>
          <w:tcPr>
            <w:tcW w:w="216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联系方式</w:t>
            </w:r>
          </w:p>
        </w:tc>
        <w:tc>
          <w:tcPr>
            <w:tcW w:w="2702" w:type="dxa"/>
            <w:vAlign w:val="center"/>
          </w:tcPr>
          <w:p>
            <w:pPr>
              <w:spacing w:line="360" w:lineRule="auto"/>
              <w:ind w:firstLine="576"/>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35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统一社会信用代码</w:t>
            </w:r>
          </w:p>
        </w:tc>
        <w:tc>
          <w:tcPr>
            <w:tcW w:w="2520" w:type="dxa"/>
            <w:vAlign w:val="center"/>
          </w:tcPr>
          <w:p>
            <w:pPr>
              <w:spacing w:line="360" w:lineRule="auto"/>
              <w:ind w:firstLine="576"/>
              <w:jc w:val="center"/>
              <w:rPr>
                <w:rFonts w:hint="eastAsia" w:ascii="宋体" w:hAnsi="宋体" w:eastAsia="宋体" w:cs="宋体"/>
                <w:sz w:val="21"/>
                <w:szCs w:val="21"/>
              </w:rPr>
            </w:pPr>
          </w:p>
        </w:tc>
        <w:tc>
          <w:tcPr>
            <w:tcW w:w="216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注册资本（万元）</w:t>
            </w:r>
          </w:p>
        </w:tc>
        <w:tc>
          <w:tcPr>
            <w:tcW w:w="2702" w:type="dxa"/>
            <w:vAlign w:val="center"/>
          </w:tcPr>
          <w:p>
            <w:pPr>
              <w:spacing w:line="360" w:lineRule="auto"/>
              <w:ind w:firstLine="576"/>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35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成立日期</w:t>
            </w:r>
          </w:p>
        </w:tc>
        <w:tc>
          <w:tcPr>
            <w:tcW w:w="2520" w:type="dxa"/>
            <w:vAlign w:val="center"/>
          </w:tcPr>
          <w:p>
            <w:pPr>
              <w:spacing w:line="360" w:lineRule="auto"/>
              <w:ind w:firstLine="576"/>
              <w:jc w:val="center"/>
              <w:rPr>
                <w:rFonts w:hint="eastAsia" w:ascii="宋体" w:hAnsi="宋体" w:eastAsia="宋体" w:cs="宋体"/>
                <w:sz w:val="21"/>
                <w:szCs w:val="21"/>
              </w:rPr>
            </w:pPr>
          </w:p>
        </w:tc>
        <w:tc>
          <w:tcPr>
            <w:tcW w:w="216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公司类型</w:t>
            </w:r>
          </w:p>
        </w:tc>
        <w:tc>
          <w:tcPr>
            <w:tcW w:w="2702" w:type="dxa"/>
            <w:vAlign w:val="center"/>
          </w:tcPr>
          <w:p>
            <w:pPr>
              <w:spacing w:line="360" w:lineRule="auto"/>
              <w:ind w:firstLine="576"/>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35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营业执照期限</w:t>
            </w:r>
          </w:p>
        </w:tc>
        <w:tc>
          <w:tcPr>
            <w:tcW w:w="7386" w:type="dxa"/>
            <w:gridSpan w:val="3"/>
            <w:vAlign w:val="center"/>
          </w:tcPr>
          <w:p>
            <w:pPr>
              <w:spacing w:line="360" w:lineRule="auto"/>
              <w:ind w:firstLine="576"/>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3" w:hRule="atLeast"/>
          <w:jc w:val="center"/>
        </w:trPr>
        <w:tc>
          <w:tcPr>
            <w:tcW w:w="235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经营范围</w:t>
            </w:r>
          </w:p>
        </w:tc>
        <w:tc>
          <w:tcPr>
            <w:tcW w:w="7386" w:type="dxa"/>
            <w:gridSpan w:val="3"/>
            <w:vAlign w:val="center"/>
          </w:tcPr>
          <w:p>
            <w:pPr>
              <w:spacing w:line="360" w:lineRule="auto"/>
              <w:ind w:firstLine="576"/>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740" w:type="dxa"/>
            <w:gridSpan w:val="4"/>
            <w:vAlign w:val="center"/>
          </w:tcPr>
          <w:p>
            <w:pPr>
              <w:spacing w:line="360" w:lineRule="auto"/>
              <w:ind w:firstLine="576"/>
              <w:jc w:val="center"/>
              <w:rPr>
                <w:rFonts w:hint="eastAsia" w:ascii="宋体" w:hAnsi="宋体" w:eastAsia="宋体" w:cs="宋体"/>
                <w:sz w:val="21"/>
                <w:szCs w:val="21"/>
              </w:rPr>
            </w:pPr>
            <w:r>
              <w:rPr>
                <w:rFonts w:hint="eastAsia" w:ascii="宋体" w:hAnsi="宋体" w:eastAsia="宋体" w:cs="宋体"/>
                <w:sz w:val="21"/>
                <w:szCs w:val="21"/>
              </w:rPr>
              <w:t>公司上一年度相关数据（无上一年度数据的新成立企业可不填报）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35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从业人员</w:t>
            </w:r>
          </w:p>
        </w:tc>
        <w:tc>
          <w:tcPr>
            <w:tcW w:w="2520" w:type="dxa"/>
            <w:vAlign w:val="center"/>
          </w:tcPr>
          <w:p>
            <w:pPr>
              <w:spacing w:line="360" w:lineRule="auto"/>
              <w:ind w:firstLine="576"/>
              <w:jc w:val="center"/>
              <w:rPr>
                <w:rFonts w:hint="eastAsia" w:ascii="宋体" w:hAnsi="宋体" w:eastAsia="宋体" w:cs="宋体"/>
                <w:sz w:val="21"/>
                <w:szCs w:val="21"/>
              </w:rPr>
            </w:pPr>
          </w:p>
        </w:tc>
        <w:tc>
          <w:tcPr>
            <w:tcW w:w="216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资产总额（万元）</w:t>
            </w:r>
          </w:p>
        </w:tc>
        <w:tc>
          <w:tcPr>
            <w:tcW w:w="2702" w:type="dxa"/>
            <w:vAlign w:val="center"/>
          </w:tcPr>
          <w:p>
            <w:pPr>
              <w:spacing w:line="360" w:lineRule="auto"/>
              <w:ind w:firstLine="576"/>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35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营业收入（万元）</w:t>
            </w:r>
          </w:p>
        </w:tc>
        <w:tc>
          <w:tcPr>
            <w:tcW w:w="2520" w:type="dxa"/>
            <w:vAlign w:val="center"/>
          </w:tcPr>
          <w:p>
            <w:pPr>
              <w:spacing w:line="360" w:lineRule="auto"/>
              <w:ind w:firstLine="576"/>
              <w:jc w:val="center"/>
              <w:rPr>
                <w:rFonts w:hint="eastAsia" w:ascii="宋体" w:hAnsi="宋体" w:eastAsia="宋体" w:cs="宋体"/>
                <w:sz w:val="21"/>
                <w:szCs w:val="21"/>
              </w:rPr>
            </w:pPr>
          </w:p>
        </w:tc>
        <w:tc>
          <w:tcPr>
            <w:tcW w:w="216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利润总额（万元）</w:t>
            </w:r>
          </w:p>
        </w:tc>
        <w:tc>
          <w:tcPr>
            <w:tcW w:w="2702" w:type="dxa"/>
            <w:vAlign w:val="center"/>
          </w:tcPr>
          <w:p>
            <w:pPr>
              <w:spacing w:line="360" w:lineRule="auto"/>
              <w:ind w:firstLine="576"/>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235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公司变更情况</w:t>
            </w:r>
          </w:p>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（如供应商存在企业名称或其他内容变更，参与本项目投标时，涉及变更前公司相关内容，提供变更证明，如不涉及可不必提供。）</w:t>
            </w:r>
          </w:p>
        </w:tc>
        <w:tc>
          <w:tcPr>
            <w:tcW w:w="7386" w:type="dxa"/>
            <w:gridSpan w:val="3"/>
            <w:vAlign w:val="center"/>
          </w:tcPr>
          <w:p>
            <w:pPr>
              <w:spacing w:line="360" w:lineRule="auto"/>
              <w:ind w:firstLine="576"/>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354" w:type="dxa"/>
            <w:vAlign w:val="center"/>
          </w:tcPr>
          <w:p>
            <w:pPr>
              <w:spacing w:line="360" w:lineRule="auto"/>
              <w:jc w:val="center"/>
              <w:rPr>
                <w:rFonts w:hint="eastAsia" w:ascii="宋体" w:hAnsi="宋体" w:eastAsia="宋体" w:cs="宋体"/>
                <w:sz w:val="21"/>
                <w:szCs w:val="21"/>
              </w:rPr>
            </w:pPr>
            <w:r>
              <w:rPr>
                <w:rFonts w:hint="eastAsia" w:ascii="宋体" w:hAnsi="宋体" w:eastAsia="宋体" w:cs="宋体"/>
                <w:sz w:val="21"/>
                <w:szCs w:val="21"/>
              </w:rPr>
              <w:t>备注</w:t>
            </w:r>
          </w:p>
        </w:tc>
        <w:tc>
          <w:tcPr>
            <w:tcW w:w="7386" w:type="dxa"/>
            <w:gridSpan w:val="3"/>
            <w:vAlign w:val="center"/>
          </w:tcPr>
          <w:p>
            <w:pPr>
              <w:spacing w:line="360" w:lineRule="auto"/>
              <w:rPr>
                <w:rFonts w:hint="eastAsia" w:ascii="宋体" w:hAnsi="宋体" w:eastAsia="宋体" w:cs="宋体"/>
                <w:sz w:val="21"/>
                <w:szCs w:val="21"/>
              </w:rPr>
            </w:pPr>
            <w:r>
              <w:rPr>
                <w:rFonts w:hint="eastAsia" w:ascii="宋体" w:hAnsi="宋体" w:eastAsia="宋体" w:cs="宋体"/>
                <w:sz w:val="21"/>
                <w:szCs w:val="21"/>
              </w:rPr>
              <w:t>以上内容信息，供应商应保证数据的真实性，如发现造假或不实，供应商自行承担相关法律后果。</w:t>
            </w:r>
          </w:p>
        </w:tc>
      </w:tr>
    </w:tbl>
    <w:p>
      <w:pPr>
        <w:snapToGrid w:val="0"/>
        <w:spacing w:line="500" w:lineRule="exact"/>
        <w:ind w:right="641" w:firstLine="2415" w:firstLineChars="1150"/>
        <w:rPr>
          <w:rFonts w:hint="eastAsia" w:ascii="宋体" w:hAnsi="宋体" w:eastAsia="宋体" w:cs="宋体"/>
          <w:sz w:val="21"/>
          <w:szCs w:val="21"/>
        </w:rPr>
      </w:pPr>
      <w:r>
        <w:rPr>
          <w:rFonts w:hint="eastAsia" w:ascii="宋体" w:hAnsi="宋体" w:eastAsia="宋体" w:cs="宋体"/>
          <w:sz w:val="21"/>
          <w:szCs w:val="21"/>
        </w:rPr>
        <w:t>法定代表人（经营者）（电子签名）：</w:t>
      </w:r>
    </w:p>
    <w:p>
      <w:pPr>
        <w:snapToGrid w:val="0"/>
        <w:spacing w:line="500" w:lineRule="exact"/>
        <w:ind w:right="641" w:firstLine="2415" w:firstLineChars="1150"/>
        <w:rPr>
          <w:rFonts w:hint="eastAsia" w:ascii="宋体" w:hAnsi="宋体" w:eastAsia="宋体" w:cs="宋体"/>
          <w:sz w:val="21"/>
          <w:szCs w:val="21"/>
        </w:rPr>
      </w:pPr>
      <w:r>
        <w:rPr>
          <w:rFonts w:hint="eastAsia" w:ascii="宋体" w:hAnsi="宋体" w:eastAsia="宋体" w:cs="宋体"/>
          <w:sz w:val="21"/>
          <w:szCs w:val="21"/>
        </w:rPr>
        <w:t>供应商（电子签章）：</w:t>
      </w:r>
    </w:p>
    <w:p>
      <w:pPr>
        <w:snapToGrid w:val="0"/>
        <w:spacing w:line="500" w:lineRule="exact"/>
        <w:ind w:right="641" w:firstLine="2415" w:firstLineChars="1150"/>
        <w:rPr>
          <w:rFonts w:hint="eastAsia" w:ascii="宋体" w:hAnsi="宋体" w:eastAsia="宋体" w:cs="宋体"/>
          <w:sz w:val="21"/>
          <w:szCs w:val="21"/>
        </w:rPr>
      </w:pPr>
      <w:r>
        <w:rPr>
          <w:rFonts w:hint="eastAsia" w:ascii="宋体" w:hAnsi="宋体" w:eastAsia="宋体" w:cs="宋体"/>
          <w:sz w:val="21"/>
          <w:szCs w:val="21"/>
        </w:rPr>
        <w:t>日期：</w:t>
      </w:r>
    </w:p>
    <w:p>
      <w:pPr>
        <w:pageBreakBefore/>
        <w:spacing w:before="100" w:beforeAutospacing="1" w:after="100" w:afterAutospacing="1" w:line="500" w:lineRule="exact"/>
        <w:jc w:val="center"/>
        <w:rPr>
          <w:rFonts w:hint="eastAsia" w:ascii="宋体" w:hAnsi="宋体" w:eastAsia="宋体" w:cs="宋体"/>
          <w:b/>
          <w:sz w:val="21"/>
          <w:szCs w:val="21"/>
        </w:rPr>
      </w:pPr>
      <w:r>
        <w:rPr>
          <w:rFonts w:hint="eastAsia" w:ascii="宋体" w:hAnsi="宋体" w:eastAsia="宋体" w:cs="宋体"/>
          <w:b/>
          <w:sz w:val="21"/>
          <w:szCs w:val="21"/>
        </w:rPr>
        <w:t>3.供应商资格条件及履约承诺函</w:t>
      </w:r>
    </w:p>
    <w:p>
      <w:pPr>
        <w:tabs>
          <w:tab w:val="left" w:pos="9365"/>
        </w:tabs>
        <w:spacing w:before="57" w:after="57" w:line="586" w:lineRule="atLeast"/>
        <w:ind w:right="85"/>
        <w:jc w:val="left"/>
        <w:textAlignment w:val="top"/>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xml:space="preserve">    </w:t>
      </w:r>
      <w:r>
        <w:rPr>
          <w:rFonts w:hint="eastAsia" w:ascii="宋体" w:hAnsi="宋体" w:eastAsia="宋体" w:cs="宋体"/>
          <w:spacing w:val="11"/>
          <w:sz w:val="21"/>
          <w:szCs w:val="21"/>
          <w:u w:val="single"/>
        </w:rPr>
        <w:t xml:space="preserve">(采购人名称）    </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在采购编号为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的</w:t>
      </w:r>
      <w:r>
        <w:rPr>
          <w:rFonts w:hint="eastAsia" w:ascii="宋体" w:hAnsi="宋体" w:eastAsia="宋体" w:cs="宋体"/>
          <w:sz w:val="21"/>
          <w:szCs w:val="21"/>
          <w:u w:val="single"/>
        </w:rPr>
        <w:t xml:space="preserve">    （项目名称）  </w:t>
      </w:r>
      <w:r>
        <w:rPr>
          <w:rFonts w:hint="eastAsia" w:ascii="宋体" w:hAnsi="宋体" w:eastAsia="宋体" w:cs="宋体"/>
          <w:sz w:val="21"/>
          <w:szCs w:val="21"/>
        </w:rPr>
        <w:t>采购活动中，我单位严格遵守《中华人民共和国政府采购法》及相关法律法规，坚守公开、公平、公正和诚实信用的原则，依法诚信经营，无条件遵守本次政府采购活动的各项规定。我公司郑重承诺：</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一、我公司具备《中华人民共和国政府采购法》第二十二条第一款规定的六项条件（具有独立承担民事责任的能力；具有良好的商业信誉和健全的财务会计制度；具有履行合同所必需的设备和专业技术能力；有依法缴纳税收和社会保障资金的良好记录；参加政府采购活动前三年内，在经营活动中没有重大违法记录；法律、行政法规规定的其他条件。）。</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二、我公司为本项目所提供的货物或服务未侵犯知识产权。</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三、我公司参与本项目政府采购活动时不存在被有关部门禁止参与政府采购活动且在有效期内的情况。</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四、我公司参与本项目投标，严格遵守政府采购相关法律法规，不造假，不围标、串标、陪标。我公司已清楚，如违反上述要求，响应文件将作无效处理，被列入不良记录名单并在网上曝光，同时将被提请政府采购监督管理部门给予一定年限内禁止参与政府采购活动或其他处罚。</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五、我公司已认真核实了响应文件的全部内容，所有资料均为真实资料。我公司对响应文件中全部投标资料的真实性负责，如被证实我公司的响应文件中存在虚假资料的，则视为我公司隐瞒真实情况、提供虚假资料，我公司愿意接受主管部门作出的行政处罚。</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六、我公司承诺成交后项目不转包，未经采购人同意不进行分包。</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七、我公司保证，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公司承担全部责任。</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八、我公司承诺不向国家工作人员、政府采购代理机构工作人员、评审专家及其亲属提供礼品礼金、有价证券、购物券、回扣、佣金、咨询费、劳务费、赞助费、宣传费、宴请；不为其报销各种消费凭证，不支付其旅游、娱乐等费用。</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九、我公司承诺单位负责人为同一人或者存在直接控股、管理关系的不同供应商，不参加同一合同项下的政府采购活动。没有为本项目提供整体设计、规范编制或者项目管理、监理、检测等服务。</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十、我公司已详细阅读并完全理解、同意《采购文件》的全部内容，包括修改补充文件、更正公告以及全部参考资料和有关附件；除我公司在《采购文件》规定期间内提出的质疑外，我公司放弃对这方面不明及误解的权力，并严格按采购人确定的技术及商务要求等履行。</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十一、我公司开标前已详细了解采购标的，并按采购人现有条件及要求编制投标报价；我公司的投标报价包括《采购文件》所述报价组成的所有内容、并包括《采购文件》未列明而完成本项目所必须的所有设备、材料、工具、费用等达到交付使用及验收条件的所有一切风险、责任和义务的费用。我公司确认投标报价保证按《采购文件》要求及投标承诺的质量诚信履约。</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十二、我公司保证在《采购文件》要求的时间内按期、保质完成本项目。如我公司成交，将在成交结果公告后，积极、主动的与采购人联系合同签订事宜，合同签订中如有任何的问题，我公司保证及时书面反映情况，否则视为我公司责任、按违约处理。</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十三、除法律规定的不可抗力因素外，我公司成交后以任何理由（包括违背上述承诺的事项）提出不能满足《采购文件》技术、效验期等要求或不能实现投标承诺的或提出变更的，我公司将无条件接受违约处理、并放弃我公司成交资格。我公司知悉违约责任及其处理，并无条件接受：情节严重的，由财政部门列入不良行为记录名单，在一至三年内禁止参加政府采购活动，并予以通报，处以罚金，给采购人及他人造成损失的，承担相应的赔偿责任。</w:t>
      </w:r>
    </w:p>
    <w:p>
      <w:pPr>
        <w:tabs>
          <w:tab w:val="left" w:pos="9365"/>
        </w:tabs>
        <w:spacing w:before="57" w:after="57" w:line="586" w:lineRule="atLeast"/>
        <w:ind w:right="85" w:firstLine="525" w:firstLineChars="250"/>
        <w:jc w:val="left"/>
        <w:textAlignment w:val="top"/>
        <w:rPr>
          <w:rFonts w:hint="eastAsia" w:ascii="宋体" w:hAnsi="宋体" w:eastAsia="宋体" w:cs="宋体"/>
          <w:sz w:val="21"/>
          <w:szCs w:val="21"/>
        </w:rPr>
      </w:pPr>
      <w:r>
        <w:rPr>
          <w:rFonts w:hint="eastAsia" w:ascii="宋体" w:hAnsi="宋体" w:eastAsia="宋体" w:cs="宋体"/>
          <w:sz w:val="21"/>
          <w:szCs w:val="21"/>
        </w:rPr>
        <w:t>我公司保证上述承诺事项的真实性，如有弄虚作假或其他违法违规行为，愿意承担一切法律责任，并承担因此造成的一切损失。</w:t>
      </w:r>
    </w:p>
    <w:p>
      <w:pPr>
        <w:tabs>
          <w:tab w:val="left" w:pos="9365"/>
        </w:tabs>
        <w:spacing w:before="57" w:after="57" w:line="586" w:lineRule="atLeast"/>
        <w:ind w:right="85" w:firstLine="2184" w:firstLineChars="1040"/>
        <w:jc w:val="left"/>
        <w:textAlignment w:val="top"/>
        <w:rPr>
          <w:rFonts w:hint="eastAsia" w:ascii="宋体" w:hAnsi="宋体" w:eastAsia="宋体" w:cs="宋体"/>
          <w:b/>
          <w:bCs/>
          <w:sz w:val="21"/>
          <w:szCs w:val="21"/>
        </w:rPr>
      </w:pPr>
      <w:r>
        <w:rPr>
          <w:rFonts w:hint="eastAsia" w:ascii="宋体" w:hAnsi="宋体" w:eastAsia="宋体" w:cs="宋体"/>
          <w:sz w:val="21"/>
          <w:szCs w:val="21"/>
        </w:rPr>
        <w:t>法定代表人（经营者）（电子签名）：</w:t>
      </w:r>
    </w:p>
    <w:p>
      <w:pPr>
        <w:snapToGrid w:val="0"/>
        <w:spacing w:before="100" w:beforeAutospacing="1" w:after="100" w:afterAutospacing="1" w:line="700" w:lineRule="exact"/>
        <w:ind w:right="641" w:firstLine="2205" w:firstLineChars="1050"/>
        <w:rPr>
          <w:rFonts w:hint="eastAsia" w:ascii="宋体" w:hAnsi="宋体" w:eastAsia="宋体" w:cs="宋体"/>
          <w:sz w:val="21"/>
          <w:szCs w:val="21"/>
        </w:rPr>
      </w:pPr>
      <w:r>
        <w:rPr>
          <w:rFonts w:hint="eastAsia" w:ascii="宋体" w:hAnsi="宋体" w:eastAsia="宋体" w:cs="宋体"/>
          <w:sz w:val="21"/>
          <w:szCs w:val="21"/>
        </w:rPr>
        <w:t>供应商（电子签章）：</w:t>
      </w:r>
    </w:p>
    <w:p>
      <w:pPr>
        <w:snapToGrid w:val="0"/>
        <w:spacing w:line="560" w:lineRule="atLeast"/>
        <w:rPr>
          <w:rFonts w:hint="eastAsia" w:ascii="宋体" w:hAnsi="宋体" w:eastAsia="宋体" w:cs="宋体"/>
          <w:b/>
          <w:sz w:val="21"/>
          <w:szCs w:val="21"/>
        </w:rPr>
      </w:pPr>
      <w:r>
        <w:rPr>
          <w:rFonts w:hint="eastAsia" w:ascii="宋体" w:hAnsi="宋体" w:eastAsia="宋体" w:cs="宋体"/>
          <w:sz w:val="21"/>
          <w:szCs w:val="21"/>
        </w:rPr>
        <w:t xml:space="preserve">                     日期：</w:t>
      </w:r>
    </w:p>
    <w:p>
      <w:pPr>
        <w:snapToGrid w:val="0"/>
        <w:spacing w:line="500" w:lineRule="exact"/>
        <w:ind w:right="641"/>
        <w:rPr>
          <w:rFonts w:hint="eastAsia" w:ascii="宋体" w:hAnsi="宋体" w:eastAsia="宋体" w:cs="宋体"/>
          <w:b/>
          <w:sz w:val="21"/>
          <w:szCs w:val="21"/>
        </w:rPr>
      </w:pPr>
    </w:p>
    <w:p>
      <w:pPr>
        <w:snapToGrid w:val="0"/>
        <w:spacing w:line="500" w:lineRule="exact"/>
        <w:ind w:right="641"/>
        <w:rPr>
          <w:rFonts w:hint="eastAsia" w:ascii="宋体" w:hAnsi="宋体" w:eastAsia="宋体" w:cs="宋体"/>
          <w:b/>
          <w:sz w:val="21"/>
          <w:szCs w:val="21"/>
        </w:rPr>
      </w:pPr>
    </w:p>
    <w:p>
      <w:pPr>
        <w:snapToGrid w:val="0"/>
        <w:spacing w:line="500" w:lineRule="exact"/>
        <w:ind w:right="641"/>
        <w:rPr>
          <w:rFonts w:hint="eastAsia" w:ascii="宋体" w:hAnsi="宋体" w:eastAsia="宋体" w:cs="宋体"/>
          <w:b/>
          <w:sz w:val="21"/>
          <w:szCs w:val="21"/>
        </w:rPr>
      </w:pPr>
    </w:p>
    <w:p>
      <w:pPr>
        <w:snapToGrid w:val="0"/>
        <w:spacing w:line="500" w:lineRule="exact"/>
        <w:ind w:right="641"/>
        <w:rPr>
          <w:rFonts w:hint="eastAsia" w:ascii="宋体" w:hAnsi="宋体" w:eastAsia="宋体" w:cs="宋体"/>
          <w:b/>
          <w:sz w:val="21"/>
          <w:szCs w:val="21"/>
        </w:rPr>
      </w:pPr>
    </w:p>
    <w:p>
      <w:pPr>
        <w:snapToGrid w:val="0"/>
        <w:spacing w:line="500" w:lineRule="exact"/>
        <w:ind w:right="641"/>
        <w:rPr>
          <w:rFonts w:hint="eastAsia" w:ascii="宋体" w:hAnsi="宋体" w:eastAsia="宋体" w:cs="宋体"/>
          <w:b/>
          <w:sz w:val="21"/>
          <w:szCs w:val="21"/>
        </w:rPr>
      </w:pPr>
      <w:r>
        <w:rPr>
          <w:rFonts w:hint="eastAsia" w:ascii="宋体" w:hAnsi="宋体" w:eastAsia="宋体" w:cs="宋体"/>
          <w:b/>
          <w:sz w:val="21"/>
          <w:szCs w:val="21"/>
        </w:rPr>
        <w:t>备注：依据安阳市财政局文件（安财购〔2021〕20号）要求，供应商在参加本项目投标时，对于《中华人民共和国政府采购法》第二十二条规定的资格条件，供应商可用承诺函的形式进行证明，但必须保证承诺事项的真实性。</w:t>
      </w:r>
    </w:p>
    <w:p>
      <w:pPr>
        <w:pageBreakBefore/>
        <w:snapToGrid w:val="0"/>
        <w:spacing w:line="560" w:lineRule="atLeast"/>
        <w:jc w:val="center"/>
        <w:rPr>
          <w:rFonts w:hint="eastAsia" w:ascii="宋体" w:hAnsi="宋体" w:eastAsia="宋体" w:cs="宋体"/>
          <w:b/>
          <w:sz w:val="21"/>
          <w:szCs w:val="21"/>
        </w:rPr>
      </w:pPr>
      <w:r>
        <w:rPr>
          <w:rFonts w:hint="eastAsia" w:ascii="宋体" w:hAnsi="宋体" w:eastAsia="宋体" w:cs="宋体"/>
          <w:b/>
          <w:sz w:val="21"/>
          <w:szCs w:val="21"/>
        </w:rPr>
        <w:t>4.其他资格证明材料</w:t>
      </w:r>
    </w:p>
    <w:p>
      <w:pPr>
        <w:snapToGrid w:val="0"/>
        <w:spacing w:before="240" w:after="240" w:line="540" w:lineRule="exact"/>
        <w:ind w:right="85" w:firstLine="315" w:firstLineChars="150"/>
        <w:jc w:val="left"/>
        <w:textAlignment w:val="top"/>
        <w:rPr>
          <w:rFonts w:hint="eastAsia" w:ascii="宋体" w:hAnsi="宋体" w:eastAsia="宋体" w:cs="宋体"/>
          <w:sz w:val="21"/>
          <w:szCs w:val="21"/>
        </w:rPr>
      </w:pPr>
      <w:r>
        <w:rPr>
          <w:rFonts w:hint="eastAsia" w:ascii="宋体" w:hAnsi="宋体" w:eastAsia="宋体" w:cs="宋体"/>
          <w:sz w:val="21"/>
          <w:szCs w:val="21"/>
        </w:rPr>
        <w:t>（按采购文件要求提供，落实政府采购政策满足的资格要求证明材料或特定资格要求证明材料或供应商认为有必要提供的其他证明材料，加盖法定代表人（经营者）的电子签名和单位电子签章。）</w:t>
      </w:r>
    </w:p>
    <w:p>
      <w:pPr>
        <w:pageBreakBefore/>
        <w:tabs>
          <w:tab w:val="left" w:pos="9365"/>
        </w:tabs>
        <w:snapToGrid w:val="0"/>
        <w:spacing w:line="560" w:lineRule="atLeast"/>
        <w:ind w:right="85"/>
        <w:jc w:val="center"/>
        <w:textAlignment w:val="top"/>
        <w:rPr>
          <w:rFonts w:hint="eastAsia" w:ascii="宋体" w:hAnsi="宋体" w:eastAsia="宋体" w:cs="宋体"/>
          <w:b/>
          <w:sz w:val="21"/>
          <w:szCs w:val="21"/>
        </w:rPr>
      </w:pPr>
      <w:r>
        <w:rPr>
          <w:rFonts w:hint="eastAsia" w:ascii="宋体" w:hAnsi="宋体" w:eastAsia="宋体" w:cs="宋体"/>
          <w:b/>
          <w:sz w:val="21"/>
          <w:szCs w:val="21"/>
        </w:rPr>
        <w:t>5.产品清单及技术参数表</w:t>
      </w:r>
    </w:p>
    <w:p>
      <w:pPr>
        <w:tabs>
          <w:tab w:val="left" w:pos="9365"/>
        </w:tabs>
        <w:snapToGrid w:val="0"/>
        <w:spacing w:line="560" w:lineRule="atLeast"/>
        <w:ind w:right="85"/>
        <w:jc w:val="center"/>
        <w:textAlignment w:val="top"/>
        <w:rPr>
          <w:rFonts w:hint="eastAsia" w:ascii="宋体" w:hAnsi="宋体" w:eastAsia="宋体" w:cs="宋体"/>
          <w:sz w:val="21"/>
          <w:szCs w:val="21"/>
        </w:rPr>
      </w:pPr>
    </w:p>
    <w:p>
      <w:pPr>
        <w:snapToGrid w:val="0"/>
        <w:spacing w:line="560" w:lineRule="atLeast"/>
        <w:jc w:val="left"/>
        <w:rPr>
          <w:rFonts w:hint="eastAsia" w:ascii="宋体" w:hAnsi="宋体" w:eastAsia="宋体" w:cs="宋体"/>
          <w:sz w:val="21"/>
          <w:szCs w:val="21"/>
          <w:u w:val="single"/>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p>
    <w:p>
      <w:pPr>
        <w:snapToGrid w:val="0"/>
        <w:spacing w:line="560" w:lineRule="atLeast"/>
        <w:jc w:val="left"/>
        <w:rPr>
          <w:rFonts w:hint="eastAsia" w:ascii="宋体" w:hAnsi="宋体" w:eastAsia="宋体" w:cs="宋体"/>
          <w:sz w:val="21"/>
          <w:szCs w:val="21"/>
          <w:u w:val="single"/>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pPr>
        <w:spacing w:line="560" w:lineRule="atLeast"/>
        <w:rPr>
          <w:rFonts w:hint="eastAsia" w:ascii="宋体" w:hAnsi="宋体" w:eastAsia="宋体" w:cs="宋体"/>
          <w:sz w:val="21"/>
          <w:szCs w:val="21"/>
          <w:u w:val="single"/>
        </w:rPr>
      </w:pPr>
      <w:r>
        <w:rPr>
          <w:rFonts w:hint="eastAsia" w:ascii="宋体" w:hAnsi="宋体" w:eastAsia="宋体" w:cs="宋体"/>
          <w:sz w:val="21"/>
          <w:szCs w:val="21"/>
        </w:rPr>
        <w:t>采购编号：</w:t>
      </w:r>
      <w:r>
        <w:rPr>
          <w:rFonts w:hint="eastAsia" w:ascii="宋体" w:hAnsi="宋体" w:eastAsia="宋体" w:cs="宋体"/>
          <w:sz w:val="21"/>
          <w:szCs w:val="21"/>
          <w:u w:val="single"/>
        </w:rPr>
        <w:t xml:space="preserve">                          </w:t>
      </w:r>
    </w:p>
    <w:p>
      <w:pPr>
        <w:pStyle w:val="34"/>
        <w:rPr>
          <w:rFonts w:hint="eastAsia" w:ascii="宋体" w:hAnsi="宋体" w:eastAsia="宋体" w:cs="宋体"/>
          <w:sz w:val="21"/>
          <w:szCs w:val="21"/>
          <w:u w:val="single"/>
        </w:rPr>
      </w:pPr>
    </w:p>
    <w:p>
      <w:pPr>
        <w:pStyle w:val="5"/>
        <w:rPr>
          <w:rFonts w:hint="eastAsia" w:ascii="宋体" w:hAnsi="宋体" w:eastAsia="宋体" w:cs="宋体"/>
          <w:sz w:val="21"/>
          <w:szCs w:val="21"/>
          <w:u w:val="single"/>
        </w:rPr>
      </w:pPr>
    </w:p>
    <w:p>
      <w:pPr>
        <w:rPr>
          <w:rFonts w:hint="eastAsia"/>
        </w:rPr>
      </w:pPr>
    </w:p>
    <w:tbl>
      <w:tblPr>
        <w:tblStyle w:val="23"/>
        <w:tblW w:w="5013"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0" w:type="dxa"/>
          <w:bottom w:w="0" w:type="dxa"/>
          <w:right w:w="0" w:type="dxa"/>
        </w:tblCellMar>
      </w:tblPr>
      <w:tblGrid>
        <w:gridCol w:w="655"/>
        <w:gridCol w:w="1084"/>
        <w:gridCol w:w="1000"/>
        <w:gridCol w:w="2092"/>
        <w:gridCol w:w="1704"/>
        <w:gridCol w:w="2873"/>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152" w:hRule="atLeast"/>
          <w:jc w:val="center"/>
        </w:trPr>
        <w:tc>
          <w:tcPr>
            <w:tcW w:w="348"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序号</w:t>
            </w:r>
          </w:p>
        </w:tc>
        <w:tc>
          <w:tcPr>
            <w:tcW w:w="576"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531"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品牌型号</w:t>
            </w:r>
          </w:p>
        </w:tc>
        <w:tc>
          <w:tcPr>
            <w:tcW w:w="1111"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技术规格</w:t>
            </w:r>
          </w:p>
        </w:tc>
        <w:tc>
          <w:tcPr>
            <w:tcW w:w="905"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原产地及制造商</w:t>
            </w:r>
          </w:p>
        </w:tc>
        <w:tc>
          <w:tcPr>
            <w:tcW w:w="1526"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20" w:hRule="atLeast"/>
          <w:jc w:val="center"/>
        </w:trPr>
        <w:tc>
          <w:tcPr>
            <w:tcW w:w="348"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1</w:t>
            </w:r>
          </w:p>
        </w:tc>
        <w:tc>
          <w:tcPr>
            <w:tcW w:w="576" w:type="pct"/>
            <w:vAlign w:val="center"/>
          </w:tcPr>
          <w:p>
            <w:pPr>
              <w:spacing w:line="560" w:lineRule="atLeast"/>
              <w:jc w:val="center"/>
              <w:rPr>
                <w:rFonts w:hint="eastAsia" w:ascii="宋体" w:hAnsi="宋体" w:eastAsia="宋体" w:cs="宋体"/>
                <w:sz w:val="21"/>
                <w:szCs w:val="21"/>
              </w:rPr>
            </w:pPr>
          </w:p>
        </w:tc>
        <w:tc>
          <w:tcPr>
            <w:tcW w:w="531" w:type="pct"/>
            <w:vAlign w:val="center"/>
          </w:tcPr>
          <w:p>
            <w:pPr>
              <w:spacing w:line="560" w:lineRule="atLeast"/>
              <w:jc w:val="center"/>
              <w:rPr>
                <w:rFonts w:hint="eastAsia" w:ascii="宋体" w:hAnsi="宋体" w:eastAsia="宋体" w:cs="宋体"/>
                <w:sz w:val="21"/>
                <w:szCs w:val="21"/>
              </w:rPr>
            </w:pPr>
          </w:p>
        </w:tc>
        <w:tc>
          <w:tcPr>
            <w:tcW w:w="1111" w:type="pct"/>
            <w:vAlign w:val="center"/>
          </w:tcPr>
          <w:p>
            <w:pPr>
              <w:spacing w:line="560" w:lineRule="atLeast"/>
              <w:jc w:val="center"/>
              <w:rPr>
                <w:rFonts w:hint="eastAsia" w:ascii="宋体" w:hAnsi="宋体" w:eastAsia="宋体" w:cs="宋体"/>
                <w:sz w:val="21"/>
                <w:szCs w:val="21"/>
              </w:rPr>
            </w:pPr>
          </w:p>
        </w:tc>
        <w:tc>
          <w:tcPr>
            <w:tcW w:w="905" w:type="pct"/>
            <w:vAlign w:val="center"/>
          </w:tcPr>
          <w:p>
            <w:pPr>
              <w:spacing w:line="560" w:lineRule="atLeast"/>
              <w:jc w:val="center"/>
              <w:rPr>
                <w:rFonts w:hint="eastAsia" w:ascii="宋体" w:hAnsi="宋体" w:eastAsia="宋体" w:cs="宋体"/>
                <w:sz w:val="21"/>
                <w:szCs w:val="21"/>
              </w:rPr>
            </w:pPr>
          </w:p>
        </w:tc>
        <w:tc>
          <w:tcPr>
            <w:tcW w:w="1526" w:type="pct"/>
            <w:vMerge w:val="restart"/>
          </w:tcPr>
          <w:p>
            <w:pPr>
              <w:snapToGrid w:val="0"/>
              <w:spacing w:line="520" w:lineRule="atLeast"/>
              <w:rPr>
                <w:rFonts w:hint="eastAsia" w:ascii="宋体" w:hAnsi="宋体" w:eastAsia="宋体" w:cs="宋体"/>
                <w:sz w:val="21"/>
                <w:szCs w:val="21"/>
              </w:rPr>
            </w:pPr>
            <w:r>
              <w:rPr>
                <w:rFonts w:hint="eastAsia" w:ascii="宋体" w:hAnsi="宋体" w:eastAsia="宋体" w:cs="宋体"/>
                <w:sz w:val="21"/>
                <w:szCs w:val="21"/>
              </w:rPr>
              <w:t>注：如采购人所采购的设备涉及政府强制采购节能产品，供应商必须在响应文件中提供具有国家确定的认证机构出具的、处于有效期之内的节能产品认证证书证明材料，否则视为无效响应。</w:t>
            </w:r>
          </w:p>
          <w:p>
            <w:pPr>
              <w:spacing w:line="520" w:lineRule="atLeast"/>
              <w:ind w:firstLine="420" w:firstLineChars="200"/>
              <w:rPr>
                <w:rFonts w:hint="eastAsia" w:ascii="宋体" w:hAnsi="宋体" w:eastAsia="宋体" w:cs="宋体"/>
                <w:sz w:val="21"/>
                <w:szCs w:val="21"/>
              </w:rPr>
            </w:pPr>
            <w:r>
              <w:rPr>
                <w:rFonts w:hint="eastAsia" w:ascii="宋体" w:hAnsi="宋体" w:eastAsia="宋体" w:cs="宋体"/>
                <w:sz w:val="21"/>
                <w:szCs w:val="21"/>
              </w:rPr>
              <w:t>如采购人所采购的设备不涉及政府强制采购节能产品的，供应商提供的产品中属于节能产品/环境标志产品政府采购品目清单中优先采购的，应在响应文件中提供国家确定的认证机构出具的、处于有效期之内的节能产品/环境标志产品认证证书复印件，同等条件下，享受节能产品及环境标志产品优先采购政策。</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20" w:hRule="atLeast"/>
          <w:jc w:val="center"/>
        </w:trPr>
        <w:tc>
          <w:tcPr>
            <w:tcW w:w="348"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2</w:t>
            </w:r>
          </w:p>
        </w:tc>
        <w:tc>
          <w:tcPr>
            <w:tcW w:w="576" w:type="pct"/>
            <w:vAlign w:val="center"/>
          </w:tcPr>
          <w:p>
            <w:pPr>
              <w:spacing w:line="560" w:lineRule="atLeast"/>
              <w:jc w:val="center"/>
              <w:rPr>
                <w:rFonts w:hint="eastAsia" w:ascii="宋体" w:hAnsi="宋体" w:eastAsia="宋体" w:cs="宋体"/>
                <w:sz w:val="21"/>
                <w:szCs w:val="21"/>
              </w:rPr>
            </w:pPr>
          </w:p>
        </w:tc>
        <w:tc>
          <w:tcPr>
            <w:tcW w:w="531" w:type="pct"/>
            <w:vAlign w:val="center"/>
          </w:tcPr>
          <w:p>
            <w:pPr>
              <w:spacing w:line="560" w:lineRule="atLeast"/>
              <w:jc w:val="center"/>
              <w:rPr>
                <w:rFonts w:hint="eastAsia" w:ascii="宋体" w:hAnsi="宋体" w:eastAsia="宋体" w:cs="宋体"/>
                <w:sz w:val="21"/>
                <w:szCs w:val="21"/>
              </w:rPr>
            </w:pPr>
          </w:p>
        </w:tc>
        <w:tc>
          <w:tcPr>
            <w:tcW w:w="1111" w:type="pct"/>
            <w:vAlign w:val="center"/>
          </w:tcPr>
          <w:p>
            <w:pPr>
              <w:spacing w:line="560" w:lineRule="atLeast"/>
              <w:jc w:val="center"/>
              <w:rPr>
                <w:rFonts w:hint="eastAsia" w:ascii="宋体" w:hAnsi="宋体" w:eastAsia="宋体" w:cs="宋体"/>
                <w:sz w:val="21"/>
                <w:szCs w:val="21"/>
              </w:rPr>
            </w:pPr>
          </w:p>
        </w:tc>
        <w:tc>
          <w:tcPr>
            <w:tcW w:w="905" w:type="pct"/>
            <w:vAlign w:val="center"/>
          </w:tcPr>
          <w:p>
            <w:pPr>
              <w:spacing w:line="560" w:lineRule="atLeast"/>
              <w:jc w:val="center"/>
              <w:rPr>
                <w:rFonts w:hint="eastAsia" w:ascii="宋体" w:hAnsi="宋体" w:eastAsia="宋体" w:cs="宋体"/>
                <w:sz w:val="21"/>
                <w:szCs w:val="21"/>
              </w:rPr>
            </w:pPr>
          </w:p>
        </w:tc>
        <w:tc>
          <w:tcPr>
            <w:tcW w:w="1526" w:type="pct"/>
            <w:vMerge w:val="continue"/>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20" w:hRule="atLeast"/>
          <w:jc w:val="center"/>
        </w:trPr>
        <w:tc>
          <w:tcPr>
            <w:tcW w:w="348"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3</w:t>
            </w:r>
          </w:p>
        </w:tc>
        <w:tc>
          <w:tcPr>
            <w:tcW w:w="576" w:type="pct"/>
            <w:vAlign w:val="center"/>
          </w:tcPr>
          <w:p>
            <w:pPr>
              <w:spacing w:line="560" w:lineRule="atLeast"/>
              <w:jc w:val="center"/>
              <w:rPr>
                <w:rFonts w:hint="eastAsia" w:ascii="宋体" w:hAnsi="宋体" w:eastAsia="宋体" w:cs="宋体"/>
                <w:sz w:val="21"/>
                <w:szCs w:val="21"/>
              </w:rPr>
            </w:pPr>
          </w:p>
        </w:tc>
        <w:tc>
          <w:tcPr>
            <w:tcW w:w="531" w:type="pct"/>
            <w:vAlign w:val="center"/>
          </w:tcPr>
          <w:p>
            <w:pPr>
              <w:spacing w:line="560" w:lineRule="atLeast"/>
              <w:jc w:val="center"/>
              <w:rPr>
                <w:rFonts w:hint="eastAsia" w:ascii="宋体" w:hAnsi="宋体" w:eastAsia="宋体" w:cs="宋体"/>
                <w:sz w:val="21"/>
                <w:szCs w:val="21"/>
              </w:rPr>
            </w:pPr>
          </w:p>
        </w:tc>
        <w:tc>
          <w:tcPr>
            <w:tcW w:w="1111" w:type="pct"/>
            <w:vAlign w:val="center"/>
          </w:tcPr>
          <w:p>
            <w:pPr>
              <w:spacing w:line="560" w:lineRule="atLeast"/>
              <w:jc w:val="center"/>
              <w:rPr>
                <w:rFonts w:hint="eastAsia" w:ascii="宋体" w:hAnsi="宋体" w:eastAsia="宋体" w:cs="宋体"/>
                <w:sz w:val="21"/>
                <w:szCs w:val="21"/>
              </w:rPr>
            </w:pPr>
          </w:p>
        </w:tc>
        <w:tc>
          <w:tcPr>
            <w:tcW w:w="905" w:type="pct"/>
            <w:vAlign w:val="center"/>
          </w:tcPr>
          <w:p>
            <w:pPr>
              <w:spacing w:line="560" w:lineRule="atLeast"/>
              <w:jc w:val="center"/>
              <w:rPr>
                <w:rFonts w:hint="eastAsia" w:ascii="宋体" w:hAnsi="宋体" w:eastAsia="宋体" w:cs="宋体"/>
                <w:sz w:val="21"/>
                <w:szCs w:val="21"/>
              </w:rPr>
            </w:pPr>
          </w:p>
        </w:tc>
        <w:tc>
          <w:tcPr>
            <w:tcW w:w="1526" w:type="pct"/>
            <w:vMerge w:val="continue"/>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20" w:hRule="atLeast"/>
          <w:jc w:val="center"/>
        </w:trPr>
        <w:tc>
          <w:tcPr>
            <w:tcW w:w="348"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4</w:t>
            </w:r>
          </w:p>
        </w:tc>
        <w:tc>
          <w:tcPr>
            <w:tcW w:w="576" w:type="pct"/>
            <w:vAlign w:val="center"/>
          </w:tcPr>
          <w:p>
            <w:pPr>
              <w:spacing w:line="560" w:lineRule="atLeast"/>
              <w:jc w:val="center"/>
              <w:rPr>
                <w:rFonts w:hint="eastAsia" w:ascii="宋体" w:hAnsi="宋体" w:eastAsia="宋体" w:cs="宋体"/>
                <w:sz w:val="21"/>
                <w:szCs w:val="21"/>
              </w:rPr>
            </w:pPr>
          </w:p>
        </w:tc>
        <w:tc>
          <w:tcPr>
            <w:tcW w:w="531" w:type="pct"/>
            <w:vAlign w:val="center"/>
          </w:tcPr>
          <w:p>
            <w:pPr>
              <w:spacing w:line="560" w:lineRule="atLeast"/>
              <w:jc w:val="center"/>
              <w:rPr>
                <w:rFonts w:hint="eastAsia" w:ascii="宋体" w:hAnsi="宋体" w:eastAsia="宋体" w:cs="宋体"/>
                <w:sz w:val="21"/>
                <w:szCs w:val="21"/>
              </w:rPr>
            </w:pPr>
          </w:p>
        </w:tc>
        <w:tc>
          <w:tcPr>
            <w:tcW w:w="1111" w:type="pct"/>
            <w:vAlign w:val="center"/>
          </w:tcPr>
          <w:p>
            <w:pPr>
              <w:spacing w:line="560" w:lineRule="atLeast"/>
              <w:jc w:val="center"/>
              <w:rPr>
                <w:rFonts w:hint="eastAsia" w:ascii="宋体" w:hAnsi="宋体" w:eastAsia="宋体" w:cs="宋体"/>
                <w:sz w:val="21"/>
                <w:szCs w:val="21"/>
              </w:rPr>
            </w:pPr>
          </w:p>
        </w:tc>
        <w:tc>
          <w:tcPr>
            <w:tcW w:w="905" w:type="pct"/>
            <w:vAlign w:val="center"/>
          </w:tcPr>
          <w:p>
            <w:pPr>
              <w:spacing w:line="560" w:lineRule="atLeast"/>
              <w:jc w:val="center"/>
              <w:rPr>
                <w:rFonts w:hint="eastAsia" w:ascii="宋体" w:hAnsi="宋体" w:eastAsia="宋体" w:cs="宋体"/>
                <w:sz w:val="21"/>
                <w:szCs w:val="21"/>
              </w:rPr>
            </w:pPr>
          </w:p>
        </w:tc>
        <w:tc>
          <w:tcPr>
            <w:tcW w:w="1526" w:type="pct"/>
            <w:vMerge w:val="continue"/>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20" w:hRule="atLeast"/>
          <w:jc w:val="center"/>
        </w:trPr>
        <w:tc>
          <w:tcPr>
            <w:tcW w:w="348"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5</w:t>
            </w:r>
          </w:p>
        </w:tc>
        <w:tc>
          <w:tcPr>
            <w:tcW w:w="576" w:type="pct"/>
            <w:vAlign w:val="center"/>
          </w:tcPr>
          <w:p>
            <w:pPr>
              <w:spacing w:line="560" w:lineRule="atLeast"/>
              <w:jc w:val="center"/>
              <w:rPr>
                <w:rFonts w:hint="eastAsia" w:ascii="宋体" w:hAnsi="宋体" w:eastAsia="宋体" w:cs="宋体"/>
                <w:sz w:val="21"/>
                <w:szCs w:val="21"/>
              </w:rPr>
            </w:pPr>
          </w:p>
        </w:tc>
        <w:tc>
          <w:tcPr>
            <w:tcW w:w="531" w:type="pct"/>
            <w:vAlign w:val="center"/>
          </w:tcPr>
          <w:p>
            <w:pPr>
              <w:spacing w:line="560" w:lineRule="atLeast"/>
              <w:jc w:val="center"/>
              <w:rPr>
                <w:rFonts w:hint="eastAsia" w:ascii="宋体" w:hAnsi="宋体" w:eastAsia="宋体" w:cs="宋体"/>
                <w:sz w:val="21"/>
                <w:szCs w:val="21"/>
              </w:rPr>
            </w:pPr>
          </w:p>
        </w:tc>
        <w:tc>
          <w:tcPr>
            <w:tcW w:w="1111" w:type="pct"/>
            <w:vAlign w:val="center"/>
          </w:tcPr>
          <w:p>
            <w:pPr>
              <w:spacing w:line="560" w:lineRule="atLeast"/>
              <w:jc w:val="center"/>
              <w:rPr>
                <w:rFonts w:hint="eastAsia" w:ascii="宋体" w:hAnsi="宋体" w:eastAsia="宋体" w:cs="宋体"/>
                <w:sz w:val="21"/>
                <w:szCs w:val="21"/>
              </w:rPr>
            </w:pPr>
          </w:p>
        </w:tc>
        <w:tc>
          <w:tcPr>
            <w:tcW w:w="905" w:type="pct"/>
            <w:vAlign w:val="center"/>
          </w:tcPr>
          <w:p>
            <w:pPr>
              <w:spacing w:line="560" w:lineRule="atLeast"/>
              <w:jc w:val="center"/>
              <w:rPr>
                <w:rFonts w:hint="eastAsia" w:ascii="宋体" w:hAnsi="宋体" w:eastAsia="宋体" w:cs="宋体"/>
                <w:sz w:val="21"/>
                <w:szCs w:val="21"/>
              </w:rPr>
            </w:pPr>
          </w:p>
        </w:tc>
        <w:tc>
          <w:tcPr>
            <w:tcW w:w="1526" w:type="pct"/>
            <w:vMerge w:val="continue"/>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20" w:hRule="atLeast"/>
          <w:jc w:val="center"/>
        </w:trPr>
        <w:tc>
          <w:tcPr>
            <w:tcW w:w="348"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6</w:t>
            </w:r>
          </w:p>
        </w:tc>
        <w:tc>
          <w:tcPr>
            <w:tcW w:w="576" w:type="pct"/>
            <w:vAlign w:val="center"/>
          </w:tcPr>
          <w:p>
            <w:pPr>
              <w:spacing w:line="560" w:lineRule="atLeast"/>
              <w:jc w:val="center"/>
              <w:rPr>
                <w:rFonts w:hint="eastAsia" w:ascii="宋体" w:hAnsi="宋体" w:eastAsia="宋体" w:cs="宋体"/>
                <w:sz w:val="21"/>
                <w:szCs w:val="21"/>
              </w:rPr>
            </w:pPr>
          </w:p>
        </w:tc>
        <w:tc>
          <w:tcPr>
            <w:tcW w:w="531" w:type="pct"/>
            <w:vAlign w:val="center"/>
          </w:tcPr>
          <w:p>
            <w:pPr>
              <w:spacing w:line="560" w:lineRule="atLeast"/>
              <w:jc w:val="center"/>
              <w:rPr>
                <w:rFonts w:hint="eastAsia" w:ascii="宋体" w:hAnsi="宋体" w:eastAsia="宋体" w:cs="宋体"/>
                <w:sz w:val="21"/>
                <w:szCs w:val="21"/>
              </w:rPr>
            </w:pPr>
          </w:p>
        </w:tc>
        <w:tc>
          <w:tcPr>
            <w:tcW w:w="1111" w:type="pct"/>
            <w:vAlign w:val="center"/>
          </w:tcPr>
          <w:p>
            <w:pPr>
              <w:spacing w:line="560" w:lineRule="atLeast"/>
              <w:jc w:val="center"/>
              <w:rPr>
                <w:rFonts w:hint="eastAsia" w:ascii="宋体" w:hAnsi="宋体" w:eastAsia="宋体" w:cs="宋体"/>
                <w:sz w:val="21"/>
                <w:szCs w:val="21"/>
              </w:rPr>
            </w:pPr>
          </w:p>
        </w:tc>
        <w:tc>
          <w:tcPr>
            <w:tcW w:w="905" w:type="pct"/>
            <w:vAlign w:val="center"/>
          </w:tcPr>
          <w:p>
            <w:pPr>
              <w:spacing w:line="560" w:lineRule="atLeast"/>
              <w:jc w:val="center"/>
              <w:rPr>
                <w:rFonts w:hint="eastAsia" w:ascii="宋体" w:hAnsi="宋体" w:eastAsia="宋体" w:cs="宋体"/>
                <w:sz w:val="21"/>
                <w:szCs w:val="21"/>
              </w:rPr>
            </w:pPr>
          </w:p>
        </w:tc>
        <w:tc>
          <w:tcPr>
            <w:tcW w:w="1526" w:type="pct"/>
            <w:vMerge w:val="continue"/>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20" w:hRule="atLeast"/>
          <w:jc w:val="center"/>
        </w:trPr>
        <w:tc>
          <w:tcPr>
            <w:tcW w:w="348"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7</w:t>
            </w:r>
          </w:p>
        </w:tc>
        <w:tc>
          <w:tcPr>
            <w:tcW w:w="576" w:type="pct"/>
            <w:vAlign w:val="center"/>
          </w:tcPr>
          <w:p>
            <w:pPr>
              <w:spacing w:line="560" w:lineRule="atLeast"/>
              <w:jc w:val="center"/>
              <w:rPr>
                <w:rFonts w:hint="eastAsia" w:ascii="宋体" w:hAnsi="宋体" w:eastAsia="宋体" w:cs="宋体"/>
                <w:sz w:val="21"/>
                <w:szCs w:val="21"/>
              </w:rPr>
            </w:pPr>
          </w:p>
        </w:tc>
        <w:tc>
          <w:tcPr>
            <w:tcW w:w="531" w:type="pct"/>
            <w:vAlign w:val="center"/>
          </w:tcPr>
          <w:p>
            <w:pPr>
              <w:spacing w:line="560" w:lineRule="atLeast"/>
              <w:jc w:val="center"/>
              <w:rPr>
                <w:rFonts w:hint="eastAsia" w:ascii="宋体" w:hAnsi="宋体" w:eastAsia="宋体" w:cs="宋体"/>
                <w:sz w:val="21"/>
                <w:szCs w:val="21"/>
              </w:rPr>
            </w:pPr>
          </w:p>
        </w:tc>
        <w:tc>
          <w:tcPr>
            <w:tcW w:w="1111" w:type="pct"/>
            <w:vAlign w:val="center"/>
          </w:tcPr>
          <w:p>
            <w:pPr>
              <w:spacing w:line="560" w:lineRule="atLeast"/>
              <w:jc w:val="center"/>
              <w:rPr>
                <w:rFonts w:hint="eastAsia" w:ascii="宋体" w:hAnsi="宋体" w:eastAsia="宋体" w:cs="宋体"/>
                <w:sz w:val="21"/>
                <w:szCs w:val="21"/>
              </w:rPr>
            </w:pPr>
          </w:p>
        </w:tc>
        <w:tc>
          <w:tcPr>
            <w:tcW w:w="905" w:type="pct"/>
            <w:vAlign w:val="center"/>
          </w:tcPr>
          <w:p>
            <w:pPr>
              <w:spacing w:line="560" w:lineRule="atLeast"/>
              <w:jc w:val="center"/>
              <w:rPr>
                <w:rFonts w:hint="eastAsia" w:ascii="宋体" w:hAnsi="宋体" w:eastAsia="宋体" w:cs="宋体"/>
                <w:sz w:val="21"/>
                <w:szCs w:val="21"/>
              </w:rPr>
            </w:pPr>
          </w:p>
        </w:tc>
        <w:tc>
          <w:tcPr>
            <w:tcW w:w="1526" w:type="pct"/>
            <w:vMerge w:val="continue"/>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20" w:hRule="atLeast"/>
          <w:jc w:val="center"/>
        </w:trPr>
        <w:tc>
          <w:tcPr>
            <w:tcW w:w="348"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8</w:t>
            </w:r>
          </w:p>
        </w:tc>
        <w:tc>
          <w:tcPr>
            <w:tcW w:w="576" w:type="pct"/>
            <w:vAlign w:val="center"/>
          </w:tcPr>
          <w:p>
            <w:pPr>
              <w:spacing w:line="560" w:lineRule="atLeast"/>
              <w:jc w:val="center"/>
              <w:rPr>
                <w:rFonts w:hint="eastAsia" w:ascii="宋体" w:hAnsi="宋体" w:eastAsia="宋体" w:cs="宋体"/>
                <w:sz w:val="21"/>
                <w:szCs w:val="21"/>
              </w:rPr>
            </w:pPr>
          </w:p>
        </w:tc>
        <w:tc>
          <w:tcPr>
            <w:tcW w:w="531" w:type="pct"/>
            <w:vAlign w:val="center"/>
          </w:tcPr>
          <w:p>
            <w:pPr>
              <w:spacing w:line="560" w:lineRule="atLeast"/>
              <w:jc w:val="center"/>
              <w:rPr>
                <w:rFonts w:hint="eastAsia" w:ascii="宋体" w:hAnsi="宋体" w:eastAsia="宋体" w:cs="宋体"/>
                <w:sz w:val="21"/>
                <w:szCs w:val="21"/>
              </w:rPr>
            </w:pPr>
          </w:p>
        </w:tc>
        <w:tc>
          <w:tcPr>
            <w:tcW w:w="1111" w:type="pct"/>
            <w:vAlign w:val="center"/>
          </w:tcPr>
          <w:p>
            <w:pPr>
              <w:spacing w:line="560" w:lineRule="atLeast"/>
              <w:jc w:val="center"/>
              <w:rPr>
                <w:rFonts w:hint="eastAsia" w:ascii="宋体" w:hAnsi="宋体" w:eastAsia="宋体" w:cs="宋体"/>
                <w:sz w:val="21"/>
                <w:szCs w:val="21"/>
              </w:rPr>
            </w:pPr>
          </w:p>
        </w:tc>
        <w:tc>
          <w:tcPr>
            <w:tcW w:w="905" w:type="pct"/>
            <w:vAlign w:val="center"/>
          </w:tcPr>
          <w:p>
            <w:pPr>
              <w:spacing w:line="560" w:lineRule="atLeast"/>
              <w:jc w:val="center"/>
              <w:rPr>
                <w:rFonts w:hint="eastAsia" w:ascii="宋体" w:hAnsi="宋体" w:eastAsia="宋体" w:cs="宋体"/>
                <w:sz w:val="21"/>
                <w:szCs w:val="21"/>
              </w:rPr>
            </w:pPr>
          </w:p>
        </w:tc>
        <w:tc>
          <w:tcPr>
            <w:tcW w:w="1526" w:type="pct"/>
            <w:vMerge w:val="continue"/>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95" w:hRule="atLeast"/>
          <w:jc w:val="center"/>
        </w:trPr>
        <w:tc>
          <w:tcPr>
            <w:tcW w:w="348"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w:t>
            </w:r>
          </w:p>
        </w:tc>
        <w:tc>
          <w:tcPr>
            <w:tcW w:w="576" w:type="pct"/>
            <w:vAlign w:val="center"/>
          </w:tcPr>
          <w:p>
            <w:pPr>
              <w:spacing w:line="560" w:lineRule="atLeast"/>
              <w:jc w:val="center"/>
              <w:rPr>
                <w:rFonts w:hint="eastAsia" w:ascii="宋体" w:hAnsi="宋体" w:eastAsia="宋体" w:cs="宋体"/>
                <w:sz w:val="21"/>
                <w:szCs w:val="21"/>
              </w:rPr>
            </w:pPr>
          </w:p>
        </w:tc>
        <w:tc>
          <w:tcPr>
            <w:tcW w:w="531" w:type="pct"/>
            <w:vAlign w:val="center"/>
          </w:tcPr>
          <w:p>
            <w:pPr>
              <w:spacing w:line="560" w:lineRule="atLeast"/>
              <w:jc w:val="center"/>
              <w:rPr>
                <w:rFonts w:hint="eastAsia" w:ascii="宋体" w:hAnsi="宋体" w:eastAsia="宋体" w:cs="宋体"/>
                <w:sz w:val="21"/>
                <w:szCs w:val="21"/>
              </w:rPr>
            </w:pPr>
          </w:p>
        </w:tc>
        <w:tc>
          <w:tcPr>
            <w:tcW w:w="1111" w:type="pct"/>
            <w:vAlign w:val="center"/>
          </w:tcPr>
          <w:p>
            <w:pPr>
              <w:spacing w:line="560" w:lineRule="atLeast"/>
              <w:jc w:val="center"/>
              <w:rPr>
                <w:rFonts w:hint="eastAsia" w:ascii="宋体" w:hAnsi="宋体" w:eastAsia="宋体" w:cs="宋体"/>
                <w:sz w:val="21"/>
                <w:szCs w:val="21"/>
              </w:rPr>
            </w:pPr>
          </w:p>
        </w:tc>
        <w:tc>
          <w:tcPr>
            <w:tcW w:w="905" w:type="pct"/>
            <w:vAlign w:val="center"/>
          </w:tcPr>
          <w:p>
            <w:pPr>
              <w:spacing w:line="560" w:lineRule="atLeast"/>
              <w:jc w:val="center"/>
              <w:rPr>
                <w:rFonts w:hint="eastAsia" w:ascii="宋体" w:hAnsi="宋体" w:eastAsia="宋体" w:cs="宋体"/>
                <w:sz w:val="21"/>
                <w:szCs w:val="21"/>
              </w:rPr>
            </w:pPr>
          </w:p>
        </w:tc>
        <w:tc>
          <w:tcPr>
            <w:tcW w:w="1526" w:type="pct"/>
            <w:vMerge w:val="continue"/>
          </w:tcPr>
          <w:p>
            <w:pPr>
              <w:spacing w:line="560" w:lineRule="atLeast"/>
              <w:jc w:val="center"/>
              <w:rPr>
                <w:rFonts w:hint="eastAsia" w:ascii="宋体" w:hAnsi="宋体" w:eastAsia="宋体" w:cs="宋体"/>
                <w:sz w:val="21"/>
                <w:szCs w:val="21"/>
              </w:rPr>
            </w:pPr>
          </w:p>
        </w:tc>
      </w:tr>
    </w:tbl>
    <w:p>
      <w:pPr>
        <w:snapToGrid w:val="0"/>
        <w:spacing w:line="700" w:lineRule="exact"/>
        <w:ind w:right="641"/>
        <w:rPr>
          <w:rFonts w:hint="eastAsia" w:ascii="宋体" w:hAnsi="宋体" w:eastAsia="宋体" w:cs="宋体"/>
          <w:sz w:val="21"/>
          <w:szCs w:val="21"/>
        </w:rPr>
      </w:pPr>
      <w:r>
        <w:rPr>
          <w:rFonts w:hint="eastAsia" w:ascii="宋体" w:hAnsi="宋体" w:eastAsia="宋体" w:cs="宋体"/>
          <w:sz w:val="21"/>
          <w:szCs w:val="21"/>
        </w:rPr>
        <w:t>法定代表人（经营者）（电子签名）：        供应商（电子签章）：</w:t>
      </w:r>
    </w:p>
    <w:p>
      <w:pPr>
        <w:snapToGrid w:val="0"/>
        <w:spacing w:line="560" w:lineRule="atLeast"/>
        <w:ind w:right="1600"/>
        <w:jc w:val="center"/>
        <w:textAlignment w:val="top"/>
        <w:rPr>
          <w:rFonts w:hint="eastAsia" w:ascii="宋体" w:hAnsi="宋体" w:eastAsia="宋体" w:cs="宋体"/>
          <w:sz w:val="21"/>
          <w:szCs w:val="21"/>
        </w:rPr>
      </w:pPr>
      <w:r>
        <w:rPr>
          <w:rFonts w:hint="eastAsia" w:ascii="宋体" w:hAnsi="宋体" w:eastAsia="宋体" w:cs="宋体"/>
          <w:sz w:val="21"/>
          <w:szCs w:val="21"/>
        </w:rPr>
        <w:t xml:space="preserve">                                           日期：</w:t>
      </w:r>
    </w:p>
    <w:p>
      <w:pPr>
        <w:pageBreakBefore/>
        <w:tabs>
          <w:tab w:val="left" w:pos="9365"/>
        </w:tabs>
        <w:snapToGrid w:val="0"/>
        <w:spacing w:after="56" w:line="560" w:lineRule="atLeast"/>
        <w:ind w:right="85" w:firstLine="6"/>
        <w:jc w:val="center"/>
        <w:textAlignment w:val="top"/>
        <w:rPr>
          <w:rFonts w:hint="eastAsia" w:ascii="宋体" w:hAnsi="宋体" w:eastAsia="宋体" w:cs="宋体"/>
          <w:sz w:val="21"/>
          <w:szCs w:val="21"/>
        </w:rPr>
      </w:pPr>
      <w:r>
        <w:rPr>
          <w:rFonts w:hint="eastAsia" w:ascii="宋体" w:hAnsi="宋体" w:eastAsia="宋体" w:cs="宋体"/>
          <w:b/>
          <w:sz w:val="21"/>
          <w:szCs w:val="21"/>
        </w:rPr>
        <w:t>6.技术偏差表</w:t>
      </w:r>
    </w:p>
    <w:p>
      <w:pPr>
        <w:snapToGrid w:val="0"/>
        <w:spacing w:line="560" w:lineRule="atLeast"/>
        <w:jc w:val="left"/>
        <w:rPr>
          <w:rFonts w:hint="eastAsia" w:ascii="宋体" w:hAnsi="宋体" w:eastAsia="宋体" w:cs="宋体"/>
          <w:sz w:val="21"/>
          <w:szCs w:val="21"/>
          <w:u w:val="single"/>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p>
    <w:p>
      <w:pPr>
        <w:snapToGrid w:val="0"/>
        <w:spacing w:line="560" w:lineRule="atLeast"/>
        <w:jc w:val="left"/>
        <w:rPr>
          <w:rFonts w:hint="eastAsia" w:ascii="宋体" w:hAnsi="宋体" w:eastAsia="宋体" w:cs="宋体"/>
          <w:sz w:val="21"/>
          <w:szCs w:val="21"/>
          <w:u w:val="single"/>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pPr>
        <w:spacing w:line="560" w:lineRule="atLeast"/>
        <w:rPr>
          <w:rFonts w:hint="eastAsia" w:ascii="宋体" w:hAnsi="宋体" w:eastAsia="宋体" w:cs="宋体"/>
          <w:sz w:val="21"/>
          <w:szCs w:val="21"/>
        </w:rPr>
      </w:pPr>
      <w:r>
        <w:rPr>
          <w:rFonts w:hint="eastAsia" w:ascii="宋体" w:hAnsi="宋体" w:eastAsia="宋体" w:cs="宋体"/>
          <w:sz w:val="21"/>
          <w:szCs w:val="21"/>
        </w:rPr>
        <w:t>采购编号：</w:t>
      </w:r>
      <w:r>
        <w:rPr>
          <w:rFonts w:hint="eastAsia" w:ascii="宋体" w:hAnsi="宋体" w:eastAsia="宋体" w:cs="宋体"/>
          <w:sz w:val="21"/>
          <w:szCs w:val="21"/>
          <w:u w:val="single"/>
        </w:rPr>
        <w:t xml:space="preserve">                          </w:t>
      </w:r>
    </w:p>
    <w:tbl>
      <w:tblPr>
        <w:tblStyle w:val="23"/>
        <w:tblW w:w="4998"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0" w:type="dxa"/>
          <w:bottom w:w="0" w:type="dxa"/>
          <w:right w:w="0" w:type="dxa"/>
        </w:tblCellMar>
      </w:tblPr>
      <w:tblGrid>
        <w:gridCol w:w="653"/>
        <w:gridCol w:w="2172"/>
        <w:gridCol w:w="2167"/>
        <w:gridCol w:w="2056"/>
        <w:gridCol w:w="233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92" w:hRule="atLeast"/>
        </w:trPr>
        <w:tc>
          <w:tcPr>
            <w:tcW w:w="24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序号</w:t>
            </w:r>
          </w:p>
        </w:tc>
        <w:tc>
          <w:tcPr>
            <w:tcW w:w="1184"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1181"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采购文件要求</w:t>
            </w:r>
          </w:p>
        </w:tc>
        <w:tc>
          <w:tcPr>
            <w:tcW w:w="112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所供设备参数</w:t>
            </w:r>
          </w:p>
        </w:tc>
        <w:tc>
          <w:tcPr>
            <w:tcW w:w="1269"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偏差</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58" w:hRule="atLeast"/>
        </w:trPr>
        <w:tc>
          <w:tcPr>
            <w:tcW w:w="24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1</w:t>
            </w:r>
          </w:p>
        </w:tc>
        <w:tc>
          <w:tcPr>
            <w:tcW w:w="1184" w:type="pct"/>
            <w:vAlign w:val="center"/>
          </w:tcPr>
          <w:p>
            <w:pPr>
              <w:spacing w:line="560" w:lineRule="atLeast"/>
              <w:jc w:val="center"/>
              <w:rPr>
                <w:rFonts w:hint="eastAsia" w:ascii="宋体" w:hAnsi="宋体" w:eastAsia="宋体" w:cs="宋体"/>
                <w:sz w:val="21"/>
                <w:szCs w:val="21"/>
              </w:rPr>
            </w:pPr>
          </w:p>
        </w:tc>
        <w:tc>
          <w:tcPr>
            <w:tcW w:w="1181" w:type="pct"/>
            <w:vAlign w:val="center"/>
          </w:tcPr>
          <w:p>
            <w:pPr>
              <w:spacing w:line="560" w:lineRule="atLeast"/>
              <w:jc w:val="center"/>
              <w:rPr>
                <w:rFonts w:hint="eastAsia" w:ascii="宋体" w:hAnsi="宋体" w:eastAsia="宋体" w:cs="宋体"/>
                <w:sz w:val="21"/>
                <w:szCs w:val="21"/>
              </w:rPr>
            </w:pPr>
          </w:p>
        </w:tc>
        <w:tc>
          <w:tcPr>
            <w:tcW w:w="1122" w:type="pct"/>
            <w:vAlign w:val="center"/>
          </w:tcPr>
          <w:p>
            <w:pPr>
              <w:spacing w:line="560" w:lineRule="atLeast"/>
              <w:jc w:val="center"/>
              <w:rPr>
                <w:rFonts w:hint="eastAsia" w:ascii="宋体" w:hAnsi="宋体" w:eastAsia="宋体" w:cs="宋体"/>
                <w:sz w:val="21"/>
                <w:szCs w:val="21"/>
              </w:rPr>
            </w:pPr>
          </w:p>
        </w:tc>
        <w:tc>
          <w:tcPr>
            <w:tcW w:w="1269"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58" w:hRule="atLeast"/>
        </w:trPr>
        <w:tc>
          <w:tcPr>
            <w:tcW w:w="24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2</w:t>
            </w:r>
          </w:p>
        </w:tc>
        <w:tc>
          <w:tcPr>
            <w:tcW w:w="1184" w:type="pct"/>
            <w:vAlign w:val="center"/>
          </w:tcPr>
          <w:p>
            <w:pPr>
              <w:spacing w:line="560" w:lineRule="atLeast"/>
              <w:jc w:val="center"/>
              <w:rPr>
                <w:rFonts w:hint="eastAsia" w:ascii="宋体" w:hAnsi="宋体" w:eastAsia="宋体" w:cs="宋体"/>
                <w:sz w:val="21"/>
                <w:szCs w:val="21"/>
              </w:rPr>
            </w:pPr>
          </w:p>
        </w:tc>
        <w:tc>
          <w:tcPr>
            <w:tcW w:w="1181" w:type="pct"/>
            <w:vAlign w:val="center"/>
          </w:tcPr>
          <w:p>
            <w:pPr>
              <w:spacing w:line="560" w:lineRule="atLeast"/>
              <w:jc w:val="center"/>
              <w:rPr>
                <w:rFonts w:hint="eastAsia" w:ascii="宋体" w:hAnsi="宋体" w:eastAsia="宋体" w:cs="宋体"/>
                <w:sz w:val="21"/>
                <w:szCs w:val="21"/>
              </w:rPr>
            </w:pPr>
          </w:p>
        </w:tc>
        <w:tc>
          <w:tcPr>
            <w:tcW w:w="1122" w:type="pct"/>
            <w:vAlign w:val="center"/>
          </w:tcPr>
          <w:p>
            <w:pPr>
              <w:spacing w:line="560" w:lineRule="atLeast"/>
              <w:jc w:val="center"/>
              <w:rPr>
                <w:rFonts w:hint="eastAsia" w:ascii="宋体" w:hAnsi="宋体" w:eastAsia="宋体" w:cs="宋体"/>
                <w:sz w:val="21"/>
                <w:szCs w:val="21"/>
              </w:rPr>
            </w:pPr>
          </w:p>
        </w:tc>
        <w:tc>
          <w:tcPr>
            <w:tcW w:w="1269"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58" w:hRule="atLeast"/>
        </w:trPr>
        <w:tc>
          <w:tcPr>
            <w:tcW w:w="24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3</w:t>
            </w:r>
          </w:p>
        </w:tc>
        <w:tc>
          <w:tcPr>
            <w:tcW w:w="1184" w:type="pct"/>
            <w:vAlign w:val="center"/>
          </w:tcPr>
          <w:p>
            <w:pPr>
              <w:spacing w:line="560" w:lineRule="atLeast"/>
              <w:jc w:val="center"/>
              <w:rPr>
                <w:rFonts w:hint="eastAsia" w:ascii="宋体" w:hAnsi="宋体" w:eastAsia="宋体" w:cs="宋体"/>
                <w:sz w:val="21"/>
                <w:szCs w:val="21"/>
              </w:rPr>
            </w:pPr>
          </w:p>
        </w:tc>
        <w:tc>
          <w:tcPr>
            <w:tcW w:w="1181" w:type="pct"/>
            <w:vAlign w:val="center"/>
          </w:tcPr>
          <w:p>
            <w:pPr>
              <w:spacing w:line="560" w:lineRule="atLeast"/>
              <w:jc w:val="center"/>
              <w:rPr>
                <w:rFonts w:hint="eastAsia" w:ascii="宋体" w:hAnsi="宋体" w:eastAsia="宋体" w:cs="宋体"/>
                <w:sz w:val="21"/>
                <w:szCs w:val="21"/>
              </w:rPr>
            </w:pPr>
          </w:p>
        </w:tc>
        <w:tc>
          <w:tcPr>
            <w:tcW w:w="1122" w:type="pct"/>
            <w:vAlign w:val="center"/>
          </w:tcPr>
          <w:p>
            <w:pPr>
              <w:spacing w:line="560" w:lineRule="atLeast"/>
              <w:jc w:val="center"/>
              <w:rPr>
                <w:rFonts w:hint="eastAsia" w:ascii="宋体" w:hAnsi="宋体" w:eastAsia="宋体" w:cs="宋体"/>
                <w:sz w:val="21"/>
                <w:szCs w:val="21"/>
              </w:rPr>
            </w:pPr>
          </w:p>
        </w:tc>
        <w:tc>
          <w:tcPr>
            <w:tcW w:w="1269"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58" w:hRule="atLeast"/>
        </w:trPr>
        <w:tc>
          <w:tcPr>
            <w:tcW w:w="24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4</w:t>
            </w:r>
          </w:p>
        </w:tc>
        <w:tc>
          <w:tcPr>
            <w:tcW w:w="1184" w:type="pct"/>
            <w:vAlign w:val="center"/>
          </w:tcPr>
          <w:p>
            <w:pPr>
              <w:spacing w:line="560" w:lineRule="atLeast"/>
              <w:jc w:val="center"/>
              <w:rPr>
                <w:rFonts w:hint="eastAsia" w:ascii="宋体" w:hAnsi="宋体" w:eastAsia="宋体" w:cs="宋体"/>
                <w:sz w:val="21"/>
                <w:szCs w:val="21"/>
              </w:rPr>
            </w:pPr>
          </w:p>
        </w:tc>
        <w:tc>
          <w:tcPr>
            <w:tcW w:w="1181" w:type="pct"/>
            <w:vAlign w:val="center"/>
          </w:tcPr>
          <w:p>
            <w:pPr>
              <w:spacing w:line="560" w:lineRule="atLeast"/>
              <w:jc w:val="center"/>
              <w:rPr>
                <w:rFonts w:hint="eastAsia" w:ascii="宋体" w:hAnsi="宋体" w:eastAsia="宋体" w:cs="宋体"/>
                <w:sz w:val="21"/>
                <w:szCs w:val="21"/>
              </w:rPr>
            </w:pPr>
          </w:p>
        </w:tc>
        <w:tc>
          <w:tcPr>
            <w:tcW w:w="1122" w:type="pct"/>
            <w:vAlign w:val="center"/>
          </w:tcPr>
          <w:p>
            <w:pPr>
              <w:spacing w:line="560" w:lineRule="atLeast"/>
              <w:jc w:val="center"/>
              <w:rPr>
                <w:rFonts w:hint="eastAsia" w:ascii="宋体" w:hAnsi="宋体" w:eastAsia="宋体" w:cs="宋体"/>
                <w:sz w:val="21"/>
                <w:szCs w:val="21"/>
              </w:rPr>
            </w:pPr>
          </w:p>
        </w:tc>
        <w:tc>
          <w:tcPr>
            <w:tcW w:w="1269"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709" w:hRule="atLeast"/>
        </w:trPr>
        <w:tc>
          <w:tcPr>
            <w:tcW w:w="24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5</w:t>
            </w:r>
          </w:p>
        </w:tc>
        <w:tc>
          <w:tcPr>
            <w:tcW w:w="1184" w:type="pct"/>
            <w:vAlign w:val="center"/>
          </w:tcPr>
          <w:p>
            <w:pPr>
              <w:spacing w:line="560" w:lineRule="atLeast"/>
              <w:jc w:val="center"/>
              <w:rPr>
                <w:rFonts w:hint="eastAsia" w:ascii="宋体" w:hAnsi="宋体" w:eastAsia="宋体" w:cs="宋体"/>
                <w:sz w:val="21"/>
                <w:szCs w:val="21"/>
              </w:rPr>
            </w:pPr>
          </w:p>
        </w:tc>
        <w:tc>
          <w:tcPr>
            <w:tcW w:w="1181" w:type="pct"/>
            <w:vAlign w:val="center"/>
          </w:tcPr>
          <w:p>
            <w:pPr>
              <w:spacing w:line="560" w:lineRule="atLeast"/>
              <w:jc w:val="center"/>
              <w:rPr>
                <w:rFonts w:hint="eastAsia" w:ascii="宋体" w:hAnsi="宋体" w:eastAsia="宋体" w:cs="宋体"/>
                <w:sz w:val="21"/>
                <w:szCs w:val="21"/>
              </w:rPr>
            </w:pPr>
          </w:p>
        </w:tc>
        <w:tc>
          <w:tcPr>
            <w:tcW w:w="1122" w:type="pct"/>
            <w:vAlign w:val="center"/>
          </w:tcPr>
          <w:p>
            <w:pPr>
              <w:spacing w:line="560" w:lineRule="atLeast"/>
              <w:jc w:val="center"/>
              <w:rPr>
                <w:rFonts w:hint="eastAsia" w:ascii="宋体" w:hAnsi="宋体" w:eastAsia="宋体" w:cs="宋体"/>
                <w:sz w:val="21"/>
                <w:szCs w:val="21"/>
              </w:rPr>
            </w:pPr>
          </w:p>
        </w:tc>
        <w:tc>
          <w:tcPr>
            <w:tcW w:w="1269"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24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6</w:t>
            </w:r>
          </w:p>
        </w:tc>
        <w:tc>
          <w:tcPr>
            <w:tcW w:w="1184" w:type="pct"/>
            <w:vAlign w:val="center"/>
          </w:tcPr>
          <w:p>
            <w:pPr>
              <w:spacing w:line="560" w:lineRule="atLeast"/>
              <w:jc w:val="center"/>
              <w:rPr>
                <w:rFonts w:hint="eastAsia" w:ascii="宋体" w:hAnsi="宋体" w:eastAsia="宋体" w:cs="宋体"/>
                <w:sz w:val="21"/>
                <w:szCs w:val="21"/>
              </w:rPr>
            </w:pPr>
          </w:p>
        </w:tc>
        <w:tc>
          <w:tcPr>
            <w:tcW w:w="1181" w:type="pct"/>
            <w:vAlign w:val="center"/>
          </w:tcPr>
          <w:p>
            <w:pPr>
              <w:spacing w:line="560" w:lineRule="atLeast"/>
              <w:jc w:val="center"/>
              <w:rPr>
                <w:rFonts w:hint="eastAsia" w:ascii="宋体" w:hAnsi="宋体" w:eastAsia="宋体" w:cs="宋体"/>
                <w:sz w:val="21"/>
                <w:szCs w:val="21"/>
              </w:rPr>
            </w:pPr>
          </w:p>
        </w:tc>
        <w:tc>
          <w:tcPr>
            <w:tcW w:w="1122" w:type="pct"/>
            <w:vAlign w:val="center"/>
          </w:tcPr>
          <w:p>
            <w:pPr>
              <w:spacing w:line="560" w:lineRule="atLeast"/>
              <w:jc w:val="center"/>
              <w:rPr>
                <w:rFonts w:hint="eastAsia" w:ascii="宋体" w:hAnsi="宋体" w:eastAsia="宋体" w:cs="宋体"/>
                <w:sz w:val="21"/>
                <w:szCs w:val="21"/>
              </w:rPr>
            </w:pPr>
          </w:p>
        </w:tc>
        <w:tc>
          <w:tcPr>
            <w:tcW w:w="1269"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92" w:hRule="atLeast"/>
        </w:trPr>
        <w:tc>
          <w:tcPr>
            <w:tcW w:w="24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7</w:t>
            </w:r>
          </w:p>
        </w:tc>
        <w:tc>
          <w:tcPr>
            <w:tcW w:w="1184" w:type="pct"/>
            <w:vAlign w:val="center"/>
          </w:tcPr>
          <w:p>
            <w:pPr>
              <w:spacing w:line="560" w:lineRule="atLeast"/>
              <w:jc w:val="center"/>
              <w:rPr>
                <w:rFonts w:hint="eastAsia" w:ascii="宋体" w:hAnsi="宋体" w:eastAsia="宋体" w:cs="宋体"/>
                <w:sz w:val="21"/>
                <w:szCs w:val="21"/>
              </w:rPr>
            </w:pPr>
          </w:p>
        </w:tc>
        <w:tc>
          <w:tcPr>
            <w:tcW w:w="1181" w:type="pct"/>
            <w:vAlign w:val="center"/>
          </w:tcPr>
          <w:p>
            <w:pPr>
              <w:spacing w:line="560" w:lineRule="atLeast"/>
              <w:jc w:val="center"/>
              <w:rPr>
                <w:rFonts w:hint="eastAsia" w:ascii="宋体" w:hAnsi="宋体" w:eastAsia="宋体" w:cs="宋体"/>
                <w:sz w:val="21"/>
                <w:szCs w:val="21"/>
              </w:rPr>
            </w:pPr>
          </w:p>
        </w:tc>
        <w:tc>
          <w:tcPr>
            <w:tcW w:w="1122" w:type="pct"/>
            <w:vAlign w:val="center"/>
          </w:tcPr>
          <w:p>
            <w:pPr>
              <w:spacing w:line="560" w:lineRule="atLeast"/>
              <w:jc w:val="center"/>
              <w:rPr>
                <w:rFonts w:hint="eastAsia" w:ascii="宋体" w:hAnsi="宋体" w:eastAsia="宋体" w:cs="宋体"/>
                <w:sz w:val="21"/>
                <w:szCs w:val="21"/>
              </w:rPr>
            </w:pPr>
          </w:p>
        </w:tc>
        <w:tc>
          <w:tcPr>
            <w:tcW w:w="1269"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92" w:hRule="atLeast"/>
        </w:trPr>
        <w:tc>
          <w:tcPr>
            <w:tcW w:w="24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8</w:t>
            </w:r>
          </w:p>
        </w:tc>
        <w:tc>
          <w:tcPr>
            <w:tcW w:w="1184" w:type="pct"/>
            <w:vAlign w:val="center"/>
          </w:tcPr>
          <w:p>
            <w:pPr>
              <w:spacing w:line="560" w:lineRule="atLeast"/>
              <w:jc w:val="center"/>
              <w:rPr>
                <w:rFonts w:hint="eastAsia" w:ascii="宋体" w:hAnsi="宋体" w:eastAsia="宋体" w:cs="宋体"/>
                <w:sz w:val="21"/>
                <w:szCs w:val="21"/>
              </w:rPr>
            </w:pPr>
          </w:p>
        </w:tc>
        <w:tc>
          <w:tcPr>
            <w:tcW w:w="1181" w:type="pct"/>
            <w:vAlign w:val="center"/>
          </w:tcPr>
          <w:p>
            <w:pPr>
              <w:spacing w:line="560" w:lineRule="atLeast"/>
              <w:jc w:val="center"/>
              <w:rPr>
                <w:rFonts w:hint="eastAsia" w:ascii="宋体" w:hAnsi="宋体" w:eastAsia="宋体" w:cs="宋体"/>
                <w:sz w:val="21"/>
                <w:szCs w:val="21"/>
              </w:rPr>
            </w:pPr>
          </w:p>
        </w:tc>
        <w:tc>
          <w:tcPr>
            <w:tcW w:w="1122" w:type="pct"/>
            <w:vAlign w:val="center"/>
          </w:tcPr>
          <w:p>
            <w:pPr>
              <w:spacing w:line="560" w:lineRule="atLeast"/>
              <w:jc w:val="center"/>
              <w:rPr>
                <w:rFonts w:hint="eastAsia" w:ascii="宋体" w:hAnsi="宋体" w:eastAsia="宋体" w:cs="宋体"/>
                <w:sz w:val="21"/>
                <w:szCs w:val="21"/>
              </w:rPr>
            </w:pPr>
          </w:p>
        </w:tc>
        <w:tc>
          <w:tcPr>
            <w:tcW w:w="1269"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92" w:hRule="atLeast"/>
        </w:trPr>
        <w:tc>
          <w:tcPr>
            <w:tcW w:w="24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9</w:t>
            </w:r>
          </w:p>
        </w:tc>
        <w:tc>
          <w:tcPr>
            <w:tcW w:w="1184" w:type="pct"/>
            <w:vAlign w:val="center"/>
          </w:tcPr>
          <w:p>
            <w:pPr>
              <w:spacing w:line="560" w:lineRule="atLeast"/>
              <w:jc w:val="center"/>
              <w:rPr>
                <w:rFonts w:hint="eastAsia" w:ascii="宋体" w:hAnsi="宋体" w:eastAsia="宋体" w:cs="宋体"/>
                <w:sz w:val="21"/>
                <w:szCs w:val="21"/>
              </w:rPr>
            </w:pPr>
          </w:p>
        </w:tc>
        <w:tc>
          <w:tcPr>
            <w:tcW w:w="1181" w:type="pct"/>
            <w:vAlign w:val="center"/>
          </w:tcPr>
          <w:p>
            <w:pPr>
              <w:spacing w:line="560" w:lineRule="atLeast"/>
              <w:jc w:val="center"/>
              <w:rPr>
                <w:rFonts w:hint="eastAsia" w:ascii="宋体" w:hAnsi="宋体" w:eastAsia="宋体" w:cs="宋体"/>
                <w:sz w:val="21"/>
                <w:szCs w:val="21"/>
              </w:rPr>
            </w:pPr>
          </w:p>
        </w:tc>
        <w:tc>
          <w:tcPr>
            <w:tcW w:w="1122" w:type="pct"/>
            <w:vAlign w:val="center"/>
          </w:tcPr>
          <w:p>
            <w:pPr>
              <w:spacing w:line="560" w:lineRule="atLeast"/>
              <w:jc w:val="center"/>
              <w:rPr>
                <w:rFonts w:hint="eastAsia" w:ascii="宋体" w:hAnsi="宋体" w:eastAsia="宋体" w:cs="宋体"/>
                <w:sz w:val="21"/>
                <w:szCs w:val="21"/>
              </w:rPr>
            </w:pPr>
          </w:p>
        </w:tc>
        <w:tc>
          <w:tcPr>
            <w:tcW w:w="1269"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242"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w:t>
            </w:r>
          </w:p>
        </w:tc>
        <w:tc>
          <w:tcPr>
            <w:tcW w:w="1184" w:type="pct"/>
            <w:vAlign w:val="center"/>
          </w:tcPr>
          <w:p>
            <w:pPr>
              <w:spacing w:line="560" w:lineRule="atLeast"/>
              <w:jc w:val="center"/>
              <w:rPr>
                <w:rFonts w:hint="eastAsia" w:ascii="宋体" w:hAnsi="宋体" w:eastAsia="宋体" w:cs="宋体"/>
                <w:sz w:val="21"/>
                <w:szCs w:val="21"/>
              </w:rPr>
            </w:pPr>
          </w:p>
        </w:tc>
        <w:tc>
          <w:tcPr>
            <w:tcW w:w="1181" w:type="pct"/>
            <w:vAlign w:val="center"/>
          </w:tcPr>
          <w:p>
            <w:pPr>
              <w:spacing w:line="560" w:lineRule="atLeast"/>
              <w:jc w:val="center"/>
              <w:rPr>
                <w:rFonts w:hint="eastAsia" w:ascii="宋体" w:hAnsi="宋体" w:eastAsia="宋体" w:cs="宋体"/>
                <w:sz w:val="21"/>
                <w:szCs w:val="21"/>
              </w:rPr>
            </w:pPr>
          </w:p>
        </w:tc>
        <w:tc>
          <w:tcPr>
            <w:tcW w:w="1122" w:type="pct"/>
            <w:vAlign w:val="center"/>
          </w:tcPr>
          <w:p>
            <w:pPr>
              <w:spacing w:line="560" w:lineRule="atLeast"/>
              <w:jc w:val="center"/>
              <w:rPr>
                <w:rFonts w:hint="eastAsia" w:ascii="宋体" w:hAnsi="宋体" w:eastAsia="宋体" w:cs="宋体"/>
                <w:sz w:val="21"/>
                <w:szCs w:val="21"/>
              </w:rPr>
            </w:pPr>
          </w:p>
        </w:tc>
        <w:tc>
          <w:tcPr>
            <w:tcW w:w="1269" w:type="pct"/>
            <w:vAlign w:val="center"/>
          </w:tcPr>
          <w:p>
            <w:pPr>
              <w:spacing w:line="560" w:lineRule="atLeast"/>
              <w:jc w:val="center"/>
              <w:rPr>
                <w:rFonts w:hint="eastAsia" w:ascii="宋体" w:hAnsi="宋体" w:eastAsia="宋体" w:cs="宋体"/>
                <w:sz w:val="21"/>
                <w:szCs w:val="21"/>
              </w:rPr>
            </w:pPr>
          </w:p>
        </w:tc>
      </w:tr>
    </w:tbl>
    <w:p>
      <w:pPr>
        <w:tabs>
          <w:tab w:val="left" w:pos="9365"/>
        </w:tabs>
        <w:snapToGrid w:val="0"/>
        <w:spacing w:after="56" w:line="560" w:lineRule="atLeast"/>
        <w:ind w:firstLine="623"/>
        <w:textAlignment w:val="top"/>
        <w:rPr>
          <w:rFonts w:hint="eastAsia" w:ascii="宋体" w:hAnsi="宋体" w:eastAsia="宋体" w:cs="宋体"/>
          <w:sz w:val="21"/>
          <w:szCs w:val="21"/>
        </w:rPr>
      </w:pPr>
      <w:r>
        <w:rPr>
          <w:rFonts w:hint="eastAsia" w:ascii="宋体" w:hAnsi="宋体" w:eastAsia="宋体" w:cs="宋体"/>
          <w:sz w:val="21"/>
          <w:szCs w:val="21"/>
        </w:rPr>
        <w:t>注：⑴“偏差”栏中详细注明响应文件中技术条款与谈判文件中要求有何不同，并说明其符合性。供应商应分项目填制本表，页数不够时请自行复印。⑵如响应文件中技术条款与采购文件中要求一致，仍需在本表填列“与采购文件技术条款要求一致”字样。</w:t>
      </w:r>
    </w:p>
    <w:p>
      <w:pPr>
        <w:snapToGrid w:val="0"/>
        <w:spacing w:line="700" w:lineRule="exact"/>
        <w:ind w:right="641"/>
        <w:rPr>
          <w:rFonts w:hint="eastAsia" w:ascii="宋体" w:hAnsi="宋体" w:eastAsia="宋体" w:cs="宋体"/>
          <w:sz w:val="21"/>
          <w:szCs w:val="21"/>
        </w:rPr>
      </w:pPr>
      <w:r>
        <w:rPr>
          <w:rFonts w:hint="eastAsia" w:ascii="宋体" w:hAnsi="宋体" w:eastAsia="宋体" w:cs="宋体"/>
          <w:sz w:val="21"/>
          <w:szCs w:val="21"/>
        </w:rPr>
        <w:t>法定代表人（经营者）（电子签名）：        供应商（电子签章）：</w:t>
      </w:r>
    </w:p>
    <w:p>
      <w:pPr>
        <w:snapToGrid w:val="0"/>
        <w:spacing w:line="700" w:lineRule="exact"/>
        <w:ind w:right="641"/>
        <w:rPr>
          <w:rFonts w:hint="eastAsia" w:ascii="宋体" w:hAnsi="宋体" w:eastAsia="宋体" w:cs="宋体"/>
          <w:sz w:val="21"/>
          <w:szCs w:val="21"/>
        </w:rPr>
      </w:pPr>
      <w:r>
        <w:rPr>
          <w:rFonts w:hint="eastAsia" w:ascii="宋体" w:hAnsi="宋体" w:eastAsia="宋体" w:cs="宋体"/>
          <w:sz w:val="21"/>
          <w:szCs w:val="21"/>
        </w:rPr>
        <w:t xml:space="preserve">                                           日期：</w:t>
      </w:r>
    </w:p>
    <w:p>
      <w:pPr>
        <w:pageBreakBefore/>
        <w:tabs>
          <w:tab w:val="left" w:pos="9365"/>
        </w:tabs>
        <w:snapToGrid w:val="0"/>
        <w:spacing w:after="56" w:line="560" w:lineRule="atLeast"/>
        <w:ind w:right="85" w:firstLine="6"/>
        <w:jc w:val="center"/>
        <w:textAlignment w:val="top"/>
        <w:rPr>
          <w:rFonts w:hint="eastAsia" w:ascii="宋体" w:hAnsi="宋体" w:eastAsia="宋体" w:cs="宋体"/>
          <w:sz w:val="21"/>
          <w:szCs w:val="21"/>
        </w:rPr>
      </w:pPr>
      <w:r>
        <w:rPr>
          <w:rFonts w:hint="eastAsia" w:ascii="宋体" w:hAnsi="宋体" w:eastAsia="宋体" w:cs="宋体"/>
          <w:b/>
          <w:sz w:val="21"/>
          <w:szCs w:val="21"/>
        </w:rPr>
        <w:t>7.商务偏差表</w:t>
      </w:r>
    </w:p>
    <w:p>
      <w:pPr>
        <w:snapToGrid w:val="0"/>
        <w:spacing w:line="560" w:lineRule="atLeast"/>
        <w:jc w:val="left"/>
        <w:rPr>
          <w:rFonts w:hint="eastAsia" w:ascii="宋体" w:hAnsi="宋体" w:eastAsia="宋体" w:cs="宋体"/>
          <w:sz w:val="21"/>
          <w:szCs w:val="21"/>
          <w:u w:val="single"/>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p>
    <w:p>
      <w:pPr>
        <w:snapToGrid w:val="0"/>
        <w:spacing w:line="560" w:lineRule="atLeast"/>
        <w:jc w:val="left"/>
        <w:rPr>
          <w:rFonts w:hint="eastAsia" w:ascii="宋体" w:hAnsi="宋体" w:eastAsia="宋体" w:cs="宋体"/>
          <w:sz w:val="21"/>
          <w:szCs w:val="21"/>
          <w:u w:val="single"/>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pPr>
        <w:tabs>
          <w:tab w:val="left" w:pos="9365"/>
        </w:tabs>
        <w:snapToGrid w:val="0"/>
        <w:spacing w:after="56" w:line="560" w:lineRule="atLeast"/>
        <w:jc w:val="left"/>
        <w:textAlignment w:val="top"/>
        <w:rPr>
          <w:rFonts w:hint="eastAsia" w:ascii="宋体" w:hAnsi="宋体" w:eastAsia="宋体" w:cs="宋体"/>
          <w:sz w:val="21"/>
          <w:szCs w:val="21"/>
        </w:rPr>
      </w:pPr>
      <w:r>
        <w:rPr>
          <w:rFonts w:hint="eastAsia" w:ascii="宋体" w:hAnsi="宋体" w:eastAsia="宋体" w:cs="宋体"/>
          <w:sz w:val="21"/>
          <w:szCs w:val="21"/>
        </w:rPr>
        <w:t>采购编号：</w:t>
      </w:r>
      <w:r>
        <w:rPr>
          <w:rFonts w:hint="eastAsia" w:ascii="宋体" w:hAnsi="宋体" w:eastAsia="宋体" w:cs="宋体"/>
          <w:sz w:val="21"/>
          <w:szCs w:val="21"/>
          <w:u w:val="single"/>
        </w:rPr>
        <w:t xml:space="preserve">                          </w:t>
      </w:r>
    </w:p>
    <w:tbl>
      <w:tblPr>
        <w:tblStyle w:val="23"/>
        <w:tblW w:w="4998"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0" w:type="dxa"/>
          <w:bottom w:w="0" w:type="dxa"/>
          <w:right w:w="0" w:type="dxa"/>
        </w:tblCellMar>
      </w:tblPr>
      <w:tblGrid>
        <w:gridCol w:w="653"/>
        <w:gridCol w:w="2976"/>
        <w:gridCol w:w="3168"/>
        <w:gridCol w:w="2583"/>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40" w:hRule="atLeast"/>
        </w:trPr>
        <w:tc>
          <w:tcPr>
            <w:tcW w:w="24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序号</w:t>
            </w:r>
          </w:p>
        </w:tc>
        <w:tc>
          <w:tcPr>
            <w:tcW w:w="1621"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采购文件要求条款</w:t>
            </w:r>
          </w:p>
        </w:tc>
        <w:tc>
          <w:tcPr>
            <w:tcW w:w="172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响应文件条款</w:t>
            </w:r>
          </w:p>
        </w:tc>
        <w:tc>
          <w:tcPr>
            <w:tcW w:w="1411"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偏差</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58" w:hRule="atLeast"/>
        </w:trPr>
        <w:tc>
          <w:tcPr>
            <w:tcW w:w="24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1</w:t>
            </w:r>
          </w:p>
        </w:tc>
        <w:tc>
          <w:tcPr>
            <w:tcW w:w="1621"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供货（服务）期限</w:t>
            </w:r>
          </w:p>
        </w:tc>
        <w:tc>
          <w:tcPr>
            <w:tcW w:w="1723" w:type="pct"/>
            <w:vAlign w:val="center"/>
          </w:tcPr>
          <w:p>
            <w:pPr>
              <w:spacing w:line="560" w:lineRule="atLeast"/>
              <w:jc w:val="center"/>
              <w:rPr>
                <w:rFonts w:hint="eastAsia" w:ascii="宋体" w:hAnsi="宋体" w:eastAsia="宋体" w:cs="宋体"/>
                <w:sz w:val="21"/>
                <w:szCs w:val="21"/>
              </w:rPr>
            </w:pPr>
          </w:p>
        </w:tc>
        <w:tc>
          <w:tcPr>
            <w:tcW w:w="1411"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58" w:hRule="atLeast"/>
        </w:trPr>
        <w:tc>
          <w:tcPr>
            <w:tcW w:w="24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2</w:t>
            </w:r>
          </w:p>
        </w:tc>
        <w:tc>
          <w:tcPr>
            <w:tcW w:w="1621"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供货（服务）地点</w:t>
            </w:r>
          </w:p>
        </w:tc>
        <w:tc>
          <w:tcPr>
            <w:tcW w:w="1723" w:type="pct"/>
            <w:vAlign w:val="center"/>
          </w:tcPr>
          <w:p>
            <w:pPr>
              <w:spacing w:line="560" w:lineRule="atLeast"/>
              <w:jc w:val="center"/>
              <w:rPr>
                <w:rFonts w:hint="eastAsia" w:ascii="宋体" w:hAnsi="宋体" w:eastAsia="宋体" w:cs="宋体"/>
                <w:sz w:val="21"/>
                <w:szCs w:val="21"/>
              </w:rPr>
            </w:pPr>
          </w:p>
        </w:tc>
        <w:tc>
          <w:tcPr>
            <w:tcW w:w="1411"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58" w:hRule="atLeast"/>
        </w:trPr>
        <w:tc>
          <w:tcPr>
            <w:tcW w:w="24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3</w:t>
            </w:r>
          </w:p>
        </w:tc>
        <w:tc>
          <w:tcPr>
            <w:tcW w:w="1621"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产品质保期</w:t>
            </w:r>
          </w:p>
        </w:tc>
        <w:tc>
          <w:tcPr>
            <w:tcW w:w="1723" w:type="pct"/>
            <w:vAlign w:val="center"/>
          </w:tcPr>
          <w:p>
            <w:pPr>
              <w:spacing w:line="560" w:lineRule="atLeast"/>
              <w:jc w:val="center"/>
              <w:rPr>
                <w:rFonts w:hint="eastAsia" w:ascii="宋体" w:hAnsi="宋体" w:eastAsia="宋体" w:cs="宋体"/>
                <w:sz w:val="21"/>
                <w:szCs w:val="21"/>
              </w:rPr>
            </w:pPr>
          </w:p>
        </w:tc>
        <w:tc>
          <w:tcPr>
            <w:tcW w:w="1411"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58" w:hRule="atLeast"/>
        </w:trPr>
        <w:tc>
          <w:tcPr>
            <w:tcW w:w="24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4</w:t>
            </w:r>
          </w:p>
        </w:tc>
        <w:tc>
          <w:tcPr>
            <w:tcW w:w="1621"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付款方式</w:t>
            </w:r>
          </w:p>
        </w:tc>
        <w:tc>
          <w:tcPr>
            <w:tcW w:w="1723" w:type="pct"/>
            <w:vAlign w:val="center"/>
          </w:tcPr>
          <w:p>
            <w:pPr>
              <w:spacing w:line="560" w:lineRule="atLeast"/>
              <w:jc w:val="center"/>
              <w:rPr>
                <w:rFonts w:hint="eastAsia" w:ascii="宋体" w:hAnsi="宋体" w:eastAsia="宋体" w:cs="宋体"/>
                <w:sz w:val="21"/>
                <w:szCs w:val="21"/>
              </w:rPr>
            </w:pPr>
          </w:p>
        </w:tc>
        <w:tc>
          <w:tcPr>
            <w:tcW w:w="1411"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709" w:hRule="atLeast"/>
        </w:trPr>
        <w:tc>
          <w:tcPr>
            <w:tcW w:w="24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5</w:t>
            </w:r>
          </w:p>
        </w:tc>
        <w:tc>
          <w:tcPr>
            <w:tcW w:w="1621" w:type="pct"/>
            <w:vAlign w:val="center"/>
          </w:tcPr>
          <w:p>
            <w:pPr>
              <w:spacing w:line="560" w:lineRule="atLeast"/>
              <w:jc w:val="center"/>
              <w:rPr>
                <w:rFonts w:hint="eastAsia" w:ascii="宋体" w:hAnsi="宋体" w:eastAsia="宋体" w:cs="宋体"/>
                <w:sz w:val="21"/>
                <w:szCs w:val="21"/>
              </w:rPr>
            </w:pPr>
          </w:p>
        </w:tc>
        <w:tc>
          <w:tcPr>
            <w:tcW w:w="1723" w:type="pct"/>
            <w:vAlign w:val="center"/>
          </w:tcPr>
          <w:p>
            <w:pPr>
              <w:spacing w:line="560" w:lineRule="atLeast"/>
              <w:jc w:val="center"/>
              <w:rPr>
                <w:rFonts w:hint="eastAsia" w:ascii="宋体" w:hAnsi="宋体" w:eastAsia="宋体" w:cs="宋体"/>
                <w:sz w:val="21"/>
                <w:szCs w:val="21"/>
              </w:rPr>
            </w:pPr>
          </w:p>
        </w:tc>
        <w:tc>
          <w:tcPr>
            <w:tcW w:w="1411"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24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6</w:t>
            </w:r>
          </w:p>
        </w:tc>
        <w:tc>
          <w:tcPr>
            <w:tcW w:w="1621" w:type="pct"/>
            <w:vAlign w:val="center"/>
          </w:tcPr>
          <w:p>
            <w:pPr>
              <w:spacing w:line="560" w:lineRule="atLeast"/>
              <w:jc w:val="center"/>
              <w:rPr>
                <w:rFonts w:hint="eastAsia" w:ascii="宋体" w:hAnsi="宋体" w:eastAsia="宋体" w:cs="宋体"/>
                <w:sz w:val="21"/>
                <w:szCs w:val="21"/>
              </w:rPr>
            </w:pPr>
          </w:p>
        </w:tc>
        <w:tc>
          <w:tcPr>
            <w:tcW w:w="1723" w:type="pct"/>
            <w:vAlign w:val="center"/>
          </w:tcPr>
          <w:p>
            <w:pPr>
              <w:spacing w:line="560" w:lineRule="atLeast"/>
              <w:jc w:val="center"/>
              <w:rPr>
                <w:rFonts w:hint="eastAsia" w:ascii="宋体" w:hAnsi="宋体" w:eastAsia="宋体" w:cs="宋体"/>
                <w:sz w:val="21"/>
                <w:szCs w:val="21"/>
              </w:rPr>
            </w:pPr>
          </w:p>
        </w:tc>
        <w:tc>
          <w:tcPr>
            <w:tcW w:w="1411"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92" w:hRule="atLeast"/>
        </w:trPr>
        <w:tc>
          <w:tcPr>
            <w:tcW w:w="24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7</w:t>
            </w:r>
          </w:p>
        </w:tc>
        <w:tc>
          <w:tcPr>
            <w:tcW w:w="1621" w:type="pct"/>
            <w:vAlign w:val="center"/>
          </w:tcPr>
          <w:p>
            <w:pPr>
              <w:spacing w:line="560" w:lineRule="atLeast"/>
              <w:jc w:val="center"/>
              <w:rPr>
                <w:rFonts w:hint="eastAsia" w:ascii="宋体" w:hAnsi="宋体" w:eastAsia="宋体" w:cs="宋体"/>
                <w:sz w:val="21"/>
                <w:szCs w:val="21"/>
              </w:rPr>
            </w:pPr>
          </w:p>
        </w:tc>
        <w:tc>
          <w:tcPr>
            <w:tcW w:w="1723" w:type="pct"/>
            <w:vAlign w:val="center"/>
          </w:tcPr>
          <w:p>
            <w:pPr>
              <w:spacing w:line="560" w:lineRule="atLeast"/>
              <w:jc w:val="center"/>
              <w:rPr>
                <w:rFonts w:hint="eastAsia" w:ascii="宋体" w:hAnsi="宋体" w:eastAsia="宋体" w:cs="宋体"/>
                <w:sz w:val="21"/>
                <w:szCs w:val="21"/>
              </w:rPr>
            </w:pPr>
          </w:p>
        </w:tc>
        <w:tc>
          <w:tcPr>
            <w:tcW w:w="1411"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92" w:hRule="atLeast"/>
        </w:trPr>
        <w:tc>
          <w:tcPr>
            <w:tcW w:w="24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8</w:t>
            </w:r>
          </w:p>
        </w:tc>
        <w:tc>
          <w:tcPr>
            <w:tcW w:w="1621" w:type="pct"/>
            <w:vAlign w:val="center"/>
          </w:tcPr>
          <w:p>
            <w:pPr>
              <w:spacing w:line="560" w:lineRule="atLeast"/>
              <w:jc w:val="center"/>
              <w:rPr>
                <w:rFonts w:hint="eastAsia" w:ascii="宋体" w:hAnsi="宋体" w:eastAsia="宋体" w:cs="宋体"/>
                <w:sz w:val="21"/>
                <w:szCs w:val="21"/>
              </w:rPr>
            </w:pPr>
          </w:p>
        </w:tc>
        <w:tc>
          <w:tcPr>
            <w:tcW w:w="1723" w:type="pct"/>
            <w:vAlign w:val="center"/>
          </w:tcPr>
          <w:p>
            <w:pPr>
              <w:spacing w:line="560" w:lineRule="atLeast"/>
              <w:jc w:val="center"/>
              <w:rPr>
                <w:rFonts w:hint="eastAsia" w:ascii="宋体" w:hAnsi="宋体" w:eastAsia="宋体" w:cs="宋体"/>
                <w:sz w:val="21"/>
                <w:szCs w:val="21"/>
              </w:rPr>
            </w:pPr>
          </w:p>
        </w:tc>
        <w:tc>
          <w:tcPr>
            <w:tcW w:w="1411"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69" w:hRule="atLeast"/>
        </w:trPr>
        <w:tc>
          <w:tcPr>
            <w:tcW w:w="24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9</w:t>
            </w:r>
          </w:p>
        </w:tc>
        <w:tc>
          <w:tcPr>
            <w:tcW w:w="1621" w:type="pct"/>
            <w:vAlign w:val="center"/>
          </w:tcPr>
          <w:p>
            <w:pPr>
              <w:spacing w:line="560" w:lineRule="atLeast"/>
              <w:jc w:val="center"/>
              <w:rPr>
                <w:rFonts w:hint="eastAsia" w:ascii="宋体" w:hAnsi="宋体" w:eastAsia="宋体" w:cs="宋体"/>
                <w:sz w:val="21"/>
                <w:szCs w:val="21"/>
              </w:rPr>
            </w:pPr>
          </w:p>
        </w:tc>
        <w:tc>
          <w:tcPr>
            <w:tcW w:w="1723" w:type="pct"/>
            <w:vAlign w:val="center"/>
          </w:tcPr>
          <w:p>
            <w:pPr>
              <w:spacing w:line="560" w:lineRule="atLeast"/>
              <w:jc w:val="center"/>
              <w:rPr>
                <w:rFonts w:hint="eastAsia" w:ascii="宋体" w:hAnsi="宋体" w:eastAsia="宋体" w:cs="宋体"/>
                <w:sz w:val="21"/>
                <w:szCs w:val="21"/>
              </w:rPr>
            </w:pPr>
          </w:p>
        </w:tc>
        <w:tc>
          <w:tcPr>
            <w:tcW w:w="1411" w:type="pct"/>
            <w:vAlign w:val="center"/>
          </w:tcPr>
          <w:p>
            <w:pPr>
              <w:spacing w:line="560" w:lineRule="atLeast"/>
              <w:jc w:val="center"/>
              <w:rPr>
                <w:rFonts w:hint="eastAsia" w:ascii="宋体" w:hAnsi="宋体" w:eastAsia="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243" w:type="pct"/>
            <w:vAlign w:val="center"/>
          </w:tcPr>
          <w:p>
            <w:pPr>
              <w:spacing w:line="560" w:lineRule="atLeast"/>
              <w:jc w:val="center"/>
              <w:rPr>
                <w:rFonts w:hint="eastAsia" w:ascii="宋体" w:hAnsi="宋体" w:eastAsia="宋体" w:cs="宋体"/>
                <w:sz w:val="21"/>
                <w:szCs w:val="21"/>
              </w:rPr>
            </w:pPr>
            <w:r>
              <w:rPr>
                <w:rFonts w:hint="eastAsia" w:ascii="宋体" w:hAnsi="宋体" w:eastAsia="宋体" w:cs="宋体"/>
                <w:sz w:val="21"/>
                <w:szCs w:val="21"/>
              </w:rPr>
              <w:t>......</w:t>
            </w:r>
          </w:p>
        </w:tc>
        <w:tc>
          <w:tcPr>
            <w:tcW w:w="1621" w:type="pct"/>
            <w:vAlign w:val="center"/>
          </w:tcPr>
          <w:p>
            <w:pPr>
              <w:spacing w:line="560" w:lineRule="atLeast"/>
              <w:jc w:val="center"/>
              <w:rPr>
                <w:rFonts w:hint="eastAsia" w:ascii="宋体" w:hAnsi="宋体" w:eastAsia="宋体" w:cs="宋体"/>
                <w:sz w:val="21"/>
                <w:szCs w:val="21"/>
              </w:rPr>
            </w:pPr>
          </w:p>
        </w:tc>
        <w:tc>
          <w:tcPr>
            <w:tcW w:w="1723" w:type="pct"/>
            <w:vAlign w:val="center"/>
          </w:tcPr>
          <w:p>
            <w:pPr>
              <w:spacing w:line="560" w:lineRule="atLeast"/>
              <w:jc w:val="center"/>
              <w:rPr>
                <w:rFonts w:hint="eastAsia" w:ascii="宋体" w:hAnsi="宋体" w:eastAsia="宋体" w:cs="宋体"/>
                <w:sz w:val="21"/>
                <w:szCs w:val="21"/>
              </w:rPr>
            </w:pPr>
          </w:p>
        </w:tc>
        <w:tc>
          <w:tcPr>
            <w:tcW w:w="1411" w:type="pct"/>
            <w:vAlign w:val="center"/>
          </w:tcPr>
          <w:p>
            <w:pPr>
              <w:spacing w:line="560" w:lineRule="atLeast"/>
              <w:jc w:val="center"/>
              <w:rPr>
                <w:rFonts w:hint="eastAsia" w:ascii="宋体" w:hAnsi="宋体" w:eastAsia="宋体" w:cs="宋体"/>
                <w:sz w:val="21"/>
                <w:szCs w:val="21"/>
              </w:rPr>
            </w:pPr>
          </w:p>
        </w:tc>
      </w:tr>
    </w:tbl>
    <w:p>
      <w:pPr>
        <w:tabs>
          <w:tab w:val="left" w:pos="9365"/>
        </w:tabs>
        <w:snapToGrid w:val="0"/>
        <w:spacing w:after="56" w:line="560" w:lineRule="atLeast"/>
        <w:ind w:firstLine="623"/>
        <w:textAlignment w:val="top"/>
        <w:rPr>
          <w:rFonts w:hint="eastAsia" w:ascii="宋体" w:hAnsi="宋体" w:eastAsia="宋体" w:cs="宋体"/>
          <w:sz w:val="21"/>
          <w:szCs w:val="21"/>
        </w:rPr>
      </w:pPr>
      <w:r>
        <w:rPr>
          <w:rFonts w:hint="eastAsia" w:ascii="宋体" w:hAnsi="宋体" w:eastAsia="宋体" w:cs="宋体"/>
          <w:sz w:val="21"/>
          <w:szCs w:val="21"/>
        </w:rPr>
        <w:t>注：⑴“偏差”栏中详细注明响应文件中商务条款与采购文件中要求有何不同，并说明其符合性。供应商应分项目填制本表，页数不够时请自行复印。⑵如响应文件中商务条款与采购文件中要求一致，仍需在本表填列“与采购文件商务条款要求一致”字样。(3)如不涉及产品质保期可不必填写。</w:t>
      </w:r>
    </w:p>
    <w:p>
      <w:pPr>
        <w:snapToGrid w:val="0"/>
        <w:spacing w:line="700" w:lineRule="exact"/>
        <w:ind w:right="641"/>
        <w:rPr>
          <w:rFonts w:hint="eastAsia" w:ascii="宋体" w:hAnsi="宋体" w:eastAsia="宋体" w:cs="宋体"/>
          <w:sz w:val="21"/>
          <w:szCs w:val="21"/>
        </w:rPr>
      </w:pPr>
      <w:r>
        <w:rPr>
          <w:rFonts w:hint="eastAsia" w:ascii="宋体" w:hAnsi="宋体" w:eastAsia="宋体" w:cs="宋体"/>
          <w:sz w:val="21"/>
          <w:szCs w:val="21"/>
        </w:rPr>
        <w:t>法定代表人（经营者）（电子签名）：        供应商（电子签章）：</w:t>
      </w:r>
    </w:p>
    <w:p>
      <w:pPr>
        <w:tabs>
          <w:tab w:val="left" w:pos="9365"/>
        </w:tabs>
        <w:snapToGrid w:val="0"/>
        <w:spacing w:after="56" w:line="560" w:lineRule="atLeast"/>
        <w:ind w:right="85" w:firstLine="5"/>
        <w:jc w:val="left"/>
        <w:textAlignment w:val="top"/>
        <w:rPr>
          <w:rFonts w:hint="eastAsia" w:ascii="宋体" w:hAnsi="宋体" w:eastAsia="宋体" w:cs="宋体"/>
          <w:sz w:val="21"/>
          <w:szCs w:val="21"/>
        </w:rPr>
      </w:pPr>
      <w:r>
        <w:rPr>
          <w:rFonts w:hint="eastAsia" w:ascii="宋体" w:hAnsi="宋体" w:eastAsia="宋体" w:cs="宋体"/>
          <w:sz w:val="21"/>
          <w:szCs w:val="21"/>
        </w:rPr>
        <w:t xml:space="preserve">                                           日期：</w:t>
      </w:r>
    </w:p>
    <w:p>
      <w:pPr>
        <w:pageBreakBefore/>
        <w:tabs>
          <w:tab w:val="left" w:pos="9365"/>
        </w:tabs>
        <w:snapToGrid w:val="0"/>
        <w:spacing w:after="56" w:line="560" w:lineRule="atLeast"/>
        <w:ind w:right="85" w:firstLine="6"/>
        <w:jc w:val="center"/>
        <w:textAlignment w:val="top"/>
        <w:rPr>
          <w:rFonts w:hint="eastAsia" w:ascii="宋体" w:hAnsi="宋体" w:eastAsia="宋体" w:cs="宋体"/>
          <w:b/>
          <w:sz w:val="21"/>
          <w:szCs w:val="21"/>
        </w:rPr>
      </w:pPr>
      <w:r>
        <w:rPr>
          <w:rFonts w:hint="eastAsia" w:ascii="宋体" w:hAnsi="宋体" w:eastAsia="宋体" w:cs="宋体"/>
          <w:b/>
          <w:sz w:val="21"/>
          <w:szCs w:val="21"/>
        </w:rPr>
        <w:t>8.供货及售后服务计划</w:t>
      </w:r>
    </w:p>
    <w:p>
      <w:pPr>
        <w:snapToGrid w:val="0"/>
        <w:spacing w:line="560" w:lineRule="atLeast"/>
        <w:ind w:firstLine="555"/>
        <w:rPr>
          <w:rFonts w:hint="eastAsia" w:ascii="宋体" w:hAnsi="宋体" w:eastAsia="宋体" w:cs="宋体"/>
          <w:sz w:val="21"/>
          <w:szCs w:val="21"/>
        </w:rPr>
      </w:pPr>
    </w:p>
    <w:p>
      <w:pPr>
        <w:snapToGrid w:val="0"/>
        <w:spacing w:line="560" w:lineRule="atLeast"/>
        <w:ind w:firstLine="555"/>
        <w:rPr>
          <w:rFonts w:hint="eastAsia" w:ascii="宋体" w:hAnsi="宋体" w:eastAsia="宋体" w:cs="宋体"/>
          <w:sz w:val="21"/>
          <w:szCs w:val="21"/>
        </w:rPr>
      </w:pPr>
    </w:p>
    <w:p>
      <w:pPr>
        <w:tabs>
          <w:tab w:val="left" w:pos="9365"/>
        </w:tabs>
        <w:snapToGrid w:val="0"/>
        <w:spacing w:after="56" w:line="560" w:lineRule="atLeast"/>
        <w:ind w:right="85" w:firstLine="420" w:firstLineChars="200"/>
        <w:textAlignment w:val="top"/>
        <w:rPr>
          <w:rFonts w:hint="eastAsia" w:ascii="宋体" w:hAnsi="宋体" w:eastAsia="宋体" w:cs="宋体"/>
          <w:b/>
          <w:sz w:val="21"/>
          <w:szCs w:val="21"/>
        </w:rPr>
      </w:pPr>
      <w:r>
        <w:rPr>
          <w:rFonts w:hint="eastAsia" w:ascii="宋体" w:hAnsi="宋体" w:eastAsia="宋体" w:cs="宋体"/>
          <w:sz w:val="21"/>
          <w:szCs w:val="21"/>
        </w:rPr>
        <w:t>备注：格式自拟，但计划内容中必须明确承诺采购文件中供货及售后服务要求，加盖法定代表人（经营者）的电子签名和单位电子签章。</w:t>
      </w:r>
    </w:p>
    <w:p>
      <w:pPr>
        <w:pageBreakBefore/>
        <w:tabs>
          <w:tab w:val="left" w:pos="9365"/>
        </w:tabs>
        <w:snapToGrid w:val="0"/>
        <w:spacing w:after="56" w:line="560" w:lineRule="atLeast"/>
        <w:ind w:right="85" w:firstLine="6"/>
        <w:jc w:val="center"/>
        <w:textAlignment w:val="top"/>
        <w:rPr>
          <w:rFonts w:hint="eastAsia" w:ascii="宋体" w:hAnsi="宋体" w:eastAsia="宋体" w:cs="宋体"/>
          <w:b/>
          <w:sz w:val="21"/>
          <w:szCs w:val="21"/>
        </w:rPr>
      </w:pPr>
      <w:r>
        <w:rPr>
          <w:rFonts w:hint="eastAsia" w:ascii="宋体" w:hAnsi="宋体" w:eastAsia="宋体" w:cs="宋体"/>
          <w:b/>
          <w:sz w:val="21"/>
          <w:szCs w:val="21"/>
        </w:rPr>
        <w:t>9.投标承诺函</w:t>
      </w:r>
    </w:p>
    <w:p>
      <w:pPr>
        <w:tabs>
          <w:tab w:val="left" w:pos="65"/>
        </w:tabs>
        <w:spacing w:line="740" w:lineRule="exact"/>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u w:val="single"/>
        </w:rPr>
        <w:t xml:space="preserve">    </w:t>
      </w:r>
      <w:r>
        <w:rPr>
          <w:rFonts w:hint="eastAsia" w:ascii="宋体" w:hAnsi="宋体" w:eastAsia="宋体" w:cs="宋体"/>
          <w:spacing w:val="11"/>
          <w:sz w:val="21"/>
          <w:szCs w:val="21"/>
          <w:u w:val="single"/>
        </w:rPr>
        <w:t xml:space="preserve">(采购人名称）    </w:t>
      </w:r>
    </w:p>
    <w:p>
      <w:pPr>
        <w:snapToGrid w:val="0"/>
        <w:spacing w:line="500" w:lineRule="exact"/>
        <w:ind w:right="-6" w:firstLine="420" w:firstLineChars="200"/>
        <w:rPr>
          <w:rFonts w:hint="eastAsia" w:ascii="宋体" w:hAnsi="宋体" w:eastAsia="宋体" w:cs="宋体"/>
          <w:spacing w:val="8"/>
          <w:sz w:val="21"/>
          <w:szCs w:val="21"/>
        </w:rPr>
      </w:pPr>
      <w:r>
        <w:rPr>
          <w:rFonts w:hint="eastAsia" w:ascii="宋体" w:hAnsi="宋体" w:eastAsia="宋体" w:cs="宋体"/>
          <w:sz w:val="21"/>
          <w:szCs w:val="21"/>
        </w:rPr>
        <w:t>在采购编号为</w:t>
      </w:r>
      <w:r>
        <w:rPr>
          <w:rFonts w:hint="eastAsia" w:ascii="宋体" w:hAnsi="宋体" w:eastAsia="宋体" w:cs="宋体"/>
          <w:sz w:val="21"/>
          <w:szCs w:val="21"/>
          <w:u w:val="single"/>
        </w:rPr>
        <w:t xml:space="preserve">        </w:t>
      </w:r>
      <w:r>
        <w:rPr>
          <w:rFonts w:hint="eastAsia" w:ascii="宋体" w:hAnsi="宋体" w:eastAsia="宋体" w:cs="宋体"/>
          <w:sz w:val="21"/>
          <w:szCs w:val="21"/>
        </w:rPr>
        <w:t>的</w:t>
      </w:r>
      <w:r>
        <w:rPr>
          <w:rFonts w:hint="eastAsia" w:ascii="宋体" w:hAnsi="宋体" w:eastAsia="宋体" w:cs="宋体"/>
          <w:sz w:val="21"/>
          <w:szCs w:val="21"/>
          <w:u w:val="single"/>
        </w:rPr>
        <w:t xml:space="preserve">    （项目名称）  </w:t>
      </w:r>
      <w:r>
        <w:rPr>
          <w:rFonts w:hint="eastAsia" w:ascii="宋体" w:hAnsi="宋体" w:eastAsia="宋体" w:cs="宋体"/>
          <w:sz w:val="21"/>
          <w:szCs w:val="21"/>
        </w:rPr>
        <w:t>采购活动中，</w:t>
      </w:r>
      <w:r>
        <w:rPr>
          <w:rFonts w:hint="eastAsia" w:ascii="宋体" w:hAnsi="宋体" w:eastAsia="宋体" w:cs="宋体"/>
          <w:spacing w:val="8"/>
          <w:sz w:val="21"/>
          <w:szCs w:val="21"/>
        </w:rPr>
        <w:t>我单位承诺：</w:t>
      </w:r>
    </w:p>
    <w:p>
      <w:pPr>
        <w:snapToGrid w:val="0"/>
        <w:spacing w:line="500" w:lineRule="exact"/>
        <w:ind w:right="-6" w:firstLine="452" w:firstLineChars="200"/>
        <w:rPr>
          <w:rFonts w:hint="eastAsia" w:ascii="宋体" w:hAnsi="宋体" w:eastAsia="宋体" w:cs="宋体"/>
          <w:spacing w:val="8"/>
          <w:sz w:val="21"/>
          <w:szCs w:val="21"/>
          <w:lang w:eastAsia="zh-CN"/>
        </w:rPr>
      </w:pPr>
      <w:r>
        <w:rPr>
          <w:rFonts w:hint="eastAsia" w:ascii="宋体" w:hAnsi="宋体" w:eastAsia="宋体" w:cs="宋体"/>
          <w:spacing w:val="8"/>
          <w:sz w:val="21"/>
          <w:szCs w:val="21"/>
        </w:rPr>
        <w:t>一、遵循公开、公平、公正和诚实信</w:t>
      </w:r>
      <w:bookmarkStart w:id="86" w:name="_Hlt51769089"/>
      <w:bookmarkEnd w:id="86"/>
      <w:bookmarkStart w:id="87" w:name="_Hlt51769088"/>
      <w:bookmarkEnd w:id="87"/>
      <w:r>
        <w:rPr>
          <w:rFonts w:hint="eastAsia" w:ascii="宋体" w:hAnsi="宋体" w:eastAsia="宋体" w:cs="宋体"/>
          <w:spacing w:val="8"/>
          <w:sz w:val="21"/>
          <w:szCs w:val="21"/>
        </w:rPr>
        <w:t>用的原则自愿参加本项目投标；</w:t>
      </w:r>
    </w:p>
    <w:p>
      <w:pPr>
        <w:snapToGrid w:val="0"/>
        <w:spacing w:line="500" w:lineRule="exact"/>
        <w:ind w:right="-6" w:firstLine="452" w:firstLineChars="200"/>
        <w:rPr>
          <w:rFonts w:hint="eastAsia" w:ascii="宋体" w:hAnsi="宋体" w:eastAsia="宋体" w:cs="宋体"/>
          <w:spacing w:val="8"/>
          <w:sz w:val="21"/>
          <w:szCs w:val="21"/>
        </w:rPr>
      </w:pPr>
      <w:r>
        <w:rPr>
          <w:rFonts w:hint="eastAsia" w:ascii="宋体" w:hAnsi="宋体" w:eastAsia="宋体" w:cs="宋体"/>
          <w:spacing w:val="8"/>
          <w:sz w:val="21"/>
          <w:szCs w:val="21"/>
        </w:rPr>
        <w:t xml:space="preserve">    二、在采购活动中提供真实、准确、有效、合法的材料，不提供虚假材料；</w:t>
      </w:r>
    </w:p>
    <w:p>
      <w:pPr>
        <w:snapToGrid w:val="0"/>
        <w:spacing w:line="500" w:lineRule="exact"/>
        <w:ind w:right="-6" w:firstLine="452" w:firstLineChars="200"/>
        <w:rPr>
          <w:rFonts w:hint="eastAsia" w:ascii="宋体" w:hAnsi="宋体" w:eastAsia="宋体" w:cs="宋体"/>
          <w:spacing w:val="8"/>
          <w:sz w:val="21"/>
          <w:szCs w:val="21"/>
        </w:rPr>
      </w:pPr>
      <w:r>
        <w:rPr>
          <w:rFonts w:hint="eastAsia" w:ascii="宋体" w:hAnsi="宋体" w:eastAsia="宋体" w:cs="宋体"/>
          <w:spacing w:val="8"/>
          <w:sz w:val="21"/>
          <w:szCs w:val="21"/>
        </w:rPr>
        <w:t>三、按照采购文件规定，在提交响应文件截止时间后，在采购文件规定的响应有效期限内不撤回响应文件；</w:t>
      </w:r>
    </w:p>
    <w:p>
      <w:pPr>
        <w:snapToGrid w:val="0"/>
        <w:spacing w:line="500" w:lineRule="exact"/>
        <w:ind w:right="-6" w:firstLine="452" w:firstLineChars="200"/>
        <w:rPr>
          <w:rFonts w:hint="eastAsia" w:ascii="宋体" w:hAnsi="宋体" w:eastAsia="宋体" w:cs="宋体"/>
          <w:spacing w:val="8"/>
          <w:sz w:val="21"/>
          <w:szCs w:val="21"/>
        </w:rPr>
      </w:pPr>
      <w:r>
        <w:rPr>
          <w:rFonts w:hint="eastAsia" w:ascii="宋体" w:hAnsi="宋体" w:eastAsia="宋体" w:cs="宋体"/>
          <w:spacing w:val="8"/>
          <w:sz w:val="21"/>
          <w:szCs w:val="21"/>
        </w:rPr>
        <w:t>四、不与其他供应商、采购人或采购代理机构串通或恶意串通；</w:t>
      </w:r>
    </w:p>
    <w:p>
      <w:pPr>
        <w:snapToGrid w:val="0"/>
        <w:spacing w:line="500" w:lineRule="exact"/>
        <w:ind w:right="-6" w:firstLine="452" w:firstLineChars="200"/>
        <w:rPr>
          <w:rFonts w:hint="eastAsia" w:ascii="宋体" w:hAnsi="宋体" w:eastAsia="宋体" w:cs="宋体"/>
          <w:spacing w:val="8"/>
          <w:sz w:val="21"/>
          <w:szCs w:val="21"/>
        </w:rPr>
      </w:pPr>
      <w:r>
        <w:rPr>
          <w:rFonts w:hint="eastAsia" w:ascii="宋体" w:hAnsi="宋体" w:eastAsia="宋体" w:cs="宋体"/>
          <w:spacing w:val="8"/>
          <w:sz w:val="21"/>
          <w:szCs w:val="21"/>
        </w:rPr>
        <w:t>五、如我单位成交，除不可抗拒力或采购文件认可的情形外，我单位承诺及时领取成交通知书，在成交通知书规定时间、地点与采购人签订合同；</w:t>
      </w:r>
    </w:p>
    <w:p>
      <w:pPr>
        <w:snapToGrid w:val="0"/>
        <w:spacing w:line="500" w:lineRule="exact"/>
        <w:ind w:right="-6" w:firstLine="452" w:firstLineChars="200"/>
        <w:rPr>
          <w:rFonts w:hint="eastAsia" w:ascii="宋体" w:hAnsi="宋体" w:eastAsia="宋体" w:cs="宋体"/>
          <w:spacing w:val="8"/>
          <w:sz w:val="21"/>
          <w:szCs w:val="21"/>
        </w:rPr>
      </w:pPr>
      <w:r>
        <w:rPr>
          <w:rFonts w:hint="eastAsia" w:ascii="宋体" w:hAnsi="宋体" w:eastAsia="宋体" w:cs="宋体"/>
          <w:spacing w:val="8"/>
          <w:sz w:val="21"/>
          <w:szCs w:val="21"/>
        </w:rPr>
        <w:t>六、遵守法律法规及采购文件规定的其他情况；</w:t>
      </w:r>
    </w:p>
    <w:p>
      <w:pPr>
        <w:snapToGrid w:val="0"/>
        <w:spacing w:line="500" w:lineRule="exact"/>
        <w:ind w:right="-6" w:firstLine="452" w:firstLineChars="200"/>
        <w:rPr>
          <w:rFonts w:hint="eastAsia" w:ascii="宋体" w:hAnsi="宋体" w:eastAsia="宋体" w:cs="宋体"/>
          <w:spacing w:val="8"/>
          <w:sz w:val="21"/>
          <w:szCs w:val="21"/>
        </w:rPr>
      </w:pPr>
      <w:r>
        <w:rPr>
          <w:rFonts w:hint="eastAsia" w:ascii="宋体" w:hAnsi="宋体" w:eastAsia="宋体" w:cs="宋体"/>
          <w:spacing w:val="8"/>
          <w:sz w:val="21"/>
          <w:szCs w:val="21"/>
        </w:rPr>
        <w:t>七、违背上述承诺事项的，我单位无条件接受以下责任追究：</w:t>
      </w:r>
    </w:p>
    <w:p>
      <w:pPr>
        <w:snapToGrid w:val="0"/>
        <w:spacing w:line="500" w:lineRule="exact"/>
        <w:ind w:right="-6" w:firstLine="452" w:firstLineChars="200"/>
        <w:rPr>
          <w:rFonts w:hint="eastAsia" w:ascii="宋体" w:hAnsi="宋体" w:eastAsia="宋体" w:cs="宋体"/>
          <w:spacing w:val="8"/>
          <w:sz w:val="21"/>
          <w:szCs w:val="21"/>
        </w:rPr>
      </w:pPr>
      <w:r>
        <w:rPr>
          <w:rFonts w:hint="eastAsia" w:ascii="宋体" w:hAnsi="宋体" w:eastAsia="宋体" w:cs="宋体"/>
          <w:spacing w:val="8"/>
          <w:sz w:val="21"/>
          <w:szCs w:val="21"/>
        </w:rPr>
        <w:t>1.法定责任：按照政府采购相关法规，处以罚款，列入不良行为记录名单，在一至三年内禁止参加政府采购活动，有违法所得的，并处没收违法所得，情节严重的，由工商行政管理机关（市场监督机关）吊销营业执照；构成犯罪的，依法追究刑事责任。</w:t>
      </w:r>
    </w:p>
    <w:p>
      <w:pPr>
        <w:snapToGrid w:val="0"/>
        <w:spacing w:line="500" w:lineRule="exact"/>
        <w:ind w:right="-6" w:firstLine="452" w:firstLineChars="200"/>
        <w:rPr>
          <w:rFonts w:hint="eastAsia" w:ascii="宋体" w:hAnsi="宋体" w:eastAsia="宋体" w:cs="宋体"/>
          <w:spacing w:val="8"/>
          <w:sz w:val="21"/>
          <w:szCs w:val="21"/>
        </w:rPr>
      </w:pPr>
      <w:r>
        <w:rPr>
          <w:rFonts w:hint="eastAsia" w:ascii="宋体" w:hAnsi="宋体" w:eastAsia="宋体" w:cs="宋体"/>
          <w:spacing w:val="8"/>
          <w:sz w:val="21"/>
          <w:szCs w:val="21"/>
        </w:rPr>
        <w:t>2.违约责任：</w:t>
      </w:r>
    </w:p>
    <w:p>
      <w:pPr>
        <w:snapToGrid w:val="0"/>
        <w:spacing w:line="500" w:lineRule="exact"/>
        <w:ind w:right="-6" w:firstLine="452" w:firstLineChars="200"/>
        <w:rPr>
          <w:rFonts w:hint="eastAsia" w:ascii="宋体" w:hAnsi="宋体" w:eastAsia="宋体" w:cs="宋体"/>
          <w:spacing w:val="8"/>
          <w:sz w:val="21"/>
          <w:szCs w:val="21"/>
        </w:rPr>
      </w:pPr>
      <w:r>
        <w:rPr>
          <w:rFonts w:hint="eastAsia" w:ascii="宋体" w:hAnsi="宋体" w:eastAsia="宋体" w:cs="宋体"/>
          <w:spacing w:val="8"/>
          <w:sz w:val="21"/>
          <w:szCs w:val="21"/>
        </w:rPr>
        <w:t>2.1已成交的，成交无效；</w:t>
      </w:r>
    </w:p>
    <w:p>
      <w:pPr>
        <w:snapToGrid w:val="0"/>
        <w:spacing w:line="500" w:lineRule="exact"/>
        <w:ind w:right="-6" w:firstLine="452" w:firstLineChars="200"/>
        <w:rPr>
          <w:rFonts w:hint="eastAsia" w:ascii="宋体" w:hAnsi="宋体" w:eastAsia="宋体" w:cs="宋体"/>
          <w:spacing w:val="8"/>
          <w:sz w:val="21"/>
          <w:szCs w:val="21"/>
        </w:rPr>
      </w:pPr>
      <w:r>
        <w:rPr>
          <w:rFonts w:hint="eastAsia" w:ascii="宋体" w:hAnsi="宋体" w:eastAsia="宋体" w:cs="宋体"/>
          <w:spacing w:val="8"/>
          <w:sz w:val="21"/>
          <w:szCs w:val="21"/>
        </w:rPr>
        <w:t>2.2给采购人及他人造成损失的，愿承担相应的赔偿责任。</w:t>
      </w:r>
    </w:p>
    <w:p>
      <w:pPr>
        <w:snapToGrid w:val="0"/>
        <w:spacing w:before="100" w:beforeAutospacing="1" w:after="100" w:afterAutospacing="1" w:line="540" w:lineRule="exact"/>
        <w:ind w:right="641" w:firstLine="2205" w:firstLineChars="1050"/>
        <w:rPr>
          <w:rFonts w:hint="eastAsia" w:ascii="宋体" w:hAnsi="宋体" w:eastAsia="宋体" w:cs="宋体"/>
          <w:sz w:val="21"/>
          <w:szCs w:val="21"/>
        </w:rPr>
      </w:pPr>
      <w:r>
        <w:rPr>
          <w:rFonts w:hint="eastAsia" w:ascii="宋体" w:hAnsi="宋体" w:eastAsia="宋体" w:cs="宋体"/>
          <w:sz w:val="21"/>
          <w:szCs w:val="21"/>
        </w:rPr>
        <w:t>法定代表人（经营者）（电子签名）：</w:t>
      </w:r>
    </w:p>
    <w:p>
      <w:pPr>
        <w:snapToGrid w:val="0"/>
        <w:spacing w:before="100" w:beforeAutospacing="1" w:after="100" w:afterAutospacing="1" w:line="540" w:lineRule="exact"/>
        <w:ind w:right="641" w:firstLine="2625" w:firstLineChars="1250"/>
        <w:rPr>
          <w:rFonts w:hint="eastAsia" w:ascii="宋体" w:hAnsi="宋体" w:eastAsia="宋体" w:cs="宋体"/>
          <w:sz w:val="21"/>
          <w:szCs w:val="21"/>
        </w:rPr>
      </w:pPr>
      <w:r>
        <w:rPr>
          <w:rFonts w:hint="eastAsia" w:ascii="宋体" w:hAnsi="宋体" w:eastAsia="宋体" w:cs="宋体"/>
          <w:sz w:val="21"/>
          <w:szCs w:val="21"/>
        </w:rPr>
        <w:t>供应商（电子签章）：</w:t>
      </w:r>
    </w:p>
    <w:p>
      <w:pPr>
        <w:spacing w:line="500" w:lineRule="exact"/>
        <w:ind w:firstLine="4057" w:firstLineChars="1932"/>
        <w:rPr>
          <w:rFonts w:hint="eastAsia" w:ascii="宋体" w:hAnsi="宋体" w:eastAsia="宋体" w:cs="宋体"/>
          <w:spacing w:val="8"/>
          <w:sz w:val="21"/>
          <w:szCs w:val="21"/>
        </w:rPr>
      </w:pPr>
      <w:r>
        <w:rPr>
          <w:rFonts w:hint="eastAsia" w:ascii="宋体" w:hAnsi="宋体" w:eastAsia="宋体" w:cs="宋体"/>
          <w:sz w:val="21"/>
          <w:szCs w:val="21"/>
        </w:rPr>
        <w:t>日期：</w:t>
      </w:r>
    </w:p>
    <w:p>
      <w:pPr>
        <w:pageBreakBefore/>
        <w:tabs>
          <w:tab w:val="left" w:pos="9365"/>
        </w:tabs>
        <w:snapToGrid w:val="0"/>
        <w:spacing w:after="56" w:line="560" w:lineRule="atLeast"/>
        <w:ind w:right="85" w:firstLine="6"/>
        <w:jc w:val="center"/>
        <w:textAlignment w:val="top"/>
        <w:rPr>
          <w:rFonts w:hint="eastAsia" w:ascii="宋体" w:hAnsi="宋体" w:eastAsia="宋体" w:cs="宋体"/>
          <w:sz w:val="21"/>
          <w:szCs w:val="21"/>
        </w:rPr>
      </w:pPr>
      <w:r>
        <w:rPr>
          <w:rFonts w:hint="eastAsia" w:ascii="宋体" w:hAnsi="宋体" w:eastAsia="宋体" w:cs="宋体"/>
          <w:b/>
          <w:sz w:val="21"/>
          <w:szCs w:val="21"/>
        </w:rPr>
        <w:t>10.中小企业声明函</w:t>
      </w:r>
    </w:p>
    <w:p>
      <w:pPr>
        <w:spacing w:line="588" w:lineRule="exact"/>
        <w:ind w:firstLine="420" w:firstLineChars="200"/>
        <w:rPr>
          <w:rFonts w:hint="eastAsia" w:ascii="宋体" w:hAnsi="宋体" w:eastAsia="宋体" w:cs="宋体"/>
          <w:sz w:val="21"/>
          <w:szCs w:val="21"/>
        </w:rPr>
      </w:pPr>
    </w:p>
    <w:p>
      <w:pPr>
        <w:spacing w:line="588"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本公司（或联合体）郑重声明，根据《政府采购促进中小企业发展管理办法》（财库[2020]46号）的规定，本公司（或联合体）参加</w:t>
      </w:r>
      <w:r>
        <w:rPr>
          <w:rFonts w:hint="eastAsia" w:ascii="宋体" w:hAnsi="宋体" w:eastAsia="宋体" w:cs="宋体"/>
          <w:sz w:val="21"/>
          <w:szCs w:val="21"/>
          <w:u w:val="single"/>
        </w:rPr>
        <w:t xml:space="preserve">  （采购单位）  </w:t>
      </w:r>
      <w:r>
        <w:rPr>
          <w:rFonts w:hint="eastAsia" w:ascii="宋体" w:hAnsi="宋体" w:eastAsia="宋体" w:cs="宋体"/>
          <w:sz w:val="21"/>
          <w:szCs w:val="21"/>
        </w:rPr>
        <w:t>的</w:t>
      </w:r>
      <w:r>
        <w:rPr>
          <w:rFonts w:hint="eastAsia" w:ascii="宋体" w:hAnsi="宋体" w:eastAsia="宋体" w:cs="宋体"/>
          <w:sz w:val="21"/>
          <w:szCs w:val="21"/>
          <w:u w:val="single"/>
        </w:rPr>
        <w:t xml:space="preserve">    （项目名称）  </w:t>
      </w:r>
      <w:r>
        <w:rPr>
          <w:rFonts w:hint="eastAsia" w:ascii="宋体" w:hAnsi="宋体" w:eastAsia="宋体" w:cs="宋体"/>
          <w:sz w:val="21"/>
          <w:szCs w:val="21"/>
        </w:rPr>
        <w:t>采购活动，提供的货物全部由符合政策要求的中小企业制造。相关企业（含联合体中的中小企业、签订分包意向协议的中小企业）的具体情况如下：</w:t>
      </w:r>
    </w:p>
    <w:p>
      <w:pPr>
        <w:spacing w:line="588"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 </w:t>
      </w:r>
      <w:r>
        <w:rPr>
          <w:rFonts w:hint="eastAsia" w:ascii="宋体" w:hAnsi="宋体" w:eastAsia="宋体" w:cs="宋体"/>
          <w:sz w:val="21"/>
          <w:szCs w:val="21"/>
          <w:u w:val="single"/>
        </w:rPr>
        <w:t>_（标的名称）</w:t>
      </w:r>
      <w:r>
        <w:rPr>
          <w:rFonts w:hint="eastAsia" w:ascii="宋体" w:hAnsi="宋体" w:eastAsia="宋体" w:cs="宋体"/>
          <w:sz w:val="21"/>
          <w:szCs w:val="21"/>
        </w:rPr>
        <w:t>_，属于</w:t>
      </w:r>
      <w:r>
        <w:rPr>
          <w:rFonts w:hint="eastAsia" w:ascii="宋体" w:hAnsi="宋体" w:eastAsia="宋体" w:cs="宋体"/>
          <w:sz w:val="21"/>
          <w:szCs w:val="21"/>
          <w:u w:val="single"/>
        </w:rPr>
        <w:t xml:space="preserve">  （采购文件中明确的所属行业）  </w:t>
      </w:r>
      <w:r>
        <w:rPr>
          <w:rFonts w:hint="eastAsia" w:ascii="宋体" w:hAnsi="宋体" w:eastAsia="宋体" w:cs="宋体"/>
          <w:sz w:val="21"/>
          <w:szCs w:val="21"/>
        </w:rPr>
        <w:t>；制造商为</w:t>
      </w:r>
      <w:r>
        <w:rPr>
          <w:rFonts w:hint="eastAsia" w:ascii="宋体" w:hAnsi="宋体" w:eastAsia="宋体" w:cs="宋体"/>
          <w:sz w:val="21"/>
          <w:szCs w:val="21"/>
          <w:u w:val="single"/>
        </w:rPr>
        <w:t xml:space="preserve">   （企业名称）    </w:t>
      </w:r>
      <w:r>
        <w:rPr>
          <w:rFonts w:hint="eastAsia" w:ascii="宋体" w:hAnsi="宋体" w:eastAsia="宋体" w:cs="宋体"/>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rPr>
        <w:t>人，营业收入为</w:t>
      </w:r>
      <w:r>
        <w:rPr>
          <w:rFonts w:hint="eastAsia" w:ascii="宋体" w:hAnsi="宋体" w:eastAsia="宋体" w:cs="宋体"/>
          <w:sz w:val="21"/>
          <w:szCs w:val="21"/>
          <w:u w:val="single"/>
        </w:rPr>
        <w:t xml:space="preserve">     </w:t>
      </w:r>
      <w:r>
        <w:rPr>
          <w:rFonts w:hint="eastAsia" w:ascii="宋体" w:hAnsi="宋体" w:eastAsia="宋体" w:cs="宋体"/>
          <w:sz w:val="21"/>
          <w:szCs w:val="21"/>
        </w:rPr>
        <w:t>万元，资产总额为</w:t>
      </w:r>
      <w:r>
        <w:rPr>
          <w:rFonts w:hint="eastAsia" w:ascii="宋体" w:hAnsi="宋体" w:eastAsia="宋体" w:cs="宋体"/>
          <w:sz w:val="21"/>
          <w:szCs w:val="21"/>
          <w:u w:val="single"/>
        </w:rPr>
        <w:t xml:space="preserve">       </w:t>
      </w:r>
      <w:r>
        <w:rPr>
          <w:rFonts w:hint="eastAsia" w:ascii="宋体" w:hAnsi="宋体" w:eastAsia="宋体" w:cs="宋体"/>
          <w:sz w:val="21"/>
          <w:szCs w:val="21"/>
        </w:rPr>
        <w:t>万元，属于_</w:t>
      </w:r>
      <w:r>
        <w:rPr>
          <w:rFonts w:hint="eastAsia" w:ascii="宋体" w:hAnsi="宋体" w:eastAsia="宋体" w:cs="宋体"/>
          <w:sz w:val="21"/>
          <w:szCs w:val="21"/>
          <w:u w:val="single"/>
        </w:rPr>
        <w:t>（中型企业、小型企业、微型企业）</w:t>
      </w:r>
      <w:r>
        <w:rPr>
          <w:rFonts w:hint="eastAsia" w:ascii="宋体" w:hAnsi="宋体" w:eastAsia="宋体" w:cs="宋体"/>
          <w:sz w:val="21"/>
          <w:szCs w:val="21"/>
        </w:rPr>
        <w:t>；</w:t>
      </w:r>
    </w:p>
    <w:p>
      <w:pPr>
        <w:spacing w:line="588"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2. </w:t>
      </w:r>
      <w:r>
        <w:rPr>
          <w:rFonts w:hint="eastAsia" w:ascii="宋体" w:hAnsi="宋体" w:eastAsia="宋体" w:cs="宋体"/>
          <w:sz w:val="21"/>
          <w:szCs w:val="21"/>
          <w:u w:val="single"/>
        </w:rPr>
        <w:t>_（标的名称）</w:t>
      </w:r>
      <w:r>
        <w:rPr>
          <w:rFonts w:hint="eastAsia" w:ascii="宋体" w:hAnsi="宋体" w:eastAsia="宋体" w:cs="宋体"/>
          <w:sz w:val="21"/>
          <w:szCs w:val="21"/>
        </w:rPr>
        <w:t>_，属于</w:t>
      </w:r>
      <w:r>
        <w:rPr>
          <w:rFonts w:hint="eastAsia" w:ascii="宋体" w:hAnsi="宋体" w:eastAsia="宋体" w:cs="宋体"/>
          <w:sz w:val="21"/>
          <w:szCs w:val="21"/>
          <w:u w:val="single"/>
        </w:rPr>
        <w:t xml:space="preserve">  （采购文件中明确的所属行业）  </w:t>
      </w:r>
      <w:r>
        <w:rPr>
          <w:rFonts w:hint="eastAsia" w:ascii="宋体" w:hAnsi="宋体" w:eastAsia="宋体" w:cs="宋体"/>
          <w:sz w:val="21"/>
          <w:szCs w:val="21"/>
        </w:rPr>
        <w:t>；制造商为</w:t>
      </w:r>
      <w:r>
        <w:rPr>
          <w:rFonts w:hint="eastAsia" w:ascii="宋体" w:hAnsi="宋体" w:eastAsia="宋体" w:cs="宋体"/>
          <w:sz w:val="21"/>
          <w:szCs w:val="21"/>
          <w:u w:val="single"/>
        </w:rPr>
        <w:t xml:space="preserve">   （企业名称）    </w:t>
      </w:r>
      <w:r>
        <w:rPr>
          <w:rFonts w:hint="eastAsia" w:ascii="宋体" w:hAnsi="宋体" w:eastAsia="宋体" w:cs="宋体"/>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rPr>
        <w:t>人，营业收入为</w:t>
      </w:r>
      <w:r>
        <w:rPr>
          <w:rFonts w:hint="eastAsia" w:ascii="宋体" w:hAnsi="宋体" w:eastAsia="宋体" w:cs="宋体"/>
          <w:sz w:val="21"/>
          <w:szCs w:val="21"/>
          <w:u w:val="single"/>
        </w:rPr>
        <w:t xml:space="preserve">     </w:t>
      </w:r>
      <w:r>
        <w:rPr>
          <w:rFonts w:hint="eastAsia" w:ascii="宋体" w:hAnsi="宋体" w:eastAsia="宋体" w:cs="宋体"/>
          <w:sz w:val="21"/>
          <w:szCs w:val="21"/>
        </w:rPr>
        <w:t>万元，资产总额为</w:t>
      </w:r>
      <w:r>
        <w:rPr>
          <w:rFonts w:hint="eastAsia" w:ascii="宋体" w:hAnsi="宋体" w:eastAsia="宋体" w:cs="宋体"/>
          <w:sz w:val="21"/>
          <w:szCs w:val="21"/>
          <w:u w:val="single"/>
        </w:rPr>
        <w:t xml:space="preserve">       </w:t>
      </w:r>
      <w:r>
        <w:rPr>
          <w:rFonts w:hint="eastAsia" w:ascii="宋体" w:hAnsi="宋体" w:eastAsia="宋体" w:cs="宋体"/>
          <w:sz w:val="21"/>
          <w:szCs w:val="21"/>
        </w:rPr>
        <w:t>万元，属于_</w:t>
      </w:r>
      <w:r>
        <w:rPr>
          <w:rFonts w:hint="eastAsia" w:ascii="宋体" w:hAnsi="宋体" w:eastAsia="宋体" w:cs="宋体"/>
          <w:sz w:val="21"/>
          <w:szCs w:val="21"/>
          <w:u w:val="single"/>
        </w:rPr>
        <w:t>（中型企业、小型企业、微型企业）</w:t>
      </w:r>
      <w:r>
        <w:rPr>
          <w:rFonts w:hint="eastAsia" w:ascii="宋体" w:hAnsi="宋体" w:eastAsia="宋体" w:cs="宋体"/>
          <w:sz w:val="21"/>
          <w:szCs w:val="21"/>
        </w:rPr>
        <w:t>；</w:t>
      </w:r>
    </w:p>
    <w:p>
      <w:pPr>
        <w:spacing w:line="588"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p>
    <w:p>
      <w:pPr>
        <w:tabs>
          <w:tab w:val="left" w:pos="9365"/>
        </w:tabs>
        <w:snapToGrid w:val="0"/>
        <w:spacing w:after="56" w:line="560" w:lineRule="atLeast"/>
        <w:ind w:right="85" w:firstLine="422" w:firstLineChars="201"/>
        <w:jc w:val="left"/>
        <w:textAlignment w:val="top"/>
        <w:rPr>
          <w:rFonts w:hint="eastAsia" w:ascii="宋体" w:hAnsi="宋体" w:eastAsia="宋体" w:cs="宋体"/>
          <w:sz w:val="21"/>
          <w:szCs w:val="21"/>
        </w:rPr>
      </w:pPr>
      <w:r>
        <w:rPr>
          <w:rFonts w:hint="eastAsia" w:ascii="宋体" w:hAnsi="宋体" w:eastAsia="宋体" w:cs="宋体"/>
          <w:sz w:val="21"/>
          <w:szCs w:val="21"/>
        </w:rPr>
        <w:t>以上企业，不属于大企业的分支机构，不存在控股股东为大企业的情形，也不存在与大企业的负责人为同一人的情形。</w:t>
      </w:r>
    </w:p>
    <w:p>
      <w:pPr>
        <w:tabs>
          <w:tab w:val="left" w:pos="9365"/>
        </w:tabs>
        <w:snapToGrid w:val="0"/>
        <w:spacing w:after="56" w:line="560" w:lineRule="atLeast"/>
        <w:ind w:right="85" w:firstLine="422" w:firstLineChars="201"/>
        <w:jc w:val="left"/>
        <w:textAlignment w:val="top"/>
        <w:rPr>
          <w:rFonts w:hint="eastAsia" w:ascii="宋体" w:hAnsi="宋体" w:eastAsia="宋体" w:cs="宋体"/>
          <w:sz w:val="21"/>
          <w:szCs w:val="21"/>
        </w:rPr>
      </w:pPr>
      <w:r>
        <w:rPr>
          <w:rFonts w:hint="eastAsia" w:ascii="宋体" w:hAnsi="宋体" w:eastAsia="宋体" w:cs="宋体"/>
          <w:sz w:val="21"/>
          <w:szCs w:val="21"/>
        </w:rPr>
        <w:t>本企业对上述声明内容的真实性负责。如有虚假，将依法承担相应责任。</w:t>
      </w:r>
    </w:p>
    <w:p>
      <w:pPr>
        <w:snapToGrid w:val="0"/>
        <w:spacing w:before="100" w:beforeAutospacing="1" w:after="100" w:afterAutospacing="1" w:line="500" w:lineRule="exact"/>
        <w:ind w:right="641" w:firstLine="2205" w:firstLineChars="1050"/>
        <w:rPr>
          <w:rFonts w:hint="eastAsia" w:ascii="宋体" w:hAnsi="宋体" w:eastAsia="宋体" w:cs="宋体"/>
          <w:sz w:val="21"/>
          <w:szCs w:val="21"/>
        </w:rPr>
      </w:pPr>
      <w:r>
        <w:rPr>
          <w:rFonts w:hint="eastAsia" w:ascii="宋体" w:hAnsi="宋体" w:eastAsia="宋体" w:cs="宋体"/>
          <w:sz w:val="21"/>
          <w:szCs w:val="21"/>
        </w:rPr>
        <w:t xml:space="preserve">    法定代表人（经营者）（电子签名）：</w:t>
      </w:r>
    </w:p>
    <w:p>
      <w:pPr>
        <w:snapToGrid w:val="0"/>
        <w:spacing w:before="100" w:beforeAutospacing="1" w:after="100" w:afterAutospacing="1" w:line="500" w:lineRule="exact"/>
        <w:ind w:right="641" w:firstLine="2940" w:firstLineChars="1400"/>
        <w:rPr>
          <w:rFonts w:hint="eastAsia" w:ascii="宋体" w:hAnsi="宋体" w:eastAsia="宋体" w:cs="宋体"/>
          <w:sz w:val="21"/>
          <w:szCs w:val="21"/>
        </w:rPr>
      </w:pPr>
      <w:r>
        <w:rPr>
          <w:rFonts w:hint="eastAsia" w:ascii="宋体" w:hAnsi="宋体" w:eastAsia="宋体" w:cs="宋体"/>
          <w:sz w:val="21"/>
          <w:szCs w:val="21"/>
        </w:rPr>
        <w:t>供应商（电子签章）：</w:t>
      </w:r>
    </w:p>
    <w:p>
      <w:pPr>
        <w:snapToGrid w:val="0"/>
        <w:spacing w:before="100" w:beforeAutospacing="1" w:after="100" w:afterAutospacing="1" w:line="500" w:lineRule="exact"/>
        <w:ind w:right="85" w:firstLine="315" w:firstLineChars="150"/>
        <w:jc w:val="left"/>
        <w:textAlignment w:val="top"/>
        <w:rPr>
          <w:rFonts w:hint="eastAsia" w:ascii="宋体" w:hAnsi="宋体" w:eastAsia="宋体" w:cs="宋体"/>
          <w:sz w:val="21"/>
          <w:szCs w:val="21"/>
        </w:rPr>
      </w:pPr>
      <w:r>
        <w:rPr>
          <w:rFonts w:hint="eastAsia" w:ascii="宋体" w:hAnsi="宋体" w:eastAsia="宋体" w:cs="宋体"/>
          <w:sz w:val="21"/>
          <w:szCs w:val="21"/>
        </w:rPr>
        <w:t xml:space="preserve">                         日期：</w:t>
      </w:r>
    </w:p>
    <w:p>
      <w:pPr>
        <w:snapToGrid w:val="0"/>
        <w:spacing w:before="100" w:beforeAutospacing="1" w:after="100" w:afterAutospacing="1" w:line="50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备注：从业人员、营业收入、资产总额填报上一年度数据，无上一年度数据的新成立企业可不填报。</w:t>
      </w:r>
    </w:p>
    <w:p>
      <w:pPr>
        <w:snapToGrid w:val="0"/>
        <w:spacing w:line="540" w:lineRule="exact"/>
        <w:ind w:right="85"/>
        <w:jc w:val="left"/>
        <w:textAlignment w:val="top"/>
        <w:rPr>
          <w:rFonts w:hint="eastAsia" w:ascii="宋体" w:hAnsi="宋体" w:eastAsia="宋体" w:cs="宋体"/>
          <w:sz w:val="21"/>
          <w:szCs w:val="21"/>
        </w:rPr>
      </w:pPr>
      <w:r>
        <w:rPr>
          <w:rFonts w:hint="eastAsia" w:ascii="宋体" w:hAnsi="宋体" w:eastAsia="宋体" w:cs="宋体"/>
          <w:sz w:val="21"/>
          <w:szCs w:val="21"/>
        </w:rPr>
        <w:br w:type="page"/>
      </w:r>
      <w:r>
        <w:rPr>
          <w:rFonts w:hint="eastAsia" w:ascii="宋体" w:hAnsi="宋体" w:eastAsia="宋体" w:cs="宋体"/>
          <w:sz w:val="21"/>
          <w:szCs w:val="21"/>
        </w:rPr>
        <w:t>各行业划型标准为：</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（一）农、林、牧、渔业。营业收入20000万元以下的为中小微型企业。其中，营业收入500万元及以上的为中型企业，营业收入50万元及以上的为小型企业，营业收入50万元以下的为微型企业。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napToGrid w:val="0"/>
        <w:spacing w:line="54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napToGrid w:val="0"/>
        <w:spacing w:before="100" w:beforeAutospacing="1" w:after="100" w:afterAutospacing="1" w:line="500" w:lineRule="exact"/>
        <w:ind w:right="85" w:firstLine="420" w:firstLineChars="200"/>
        <w:jc w:val="left"/>
        <w:textAlignment w:val="top"/>
        <w:rPr>
          <w:rFonts w:hint="eastAsia" w:ascii="宋体" w:hAnsi="宋体" w:eastAsia="宋体" w:cs="宋体"/>
          <w:sz w:val="21"/>
          <w:szCs w:val="21"/>
        </w:rPr>
      </w:pPr>
      <w:r>
        <w:rPr>
          <w:rFonts w:hint="eastAsia" w:ascii="宋体" w:hAnsi="宋体" w:eastAsia="宋体" w:cs="宋体"/>
          <w:sz w:val="21"/>
          <w:szCs w:val="21"/>
        </w:rPr>
        <w:t>（十六）其他未列明行业。从业人员300人以下的为中小微型企业。其中，从业人员100人及以上的为中型企业；从业人员10人及以上的为小型企业；从业人员10人以下的为微型企业。</w:t>
      </w:r>
    </w:p>
    <w:p>
      <w:pPr>
        <w:pageBreakBefore/>
        <w:tabs>
          <w:tab w:val="left" w:pos="9365"/>
        </w:tabs>
        <w:snapToGrid w:val="0"/>
        <w:spacing w:after="56" w:line="560" w:lineRule="atLeast"/>
        <w:ind w:right="85"/>
        <w:jc w:val="center"/>
        <w:textAlignment w:val="top"/>
        <w:rPr>
          <w:rFonts w:hint="eastAsia" w:ascii="宋体" w:hAnsi="宋体" w:eastAsia="宋体" w:cs="宋体"/>
          <w:b/>
          <w:sz w:val="21"/>
          <w:szCs w:val="21"/>
        </w:rPr>
      </w:pPr>
      <w:r>
        <w:rPr>
          <w:rFonts w:hint="eastAsia" w:ascii="宋体" w:hAnsi="宋体" w:eastAsia="宋体" w:cs="宋体"/>
          <w:b/>
          <w:sz w:val="21"/>
          <w:szCs w:val="21"/>
        </w:rPr>
        <w:t>1</w:t>
      </w:r>
      <w:bookmarkStart w:id="88" w:name="OLE_LINK13"/>
      <w:bookmarkStart w:id="89" w:name="OLE_LINK14"/>
      <w:r>
        <w:rPr>
          <w:rFonts w:hint="eastAsia" w:ascii="宋体" w:hAnsi="宋体" w:eastAsia="宋体" w:cs="宋体"/>
          <w:b/>
          <w:sz w:val="21"/>
          <w:szCs w:val="21"/>
        </w:rPr>
        <w:t>1.残疾人福利性单位声明函</w:t>
      </w:r>
    </w:p>
    <w:bookmarkEnd w:id="88"/>
    <w:bookmarkEnd w:id="89"/>
    <w:p>
      <w:pPr>
        <w:spacing w:line="588" w:lineRule="exact"/>
        <w:rPr>
          <w:rFonts w:hint="eastAsia" w:ascii="宋体" w:hAnsi="宋体" w:eastAsia="宋体" w:cs="宋体"/>
          <w:b/>
          <w:spacing w:val="6"/>
          <w:sz w:val="21"/>
          <w:szCs w:val="21"/>
        </w:rPr>
      </w:pPr>
    </w:p>
    <w:p>
      <w:pPr>
        <w:spacing w:line="588" w:lineRule="exact"/>
        <w:ind w:firstLine="444" w:firstLineChars="200"/>
        <w:rPr>
          <w:rFonts w:hint="eastAsia" w:ascii="宋体" w:hAnsi="宋体" w:eastAsia="宋体" w:cs="宋体"/>
          <w:spacing w:val="6"/>
          <w:sz w:val="21"/>
          <w:szCs w:val="21"/>
        </w:rPr>
      </w:pPr>
      <w:r>
        <w:rPr>
          <w:rFonts w:hint="eastAsia" w:ascii="宋体" w:hAnsi="宋体" w:eastAsia="宋体" w:cs="宋体"/>
          <w:spacing w:val="6"/>
          <w:sz w:val="21"/>
          <w:szCs w:val="21"/>
        </w:rPr>
        <w:t>本单位郑重声明，根据《财政部 民政部 中国残疾人联合会关于促进残疾人就业政府采购政策的通知》（财库</w:t>
      </w:r>
      <w:r>
        <w:rPr>
          <w:rFonts w:hint="eastAsia" w:ascii="宋体" w:hAnsi="宋体" w:eastAsia="宋体" w:cs="宋体"/>
          <w:sz w:val="21"/>
          <w:szCs w:val="21"/>
        </w:rPr>
        <w:t>〔2017〕141</w:t>
      </w:r>
      <w:r>
        <w:rPr>
          <w:rFonts w:hint="eastAsia" w:ascii="宋体" w:hAnsi="宋体" w:eastAsia="宋体" w:cs="宋体"/>
          <w:spacing w:val="6"/>
          <w:sz w:val="21"/>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444" w:firstLineChars="200"/>
        <w:rPr>
          <w:rFonts w:hint="eastAsia" w:ascii="宋体" w:hAnsi="宋体" w:eastAsia="宋体" w:cs="宋体"/>
          <w:spacing w:val="6"/>
          <w:sz w:val="21"/>
          <w:szCs w:val="21"/>
        </w:rPr>
      </w:pPr>
      <w:r>
        <w:rPr>
          <w:rFonts w:hint="eastAsia" w:ascii="宋体" w:hAnsi="宋体" w:eastAsia="宋体" w:cs="宋体"/>
          <w:spacing w:val="6"/>
          <w:sz w:val="21"/>
          <w:szCs w:val="21"/>
        </w:rPr>
        <w:t>本单位对上述声明的真实性负责。如有虚假，将依法承担相应责任。</w:t>
      </w:r>
    </w:p>
    <w:p>
      <w:pPr>
        <w:spacing w:line="588" w:lineRule="exact"/>
        <w:ind w:firstLine="444" w:firstLineChars="200"/>
        <w:rPr>
          <w:rFonts w:hint="eastAsia" w:ascii="宋体" w:hAnsi="宋体" w:eastAsia="宋体" w:cs="宋体"/>
          <w:spacing w:val="6"/>
          <w:sz w:val="21"/>
          <w:szCs w:val="21"/>
        </w:rPr>
      </w:pPr>
    </w:p>
    <w:p>
      <w:pPr>
        <w:spacing w:line="588" w:lineRule="exact"/>
        <w:ind w:firstLine="444" w:firstLineChars="200"/>
        <w:rPr>
          <w:rFonts w:hint="eastAsia" w:ascii="宋体" w:hAnsi="宋体" w:eastAsia="宋体" w:cs="宋体"/>
          <w:spacing w:val="6"/>
          <w:sz w:val="21"/>
          <w:szCs w:val="21"/>
        </w:rPr>
      </w:pPr>
    </w:p>
    <w:p>
      <w:pPr>
        <w:snapToGrid w:val="0"/>
        <w:spacing w:before="100" w:beforeAutospacing="1" w:after="100" w:afterAutospacing="1" w:line="500" w:lineRule="exact"/>
        <w:ind w:right="641" w:firstLine="2331" w:firstLineChars="1050"/>
        <w:rPr>
          <w:rFonts w:hint="eastAsia" w:ascii="宋体" w:hAnsi="宋体" w:eastAsia="宋体" w:cs="宋体"/>
          <w:sz w:val="21"/>
          <w:szCs w:val="21"/>
        </w:rPr>
      </w:pPr>
      <w:r>
        <w:rPr>
          <w:rFonts w:hint="eastAsia" w:ascii="宋体" w:hAnsi="宋体" w:eastAsia="宋体" w:cs="宋体"/>
          <w:spacing w:val="6"/>
          <w:sz w:val="21"/>
          <w:szCs w:val="21"/>
        </w:rPr>
        <w:t xml:space="preserve">    </w:t>
      </w:r>
      <w:r>
        <w:rPr>
          <w:rFonts w:hint="eastAsia" w:ascii="宋体" w:hAnsi="宋体" w:eastAsia="宋体" w:cs="宋体"/>
          <w:sz w:val="21"/>
          <w:szCs w:val="21"/>
        </w:rPr>
        <w:t>法定代表人（经营者）（电子签名）：</w:t>
      </w:r>
    </w:p>
    <w:p>
      <w:pPr>
        <w:snapToGrid w:val="0"/>
        <w:spacing w:before="100" w:beforeAutospacing="1" w:after="100" w:afterAutospacing="1" w:line="500" w:lineRule="exact"/>
        <w:ind w:right="641" w:firstLine="2940" w:firstLineChars="1400"/>
        <w:rPr>
          <w:rFonts w:hint="eastAsia" w:ascii="宋体" w:hAnsi="宋体" w:eastAsia="宋体" w:cs="宋体"/>
          <w:sz w:val="21"/>
          <w:szCs w:val="21"/>
        </w:rPr>
      </w:pPr>
      <w:r>
        <w:rPr>
          <w:rFonts w:hint="eastAsia" w:ascii="宋体" w:hAnsi="宋体" w:eastAsia="宋体" w:cs="宋体"/>
          <w:sz w:val="21"/>
          <w:szCs w:val="21"/>
        </w:rPr>
        <w:t>供应商（电子签章）：</w:t>
      </w:r>
    </w:p>
    <w:p>
      <w:pPr>
        <w:snapToGrid w:val="0"/>
        <w:spacing w:before="100" w:beforeAutospacing="1" w:after="100" w:afterAutospacing="1" w:line="500" w:lineRule="exact"/>
        <w:ind w:right="85" w:firstLine="315" w:firstLineChars="150"/>
        <w:jc w:val="left"/>
        <w:textAlignment w:val="top"/>
        <w:rPr>
          <w:rFonts w:hint="eastAsia" w:ascii="宋体" w:hAnsi="宋体" w:eastAsia="宋体" w:cs="宋体"/>
          <w:sz w:val="21"/>
          <w:szCs w:val="21"/>
        </w:rPr>
      </w:pPr>
      <w:r>
        <w:rPr>
          <w:rFonts w:hint="eastAsia" w:ascii="宋体" w:hAnsi="宋体" w:eastAsia="宋体" w:cs="宋体"/>
          <w:sz w:val="21"/>
          <w:szCs w:val="21"/>
        </w:rPr>
        <w:t xml:space="preserve">                         日期：</w:t>
      </w:r>
    </w:p>
    <w:p>
      <w:pPr>
        <w:pageBreakBefore/>
        <w:tabs>
          <w:tab w:val="left" w:pos="9365"/>
        </w:tabs>
        <w:snapToGrid w:val="0"/>
        <w:spacing w:after="56" w:line="560" w:lineRule="atLeast"/>
        <w:ind w:right="85" w:firstLine="6"/>
        <w:jc w:val="center"/>
        <w:textAlignment w:val="top"/>
        <w:rPr>
          <w:rFonts w:hint="eastAsia" w:ascii="宋体" w:hAnsi="宋体" w:eastAsia="宋体" w:cs="宋体"/>
          <w:sz w:val="21"/>
          <w:szCs w:val="21"/>
        </w:rPr>
      </w:pPr>
      <w:r>
        <w:rPr>
          <w:rFonts w:hint="eastAsia" w:ascii="宋体" w:hAnsi="宋体" w:eastAsia="宋体" w:cs="宋体"/>
          <w:b/>
          <w:sz w:val="21"/>
          <w:szCs w:val="21"/>
        </w:rPr>
        <w:t>12.小微企业产品价格扣除明细表</w:t>
      </w:r>
    </w:p>
    <w:p>
      <w:pPr>
        <w:snapToGrid w:val="0"/>
        <w:spacing w:line="560" w:lineRule="atLeast"/>
        <w:jc w:val="left"/>
        <w:rPr>
          <w:rFonts w:hint="eastAsia" w:ascii="宋体" w:hAnsi="宋体" w:eastAsia="宋体" w:cs="宋体"/>
          <w:sz w:val="21"/>
          <w:szCs w:val="21"/>
          <w:u w:val="single"/>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p>
    <w:p>
      <w:pPr>
        <w:snapToGrid w:val="0"/>
        <w:spacing w:line="560" w:lineRule="atLeast"/>
        <w:jc w:val="left"/>
        <w:rPr>
          <w:rFonts w:hint="eastAsia" w:ascii="宋体" w:hAnsi="宋体" w:eastAsia="宋体" w:cs="宋体"/>
          <w:sz w:val="21"/>
          <w:szCs w:val="21"/>
          <w:u w:val="single"/>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pPr>
        <w:tabs>
          <w:tab w:val="left" w:pos="9365"/>
        </w:tabs>
        <w:snapToGrid w:val="0"/>
        <w:spacing w:after="56" w:line="560" w:lineRule="atLeast"/>
        <w:jc w:val="left"/>
        <w:textAlignment w:val="top"/>
        <w:rPr>
          <w:rFonts w:hint="eastAsia" w:ascii="宋体" w:hAnsi="宋体" w:eastAsia="宋体" w:cs="宋体"/>
          <w:sz w:val="21"/>
          <w:szCs w:val="21"/>
        </w:rPr>
      </w:pPr>
      <w:r>
        <w:rPr>
          <w:rFonts w:hint="eastAsia" w:ascii="宋体" w:hAnsi="宋体" w:eastAsia="宋体" w:cs="宋体"/>
          <w:sz w:val="21"/>
          <w:szCs w:val="21"/>
        </w:rPr>
        <w:t>采购编号：</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单位：元/人民币</w:t>
      </w:r>
    </w:p>
    <w:tbl>
      <w:tblPr>
        <w:tblStyle w:val="23"/>
        <w:tblW w:w="0" w:type="auto"/>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5"/>
        <w:gridCol w:w="2099"/>
        <w:gridCol w:w="2044"/>
        <w:gridCol w:w="675"/>
        <w:gridCol w:w="766"/>
        <w:gridCol w:w="1067"/>
        <w:gridCol w:w="1452"/>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trPr>
        <w:tc>
          <w:tcPr>
            <w:tcW w:w="465" w:type="dxa"/>
            <w:tcBorders>
              <w:top w:val="single" w:color="000000" w:sz="8" w:space="0"/>
              <w:left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2099" w:type="dxa"/>
            <w:tcBorders>
              <w:top w:val="single" w:color="000000" w:sz="8"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1"/>
                <w:szCs w:val="21"/>
              </w:rPr>
            </w:pPr>
            <w:r>
              <w:rPr>
                <w:rFonts w:hint="eastAsia" w:ascii="宋体" w:hAnsi="宋体" w:eastAsia="宋体" w:cs="宋体"/>
                <w:sz w:val="21"/>
                <w:szCs w:val="21"/>
              </w:rPr>
              <w:t>价格扣除货物（服务、工程）名称</w:t>
            </w:r>
          </w:p>
        </w:tc>
        <w:tc>
          <w:tcPr>
            <w:tcW w:w="2044" w:type="dxa"/>
            <w:tcBorders>
              <w:top w:val="single" w:color="000000" w:sz="8" w:space="0"/>
              <w:bottom w:val="single" w:color="000000" w:sz="4" w:space="0"/>
              <w:right w:val="single" w:color="000000" w:sz="4" w:space="0"/>
            </w:tcBorders>
            <w:vAlign w:val="center"/>
          </w:tcPr>
          <w:p>
            <w:pPr>
              <w:adjustRightInd w:val="0"/>
              <w:snapToGrid w:val="0"/>
              <w:jc w:val="center"/>
              <w:rPr>
                <w:rFonts w:hint="eastAsia" w:ascii="宋体" w:hAnsi="宋体" w:eastAsia="宋体" w:cs="宋体"/>
                <w:sz w:val="21"/>
                <w:szCs w:val="21"/>
              </w:rPr>
            </w:pPr>
            <w:r>
              <w:rPr>
                <w:rFonts w:hint="eastAsia" w:ascii="宋体" w:hAnsi="宋体" w:eastAsia="宋体" w:cs="宋体"/>
                <w:sz w:val="21"/>
                <w:szCs w:val="21"/>
              </w:rPr>
              <w:t>价格扣除货物（服务、工程）制造企业（承担企业）</w:t>
            </w:r>
          </w:p>
        </w:tc>
        <w:tc>
          <w:tcPr>
            <w:tcW w:w="675" w:type="dxa"/>
            <w:tcBorders>
              <w:top w:val="single" w:color="000000" w:sz="8" w:space="0"/>
              <w:bottom w:val="single" w:color="000000" w:sz="4" w:space="0"/>
              <w:right w:val="single" w:color="000000" w:sz="4" w:space="0"/>
            </w:tcBorders>
            <w:vAlign w:val="center"/>
          </w:tcPr>
          <w:p>
            <w:pPr>
              <w:jc w:val="center"/>
              <w:rPr>
                <w:rFonts w:hint="eastAsia" w:ascii="宋体" w:hAnsi="宋体" w:eastAsia="宋体" w:cs="宋体"/>
                <w:sz w:val="21"/>
                <w:szCs w:val="21"/>
              </w:rPr>
            </w:pPr>
            <w:r>
              <w:rPr>
                <w:rFonts w:hint="eastAsia" w:ascii="宋体" w:hAnsi="宋体" w:eastAsia="宋体" w:cs="宋体"/>
                <w:sz w:val="21"/>
                <w:szCs w:val="21"/>
              </w:rPr>
              <w:t>单位</w:t>
            </w:r>
          </w:p>
          <w:p>
            <w:pPr>
              <w:jc w:val="center"/>
              <w:rPr>
                <w:rFonts w:hint="eastAsia" w:ascii="宋体" w:hAnsi="宋体" w:eastAsia="宋体" w:cs="宋体"/>
                <w:sz w:val="21"/>
                <w:szCs w:val="21"/>
              </w:rPr>
            </w:pPr>
            <w:r>
              <w:rPr>
                <w:rFonts w:hint="eastAsia" w:ascii="宋体" w:hAnsi="宋体" w:eastAsia="宋体" w:cs="宋体"/>
                <w:sz w:val="21"/>
                <w:szCs w:val="21"/>
              </w:rPr>
              <w:t>数量</w:t>
            </w:r>
          </w:p>
        </w:tc>
        <w:tc>
          <w:tcPr>
            <w:tcW w:w="766" w:type="dxa"/>
            <w:tcBorders>
              <w:top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单价</w:t>
            </w:r>
          </w:p>
        </w:tc>
        <w:tc>
          <w:tcPr>
            <w:tcW w:w="1067" w:type="dxa"/>
            <w:tcBorders>
              <w:top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小计</w:t>
            </w:r>
          </w:p>
        </w:tc>
        <w:tc>
          <w:tcPr>
            <w:tcW w:w="1452" w:type="dxa"/>
            <w:tcBorders>
              <w:top w:val="single" w:color="000000" w:sz="8" w:space="0"/>
              <w:bottom w:val="single" w:color="000000" w:sz="4" w:space="0"/>
              <w:right w:val="single" w:color="000000" w:sz="8" w:space="0"/>
            </w:tcBorders>
            <w:vAlign w:val="center"/>
          </w:tcPr>
          <w:p>
            <w:pPr>
              <w:jc w:val="center"/>
              <w:rPr>
                <w:rFonts w:hint="eastAsia" w:ascii="宋体" w:hAnsi="宋体" w:eastAsia="宋体" w:cs="宋体"/>
                <w:sz w:val="21"/>
                <w:szCs w:val="21"/>
              </w:rPr>
            </w:pPr>
            <w:r>
              <w:rPr>
                <w:rFonts w:hint="eastAsia" w:ascii="宋体" w:hAnsi="宋体" w:eastAsia="宋体" w:cs="宋体"/>
                <w:sz w:val="21"/>
                <w:szCs w:val="21"/>
              </w:rPr>
              <w:t>价格扣除金额</w:t>
            </w:r>
          </w:p>
          <w:p>
            <w:pPr>
              <w:jc w:val="center"/>
              <w:rPr>
                <w:rFonts w:hint="eastAsia" w:ascii="宋体" w:hAnsi="宋体" w:eastAsia="宋体" w:cs="宋体"/>
                <w:sz w:val="21"/>
                <w:szCs w:val="21"/>
              </w:rPr>
            </w:pPr>
            <w:r>
              <w:rPr>
                <w:rFonts w:hint="eastAsia" w:ascii="宋体" w:hAnsi="宋体" w:eastAsia="宋体" w:cs="宋体"/>
                <w:sz w:val="21"/>
                <w:szCs w:val="21"/>
              </w:rPr>
              <w:t>（小计×</w:t>
            </w:r>
            <w:r>
              <w:rPr>
                <w:rFonts w:hint="eastAsia" w:ascii="宋体" w:hAnsi="宋体" w:eastAsia="宋体" w:cs="宋体"/>
                <w:sz w:val="21"/>
                <w:szCs w:val="21"/>
                <w:lang w:val="en-US" w:eastAsia="zh-CN"/>
              </w:rPr>
              <w:t>20</w:t>
            </w:r>
            <w:r>
              <w:rPr>
                <w:rFonts w:hint="eastAsia" w:ascii="宋体" w:hAnsi="宋体" w:eastAsia="宋体" w:cs="宋体"/>
                <w:sz w:val="21"/>
                <w:szCs w:val="21"/>
              </w:rPr>
              <w:t>%）</w:t>
            </w:r>
          </w:p>
        </w:tc>
        <w:tc>
          <w:tcPr>
            <w:tcW w:w="1260" w:type="dxa"/>
            <w:tcBorders>
              <w:top w:val="single" w:color="000000" w:sz="8" w:space="0"/>
              <w:bottom w:val="single" w:color="000000" w:sz="4" w:space="0"/>
              <w:right w:val="single" w:color="000000" w:sz="8" w:space="0"/>
            </w:tcBorders>
            <w:vAlign w:val="center"/>
          </w:tcPr>
          <w:p>
            <w:pPr>
              <w:jc w:val="center"/>
              <w:rPr>
                <w:rFonts w:hint="eastAsia" w:ascii="宋体" w:hAnsi="宋体" w:eastAsia="宋体" w:cs="宋体"/>
                <w:sz w:val="21"/>
                <w:szCs w:val="21"/>
              </w:rPr>
            </w:pPr>
            <w:r>
              <w:rPr>
                <w:rFonts w:hint="eastAsia" w:ascii="宋体" w:hAnsi="宋体" w:eastAsia="宋体" w:cs="宋体"/>
                <w:sz w:val="21"/>
                <w:szCs w:val="21"/>
              </w:rPr>
              <w:t>声明函页码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465" w:type="dxa"/>
            <w:tcBorders>
              <w:left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2099"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2044" w:type="dxa"/>
            <w:tcBorders>
              <w:bottom w:val="single" w:color="000000" w:sz="4" w:space="0"/>
              <w:right w:val="single" w:color="000000" w:sz="4" w:space="0"/>
            </w:tcBorders>
            <w:vAlign w:val="center"/>
          </w:tcPr>
          <w:p>
            <w:pPr>
              <w:spacing w:line="560" w:lineRule="exact"/>
              <w:jc w:val="left"/>
              <w:rPr>
                <w:rFonts w:hint="eastAsia" w:ascii="宋体" w:hAnsi="宋体" w:eastAsia="宋体" w:cs="宋体"/>
                <w:sz w:val="21"/>
                <w:szCs w:val="21"/>
              </w:rPr>
            </w:pPr>
          </w:p>
        </w:tc>
        <w:tc>
          <w:tcPr>
            <w:tcW w:w="675"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766"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067"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452" w:type="dxa"/>
            <w:tcBorders>
              <w:bottom w:val="single" w:color="000000" w:sz="4" w:space="0"/>
              <w:right w:val="single" w:color="000000" w:sz="8" w:space="0"/>
            </w:tcBorders>
            <w:vAlign w:val="center"/>
          </w:tcPr>
          <w:p>
            <w:pPr>
              <w:spacing w:line="560" w:lineRule="exact"/>
              <w:jc w:val="center"/>
              <w:rPr>
                <w:rFonts w:hint="eastAsia" w:ascii="宋体" w:hAnsi="宋体" w:eastAsia="宋体" w:cs="宋体"/>
                <w:sz w:val="21"/>
                <w:szCs w:val="21"/>
              </w:rPr>
            </w:pPr>
          </w:p>
        </w:tc>
        <w:tc>
          <w:tcPr>
            <w:tcW w:w="1260" w:type="dxa"/>
            <w:tcBorders>
              <w:bottom w:val="single" w:color="000000" w:sz="4" w:space="0"/>
              <w:right w:val="single" w:color="000000" w:sz="8" w:space="0"/>
            </w:tcBorders>
          </w:tcPr>
          <w:p>
            <w:pPr>
              <w:spacing w:line="56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trPr>
        <w:tc>
          <w:tcPr>
            <w:tcW w:w="465" w:type="dxa"/>
            <w:tcBorders>
              <w:left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2099"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2044" w:type="dxa"/>
            <w:tcBorders>
              <w:bottom w:val="single" w:color="000000" w:sz="4" w:space="0"/>
              <w:right w:val="single" w:color="000000" w:sz="4" w:space="0"/>
            </w:tcBorders>
            <w:vAlign w:val="center"/>
          </w:tcPr>
          <w:p>
            <w:pPr>
              <w:spacing w:line="560" w:lineRule="exact"/>
              <w:jc w:val="left"/>
              <w:rPr>
                <w:rFonts w:hint="eastAsia" w:ascii="宋体" w:hAnsi="宋体" w:eastAsia="宋体" w:cs="宋体"/>
                <w:sz w:val="21"/>
                <w:szCs w:val="21"/>
              </w:rPr>
            </w:pPr>
          </w:p>
        </w:tc>
        <w:tc>
          <w:tcPr>
            <w:tcW w:w="675"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766"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067"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452" w:type="dxa"/>
            <w:tcBorders>
              <w:bottom w:val="single" w:color="000000" w:sz="4" w:space="0"/>
              <w:right w:val="single" w:color="000000" w:sz="8" w:space="0"/>
            </w:tcBorders>
            <w:vAlign w:val="center"/>
          </w:tcPr>
          <w:p>
            <w:pPr>
              <w:spacing w:line="560" w:lineRule="exact"/>
              <w:jc w:val="center"/>
              <w:rPr>
                <w:rFonts w:hint="eastAsia" w:ascii="宋体" w:hAnsi="宋体" w:eastAsia="宋体" w:cs="宋体"/>
                <w:sz w:val="21"/>
                <w:szCs w:val="21"/>
              </w:rPr>
            </w:pPr>
          </w:p>
        </w:tc>
        <w:tc>
          <w:tcPr>
            <w:tcW w:w="1260" w:type="dxa"/>
            <w:tcBorders>
              <w:bottom w:val="single" w:color="000000" w:sz="4" w:space="0"/>
              <w:right w:val="single" w:color="000000" w:sz="8" w:space="0"/>
            </w:tcBorders>
          </w:tcPr>
          <w:p>
            <w:pPr>
              <w:spacing w:line="56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465" w:type="dxa"/>
            <w:tcBorders>
              <w:left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3</w:t>
            </w:r>
          </w:p>
        </w:tc>
        <w:tc>
          <w:tcPr>
            <w:tcW w:w="2099"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2044" w:type="dxa"/>
            <w:tcBorders>
              <w:bottom w:val="single" w:color="000000" w:sz="4" w:space="0"/>
              <w:right w:val="single" w:color="000000" w:sz="4" w:space="0"/>
            </w:tcBorders>
            <w:vAlign w:val="center"/>
          </w:tcPr>
          <w:p>
            <w:pPr>
              <w:spacing w:line="560" w:lineRule="exact"/>
              <w:jc w:val="left"/>
              <w:rPr>
                <w:rFonts w:hint="eastAsia" w:ascii="宋体" w:hAnsi="宋体" w:eastAsia="宋体" w:cs="宋体"/>
                <w:sz w:val="21"/>
                <w:szCs w:val="21"/>
              </w:rPr>
            </w:pPr>
          </w:p>
        </w:tc>
        <w:tc>
          <w:tcPr>
            <w:tcW w:w="675"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766"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067"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452" w:type="dxa"/>
            <w:tcBorders>
              <w:bottom w:val="single" w:color="000000" w:sz="4" w:space="0"/>
              <w:right w:val="single" w:color="000000" w:sz="8" w:space="0"/>
            </w:tcBorders>
            <w:vAlign w:val="center"/>
          </w:tcPr>
          <w:p>
            <w:pPr>
              <w:spacing w:line="560" w:lineRule="exact"/>
              <w:jc w:val="center"/>
              <w:rPr>
                <w:rFonts w:hint="eastAsia" w:ascii="宋体" w:hAnsi="宋体" w:eastAsia="宋体" w:cs="宋体"/>
                <w:sz w:val="21"/>
                <w:szCs w:val="21"/>
              </w:rPr>
            </w:pPr>
          </w:p>
        </w:tc>
        <w:tc>
          <w:tcPr>
            <w:tcW w:w="1260" w:type="dxa"/>
            <w:tcBorders>
              <w:bottom w:val="single" w:color="000000" w:sz="4" w:space="0"/>
              <w:right w:val="single" w:color="000000" w:sz="8" w:space="0"/>
            </w:tcBorders>
          </w:tcPr>
          <w:p>
            <w:pPr>
              <w:spacing w:line="56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465" w:type="dxa"/>
            <w:tcBorders>
              <w:left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4</w:t>
            </w:r>
          </w:p>
        </w:tc>
        <w:tc>
          <w:tcPr>
            <w:tcW w:w="2099"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2044"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675"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766"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067"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452" w:type="dxa"/>
            <w:tcBorders>
              <w:bottom w:val="single" w:color="000000" w:sz="4" w:space="0"/>
              <w:right w:val="single" w:color="000000" w:sz="8" w:space="0"/>
            </w:tcBorders>
            <w:vAlign w:val="center"/>
          </w:tcPr>
          <w:p>
            <w:pPr>
              <w:spacing w:line="560" w:lineRule="exact"/>
              <w:jc w:val="center"/>
              <w:rPr>
                <w:rFonts w:hint="eastAsia" w:ascii="宋体" w:hAnsi="宋体" w:eastAsia="宋体" w:cs="宋体"/>
                <w:sz w:val="21"/>
                <w:szCs w:val="21"/>
              </w:rPr>
            </w:pPr>
          </w:p>
        </w:tc>
        <w:tc>
          <w:tcPr>
            <w:tcW w:w="1260" w:type="dxa"/>
            <w:tcBorders>
              <w:bottom w:val="single" w:color="000000" w:sz="4" w:space="0"/>
              <w:right w:val="single" w:color="000000" w:sz="8" w:space="0"/>
            </w:tcBorders>
          </w:tcPr>
          <w:p>
            <w:pPr>
              <w:spacing w:line="56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465" w:type="dxa"/>
            <w:tcBorders>
              <w:left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2099"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2044"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675"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766"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067"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452" w:type="dxa"/>
            <w:tcBorders>
              <w:bottom w:val="single" w:color="000000" w:sz="4" w:space="0"/>
              <w:right w:val="single" w:color="000000" w:sz="8" w:space="0"/>
            </w:tcBorders>
            <w:vAlign w:val="center"/>
          </w:tcPr>
          <w:p>
            <w:pPr>
              <w:spacing w:line="560" w:lineRule="exact"/>
              <w:jc w:val="center"/>
              <w:rPr>
                <w:rFonts w:hint="eastAsia" w:ascii="宋体" w:hAnsi="宋体" w:eastAsia="宋体" w:cs="宋体"/>
                <w:sz w:val="21"/>
                <w:szCs w:val="21"/>
              </w:rPr>
            </w:pPr>
          </w:p>
        </w:tc>
        <w:tc>
          <w:tcPr>
            <w:tcW w:w="1260" w:type="dxa"/>
            <w:tcBorders>
              <w:bottom w:val="single" w:color="000000" w:sz="4" w:space="0"/>
              <w:right w:val="single" w:color="000000" w:sz="8" w:space="0"/>
            </w:tcBorders>
          </w:tcPr>
          <w:p>
            <w:pPr>
              <w:spacing w:line="56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65" w:type="dxa"/>
            <w:tcBorders>
              <w:left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6</w:t>
            </w:r>
          </w:p>
        </w:tc>
        <w:tc>
          <w:tcPr>
            <w:tcW w:w="2099"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2044"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675"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766"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067"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452" w:type="dxa"/>
            <w:tcBorders>
              <w:bottom w:val="single" w:color="000000" w:sz="4" w:space="0"/>
              <w:right w:val="single" w:color="000000" w:sz="8" w:space="0"/>
            </w:tcBorders>
            <w:vAlign w:val="center"/>
          </w:tcPr>
          <w:p>
            <w:pPr>
              <w:spacing w:line="560" w:lineRule="exact"/>
              <w:jc w:val="center"/>
              <w:rPr>
                <w:rFonts w:hint="eastAsia" w:ascii="宋体" w:hAnsi="宋体" w:eastAsia="宋体" w:cs="宋体"/>
                <w:sz w:val="21"/>
                <w:szCs w:val="21"/>
              </w:rPr>
            </w:pPr>
          </w:p>
        </w:tc>
        <w:tc>
          <w:tcPr>
            <w:tcW w:w="1260" w:type="dxa"/>
            <w:tcBorders>
              <w:bottom w:val="single" w:color="000000" w:sz="4" w:space="0"/>
              <w:right w:val="single" w:color="000000" w:sz="8" w:space="0"/>
            </w:tcBorders>
          </w:tcPr>
          <w:p>
            <w:pPr>
              <w:spacing w:line="56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trPr>
        <w:tc>
          <w:tcPr>
            <w:tcW w:w="465" w:type="dxa"/>
            <w:tcBorders>
              <w:left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7</w:t>
            </w:r>
          </w:p>
        </w:tc>
        <w:tc>
          <w:tcPr>
            <w:tcW w:w="2099"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2044"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675"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766"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067"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452" w:type="dxa"/>
            <w:tcBorders>
              <w:bottom w:val="single" w:color="000000" w:sz="4" w:space="0"/>
              <w:right w:val="single" w:color="000000" w:sz="8" w:space="0"/>
            </w:tcBorders>
            <w:vAlign w:val="center"/>
          </w:tcPr>
          <w:p>
            <w:pPr>
              <w:spacing w:line="560" w:lineRule="exact"/>
              <w:jc w:val="center"/>
              <w:rPr>
                <w:rFonts w:hint="eastAsia" w:ascii="宋体" w:hAnsi="宋体" w:eastAsia="宋体" w:cs="宋体"/>
                <w:sz w:val="21"/>
                <w:szCs w:val="21"/>
              </w:rPr>
            </w:pPr>
          </w:p>
        </w:tc>
        <w:tc>
          <w:tcPr>
            <w:tcW w:w="1260" w:type="dxa"/>
            <w:tcBorders>
              <w:bottom w:val="single" w:color="000000" w:sz="4" w:space="0"/>
              <w:right w:val="single" w:color="000000" w:sz="8" w:space="0"/>
            </w:tcBorders>
          </w:tcPr>
          <w:p>
            <w:pPr>
              <w:spacing w:line="56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465" w:type="dxa"/>
            <w:tcBorders>
              <w:left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8</w:t>
            </w:r>
          </w:p>
        </w:tc>
        <w:tc>
          <w:tcPr>
            <w:tcW w:w="2099"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2044"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675"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766"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067"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452" w:type="dxa"/>
            <w:tcBorders>
              <w:bottom w:val="single" w:color="000000" w:sz="4" w:space="0"/>
              <w:right w:val="single" w:color="000000" w:sz="8" w:space="0"/>
            </w:tcBorders>
            <w:vAlign w:val="center"/>
          </w:tcPr>
          <w:p>
            <w:pPr>
              <w:spacing w:line="560" w:lineRule="exact"/>
              <w:jc w:val="center"/>
              <w:rPr>
                <w:rFonts w:hint="eastAsia" w:ascii="宋体" w:hAnsi="宋体" w:eastAsia="宋体" w:cs="宋体"/>
                <w:sz w:val="21"/>
                <w:szCs w:val="21"/>
              </w:rPr>
            </w:pPr>
          </w:p>
        </w:tc>
        <w:tc>
          <w:tcPr>
            <w:tcW w:w="1260" w:type="dxa"/>
            <w:tcBorders>
              <w:bottom w:val="single" w:color="000000" w:sz="4" w:space="0"/>
              <w:right w:val="single" w:color="000000" w:sz="8" w:space="0"/>
            </w:tcBorders>
          </w:tcPr>
          <w:p>
            <w:pPr>
              <w:spacing w:line="56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465" w:type="dxa"/>
            <w:tcBorders>
              <w:left w:val="single" w:color="000000" w:sz="8" w:space="0"/>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9</w:t>
            </w:r>
          </w:p>
        </w:tc>
        <w:tc>
          <w:tcPr>
            <w:tcW w:w="2099"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2044"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675"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766"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067" w:type="dxa"/>
            <w:tcBorders>
              <w:bottom w:val="single" w:color="000000" w:sz="4" w:space="0"/>
              <w:right w:val="single" w:color="000000" w:sz="4" w:space="0"/>
            </w:tcBorders>
            <w:vAlign w:val="center"/>
          </w:tcPr>
          <w:p>
            <w:pPr>
              <w:spacing w:line="560" w:lineRule="exact"/>
              <w:jc w:val="center"/>
              <w:rPr>
                <w:rFonts w:hint="eastAsia" w:ascii="宋体" w:hAnsi="宋体" w:eastAsia="宋体" w:cs="宋体"/>
                <w:sz w:val="21"/>
                <w:szCs w:val="21"/>
              </w:rPr>
            </w:pPr>
          </w:p>
        </w:tc>
        <w:tc>
          <w:tcPr>
            <w:tcW w:w="1452" w:type="dxa"/>
            <w:tcBorders>
              <w:bottom w:val="single" w:color="000000" w:sz="4" w:space="0"/>
              <w:right w:val="single" w:color="000000" w:sz="8" w:space="0"/>
            </w:tcBorders>
            <w:vAlign w:val="center"/>
          </w:tcPr>
          <w:p>
            <w:pPr>
              <w:spacing w:line="560" w:lineRule="exact"/>
              <w:jc w:val="center"/>
              <w:rPr>
                <w:rFonts w:hint="eastAsia" w:ascii="宋体" w:hAnsi="宋体" w:eastAsia="宋体" w:cs="宋体"/>
                <w:sz w:val="21"/>
                <w:szCs w:val="21"/>
              </w:rPr>
            </w:pPr>
          </w:p>
        </w:tc>
        <w:tc>
          <w:tcPr>
            <w:tcW w:w="1260" w:type="dxa"/>
            <w:tcBorders>
              <w:bottom w:val="single" w:color="000000" w:sz="4" w:space="0"/>
              <w:right w:val="single" w:color="000000" w:sz="8" w:space="0"/>
            </w:tcBorders>
          </w:tcPr>
          <w:p>
            <w:pPr>
              <w:spacing w:line="56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rPr>
        <w:tc>
          <w:tcPr>
            <w:tcW w:w="465" w:type="dxa"/>
            <w:tcBorders>
              <w:left w:val="single" w:color="000000" w:sz="8" w:space="0"/>
              <w:right w:val="single" w:color="000000" w:sz="4" w:space="0"/>
            </w:tcBorders>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w:t>
            </w:r>
          </w:p>
        </w:tc>
        <w:tc>
          <w:tcPr>
            <w:tcW w:w="2099" w:type="dxa"/>
            <w:tcBorders>
              <w:right w:val="single" w:color="000000" w:sz="4" w:space="0"/>
            </w:tcBorders>
            <w:vAlign w:val="center"/>
          </w:tcPr>
          <w:p>
            <w:pPr>
              <w:spacing w:line="560" w:lineRule="exact"/>
              <w:jc w:val="center"/>
              <w:rPr>
                <w:rFonts w:hint="eastAsia" w:ascii="宋体" w:hAnsi="宋体" w:eastAsia="宋体" w:cs="宋体"/>
                <w:sz w:val="21"/>
                <w:szCs w:val="21"/>
              </w:rPr>
            </w:pPr>
          </w:p>
        </w:tc>
        <w:tc>
          <w:tcPr>
            <w:tcW w:w="2044" w:type="dxa"/>
            <w:tcBorders>
              <w:right w:val="single" w:color="000000" w:sz="4" w:space="0"/>
            </w:tcBorders>
            <w:vAlign w:val="center"/>
          </w:tcPr>
          <w:p>
            <w:pPr>
              <w:spacing w:line="560" w:lineRule="exact"/>
              <w:jc w:val="center"/>
              <w:rPr>
                <w:rFonts w:hint="eastAsia" w:ascii="宋体" w:hAnsi="宋体" w:eastAsia="宋体" w:cs="宋体"/>
                <w:sz w:val="21"/>
                <w:szCs w:val="21"/>
              </w:rPr>
            </w:pPr>
          </w:p>
        </w:tc>
        <w:tc>
          <w:tcPr>
            <w:tcW w:w="675" w:type="dxa"/>
            <w:tcBorders>
              <w:right w:val="single" w:color="000000" w:sz="4" w:space="0"/>
            </w:tcBorders>
            <w:vAlign w:val="center"/>
          </w:tcPr>
          <w:p>
            <w:pPr>
              <w:spacing w:line="560" w:lineRule="exact"/>
              <w:jc w:val="center"/>
              <w:rPr>
                <w:rFonts w:hint="eastAsia" w:ascii="宋体" w:hAnsi="宋体" w:eastAsia="宋体" w:cs="宋体"/>
                <w:sz w:val="21"/>
                <w:szCs w:val="21"/>
              </w:rPr>
            </w:pPr>
          </w:p>
        </w:tc>
        <w:tc>
          <w:tcPr>
            <w:tcW w:w="766" w:type="dxa"/>
            <w:tcBorders>
              <w:right w:val="single" w:color="000000" w:sz="4" w:space="0"/>
            </w:tcBorders>
            <w:vAlign w:val="center"/>
          </w:tcPr>
          <w:p>
            <w:pPr>
              <w:spacing w:line="560" w:lineRule="exact"/>
              <w:jc w:val="center"/>
              <w:rPr>
                <w:rFonts w:hint="eastAsia" w:ascii="宋体" w:hAnsi="宋体" w:eastAsia="宋体" w:cs="宋体"/>
                <w:sz w:val="21"/>
                <w:szCs w:val="21"/>
              </w:rPr>
            </w:pPr>
          </w:p>
        </w:tc>
        <w:tc>
          <w:tcPr>
            <w:tcW w:w="1067" w:type="dxa"/>
            <w:tcBorders>
              <w:right w:val="single" w:color="000000" w:sz="4" w:space="0"/>
            </w:tcBorders>
            <w:vAlign w:val="center"/>
          </w:tcPr>
          <w:p>
            <w:pPr>
              <w:spacing w:line="560" w:lineRule="exact"/>
              <w:jc w:val="center"/>
              <w:rPr>
                <w:rFonts w:hint="eastAsia" w:ascii="宋体" w:hAnsi="宋体" w:eastAsia="宋体" w:cs="宋体"/>
                <w:sz w:val="21"/>
                <w:szCs w:val="21"/>
              </w:rPr>
            </w:pPr>
          </w:p>
        </w:tc>
        <w:tc>
          <w:tcPr>
            <w:tcW w:w="1452" w:type="dxa"/>
            <w:tcBorders>
              <w:right w:val="single" w:color="000000" w:sz="8" w:space="0"/>
            </w:tcBorders>
            <w:vAlign w:val="center"/>
          </w:tcPr>
          <w:p>
            <w:pPr>
              <w:spacing w:line="560" w:lineRule="exact"/>
              <w:jc w:val="center"/>
              <w:rPr>
                <w:rFonts w:hint="eastAsia" w:ascii="宋体" w:hAnsi="宋体" w:eastAsia="宋体" w:cs="宋体"/>
                <w:sz w:val="21"/>
                <w:szCs w:val="21"/>
              </w:rPr>
            </w:pPr>
          </w:p>
        </w:tc>
        <w:tc>
          <w:tcPr>
            <w:tcW w:w="1260" w:type="dxa"/>
            <w:tcBorders>
              <w:right w:val="single" w:color="000000" w:sz="8" w:space="0"/>
            </w:tcBorders>
          </w:tcPr>
          <w:p>
            <w:pPr>
              <w:spacing w:line="560" w:lineRule="exact"/>
              <w:jc w:val="center"/>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4" w:hRule="atLeast"/>
        </w:trPr>
        <w:tc>
          <w:tcPr>
            <w:tcW w:w="9828" w:type="dxa"/>
            <w:gridSpan w:val="8"/>
            <w:tcBorders>
              <w:left w:val="single" w:color="000000" w:sz="8" w:space="0"/>
              <w:bottom w:val="single" w:color="000000" w:sz="4" w:space="0"/>
              <w:right w:val="single" w:color="000000" w:sz="8" w:space="0"/>
            </w:tcBorders>
            <w:vAlign w:val="center"/>
          </w:tcPr>
          <w:p>
            <w:pPr>
              <w:spacing w:line="560" w:lineRule="exact"/>
              <w:jc w:val="left"/>
              <w:rPr>
                <w:rFonts w:hint="eastAsia" w:ascii="宋体" w:hAnsi="宋体" w:eastAsia="宋体" w:cs="宋体"/>
                <w:sz w:val="21"/>
                <w:szCs w:val="21"/>
              </w:rPr>
            </w:pPr>
            <w:r>
              <w:rPr>
                <w:rFonts w:hint="eastAsia" w:ascii="宋体" w:hAnsi="宋体" w:eastAsia="宋体" w:cs="宋体"/>
                <w:sz w:val="21"/>
                <w:szCs w:val="21"/>
              </w:rPr>
              <w:t>申报的小微企业产品的价格扣除总金额：</w:t>
            </w:r>
          </w:p>
          <w:p>
            <w:pPr>
              <w:spacing w:line="560" w:lineRule="exact"/>
              <w:rPr>
                <w:rFonts w:hint="eastAsia" w:ascii="宋体" w:hAnsi="宋体" w:eastAsia="宋体" w:cs="宋体"/>
                <w:sz w:val="21"/>
                <w:szCs w:val="21"/>
              </w:rPr>
            </w:pPr>
            <w:r>
              <w:rPr>
                <w:rFonts w:hint="eastAsia" w:ascii="宋体" w:hAnsi="宋体" w:eastAsia="宋体" w:cs="宋体"/>
                <w:sz w:val="21"/>
                <w:szCs w:val="21"/>
              </w:rPr>
              <w:t xml:space="preserve">       拾      万      仟      佰       拾       元整（小写：￥　　  　　元）</w:t>
            </w:r>
          </w:p>
        </w:tc>
      </w:tr>
    </w:tbl>
    <w:p>
      <w:pPr>
        <w:spacing w:line="500" w:lineRule="exact"/>
        <w:rPr>
          <w:rFonts w:hint="eastAsia" w:ascii="宋体" w:hAnsi="宋体" w:eastAsia="宋体" w:cs="宋体"/>
          <w:sz w:val="21"/>
          <w:szCs w:val="21"/>
        </w:rPr>
      </w:pPr>
      <w:r>
        <w:rPr>
          <w:rFonts w:hint="eastAsia" w:ascii="宋体" w:hAnsi="宋体" w:eastAsia="宋体" w:cs="宋体"/>
          <w:sz w:val="21"/>
          <w:szCs w:val="21"/>
        </w:rPr>
        <w:t>备注：</w:t>
      </w:r>
      <w:r>
        <w:rPr>
          <w:rFonts w:hint="eastAsia" w:ascii="宋体" w:hAnsi="宋体" w:eastAsia="宋体" w:cs="宋体"/>
          <w:sz w:val="21"/>
          <w:szCs w:val="21"/>
          <w:lang w:val="en-US" w:eastAsia="zh-CN"/>
        </w:rPr>
        <w:t>1.</w:t>
      </w:r>
      <w:r>
        <w:rPr>
          <w:rFonts w:hint="eastAsia" w:ascii="宋体" w:hAnsi="宋体" w:eastAsia="宋体" w:cs="宋体"/>
          <w:sz w:val="21"/>
          <w:szCs w:val="21"/>
        </w:rPr>
        <w:t>小型、微型企业的协议合同金额占到联合体协议合同总金额30%以上的，给予联合体的价格扣除比例为</w:t>
      </w:r>
      <w:r>
        <w:rPr>
          <w:rFonts w:hint="eastAsia" w:ascii="宋体" w:hAnsi="宋体" w:eastAsia="宋体" w:cs="宋体"/>
          <w:sz w:val="21"/>
          <w:szCs w:val="21"/>
          <w:lang w:val="en-US" w:eastAsia="zh-CN"/>
        </w:rPr>
        <w:t>6</w:t>
      </w:r>
      <w:r>
        <w:rPr>
          <w:rFonts w:hint="eastAsia" w:ascii="宋体" w:hAnsi="宋体" w:eastAsia="宋体" w:cs="宋体"/>
          <w:sz w:val="21"/>
          <w:szCs w:val="21"/>
        </w:rPr>
        <w:t>%。</w:t>
      </w:r>
    </w:p>
    <w:p>
      <w:pPr>
        <w:spacing w:line="500" w:lineRule="exact"/>
        <w:rPr>
          <w:rFonts w:hint="eastAsia" w:ascii="宋体" w:hAnsi="宋体" w:eastAsia="宋体" w:cs="宋体"/>
          <w:sz w:val="21"/>
          <w:szCs w:val="21"/>
        </w:rPr>
      </w:pPr>
      <w:r>
        <w:rPr>
          <w:rFonts w:hint="eastAsia" w:ascii="宋体" w:hAnsi="宋体" w:eastAsia="宋体" w:cs="宋体"/>
          <w:sz w:val="21"/>
          <w:szCs w:val="21"/>
          <w:lang w:val="en-US" w:eastAsia="zh-CN"/>
        </w:rPr>
        <w:t>2.供应商提供的货物既有中小企业制造货物，也有大型企业制造货物的，不享受中小企业扶持政策。</w:t>
      </w:r>
    </w:p>
    <w:p>
      <w:pPr>
        <w:snapToGrid w:val="0"/>
        <w:spacing w:line="700" w:lineRule="exact"/>
        <w:ind w:right="641"/>
        <w:rPr>
          <w:rFonts w:hint="eastAsia" w:ascii="宋体" w:hAnsi="宋体" w:eastAsia="宋体" w:cs="宋体"/>
          <w:sz w:val="21"/>
          <w:szCs w:val="21"/>
        </w:rPr>
      </w:pPr>
      <w:r>
        <w:rPr>
          <w:rFonts w:hint="eastAsia" w:ascii="宋体" w:hAnsi="宋体" w:eastAsia="宋体" w:cs="宋体"/>
          <w:sz w:val="21"/>
          <w:szCs w:val="21"/>
        </w:rPr>
        <w:t>法定代表人（经营者）（电子签名）：        供应商（电子签章）：</w:t>
      </w:r>
    </w:p>
    <w:p>
      <w:pPr>
        <w:tabs>
          <w:tab w:val="left" w:pos="9365"/>
        </w:tabs>
        <w:snapToGrid w:val="0"/>
        <w:spacing w:after="56" w:line="560" w:lineRule="atLeast"/>
        <w:ind w:right="85" w:firstLine="5"/>
        <w:jc w:val="left"/>
        <w:textAlignment w:val="top"/>
        <w:rPr>
          <w:rFonts w:hint="eastAsia" w:ascii="宋体" w:hAnsi="宋体" w:eastAsia="宋体" w:cs="宋体"/>
          <w:sz w:val="21"/>
          <w:szCs w:val="21"/>
        </w:rPr>
      </w:pPr>
      <w:r>
        <w:rPr>
          <w:rFonts w:hint="eastAsia" w:ascii="宋体" w:hAnsi="宋体" w:eastAsia="宋体" w:cs="宋体"/>
          <w:sz w:val="21"/>
          <w:szCs w:val="21"/>
        </w:rPr>
        <w:t xml:space="preserve">                                           日期：</w:t>
      </w:r>
    </w:p>
    <w:p>
      <w:pPr>
        <w:pageBreakBefore/>
        <w:tabs>
          <w:tab w:val="left" w:pos="9365"/>
        </w:tabs>
        <w:snapToGrid w:val="0"/>
        <w:spacing w:after="56" w:line="560" w:lineRule="atLeast"/>
        <w:ind w:right="85" w:firstLine="6"/>
        <w:jc w:val="center"/>
        <w:textAlignment w:val="top"/>
        <w:rPr>
          <w:rFonts w:hint="eastAsia" w:ascii="宋体" w:hAnsi="宋体" w:eastAsia="宋体" w:cs="宋体"/>
          <w:sz w:val="21"/>
          <w:szCs w:val="21"/>
        </w:rPr>
      </w:pPr>
      <w:r>
        <w:rPr>
          <w:rFonts w:hint="eastAsia" w:ascii="宋体" w:hAnsi="宋体" w:eastAsia="宋体" w:cs="宋体"/>
          <w:b/>
          <w:sz w:val="21"/>
          <w:szCs w:val="21"/>
        </w:rPr>
        <w:t>13.其他证明材料</w:t>
      </w:r>
    </w:p>
    <w:p>
      <w:pPr>
        <w:spacing w:line="500" w:lineRule="exact"/>
        <w:ind w:firstLine="382" w:firstLineChars="182"/>
        <w:rPr>
          <w:rFonts w:hint="eastAsia" w:ascii="宋体" w:hAnsi="宋体" w:eastAsia="宋体" w:cs="宋体"/>
          <w:sz w:val="21"/>
          <w:szCs w:val="21"/>
        </w:rPr>
      </w:pPr>
    </w:p>
    <w:p>
      <w:pPr>
        <w:spacing w:line="500" w:lineRule="exact"/>
        <w:ind w:firstLine="382" w:firstLineChars="182"/>
        <w:rPr>
          <w:rFonts w:hint="eastAsia" w:ascii="宋体" w:hAnsi="宋体" w:eastAsia="宋体" w:cs="宋体"/>
          <w:sz w:val="21"/>
          <w:szCs w:val="21"/>
        </w:rPr>
      </w:pPr>
    </w:p>
    <w:p>
      <w:pPr>
        <w:spacing w:line="500" w:lineRule="exact"/>
        <w:ind w:firstLine="382" w:firstLineChars="182"/>
        <w:rPr>
          <w:rFonts w:hint="eastAsia" w:ascii="宋体" w:hAnsi="宋体" w:eastAsia="宋体" w:cs="宋体"/>
          <w:sz w:val="21"/>
          <w:szCs w:val="21"/>
        </w:rPr>
      </w:pPr>
      <w:r>
        <w:rPr>
          <w:rFonts w:hint="eastAsia" w:ascii="宋体" w:hAnsi="宋体" w:eastAsia="宋体" w:cs="宋体"/>
          <w:sz w:val="21"/>
          <w:szCs w:val="21"/>
        </w:rPr>
        <w:t>（按采购文件要求提供的其他证明材料或供应商认为有必要提供的其他证明材料，加盖法定代表人（经营者）的电子签名和单位电子签章。）</w:t>
      </w:r>
    </w:p>
    <w:sectPr>
      <w:footerReference r:id="rId9" w:type="default"/>
      <w:pgSz w:w="11906" w:h="16838"/>
      <w:pgMar w:top="1418" w:right="1134" w:bottom="1134" w:left="1418" w:header="964" w:footer="851" w:gutter="0"/>
      <w:pgNumType w:fmt="decimal" w:start="1"/>
      <w:cols w:space="708" w:num="1"/>
      <w:docGrid w:type="lines"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Style w:val="29"/>
        <w:rFonts w:hint="eastAsia"/>
      </w:rPr>
    </w:pPr>
    <w:r>
      <w:rPr>
        <w:rStyle w:val="29"/>
        <w:rFonts w:hint="eastAsia"/>
      </w:rPr>
      <w:t xml:space="preserve">     </w:t>
    </w:r>
  </w:p>
  <w:p>
    <w:pPr>
      <w:pStyle w:val="16"/>
      <w:rPr>
        <w:rFonts w:hint="eastAsia"/>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Style w:val="29"/>
        <w:rFonts w:hint="eastAsia"/>
      </w:rPr>
    </w:pPr>
    <w:r>
      <w:rPr>
        <w:rStyle w:val="29"/>
        <w:rFonts w:hint="eastAsia"/>
      </w:rPr>
      <w:t xml:space="preserve">     </w:t>
    </w:r>
  </w:p>
  <w:p>
    <w:pPr>
      <w:pStyle w:val="16"/>
      <w:rPr>
        <w:rFonts w:hint="eastAsia"/>
        <w:sz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Style w:val="29"/>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4QsZskBAACZ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ThCxmyQEAAJkDAAAOAAAAAAAAAAEAIAAAAB4BAABkcnMvZTJvRG9j&#10;LnhtbFBLBQYAAAAABgAGAFkBAABZBQAAAAA=&#10;">
              <v:fill on="f" focussize="0,0"/>
              <v:stroke on="f"/>
              <v:imagedata o:title=""/>
              <o:lock v:ext="edit" aspectratio="f"/>
              <v:textbox inset="0mm,0mm,0mm,0mm" style="mso-fit-shape-to-text:t;">
                <w:txbxContent>
                  <w:p>
                    <w:pPr>
                      <w:pStyle w:val="1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Style w:val="29"/>
        <w:rFonts w:hint="eastAsia"/>
      </w:rPr>
      <w:t xml:space="preserve">     </w:t>
    </w:r>
  </w:p>
  <w:p>
    <w:pPr>
      <w:pStyle w:val="16"/>
      <w:rPr>
        <w:rFonts w:hint="eastAsia"/>
        <w:sz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3D3DD7"/>
    <w:multiLevelType w:val="singleLevel"/>
    <w:tmpl w:val="B63D3DD7"/>
    <w:lvl w:ilvl="0" w:tentative="0">
      <w:start w:val="1"/>
      <w:numFmt w:val="decimal"/>
      <w:suff w:val="nothing"/>
      <w:lvlText w:val="（%1）"/>
      <w:lvlJc w:val="left"/>
    </w:lvl>
  </w:abstractNum>
  <w:abstractNum w:abstractNumId="1">
    <w:nsid w:val="C2834115"/>
    <w:multiLevelType w:val="singleLevel"/>
    <w:tmpl w:val="C2834115"/>
    <w:lvl w:ilvl="0" w:tentative="0">
      <w:start w:val="5"/>
      <w:numFmt w:val="decimal"/>
      <w:suff w:val="nothing"/>
      <w:lvlText w:val="%1、"/>
      <w:lvlJc w:val="left"/>
    </w:lvl>
  </w:abstractNum>
  <w:abstractNum w:abstractNumId="2">
    <w:nsid w:val="0BCD640A"/>
    <w:multiLevelType w:val="multilevel"/>
    <w:tmpl w:val="0BCD640A"/>
    <w:lvl w:ilvl="0" w:tentative="0">
      <w:start w:val="1"/>
      <w:numFmt w:val="chineseCountingThousand"/>
      <w:lvlText w:val="(%1)"/>
      <w:lvlJc w:val="left"/>
      <w:pPr>
        <w:tabs>
          <w:tab w:val="left" w:pos="420"/>
        </w:tabs>
        <w:ind w:left="420" w:hanging="420"/>
      </w:pPr>
      <w:rPr>
        <w:rFonts w:hint="eastAsia"/>
      </w:rPr>
    </w:lvl>
    <w:lvl w:ilvl="1" w:tentative="0">
      <w:start w:val="1"/>
      <w:numFmt w:val="decimal"/>
      <w:pStyle w:val="3"/>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FB450A6"/>
    <w:multiLevelType w:val="multilevel"/>
    <w:tmpl w:val="5FB450A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kZmVjMDEyZjJlNzFlMDgxN2E2ZTBhZGI2MDAyMjUifQ=="/>
  </w:docVars>
  <w:rsids>
    <w:rsidRoot w:val="00172A27"/>
    <w:rsid w:val="00003865"/>
    <w:rsid w:val="00010784"/>
    <w:rsid w:val="000121C9"/>
    <w:rsid w:val="00013495"/>
    <w:rsid w:val="000163B8"/>
    <w:rsid w:val="00016F04"/>
    <w:rsid w:val="0002179F"/>
    <w:rsid w:val="00023EA2"/>
    <w:rsid w:val="00024E69"/>
    <w:rsid w:val="0002508E"/>
    <w:rsid w:val="00030AE2"/>
    <w:rsid w:val="00031DAD"/>
    <w:rsid w:val="00031F3D"/>
    <w:rsid w:val="00033841"/>
    <w:rsid w:val="0003405E"/>
    <w:rsid w:val="00037777"/>
    <w:rsid w:val="00037C90"/>
    <w:rsid w:val="00040B32"/>
    <w:rsid w:val="00040E11"/>
    <w:rsid w:val="000418AC"/>
    <w:rsid w:val="00045393"/>
    <w:rsid w:val="00050603"/>
    <w:rsid w:val="00050961"/>
    <w:rsid w:val="000539C6"/>
    <w:rsid w:val="000550F4"/>
    <w:rsid w:val="00060D83"/>
    <w:rsid w:val="0006114F"/>
    <w:rsid w:val="000618DA"/>
    <w:rsid w:val="00061E74"/>
    <w:rsid w:val="000666B0"/>
    <w:rsid w:val="00071BA1"/>
    <w:rsid w:val="0007583B"/>
    <w:rsid w:val="000823DE"/>
    <w:rsid w:val="00086EB6"/>
    <w:rsid w:val="0008730A"/>
    <w:rsid w:val="000907F0"/>
    <w:rsid w:val="00091D06"/>
    <w:rsid w:val="00093E55"/>
    <w:rsid w:val="00093E64"/>
    <w:rsid w:val="0009499F"/>
    <w:rsid w:val="00095F15"/>
    <w:rsid w:val="000A05BE"/>
    <w:rsid w:val="000A786F"/>
    <w:rsid w:val="000B122D"/>
    <w:rsid w:val="000B17F0"/>
    <w:rsid w:val="000B3B9C"/>
    <w:rsid w:val="000B4BBD"/>
    <w:rsid w:val="000B57EA"/>
    <w:rsid w:val="000B7D39"/>
    <w:rsid w:val="000B7F8A"/>
    <w:rsid w:val="000C1203"/>
    <w:rsid w:val="000C15D3"/>
    <w:rsid w:val="000C2C6D"/>
    <w:rsid w:val="000C3A0F"/>
    <w:rsid w:val="000C3E80"/>
    <w:rsid w:val="000C5618"/>
    <w:rsid w:val="000C5E49"/>
    <w:rsid w:val="000C6E8A"/>
    <w:rsid w:val="000C7251"/>
    <w:rsid w:val="000D0A15"/>
    <w:rsid w:val="000D1B2E"/>
    <w:rsid w:val="000D3511"/>
    <w:rsid w:val="000D448B"/>
    <w:rsid w:val="000D5B6E"/>
    <w:rsid w:val="000D6200"/>
    <w:rsid w:val="000D65AB"/>
    <w:rsid w:val="000E009B"/>
    <w:rsid w:val="000E26F8"/>
    <w:rsid w:val="000E428C"/>
    <w:rsid w:val="000E48D2"/>
    <w:rsid w:val="000E4E19"/>
    <w:rsid w:val="000E6C3D"/>
    <w:rsid w:val="000F1F2C"/>
    <w:rsid w:val="000F3509"/>
    <w:rsid w:val="000F7675"/>
    <w:rsid w:val="0010010D"/>
    <w:rsid w:val="001038F0"/>
    <w:rsid w:val="00104E63"/>
    <w:rsid w:val="0010501C"/>
    <w:rsid w:val="00105DDA"/>
    <w:rsid w:val="00113F86"/>
    <w:rsid w:val="0011404E"/>
    <w:rsid w:val="001204EB"/>
    <w:rsid w:val="00121259"/>
    <w:rsid w:val="00121EA4"/>
    <w:rsid w:val="00125290"/>
    <w:rsid w:val="0012665E"/>
    <w:rsid w:val="001270B9"/>
    <w:rsid w:val="00133C87"/>
    <w:rsid w:val="00137B4E"/>
    <w:rsid w:val="001401F9"/>
    <w:rsid w:val="00140FB4"/>
    <w:rsid w:val="001433AA"/>
    <w:rsid w:val="001458F5"/>
    <w:rsid w:val="00146179"/>
    <w:rsid w:val="00150188"/>
    <w:rsid w:val="0015295D"/>
    <w:rsid w:val="0015728B"/>
    <w:rsid w:val="00165FDA"/>
    <w:rsid w:val="001670BC"/>
    <w:rsid w:val="001671E1"/>
    <w:rsid w:val="00170D85"/>
    <w:rsid w:val="00171073"/>
    <w:rsid w:val="00174D89"/>
    <w:rsid w:val="0018249E"/>
    <w:rsid w:val="0018255E"/>
    <w:rsid w:val="00184A69"/>
    <w:rsid w:val="00185FB1"/>
    <w:rsid w:val="00187E6C"/>
    <w:rsid w:val="00191667"/>
    <w:rsid w:val="00192C59"/>
    <w:rsid w:val="00193D0F"/>
    <w:rsid w:val="00197BD4"/>
    <w:rsid w:val="001A038B"/>
    <w:rsid w:val="001A04D2"/>
    <w:rsid w:val="001A0E57"/>
    <w:rsid w:val="001A2BFA"/>
    <w:rsid w:val="001A3DDD"/>
    <w:rsid w:val="001B0CBB"/>
    <w:rsid w:val="001B12FD"/>
    <w:rsid w:val="001B3383"/>
    <w:rsid w:val="001B4758"/>
    <w:rsid w:val="001B493F"/>
    <w:rsid w:val="001B65FE"/>
    <w:rsid w:val="001C03D7"/>
    <w:rsid w:val="001C15F6"/>
    <w:rsid w:val="001C1D7D"/>
    <w:rsid w:val="001D0754"/>
    <w:rsid w:val="001D33CC"/>
    <w:rsid w:val="001D43CC"/>
    <w:rsid w:val="001D5ADE"/>
    <w:rsid w:val="001D65D0"/>
    <w:rsid w:val="001D79F5"/>
    <w:rsid w:val="001E21CB"/>
    <w:rsid w:val="001E25E6"/>
    <w:rsid w:val="001E3A1E"/>
    <w:rsid w:val="001E3ABE"/>
    <w:rsid w:val="001E4993"/>
    <w:rsid w:val="001E72BF"/>
    <w:rsid w:val="001F08B6"/>
    <w:rsid w:val="001F3414"/>
    <w:rsid w:val="001F4ABC"/>
    <w:rsid w:val="001F5A8A"/>
    <w:rsid w:val="002006B7"/>
    <w:rsid w:val="00202B6A"/>
    <w:rsid w:val="002039BD"/>
    <w:rsid w:val="00203D56"/>
    <w:rsid w:val="00207727"/>
    <w:rsid w:val="002104E7"/>
    <w:rsid w:val="00211327"/>
    <w:rsid w:val="002147F0"/>
    <w:rsid w:val="00217F2E"/>
    <w:rsid w:val="002210E2"/>
    <w:rsid w:val="0022263C"/>
    <w:rsid w:val="002230B6"/>
    <w:rsid w:val="002231A7"/>
    <w:rsid w:val="002236F7"/>
    <w:rsid w:val="002259AD"/>
    <w:rsid w:val="00230861"/>
    <w:rsid w:val="00231199"/>
    <w:rsid w:val="002330FF"/>
    <w:rsid w:val="002361DE"/>
    <w:rsid w:val="00240B39"/>
    <w:rsid w:val="0024151D"/>
    <w:rsid w:val="002419DE"/>
    <w:rsid w:val="00241E54"/>
    <w:rsid w:val="00241EAF"/>
    <w:rsid w:val="00244658"/>
    <w:rsid w:val="002454B7"/>
    <w:rsid w:val="00247F55"/>
    <w:rsid w:val="00250272"/>
    <w:rsid w:val="00251416"/>
    <w:rsid w:val="002549D5"/>
    <w:rsid w:val="00255C0A"/>
    <w:rsid w:val="00256365"/>
    <w:rsid w:val="00256BF6"/>
    <w:rsid w:val="00257735"/>
    <w:rsid w:val="0026140A"/>
    <w:rsid w:val="0026243A"/>
    <w:rsid w:val="002641FC"/>
    <w:rsid w:val="00264365"/>
    <w:rsid w:val="00265E5E"/>
    <w:rsid w:val="0027190A"/>
    <w:rsid w:val="00271C37"/>
    <w:rsid w:val="0027643C"/>
    <w:rsid w:val="002767AA"/>
    <w:rsid w:val="002818CE"/>
    <w:rsid w:val="002867BE"/>
    <w:rsid w:val="00287576"/>
    <w:rsid w:val="0029268F"/>
    <w:rsid w:val="00293209"/>
    <w:rsid w:val="00293675"/>
    <w:rsid w:val="002943EE"/>
    <w:rsid w:val="0029515B"/>
    <w:rsid w:val="002974FA"/>
    <w:rsid w:val="00297DD6"/>
    <w:rsid w:val="002A036D"/>
    <w:rsid w:val="002A27EA"/>
    <w:rsid w:val="002A4BA0"/>
    <w:rsid w:val="002B0FA4"/>
    <w:rsid w:val="002B3DA0"/>
    <w:rsid w:val="002C4B6C"/>
    <w:rsid w:val="002C564C"/>
    <w:rsid w:val="002C6B9F"/>
    <w:rsid w:val="002D279D"/>
    <w:rsid w:val="002D4BED"/>
    <w:rsid w:val="002D6B98"/>
    <w:rsid w:val="002E0395"/>
    <w:rsid w:val="002E3154"/>
    <w:rsid w:val="002E4886"/>
    <w:rsid w:val="002E654A"/>
    <w:rsid w:val="002E6CD8"/>
    <w:rsid w:val="002E6F79"/>
    <w:rsid w:val="002F0619"/>
    <w:rsid w:val="002F1FEB"/>
    <w:rsid w:val="002F2359"/>
    <w:rsid w:val="002F3F26"/>
    <w:rsid w:val="002F4B4A"/>
    <w:rsid w:val="002F560E"/>
    <w:rsid w:val="002F689D"/>
    <w:rsid w:val="002F7A34"/>
    <w:rsid w:val="00301322"/>
    <w:rsid w:val="00301713"/>
    <w:rsid w:val="00301992"/>
    <w:rsid w:val="0030272F"/>
    <w:rsid w:val="00304151"/>
    <w:rsid w:val="00304190"/>
    <w:rsid w:val="00305566"/>
    <w:rsid w:val="00305912"/>
    <w:rsid w:val="00305D9E"/>
    <w:rsid w:val="003064A2"/>
    <w:rsid w:val="00307BD0"/>
    <w:rsid w:val="00311EBB"/>
    <w:rsid w:val="00312CA4"/>
    <w:rsid w:val="003140ED"/>
    <w:rsid w:val="00315662"/>
    <w:rsid w:val="00315AC8"/>
    <w:rsid w:val="0032020F"/>
    <w:rsid w:val="0032108C"/>
    <w:rsid w:val="00321C15"/>
    <w:rsid w:val="00324D70"/>
    <w:rsid w:val="003266FF"/>
    <w:rsid w:val="00326C8E"/>
    <w:rsid w:val="00327A93"/>
    <w:rsid w:val="003313D6"/>
    <w:rsid w:val="00331F15"/>
    <w:rsid w:val="00333A47"/>
    <w:rsid w:val="003356B6"/>
    <w:rsid w:val="00337DD0"/>
    <w:rsid w:val="003406EB"/>
    <w:rsid w:val="00340E86"/>
    <w:rsid w:val="00344F69"/>
    <w:rsid w:val="003502F0"/>
    <w:rsid w:val="0035264C"/>
    <w:rsid w:val="003529D0"/>
    <w:rsid w:val="0035326B"/>
    <w:rsid w:val="003533F0"/>
    <w:rsid w:val="00353949"/>
    <w:rsid w:val="0035483A"/>
    <w:rsid w:val="00355319"/>
    <w:rsid w:val="00355D65"/>
    <w:rsid w:val="00362420"/>
    <w:rsid w:val="00364C26"/>
    <w:rsid w:val="00364E35"/>
    <w:rsid w:val="003664DB"/>
    <w:rsid w:val="00367486"/>
    <w:rsid w:val="00367F60"/>
    <w:rsid w:val="00370315"/>
    <w:rsid w:val="00370F0C"/>
    <w:rsid w:val="00372AB2"/>
    <w:rsid w:val="00375CFC"/>
    <w:rsid w:val="0038185F"/>
    <w:rsid w:val="00387182"/>
    <w:rsid w:val="0039127C"/>
    <w:rsid w:val="00392096"/>
    <w:rsid w:val="00393121"/>
    <w:rsid w:val="00393A17"/>
    <w:rsid w:val="00393E5C"/>
    <w:rsid w:val="0039702E"/>
    <w:rsid w:val="003A02C6"/>
    <w:rsid w:val="003A1631"/>
    <w:rsid w:val="003A1A6B"/>
    <w:rsid w:val="003A22D5"/>
    <w:rsid w:val="003B09B9"/>
    <w:rsid w:val="003B0EF1"/>
    <w:rsid w:val="003B3C92"/>
    <w:rsid w:val="003B44B7"/>
    <w:rsid w:val="003B69D6"/>
    <w:rsid w:val="003B6A5F"/>
    <w:rsid w:val="003C06EF"/>
    <w:rsid w:val="003C3524"/>
    <w:rsid w:val="003C4A66"/>
    <w:rsid w:val="003C4B47"/>
    <w:rsid w:val="003C7866"/>
    <w:rsid w:val="003D21BD"/>
    <w:rsid w:val="003D3D81"/>
    <w:rsid w:val="003D6F6D"/>
    <w:rsid w:val="003E2A88"/>
    <w:rsid w:val="003E46AD"/>
    <w:rsid w:val="003E58FD"/>
    <w:rsid w:val="003E5A00"/>
    <w:rsid w:val="003E6781"/>
    <w:rsid w:val="003E758E"/>
    <w:rsid w:val="003E7EC4"/>
    <w:rsid w:val="003F220B"/>
    <w:rsid w:val="003F2736"/>
    <w:rsid w:val="003F320E"/>
    <w:rsid w:val="003F36FB"/>
    <w:rsid w:val="003F5DAF"/>
    <w:rsid w:val="003F6076"/>
    <w:rsid w:val="003F7F66"/>
    <w:rsid w:val="004004FD"/>
    <w:rsid w:val="004022B7"/>
    <w:rsid w:val="004046EF"/>
    <w:rsid w:val="004067B4"/>
    <w:rsid w:val="00406FA5"/>
    <w:rsid w:val="004106A0"/>
    <w:rsid w:val="00410884"/>
    <w:rsid w:val="00413E2F"/>
    <w:rsid w:val="00417B49"/>
    <w:rsid w:val="00427645"/>
    <w:rsid w:val="00433774"/>
    <w:rsid w:val="004353CB"/>
    <w:rsid w:val="00436877"/>
    <w:rsid w:val="00442514"/>
    <w:rsid w:val="0044551A"/>
    <w:rsid w:val="00445544"/>
    <w:rsid w:val="00445BBC"/>
    <w:rsid w:val="00446BD6"/>
    <w:rsid w:val="004470C1"/>
    <w:rsid w:val="00447486"/>
    <w:rsid w:val="00455860"/>
    <w:rsid w:val="00461917"/>
    <w:rsid w:val="00461CAF"/>
    <w:rsid w:val="00463F68"/>
    <w:rsid w:val="00464121"/>
    <w:rsid w:val="00465DAF"/>
    <w:rsid w:val="00470765"/>
    <w:rsid w:val="00471FC6"/>
    <w:rsid w:val="004727ED"/>
    <w:rsid w:val="00474536"/>
    <w:rsid w:val="00474DA1"/>
    <w:rsid w:val="00475D74"/>
    <w:rsid w:val="004760C9"/>
    <w:rsid w:val="00482475"/>
    <w:rsid w:val="00486279"/>
    <w:rsid w:val="004903E5"/>
    <w:rsid w:val="00490C20"/>
    <w:rsid w:val="00491CC2"/>
    <w:rsid w:val="0049252D"/>
    <w:rsid w:val="00496E4C"/>
    <w:rsid w:val="004A1F84"/>
    <w:rsid w:val="004A39AE"/>
    <w:rsid w:val="004B09AF"/>
    <w:rsid w:val="004B356E"/>
    <w:rsid w:val="004B65B6"/>
    <w:rsid w:val="004C6104"/>
    <w:rsid w:val="004C74C2"/>
    <w:rsid w:val="004D00E5"/>
    <w:rsid w:val="004D3836"/>
    <w:rsid w:val="004D3C8B"/>
    <w:rsid w:val="004E218E"/>
    <w:rsid w:val="004E5052"/>
    <w:rsid w:val="004E6E0A"/>
    <w:rsid w:val="004E7481"/>
    <w:rsid w:val="004F08BD"/>
    <w:rsid w:val="004F0A0B"/>
    <w:rsid w:val="004F25DD"/>
    <w:rsid w:val="004F2D4D"/>
    <w:rsid w:val="004F2EDA"/>
    <w:rsid w:val="004F2FC0"/>
    <w:rsid w:val="004F6673"/>
    <w:rsid w:val="0050077C"/>
    <w:rsid w:val="00502143"/>
    <w:rsid w:val="00503750"/>
    <w:rsid w:val="005055ED"/>
    <w:rsid w:val="005102C2"/>
    <w:rsid w:val="0051213B"/>
    <w:rsid w:val="00512978"/>
    <w:rsid w:val="00514658"/>
    <w:rsid w:val="00520D1B"/>
    <w:rsid w:val="00521EBD"/>
    <w:rsid w:val="00526EE9"/>
    <w:rsid w:val="00533D74"/>
    <w:rsid w:val="0053745C"/>
    <w:rsid w:val="005411A9"/>
    <w:rsid w:val="00542361"/>
    <w:rsid w:val="00543625"/>
    <w:rsid w:val="005437AC"/>
    <w:rsid w:val="005441B7"/>
    <w:rsid w:val="0054741F"/>
    <w:rsid w:val="005475FA"/>
    <w:rsid w:val="005501E9"/>
    <w:rsid w:val="0055138F"/>
    <w:rsid w:val="00556B10"/>
    <w:rsid w:val="005622FA"/>
    <w:rsid w:val="00564428"/>
    <w:rsid w:val="00570080"/>
    <w:rsid w:val="00571241"/>
    <w:rsid w:val="00573E9A"/>
    <w:rsid w:val="00577F9A"/>
    <w:rsid w:val="00581D2B"/>
    <w:rsid w:val="005837FB"/>
    <w:rsid w:val="005839AC"/>
    <w:rsid w:val="00584A45"/>
    <w:rsid w:val="0058710A"/>
    <w:rsid w:val="00587E3D"/>
    <w:rsid w:val="005905B8"/>
    <w:rsid w:val="00590600"/>
    <w:rsid w:val="0059184E"/>
    <w:rsid w:val="005919BA"/>
    <w:rsid w:val="00592169"/>
    <w:rsid w:val="00593692"/>
    <w:rsid w:val="00593B51"/>
    <w:rsid w:val="005950ED"/>
    <w:rsid w:val="0059798B"/>
    <w:rsid w:val="00597A31"/>
    <w:rsid w:val="005A1DAF"/>
    <w:rsid w:val="005A435F"/>
    <w:rsid w:val="005A4F2D"/>
    <w:rsid w:val="005A7A10"/>
    <w:rsid w:val="005B0DFC"/>
    <w:rsid w:val="005B2369"/>
    <w:rsid w:val="005B2BD2"/>
    <w:rsid w:val="005B7160"/>
    <w:rsid w:val="005C082A"/>
    <w:rsid w:val="005C1EBB"/>
    <w:rsid w:val="005C31DF"/>
    <w:rsid w:val="005C486E"/>
    <w:rsid w:val="005C4C11"/>
    <w:rsid w:val="005C4E9E"/>
    <w:rsid w:val="005C558E"/>
    <w:rsid w:val="005C591B"/>
    <w:rsid w:val="005C697D"/>
    <w:rsid w:val="005D2BD1"/>
    <w:rsid w:val="005D33BA"/>
    <w:rsid w:val="005D3E54"/>
    <w:rsid w:val="005D545F"/>
    <w:rsid w:val="005E0ACE"/>
    <w:rsid w:val="005E29BC"/>
    <w:rsid w:val="005E3A1B"/>
    <w:rsid w:val="005E3CB3"/>
    <w:rsid w:val="005E46C2"/>
    <w:rsid w:val="005E5610"/>
    <w:rsid w:val="005F28D9"/>
    <w:rsid w:val="005F4837"/>
    <w:rsid w:val="005F4B95"/>
    <w:rsid w:val="005F67E7"/>
    <w:rsid w:val="0060026B"/>
    <w:rsid w:val="0060098B"/>
    <w:rsid w:val="006039C5"/>
    <w:rsid w:val="00604738"/>
    <w:rsid w:val="0060699B"/>
    <w:rsid w:val="00606DD5"/>
    <w:rsid w:val="00610397"/>
    <w:rsid w:val="006118CF"/>
    <w:rsid w:val="006169CE"/>
    <w:rsid w:val="00623D00"/>
    <w:rsid w:val="006254AB"/>
    <w:rsid w:val="00631776"/>
    <w:rsid w:val="00633D02"/>
    <w:rsid w:val="006415CA"/>
    <w:rsid w:val="00641CE1"/>
    <w:rsid w:val="00641E61"/>
    <w:rsid w:val="00643C4E"/>
    <w:rsid w:val="00644775"/>
    <w:rsid w:val="00645722"/>
    <w:rsid w:val="006515EF"/>
    <w:rsid w:val="00652916"/>
    <w:rsid w:val="00654ECC"/>
    <w:rsid w:val="006571DF"/>
    <w:rsid w:val="00660685"/>
    <w:rsid w:val="00664633"/>
    <w:rsid w:val="0066464C"/>
    <w:rsid w:val="00665C96"/>
    <w:rsid w:val="006674E7"/>
    <w:rsid w:val="006714AC"/>
    <w:rsid w:val="00673E7B"/>
    <w:rsid w:val="00677F9D"/>
    <w:rsid w:val="00687CEE"/>
    <w:rsid w:val="00692B3B"/>
    <w:rsid w:val="006938C5"/>
    <w:rsid w:val="00693AC7"/>
    <w:rsid w:val="006945E9"/>
    <w:rsid w:val="00695E4A"/>
    <w:rsid w:val="006969B8"/>
    <w:rsid w:val="006978E6"/>
    <w:rsid w:val="006A3B03"/>
    <w:rsid w:val="006A3B31"/>
    <w:rsid w:val="006A51B8"/>
    <w:rsid w:val="006A5D46"/>
    <w:rsid w:val="006A7D63"/>
    <w:rsid w:val="006B2BC8"/>
    <w:rsid w:val="006C4236"/>
    <w:rsid w:val="006D5E1B"/>
    <w:rsid w:val="006D7A18"/>
    <w:rsid w:val="006D7E22"/>
    <w:rsid w:val="006E0737"/>
    <w:rsid w:val="006E1590"/>
    <w:rsid w:val="006E16AA"/>
    <w:rsid w:val="006E4382"/>
    <w:rsid w:val="006E5A27"/>
    <w:rsid w:val="006E5FCD"/>
    <w:rsid w:val="006E719A"/>
    <w:rsid w:val="006E78CD"/>
    <w:rsid w:val="006F1B92"/>
    <w:rsid w:val="006F1B9D"/>
    <w:rsid w:val="006F544D"/>
    <w:rsid w:val="006F6C9E"/>
    <w:rsid w:val="0070340C"/>
    <w:rsid w:val="007038CA"/>
    <w:rsid w:val="007103B6"/>
    <w:rsid w:val="0071354F"/>
    <w:rsid w:val="00715AED"/>
    <w:rsid w:val="007240E7"/>
    <w:rsid w:val="0072671B"/>
    <w:rsid w:val="00730397"/>
    <w:rsid w:val="007347A9"/>
    <w:rsid w:val="00735BD4"/>
    <w:rsid w:val="007370AE"/>
    <w:rsid w:val="00737ED0"/>
    <w:rsid w:val="00743F26"/>
    <w:rsid w:val="00745A9D"/>
    <w:rsid w:val="00745AEF"/>
    <w:rsid w:val="00751038"/>
    <w:rsid w:val="00760999"/>
    <w:rsid w:val="007628CC"/>
    <w:rsid w:val="00762D6D"/>
    <w:rsid w:val="00764A7E"/>
    <w:rsid w:val="00764C59"/>
    <w:rsid w:val="00766D05"/>
    <w:rsid w:val="00771CDE"/>
    <w:rsid w:val="007768E6"/>
    <w:rsid w:val="00776ADA"/>
    <w:rsid w:val="00776C2E"/>
    <w:rsid w:val="007776DB"/>
    <w:rsid w:val="00777885"/>
    <w:rsid w:val="00777E29"/>
    <w:rsid w:val="00782647"/>
    <w:rsid w:val="0078332A"/>
    <w:rsid w:val="007863D3"/>
    <w:rsid w:val="0079092C"/>
    <w:rsid w:val="00794040"/>
    <w:rsid w:val="00796B65"/>
    <w:rsid w:val="007B0AB8"/>
    <w:rsid w:val="007B2E6C"/>
    <w:rsid w:val="007B3DBE"/>
    <w:rsid w:val="007B6CF0"/>
    <w:rsid w:val="007C44B2"/>
    <w:rsid w:val="007C5ECA"/>
    <w:rsid w:val="007C62CD"/>
    <w:rsid w:val="007C701F"/>
    <w:rsid w:val="007C70E1"/>
    <w:rsid w:val="007D1E41"/>
    <w:rsid w:val="007D262E"/>
    <w:rsid w:val="007D31C2"/>
    <w:rsid w:val="007D3771"/>
    <w:rsid w:val="007D4548"/>
    <w:rsid w:val="007D4806"/>
    <w:rsid w:val="007D55F3"/>
    <w:rsid w:val="007E0645"/>
    <w:rsid w:val="007E212C"/>
    <w:rsid w:val="007E281A"/>
    <w:rsid w:val="007E35C2"/>
    <w:rsid w:val="007E4F65"/>
    <w:rsid w:val="007E696B"/>
    <w:rsid w:val="007E699C"/>
    <w:rsid w:val="007E7D6D"/>
    <w:rsid w:val="007F2569"/>
    <w:rsid w:val="007F46C7"/>
    <w:rsid w:val="008004F6"/>
    <w:rsid w:val="008010F5"/>
    <w:rsid w:val="008012D1"/>
    <w:rsid w:val="00802A85"/>
    <w:rsid w:val="00816A2B"/>
    <w:rsid w:val="00817801"/>
    <w:rsid w:val="0082111B"/>
    <w:rsid w:val="008278C6"/>
    <w:rsid w:val="008279F7"/>
    <w:rsid w:val="0083065E"/>
    <w:rsid w:val="00831CE9"/>
    <w:rsid w:val="00832CDB"/>
    <w:rsid w:val="00844D5D"/>
    <w:rsid w:val="008500F4"/>
    <w:rsid w:val="00856E62"/>
    <w:rsid w:val="00860E65"/>
    <w:rsid w:val="008615E3"/>
    <w:rsid w:val="008628EE"/>
    <w:rsid w:val="00862F70"/>
    <w:rsid w:val="0086362A"/>
    <w:rsid w:val="00866776"/>
    <w:rsid w:val="00870810"/>
    <w:rsid w:val="0087433B"/>
    <w:rsid w:val="00875B64"/>
    <w:rsid w:val="008779A7"/>
    <w:rsid w:val="008801E7"/>
    <w:rsid w:val="0088239F"/>
    <w:rsid w:val="00882D5D"/>
    <w:rsid w:val="008864F4"/>
    <w:rsid w:val="008912B8"/>
    <w:rsid w:val="008938CD"/>
    <w:rsid w:val="008953CC"/>
    <w:rsid w:val="008A034C"/>
    <w:rsid w:val="008B2170"/>
    <w:rsid w:val="008B3898"/>
    <w:rsid w:val="008D07B9"/>
    <w:rsid w:val="008D12C4"/>
    <w:rsid w:val="008D51A3"/>
    <w:rsid w:val="008D67EF"/>
    <w:rsid w:val="008D6817"/>
    <w:rsid w:val="008D7CDF"/>
    <w:rsid w:val="008E59DE"/>
    <w:rsid w:val="008E6823"/>
    <w:rsid w:val="008E7B41"/>
    <w:rsid w:val="008F3193"/>
    <w:rsid w:val="008F3B66"/>
    <w:rsid w:val="008F46C8"/>
    <w:rsid w:val="008F48D2"/>
    <w:rsid w:val="008F6FDE"/>
    <w:rsid w:val="00901305"/>
    <w:rsid w:val="00904AFB"/>
    <w:rsid w:val="00905C60"/>
    <w:rsid w:val="00906133"/>
    <w:rsid w:val="00906226"/>
    <w:rsid w:val="009064DD"/>
    <w:rsid w:val="0091064E"/>
    <w:rsid w:val="00911B5D"/>
    <w:rsid w:val="009147CE"/>
    <w:rsid w:val="00915C87"/>
    <w:rsid w:val="009167EB"/>
    <w:rsid w:val="0091738E"/>
    <w:rsid w:val="0092174E"/>
    <w:rsid w:val="0092325A"/>
    <w:rsid w:val="00925508"/>
    <w:rsid w:val="00926DDC"/>
    <w:rsid w:val="00927DF0"/>
    <w:rsid w:val="00930A9F"/>
    <w:rsid w:val="0093237D"/>
    <w:rsid w:val="009325AD"/>
    <w:rsid w:val="00932C6E"/>
    <w:rsid w:val="00932F8E"/>
    <w:rsid w:val="0093687C"/>
    <w:rsid w:val="009419B1"/>
    <w:rsid w:val="009424EF"/>
    <w:rsid w:val="009472BD"/>
    <w:rsid w:val="00955F35"/>
    <w:rsid w:val="00956EA6"/>
    <w:rsid w:val="00957E7E"/>
    <w:rsid w:val="00962C7B"/>
    <w:rsid w:val="00966B64"/>
    <w:rsid w:val="00971AB3"/>
    <w:rsid w:val="00972A5F"/>
    <w:rsid w:val="00972E96"/>
    <w:rsid w:val="00976520"/>
    <w:rsid w:val="009766C7"/>
    <w:rsid w:val="009779B9"/>
    <w:rsid w:val="00977F4C"/>
    <w:rsid w:val="0098367D"/>
    <w:rsid w:val="009837E6"/>
    <w:rsid w:val="00984FD7"/>
    <w:rsid w:val="0098517C"/>
    <w:rsid w:val="009853AF"/>
    <w:rsid w:val="00986C76"/>
    <w:rsid w:val="009900A9"/>
    <w:rsid w:val="00990359"/>
    <w:rsid w:val="009910F5"/>
    <w:rsid w:val="00992392"/>
    <w:rsid w:val="0099671F"/>
    <w:rsid w:val="00996D11"/>
    <w:rsid w:val="009A07FB"/>
    <w:rsid w:val="009A5F90"/>
    <w:rsid w:val="009A7F65"/>
    <w:rsid w:val="009B2155"/>
    <w:rsid w:val="009B3B6C"/>
    <w:rsid w:val="009B40A4"/>
    <w:rsid w:val="009C0099"/>
    <w:rsid w:val="009C0178"/>
    <w:rsid w:val="009C3A3D"/>
    <w:rsid w:val="009C3C9E"/>
    <w:rsid w:val="009C4563"/>
    <w:rsid w:val="009C5DB9"/>
    <w:rsid w:val="009D0CF9"/>
    <w:rsid w:val="009D26A7"/>
    <w:rsid w:val="009D3D91"/>
    <w:rsid w:val="009D7F6D"/>
    <w:rsid w:val="009E0EFB"/>
    <w:rsid w:val="009E125E"/>
    <w:rsid w:val="009F3E48"/>
    <w:rsid w:val="009F55C7"/>
    <w:rsid w:val="009F6302"/>
    <w:rsid w:val="00A000C1"/>
    <w:rsid w:val="00A0640D"/>
    <w:rsid w:val="00A06F9E"/>
    <w:rsid w:val="00A077E1"/>
    <w:rsid w:val="00A07D30"/>
    <w:rsid w:val="00A13391"/>
    <w:rsid w:val="00A14549"/>
    <w:rsid w:val="00A150B6"/>
    <w:rsid w:val="00A15853"/>
    <w:rsid w:val="00A21612"/>
    <w:rsid w:val="00A21A0E"/>
    <w:rsid w:val="00A24742"/>
    <w:rsid w:val="00A26A40"/>
    <w:rsid w:val="00A4122C"/>
    <w:rsid w:val="00A41BCA"/>
    <w:rsid w:val="00A429BD"/>
    <w:rsid w:val="00A45302"/>
    <w:rsid w:val="00A47766"/>
    <w:rsid w:val="00A47D97"/>
    <w:rsid w:val="00A526F4"/>
    <w:rsid w:val="00A52861"/>
    <w:rsid w:val="00A54B35"/>
    <w:rsid w:val="00A55B03"/>
    <w:rsid w:val="00A56106"/>
    <w:rsid w:val="00A571BE"/>
    <w:rsid w:val="00A60505"/>
    <w:rsid w:val="00A6513F"/>
    <w:rsid w:val="00A7125C"/>
    <w:rsid w:val="00A72410"/>
    <w:rsid w:val="00A747D1"/>
    <w:rsid w:val="00A75222"/>
    <w:rsid w:val="00A761E1"/>
    <w:rsid w:val="00A769C3"/>
    <w:rsid w:val="00A8259F"/>
    <w:rsid w:val="00A86A78"/>
    <w:rsid w:val="00A86C55"/>
    <w:rsid w:val="00A8793D"/>
    <w:rsid w:val="00A902CB"/>
    <w:rsid w:val="00A94942"/>
    <w:rsid w:val="00A94D22"/>
    <w:rsid w:val="00A96094"/>
    <w:rsid w:val="00AA34F1"/>
    <w:rsid w:val="00AA3642"/>
    <w:rsid w:val="00AA6C70"/>
    <w:rsid w:val="00AB220B"/>
    <w:rsid w:val="00AB324C"/>
    <w:rsid w:val="00AB4177"/>
    <w:rsid w:val="00AB4A89"/>
    <w:rsid w:val="00AB6EDA"/>
    <w:rsid w:val="00AC12CA"/>
    <w:rsid w:val="00AC43F0"/>
    <w:rsid w:val="00AC6CDC"/>
    <w:rsid w:val="00AD2051"/>
    <w:rsid w:val="00AD6FF7"/>
    <w:rsid w:val="00AE2CBA"/>
    <w:rsid w:val="00AE3025"/>
    <w:rsid w:val="00AE371D"/>
    <w:rsid w:val="00AE43C7"/>
    <w:rsid w:val="00AE55E9"/>
    <w:rsid w:val="00AF5121"/>
    <w:rsid w:val="00AF7C7C"/>
    <w:rsid w:val="00B00124"/>
    <w:rsid w:val="00B02A31"/>
    <w:rsid w:val="00B02E73"/>
    <w:rsid w:val="00B054F3"/>
    <w:rsid w:val="00B05AEB"/>
    <w:rsid w:val="00B06353"/>
    <w:rsid w:val="00B10627"/>
    <w:rsid w:val="00B1123C"/>
    <w:rsid w:val="00B11709"/>
    <w:rsid w:val="00B11B60"/>
    <w:rsid w:val="00B13E2E"/>
    <w:rsid w:val="00B17751"/>
    <w:rsid w:val="00B242E6"/>
    <w:rsid w:val="00B264B5"/>
    <w:rsid w:val="00B27499"/>
    <w:rsid w:val="00B27547"/>
    <w:rsid w:val="00B27D6A"/>
    <w:rsid w:val="00B3556A"/>
    <w:rsid w:val="00B37650"/>
    <w:rsid w:val="00B40290"/>
    <w:rsid w:val="00B40D1F"/>
    <w:rsid w:val="00B5184E"/>
    <w:rsid w:val="00B53BF4"/>
    <w:rsid w:val="00B567A2"/>
    <w:rsid w:val="00B612AC"/>
    <w:rsid w:val="00B6165A"/>
    <w:rsid w:val="00B62A95"/>
    <w:rsid w:val="00B6317C"/>
    <w:rsid w:val="00B65111"/>
    <w:rsid w:val="00B6550F"/>
    <w:rsid w:val="00B6599E"/>
    <w:rsid w:val="00B6782B"/>
    <w:rsid w:val="00B71CD0"/>
    <w:rsid w:val="00B72573"/>
    <w:rsid w:val="00B746BF"/>
    <w:rsid w:val="00B803F7"/>
    <w:rsid w:val="00B80A2B"/>
    <w:rsid w:val="00B81F35"/>
    <w:rsid w:val="00B8235C"/>
    <w:rsid w:val="00B826A6"/>
    <w:rsid w:val="00B87633"/>
    <w:rsid w:val="00B9305E"/>
    <w:rsid w:val="00B946D9"/>
    <w:rsid w:val="00BA060A"/>
    <w:rsid w:val="00BA3B9A"/>
    <w:rsid w:val="00BA3D77"/>
    <w:rsid w:val="00BA4A9A"/>
    <w:rsid w:val="00BA6A7F"/>
    <w:rsid w:val="00BA7208"/>
    <w:rsid w:val="00BA7A47"/>
    <w:rsid w:val="00BB15BA"/>
    <w:rsid w:val="00BB17B6"/>
    <w:rsid w:val="00BB17DA"/>
    <w:rsid w:val="00BB548D"/>
    <w:rsid w:val="00BC3779"/>
    <w:rsid w:val="00BD0EE6"/>
    <w:rsid w:val="00BD249E"/>
    <w:rsid w:val="00BD3550"/>
    <w:rsid w:val="00BD4CFC"/>
    <w:rsid w:val="00BD519E"/>
    <w:rsid w:val="00BD64E4"/>
    <w:rsid w:val="00BE2A35"/>
    <w:rsid w:val="00BE342C"/>
    <w:rsid w:val="00BE5607"/>
    <w:rsid w:val="00BF1DAB"/>
    <w:rsid w:val="00BF5147"/>
    <w:rsid w:val="00BF65C0"/>
    <w:rsid w:val="00BF6C17"/>
    <w:rsid w:val="00C02C60"/>
    <w:rsid w:val="00C0349B"/>
    <w:rsid w:val="00C04477"/>
    <w:rsid w:val="00C0587D"/>
    <w:rsid w:val="00C05F52"/>
    <w:rsid w:val="00C06684"/>
    <w:rsid w:val="00C07C5B"/>
    <w:rsid w:val="00C128E5"/>
    <w:rsid w:val="00C12FE0"/>
    <w:rsid w:val="00C152A2"/>
    <w:rsid w:val="00C17C30"/>
    <w:rsid w:val="00C208DD"/>
    <w:rsid w:val="00C21D63"/>
    <w:rsid w:val="00C23797"/>
    <w:rsid w:val="00C24727"/>
    <w:rsid w:val="00C278F1"/>
    <w:rsid w:val="00C30898"/>
    <w:rsid w:val="00C31397"/>
    <w:rsid w:val="00C31918"/>
    <w:rsid w:val="00C416BE"/>
    <w:rsid w:val="00C41BC4"/>
    <w:rsid w:val="00C440F2"/>
    <w:rsid w:val="00C4765D"/>
    <w:rsid w:val="00C47F75"/>
    <w:rsid w:val="00C50B6D"/>
    <w:rsid w:val="00C50D9E"/>
    <w:rsid w:val="00C532E3"/>
    <w:rsid w:val="00C54A73"/>
    <w:rsid w:val="00C608C0"/>
    <w:rsid w:val="00C63940"/>
    <w:rsid w:val="00C63FD9"/>
    <w:rsid w:val="00C65411"/>
    <w:rsid w:val="00C669CF"/>
    <w:rsid w:val="00C7046E"/>
    <w:rsid w:val="00C73005"/>
    <w:rsid w:val="00C741E1"/>
    <w:rsid w:val="00C75B6E"/>
    <w:rsid w:val="00C769BC"/>
    <w:rsid w:val="00C77834"/>
    <w:rsid w:val="00C81706"/>
    <w:rsid w:val="00C8795F"/>
    <w:rsid w:val="00C905E8"/>
    <w:rsid w:val="00C90ABF"/>
    <w:rsid w:val="00C92ED3"/>
    <w:rsid w:val="00C94EFE"/>
    <w:rsid w:val="00C9699D"/>
    <w:rsid w:val="00CA1ADE"/>
    <w:rsid w:val="00CA3B53"/>
    <w:rsid w:val="00CA4B7C"/>
    <w:rsid w:val="00CA7FF4"/>
    <w:rsid w:val="00CB0D4D"/>
    <w:rsid w:val="00CB11E7"/>
    <w:rsid w:val="00CB15C8"/>
    <w:rsid w:val="00CB266C"/>
    <w:rsid w:val="00CB3D6F"/>
    <w:rsid w:val="00CB3DC6"/>
    <w:rsid w:val="00CB4B28"/>
    <w:rsid w:val="00CC2632"/>
    <w:rsid w:val="00CC3153"/>
    <w:rsid w:val="00CC605E"/>
    <w:rsid w:val="00CC62E0"/>
    <w:rsid w:val="00CD1225"/>
    <w:rsid w:val="00CD2A3C"/>
    <w:rsid w:val="00CD4835"/>
    <w:rsid w:val="00CD5E26"/>
    <w:rsid w:val="00CD6C5C"/>
    <w:rsid w:val="00CD7BA1"/>
    <w:rsid w:val="00CE0E56"/>
    <w:rsid w:val="00CE1105"/>
    <w:rsid w:val="00CE3698"/>
    <w:rsid w:val="00CE5470"/>
    <w:rsid w:val="00CF2422"/>
    <w:rsid w:val="00CF2927"/>
    <w:rsid w:val="00CF3712"/>
    <w:rsid w:val="00CF5372"/>
    <w:rsid w:val="00CF5AC7"/>
    <w:rsid w:val="00CF6006"/>
    <w:rsid w:val="00D001A3"/>
    <w:rsid w:val="00D00491"/>
    <w:rsid w:val="00D01545"/>
    <w:rsid w:val="00D038AF"/>
    <w:rsid w:val="00D10F08"/>
    <w:rsid w:val="00D1179C"/>
    <w:rsid w:val="00D1405E"/>
    <w:rsid w:val="00D15170"/>
    <w:rsid w:val="00D15FD8"/>
    <w:rsid w:val="00D176A6"/>
    <w:rsid w:val="00D20A6A"/>
    <w:rsid w:val="00D20CAA"/>
    <w:rsid w:val="00D21D29"/>
    <w:rsid w:val="00D2248B"/>
    <w:rsid w:val="00D23C8E"/>
    <w:rsid w:val="00D23F59"/>
    <w:rsid w:val="00D24644"/>
    <w:rsid w:val="00D252F9"/>
    <w:rsid w:val="00D263D8"/>
    <w:rsid w:val="00D31253"/>
    <w:rsid w:val="00D318F2"/>
    <w:rsid w:val="00D31FA8"/>
    <w:rsid w:val="00D3225D"/>
    <w:rsid w:val="00D32772"/>
    <w:rsid w:val="00D3601B"/>
    <w:rsid w:val="00D377F7"/>
    <w:rsid w:val="00D41411"/>
    <w:rsid w:val="00D44B9A"/>
    <w:rsid w:val="00D45DE2"/>
    <w:rsid w:val="00D50E9C"/>
    <w:rsid w:val="00D51AAE"/>
    <w:rsid w:val="00D52ECD"/>
    <w:rsid w:val="00D532D3"/>
    <w:rsid w:val="00D55CFD"/>
    <w:rsid w:val="00D57AEC"/>
    <w:rsid w:val="00D60584"/>
    <w:rsid w:val="00D620C0"/>
    <w:rsid w:val="00D62E2F"/>
    <w:rsid w:val="00D63F29"/>
    <w:rsid w:val="00D67569"/>
    <w:rsid w:val="00D67ACD"/>
    <w:rsid w:val="00D70EAC"/>
    <w:rsid w:val="00D717C2"/>
    <w:rsid w:val="00D73B26"/>
    <w:rsid w:val="00D76CA5"/>
    <w:rsid w:val="00D76E95"/>
    <w:rsid w:val="00D80632"/>
    <w:rsid w:val="00D83148"/>
    <w:rsid w:val="00D944F1"/>
    <w:rsid w:val="00D94BF2"/>
    <w:rsid w:val="00D94F66"/>
    <w:rsid w:val="00D96B0F"/>
    <w:rsid w:val="00DA2387"/>
    <w:rsid w:val="00DA2B00"/>
    <w:rsid w:val="00DA36F7"/>
    <w:rsid w:val="00DA4679"/>
    <w:rsid w:val="00DA4C13"/>
    <w:rsid w:val="00DA6036"/>
    <w:rsid w:val="00DB174D"/>
    <w:rsid w:val="00DB392F"/>
    <w:rsid w:val="00DB6796"/>
    <w:rsid w:val="00DB73C2"/>
    <w:rsid w:val="00DC5A0F"/>
    <w:rsid w:val="00DC5FB9"/>
    <w:rsid w:val="00DC734B"/>
    <w:rsid w:val="00DD2537"/>
    <w:rsid w:val="00DD3966"/>
    <w:rsid w:val="00DD5030"/>
    <w:rsid w:val="00DD57C4"/>
    <w:rsid w:val="00DD763F"/>
    <w:rsid w:val="00DE0EEF"/>
    <w:rsid w:val="00DE3E9C"/>
    <w:rsid w:val="00DE4278"/>
    <w:rsid w:val="00DE482A"/>
    <w:rsid w:val="00DE7279"/>
    <w:rsid w:val="00DE7E14"/>
    <w:rsid w:val="00DF0EC5"/>
    <w:rsid w:val="00DF2FE2"/>
    <w:rsid w:val="00DF313E"/>
    <w:rsid w:val="00DF4163"/>
    <w:rsid w:val="00E009B3"/>
    <w:rsid w:val="00E00A11"/>
    <w:rsid w:val="00E0200B"/>
    <w:rsid w:val="00E024A7"/>
    <w:rsid w:val="00E029F3"/>
    <w:rsid w:val="00E034CE"/>
    <w:rsid w:val="00E03878"/>
    <w:rsid w:val="00E0592C"/>
    <w:rsid w:val="00E0595C"/>
    <w:rsid w:val="00E11D10"/>
    <w:rsid w:val="00E204C9"/>
    <w:rsid w:val="00E268A6"/>
    <w:rsid w:val="00E277FA"/>
    <w:rsid w:val="00E30945"/>
    <w:rsid w:val="00E3152D"/>
    <w:rsid w:val="00E34875"/>
    <w:rsid w:val="00E37019"/>
    <w:rsid w:val="00E416A1"/>
    <w:rsid w:val="00E42000"/>
    <w:rsid w:val="00E503D8"/>
    <w:rsid w:val="00E5567F"/>
    <w:rsid w:val="00E56445"/>
    <w:rsid w:val="00E56BAD"/>
    <w:rsid w:val="00E572C7"/>
    <w:rsid w:val="00E57475"/>
    <w:rsid w:val="00E57F7D"/>
    <w:rsid w:val="00E65C38"/>
    <w:rsid w:val="00E721F9"/>
    <w:rsid w:val="00E72C75"/>
    <w:rsid w:val="00E734CA"/>
    <w:rsid w:val="00E74C91"/>
    <w:rsid w:val="00E7792C"/>
    <w:rsid w:val="00E8022E"/>
    <w:rsid w:val="00E80FA4"/>
    <w:rsid w:val="00E831E0"/>
    <w:rsid w:val="00E84825"/>
    <w:rsid w:val="00E90D3D"/>
    <w:rsid w:val="00E91737"/>
    <w:rsid w:val="00E93BF9"/>
    <w:rsid w:val="00EA2709"/>
    <w:rsid w:val="00EA3727"/>
    <w:rsid w:val="00EA4735"/>
    <w:rsid w:val="00EA536C"/>
    <w:rsid w:val="00EA7416"/>
    <w:rsid w:val="00EA78D3"/>
    <w:rsid w:val="00EA7B61"/>
    <w:rsid w:val="00EB2FC9"/>
    <w:rsid w:val="00EB60A9"/>
    <w:rsid w:val="00EC20D2"/>
    <w:rsid w:val="00EC4A0D"/>
    <w:rsid w:val="00EC66EE"/>
    <w:rsid w:val="00EC7D01"/>
    <w:rsid w:val="00EC7D10"/>
    <w:rsid w:val="00ED029F"/>
    <w:rsid w:val="00ED488E"/>
    <w:rsid w:val="00ED5315"/>
    <w:rsid w:val="00EE3351"/>
    <w:rsid w:val="00EE34E5"/>
    <w:rsid w:val="00EE3E08"/>
    <w:rsid w:val="00EE4580"/>
    <w:rsid w:val="00EE507B"/>
    <w:rsid w:val="00EE5152"/>
    <w:rsid w:val="00EE735A"/>
    <w:rsid w:val="00EE7992"/>
    <w:rsid w:val="00EF4FBD"/>
    <w:rsid w:val="00EF54F0"/>
    <w:rsid w:val="00EF71B7"/>
    <w:rsid w:val="00EF734F"/>
    <w:rsid w:val="00F001A3"/>
    <w:rsid w:val="00F00B3D"/>
    <w:rsid w:val="00F03EEB"/>
    <w:rsid w:val="00F043DC"/>
    <w:rsid w:val="00F109B5"/>
    <w:rsid w:val="00F10A43"/>
    <w:rsid w:val="00F12B2F"/>
    <w:rsid w:val="00F133D4"/>
    <w:rsid w:val="00F14B55"/>
    <w:rsid w:val="00F14C5A"/>
    <w:rsid w:val="00F17554"/>
    <w:rsid w:val="00F2183A"/>
    <w:rsid w:val="00F24471"/>
    <w:rsid w:val="00F24A84"/>
    <w:rsid w:val="00F31511"/>
    <w:rsid w:val="00F32EAB"/>
    <w:rsid w:val="00F34222"/>
    <w:rsid w:val="00F37E6D"/>
    <w:rsid w:val="00F41124"/>
    <w:rsid w:val="00F41C6F"/>
    <w:rsid w:val="00F430F9"/>
    <w:rsid w:val="00F438D1"/>
    <w:rsid w:val="00F51F2B"/>
    <w:rsid w:val="00F55297"/>
    <w:rsid w:val="00F55A9C"/>
    <w:rsid w:val="00F57E6A"/>
    <w:rsid w:val="00F6086C"/>
    <w:rsid w:val="00F6564D"/>
    <w:rsid w:val="00F667CA"/>
    <w:rsid w:val="00F678B2"/>
    <w:rsid w:val="00F67EC8"/>
    <w:rsid w:val="00F743BF"/>
    <w:rsid w:val="00F812B8"/>
    <w:rsid w:val="00F84FFC"/>
    <w:rsid w:val="00F85693"/>
    <w:rsid w:val="00F8772C"/>
    <w:rsid w:val="00F87AC8"/>
    <w:rsid w:val="00F9151B"/>
    <w:rsid w:val="00F93334"/>
    <w:rsid w:val="00F93459"/>
    <w:rsid w:val="00F94720"/>
    <w:rsid w:val="00F9598A"/>
    <w:rsid w:val="00F96362"/>
    <w:rsid w:val="00F96587"/>
    <w:rsid w:val="00F97C96"/>
    <w:rsid w:val="00FA0999"/>
    <w:rsid w:val="00FA3DA6"/>
    <w:rsid w:val="00FA4572"/>
    <w:rsid w:val="00FA60EA"/>
    <w:rsid w:val="00FA7B51"/>
    <w:rsid w:val="00FB1A6D"/>
    <w:rsid w:val="00FB2403"/>
    <w:rsid w:val="00FB34DB"/>
    <w:rsid w:val="00FB4B19"/>
    <w:rsid w:val="00FB511B"/>
    <w:rsid w:val="00FB5387"/>
    <w:rsid w:val="00FB557D"/>
    <w:rsid w:val="00FB76F3"/>
    <w:rsid w:val="00FC1390"/>
    <w:rsid w:val="00FC5EE9"/>
    <w:rsid w:val="00FD0DFE"/>
    <w:rsid w:val="00FD24F6"/>
    <w:rsid w:val="00FD3C58"/>
    <w:rsid w:val="00FD65B5"/>
    <w:rsid w:val="00FD6670"/>
    <w:rsid w:val="00FE35F7"/>
    <w:rsid w:val="00FE3A30"/>
    <w:rsid w:val="00FE4C76"/>
    <w:rsid w:val="00FE58D3"/>
    <w:rsid w:val="00FE656F"/>
    <w:rsid w:val="00FF025D"/>
    <w:rsid w:val="00FF067B"/>
    <w:rsid w:val="00FF2B70"/>
    <w:rsid w:val="00FF4979"/>
    <w:rsid w:val="00FF585E"/>
    <w:rsid w:val="00FF5BC4"/>
    <w:rsid w:val="01941034"/>
    <w:rsid w:val="04307D33"/>
    <w:rsid w:val="0450685F"/>
    <w:rsid w:val="04D0731E"/>
    <w:rsid w:val="054727F2"/>
    <w:rsid w:val="05DF061A"/>
    <w:rsid w:val="075F25BB"/>
    <w:rsid w:val="08F67D80"/>
    <w:rsid w:val="0BB00122"/>
    <w:rsid w:val="0BF027CF"/>
    <w:rsid w:val="0D091E19"/>
    <w:rsid w:val="0D4B377D"/>
    <w:rsid w:val="0D9C4FE1"/>
    <w:rsid w:val="0EAF2A15"/>
    <w:rsid w:val="0F995B24"/>
    <w:rsid w:val="0FEE1A6F"/>
    <w:rsid w:val="10DD32E3"/>
    <w:rsid w:val="121B53C5"/>
    <w:rsid w:val="164C1ABA"/>
    <w:rsid w:val="16EA1CA2"/>
    <w:rsid w:val="17A050DA"/>
    <w:rsid w:val="18706A66"/>
    <w:rsid w:val="19AA6E77"/>
    <w:rsid w:val="1C7429C2"/>
    <w:rsid w:val="1FC0316E"/>
    <w:rsid w:val="20CA7C32"/>
    <w:rsid w:val="21D342CD"/>
    <w:rsid w:val="236B4A12"/>
    <w:rsid w:val="253831D9"/>
    <w:rsid w:val="25582878"/>
    <w:rsid w:val="26EA5DA5"/>
    <w:rsid w:val="28DE2917"/>
    <w:rsid w:val="29727333"/>
    <w:rsid w:val="2A1A518F"/>
    <w:rsid w:val="2B0C6EA9"/>
    <w:rsid w:val="2BBE5BE1"/>
    <w:rsid w:val="2D626630"/>
    <w:rsid w:val="2DA67540"/>
    <w:rsid w:val="2F716085"/>
    <w:rsid w:val="2F765FBE"/>
    <w:rsid w:val="2FA51E60"/>
    <w:rsid w:val="34201C83"/>
    <w:rsid w:val="35A03757"/>
    <w:rsid w:val="360311CD"/>
    <w:rsid w:val="36075030"/>
    <w:rsid w:val="36B25420"/>
    <w:rsid w:val="36DB7A54"/>
    <w:rsid w:val="3896652E"/>
    <w:rsid w:val="391E1E7A"/>
    <w:rsid w:val="39B062E0"/>
    <w:rsid w:val="3C1B439C"/>
    <w:rsid w:val="3CDB1BFB"/>
    <w:rsid w:val="40B732E0"/>
    <w:rsid w:val="43B803A0"/>
    <w:rsid w:val="440142C0"/>
    <w:rsid w:val="4463226A"/>
    <w:rsid w:val="44644797"/>
    <w:rsid w:val="465A4227"/>
    <w:rsid w:val="46FF14C0"/>
    <w:rsid w:val="4A120C8B"/>
    <w:rsid w:val="4B2B4D43"/>
    <w:rsid w:val="4C41178E"/>
    <w:rsid w:val="4D037326"/>
    <w:rsid w:val="4D777D3D"/>
    <w:rsid w:val="50C22B02"/>
    <w:rsid w:val="51415CC9"/>
    <w:rsid w:val="5147420C"/>
    <w:rsid w:val="51B273B0"/>
    <w:rsid w:val="52284C1F"/>
    <w:rsid w:val="52E570DA"/>
    <w:rsid w:val="52F502E8"/>
    <w:rsid w:val="53272B0A"/>
    <w:rsid w:val="54985596"/>
    <w:rsid w:val="54C9787C"/>
    <w:rsid w:val="54CD6B09"/>
    <w:rsid w:val="55597794"/>
    <w:rsid w:val="556E0EF8"/>
    <w:rsid w:val="57FF0903"/>
    <w:rsid w:val="5A980F15"/>
    <w:rsid w:val="5B75443E"/>
    <w:rsid w:val="5B79234F"/>
    <w:rsid w:val="5C70391B"/>
    <w:rsid w:val="5F015AF0"/>
    <w:rsid w:val="5F140F1D"/>
    <w:rsid w:val="5F3B73F3"/>
    <w:rsid w:val="6021685B"/>
    <w:rsid w:val="61E17D65"/>
    <w:rsid w:val="61FD2A89"/>
    <w:rsid w:val="63620A31"/>
    <w:rsid w:val="63EE7BCD"/>
    <w:rsid w:val="6493693E"/>
    <w:rsid w:val="68EC3CEC"/>
    <w:rsid w:val="6A396058"/>
    <w:rsid w:val="6AAD4598"/>
    <w:rsid w:val="6B3372FB"/>
    <w:rsid w:val="6B930184"/>
    <w:rsid w:val="6BAD0332"/>
    <w:rsid w:val="6E060410"/>
    <w:rsid w:val="6FE078AE"/>
    <w:rsid w:val="72F44466"/>
    <w:rsid w:val="73B9644B"/>
    <w:rsid w:val="745D6F6A"/>
    <w:rsid w:val="7696669D"/>
    <w:rsid w:val="7699484B"/>
    <w:rsid w:val="77125384"/>
    <w:rsid w:val="787A4A5F"/>
    <w:rsid w:val="78CD7666"/>
    <w:rsid w:val="7A4F2599"/>
    <w:rsid w:val="7B9E57D5"/>
    <w:rsid w:val="7BFC0FDA"/>
    <w:rsid w:val="7BFE3F16"/>
    <w:rsid w:val="7D187090"/>
    <w:rsid w:val="7D86178C"/>
    <w:rsid w:val="F37FCC6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99"/>
    <w:pPr>
      <w:keepNext/>
      <w:keepLines/>
      <w:numPr>
        <w:ilvl w:val="1"/>
        <w:numId w:val="1"/>
      </w:numPr>
      <w:spacing w:before="500" w:after="500" w:line="480" w:lineRule="auto"/>
      <w:ind w:left="839"/>
      <w:jc w:val="center"/>
      <w:outlineLvl w:val="1"/>
    </w:pPr>
    <w:rPr>
      <w:rFonts w:ascii="Arial" w:hAnsi="Arial" w:eastAsia="黑体"/>
      <w:b/>
      <w:sz w:val="32"/>
      <w:szCs w:val="20"/>
    </w:rPr>
  </w:style>
  <w:style w:type="character" w:default="1" w:styleId="26">
    <w:name w:val="Default Paragraph Font"/>
    <w:link w:val="27"/>
    <w:autoRedefine/>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caption"/>
    <w:basedOn w:val="1"/>
    <w:next w:val="1"/>
    <w:qFormat/>
    <w:uiPriority w:val="0"/>
    <w:rPr>
      <w:rFonts w:ascii="Cambria" w:hAnsi="Cambria" w:eastAsia="黑体"/>
      <w:sz w:val="20"/>
      <w:szCs w:val="20"/>
    </w:rPr>
  </w:style>
  <w:style w:type="paragraph" w:styleId="6">
    <w:name w:val="annotation text"/>
    <w:basedOn w:val="1"/>
    <w:autoRedefine/>
    <w:qFormat/>
    <w:uiPriority w:val="0"/>
    <w:pPr>
      <w:jc w:val="left"/>
    </w:pPr>
  </w:style>
  <w:style w:type="paragraph" w:styleId="7">
    <w:name w:val="Body Text"/>
    <w:basedOn w:val="1"/>
    <w:next w:val="8"/>
    <w:autoRedefine/>
    <w:qFormat/>
    <w:uiPriority w:val="0"/>
    <w:pPr>
      <w:spacing w:after="120" w:afterLines="0" w:afterAutospacing="0"/>
    </w:pPr>
  </w:style>
  <w:style w:type="paragraph" w:styleId="8">
    <w:name w:val="Body Text 2"/>
    <w:basedOn w:val="1"/>
    <w:next w:val="7"/>
    <w:autoRedefine/>
    <w:unhideWhenUsed/>
    <w:qFormat/>
    <w:uiPriority w:val="99"/>
    <w:pPr>
      <w:spacing w:line="360" w:lineRule="auto"/>
    </w:pPr>
    <w:rPr>
      <w:sz w:val="24"/>
      <w:szCs w:val="20"/>
    </w:rPr>
  </w:style>
  <w:style w:type="paragraph" w:styleId="9">
    <w:name w:val="Body Text Indent"/>
    <w:basedOn w:val="1"/>
    <w:next w:val="10"/>
    <w:autoRedefine/>
    <w:qFormat/>
    <w:uiPriority w:val="0"/>
    <w:pPr>
      <w:tabs>
        <w:tab w:val="left" w:pos="0"/>
      </w:tabs>
      <w:ind w:firstLine="540"/>
    </w:pPr>
    <w:rPr>
      <w:rFonts w:eastAsia="楷体_GB2312"/>
      <w:b/>
      <w:sz w:val="28"/>
    </w:rPr>
  </w:style>
  <w:style w:type="paragraph" w:styleId="10">
    <w:name w:val="envelope return"/>
    <w:basedOn w:val="1"/>
    <w:autoRedefine/>
    <w:qFormat/>
    <w:uiPriority w:val="0"/>
    <w:pPr>
      <w:snapToGrid w:val="0"/>
    </w:pPr>
    <w:rPr>
      <w:rFonts w:ascii="Arial" w:hAnsi="Arial"/>
    </w:rPr>
  </w:style>
  <w:style w:type="paragraph" w:styleId="11">
    <w:name w:val="Block Text"/>
    <w:basedOn w:val="1"/>
    <w:autoRedefine/>
    <w:qFormat/>
    <w:uiPriority w:val="0"/>
    <w:pPr>
      <w:spacing w:after="120"/>
      <w:ind w:left="1440" w:leftChars="700" w:right="700" w:rightChars="700"/>
    </w:pPr>
    <w:rPr>
      <w:szCs w:val="21"/>
    </w:rPr>
  </w:style>
  <w:style w:type="paragraph" w:styleId="12">
    <w:name w:val="toc 3"/>
    <w:basedOn w:val="1"/>
    <w:next w:val="1"/>
    <w:autoRedefine/>
    <w:qFormat/>
    <w:uiPriority w:val="0"/>
    <w:pPr>
      <w:tabs>
        <w:tab w:val="right" w:leader="dot" w:pos="9345"/>
      </w:tabs>
      <w:ind w:left="420"/>
      <w:jc w:val="left"/>
    </w:pPr>
    <w:rPr>
      <w:bCs/>
      <w:iCs/>
      <w:szCs w:val="21"/>
    </w:rPr>
  </w:style>
  <w:style w:type="paragraph" w:styleId="13">
    <w:name w:val="Date"/>
    <w:basedOn w:val="1"/>
    <w:next w:val="1"/>
    <w:autoRedefine/>
    <w:qFormat/>
    <w:uiPriority w:val="0"/>
    <w:pPr>
      <w:ind w:left="100" w:leftChars="2500"/>
    </w:pPr>
  </w:style>
  <w:style w:type="paragraph" w:styleId="14">
    <w:name w:val="Body Text Indent 2"/>
    <w:basedOn w:val="1"/>
    <w:autoRedefine/>
    <w:qFormat/>
    <w:uiPriority w:val="0"/>
    <w:pPr>
      <w:spacing w:after="120" w:afterLines="0" w:afterAutospacing="0" w:line="480" w:lineRule="auto"/>
      <w:ind w:left="420" w:leftChars="200"/>
    </w:pPr>
  </w:style>
  <w:style w:type="paragraph" w:styleId="15">
    <w:name w:val="Balloon Text"/>
    <w:basedOn w:val="1"/>
    <w:autoRedefine/>
    <w:qFormat/>
    <w:uiPriority w:val="0"/>
    <w:rPr>
      <w:sz w:val="18"/>
    </w:rPr>
  </w:style>
  <w:style w:type="paragraph" w:styleId="16">
    <w:name w:val="footer"/>
    <w:basedOn w:val="1"/>
    <w:autoRedefine/>
    <w:qFormat/>
    <w:uiPriority w:val="0"/>
    <w:pPr>
      <w:tabs>
        <w:tab w:val="center" w:pos="4153"/>
        <w:tab w:val="right" w:pos="8306"/>
      </w:tabs>
      <w:snapToGrid w:val="0"/>
      <w:jc w:val="left"/>
    </w:pPr>
    <w:rPr>
      <w:sz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8">
    <w:name w:val="toc 1"/>
    <w:basedOn w:val="1"/>
    <w:next w:val="1"/>
    <w:autoRedefine/>
    <w:qFormat/>
    <w:uiPriority w:val="0"/>
    <w:pPr>
      <w:tabs>
        <w:tab w:val="right" w:leader="dot" w:pos="9345"/>
      </w:tabs>
      <w:spacing w:after="120" w:line="360" w:lineRule="auto"/>
      <w:jc w:val="left"/>
    </w:pPr>
    <w:rPr>
      <w:b/>
      <w:sz w:val="28"/>
      <w:szCs w:val="28"/>
    </w:rPr>
  </w:style>
  <w:style w:type="paragraph" w:styleId="19">
    <w:name w:val="toc 2"/>
    <w:basedOn w:val="1"/>
    <w:next w:val="1"/>
    <w:autoRedefine/>
    <w:qFormat/>
    <w:uiPriority w:val="0"/>
    <w:pPr>
      <w:tabs>
        <w:tab w:val="right" w:leader="dot" w:pos="9345"/>
      </w:tabs>
      <w:spacing w:line="360" w:lineRule="auto"/>
      <w:ind w:left="210"/>
      <w:jc w:val="left"/>
    </w:pPr>
    <w:rPr>
      <w:smallCaps/>
      <w:szCs w:val="24"/>
    </w:rPr>
  </w:style>
  <w:style w:type="paragraph" w:styleId="20">
    <w:name w:val="Normal (Web)"/>
    <w:basedOn w:val="1"/>
    <w:autoRedefine/>
    <w:qFormat/>
    <w:uiPriority w:val="0"/>
    <w:pPr>
      <w:spacing w:before="100" w:beforeAutospacing="1" w:after="100" w:afterAutospacing="1"/>
      <w:ind w:left="0" w:right="0"/>
      <w:jc w:val="left"/>
    </w:pPr>
    <w:rPr>
      <w:kern w:val="0"/>
      <w:sz w:val="24"/>
      <w:lang w:val="en-US" w:eastAsia="zh-CN" w:bidi="ar-SA"/>
    </w:rPr>
  </w:style>
  <w:style w:type="paragraph" w:styleId="21">
    <w:name w:val="Body Text First Indent"/>
    <w:basedOn w:val="7"/>
    <w:next w:val="22"/>
    <w:autoRedefine/>
    <w:unhideWhenUsed/>
    <w:qFormat/>
    <w:uiPriority w:val="99"/>
    <w:pPr>
      <w:ind w:firstLine="420" w:firstLineChars="100"/>
    </w:pPr>
  </w:style>
  <w:style w:type="paragraph" w:styleId="22">
    <w:name w:val="Body Text First Indent 2"/>
    <w:basedOn w:val="9"/>
    <w:next w:val="1"/>
    <w:autoRedefine/>
    <w:qFormat/>
    <w:uiPriority w:val="0"/>
    <w:pPr>
      <w:ind w:firstLine="420" w:firstLineChars="200"/>
    </w:p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5">
    <w:name w:val="Table Theme"/>
    <w:basedOn w:val="23"/>
    <w:autoRedefine/>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默认段落字体 Para Char"/>
    <w:basedOn w:val="1"/>
    <w:link w:val="26"/>
    <w:autoRedefine/>
    <w:qFormat/>
    <w:uiPriority w:val="0"/>
  </w:style>
  <w:style w:type="character" w:styleId="28">
    <w:name w:val="Strong"/>
    <w:basedOn w:val="26"/>
    <w:autoRedefine/>
    <w:qFormat/>
    <w:uiPriority w:val="0"/>
    <w:rPr>
      <w:b/>
    </w:rPr>
  </w:style>
  <w:style w:type="character" w:styleId="29">
    <w:name w:val="page number"/>
    <w:basedOn w:val="26"/>
    <w:autoRedefine/>
    <w:qFormat/>
    <w:uiPriority w:val="0"/>
  </w:style>
  <w:style w:type="character" w:styleId="30">
    <w:name w:val="FollowedHyperlink"/>
    <w:basedOn w:val="26"/>
    <w:autoRedefine/>
    <w:qFormat/>
    <w:uiPriority w:val="0"/>
    <w:rPr>
      <w:color w:val="000000"/>
      <w:u w:val="none"/>
    </w:rPr>
  </w:style>
  <w:style w:type="character" w:styleId="31">
    <w:name w:val="Emphasis"/>
    <w:basedOn w:val="26"/>
    <w:autoRedefine/>
    <w:qFormat/>
    <w:uiPriority w:val="0"/>
    <w:rPr>
      <w:i/>
    </w:rPr>
  </w:style>
  <w:style w:type="character" w:styleId="32">
    <w:name w:val="Hyperlink"/>
    <w:basedOn w:val="26"/>
    <w:autoRedefine/>
    <w:qFormat/>
    <w:uiPriority w:val="0"/>
    <w:rPr>
      <w:color w:val="000000"/>
      <w:u w:val="none"/>
    </w:rPr>
  </w:style>
  <w:style w:type="character" w:styleId="33">
    <w:name w:val="annotation reference"/>
    <w:basedOn w:val="26"/>
    <w:autoRedefine/>
    <w:semiHidden/>
    <w:qFormat/>
    <w:uiPriority w:val="0"/>
    <w:rPr>
      <w:sz w:val="21"/>
      <w:szCs w:val="21"/>
    </w:rPr>
  </w:style>
  <w:style w:type="paragraph" w:customStyle="1" w:styleId="34">
    <w:name w:val="无间隔1"/>
    <w:next w:val="5"/>
    <w:autoRedefine/>
    <w:qFormat/>
    <w:uiPriority w:val="99"/>
    <w:pPr>
      <w:widowControl w:val="0"/>
      <w:jc w:val="both"/>
    </w:pPr>
    <w:rPr>
      <w:rFonts w:ascii="Calibri" w:hAnsi="Calibri" w:eastAsia="宋体" w:cs="Times New Roman"/>
      <w:kern w:val="2"/>
      <w:sz w:val="21"/>
      <w:szCs w:val="21"/>
      <w:lang w:val="en-US" w:eastAsia="zh-CN" w:bidi="ar-SA"/>
    </w:rPr>
  </w:style>
  <w:style w:type="character" w:customStyle="1" w:styleId="35">
    <w:name w:val="正文缩进2格 Char"/>
    <w:link w:val="36"/>
    <w:autoRedefine/>
    <w:qFormat/>
    <w:uiPriority w:val="0"/>
    <w:rPr>
      <w:rFonts w:ascii="仿宋_GB2312" w:hAnsi="宋体" w:eastAsia="仿宋_GB2312"/>
      <w:kern w:val="2"/>
      <w:sz w:val="31"/>
      <w:szCs w:val="28"/>
      <w:lang w:val="en-US" w:eastAsia="zh-CN" w:bidi="ar-SA"/>
    </w:rPr>
  </w:style>
  <w:style w:type="paragraph" w:customStyle="1" w:styleId="36">
    <w:name w:val="正文缩进2格"/>
    <w:basedOn w:val="1"/>
    <w:link w:val="35"/>
    <w:autoRedefine/>
    <w:qFormat/>
    <w:uiPriority w:val="0"/>
    <w:pPr>
      <w:spacing w:line="600" w:lineRule="exact"/>
      <w:ind w:firstLine="639" w:firstLineChars="206"/>
    </w:pPr>
    <w:rPr>
      <w:rFonts w:ascii="仿宋_GB2312" w:hAnsi="宋体" w:eastAsia="仿宋_GB2312"/>
      <w:sz w:val="31"/>
      <w:szCs w:val="28"/>
    </w:rPr>
  </w:style>
  <w:style w:type="paragraph" w:customStyle="1" w:styleId="37">
    <w:name w:val="HTML Top of Form"/>
    <w:basedOn w:val="1"/>
    <w:next w:val="1"/>
    <w:autoRedefine/>
    <w:qFormat/>
    <w:uiPriority w:val="0"/>
    <w:pPr>
      <w:pBdr>
        <w:bottom w:val="single" w:color="auto" w:sz="6" w:space="1"/>
      </w:pBdr>
      <w:jc w:val="center"/>
    </w:pPr>
    <w:rPr>
      <w:rFonts w:ascii="Arial" w:eastAsia="宋体"/>
      <w:vanish/>
      <w:sz w:val="16"/>
    </w:rPr>
  </w:style>
  <w:style w:type="paragraph" w:customStyle="1" w:styleId="38">
    <w:name w:val="p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9">
    <w:name w:val="HTML Bottom of Form"/>
    <w:basedOn w:val="1"/>
    <w:next w:val="1"/>
    <w:autoRedefine/>
    <w:qFormat/>
    <w:uiPriority w:val="0"/>
    <w:pPr>
      <w:pBdr>
        <w:top w:val="single" w:color="auto" w:sz="6" w:space="1"/>
      </w:pBdr>
      <w:jc w:val="center"/>
    </w:pPr>
    <w:rPr>
      <w:rFonts w:ascii="Arial" w:eastAsia="宋体"/>
      <w:vanish/>
      <w:sz w:val="16"/>
    </w:rPr>
  </w:style>
  <w:style w:type="paragraph" w:customStyle="1" w:styleId="40">
    <w:name w:val=" Char"/>
    <w:basedOn w:val="1"/>
    <w:autoRedefine/>
    <w:qFormat/>
    <w:uiPriority w:val="0"/>
    <w:rPr>
      <w:szCs w:val="24"/>
    </w:rPr>
  </w:style>
  <w:style w:type="paragraph" w:customStyle="1" w:styleId="4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table" w:customStyle="1" w:styleId="42">
    <w:name w:val="样式2"/>
    <w:basedOn w:val="25"/>
    <w:autoRedefine/>
    <w:qFormat/>
    <w:uiPriority w:val="99"/>
    <w:pPr>
      <w:widowControl w:val="0"/>
      <w:jc w:val="both"/>
    </w:pPr>
    <w:rPr>
      <w:sz w:val="21"/>
    </w:rPr>
    <w:tcPr>
      <w:shd w:val="clear" w:color="auto" w:fill="FFFFFF" w:themeFill="background1"/>
    </w:tcPr>
    <w:tblStylePr w:type="firstRow">
      <w:rPr>
        <w:rFonts w:eastAsiaTheme="minorEastAsia"/>
        <w:sz w:val="21"/>
      </w:rPr>
      <w:tcPr>
        <w:shd w:val="clear" w:color="auto" w:fill="A5A5A5" w:themeFill="background1" w:themeFillShade="A6"/>
      </w:tcPr>
    </w:tblStylePr>
  </w:style>
  <w:style w:type="paragraph" w:styleId="43">
    <w:name w:val="List Paragraph"/>
    <w:basedOn w:val="1"/>
    <w:autoRedefine/>
    <w:qFormat/>
    <w:uiPriority w:val="99"/>
    <w:pPr>
      <w:ind w:firstLine="420" w:firstLineChars="200"/>
    </w:pPr>
    <w:rPr>
      <w:rFonts w:asciiTheme="minorHAnsi" w:hAnsiTheme="minorHAnsi" w:eastAsiaTheme="minorEastAsia" w:cstheme="minorBidi"/>
      <w:szCs w:val="22"/>
    </w:rPr>
  </w:style>
  <w:style w:type="paragraph" w:customStyle="1" w:styleId="44">
    <w:name w:val="_Style 2"/>
    <w:basedOn w:val="1"/>
    <w:autoRedefine/>
    <w:qFormat/>
    <w:uiPriority w:val="0"/>
    <w:pPr>
      <w:ind w:firstLine="200" w:firstLineChars="200"/>
    </w:pPr>
  </w:style>
  <w:style w:type="table" w:customStyle="1" w:styleId="45">
    <w:name w:val="Table Normal"/>
    <w:autoRedefine/>
    <w:semiHidden/>
    <w:unhideWhenUsed/>
    <w:qFormat/>
    <w:uiPriority w:val="0"/>
    <w:tblPr>
      <w:tblCellMar>
        <w:top w:w="0" w:type="dxa"/>
        <w:left w:w="0" w:type="dxa"/>
        <w:bottom w:w="0" w:type="dxa"/>
        <w:right w:w="0" w:type="dxa"/>
      </w:tblCellMar>
    </w:tblPr>
  </w:style>
  <w:style w:type="paragraph" w:customStyle="1" w:styleId="46">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wmf"/><Relationship Id="rId13" Type="http://schemas.openxmlformats.org/officeDocument/2006/relationships/oleObject" Target="embeddings/oleObject1.bin"/><Relationship Id="rId12" Type="http://schemas.openxmlformats.org/officeDocument/2006/relationships/image" Target="file:///C:\Documents%2525252525252525252520and%2525252525252525252520Settings\Administrator\Application%2525252525252525252520Data\Tencent\Users\249757066\QQ\WinTemp\RichOle\TK$@N5K9S616_BNQDO)@%2525252525252525252560X1.png" TargetMode="Externa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安阳市政府采购中心</Company>
  <Pages>66</Pages>
  <Words>34620</Words>
  <Characters>38815</Characters>
  <Lines>190</Lines>
  <Paragraphs>53</Paragraphs>
  <TotalTime>6</TotalTime>
  <ScaleCrop>false</ScaleCrop>
  <LinksUpToDate>false</LinksUpToDate>
  <CharactersWithSpaces>40637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2020-12-29T13:27:00Z</dcterms:created>
  <dc:creator>郑璀</dc:creator>
  <cp:lastModifiedBy>Administrator</cp:lastModifiedBy>
  <cp:lastPrinted>2017-08-30T10:38:00Z</cp:lastPrinted>
  <dcterms:modified xsi:type="dcterms:W3CDTF">2024-06-27T08:05:09Z</dcterms:modified>
  <dc:title>采购文件</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7C6BBC3CF4BE4D899ECFC22F97F76461_13</vt:lpwstr>
  </property>
  <property fmtid="{D5CDD505-2E9C-101B-9397-08002B2CF9AE}" pid="3" name="KSOProductBuildVer">
    <vt:lpwstr>2052-12.1.0.16929</vt:lpwstr>
  </property>
</Properties>
</file>