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E0A16">
      <w:pPr>
        <w:pStyle w:val="25"/>
        <w:ind w:firstLine="482"/>
        <w:jc w:val="center"/>
        <w:rPr>
          <w:rFonts w:hint="eastAsia" w:ascii="微软雅黑" w:hAnsi="微软雅黑" w:eastAsia="微软雅黑" w:cs="微软雅黑"/>
          <w:b w:val="0"/>
          <w:bCs/>
          <w:sz w:val="56"/>
          <w:szCs w:val="56"/>
          <w:lang w:val="en-US" w:eastAsia="zh-CN"/>
        </w:rPr>
      </w:pPr>
      <w:r>
        <w:rPr>
          <w:rFonts w:hint="eastAsia" w:ascii="微软雅黑" w:hAnsi="微软雅黑" w:eastAsia="微软雅黑" w:cs="微软雅黑"/>
          <w:b/>
          <w:bCs w:val="0"/>
          <w:sz w:val="56"/>
          <w:szCs w:val="56"/>
          <w:lang w:val="en-US" w:eastAsia="zh-CN"/>
        </w:rPr>
        <w:t>长垣市第一初级中学足球场人造草坪更新、无线网全覆盖项目二标段</w:t>
      </w:r>
    </w:p>
    <w:p w14:paraId="4DA12BAF">
      <w:pPr>
        <w:pStyle w:val="25"/>
        <w:ind w:firstLine="482"/>
        <w:jc w:val="center"/>
        <w:rPr>
          <w:rFonts w:hint="eastAsia" w:ascii="微软雅黑" w:hAnsi="微软雅黑" w:eastAsia="微软雅黑" w:cs="微软雅黑"/>
          <w:b/>
          <w:sz w:val="48"/>
          <w:szCs w:val="48"/>
          <w:lang w:eastAsia="zh-CN"/>
        </w:rPr>
      </w:pPr>
      <w:r>
        <w:rPr>
          <w:rFonts w:hint="eastAsia" w:ascii="微软雅黑" w:hAnsi="微软雅黑" w:eastAsia="微软雅黑" w:cs="微软雅黑"/>
          <w:b w:val="0"/>
          <w:bCs/>
          <w:sz w:val="56"/>
          <w:szCs w:val="56"/>
          <w:lang w:val="en-US" w:eastAsia="zh-CN"/>
        </w:rPr>
        <w:t>招标文件</w:t>
      </w:r>
    </w:p>
    <w:p w14:paraId="0BCC14B7">
      <w:pPr>
        <w:pStyle w:val="25"/>
        <w:ind w:firstLine="482"/>
        <w:jc w:val="center"/>
        <w:rPr>
          <w:rFonts w:hint="eastAsia" w:ascii="微软雅黑" w:hAnsi="微软雅黑" w:eastAsia="微软雅黑" w:cs="微软雅黑"/>
          <w:lang w:eastAsia="zh-CN"/>
        </w:rPr>
      </w:pPr>
    </w:p>
    <w:p w14:paraId="7055B7B8">
      <w:pPr>
        <w:pStyle w:val="25"/>
        <w:ind w:firstLine="482"/>
        <w:jc w:val="center"/>
        <w:rPr>
          <w:rFonts w:hint="eastAsia" w:ascii="微软雅黑" w:hAnsi="微软雅黑" w:eastAsia="微软雅黑" w:cs="微软雅黑"/>
          <w:lang w:eastAsia="zh-CN"/>
        </w:rPr>
      </w:pPr>
    </w:p>
    <w:p w14:paraId="5B921071">
      <w:pPr>
        <w:pStyle w:val="25"/>
        <w:ind w:firstLine="482"/>
        <w:jc w:val="center"/>
        <w:rPr>
          <w:rFonts w:hint="eastAsia" w:ascii="微软雅黑" w:hAnsi="微软雅黑" w:eastAsia="微软雅黑" w:cs="微软雅黑"/>
          <w:b/>
          <w:sz w:val="48"/>
          <w:szCs w:val="48"/>
          <w:lang w:eastAsia="zh-CN"/>
        </w:rPr>
      </w:pPr>
      <w:r>
        <w:rPr>
          <w:rFonts w:hint="eastAsia" w:ascii="微软雅黑" w:hAnsi="微软雅黑" w:eastAsia="微软雅黑" w:cs="微软雅黑"/>
          <w:lang w:eastAsia="zh-CN"/>
        </w:rPr>
        <w:pict>
          <v:shape id="_x0000_i1025" o:spt="75" alt="28dd820fcb65b65f7bed91ca43776a3" type="#_x0000_t75" style="height:127.1pt;width:127.1pt;" filled="f" o:preferrelative="t" stroked="f" coordsize="21600,21600">
            <v:path/>
            <v:fill on="f" focussize="0,0"/>
            <v:stroke on="f"/>
            <v:imagedata r:id="rId22" o:title="28dd820fcb65b65f7bed91ca43776a3"/>
            <o:lock v:ext="edit" aspectratio="t"/>
            <w10:wrap type="none"/>
            <w10:anchorlock/>
          </v:shape>
        </w:pict>
      </w:r>
    </w:p>
    <w:p w14:paraId="4FEF4827">
      <w:pPr>
        <w:pStyle w:val="26"/>
        <w:rPr>
          <w:rFonts w:hint="eastAsia" w:ascii="微软雅黑" w:hAnsi="微软雅黑" w:eastAsia="微软雅黑" w:cs="微软雅黑"/>
          <w:b/>
          <w:sz w:val="48"/>
          <w:szCs w:val="48"/>
          <w:lang w:eastAsia="zh-CN"/>
        </w:rPr>
      </w:pPr>
    </w:p>
    <w:p w14:paraId="65784522">
      <w:pPr>
        <w:pStyle w:val="14"/>
        <w:rPr>
          <w:rFonts w:hint="eastAsia" w:ascii="微软雅黑" w:hAnsi="微软雅黑" w:eastAsia="微软雅黑" w:cs="微软雅黑"/>
          <w:b/>
          <w:bCs/>
          <w:sz w:val="32"/>
          <w:szCs w:val="32"/>
        </w:rPr>
      </w:pPr>
    </w:p>
    <w:p w14:paraId="57CD57E8">
      <w:pPr>
        <w:rPr>
          <w:rFonts w:hint="eastAsia" w:ascii="微软雅黑" w:hAnsi="微软雅黑" w:eastAsia="微软雅黑" w:cs="微软雅黑"/>
        </w:rPr>
      </w:pPr>
    </w:p>
    <w:p w14:paraId="48294D17">
      <w:pPr>
        <w:spacing w:line="360" w:lineRule="auto"/>
        <w:ind w:firstLine="2241" w:firstLineChars="700"/>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采   购   人：</w:t>
      </w:r>
      <w:r>
        <w:rPr>
          <w:rFonts w:hint="eastAsia" w:ascii="微软雅黑" w:hAnsi="微软雅黑" w:eastAsia="微软雅黑" w:cs="微软雅黑"/>
          <w:b/>
          <w:bCs/>
          <w:sz w:val="32"/>
          <w:szCs w:val="32"/>
          <w:lang w:val="zh-CN"/>
        </w:rPr>
        <w:t>长垣市第一初级中学</w:t>
      </w:r>
    </w:p>
    <w:p w14:paraId="2763507E">
      <w:pPr>
        <w:spacing w:line="360" w:lineRule="auto"/>
        <w:ind w:firstLine="2241" w:firstLineChars="700"/>
        <w:jc w:val="both"/>
        <w:rPr>
          <w:rFonts w:hint="eastAsia" w:ascii="微软雅黑" w:hAnsi="微软雅黑" w:eastAsia="微软雅黑" w:cs="微软雅黑"/>
          <w:b/>
          <w:bCs/>
          <w:sz w:val="32"/>
          <w:szCs w:val="32"/>
          <w:lang w:eastAsia="zh-CN"/>
        </w:rPr>
      </w:pPr>
      <w:r>
        <w:rPr>
          <w:rFonts w:hint="eastAsia" w:ascii="微软雅黑" w:hAnsi="微软雅黑" w:eastAsia="微软雅黑" w:cs="微软雅黑"/>
          <w:b/>
          <w:bCs/>
          <w:sz w:val="32"/>
          <w:szCs w:val="32"/>
        </w:rPr>
        <w:t>采购代理机构：</w:t>
      </w:r>
      <w:r>
        <w:rPr>
          <w:rFonts w:hint="eastAsia" w:ascii="微软雅黑" w:hAnsi="微软雅黑" w:eastAsia="微软雅黑" w:cs="微软雅黑"/>
          <w:b/>
          <w:bCs/>
          <w:sz w:val="32"/>
          <w:szCs w:val="32"/>
          <w:lang w:eastAsia="zh-CN"/>
        </w:rPr>
        <w:t xml:space="preserve">河南辰华工程管理有限公司 </w:t>
      </w:r>
    </w:p>
    <w:p w14:paraId="2EE0C1E2">
      <w:pPr>
        <w:spacing w:line="360" w:lineRule="auto"/>
        <w:ind w:firstLine="2241" w:firstLineChars="700"/>
        <w:jc w:val="both"/>
        <w:rPr>
          <w:rFonts w:hint="eastAsia" w:ascii="微软雅黑" w:hAnsi="微软雅黑" w:eastAsia="微软雅黑" w:cs="微软雅黑"/>
          <w:spacing w:val="-43"/>
          <w:w w:val="98"/>
          <w:sz w:val="44"/>
          <w:szCs w:val="44"/>
        </w:rPr>
      </w:pPr>
      <w:r>
        <w:rPr>
          <w:rFonts w:hint="eastAsia" w:ascii="微软雅黑" w:hAnsi="微软雅黑" w:eastAsia="微软雅黑" w:cs="微软雅黑"/>
          <w:b/>
          <w:bCs/>
          <w:sz w:val="32"/>
          <w:szCs w:val="32"/>
          <w:lang w:eastAsia="zh-CN"/>
        </w:rPr>
        <w:t>日         期：二〇二</w:t>
      </w:r>
      <w:r>
        <w:rPr>
          <w:rFonts w:hint="eastAsia" w:ascii="微软雅黑" w:hAnsi="微软雅黑" w:eastAsia="微软雅黑" w:cs="微软雅黑"/>
          <w:b/>
          <w:bCs/>
          <w:sz w:val="32"/>
          <w:szCs w:val="32"/>
          <w:lang w:val="en-US" w:eastAsia="zh-CN"/>
        </w:rPr>
        <w:t>三</w:t>
      </w:r>
      <w:r>
        <w:rPr>
          <w:rFonts w:hint="eastAsia" w:ascii="微软雅黑" w:hAnsi="微软雅黑" w:eastAsia="微软雅黑" w:cs="微软雅黑"/>
          <w:b/>
          <w:bCs/>
          <w:sz w:val="32"/>
          <w:szCs w:val="32"/>
          <w:lang w:eastAsia="zh-CN"/>
        </w:rPr>
        <w:t>年</w:t>
      </w:r>
      <w:r>
        <w:rPr>
          <w:rFonts w:hint="eastAsia" w:ascii="微软雅黑" w:hAnsi="微软雅黑" w:eastAsia="微软雅黑" w:cs="微软雅黑"/>
          <w:b/>
          <w:bCs/>
          <w:sz w:val="32"/>
          <w:szCs w:val="32"/>
          <w:lang w:val="en-US" w:eastAsia="zh-CN"/>
        </w:rPr>
        <w:t>六</w:t>
      </w:r>
      <w:r>
        <w:rPr>
          <w:rFonts w:hint="eastAsia" w:ascii="微软雅黑" w:hAnsi="微软雅黑" w:eastAsia="微软雅黑" w:cs="微软雅黑"/>
          <w:b/>
          <w:bCs/>
          <w:sz w:val="32"/>
          <w:szCs w:val="32"/>
          <w:lang w:eastAsia="zh-CN"/>
        </w:rPr>
        <w:t>月</w:t>
      </w:r>
    </w:p>
    <w:p w14:paraId="7E51AE82">
      <w:pPr>
        <w:bidi w:val="0"/>
        <w:jc w:val="center"/>
        <w:rPr>
          <w:rFonts w:hint="eastAsia" w:ascii="微软雅黑" w:hAnsi="微软雅黑" w:eastAsia="微软雅黑" w:cs="微软雅黑"/>
          <w:spacing w:val="-43"/>
          <w:w w:val="98"/>
          <w:sz w:val="44"/>
          <w:szCs w:val="44"/>
        </w:rPr>
      </w:pPr>
    </w:p>
    <w:p w14:paraId="23535CB3">
      <w:pPr>
        <w:bidi w:val="0"/>
        <w:jc w:val="center"/>
        <w:rPr>
          <w:rFonts w:hint="eastAsia" w:ascii="微软雅黑" w:hAnsi="微软雅黑" w:eastAsia="微软雅黑" w:cs="微软雅黑"/>
          <w:sz w:val="44"/>
          <w:szCs w:val="44"/>
        </w:rPr>
      </w:pPr>
      <w:r>
        <w:rPr>
          <w:rFonts w:hint="eastAsia" w:ascii="微软雅黑" w:hAnsi="微软雅黑" w:eastAsia="微软雅黑" w:cs="微软雅黑"/>
          <w:spacing w:val="-43"/>
          <w:w w:val="98"/>
          <w:sz w:val="44"/>
          <w:szCs w:val="44"/>
        </w:rPr>
        <w:t>目</w:t>
      </w:r>
      <w:r>
        <w:rPr>
          <w:rFonts w:hint="eastAsia" w:ascii="微软雅黑" w:hAnsi="微软雅黑" w:eastAsia="微软雅黑" w:cs="微软雅黑"/>
          <w:spacing w:val="6"/>
          <w:sz w:val="44"/>
          <w:szCs w:val="44"/>
        </w:rPr>
        <w:t xml:space="preserve">   </w:t>
      </w:r>
      <w:r>
        <w:rPr>
          <w:rFonts w:hint="eastAsia" w:ascii="微软雅黑" w:hAnsi="微软雅黑" w:eastAsia="微软雅黑" w:cs="微软雅黑"/>
          <w:spacing w:val="-43"/>
          <w:w w:val="98"/>
          <w:sz w:val="44"/>
          <w:szCs w:val="44"/>
        </w:rPr>
        <w:t>录</w:t>
      </w:r>
    </w:p>
    <w:p w14:paraId="7D9EC535">
      <w:pPr>
        <w:spacing w:before="0" w:beforeLines="0" w:after="0" w:afterLines="0" w:line="240" w:lineRule="auto"/>
        <w:ind w:left="0" w:leftChars="0" w:right="0" w:rightChars="0" w:firstLine="0" w:firstLineChars="0"/>
        <w:jc w:val="center"/>
        <w:rPr>
          <w:rFonts w:hint="eastAsia" w:ascii="微软雅黑" w:hAnsi="微软雅黑" w:eastAsia="微软雅黑" w:cs="微软雅黑"/>
        </w:rPr>
      </w:pPr>
    </w:p>
    <w:p w14:paraId="5839882D">
      <w:pPr>
        <w:pStyle w:val="65"/>
        <w:tabs>
          <w:tab w:val="right" w:leader="dot" w:pos="10057"/>
        </w:tabs>
        <w:rPr>
          <w:rFonts w:hint="eastAsia" w:ascii="微软雅黑" w:hAnsi="微软雅黑" w:eastAsia="微软雅黑" w:cs="微软雅黑"/>
          <w:spacing w:val="-2"/>
          <w:sz w:val="32"/>
          <w:szCs w:val="32"/>
        </w:rPr>
      </w:pPr>
    </w:p>
    <w:p w14:paraId="18532803">
      <w:pPr>
        <w:pStyle w:val="65"/>
        <w:tabs>
          <w:tab w:val="right" w:leader="dot" w:pos="10057"/>
        </w:tabs>
        <w:rPr>
          <w:rFonts w:hint="eastAsia" w:ascii="微软雅黑" w:hAnsi="微软雅黑" w:eastAsia="微软雅黑" w:cs="微软雅黑"/>
          <w:sz w:val="28"/>
          <w:szCs w:val="28"/>
        </w:rPr>
      </w:pPr>
      <w:r>
        <w:rPr>
          <w:rFonts w:hint="eastAsia" w:ascii="微软雅黑" w:hAnsi="微软雅黑" w:eastAsia="微软雅黑" w:cs="微软雅黑"/>
          <w:spacing w:val="-2"/>
          <w:sz w:val="32"/>
          <w:szCs w:val="32"/>
        </w:rPr>
        <w:fldChar w:fldCharType="begin"/>
      </w:r>
      <w:r>
        <w:rPr>
          <w:rFonts w:hint="eastAsia" w:ascii="微软雅黑" w:hAnsi="微软雅黑" w:eastAsia="微软雅黑" w:cs="微软雅黑"/>
          <w:spacing w:val="-2"/>
          <w:sz w:val="32"/>
          <w:szCs w:val="32"/>
        </w:rPr>
        <w:instrText xml:space="preserve">TOC \o "1-1" \h \u </w:instrText>
      </w:r>
      <w:r>
        <w:rPr>
          <w:rFonts w:hint="eastAsia" w:ascii="微软雅黑" w:hAnsi="微软雅黑" w:eastAsia="微软雅黑" w:cs="微软雅黑"/>
          <w:spacing w:val="-2"/>
          <w:sz w:val="32"/>
          <w:szCs w:val="32"/>
        </w:rPr>
        <w:fldChar w:fldCharType="separate"/>
      </w:r>
      <w:r>
        <w:rPr>
          <w:rFonts w:hint="eastAsia" w:ascii="微软雅黑" w:hAnsi="微软雅黑" w:eastAsia="微软雅黑" w:cs="微软雅黑"/>
          <w:spacing w:val="-2"/>
          <w:sz w:val="28"/>
          <w:szCs w:val="48"/>
        </w:rPr>
        <w:fldChar w:fldCharType="begin"/>
      </w:r>
      <w:r>
        <w:rPr>
          <w:rFonts w:hint="eastAsia" w:ascii="微软雅黑" w:hAnsi="微软雅黑" w:eastAsia="微软雅黑" w:cs="微软雅黑"/>
          <w:spacing w:val="-2"/>
          <w:sz w:val="28"/>
          <w:szCs w:val="48"/>
        </w:rPr>
        <w:instrText xml:space="preserve"> HYPERLINK \l _Toc1321 </w:instrText>
      </w:r>
      <w:r>
        <w:rPr>
          <w:rFonts w:hint="eastAsia" w:ascii="微软雅黑" w:hAnsi="微软雅黑" w:eastAsia="微软雅黑" w:cs="微软雅黑"/>
          <w:spacing w:val="-2"/>
          <w:sz w:val="28"/>
          <w:szCs w:val="48"/>
        </w:rPr>
        <w:fldChar w:fldCharType="separate"/>
      </w:r>
      <w:r>
        <w:rPr>
          <w:rFonts w:hint="eastAsia" w:ascii="微软雅黑" w:hAnsi="微软雅黑" w:eastAsia="微软雅黑" w:cs="微软雅黑"/>
          <w:spacing w:val="-2"/>
          <w:sz w:val="28"/>
          <w:szCs w:val="48"/>
        </w:rPr>
        <w:t>第一部分</w:t>
      </w:r>
      <w:r>
        <w:rPr>
          <w:rFonts w:hint="eastAsia" w:ascii="微软雅黑" w:hAnsi="微软雅黑" w:eastAsia="微软雅黑" w:cs="微软雅黑"/>
          <w:spacing w:val="12"/>
          <w:sz w:val="28"/>
          <w:szCs w:val="48"/>
        </w:rPr>
        <w:t xml:space="preserve"> </w:t>
      </w:r>
      <w:r>
        <w:rPr>
          <w:rFonts w:hint="eastAsia" w:ascii="微软雅黑" w:hAnsi="微软雅黑" w:eastAsia="微软雅黑" w:cs="微软雅黑"/>
          <w:spacing w:val="12"/>
          <w:sz w:val="28"/>
          <w:szCs w:val="48"/>
          <w:lang w:val="en-US" w:eastAsia="zh-CN"/>
        </w:rPr>
        <w:t xml:space="preserve"> </w:t>
      </w:r>
      <w:r>
        <w:rPr>
          <w:rFonts w:hint="eastAsia" w:ascii="微软雅黑" w:hAnsi="微软雅黑" w:eastAsia="微软雅黑" w:cs="微软雅黑"/>
          <w:spacing w:val="-2"/>
          <w:sz w:val="28"/>
          <w:szCs w:val="48"/>
          <w:lang w:eastAsia="zh-CN"/>
        </w:rPr>
        <w:t>长垣市第一初级中学足球场人造草坪更新、无线网全覆盖项目投标邀请</w:t>
      </w:r>
      <w:r>
        <w:rPr>
          <w:rFonts w:hint="eastAsia" w:ascii="微软雅黑" w:hAnsi="微软雅黑" w:eastAsia="微软雅黑" w:cs="微软雅黑"/>
          <w:spacing w:val="-2"/>
          <w:sz w:val="28"/>
          <w:szCs w:val="48"/>
          <w:lang w:val="en-US" w:eastAsia="zh-CN"/>
        </w:rPr>
        <w:t>.</w:t>
      </w:r>
      <w:r>
        <w:rPr>
          <w:rFonts w:hint="eastAsia" w:ascii="微软雅黑" w:hAnsi="微软雅黑" w:eastAsia="微软雅黑" w:cs="微软雅黑"/>
          <w:sz w:val="28"/>
          <w:szCs w:val="28"/>
        </w:rPr>
        <w:tab/>
      </w:r>
      <w:r>
        <w:rPr>
          <w:rFonts w:hint="eastAsia" w:ascii="微软雅黑" w:hAnsi="微软雅黑" w:eastAsia="微软雅黑" w:cs="微软雅黑"/>
          <w:sz w:val="28"/>
          <w:szCs w:val="28"/>
          <w:lang w:val="en-US" w:eastAsia="zh-CN"/>
        </w:rPr>
        <w:t>1</w:t>
      </w:r>
      <w:r>
        <w:rPr>
          <w:rFonts w:hint="eastAsia" w:ascii="微软雅黑" w:hAnsi="微软雅黑" w:eastAsia="微软雅黑" w:cs="微软雅黑"/>
          <w:spacing w:val="-2"/>
          <w:sz w:val="28"/>
          <w:szCs w:val="48"/>
        </w:rPr>
        <w:fldChar w:fldCharType="end"/>
      </w:r>
    </w:p>
    <w:p w14:paraId="1C53B060">
      <w:pPr>
        <w:pStyle w:val="65"/>
        <w:tabs>
          <w:tab w:val="right" w:leader="dot" w:pos="10057"/>
        </w:tabs>
        <w:rPr>
          <w:rFonts w:hint="eastAsia" w:ascii="微软雅黑" w:hAnsi="微软雅黑" w:eastAsia="微软雅黑" w:cs="微软雅黑"/>
          <w:spacing w:val="-2"/>
          <w:sz w:val="28"/>
          <w:szCs w:val="48"/>
          <w:lang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_Toc29373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 xml:space="preserve">第二部分 </w:t>
      </w:r>
      <w:r>
        <w:rPr>
          <w:rFonts w:hint="eastAsia" w:ascii="微软雅黑" w:hAnsi="微软雅黑" w:eastAsia="微软雅黑" w:cs="微软雅黑"/>
          <w:spacing w:val="-2"/>
          <w:sz w:val="28"/>
          <w:szCs w:val="48"/>
          <w:lang w:val="en-US" w:eastAsia="zh-CN"/>
        </w:rPr>
        <w:t xml:space="preserve"> </w:t>
      </w:r>
      <w:r>
        <w:rPr>
          <w:rFonts w:hint="eastAsia" w:ascii="微软雅黑" w:hAnsi="微软雅黑" w:eastAsia="微软雅黑" w:cs="微软雅黑"/>
          <w:spacing w:val="-2"/>
          <w:sz w:val="28"/>
          <w:szCs w:val="48"/>
          <w:lang w:eastAsia="zh-CN"/>
        </w:rPr>
        <w:t>投标人须知前附表</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7</w:t>
      </w:r>
      <w:r>
        <w:rPr>
          <w:rFonts w:hint="eastAsia" w:ascii="微软雅黑" w:hAnsi="微软雅黑" w:eastAsia="微软雅黑" w:cs="微软雅黑"/>
          <w:spacing w:val="-2"/>
          <w:sz w:val="28"/>
          <w:szCs w:val="48"/>
          <w:lang w:eastAsia="zh-CN"/>
        </w:rPr>
        <w:fldChar w:fldCharType="end"/>
      </w:r>
    </w:p>
    <w:p w14:paraId="7148DCA5">
      <w:pPr>
        <w:pStyle w:val="65"/>
        <w:tabs>
          <w:tab w:val="right" w:leader="dot" w:pos="10057"/>
        </w:tabs>
        <w:rPr>
          <w:rFonts w:hint="eastAsia"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_Toc21752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第三部分  投标人须知</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1</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4</w:t>
      </w:r>
    </w:p>
    <w:p w14:paraId="1A1E53DD">
      <w:pPr>
        <w:pStyle w:val="65"/>
        <w:tabs>
          <w:tab w:val="right" w:leader="dot" w:pos="10057"/>
        </w:tabs>
        <w:rPr>
          <w:rFonts w:hint="eastAsia"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_Toc19295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第四部分  合同</w:t>
      </w:r>
      <w:r>
        <w:rPr>
          <w:rFonts w:hint="eastAsia" w:ascii="微软雅黑" w:hAnsi="微软雅黑" w:eastAsia="微软雅黑" w:cs="微软雅黑"/>
          <w:spacing w:val="-2"/>
          <w:sz w:val="28"/>
          <w:szCs w:val="48"/>
          <w:lang w:val="en-US" w:eastAsia="zh-CN"/>
        </w:rPr>
        <w:t>条款（样本）</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2</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9</w:t>
      </w:r>
    </w:p>
    <w:p w14:paraId="2A9C8EBC">
      <w:pPr>
        <w:pStyle w:val="65"/>
        <w:tabs>
          <w:tab w:val="right" w:leader="dot" w:pos="10057"/>
        </w:tabs>
        <w:rPr>
          <w:rFonts w:hint="eastAsia"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_Toc1410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val="en-US" w:eastAsia="zh-CN"/>
        </w:rPr>
        <w:t>第五部分  采购需求</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3</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1</w:t>
      </w:r>
    </w:p>
    <w:p w14:paraId="45076633">
      <w:pPr>
        <w:pStyle w:val="65"/>
        <w:tabs>
          <w:tab w:val="right" w:leader="dot" w:pos="10057"/>
        </w:tabs>
        <w:rPr>
          <w:rFonts w:hint="eastAsia" w:ascii="微软雅黑" w:hAnsi="微软雅黑" w:eastAsia="微软雅黑" w:cs="微软雅黑"/>
          <w:spacing w:val="-2"/>
          <w:sz w:val="28"/>
          <w:szCs w:val="48"/>
          <w:lang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_Toc2946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w:t>
      </w:r>
      <w:r>
        <w:rPr>
          <w:rFonts w:hint="eastAsia" w:ascii="微软雅黑" w:hAnsi="微软雅黑" w:eastAsia="微软雅黑" w:cs="微软雅黑"/>
          <w:spacing w:val="-2"/>
          <w:sz w:val="28"/>
          <w:szCs w:val="48"/>
          <w:lang w:val="en-US" w:eastAsia="zh-CN"/>
        </w:rPr>
        <w:t>六</w:t>
      </w:r>
      <w:r>
        <w:rPr>
          <w:rFonts w:hint="eastAsia" w:ascii="微软雅黑" w:hAnsi="微软雅黑" w:eastAsia="微软雅黑" w:cs="微软雅黑"/>
          <w:spacing w:val="-2"/>
          <w:sz w:val="28"/>
          <w:szCs w:val="48"/>
          <w:lang w:eastAsia="zh-CN"/>
        </w:rPr>
        <w:t xml:space="preserve">部分  </w:t>
      </w:r>
      <w:r>
        <w:rPr>
          <w:rFonts w:hint="eastAsia" w:ascii="微软雅黑" w:hAnsi="微软雅黑" w:eastAsia="微软雅黑" w:cs="微软雅黑"/>
          <w:spacing w:val="-2"/>
          <w:sz w:val="28"/>
          <w:szCs w:val="48"/>
          <w:lang w:val="en-US" w:eastAsia="zh-CN"/>
        </w:rPr>
        <w:t>评审办法和采购需求</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 xml:space="preserve">33  </w:t>
      </w:r>
    </w:p>
    <w:p w14:paraId="76B5989B">
      <w:pPr>
        <w:pStyle w:val="65"/>
        <w:tabs>
          <w:tab w:val="right" w:leader="dot" w:pos="10057"/>
        </w:tabs>
        <w:rPr>
          <w:rFonts w:hint="eastAsia" w:ascii="微软雅黑" w:hAnsi="微软雅黑" w:eastAsia="微软雅黑" w:cs="微软雅黑"/>
          <w:sz w:val="28"/>
          <w:szCs w:val="28"/>
          <w:lang w:val="en-US"/>
        </w:rPr>
      </w:pPr>
      <w:r>
        <w:rPr>
          <w:rFonts w:hint="eastAsia" w:ascii="微软雅黑" w:hAnsi="微软雅黑" w:eastAsia="微软雅黑" w:cs="微软雅黑"/>
          <w:spacing w:val="-2"/>
          <w:sz w:val="28"/>
          <w:szCs w:val="48"/>
          <w:lang w:val="en-US" w:eastAsia="zh-CN"/>
        </w:rPr>
        <w:t xml:space="preserve">第七部分  </w:t>
      </w:r>
      <w:r>
        <w:rPr>
          <w:rFonts w:hint="eastAsia" w:ascii="微软雅黑" w:hAnsi="微软雅黑" w:eastAsia="微软雅黑" w:cs="微软雅黑"/>
          <w:spacing w:val="-2"/>
          <w:sz w:val="28"/>
          <w:szCs w:val="48"/>
          <w:lang w:eastAsia="zh-CN"/>
        </w:rPr>
        <w:t>投标文件格式</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4</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2</w:t>
      </w:r>
    </w:p>
    <w:p w14:paraId="79EF8898">
      <w:pPr>
        <w:pStyle w:val="65"/>
        <w:tabs>
          <w:tab w:val="right" w:leader="dot" w:pos="10057"/>
        </w:tabs>
        <w:rPr>
          <w:rFonts w:hint="eastAsia" w:ascii="微软雅黑" w:hAnsi="微软雅黑" w:eastAsia="微软雅黑" w:cs="微软雅黑"/>
          <w:sz w:val="28"/>
          <w:szCs w:val="28"/>
        </w:rPr>
        <w:sectPr>
          <w:footerReference r:id="rId7" w:type="first"/>
          <w:headerReference r:id="rId5" w:type="default"/>
          <w:footerReference r:id="rId6" w:type="default"/>
          <w:pgSz w:w="12240" w:h="15840"/>
          <w:pgMar w:top="1440" w:right="1080" w:bottom="1440" w:left="1080" w:header="720" w:footer="720" w:gutter="0"/>
          <w:cols w:space="720" w:num="1"/>
        </w:sectPr>
      </w:pPr>
    </w:p>
    <w:p w14:paraId="4AF922A0">
      <w:pPr>
        <w:spacing w:before="98" w:line="185" w:lineRule="auto"/>
        <w:jc w:val="center"/>
        <w:outlineLvl w:val="9"/>
        <w:rPr>
          <w:rFonts w:hint="eastAsia" w:ascii="微软雅黑" w:hAnsi="微软雅黑" w:eastAsia="微软雅黑" w:cs="微软雅黑"/>
          <w:b w:val="0"/>
          <w:bCs w:val="0"/>
          <w:sz w:val="28"/>
          <w:szCs w:val="28"/>
          <w:lang w:eastAsia="zh-CN"/>
        </w:rPr>
      </w:pPr>
      <w:r>
        <w:rPr>
          <w:rFonts w:hint="eastAsia" w:ascii="微软雅黑" w:hAnsi="微软雅黑" w:eastAsia="微软雅黑" w:cs="微软雅黑"/>
          <w:spacing w:val="-2"/>
          <w:szCs w:val="32"/>
        </w:rPr>
        <w:fldChar w:fldCharType="end"/>
      </w:r>
      <w:bookmarkStart w:id="0" w:name="_Toc1321"/>
      <w:r>
        <w:rPr>
          <w:rFonts w:hint="eastAsia" w:ascii="微软雅黑" w:hAnsi="微软雅黑" w:eastAsia="微软雅黑" w:cs="微软雅黑"/>
          <w:spacing w:val="-2"/>
          <w:sz w:val="32"/>
          <w:szCs w:val="32"/>
        </w:rPr>
        <w:t>第一部分</w:t>
      </w:r>
      <w:bookmarkEnd w:id="0"/>
      <w:r>
        <w:rPr>
          <w:rFonts w:hint="eastAsia" w:ascii="微软雅黑" w:hAnsi="微软雅黑" w:eastAsia="微软雅黑" w:cs="微软雅黑"/>
          <w:spacing w:val="-2"/>
          <w:sz w:val="32"/>
          <w:szCs w:val="32"/>
          <w:lang w:val="en-US" w:eastAsia="zh-CN"/>
        </w:rPr>
        <w:t xml:space="preserve"> </w:t>
      </w:r>
      <w:r>
        <w:rPr>
          <w:rFonts w:hint="eastAsia" w:ascii="微软雅黑" w:hAnsi="微软雅黑" w:eastAsia="微软雅黑" w:cs="微软雅黑"/>
          <w:b w:val="0"/>
          <w:bCs w:val="0"/>
          <w:sz w:val="28"/>
          <w:szCs w:val="28"/>
          <w:lang w:eastAsia="zh-CN"/>
        </w:rPr>
        <w:t>长垣市第一初级中学足球场人造草坪更新、无线网全覆盖项目</w:t>
      </w:r>
    </w:p>
    <w:p w14:paraId="3E1118D4">
      <w:pPr>
        <w:spacing w:before="98" w:line="185" w:lineRule="auto"/>
        <w:jc w:val="center"/>
        <w:outlineLvl w:val="9"/>
        <w:rPr>
          <w:rFonts w:hint="eastAsia" w:ascii="微软雅黑" w:hAnsi="微软雅黑" w:eastAsia="微软雅黑" w:cs="微软雅黑"/>
          <w:b w:val="0"/>
          <w:bCs w:val="0"/>
          <w:sz w:val="28"/>
          <w:szCs w:val="28"/>
          <w:lang w:eastAsia="zh-CN"/>
        </w:rPr>
      </w:pPr>
      <w:r>
        <w:rPr>
          <w:rFonts w:hint="eastAsia" w:ascii="微软雅黑" w:hAnsi="微软雅黑" w:eastAsia="微软雅黑" w:cs="微软雅黑"/>
          <w:b w:val="0"/>
          <w:bCs w:val="0"/>
          <w:sz w:val="28"/>
          <w:szCs w:val="28"/>
          <w:lang w:eastAsia="zh-CN"/>
        </w:rPr>
        <w:t>投标邀请</w:t>
      </w:r>
    </w:p>
    <w:p w14:paraId="3414FE48">
      <w:pPr>
        <w:pStyle w:val="2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rPr>
          <w:rFonts w:hint="eastAsia" w:ascii="微软雅黑" w:hAnsi="微软雅黑" w:eastAsia="微软雅黑" w:cs="微软雅黑"/>
          <w:b/>
          <w:bCs/>
          <w:caps w:val="0"/>
          <w:color w:val="000000"/>
          <w:spacing w:val="0"/>
          <w:sz w:val="24"/>
          <w:szCs w:val="24"/>
        </w:rPr>
      </w:pPr>
      <w:r>
        <w:rPr>
          <w:rFonts w:hint="eastAsia" w:ascii="微软雅黑" w:hAnsi="微软雅黑" w:eastAsia="微软雅黑" w:cs="微软雅黑"/>
          <w:b/>
          <w:bCs/>
          <w:caps w:val="0"/>
          <w:color w:val="000000"/>
          <w:spacing w:val="0"/>
          <w:sz w:val="24"/>
          <w:szCs w:val="24"/>
          <w:shd w:val="clear" w:color="auto" w:fill="FFFFFF"/>
        </w:rPr>
        <w:t>项目概况</w:t>
      </w:r>
    </w:p>
    <w:p w14:paraId="5EEAE0FC">
      <w:pPr>
        <w:pStyle w:val="2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480" w:firstLineChars="200"/>
        <w:jc w:val="both"/>
        <w:rPr>
          <w:rFonts w:hint="eastAsia" w:ascii="微软雅黑" w:hAnsi="微软雅黑" w:eastAsia="微软雅黑" w:cs="微软雅黑"/>
          <w:b/>
          <w:bCs/>
          <w:caps w:val="0"/>
          <w:color w:val="000000"/>
          <w:spacing w:val="0"/>
          <w:sz w:val="24"/>
          <w:szCs w:val="24"/>
          <w:u w:val="single"/>
          <w:shd w:val="clear" w:color="auto" w:fill="FFFFFF"/>
          <w:lang w:eastAsia="zh-CN"/>
        </w:rPr>
      </w:pPr>
      <w:r>
        <w:rPr>
          <w:rFonts w:hint="eastAsia" w:ascii="微软雅黑" w:hAnsi="微软雅黑" w:eastAsia="微软雅黑" w:cs="微软雅黑"/>
          <w:b/>
          <w:bCs/>
          <w:caps w:val="0"/>
          <w:color w:val="000000"/>
          <w:spacing w:val="0"/>
          <w:sz w:val="24"/>
          <w:szCs w:val="24"/>
          <w:u w:val="single"/>
          <w:shd w:val="clear" w:color="auto" w:fill="FFFFFF"/>
          <w:lang w:eastAsia="zh-CN"/>
        </w:rPr>
        <w:t>长垣市第一初级中学足球场人造草坪更新、无线网全覆盖项目</w:t>
      </w:r>
      <w:r>
        <w:rPr>
          <w:rFonts w:hint="eastAsia" w:ascii="微软雅黑" w:hAnsi="微软雅黑" w:eastAsia="微软雅黑" w:cs="微软雅黑"/>
          <w:caps w:val="0"/>
          <w:color w:val="000000"/>
          <w:spacing w:val="0"/>
          <w:sz w:val="24"/>
          <w:szCs w:val="24"/>
          <w:shd w:val="clear" w:color="auto" w:fill="FFFFFF"/>
        </w:rPr>
        <w:t>招标项目的潜在投标人应在</w:t>
      </w:r>
      <w:r>
        <w:rPr>
          <w:rFonts w:hint="eastAsia" w:ascii="微软雅黑" w:hAnsi="微软雅黑" w:eastAsia="微软雅黑" w:cs="微软雅黑"/>
          <w:b/>
          <w:bCs/>
          <w:caps w:val="0"/>
          <w:color w:val="000000"/>
          <w:spacing w:val="0"/>
          <w:sz w:val="24"/>
          <w:szCs w:val="24"/>
          <w:u w:val="single"/>
          <w:shd w:val="clear" w:color="auto" w:fill="FFFFFF"/>
        </w:rPr>
        <w:t>《全国公共资源交易平台（河南省·长垣市）》（</w:t>
      </w:r>
      <w:r>
        <w:rPr>
          <w:rFonts w:hint="eastAsia" w:ascii="微软雅黑" w:hAnsi="微软雅黑" w:eastAsia="微软雅黑" w:cs="微软雅黑"/>
          <w:b/>
          <w:bCs/>
          <w:caps w:val="0"/>
          <w:color w:val="000000"/>
          <w:spacing w:val="0"/>
          <w:sz w:val="24"/>
          <w:szCs w:val="24"/>
          <w:highlight w:val="red"/>
          <w:u w:val="single"/>
          <w:shd w:val="clear" w:color="auto" w:fill="FFFFFF"/>
          <w:lang w:eastAsia="zh-CN"/>
        </w:rPr>
        <w:fldChar w:fldCharType="begin"/>
      </w:r>
      <w:r>
        <w:rPr>
          <w:rFonts w:hint="eastAsia" w:ascii="微软雅黑" w:hAnsi="微软雅黑" w:eastAsia="微软雅黑" w:cs="微软雅黑"/>
          <w:b/>
          <w:bCs/>
          <w:caps w:val="0"/>
          <w:color w:val="000000"/>
          <w:spacing w:val="0"/>
          <w:sz w:val="24"/>
          <w:szCs w:val="24"/>
          <w:highlight w:val="red"/>
          <w:u w:val="single"/>
          <w:shd w:val="clear" w:color="auto" w:fill="FFFFFF"/>
          <w:lang w:eastAsia="zh-CN"/>
        </w:rPr>
        <w:instrText xml:space="preserve"> HYPERLINK "http://www.cyxggzy.cn/）获取招标文件，并于2022年" </w:instrText>
      </w:r>
      <w:r>
        <w:rPr>
          <w:rFonts w:hint="eastAsia" w:ascii="微软雅黑" w:hAnsi="微软雅黑" w:eastAsia="微软雅黑" w:cs="微软雅黑"/>
          <w:b/>
          <w:bCs/>
          <w:caps w:val="0"/>
          <w:color w:val="000000"/>
          <w:spacing w:val="0"/>
          <w:sz w:val="24"/>
          <w:szCs w:val="24"/>
          <w:highlight w:val="red"/>
          <w:u w:val="single"/>
          <w:shd w:val="clear" w:color="auto" w:fill="FFFFFF"/>
          <w:lang w:eastAsia="zh-CN"/>
        </w:rPr>
        <w:fldChar w:fldCharType="separate"/>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t>http://new.cyxggzy.cn/）登录交易系统获取招标文件，并于</w:t>
      </w:r>
      <w:r>
        <w:rPr>
          <w:rFonts w:hint="eastAsia" w:ascii="微软雅黑" w:hAnsi="微软雅黑" w:eastAsia="微软雅黑" w:cs="微软雅黑"/>
          <w:b/>
          <w:bCs/>
          <w:caps w:val="0"/>
          <w:color w:val="000000"/>
          <w:spacing w:val="0"/>
          <w:sz w:val="24"/>
          <w:szCs w:val="24"/>
          <w:highlight w:val="none"/>
          <w:u w:val="single"/>
          <w:shd w:val="clear" w:color="auto" w:fill="FFFFFF"/>
          <w:lang w:val="en-US" w:eastAsia="zh-CN"/>
        </w:rPr>
        <w:t>2024</w:t>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t>年</w:t>
      </w:r>
      <w:r>
        <w:rPr>
          <w:rFonts w:hint="eastAsia" w:ascii="微软雅黑" w:hAnsi="微软雅黑" w:eastAsia="微软雅黑" w:cs="微软雅黑"/>
          <w:b/>
          <w:bCs/>
          <w:caps w:val="0"/>
          <w:color w:val="000000"/>
          <w:spacing w:val="0"/>
          <w:sz w:val="24"/>
          <w:szCs w:val="24"/>
          <w:highlight w:val="red"/>
          <w:u w:val="single"/>
          <w:shd w:val="clear" w:color="auto" w:fill="FFFFFF"/>
          <w:lang w:eastAsia="zh-CN"/>
        </w:rPr>
        <w:fldChar w:fldCharType="end"/>
      </w:r>
      <w:r>
        <w:rPr>
          <w:rFonts w:hint="eastAsia" w:ascii="微软雅黑" w:hAnsi="微软雅黑" w:eastAsia="微软雅黑" w:cs="微软雅黑"/>
          <w:b/>
          <w:bCs/>
          <w:caps w:val="0"/>
          <w:color w:val="000000"/>
          <w:spacing w:val="0"/>
          <w:sz w:val="24"/>
          <w:szCs w:val="24"/>
          <w:u w:val="single"/>
          <w:shd w:val="clear" w:color="auto" w:fill="FFFFFF"/>
          <w:lang w:val="en-US" w:eastAsia="zh-CN"/>
        </w:rPr>
        <w:t>07月09日08时30分</w:t>
      </w:r>
      <w:r>
        <w:rPr>
          <w:rFonts w:hint="eastAsia" w:ascii="微软雅黑" w:hAnsi="微软雅黑" w:eastAsia="微软雅黑" w:cs="微软雅黑"/>
          <w:b/>
          <w:bCs/>
          <w:caps w:val="0"/>
          <w:color w:val="000000"/>
          <w:spacing w:val="0"/>
          <w:sz w:val="24"/>
          <w:szCs w:val="24"/>
          <w:u w:val="single"/>
          <w:shd w:val="clear" w:color="auto" w:fill="FFFFFF"/>
          <w:lang w:eastAsia="zh-CN"/>
        </w:rPr>
        <w:t>（北京时间）前递交投标文件。</w:t>
      </w:r>
    </w:p>
    <w:p w14:paraId="5DD35A2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rPr>
        <w:t>一、</w:t>
      </w:r>
      <w:r>
        <w:rPr>
          <w:rFonts w:hint="eastAsia" w:ascii="微软雅黑" w:hAnsi="微软雅黑" w:eastAsia="微软雅黑" w:cs="微软雅黑"/>
          <w:b/>
          <w:bCs/>
          <w:sz w:val="24"/>
          <w:szCs w:val="24"/>
          <w:lang w:eastAsia="zh-CN"/>
        </w:rPr>
        <w:t>项目基本情况</w:t>
      </w:r>
    </w:p>
    <w:p w14:paraId="136CACEF">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sz w:val="24"/>
          <w:szCs w:val="24"/>
          <w:lang w:val="en-US" w:eastAsia="zh-CN"/>
        </w:rPr>
        <w:t>1、项目编号</w:t>
      </w:r>
      <w:r>
        <w:rPr>
          <w:rFonts w:hint="eastAsia" w:ascii="微软雅黑" w:hAnsi="微软雅黑" w:eastAsia="微软雅黑" w:cs="微软雅黑"/>
          <w:color w:val="auto"/>
          <w:sz w:val="24"/>
          <w:szCs w:val="24"/>
          <w:highlight w:val="none"/>
          <w:lang w:val="en-US" w:eastAsia="zh-CN"/>
        </w:rPr>
        <w:t>：长财招标采购-2024-39</w:t>
      </w:r>
    </w:p>
    <w:p w14:paraId="2A6EA96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2、项目名称：长垣市第一初级中学足球场人造草坪更新、无线网全覆盖项目</w:t>
      </w:r>
    </w:p>
    <w:p w14:paraId="194EFE5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3、采购方式：公开招标</w:t>
      </w:r>
    </w:p>
    <w:p w14:paraId="6A77EE87">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lang w:val="en-US" w:eastAsia="zh-CN"/>
        </w:rPr>
        <w:t>4、预算金额</w:t>
      </w:r>
      <w:r>
        <w:rPr>
          <w:rFonts w:hint="eastAsia" w:ascii="微软雅黑" w:hAnsi="微软雅黑" w:eastAsia="微软雅黑" w:cs="微软雅黑"/>
          <w:sz w:val="24"/>
          <w:szCs w:val="24"/>
          <w:highlight w:val="none"/>
          <w:lang w:val="en-US" w:eastAsia="zh-CN"/>
        </w:rPr>
        <w:t>：2160000.00元</w:t>
      </w:r>
    </w:p>
    <w:p w14:paraId="759A9C98">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eastAsia="zh-CN"/>
        </w:rPr>
        <w:t>最高限价：</w:t>
      </w:r>
      <w:r>
        <w:rPr>
          <w:rFonts w:hint="eastAsia" w:ascii="微软雅黑" w:hAnsi="微软雅黑" w:eastAsia="微软雅黑" w:cs="微软雅黑"/>
          <w:sz w:val="24"/>
          <w:szCs w:val="24"/>
          <w:highlight w:val="none"/>
          <w:lang w:val="en-US" w:eastAsia="zh-CN"/>
        </w:rPr>
        <w:t>2160000.00</w:t>
      </w:r>
      <w:r>
        <w:rPr>
          <w:rFonts w:hint="eastAsia" w:ascii="微软雅黑" w:hAnsi="微软雅黑" w:eastAsia="微软雅黑" w:cs="微软雅黑"/>
          <w:sz w:val="24"/>
          <w:szCs w:val="24"/>
          <w:highlight w:val="none"/>
        </w:rPr>
        <w:t>元</w:t>
      </w:r>
    </w:p>
    <w:tbl>
      <w:tblPr>
        <w:tblStyle w:val="28"/>
        <w:tblW w:w="48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245"/>
        <w:gridCol w:w="1769"/>
        <w:gridCol w:w="1902"/>
        <w:gridCol w:w="2168"/>
      </w:tblGrid>
      <w:tr w14:paraId="0212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811" w:type="pct"/>
            <w:noWrap w:val="0"/>
            <w:vAlign w:val="center"/>
          </w:tcPr>
          <w:p w14:paraId="1235937D">
            <w:pPr>
              <w:keepNext w:val="0"/>
              <w:keepLines w:val="0"/>
              <w:pageBreakBefore w:val="0"/>
              <w:widowControl w:val="0"/>
              <w:kinsoku/>
              <w:wordWrap/>
              <w:overflowPunct/>
              <w:topLinePunct w:val="0"/>
              <w:autoSpaceDE/>
              <w:autoSpaceDN/>
              <w:bidi w:val="0"/>
              <w:adjustRightInd/>
              <w:snapToGrid/>
              <w:spacing w:line="360" w:lineRule="auto"/>
              <w:ind w:left="160" w:firstLine="36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序</w:t>
            </w:r>
          </w:p>
          <w:p w14:paraId="1AC223AB">
            <w:pPr>
              <w:keepNext w:val="0"/>
              <w:keepLines w:val="0"/>
              <w:pageBreakBefore w:val="0"/>
              <w:widowControl w:val="0"/>
              <w:kinsoku/>
              <w:wordWrap/>
              <w:overflowPunct/>
              <w:topLinePunct w:val="0"/>
              <w:autoSpaceDE/>
              <w:autoSpaceDN/>
              <w:bidi w:val="0"/>
              <w:adjustRightInd/>
              <w:snapToGrid/>
              <w:spacing w:line="360" w:lineRule="auto"/>
              <w:ind w:left="160" w:firstLine="36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号</w:t>
            </w:r>
          </w:p>
        </w:tc>
        <w:tc>
          <w:tcPr>
            <w:tcW w:w="1163" w:type="pct"/>
            <w:noWrap w:val="0"/>
            <w:vAlign w:val="center"/>
          </w:tcPr>
          <w:p w14:paraId="451F14E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lang w:eastAsia="zh-CN"/>
              </w:rPr>
              <w:t>号</w:t>
            </w:r>
          </w:p>
        </w:tc>
        <w:tc>
          <w:tcPr>
            <w:tcW w:w="916" w:type="pct"/>
            <w:noWrap w:val="0"/>
            <w:vAlign w:val="center"/>
          </w:tcPr>
          <w:p w14:paraId="379CAA6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包名称</w:t>
            </w:r>
          </w:p>
        </w:tc>
        <w:tc>
          <w:tcPr>
            <w:tcW w:w="985" w:type="pct"/>
            <w:noWrap w:val="0"/>
            <w:vAlign w:val="center"/>
          </w:tcPr>
          <w:p w14:paraId="3F7E6927">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包预算（元）</w:t>
            </w:r>
          </w:p>
        </w:tc>
        <w:tc>
          <w:tcPr>
            <w:tcW w:w="1123" w:type="pct"/>
            <w:noWrap w:val="0"/>
            <w:vAlign w:val="center"/>
          </w:tcPr>
          <w:p w14:paraId="3390D337">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包最高限价（元）</w:t>
            </w:r>
          </w:p>
        </w:tc>
      </w:tr>
      <w:tr w14:paraId="1D8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811" w:type="pct"/>
            <w:noWrap w:val="0"/>
            <w:vAlign w:val="center"/>
          </w:tcPr>
          <w:p w14:paraId="54573D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w:t>
            </w:r>
          </w:p>
        </w:tc>
        <w:tc>
          <w:tcPr>
            <w:tcW w:w="1163" w:type="pct"/>
            <w:noWrap w:val="0"/>
            <w:vAlign w:val="center"/>
          </w:tcPr>
          <w:p w14:paraId="0433541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color w:val="auto"/>
                <w:sz w:val="24"/>
                <w:szCs w:val="24"/>
                <w:highlight w:val="none"/>
                <w:lang w:val="en-US" w:eastAsia="zh-CN"/>
              </w:rPr>
              <w:t>长交采2024ZB024号-1</w:t>
            </w:r>
          </w:p>
        </w:tc>
        <w:tc>
          <w:tcPr>
            <w:tcW w:w="916" w:type="pct"/>
            <w:noWrap w:val="0"/>
            <w:vAlign w:val="center"/>
          </w:tcPr>
          <w:p w14:paraId="50087AC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长垣市第一初级中学足球场人造草坪更新、无线网全覆盖项目</w:t>
            </w:r>
          </w:p>
          <w:p w14:paraId="79BADF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标段</w:t>
            </w:r>
          </w:p>
        </w:tc>
        <w:tc>
          <w:tcPr>
            <w:tcW w:w="985" w:type="pct"/>
            <w:noWrap w:val="0"/>
            <w:vAlign w:val="center"/>
          </w:tcPr>
          <w:p w14:paraId="5D523B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1100000.00</w:t>
            </w:r>
          </w:p>
        </w:tc>
        <w:tc>
          <w:tcPr>
            <w:tcW w:w="1123" w:type="pct"/>
            <w:noWrap w:val="0"/>
            <w:vAlign w:val="center"/>
          </w:tcPr>
          <w:p w14:paraId="4752346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rPr>
            </w:pPr>
            <w:r>
              <w:rPr>
                <w:rFonts w:hint="eastAsia" w:ascii="微软雅黑" w:hAnsi="微软雅黑" w:eastAsia="微软雅黑" w:cs="微软雅黑"/>
                <w:sz w:val="24"/>
                <w:szCs w:val="24"/>
                <w:highlight w:val="none"/>
                <w:lang w:val="en-US" w:eastAsia="zh-CN"/>
              </w:rPr>
              <w:t>1100000.00</w:t>
            </w:r>
          </w:p>
        </w:tc>
      </w:tr>
      <w:tr w14:paraId="79DD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811" w:type="pct"/>
            <w:noWrap w:val="0"/>
            <w:vAlign w:val="center"/>
          </w:tcPr>
          <w:p w14:paraId="34797F7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w:t>
            </w:r>
          </w:p>
        </w:tc>
        <w:tc>
          <w:tcPr>
            <w:tcW w:w="1163" w:type="pct"/>
            <w:noWrap w:val="0"/>
            <w:vAlign w:val="center"/>
          </w:tcPr>
          <w:p w14:paraId="53E85F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长交采2024ZB024号-2</w:t>
            </w:r>
          </w:p>
        </w:tc>
        <w:tc>
          <w:tcPr>
            <w:tcW w:w="916" w:type="pct"/>
            <w:noWrap w:val="0"/>
            <w:vAlign w:val="center"/>
          </w:tcPr>
          <w:p w14:paraId="296DEC4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长垣市第一初级中学足球场人造草坪更新、无线网全覆盖项目</w:t>
            </w:r>
          </w:p>
          <w:p w14:paraId="097B23D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标段</w:t>
            </w:r>
          </w:p>
        </w:tc>
        <w:tc>
          <w:tcPr>
            <w:tcW w:w="985" w:type="pct"/>
            <w:noWrap w:val="0"/>
            <w:vAlign w:val="center"/>
          </w:tcPr>
          <w:p w14:paraId="4B7D12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1060000.00</w:t>
            </w:r>
          </w:p>
        </w:tc>
        <w:tc>
          <w:tcPr>
            <w:tcW w:w="1123" w:type="pct"/>
            <w:noWrap w:val="0"/>
            <w:vAlign w:val="center"/>
          </w:tcPr>
          <w:p w14:paraId="6383570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rPr>
            </w:pPr>
            <w:r>
              <w:rPr>
                <w:rFonts w:hint="eastAsia" w:ascii="微软雅黑" w:hAnsi="微软雅黑" w:eastAsia="微软雅黑" w:cs="微软雅黑"/>
                <w:sz w:val="24"/>
                <w:szCs w:val="24"/>
                <w:highlight w:val="none"/>
                <w:lang w:val="en-US" w:eastAsia="zh-CN"/>
              </w:rPr>
              <w:t>1060000.00</w:t>
            </w:r>
          </w:p>
        </w:tc>
      </w:tr>
    </w:tbl>
    <w:p w14:paraId="61A2E28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微软雅黑" w:hAnsi="微软雅黑" w:eastAsia="微软雅黑" w:cs="微软雅黑"/>
          <w:sz w:val="24"/>
          <w:szCs w:val="24"/>
        </w:rPr>
      </w:pPr>
    </w:p>
    <w:p w14:paraId="22ED6E2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80" w:firstLineChars="20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采购需求（包括但不限于标的的名称、数量、简要技术需求或服务要求等）</w:t>
      </w:r>
    </w:p>
    <w:p w14:paraId="291BBBD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一标段：足球场人造草坪更新项目工程总面积7820平方米。</w:t>
      </w:r>
    </w:p>
    <w:p w14:paraId="600B567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标段：无线网全覆盖项目工程将对校园内的教学楼、办公楼、实验楼、报告厅、宿舍楼、餐厅、交流中心、冰心楼内部布设无线网络终端,达到校园内无线网全覆盖,网络访问流畅。（具体内容详见招标文件第五部分采购需求）。</w:t>
      </w:r>
    </w:p>
    <w:p w14:paraId="02645F30">
      <w:pPr>
        <w:widowControl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sz w:val="24"/>
          <w:szCs w:val="24"/>
          <w:lang w:val="en-US" w:eastAsia="zh-CN"/>
        </w:rPr>
        <w:t>6、合同履行期限：</w:t>
      </w:r>
      <w:r>
        <w:rPr>
          <w:rFonts w:hint="eastAsia" w:ascii="微软雅黑" w:hAnsi="微软雅黑" w:eastAsia="微软雅黑" w:cs="微软雅黑"/>
          <w:sz w:val="24"/>
          <w:szCs w:val="24"/>
          <w:highlight w:val="none"/>
          <w:lang w:val="en-US" w:eastAsia="zh-CN"/>
        </w:rPr>
        <w:t>详见招标文件</w:t>
      </w:r>
      <w:r>
        <w:rPr>
          <w:rFonts w:hint="eastAsia" w:ascii="微软雅黑" w:hAnsi="微软雅黑" w:eastAsia="微软雅黑" w:cs="微软雅黑"/>
          <w:sz w:val="24"/>
          <w:szCs w:val="24"/>
          <w:lang w:val="en-US" w:eastAsia="zh-CN"/>
        </w:rPr>
        <w:t xml:space="preserve"> </w:t>
      </w:r>
    </w:p>
    <w:p w14:paraId="201B9F2F">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7、本项目是否接受联合体投标：否</w:t>
      </w:r>
    </w:p>
    <w:p w14:paraId="196FA52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8、是否接受进口产品：否</w:t>
      </w:r>
    </w:p>
    <w:p w14:paraId="4890906D">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rPr>
      </w:pPr>
      <w:r>
        <w:rPr>
          <w:rFonts w:hint="eastAsia" w:ascii="微软雅黑" w:hAnsi="微软雅黑" w:eastAsia="微软雅黑" w:cs="微软雅黑"/>
          <w:sz w:val="24"/>
          <w:szCs w:val="24"/>
        </w:rPr>
        <w:t>9、是否专门面向中小企业：否</w:t>
      </w:r>
    </w:p>
    <w:p w14:paraId="52BC1E3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二、申请人资格要求：</w:t>
      </w:r>
    </w:p>
    <w:p w14:paraId="4BF6B9BB">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1、满足《中华人民共和国政府采购法》第二十二条规定；</w:t>
      </w:r>
    </w:p>
    <w:p w14:paraId="102F22A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2、落实政府采购政策满足的资格要求：</w:t>
      </w:r>
    </w:p>
    <w:p w14:paraId="2FEA0A4A">
      <w:pPr>
        <w:widowControl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1、本项目为非预留份额，根据《政府采购促进中小企业发展管理办法》（财库[2020]46号）规定，</w:t>
      </w:r>
      <w:r>
        <w:rPr>
          <w:rFonts w:hint="eastAsia" w:ascii="微软雅黑" w:hAnsi="微软雅黑" w:eastAsia="微软雅黑" w:cs="微软雅黑"/>
          <w:sz w:val="24"/>
          <w:szCs w:val="24"/>
          <w:lang w:eastAsia="zh-CN"/>
        </w:rPr>
        <w:t>支持中小微企业参与</w:t>
      </w:r>
      <w:r>
        <w:rPr>
          <w:rFonts w:hint="eastAsia" w:ascii="微软雅黑" w:hAnsi="微软雅黑" w:eastAsia="微软雅黑" w:cs="微软雅黑"/>
          <w:sz w:val="24"/>
          <w:szCs w:val="24"/>
        </w:rPr>
        <w:t>；</w:t>
      </w:r>
    </w:p>
    <w:p w14:paraId="7CED01EB">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2、根据《财政部、司法部关于政府采购支持监狱企业发展有关问题的通知》（财库[2014]68号），支持监狱企业参与；</w:t>
      </w:r>
    </w:p>
    <w:p w14:paraId="5E9505E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3、根据财政部、民政部、中国残疾人联合会三部门发布《关于促进残疾人就业政府采购政策的通知》（财库[2017]141号），支持残疾人福利性单位企业参与；</w:t>
      </w:r>
    </w:p>
    <w:p w14:paraId="1EC19F8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根据《财政部、国家发展改革委关于印发〈节能产品政府采购实施意见〉的通知》 （财库[2004]185 号）、《财政部环保总局关于环境标志产品政府采购实施的意见》（财</w:t>
      </w:r>
    </w:p>
    <w:p w14:paraId="431C538C">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default" w:eastAsia="微软雅黑"/>
          <w:lang w:val="en-US" w:eastAsia="zh-CN"/>
        </w:rPr>
      </w:pPr>
      <w:r>
        <w:rPr>
          <w:rFonts w:hint="eastAsia" w:ascii="微软雅黑" w:hAnsi="微软雅黑" w:eastAsia="微软雅黑" w:cs="微软雅黑"/>
          <w:sz w:val="24"/>
          <w:szCs w:val="24"/>
        </w:rPr>
        <w:t>库[2006]90 号）；和财政部、发展改革委、生态环境部、市场监管总局关于调整优化节 能产品、环境标志产品政府采购执行机制的通知【财库〔2019〕9 号】，支持节能环保产 品参与；</w:t>
      </w:r>
    </w:p>
    <w:p w14:paraId="54470637">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3、本项目的特定资格要求</w:t>
      </w:r>
    </w:p>
    <w:p w14:paraId="5BF4082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3.1</w:t>
      </w:r>
      <w:r>
        <w:rPr>
          <w:rFonts w:hint="eastAsia" w:ascii="微软雅黑" w:hAnsi="微软雅黑" w:eastAsia="微软雅黑" w:cs="微软雅黑"/>
          <w:sz w:val="24"/>
          <w:szCs w:val="24"/>
        </w:rPr>
        <w:t>、投标人须具有加载“统一社会信用代码 ”的营业执照；</w:t>
      </w:r>
    </w:p>
    <w:p w14:paraId="03ADBB6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3.2、</w:t>
      </w:r>
      <w:r>
        <w:rPr>
          <w:rFonts w:hint="eastAsia" w:ascii="微软雅黑" w:hAnsi="微软雅黑" w:eastAsia="微软雅黑" w:cs="微软雅黑"/>
          <w:sz w:val="24"/>
          <w:szCs w:val="24"/>
        </w:rPr>
        <w:t>根据《关于在政府采购活动中查询及使用信用记录有关问题的通知》(财库[2016]125号)的规定，对列入失信被执行人、重大税收违法案件当事人名单、政府采购严重违法失信行为记录名单的</w:t>
      </w:r>
      <w:r>
        <w:rPr>
          <w:rFonts w:hint="eastAsia" w:ascii="微软雅黑" w:hAnsi="微软雅黑" w:eastAsia="微软雅黑" w:cs="微软雅黑"/>
          <w:sz w:val="24"/>
          <w:szCs w:val="24"/>
          <w:lang w:eastAsia="zh-CN"/>
        </w:rPr>
        <w:t>投标人</w:t>
      </w:r>
      <w:r>
        <w:rPr>
          <w:rFonts w:hint="eastAsia" w:ascii="微软雅黑" w:hAnsi="微软雅黑" w:eastAsia="微软雅黑" w:cs="微软雅黑"/>
          <w:sz w:val="24"/>
          <w:szCs w:val="24"/>
        </w:rPr>
        <w:t>，拒绝参与本项目政府采购活动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查询时间应在本公告发布之后， 相关网页信息须包含查询时间）；</w:t>
      </w:r>
    </w:p>
    <w:p w14:paraId="0B9E625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本次招标不接受联合体投标；</w:t>
      </w:r>
    </w:p>
    <w:p w14:paraId="145B6387">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3.4</w:t>
      </w:r>
      <w:r>
        <w:rPr>
          <w:rFonts w:hint="eastAsia" w:ascii="微软雅黑" w:hAnsi="微软雅黑" w:eastAsia="微软雅黑" w:cs="微软雅黑"/>
          <w:sz w:val="24"/>
          <w:szCs w:val="24"/>
        </w:rPr>
        <w:t>、本次招标采用资格后审</w:t>
      </w:r>
      <w:r>
        <w:rPr>
          <w:rFonts w:hint="eastAsia" w:ascii="微软雅黑" w:hAnsi="微软雅黑" w:eastAsia="微软雅黑" w:cs="微软雅黑"/>
          <w:sz w:val="24"/>
          <w:szCs w:val="24"/>
          <w:lang w:eastAsia="zh-CN"/>
        </w:rPr>
        <w:t>；</w:t>
      </w:r>
    </w:p>
    <w:p w14:paraId="621C50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outlineLvl w:val="1"/>
        <w:rPr>
          <w:rFonts w:hint="eastAsia" w:ascii="微软雅黑" w:hAnsi="微软雅黑" w:eastAsia="微软雅黑" w:cs="微软雅黑"/>
          <w:b/>
          <w:bCs/>
          <w:i w:val="0"/>
          <w:iCs w:val="0"/>
          <w:caps w:val="0"/>
          <w:color w:val="000000"/>
          <w:spacing w:val="0"/>
          <w:kern w:val="0"/>
          <w:sz w:val="24"/>
          <w:szCs w:val="24"/>
          <w:lang w:val="en-US" w:eastAsia="zh-CN" w:bidi="ar"/>
        </w:rPr>
      </w:pPr>
      <w:r>
        <w:rPr>
          <w:rFonts w:hint="eastAsia" w:ascii="微软雅黑" w:hAnsi="微软雅黑" w:eastAsia="微软雅黑" w:cs="微软雅黑"/>
          <w:b/>
          <w:bCs/>
          <w:i w:val="0"/>
          <w:iCs w:val="0"/>
          <w:caps w:val="0"/>
          <w:color w:val="000000"/>
          <w:spacing w:val="0"/>
          <w:kern w:val="0"/>
          <w:sz w:val="24"/>
          <w:szCs w:val="24"/>
          <w:lang w:val="en-US" w:eastAsia="zh-CN" w:bidi="ar"/>
        </w:rPr>
        <w:t>三、获取招标文件</w:t>
      </w:r>
    </w:p>
    <w:p w14:paraId="377EC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1.时间</w:t>
      </w:r>
      <w:r>
        <w:rPr>
          <w:rFonts w:hint="eastAsia" w:ascii="微软雅黑" w:hAnsi="微软雅黑" w:eastAsia="微软雅黑" w:cs="微软雅黑"/>
          <w:b w:val="0"/>
          <w:bCs w:val="0"/>
          <w:i w:val="0"/>
          <w:iCs w:val="0"/>
          <w:caps w:val="0"/>
          <w:color w:val="auto"/>
          <w:spacing w:val="0"/>
          <w:kern w:val="0"/>
          <w:sz w:val="24"/>
          <w:szCs w:val="24"/>
          <w:highlight w:val="none"/>
          <w:lang w:val="en-US" w:eastAsia="zh-CN" w:bidi="ar"/>
        </w:rPr>
        <w:t>：2024年06月17日 至 2024年06月21日，每天上午08:00至12:00，下午15:00至18:00</w:t>
      </w:r>
      <w:r>
        <w:rPr>
          <w:rFonts w:hint="eastAsia" w:ascii="微软雅黑" w:hAnsi="微软雅黑" w:eastAsia="微软雅黑" w:cs="微软雅黑"/>
          <w:b w:val="0"/>
          <w:bCs w:val="0"/>
          <w:i w:val="0"/>
          <w:iCs w:val="0"/>
          <w:caps w:val="0"/>
          <w:color w:val="000000"/>
          <w:spacing w:val="0"/>
          <w:kern w:val="0"/>
          <w:sz w:val="24"/>
          <w:szCs w:val="24"/>
          <w:lang w:val="en-US" w:eastAsia="zh-CN" w:bidi="ar"/>
        </w:rPr>
        <w:t>（北京时间，法定节假日除外。）</w:t>
      </w:r>
    </w:p>
    <w:p w14:paraId="5C1A9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2.地点：《全国公共资源交易平台（河南省﹒长垣市）》（</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begin"/>
      </w:r>
      <w:r>
        <w:rPr>
          <w:rFonts w:hint="eastAsia" w:ascii="微软雅黑" w:hAnsi="微软雅黑" w:eastAsia="微软雅黑" w:cs="微软雅黑"/>
          <w:b w:val="0"/>
          <w:bCs w:val="0"/>
          <w:i w:val="0"/>
          <w:iCs w:val="0"/>
          <w:caps w:val="0"/>
          <w:color w:val="000000"/>
          <w:spacing w:val="0"/>
          <w:kern w:val="0"/>
          <w:sz w:val="24"/>
          <w:szCs w:val="24"/>
          <w:lang w:val="en-US" w:eastAsia="zh-CN" w:bidi="ar"/>
        </w:rPr>
        <w:instrText xml:space="preserve"> HYPERLINK "http://new.cyxggzy.cn/" \h </w:instrTex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separate"/>
      </w:r>
      <w:r>
        <w:rPr>
          <w:rFonts w:hint="eastAsia" w:ascii="微软雅黑" w:hAnsi="微软雅黑" w:eastAsia="微软雅黑" w:cs="微软雅黑"/>
          <w:b w:val="0"/>
          <w:bCs w:val="0"/>
          <w:i w:val="0"/>
          <w:iCs w:val="0"/>
          <w:caps w:val="0"/>
          <w:color w:val="000000"/>
          <w:spacing w:val="0"/>
          <w:kern w:val="0"/>
          <w:sz w:val="24"/>
          <w:szCs w:val="24"/>
          <w:lang w:val="en-US" w:eastAsia="zh-CN" w:bidi="ar"/>
        </w:rPr>
        <w:t>http://new.cyxggzy.cn/</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end"/>
      </w:r>
      <w:r>
        <w:rPr>
          <w:rFonts w:hint="eastAsia" w:ascii="微软雅黑" w:hAnsi="微软雅黑" w:eastAsia="微软雅黑" w:cs="微软雅黑"/>
          <w:b w:val="0"/>
          <w:bCs w:val="0"/>
          <w:i w:val="0"/>
          <w:iCs w:val="0"/>
          <w:caps w:val="0"/>
          <w:color w:val="000000"/>
          <w:spacing w:val="0"/>
          <w:kern w:val="0"/>
          <w:sz w:val="24"/>
          <w:szCs w:val="24"/>
          <w:lang w:val="en-US" w:eastAsia="zh-CN" w:bidi="ar"/>
        </w:rPr>
        <w:t>）登录交易系统</w:t>
      </w:r>
    </w:p>
    <w:p w14:paraId="3AC419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3.方式： 潜 在 供 应 商 需 通 过 长 垣 市 公 共 资 源 交 易 网 新 版 系 统 首 页</w:t>
      </w:r>
    </w:p>
    <w:p w14:paraId="43ABD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begin"/>
      </w:r>
      <w:r>
        <w:rPr>
          <w:rFonts w:hint="eastAsia" w:ascii="微软雅黑" w:hAnsi="微软雅黑" w:eastAsia="微软雅黑" w:cs="微软雅黑"/>
          <w:b w:val="0"/>
          <w:bCs w:val="0"/>
          <w:i w:val="0"/>
          <w:iCs w:val="0"/>
          <w:caps w:val="0"/>
          <w:color w:val="000000"/>
          <w:spacing w:val="0"/>
          <w:kern w:val="0"/>
          <w:sz w:val="24"/>
          <w:szCs w:val="24"/>
          <w:lang w:val="en-US" w:eastAsia="zh-CN" w:bidi="ar"/>
        </w:rPr>
        <w:instrText xml:space="preserve"> HYPERLINK "http://new.cyxggzy.cn/" \h </w:instrTex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separate"/>
      </w:r>
      <w:r>
        <w:rPr>
          <w:rFonts w:hint="eastAsia" w:ascii="微软雅黑" w:hAnsi="微软雅黑" w:eastAsia="微软雅黑" w:cs="微软雅黑"/>
          <w:b w:val="0"/>
          <w:bCs w:val="0"/>
          <w:i w:val="0"/>
          <w:iCs w:val="0"/>
          <w:caps w:val="0"/>
          <w:color w:val="000000"/>
          <w:spacing w:val="0"/>
          <w:kern w:val="0"/>
          <w:sz w:val="24"/>
          <w:szCs w:val="24"/>
          <w:lang w:val="en-US" w:eastAsia="zh-CN" w:bidi="ar"/>
        </w:rPr>
        <w:t>http://new.cyxggzy.cn/</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end"/>
      </w:r>
      <w:r>
        <w:rPr>
          <w:rFonts w:hint="eastAsia" w:ascii="微软雅黑" w:hAnsi="微软雅黑" w:eastAsia="微软雅黑" w:cs="微软雅黑"/>
          <w:b w:val="0"/>
          <w:bCs w:val="0"/>
          <w:i w:val="0"/>
          <w:iCs w:val="0"/>
          <w:caps w:val="0"/>
          <w:color w:val="000000"/>
          <w:spacing w:val="0"/>
          <w:kern w:val="0"/>
          <w:sz w:val="24"/>
          <w:szCs w:val="24"/>
          <w:lang w:val="en-US" w:eastAsia="zh-CN" w:bidi="ar"/>
        </w:rPr>
        <w:t>）登录交易系统进行采购文件下载。（详见长垣市公共资源交易网下载专区）。</w:t>
      </w:r>
    </w:p>
    <w:p w14:paraId="25BAC2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4.售价：0 元</w:t>
      </w:r>
    </w:p>
    <w:p w14:paraId="035EC28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i w:val="0"/>
          <w:iCs w:val="0"/>
          <w:caps w:val="0"/>
          <w:color w:val="000000"/>
          <w:spacing w:val="0"/>
          <w:sz w:val="24"/>
          <w:szCs w:val="24"/>
          <w:shd w:val="clear" w:color="auto" w:fill="FFFFFF"/>
        </w:rPr>
      </w:pPr>
      <w:r>
        <w:rPr>
          <w:rFonts w:hint="eastAsia" w:ascii="微软雅黑" w:hAnsi="微软雅黑" w:eastAsia="微软雅黑" w:cs="微软雅黑"/>
          <w:b/>
          <w:bCs/>
          <w:i w:val="0"/>
          <w:iCs w:val="0"/>
          <w:caps w:val="0"/>
          <w:color w:val="000000"/>
          <w:spacing w:val="0"/>
          <w:sz w:val="24"/>
          <w:szCs w:val="24"/>
          <w:shd w:val="clear" w:color="auto" w:fill="FFFFFF"/>
        </w:rPr>
        <w:t>四、投标截止时间及地点</w:t>
      </w:r>
    </w:p>
    <w:p w14:paraId="1BD7AA1D">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时间</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val="en-US" w:eastAsia="zh-CN"/>
        </w:rPr>
        <w:t>2024年07月09日08:30（北京时间）</w:t>
      </w:r>
    </w:p>
    <w:p w14:paraId="38C7695C">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地点：长垣市财审大厦八楼</w:t>
      </w:r>
      <w:r>
        <w:rPr>
          <w:rFonts w:hint="eastAsia" w:ascii="微软雅黑" w:hAnsi="微软雅黑" w:eastAsia="微软雅黑" w:cs="微软雅黑"/>
          <w:sz w:val="24"/>
          <w:szCs w:val="24"/>
          <w:highlight w:val="none"/>
          <w:lang w:eastAsia="zh-CN"/>
        </w:rPr>
        <w:t>开标室</w:t>
      </w:r>
      <w:bookmarkStart w:id="26" w:name="_GoBack"/>
      <w:bookmarkEnd w:id="26"/>
    </w:p>
    <w:p w14:paraId="27D47DC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i w:val="0"/>
          <w:iCs w:val="0"/>
          <w:caps w:val="0"/>
          <w:color w:val="000000"/>
          <w:spacing w:val="0"/>
          <w:sz w:val="24"/>
          <w:szCs w:val="24"/>
          <w:highlight w:val="none"/>
          <w:shd w:val="clear" w:color="auto" w:fill="FFFFFF"/>
        </w:rPr>
      </w:pPr>
      <w:r>
        <w:rPr>
          <w:rFonts w:hint="eastAsia" w:ascii="微软雅黑" w:hAnsi="微软雅黑" w:eastAsia="微软雅黑" w:cs="微软雅黑"/>
          <w:b/>
          <w:bCs/>
          <w:i w:val="0"/>
          <w:iCs w:val="0"/>
          <w:caps w:val="0"/>
          <w:color w:val="000000"/>
          <w:spacing w:val="0"/>
          <w:sz w:val="24"/>
          <w:szCs w:val="24"/>
          <w:highlight w:val="none"/>
          <w:shd w:val="clear" w:color="auto" w:fill="FFFFFF"/>
          <w:lang w:val="en-US" w:eastAsia="zh-CN"/>
        </w:rPr>
        <w:t>五</w:t>
      </w:r>
      <w:r>
        <w:rPr>
          <w:rFonts w:hint="eastAsia" w:ascii="微软雅黑" w:hAnsi="微软雅黑" w:eastAsia="微软雅黑" w:cs="微软雅黑"/>
          <w:b/>
          <w:bCs/>
          <w:i w:val="0"/>
          <w:iCs w:val="0"/>
          <w:caps w:val="0"/>
          <w:color w:val="000000"/>
          <w:spacing w:val="0"/>
          <w:sz w:val="24"/>
          <w:szCs w:val="24"/>
          <w:highlight w:val="none"/>
          <w:shd w:val="clear" w:color="auto" w:fill="FFFFFF"/>
        </w:rPr>
        <w:t>、开标时间及地点</w:t>
      </w:r>
    </w:p>
    <w:p w14:paraId="0118533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w:t>
      </w:r>
      <w:r>
        <w:rPr>
          <w:rFonts w:hint="eastAsia" w:ascii="微软雅黑" w:hAnsi="微软雅黑" w:eastAsia="微软雅黑" w:cs="微软雅黑"/>
          <w:sz w:val="24"/>
          <w:szCs w:val="24"/>
          <w:highlight w:val="none"/>
        </w:rPr>
        <w:t>时间：</w:t>
      </w:r>
      <w:r>
        <w:rPr>
          <w:rFonts w:hint="eastAsia" w:ascii="微软雅黑" w:hAnsi="微软雅黑" w:eastAsia="微软雅黑" w:cs="微软雅黑"/>
          <w:sz w:val="24"/>
          <w:szCs w:val="24"/>
          <w:highlight w:val="none"/>
          <w:lang w:val="en-US" w:eastAsia="zh-CN"/>
        </w:rPr>
        <w:t>2024年07 月09日08:30（北京时间）</w:t>
      </w:r>
    </w:p>
    <w:p w14:paraId="04E5D12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地点：长垣市财审大厦八楼</w:t>
      </w:r>
      <w:r>
        <w:rPr>
          <w:rFonts w:hint="eastAsia" w:ascii="微软雅黑" w:hAnsi="微软雅黑" w:eastAsia="微软雅黑" w:cs="微软雅黑"/>
          <w:sz w:val="24"/>
          <w:szCs w:val="24"/>
          <w:highlight w:val="none"/>
          <w:lang w:eastAsia="zh-CN"/>
        </w:rPr>
        <w:t>开标室</w:t>
      </w:r>
    </w:p>
    <w:p w14:paraId="1F720F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1"/>
        <w:rPr>
          <w:rFonts w:hint="eastAsia" w:ascii="微软雅黑" w:hAnsi="微软雅黑" w:eastAsia="微软雅黑" w:cs="微软雅黑"/>
          <w:b/>
          <w:bCs/>
          <w:i w:val="0"/>
          <w:iCs w:val="0"/>
          <w:caps w:val="0"/>
          <w:color w:val="000000"/>
          <w:spacing w:val="0"/>
          <w:kern w:val="0"/>
          <w:sz w:val="24"/>
          <w:szCs w:val="24"/>
          <w:lang w:val="en-US" w:eastAsia="zh-CN" w:bidi="ar"/>
        </w:rPr>
      </w:pPr>
      <w:r>
        <w:rPr>
          <w:rFonts w:hint="eastAsia" w:ascii="微软雅黑" w:hAnsi="微软雅黑" w:eastAsia="微软雅黑" w:cs="微软雅黑"/>
          <w:b/>
          <w:bCs/>
          <w:i w:val="0"/>
          <w:iCs w:val="0"/>
          <w:caps w:val="0"/>
          <w:color w:val="000000"/>
          <w:spacing w:val="0"/>
          <w:kern w:val="0"/>
          <w:sz w:val="24"/>
          <w:szCs w:val="24"/>
          <w:lang w:val="en-US" w:eastAsia="zh-CN" w:bidi="ar"/>
        </w:rPr>
        <w:t>六、发布公告的媒介及招标公告期限</w:t>
      </w:r>
    </w:p>
    <w:p w14:paraId="444DD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sectPr>
          <w:headerReference r:id="rId8" w:type="default"/>
          <w:footerReference r:id="rId9" w:type="default"/>
          <w:pgSz w:w="11910" w:h="16840"/>
          <w:pgMar w:top="1440" w:right="1080" w:bottom="1440" w:left="1080" w:header="720" w:footer="720" w:gutter="0"/>
          <w:pgNumType w:fmt="decimal" w:start="1"/>
          <w:cols w:space="720" w:num="1"/>
        </w:sectPr>
      </w:pPr>
    </w:p>
    <w:p w14:paraId="11B91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本次招标公告在《中国采购与招标网》、《中国招标投标公共服务平台》、《河南省政府采购网》、《河南省电子招标投标公共服务平台》《河南省公共资源交易公共服务平台》、《全国公共资源交易平台（河南省·长垣市）》上发布， 招标公告期限为五个工作日 。</w:t>
      </w:r>
    </w:p>
    <w:p w14:paraId="73B828A4">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其他补充事宜</w:t>
      </w:r>
    </w:p>
    <w:p w14:paraId="772A35B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招标文件获取有时间要求，错过时间后将无法完成操作，一切后果由</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自负。</w:t>
      </w:r>
    </w:p>
    <w:p w14:paraId="2543FEAA">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潜在</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务必在获取招标文件时间内完成招标文件下载并确保文件下载完整（电子版招标文件及相关附件一并下载），获取时间截止后将无法下载任何招标文件内容，若由此原因影响投标文件制作、投标文件递交、投标文件解密等情况，造成的损失由潜在投标人自行承担。</w:t>
      </w:r>
    </w:p>
    <w:p w14:paraId="7D456AB1">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该项目需要使用网上远程不见面系统开标。各</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根据操作手册要求，提前做好相关准备工作，所有准备工作需自行到位，开标过程中如遇到紧急事项，可在不见面开标大厅中进行提出答疑，严重问题可拨打现场技术支持电话 17337179764/18137798463。各投标人需在首次递交投标文件截止前登录网上不见面系统进行等候签到（递交秘钥）。</w:t>
      </w:r>
    </w:p>
    <w:p w14:paraId="647277C6">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不 见 面 开 标 大 厅 地 址：（</w:t>
      </w:r>
      <w:r>
        <w:rPr>
          <w:rFonts w:hint="eastAsia" w:ascii="微软雅黑" w:hAnsi="微软雅黑" w:eastAsia="微软雅黑" w:cs="微软雅黑"/>
          <w:sz w:val="24"/>
          <w:szCs w:val="24"/>
          <w:lang w:eastAsia="zh-CN"/>
        </w:rPr>
        <w:fldChar w:fldCharType="begin"/>
      </w:r>
      <w:r>
        <w:rPr>
          <w:rFonts w:hint="eastAsia" w:ascii="微软雅黑" w:hAnsi="微软雅黑" w:eastAsia="微软雅黑" w:cs="微软雅黑"/>
          <w:sz w:val="24"/>
          <w:szCs w:val="24"/>
          <w:lang w:eastAsia="zh-CN"/>
        </w:rPr>
        <w:instrText xml:space="preserve"> HYPERLINK "http://new.cyxggzy.cn/20630036/103_module/1001_main/1001_main_index.html?ORGID=410" \h </w:instrText>
      </w:r>
      <w:r>
        <w:rPr>
          <w:rFonts w:hint="eastAsia" w:ascii="微软雅黑" w:hAnsi="微软雅黑" w:eastAsia="微软雅黑" w:cs="微软雅黑"/>
          <w:sz w:val="24"/>
          <w:szCs w:val="24"/>
          <w:lang w:eastAsia="zh-CN"/>
        </w:rPr>
        <w:fldChar w:fldCharType="separate"/>
      </w:r>
      <w:r>
        <w:rPr>
          <w:rFonts w:hint="eastAsia" w:ascii="微软雅黑" w:hAnsi="微软雅黑" w:eastAsia="微软雅黑" w:cs="微软雅黑"/>
          <w:sz w:val="24"/>
          <w:szCs w:val="24"/>
          <w:lang w:eastAsia="zh-CN"/>
        </w:rPr>
        <w:t>http://new.cyxggzy.cn/20630036/103_module/1001_main/1001_main_index.html?ORGID=410</w:t>
      </w:r>
      <w:r>
        <w:rPr>
          <w:rFonts w:hint="eastAsia" w:ascii="微软雅黑" w:hAnsi="微软雅黑" w:eastAsia="微软雅黑" w:cs="微软雅黑"/>
          <w:sz w:val="24"/>
          <w:szCs w:val="24"/>
          <w:lang w:eastAsia="zh-CN"/>
        </w:rPr>
        <w:fldChar w:fldCharType="end"/>
      </w:r>
      <w:r>
        <w:rPr>
          <w:rFonts w:hint="eastAsia" w:ascii="微软雅黑" w:hAnsi="微软雅黑" w:eastAsia="微软雅黑" w:cs="微软雅黑"/>
          <w:sz w:val="24"/>
          <w:szCs w:val="24"/>
          <w:lang w:eastAsia="zh-CN"/>
        </w:rPr>
        <w:t xml:space="preserve"> 728）</w:t>
      </w:r>
    </w:p>
    <w:p w14:paraId="16C68B0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网上不见面开标过程中，如</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准备不到位，造成签到（递交秘钥）截止时间内无法及时解密、网络问题等情况造成开标无法继续的，视为该</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自动放弃投标（投标截止时间起 30  分钟内无法确认的），不再执行投标文件解密。(投标人对不见面开标流程技术不熟悉可自行携带电脑到交易中心开标室操作)</w:t>
      </w:r>
    </w:p>
    <w:p w14:paraId="05C06CA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sectPr>
          <w:footerReference r:id="rId10" w:type="default"/>
          <w:pgSz w:w="11910" w:h="16840"/>
          <w:pgMar w:top="1440" w:right="1080" w:bottom="1440" w:left="1080" w:header="720" w:footer="720" w:gutter="0"/>
          <w:pgNumType w:fmt="decimal"/>
          <w:cols w:space="720" w:num="1"/>
        </w:sectPr>
      </w:pPr>
    </w:p>
    <w:p w14:paraId="384F9671">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lang w:val="en-US" w:eastAsia="zh-CN"/>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本项目实行资格后审，营业执照、资质、业绩、人员、财务、证书等内容，须在市场主体信息库中已登记的信息中选取。审查内容以投标截止前填报上传企业诚信库信息为准， 过期更改的诚信库信息不作为本项目评审依据。开评标现场不接受诚信库信息原件。诚信库上传信息必须内容齐全，真实有效，原件扫描件清晰可辨。否则评标委员会根据</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的投标文件予以审验，该</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不得事后对评审结果提出任何异议，由此造成应得分而未得分或资格审查不合格等情况的，由</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自行承担责任。</w:t>
      </w:r>
    </w:p>
    <w:p w14:paraId="0F523FC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八、</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凡对本次招标提出询问，请按照以下方式联系</w:t>
      </w:r>
    </w:p>
    <w:p w14:paraId="41EF2A9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采购人信息</w:t>
      </w:r>
      <w:r>
        <w:rPr>
          <w:rFonts w:hint="eastAsia" w:ascii="微软雅黑" w:hAnsi="微软雅黑" w:eastAsia="微软雅黑" w:cs="微软雅黑"/>
          <w:sz w:val="24"/>
          <w:szCs w:val="24"/>
          <w:lang w:val="en-US" w:eastAsia="zh-CN"/>
        </w:rPr>
        <w:t>.</w:t>
      </w:r>
    </w:p>
    <w:p w14:paraId="29EE92A9">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lang w:eastAsia="zh-CN"/>
        </w:rPr>
        <w:t>长垣市第一初级中学</w:t>
      </w:r>
    </w:p>
    <w:p w14:paraId="646F6067">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lang w:eastAsia="zh-CN"/>
        </w:rPr>
        <w:t>长垣市南蒲街道办事处修德路中段</w:t>
      </w:r>
    </w:p>
    <w:p w14:paraId="0EA505B9">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联系人：</w:t>
      </w:r>
      <w:r>
        <w:rPr>
          <w:rFonts w:hint="eastAsia" w:ascii="微软雅黑" w:hAnsi="微软雅黑" w:eastAsia="微软雅黑" w:cs="微软雅黑"/>
          <w:sz w:val="24"/>
          <w:szCs w:val="24"/>
          <w:lang w:val="en-US" w:eastAsia="zh-CN"/>
        </w:rPr>
        <w:t>翟先生</w:t>
      </w:r>
    </w:p>
    <w:p w14:paraId="7ADE24B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lang w:eastAsia="zh-CN"/>
        </w:rPr>
        <w:t>联系方式：</w:t>
      </w:r>
      <w:r>
        <w:rPr>
          <w:rFonts w:hint="eastAsia" w:ascii="微软雅黑" w:hAnsi="微软雅黑" w:eastAsia="微软雅黑" w:cs="微软雅黑"/>
          <w:sz w:val="24"/>
          <w:szCs w:val="24"/>
          <w:highlight w:val="none"/>
          <w:lang w:eastAsia="zh-CN"/>
        </w:rPr>
        <w:t>0373-8844996</w:t>
      </w:r>
    </w:p>
    <w:p w14:paraId="69EE52A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采购代理机构信息（如有）</w:t>
      </w:r>
    </w:p>
    <w:p w14:paraId="19D52CA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lang w:eastAsia="zh-CN"/>
        </w:rPr>
        <w:t xml:space="preserve">河南辰华工程管理有限公司 </w:t>
      </w:r>
    </w:p>
    <w:p w14:paraId="1D76F32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地址：长垣市银河国际1710室</w:t>
      </w:r>
    </w:p>
    <w:p w14:paraId="546EC926">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联系人：耿女士</w:t>
      </w:r>
    </w:p>
    <w:p w14:paraId="55ED9F0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联系方式：18317598911</w:t>
      </w:r>
    </w:p>
    <w:p w14:paraId="557125A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项目联系方式</w:t>
      </w:r>
    </w:p>
    <w:p w14:paraId="4C52B31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项目联系人: 耿女士</w:t>
      </w:r>
    </w:p>
    <w:p w14:paraId="2E26944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联系方式：18317598911</w:t>
      </w:r>
    </w:p>
    <w:p w14:paraId="668931C7">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长垣市第一初级中学</w:t>
      </w:r>
    </w:p>
    <w:p w14:paraId="0621F8A8">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河南辰华工程管理有限公司 </w:t>
      </w:r>
    </w:p>
    <w:p w14:paraId="3093DEAA">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2024年 06月 14日</w:t>
      </w:r>
    </w:p>
    <w:p w14:paraId="58F923E6">
      <w:pPr>
        <w:spacing w:before="276" w:line="185" w:lineRule="auto"/>
        <w:jc w:val="center"/>
        <w:outlineLvl w:val="0"/>
        <w:rPr>
          <w:rFonts w:hint="eastAsia" w:ascii="微软雅黑" w:hAnsi="微软雅黑" w:eastAsia="微软雅黑" w:cs="微软雅黑"/>
          <w:spacing w:val="-2"/>
          <w:sz w:val="32"/>
          <w:szCs w:val="32"/>
        </w:rPr>
      </w:pPr>
      <w:bookmarkStart w:id="1" w:name="_Toc29373"/>
    </w:p>
    <w:p w14:paraId="605CAB34">
      <w:pPr>
        <w:spacing w:before="276" w:line="185" w:lineRule="auto"/>
        <w:jc w:val="center"/>
        <w:outlineLvl w:val="0"/>
        <w:rPr>
          <w:rFonts w:hint="eastAsia" w:ascii="微软雅黑" w:hAnsi="微软雅黑" w:eastAsia="微软雅黑" w:cs="微软雅黑"/>
          <w:spacing w:val="-2"/>
          <w:sz w:val="32"/>
          <w:szCs w:val="32"/>
        </w:rPr>
      </w:pPr>
    </w:p>
    <w:p w14:paraId="6B4D2072">
      <w:pPr>
        <w:spacing w:before="276" w:line="185" w:lineRule="auto"/>
        <w:jc w:val="center"/>
        <w:outlineLvl w:val="0"/>
        <w:rPr>
          <w:rFonts w:hint="eastAsia" w:ascii="微软雅黑" w:hAnsi="微软雅黑" w:eastAsia="微软雅黑" w:cs="微软雅黑"/>
          <w:spacing w:val="-2"/>
          <w:sz w:val="32"/>
          <w:szCs w:val="32"/>
        </w:rPr>
      </w:pPr>
    </w:p>
    <w:p w14:paraId="6B8FF041">
      <w:pPr>
        <w:spacing w:before="276" w:line="185" w:lineRule="auto"/>
        <w:jc w:val="center"/>
        <w:outlineLvl w:val="0"/>
        <w:rPr>
          <w:rFonts w:hint="eastAsia" w:ascii="微软雅黑" w:hAnsi="微软雅黑" w:eastAsia="微软雅黑" w:cs="微软雅黑"/>
          <w:spacing w:val="-2"/>
          <w:sz w:val="32"/>
          <w:szCs w:val="32"/>
        </w:rPr>
      </w:pPr>
    </w:p>
    <w:p w14:paraId="0FF3391E">
      <w:pPr>
        <w:spacing w:before="276" w:line="185" w:lineRule="auto"/>
        <w:jc w:val="center"/>
        <w:outlineLvl w:val="0"/>
        <w:rPr>
          <w:rFonts w:hint="eastAsia" w:ascii="微软雅黑" w:hAnsi="微软雅黑" w:eastAsia="微软雅黑" w:cs="微软雅黑"/>
          <w:spacing w:val="-2"/>
          <w:sz w:val="32"/>
          <w:szCs w:val="32"/>
        </w:rPr>
      </w:pPr>
    </w:p>
    <w:p w14:paraId="5F17A15B">
      <w:pPr>
        <w:spacing w:before="276" w:line="185" w:lineRule="auto"/>
        <w:jc w:val="center"/>
        <w:outlineLvl w:val="0"/>
        <w:rPr>
          <w:rFonts w:hint="eastAsia" w:ascii="微软雅黑" w:hAnsi="微软雅黑" w:eastAsia="微软雅黑" w:cs="微软雅黑"/>
          <w:spacing w:val="-2"/>
          <w:sz w:val="32"/>
          <w:szCs w:val="32"/>
        </w:rPr>
      </w:pPr>
    </w:p>
    <w:p w14:paraId="6BEFCFB5">
      <w:pPr>
        <w:spacing w:before="276" w:line="185" w:lineRule="auto"/>
        <w:jc w:val="center"/>
        <w:outlineLvl w:val="0"/>
        <w:rPr>
          <w:rFonts w:hint="eastAsia" w:ascii="微软雅黑" w:hAnsi="微软雅黑" w:eastAsia="微软雅黑" w:cs="微软雅黑"/>
          <w:spacing w:val="-2"/>
          <w:sz w:val="32"/>
          <w:szCs w:val="32"/>
        </w:rPr>
      </w:pPr>
    </w:p>
    <w:p w14:paraId="1C6A437B">
      <w:pPr>
        <w:spacing w:before="276" w:line="185" w:lineRule="auto"/>
        <w:jc w:val="center"/>
        <w:outlineLvl w:val="0"/>
        <w:rPr>
          <w:rFonts w:hint="eastAsia" w:ascii="微软雅黑" w:hAnsi="微软雅黑" w:eastAsia="微软雅黑" w:cs="微软雅黑"/>
          <w:spacing w:val="-2"/>
          <w:sz w:val="32"/>
          <w:szCs w:val="32"/>
        </w:rPr>
      </w:pPr>
    </w:p>
    <w:p w14:paraId="739A5090">
      <w:pPr>
        <w:spacing w:before="276" w:line="185" w:lineRule="auto"/>
        <w:jc w:val="center"/>
        <w:outlineLvl w:val="0"/>
        <w:rPr>
          <w:rFonts w:hint="eastAsia" w:ascii="微软雅黑" w:hAnsi="微软雅黑" w:eastAsia="微软雅黑" w:cs="微软雅黑"/>
          <w:spacing w:val="-2"/>
          <w:sz w:val="32"/>
          <w:szCs w:val="32"/>
        </w:rPr>
      </w:pPr>
    </w:p>
    <w:p w14:paraId="2846D2FA">
      <w:pPr>
        <w:spacing w:before="276" w:line="185" w:lineRule="auto"/>
        <w:jc w:val="center"/>
        <w:outlineLvl w:val="0"/>
        <w:rPr>
          <w:rFonts w:hint="eastAsia" w:ascii="微软雅黑" w:hAnsi="微软雅黑" w:eastAsia="微软雅黑" w:cs="微软雅黑"/>
          <w:spacing w:val="-2"/>
          <w:sz w:val="32"/>
          <w:szCs w:val="32"/>
        </w:rPr>
      </w:pPr>
    </w:p>
    <w:p w14:paraId="34D993F5">
      <w:pPr>
        <w:spacing w:before="276" w:line="185" w:lineRule="auto"/>
        <w:jc w:val="center"/>
        <w:outlineLvl w:val="0"/>
        <w:rPr>
          <w:rFonts w:hint="eastAsia" w:ascii="微软雅黑" w:hAnsi="微软雅黑" w:eastAsia="微软雅黑" w:cs="微软雅黑"/>
          <w:spacing w:val="-2"/>
          <w:sz w:val="32"/>
          <w:szCs w:val="32"/>
        </w:rPr>
      </w:pPr>
    </w:p>
    <w:p w14:paraId="52932D63">
      <w:pPr>
        <w:spacing w:before="276" w:line="185" w:lineRule="auto"/>
        <w:jc w:val="center"/>
        <w:outlineLvl w:val="0"/>
        <w:rPr>
          <w:rFonts w:hint="eastAsia" w:ascii="微软雅黑" w:hAnsi="微软雅黑" w:eastAsia="微软雅黑" w:cs="微软雅黑"/>
          <w:spacing w:val="-2"/>
          <w:sz w:val="32"/>
          <w:szCs w:val="32"/>
        </w:rPr>
      </w:pPr>
    </w:p>
    <w:p w14:paraId="5BAA8BFF">
      <w:pPr>
        <w:spacing w:before="276" w:line="185" w:lineRule="auto"/>
        <w:jc w:val="center"/>
        <w:outlineLvl w:val="0"/>
        <w:rPr>
          <w:rFonts w:hint="eastAsia" w:ascii="微软雅黑" w:hAnsi="微软雅黑" w:eastAsia="微软雅黑" w:cs="微软雅黑"/>
          <w:spacing w:val="-2"/>
          <w:sz w:val="32"/>
          <w:szCs w:val="32"/>
        </w:rPr>
      </w:pPr>
    </w:p>
    <w:p w14:paraId="5E0F6A83">
      <w:pPr>
        <w:spacing w:before="276" w:line="185" w:lineRule="auto"/>
        <w:jc w:val="center"/>
        <w:outlineLvl w:val="0"/>
        <w:rPr>
          <w:rFonts w:hint="eastAsia" w:ascii="微软雅黑" w:hAnsi="微软雅黑" w:eastAsia="微软雅黑" w:cs="微软雅黑"/>
          <w:spacing w:val="-2"/>
          <w:sz w:val="32"/>
          <w:szCs w:val="32"/>
        </w:rPr>
      </w:pPr>
    </w:p>
    <w:p w14:paraId="537110CB">
      <w:pPr>
        <w:spacing w:before="276" w:line="185" w:lineRule="auto"/>
        <w:jc w:val="center"/>
        <w:outlineLvl w:val="0"/>
        <w:rPr>
          <w:rFonts w:hint="eastAsia" w:ascii="微软雅黑" w:hAnsi="微软雅黑" w:eastAsia="微软雅黑" w:cs="微软雅黑"/>
          <w:b w:val="0"/>
          <w:bCs w:val="0"/>
          <w:sz w:val="21"/>
        </w:rPr>
      </w:pPr>
      <w:r>
        <w:rPr>
          <w:rFonts w:hint="eastAsia" w:ascii="微软雅黑" w:hAnsi="微软雅黑" w:eastAsia="微软雅黑" w:cs="微软雅黑"/>
          <w:spacing w:val="-2"/>
          <w:sz w:val="32"/>
          <w:szCs w:val="32"/>
        </w:rPr>
        <w:t>第二部分</w:t>
      </w:r>
      <w:r>
        <w:rPr>
          <w:rFonts w:hint="eastAsia" w:ascii="微软雅黑" w:hAnsi="微软雅黑" w:eastAsia="微软雅黑" w:cs="微软雅黑"/>
          <w:spacing w:val="16"/>
          <w:sz w:val="32"/>
          <w:szCs w:val="32"/>
        </w:rPr>
        <w:t xml:space="preserve"> </w:t>
      </w:r>
      <w:bookmarkEnd w:id="1"/>
      <w:r>
        <w:rPr>
          <w:rFonts w:hint="eastAsia" w:ascii="微软雅黑" w:hAnsi="微软雅黑" w:eastAsia="微软雅黑" w:cs="微软雅黑"/>
          <w:spacing w:val="-2"/>
          <w:sz w:val="32"/>
          <w:szCs w:val="32"/>
          <w:lang w:val="en-US" w:eastAsia="zh-CN"/>
        </w:rPr>
        <w:t>投标人须知前附表</w:t>
      </w:r>
    </w:p>
    <w:tbl>
      <w:tblPr>
        <w:tblStyle w:val="68"/>
        <w:tblpPr w:leftFromText="180" w:rightFromText="180" w:vertAnchor="text" w:horzAnchor="page" w:tblpX="1115" w:tblpY="344"/>
        <w:tblOverlap w:val="never"/>
        <w:tblW w:w="99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2250"/>
        <w:gridCol w:w="6857"/>
      </w:tblGrid>
      <w:tr w14:paraId="4D08F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832" w:type="dxa"/>
            <w:noWrap w:val="0"/>
            <w:vAlign w:val="top"/>
          </w:tcPr>
          <w:p w14:paraId="575BBD02">
            <w:pPr>
              <w:spacing w:before="175" w:line="186" w:lineRule="auto"/>
              <w:ind w:firstLine="203"/>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序号</w:t>
            </w:r>
          </w:p>
        </w:tc>
        <w:tc>
          <w:tcPr>
            <w:tcW w:w="2250" w:type="dxa"/>
            <w:noWrap w:val="0"/>
            <w:vAlign w:val="top"/>
          </w:tcPr>
          <w:p w14:paraId="4067EA2A">
            <w:pPr>
              <w:spacing w:before="175" w:line="186" w:lineRule="auto"/>
              <w:ind w:firstLine="720"/>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条款名称</w:t>
            </w:r>
          </w:p>
        </w:tc>
        <w:tc>
          <w:tcPr>
            <w:tcW w:w="6857" w:type="dxa"/>
            <w:noWrap w:val="0"/>
            <w:vAlign w:val="top"/>
          </w:tcPr>
          <w:p w14:paraId="72A2B742">
            <w:pPr>
              <w:spacing w:before="175" w:line="186" w:lineRule="auto"/>
              <w:ind w:firstLine="2942"/>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编列内容</w:t>
            </w:r>
          </w:p>
        </w:tc>
      </w:tr>
      <w:tr w14:paraId="542FF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832" w:type="dxa"/>
            <w:noWrap w:val="0"/>
            <w:vAlign w:val="top"/>
          </w:tcPr>
          <w:p w14:paraId="1EB957EB">
            <w:pPr>
              <w:spacing w:before="138" w:line="180" w:lineRule="auto"/>
              <w:ind w:firstLine="379"/>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2250" w:type="dxa"/>
            <w:noWrap w:val="0"/>
            <w:vAlign w:val="top"/>
          </w:tcPr>
          <w:p w14:paraId="2D7F7C29">
            <w:pPr>
              <w:spacing w:before="103" w:line="186" w:lineRule="auto"/>
              <w:ind w:firstLine="722"/>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项目名称</w:t>
            </w:r>
          </w:p>
        </w:tc>
        <w:tc>
          <w:tcPr>
            <w:tcW w:w="6857" w:type="dxa"/>
            <w:noWrap w:val="0"/>
            <w:vAlign w:val="top"/>
          </w:tcPr>
          <w:p w14:paraId="43743F50">
            <w:pPr>
              <w:spacing w:before="154" w:line="186" w:lineRule="auto"/>
              <w:ind w:firstLine="114"/>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长垣市第一初级中学足球场人造草坪更新、无线网全覆盖项目</w:t>
            </w:r>
          </w:p>
        </w:tc>
      </w:tr>
      <w:tr w14:paraId="0E7F1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832" w:type="dxa"/>
            <w:noWrap w:val="0"/>
            <w:vAlign w:val="top"/>
          </w:tcPr>
          <w:p w14:paraId="25C52CEB">
            <w:pPr>
              <w:spacing w:line="308" w:lineRule="auto"/>
              <w:rPr>
                <w:rFonts w:hint="eastAsia" w:ascii="微软雅黑" w:hAnsi="微软雅黑" w:eastAsia="微软雅黑" w:cs="微软雅黑"/>
                <w:sz w:val="24"/>
                <w:szCs w:val="24"/>
              </w:rPr>
            </w:pPr>
          </w:p>
          <w:p w14:paraId="0347589C">
            <w:pPr>
              <w:spacing w:before="68" w:line="180" w:lineRule="auto"/>
              <w:ind w:firstLine="366"/>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2250" w:type="dxa"/>
            <w:noWrap w:val="0"/>
            <w:vAlign w:val="top"/>
          </w:tcPr>
          <w:p w14:paraId="38182EFC">
            <w:pPr>
              <w:spacing w:line="292" w:lineRule="auto"/>
              <w:rPr>
                <w:rFonts w:hint="eastAsia" w:ascii="微软雅黑" w:hAnsi="微软雅黑" w:eastAsia="微软雅黑" w:cs="微软雅黑"/>
                <w:sz w:val="24"/>
                <w:szCs w:val="24"/>
              </w:rPr>
            </w:pPr>
          </w:p>
          <w:p w14:paraId="19426352">
            <w:pPr>
              <w:spacing w:before="68"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采购人</w:t>
            </w:r>
            <w:r>
              <w:rPr>
                <w:rFonts w:hint="eastAsia" w:ascii="微软雅黑" w:hAnsi="微软雅黑" w:eastAsia="微软雅黑" w:cs="微软雅黑"/>
                <w:spacing w:val="-53"/>
                <w:sz w:val="24"/>
                <w:szCs w:val="24"/>
              </w:rPr>
              <w:t xml:space="preserve"> </w:t>
            </w:r>
            <w:r>
              <w:rPr>
                <w:rFonts w:hint="eastAsia" w:ascii="微软雅黑" w:hAnsi="微软雅黑" w:eastAsia="微软雅黑" w:cs="微软雅黑"/>
                <w:spacing w:val="-7"/>
                <w:sz w:val="24"/>
                <w:szCs w:val="24"/>
              </w:rPr>
              <w:t>（招标人）</w:t>
            </w:r>
          </w:p>
        </w:tc>
        <w:tc>
          <w:tcPr>
            <w:tcW w:w="6857" w:type="dxa"/>
            <w:noWrap w:val="0"/>
            <w:vAlign w:val="top"/>
          </w:tcPr>
          <w:p w14:paraId="60364F32">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9"/>
                <w:sz w:val="24"/>
                <w:szCs w:val="24"/>
              </w:rPr>
              <w:t>名称：</w:t>
            </w:r>
            <w:r>
              <w:rPr>
                <w:rFonts w:hint="eastAsia" w:ascii="微软雅黑" w:hAnsi="微软雅黑" w:eastAsia="微软雅黑" w:cs="微软雅黑"/>
                <w:spacing w:val="-1"/>
                <w:sz w:val="24"/>
                <w:szCs w:val="24"/>
                <w:lang w:eastAsia="zh-CN"/>
              </w:rPr>
              <w:t>长垣市第一初级中学</w:t>
            </w:r>
          </w:p>
          <w:p w14:paraId="26CD256C">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地址：长垣市南蒲街道办事处修德路中段</w:t>
            </w:r>
          </w:p>
          <w:p w14:paraId="5856DDDF">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联系人：</w:t>
            </w:r>
            <w:r>
              <w:rPr>
                <w:rFonts w:hint="eastAsia" w:ascii="微软雅黑" w:hAnsi="微软雅黑" w:eastAsia="微软雅黑" w:cs="微软雅黑"/>
                <w:spacing w:val="-1"/>
                <w:sz w:val="24"/>
                <w:szCs w:val="24"/>
                <w:lang w:val="en-US" w:eastAsia="zh-CN"/>
              </w:rPr>
              <w:t>翟先生</w:t>
            </w:r>
          </w:p>
          <w:p w14:paraId="25C0E4FB">
            <w:pPr>
              <w:spacing w:before="154" w:line="186" w:lineRule="auto"/>
              <w:ind w:firstLine="114"/>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联系方式：0373-8844996</w:t>
            </w:r>
          </w:p>
        </w:tc>
      </w:tr>
      <w:tr w14:paraId="7E812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832" w:type="dxa"/>
            <w:noWrap w:val="0"/>
            <w:vAlign w:val="top"/>
          </w:tcPr>
          <w:p w14:paraId="79AC2FC3">
            <w:pPr>
              <w:spacing w:line="433" w:lineRule="auto"/>
              <w:rPr>
                <w:rFonts w:hint="eastAsia" w:ascii="微软雅黑" w:hAnsi="微软雅黑" w:eastAsia="微软雅黑" w:cs="微软雅黑"/>
                <w:sz w:val="24"/>
                <w:szCs w:val="24"/>
              </w:rPr>
            </w:pPr>
          </w:p>
          <w:p w14:paraId="65FBEF84">
            <w:pPr>
              <w:spacing w:before="69" w:line="180" w:lineRule="auto"/>
              <w:ind w:firstLine="331"/>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2250" w:type="dxa"/>
            <w:noWrap w:val="0"/>
            <w:vAlign w:val="top"/>
          </w:tcPr>
          <w:p w14:paraId="640CB208">
            <w:pPr>
              <w:spacing w:line="402" w:lineRule="auto"/>
              <w:rPr>
                <w:rFonts w:hint="eastAsia" w:ascii="微软雅黑" w:hAnsi="微软雅黑" w:eastAsia="微软雅黑" w:cs="微软雅黑"/>
                <w:sz w:val="24"/>
                <w:szCs w:val="24"/>
              </w:rPr>
            </w:pPr>
          </w:p>
          <w:p w14:paraId="0EBB34C6">
            <w:pPr>
              <w:spacing w:before="68"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采购代理机构</w:t>
            </w:r>
          </w:p>
        </w:tc>
        <w:tc>
          <w:tcPr>
            <w:tcW w:w="6857" w:type="dxa"/>
            <w:noWrap w:val="0"/>
            <w:vAlign w:val="top"/>
          </w:tcPr>
          <w:p w14:paraId="3825A321">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7"/>
                <w:sz w:val="24"/>
                <w:szCs w:val="24"/>
              </w:rPr>
              <w:t>名</w:t>
            </w:r>
            <w:r>
              <w:rPr>
                <w:rFonts w:hint="eastAsia" w:ascii="微软雅黑" w:hAnsi="微软雅黑" w:eastAsia="微软雅黑" w:cs="微软雅黑"/>
                <w:spacing w:val="-1"/>
                <w:sz w:val="24"/>
                <w:szCs w:val="24"/>
                <w:lang w:eastAsia="zh-CN"/>
              </w:rPr>
              <w:t xml:space="preserve">称：河南辰华工程管理有限公司 </w:t>
            </w:r>
          </w:p>
          <w:p w14:paraId="690D7910">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地址：长垣市银河国际1710室</w:t>
            </w:r>
          </w:p>
          <w:p w14:paraId="5624B886">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 xml:space="preserve">联系人：耿女士    </w:t>
            </w:r>
          </w:p>
          <w:p w14:paraId="57E85588">
            <w:pPr>
              <w:spacing w:before="154" w:line="186" w:lineRule="auto"/>
              <w:ind w:firstLine="114"/>
              <w:rPr>
                <w:rFonts w:hint="eastAsia" w:ascii="微软雅黑" w:hAnsi="微软雅黑" w:eastAsia="微软雅黑" w:cs="微软雅黑"/>
                <w:sz w:val="24"/>
                <w:szCs w:val="24"/>
                <w:lang w:eastAsia="zh-CN"/>
              </w:rPr>
            </w:pPr>
            <w:r>
              <w:rPr>
                <w:rFonts w:hint="eastAsia" w:ascii="微软雅黑" w:hAnsi="微软雅黑" w:eastAsia="微软雅黑" w:cs="微软雅黑"/>
                <w:spacing w:val="-1"/>
                <w:sz w:val="24"/>
                <w:szCs w:val="24"/>
                <w:lang w:eastAsia="zh-CN"/>
              </w:rPr>
              <w:t>联系电话：18317598911</w:t>
            </w:r>
          </w:p>
        </w:tc>
      </w:tr>
      <w:tr w14:paraId="20654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2" w:type="dxa"/>
            <w:noWrap w:val="0"/>
            <w:vAlign w:val="top"/>
          </w:tcPr>
          <w:p w14:paraId="2726533D">
            <w:pPr>
              <w:spacing w:before="203" w:line="180" w:lineRule="auto"/>
              <w:ind w:firstLine="362"/>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2250" w:type="dxa"/>
            <w:noWrap w:val="0"/>
            <w:vAlign w:val="top"/>
          </w:tcPr>
          <w:p w14:paraId="209B2F4E">
            <w:pPr>
              <w:spacing w:before="167"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val="en-US" w:eastAsia="zh-CN"/>
              </w:rPr>
              <w:t>投标人</w:t>
            </w:r>
            <w:r>
              <w:rPr>
                <w:rFonts w:hint="eastAsia" w:ascii="微软雅黑" w:hAnsi="微软雅黑" w:eastAsia="微软雅黑" w:cs="微软雅黑"/>
                <w:spacing w:val="-1"/>
                <w:sz w:val="24"/>
                <w:szCs w:val="24"/>
              </w:rPr>
              <w:t>的资格条件</w:t>
            </w:r>
          </w:p>
        </w:tc>
        <w:tc>
          <w:tcPr>
            <w:tcW w:w="6857" w:type="dxa"/>
            <w:noWrap w:val="0"/>
            <w:vAlign w:val="top"/>
          </w:tcPr>
          <w:p w14:paraId="0BBF9591">
            <w:pPr>
              <w:spacing w:before="148" w:line="185" w:lineRule="auto"/>
              <w:ind w:firstLine="115"/>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 xml:space="preserve">详见投标邀请 </w:t>
            </w:r>
          </w:p>
        </w:tc>
      </w:tr>
      <w:tr w14:paraId="22FB4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832" w:type="dxa"/>
            <w:noWrap w:val="0"/>
            <w:vAlign w:val="top"/>
          </w:tcPr>
          <w:p w14:paraId="6A5A3583">
            <w:pPr>
              <w:spacing w:before="142" w:line="180" w:lineRule="auto"/>
              <w:ind w:firstLine="367"/>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2250" w:type="dxa"/>
            <w:noWrap w:val="0"/>
            <w:vAlign w:val="top"/>
          </w:tcPr>
          <w:p w14:paraId="2449F697">
            <w:pPr>
              <w:spacing w:before="105" w:line="186" w:lineRule="auto"/>
              <w:jc w:val="center"/>
              <w:rPr>
                <w:rFonts w:hint="eastAsia" w:ascii="微软雅黑" w:hAnsi="微软雅黑" w:eastAsia="微软雅黑" w:cs="微软雅黑"/>
                <w:spacing w:val="-1"/>
                <w:sz w:val="24"/>
                <w:szCs w:val="24"/>
              </w:rPr>
            </w:pPr>
          </w:p>
          <w:p w14:paraId="33800286">
            <w:pPr>
              <w:spacing w:before="105" w:line="186" w:lineRule="auto"/>
              <w:jc w:val="center"/>
              <w:rPr>
                <w:rFonts w:hint="eastAsia" w:ascii="微软雅黑" w:hAnsi="微软雅黑" w:eastAsia="微软雅黑" w:cs="微软雅黑"/>
                <w:spacing w:val="-1"/>
                <w:sz w:val="24"/>
                <w:szCs w:val="24"/>
              </w:rPr>
            </w:pPr>
          </w:p>
          <w:p w14:paraId="53E4CEBF">
            <w:pPr>
              <w:spacing w:before="105"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采购内容</w:t>
            </w:r>
          </w:p>
        </w:tc>
        <w:tc>
          <w:tcPr>
            <w:tcW w:w="6857" w:type="dxa"/>
            <w:noWrap w:val="0"/>
            <w:vAlign w:val="top"/>
          </w:tcPr>
          <w:p w14:paraId="0D70DCAB">
            <w:pPr>
              <w:pStyle w:val="66"/>
              <w:spacing w:line="360" w:lineRule="auto"/>
              <w:rPr>
                <w:rFonts w:hint="eastAsia" w:ascii="微软雅黑" w:hAnsi="微软雅黑" w:eastAsia="微软雅黑" w:cs="微软雅黑"/>
                <w:color w:val="auto"/>
                <w:spacing w:val="-1"/>
                <w:sz w:val="24"/>
                <w:szCs w:val="24"/>
                <w:lang w:val="en-US" w:eastAsia="zh-CN" w:bidi="en-US"/>
              </w:rPr>
            </w:pPr>
            <w:r>
              <w:rPr>
                <w:rFonts w:hint="eastAsia" w:ascii="微软雅黑" w:hAnsi="微软雅黑" w:eastAsia="微软雅黑" w:cs="微软雅黑"/>
                <w:color w:val="auto"/>
                <w:spacing w:val="-1"/>
                <w:sz w:val="24"/>
                <w:szCs w:val="24"/>
                <w:lang w:val="en-US" w:eastAsia="zh-CN" w:bidi="en-US"/>
              </w:rPr>
              <w:t>一标段：足球场人造草坪更新项目工程总面积7820平方米。</w:t>
            </w:r>
          </w:p>
          <w:p w14:paraId="6AC4C8A3">
            <w:pPr>
              <w:pStyle w:val="66"/>
              <w:spacing w:line="360" w:lineRule="auto"/>
              <w:rPr>
                <w:rFonts w:hint="eastAsia" w:ascii="微软雅黑" w:hAnsi="微软雅黑" w:eastAsia="微软雅黑" w:cs="微软雅黑"/>
                <w:sz w:val="24"/>
                <w:szCs w:val="24"/>
              </w:rPr>
            </w:pPr>
            <w:r>
              <w:rPr>
                <w:rFonts w:hint="eastAsia" w:ascii="微软雅黑" w:hAnsi="微软雅黑" w:eastAsia="微软雅黑" w:cs="微软雅黑"/>
                <w:color w:val="auto"/>
                <w:spacing w:val="-1"/>
                <w:sz w:val="24"/>
                <w:szCs w:val="24"/>
                <w:lang w:val="en-US" w:eastAsia="zh-CN" w:bidi="en-US"/>
              </w:rPr>
              <w:t>二标段：无线网全覆盖项目工程将对校园内的教学楼、办公楼、实验楼、报告厅、宿舍楼、餐厅、交流中心、冰心楼内部布设无线网络终端,达到校园内无线网全覆盖,网络访问流畅。（具体内容详见招标文件第五部分采购需求）。</w:t>
            </w:r>
          </w:p>
        </w:tc>
      </w:tr>
      <w:tr w14:paraId="45AB7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71FC39DF">
            <w:pPr>
              <w:spacing w:before="142" w:line="180" w:lineRule="auto"/>
              <w:ind w:firstLine="365"/>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2250" w:type="dxa"/>
            <w:noWrap w:val="0"/>
            <w:vAlign w:val="top"/>
          </w:tcPr>
          <w:p w14:paraId="716E14CE">
            <w:pPr>
              <w:spacing w:before="106" w:line="186"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pacing w:val="-3"/>
                <w:sz w:val="24"/>
                <w:szCs w:val="24"/>
                <w:lang w:val="en-US" w:eastAsia="zh-CN"/>
              </w:rPr>
              <w:t>供货</w:t>
            </w:r>
            <w:r>
              <w:rPr>
                <w:rFonts w:hint="eastAsia" w:ascii="微软雅黑" w:hAnsi="微软雅黑" w:eastAsia="微软雅黑" w:cs="微软雅黑"/>
                <w:spacing w:val="-3"/>
                <w:sz w:val="24"/>
                <w:szCs w:val="24"/>
                <w:lang w:eastAsia="zh-CN"/>
              </w:rPr>
              <w:t>期限</w:t>
            </w:r>
          </w:p>
        </w:tc>
        <w:tc>
          <w:tcPr>
            <w:tcW w:w="6857" w:type="dxa"/>
            <w:noWrap w:val="0"/>
            <w:vAlign w:val="top"/>
          </w:tcPr>
          <w:p w14:paraId="5B8A7A8F">
            <w:pPr>
              <w:widowControl w:val="0"/>
              <w:spacing w:line="360" w:lineRule="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sz w:val="24"/>
                <w:szCs w:val="24"/>
                <w:highlight w:val="none"/>
                <w:lang w:val="en-US" w:eastAsia="zh-CN"/>
              </w:rPr>
              <w:t>一标段：10日历天；二标段：40日历天</w:t>
            </w:r>
          </w:p>
        </w:tc>
      </w:tr>
      <w:tr w14:paraId="45542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32" w:type="dxa"/>
            <w:noWrap w:val="0"/>
            <w:vAlign w:val="top"/>
          </w:tcPr>
          <w:p w14:paraId="7BF12157">
            <w:pPr>
              <w:spacing w:before="144" w:line="180" w:lineRule="auto"/>
              <w:ind w:firstLine="368"/>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2250" w:type="dxa"/>
            <w:noWrap w:val="0"/>
            <w:vAlign w:val="top"/>
          </w:tcPr>
          <w:p w14:paraId="3C7B6121">
            <w:pPr>
              <w:spacing w:before="106" w:line="186" w:lineRule="auto"/>
              <w:ind w:firstLine="719"/>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质量要求</w:t>
            </w:r>
          </w:p>
        </w:tc>
        <w:tc>
          <w:tcPr>
            <w:tcW w:w="6857" w:type="dxa"/>
            <w:noWrap w:val="0"/>
            <w:vAlign w:val="top"/>
          </w:tcPr>
          <w:p w14:paraId="4B3F67EA">
            <w:pPr>
              <w:spacing w:before="159" w:line="186" w:lineRule="auto"/>
              <w:ind w:firstLine="114"/>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spacing w:val="-10"/>
                <w:sz w:val="24"/>
                <w:szCs w:val="24"/>
              </w:rPr>
              <w:t>合格，符合国家规范标准及采购人要求</w:t>
            </w:r>
          </w:p>
        </w:tc>
      </w:tr>
      <w:tr w14:paraId="70921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32" w:type="dxa"/>
            <w:noWrap w:val="0"/>
            <w:vAlign w:val="top"/>
          </w:tcPr>
          <w:p w14:paraId="5966F5C5">
            <w:pPr>
              <w:spacing w:before="142" w:line="180" w:lineRule="auto"/>
              <w:ind w:firstLine="364"/>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2250" w:type="dxa"/>
            <w:noWrap w:val="0"/>
            <w:vAlign w:val="top"/>
          </w:tcPr>
          <w:p w14:paraId="7ED1AA74">
            <w:pPr>
              <w:spacing w:before="159" w:line="186" w:lineRule="auto"/>
              <w:ind w:firstLine="114"/>
              <w:jc w:val="center"/>
              <w:rPr>
                <w:rFonts w:hint="eastAsia" w:ascii="微软雅黑" w:hAnsi="微软雅黑" w:eastAsia="微软雅黑" w:cs="微软雅黑"/>
                <w:color w:val="auto"/>
                <w:spacing w:val="-10"/>
                <w:sz w:val="24"/>
                <w:szCs w:val="24"/>
              </w:rPr>
            </w:pPr>
            <w:r>
              <w:rPr>
                <w:rFonts w:hint="eastAsia" w:ascii="微软雅黑" w:hAnsi="微软雅黑" w:eastAsia="微软雅黑" w:cs="微软雅黑"/>
                <w:color w:val="auto"/>
                <w:spacing w:val="-10"/>
                <w:sz w:val="24"/>
                <w:szCs w:val="24"/>
                <w:lang w:val="zh-TW" w:eastAsia="zh-TW"/>
              </w:rPr>
              <w:t>资金来源</w:t>
            </w:r>
          </w:p>
        </w:tc>
        <w:tc>
          <w:tcPr>
            <w:tcW w:w="6857" w:type="dxa"/>
            <w:noWrap w:val="0"/>
            <w:vAlign w:val="top"/>
          </w:tcPr>
          <w:p w14:paraId="73142E48">
            <w:pPr>
              <w:spacing w:before="159" w:line="186" w:lineRule="auto"/>
              <w:ind w:firstLine="114"/>
              <w:rPr>
                <w:rFonts w:hint="eastAsia" w:ascii="微软雅黑" w:hAnsi="微软雅黑" w:eastAsia="微软雅黑" w:cs="微软雅黑"/>
                <w:color w:val="auto"/>
                <w:spacing w:val="-10"/>
                <w:sz w:val="24"/>
                <w:szCs w:val="24"/>
                <w:lang w:eastAsia="zh-CN"/>
              </w:rPr>
            </w:pPr>
            <w:r>
              <w:rPr>
                <w:rFonts w:hint="eastAsia" w:ascii="微软雅黑" w:hAnsi="微软雅黑" w:eastAsia="微软雅黑" w:cs="微软雅黑"/>
                <w:color w:val="auto"/>
                <w:spacing w:val="-10"/>
                <w:sz w:val="24"/>
                <w:szCs w:val="24"/>
                <w:lang w:val="zh-TW" w:eastAsia="zh-CN"/>
              </w:rPr>
              <w:t>自筹资金</w:t>
            </w:r>
          </w:p>
        </w:tc>
      </w:tr>
      <w:tr w14:paraId="25626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832" w:type="dxa"/>
            <w:noWrap w:val="0"/>
            <w:vAlign w:val="top"/>
          </w:tcPr>
          <w:p w14:paraId="537B2E27">
            <w:pPr>
              <w:spacing w:before="152" w:line="180" w:lineRule="auto"/>
              <w:ind w:firstLine="364"/>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p>
        </w:tc>
        <w:tc>
          <w:tcPr>
            <w:tcW w:w="2250" w:type="dxa"/>
            <w:noWrap w:val="0"/>
            <w:vAlign w:val="top"/>
          </w:tcPr>
          <w:p w14:paraId="5415A8B1">
            <w:pPr>
              <w:spacing w:before="116" w:line="186" w:lineRule="auto"/>
              <w:ind w:firstLine="719"/>
              <w:rPr>
                <w:rFonts w:hint="eastAsia" w:ascii="微软雅黑" w:hAnsi="微软雅黑" w:eastAsia="微软雅黑" w:cs="微软雅黑"/>
                <w:sz w:val="24"/>
                <w:szCs w:val="24"/>
                <w:lang w:eastAsia="zh-CN"/>
              </w:rPr>
            </w:pPr>
            <w:r>
              <w:rPr>
                <w:rFonts w:hint="eastAsia" w:ascii="微软雅黑" w:hAnsi="微软雅黑" w:eastAsia="微软雅黑" w:cs="微软雅黑"/>
                <w:spacing w:val="-2"/>
                <w:sz w:val="24"/>
                <w:szCs w:val="24"/>
                <w:lang w:val="en-US" w:eastAsia="zh-CN"/>
              </w:rPr>
              <w:t>质保期</w:t>
            </w:r>
          </w:p>
        </w:tc>
        <w:tc>
          <w:tcPr>
            <w:tcW w:w="6857" w:type="dxa"/>
            <w:noWrap w:val="0"/>
            <w:vAlign w:val="top"/>
          </w:tcPr>
          <w:p w14:paraId="666DACEE">
            <w:pPr>
              <w:spacing w:before="168" w:line="186" w:lineRule="auto"/>
              <w:ind w:firstLine="116"/>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一标段：5年；二标段：5年；</w:t>
            </w:r>
          </w:p>
        </w:tc>
      </w:tr>
      <w:tr w14:paraId="37DD8C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1E26CBBB">
            <w:pPr>
              <w:spacing w:before="141"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10</w:t>
            </w:r>
          </w:p>
        </w:tc>
        <w:tc>
          <w:tcPr>
            <w:tcW w:w="2250" w:type="dxa"/>
            <w:noWrap w:val="0"/>
            <w:vAlign w:val="top"/>
          </w:tcPr>
          <w:p w14:paraId="7CB71059">
            <w:pPr>
              <w:spacing w:before="106" w:line="186" w:lineRule="auto"/>
              <w:ind w:firstLine="612"/>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预备会</w:t>
            </w:r>
          </w:p>
        </w:tc>
        <w:tc>
          <w:tcPr>
            <w:tcW w:w="6857" w:type="dxa"/>
            <w:noWrap w:val="0"/>
            <w:vAlign w:val="top"/>
          </w:tcPr>
          <w:p w14:paraId="2445F040">
            <w:pPr>
              <w:spacing w:before="157" w:line="186" w:lineRule="auto"/>
              <w:ind w:firstLine="116"/>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不召开。</w:t>
            </w:r>
          </w:p>
        </w:tc>
      </w:tr>
      <w:tr w14:paraId="1899D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2CC39FBD">
            <w:pPr>
              <w:spacing w:before="141"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11</w:t>
            </w:r>
          </w:p>
        </w:tc>
        <w:tc>
          <w:tcPr>
            <w:tcW w:w="2250" w:type="dxa"/>
            <w:noWrap w:val="0"/>
            <w:vAlign w:val="center"/>
          </w:tcPr>
          <w:p w14:paraId="0967E887">
            <w:pPr>
              <w:spacing w:before="106"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偏离</w:t>
            </w:r>
          </w:p>
        </w:tc>
        <w:tc>
          <w:tcPr>
            <w:tcW w:w="6857" w:type="dxa"/>
            <w:noWrap w:val="0"/>
            <w:vAlign w:val="center"/>
          </w:tcPr>
          <w:p w14:paraId="7D71DA7C">
            <w:pPr>
              <w:spacing w:before="157" w:line="186" w:lineRule="auto"/>
              <w:ind w:firstLine="116"/>
              <w:jc w:val="both"/>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不允许偏离。</w:t>
            </w:r>
          </w:p>
        </w:tc>
      </w:tr>
      <w:tr w14:paraId="19B81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832" w:type="dxa"/>
            <w:noWrap w:val="0"/>
            <w:vAlign w:val="top"/>
          </w:tcPr>
          <w:p w14:paraId="2C80BB88">
            <w:pPr>
              <w:spacing w:line="309" w:lineRule="auto"/>
              <w:rPr>
                <w:rFonts w:hint="eastAsia" w:ascii="微软雅黑" w:hAnsi="微软雅黑" w:eastAsia="微软雅黑" w:cs="微软雅黑"/>
                <w:sz w:val="24"/>
                <w:szCs w:val="24"/>
              </w:rPr>
            </w:pPr>
          </w:p>
          <w:p w14:paraId="5B46916D">
            <w:pPr>
              <w:spacing w:line="310" w:lineRule="auto"/>
              <w:rPr>
                <w:rFonts w:hint="eastAsia" w:ascii="微软雅黑" w:hAnsi="微软雅黑" w:eastAsia="微软雅黑" w:cs="微软雅黑"/>
                <w:sz w:val="24"/>
                <w:szCs w:val="24"/>
              </w:rPr>
            </w:pPr>
          </w:p>
          <w:p w14:paraId="40B09479">
            <w:pPr>
              <w:spacing w:before="69"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12</w:t>
            </w:r>
          </w:p>
        </w:tc>
        <w:tc>
          <w:tcPr>
            <w:tcW w:w="2250" w:type="dxa"/>
            <w:noWrap w:val="0"/>
            <w:vAlign w:val="top"/>
          </w:tcPr>
          <w:p w14:paraId="6E12F0E5">
            <w:pPr>
              <w:spacing w:line="468" w:lineRule="auto"/>
              <w:rPr>
                <w:rFonts w:hint="eastAsia" w:ascii="微软雅黑" w:hAnsi="微软雅黑" w:eastAsia="微软雅黑" w:cs="微软雅黑"/>
                <w:sz w:val="24"/>
                <w:szCs w:val="24"/>
              </w:rPr>
            </w:pPr>
          </w:p>
          <w:p w14:paraId="2765FB8A">
            <w:pPr>
              <w:jc w:val="center"/>
              <w:rPr>
                <w:rFonts w:hint="eastAsia" w:ascii="微软雅黑" w:hAnsi="微软雅黑" w:eastAsia="微软雅黑" w:cs="微软雅黑"/>
                <w:lang w:val="en-US" w:eastAsia="zh-CN"/>
              </w:rPr>
            </w:pPr>
            <w:r>
              <w:rPr>
                <w:rFonts w:hint="eastAsia" w:ascii="微软雅黑" w:hAnsi="微软雅黑" w:eastAsia="微软雅黑" w:cs="微软雅黑"/>
                <w:spacing w:val="-1"/>
                <w:sz w:val="24"/>
                <w:szCs w:val="24"/>
              </w:rPr>
              <w:t>构成</w:t>
            </w: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文件的其他</w:t>
            </w:r>
            <w:r>
              <w:rPr>
                <w:rFonts w:hint="eastAsia" w:ascii="微软雅黑" w:hAnsi="微软雅黑" w:eastAsia="微软雅黑" w:cs="微软雅黑"/>
                <w:spacing w:val="-2"/>
                <w:sz w:val="24"/>
                <w:szCs w:val="24"/>
              </w:rPr>
              <w:t>材料</w:t>
            </w:r>
          </w:p>
          <w:p w14:paraId="1EDE213B">
            <w:pPr>
              <w:spacing w:before="68" w:line="241" w:lineRule="auto"/>
              <w:ind w:left="926" w:right="185" w:hanging="731"/>
              <w:jc w:val="left"/>
              <w:rPr>
                <w:rFonts w:hint="eastAsia" w:ascii="微软雅黑" w:hAnsi="微软雅黑" w:eastAsia="微软雅黑" w:cs="微软雅黑"/>
                <w:sz w:val="24"/>
                <w:szCs w:val="24"/>
              </w:rPr>
            </w:pPr>
          </w:p>
        </w:tc>
        <w:tc>
          <w:tcPr>
            <w:tcW w:w="6857" w:type="dxa"/>
            <w:noWrap w:val="0"/>
            <w:vAlign w:val="top"/>
          </w:tcPr>
          <w:p w14:paraId="250EE692">
            <w:pPr>
              <w:spacing w:before="161" w:line="323" w:lineRule="auto"/>
              <w:ind w:left="112" w:right="102" w:firstLine="13"/>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除</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文件内容外，采购人在</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期间发出的有编号的</w:t>
            </w:r>
            <w:r>
              <w:rPr>
                <w:rFonts w:hint="eastAsia" w:ascii="微软雅黑" w:hAnsi="微软雅黑" w:eastAsia="微软雅黑" w:cs="微软雅黑"/>
                <w:color w:val="auto"/>
                <w:spacing w:val="-6"/>
                <w:sz w:val="24"/>
                <w:szCs w:val="24"/>
              </w:rPr>
              <w:t>补遗书</w:t>
            </w:r>
            <w:r>
              <w:rPr>
                <w:rFonts w:hint="eastAsia" w:ascii="微软雅黑" w:hAnsi="微软雅黑" w:eastAsia="微软雅黑" w:cs="微软雅黑"/>
                <w:spacing w:val="-6"/>
                <w:sz w:val="24"/>
                <w:szCs w:val="24"/>
              </w:rPr>
              <w:t>和其它有</w:t>
            </w:r>
            <w:r>
              <w:rPr>
                <w:rFonts w:hint="eastAsia" w:ascii="微软雅黑" w:hAnsi="微软雅黑" w:eastAsia="微软雅黑" w:cs="微软雅黑"/>
                <w:spacing w:val="-11"/>
                <w:sz w:val="24"/>
                <w:szCs w:val="24"/>
              </w:rPr>
              <w:t>效正式函件，均是</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文件的组成部分，请各投标单位及时关注以下网</w:t>
            </w:r>
            <w:r>
              <w:rPr>
                <w:rFonts w:hint="eastAsia" w:ascii="微软雅黑" w:hAnsi="微软雅黑" w:eastAsia="微软雅黑" w:cs="微软雅黑"/>
                <w:spacing w:val="-16"/>
                <w:sz w:val="24"/>
                <w:szCs w:val="24"/>
              </w:rPr>
              <w:t>站</w:t>
            </w:r>
            <w:r>
              <w:rPr>
                <w:rFonts w:hint="eastAsia" w:ascii="微软雅黑" w:hAnsi="微软雅黑" w:eastAsia="微软雅黑" w:cs="微软雅黑"/>
                <w:b w:val="0"/>
                <w:bCs w:val="0"/>
                <w:i w:val="0"/>
                <w:iCs w:val="0"/>
                <w:caps w:val="0"/>
                <w:color w:val="000000"/>
                <w:spacing w:val="0"/>
                <w:kern w:val="0"/>
                <w:sz w:val="24"/>
                <w:szCs w:val="24"/>
                <w:lang w:val="en-US" w:eastAsia="zh-CN" w:bidi="ar"/>
              </w:rPr>
              <w:t>《中国采购与招标网》、《中国招标投标公共服务平台》、《河南省政府采购网》、《河南省电子招标投标公共服务平台》《河南省公共资源交易公共服务平台》、《全国公共资源交易平台（河南省·长垣市）》</w:t>
            </w:r>
            <w:r>
              <w:rPr>
                <w:rFonts w:hint="eastAsia" w:ascii="微软雅黑" w:hAnsi="微软雅黑" w:eastAsia="微软雅黑" w:cs="微软雅黑"/>
                <w:spacing w:val="-4"/>
                <w:sz w:val="24"/>
                <w:szCs w:val="24"/>
              </w:rPr>
              <w:t>上发布的有关本项目的信息。</w:t>
            </w:r>
          </w:p>
        </w:tc>
      </w:tr>
      <w:tr w14:paraId="25D91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5" w:hRule="atLeast"/>
        </w:trPr>
        <w:tc>
          <w:tcPr>
            <w:tcW w:w="832" w:type="dxa"/>
            <w:noWrap w:val="0"/>
            <w:vAlign w:val="top"/>
          </w:tcPr>
          <w:p w14:paraId="7CC08BEA">
            <w:pPr>
              <w:spacing w:line="309" w:lineRule="auto"/>
              <w:rPr>
                <w:rFonts w:hint="eastAsia" w:ascii="微软雅黑" w:hAnsi="微软雅黑" w:eastAsia="微软雅黑" w:cs="微软雅黑"/>
                <w:sz w:val="24"/>
                <w:szCs w:val="24"/>
              </w:rPr>
            </w:pPr>
          </w:p>
          <w:p w14:paraId="28F2F28F">
            <w:pPr>
              <w:spacing w:before="69"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13</w:t>
            </w:r>
          </w:p>
        </w:tc>
        <w:tc>
          <w:tcPr>
            <w:tcW w:w="2250" w:type="dxa"/>
            <w:noWrap w:val="0"/>
            <w:vAlign w:val="top"/>
          </w:tcPr>
          <w:p w14:paraId="53E71C2A">
            <w:pPr>
              <w:spacing w:line="293" w:lineRule="auto"/>
              <w:rPr>
                <w:rFonts w:hint="eastAsia" w:ascii="微软雅黑" w:hAnsi="微软雅黑" w:eastAsia="微软雅黑" w:cs="微软雅黑"/>
                <w:sz w:val="24"/>
                <w:szCs w:val="24"/>
              </w:rPr>
            </w:pPr>
          </w:p>
          <w:p w14:paraId="78410140">
            <w:pPr>
              <w:spacing w:before="69"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控制价</w:t>
            </w:r>
          </w:p>
        </w:tc>
        <w:tc>
          <w:tcPr>
            <w:tcW w:w="6857" w:type="dxa"/>
            <w:noWrap w:val="0"/>
            <w:vAlign w:val="top"/>
          </w:tcPr>
          <w:p w14:paraId="3F4927E8">
            <w:pPr>
              <w:spacing w:before="158" w:line="186" w:lineRule="auto"/>
              <w:ind w:firstLine="112"/>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控制价：</w:t>
            </w:r>
          </w:p>
          <w:p w14:paraId="51C60668">
            <w:pPr>
              <w:spacing w:before="208" w:line="186" w:lineRule="auto"/>
              <w:ind w:firstLine="119"/>
              <w:rPr>
                <w:rFonts w:hint="eastAsia" w:ascii="微软雅黑" w:hAnsi="微软雅黑" w:eastAsia="微软雅黑" w:cs="微软雅黑"/>
                <w:sz w:val="24"/>
                <w:szCs w:val="24"/>
                <w:highlight w:val="none"/>
              </w:rPr>
            </w:pPr>
            <w:r>
              <w:rPr>
                <w:rFonts w:hint="eastAsia" w:ascii="微软雅黑" w:hAnsi="微软雅黑" w:eastAsia="微软雅黑" w:cs="微软雅黑"/>
                <w:spacing w:val="-13"/>
                <w:sz w:val="24"/>
                <w:szCs w:val="24"/>
              </w:rPr>
              <w:t>小写：</w:t>
            </w:r>
            <w:r>
              <w:rPr>
                <w:rFonts w:hint="eastAsia" w:ascii="微软雅黑" w:hAnsi="微软雅黑" w:eastAsia="微软雅黑" w:cs="微软雅黑"/>
                <w:sz w:val="24"/>
                <w:szCs w:val="24"/>
                <w:highlight w:val="none"/>
                <w:lang w:val="en-US" w:eastAsia="zh-CN"/>
              </w:rPr>
              <w:t>1060000.00</w:t>
            </w:r>
            <w:r>
              <w:rPr>
                <w:rFonts w:hint="eastAsia" w:ascii="微软雅黑" w:hAnsi="微软雅黑" w:eastAsia="微软雅黑" w:cs="微软雅黑"/>
                <w:spacing w:val="-13"/>
                <w:sz w:val="24"/>
                <w:szCs w:val="24"/>
                <w:highlight w:val="none"/>
              </w:rPr>
              <w:t>元</w:t>
            </w:r>
          </w:p>
          <w:p w14:paraId="2AD69EF1">
            <w:pPr>
              <w:spacing w:before="208" w:line="186" w:lineRule="auto"/>
              <w:ind w:firstLine="115"/>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pacing w:val="-12"/>
                <w:sz w:val="24"/>
                <w:szCs w:val="24"/>
                <w:highlight w:val="none"/>
              </w:rPr>
              <w:t>大写：</w:t>
            </w:r>
            <w:r>
              <w:rPr>
                <w:rFonts w:hint="eastAsia" w:ascii="微软雅黑" w:hAnsi="微软雅黑" w:eastAsia="微软雅黑" w:cs="微软雅黑"/>
                <w:spacing w:val="57"/>
                <w:sz w:val="24"/>
                <w:szCs w:val="24"/>
                <w:highlight w:val="none"/>
              </w:rPr>
              <w:t xml:space="preserve"> </w:t>
            </w:r>
            <w:r>
              <w:rPr>
                <w:rFonts w:hint="eastAsia" w:ascii="微软雅黑" w:hAnsi="微软雅黑" w:eastAsia="微软雅黑" w:cs="微软雅黑"/>
                <w:spacing w:val="57"/>
                <w:sz w:val="24"/>
                <w:szCs w:val="24"/>
                <w:highlight w:val="none"/>
                <w:lang w:val="en-US" w:eastAsia="zh-CN"/>
              </w:rPr>
              <w:t>壹佰零陆万元整</w:t>
            </w:r>
          </w:p>
          <w:p w14:paraId="0B124147">
            <w:pPr>
              <w:spacing w:before="209" w:line="186" w:lineRule="auto"/>
              <w:ind w:firstLine="113"/>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注：</w:t>
            </w:r>
            <w:r>
              <w:rPr>
                <w:rFonts w:hint="eastAsia" w:ascii="微软雅黑" w:hAnsi="微软雅黑" w:eastAsia="微软雅黑" w:cs="微软雅黑"/>
                <w:spacing w:val="-4"/>
                <w:sz w:val="24"/>
                <w:szCs w:val="24"/>
                <w:lang w:eastAsia="zh-CN"/>
              </w:rPr>
              <w:t>投标人</w:t>
            </w:r>
            <w:r>
              <w:rPr>
                <w:rFonts w:hint="eastAsia" w:ascii="微软雅黑" w:hAnsi="微软雅黑" w:eastAsia="微软雅黑" w:cs="微软雅黑"/>
                <w:spacing w:val="-4"/>
                <w:sz w:val="24"/>
                <w:szCs w:val="24"/>
              </w:rPr>
              <w:t>的</w:t>
            </w:r>
            <w:r>
              <w:rPr>
                <w:rFonts w:hint="eastAsia" w:ascii="微软雅黑" w:hAnsi="微软雅黑" w:eastAsia="微软雅黑" w:cs="微软雅黑"/>
                <w:spacing w:val="-4"/>
                <w:sz w:val="24"/>
                <w:szCs w:val="24"/>
                <w:lang w:eastAsia="zh-CN"/>
              </w:rPr>
              <w:t>招标</w:t>
            </w:r>
            <w:r>
              <w:rPr>
                <w:rFonts w:hint="eastAsia" w:ascii="微软雅黑" w:hAnsi="微软雅黑" w:eastAsia="微软雅黑" w:cs="微软雅黑"/>
                <w:spacing w:val="-4"/>
                <w:sz w:val="24"/>
                <w:szCs w:val="24"/>
              </w:rPr>
              <w:t>报价不得超过</w:t>
            </w:r>
            <w:r>
              <w:rPr>
                <w:rFonts w:hint="eastAsia" w:ascii="微软雅黑" w:hAnsi="微软雅黑" w:eastAsia="微软雅黑" w:cs="微软雅黑"/>
                <w:spacing w:val="-4"/>
                <w:sz w:val="24"/>
                <w:szCs w:val="24"/>
                <w:lang w:eastAsia="zh-CN"/>
              </w:rPr>
              <w:t>招标</w:t>
            </w:r>
            <w:r>
              <w:rPr>
                <w:rFonts w:hint="eastAsia" w:ascii="微软雅黑" w:hAnsi="微软雅黑" w:eastAsia="微软雅黑" w:cs="微软雅黑"/>
                <w:spacing w:val="-4"/>
                <w:sz w:val="24"/>
                <w:szCs w:val="24"/>
              </w:rPr>
              <w:t>控制价</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否则按废标处理。</w:t>
            </w:r>
          </w:p>
        </w:tc>
      </w:tr>
      <w:tr w14:paraId="304AD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832" w:type="dxa"/>
            <w:noWrap w:val="0"/>
            <w:vAlign w:val="top"/>
          </w:tcPr>
          <w:p w14:paraId="5C1EAABE">
            <w:pPr>
              <w:spacing w:before="205"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14</w:t>
            </w:r>
          </w:p>
        </w:tc>
        <w:tc>
          <w:tcPr>
            <w:tcW w:w="2250" w:type="dxa"/>
            <w:noWrap w:val="0"/>
            <w:vAlign w:val="top"/>
          </w:tcPr>
          <w:p w14:paraId="0EAA584C">
            <w:pPr>
              <w:spacing w:before="34" w:line="212" w:lineRule="auto"/>
              <w:ind w:left="297" w:right="185" w:hanging="105"/>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w:t>
            </w:r>
            <w:r>
              <w:rPr>
                <w:rFonts w:hint="eastAsia" w:ascii="微软雅黑" w:hAnsi="微软雅黑" w:eastAsia="微软雅黑" w:cs="微软雅黑"/>
                <w:spacing w:val="-1"/>
                <w:sz w:val="24"/>
                <w:szCs w:val="24"/>
                <w:lang w:val="en-US" w:eastAsia="zh-CN"/>
              </w:rPr>
              <w:t>获取</w:t>
            </w:r>
            <w:r>
              <w:rPr>
                <w:rFonts w:hint="eastAsia" w:ascii="微软雅黑" w:hAnsi="微软雅黑" w:eastAsia="微软雅黑" w:cs="微软雅黑"/>
                <w:spacing w:val="-1"/>
                <w:sz w:val="24"/>
                <w:szCs w:val="24"/>
              </w:rPr>
              <w:t>时间</w:t>
            </w:r>
          </w:p>
        </w:tc>
        <w:tc>
          <w:tcPr>
            <w:tcW w:w="6857" w:type="dxa"/>
            <w:noWrap w:val="0"/>
            <w:vAlign w:val="top"/>
          </w:tcPr>
          <w:p w14:paraId="167044D5">
            <w:pPr>
              <w:spacing w:before="170"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38C6F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832" w:type="dxa"/>
            <w:noWrap w:val="0"/>
            <w:vAlign w:val="top"/>
          </w:tcPr>
          <w:p w14:paraId="3ED12898">
            <w:pPr>
              <w:spacing w:before="206"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15</w:t>
            </w:r>
          </w:p>
        </w:tc>
        <w:tc>
          <w:tcPr>
            <w:tcW w:w="2250" w:type="dxa"/>
            <w:noWrap w:val="0"/>
            <w:vAlign w:val="top"/>
          </w:tcPr>
          <w:p w14:paraId="7F8898F8">
            <w:pPr>
              <w:spacing w:before="35" w:line="213" w:lineRule="auto"/>
              <w:ind w:left="203" w:right="185"/>
              <w:jc w:val="center"/>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响应性文件递交截止</w:t>
            </w:r>
            <w:r>
              <w:rPr>
                <w:rFonts w:hint="eastAsia" w:ascii="微软雅黑" w:hAnsi="微软雅黑" w:eastAsia="微软雅黑" w:cs="微软雅黑"/>
                <w:spacing w:val="-3"/>
                <w:sz w:val="24"/>
                <w:szCs w:val="24"/>
              </w:rPr>
              <w:t>时间</w:t>
            </w:r>
          </w:p>
        </w:tc>
        <w:tc>
          <w:tcPr>
            <w:tcW w:w="6857" w:type="dxa"/>
            <w:noWrap w:val="0"/>
            <w:vAlign w:val="top"/>
          </w:tcPr>
          <w:p w14:paraId="42D9BC08">
            <w:pPr>
              <w:spacing w:before="171"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2D1DA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832" w:type="dxa"/>
            <w:noWrap w:val="0"/>
            <w:vAlign w:val="top"/>
          </w:tcPr>
          <w:p w14:paraId="0C1D7FFF">
            <w:pPr>
              <w:spacing w:before="278"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16</w:t>
            </w:r>
          </w:p>
        </w:tc>
        <w:tc>
          <w:tcPr>
            <w:tcW w:w="2250" w:type="dxa"/>
            <w:noWrap w:val="0"/>
            <w:vAlign w:val="top"/>
          </w:tcPr>
          <w:p w14:paraId="08A7F83F">
            <w:pPr>
              <w:spacing w:before="108"/>
              <w:ind w:left="611" w:right="103" w:hanging="501"/>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lang w:eastAsia="zh-CN"/>
              </w:rPr>
              <w:t>招标</w:t>
            </w:r>
            <w:r>
              <w:rPr>
                <w:rFonts w:hint="eastAsia" w:ascii="微软雅黑" w:hAnsi="微软雅黑" w:eastAsia="微软雅黑" w:cs="微软雅黑"/>
                <w:spacing w:val="-7"/>
                <w:sz w:val="24"/>
                <w:szCs w:val="24"/>
              </w:rPr>
              <w:t>文件递交地</w:t>
            </w:r>
            <w:r>
              <w:rPr>
                <w:rFonts w:hint="eastAsia" w:ascii="微软雅黑" w:hAnsi="微软雅黑" w:eastAsia="微软雅黑" w:cs="微软雅黑"/>
                <w:spacing w:val="-7"/>
                <w:sz w:val="24"/>
                <w:szCs w:val="24"/>
                <w:lang w:val="en-US" w:eastAsia="zh-CN"/>
              </w:rPr>
              <w:t>点</w:t>
            </w:r>
          </w:p>
        </w:tc>
        <w:tc>
          <w:tcPr>
            <w:tcW w:w="6857" w:type="dxa"/>
            <w:noWrap w:val="0"/>
            <w:vAlign w:val="top"/>
          </w:tcPr>
          <w:p w14:paraId="748E7DAB">
            <w:pPr>
              <w:spacing w:before="243"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238B0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832" w:type="dxa"/>
            <w:noWrap w:val="0"/>
            <w:vAlign w:val="top"/>
          </w:tcPr>
          <w:p w14:paraId="19615F70">
            <w:pPr>
              <w:spacing w:before="143" w:line="180" w:lineRule="auto"/>
              <w:ind w:firstLine="326" w:firstLineChars="0"/>
              <w:rPr>
                <w:rFonts w:hint="eastAsia" w:ascii="微软雅黑" w:hAnsi="微软雅黑" w:eastAsia="微软雅黑" w:cs="微软雅黑"/>
                <w:spacing w:val="-6"/>
                <w:sz w:val="24"/>
                <w:szCs w:val="24"/>
              </w:rPr>
            </w:pPr>
            <w:r>
              <w:rPr>
                <w:rFonts w:hint="eastAsia" w:ascii="微软雅黑" w:hAnsi="微软雅黑" w:eastAsia="微软雅黑" w:cs="微软雅黑"/>
                <w:spacing w:val="-6"/>
                <w:sz w:val="24"/>
                <w:szCs w:val="24"/>
              </w:rPr>
              <w:t>17</w:t>
            </w:r>
          </w:p>
        </w:tc>
        <w:tc>
          <w:tcPr>
            <w:tcW w:w="2250" w:type="dxa"/>
            <w:noWrap w:val="0"/>
            <w:vAlign w:val="top"/>
          </w:tcPr>
          <w:p w14:paraId="263ED9B3">
            <w:pPr>
              <w:spacing w:before="108" w:line="186" w:lineRule="auto"/>
              <w:ind w:firstLine="612" w:firstLineChars="0"/>
              <w:rPr>
                <w:rFonts w:hint="eastAsia" w:ascii="微软雅黑" w:hAnsi="微软雅黑" w:eastAsia="微软雅黑" w:cs="微软雅黑"/>
                <w:b w:val="0"/>
                <w:bCs w:val="0"/>
                <w:spacing w:val="-7"/>
                <w:sz w:val="24"/>
                <w:szCs w:val="24"/>
              </w:rPr>
            </w:pPr>
            <w:r>
              <w:rPr>
                <w:rFonts w:hint="eastAsia" w:ascii="微软雅黑" w:hAnsi="微软雅黑" w:eastAsia="微软雅黑" w:cs="微软雅黑"/>
                <w:b w:val="0"/>
                <w:bCs w:val="0"/>
                <w:spacing w:val="-1"/>
                <w:sz w:val="24"/>
                <w:szCs w:val="24"/>
                <w:lang w:eastAsia="zh-CN"/>
              </w:rPr>
              <w:t>招标</w:t>
            </w:r>
            <w:r>
              <w:rPr>
                <w:rFonts w:hint="eastAsia" w:ascii="微软雅黑" w:hAnsi="微软雅黑" w:eastAsia="微软雅黑" w:cs="微软雅黑"/>
                <w:b w:val="0"/>
                <w:bCs w:val="0"/>
                <w:spacing w:val="-1"/>
                <w:sz w:val="24"/>
                <w:szCs w:val="24"/>
              </w:rPr>
              <w:t>保证金</w:t>
            </w:r>
          </w:p>
        </w:tc>
        <w:tc>
          <w:tcPr>
            <w:tcW w:w="6857" w:type="dxa"/>
            <w:noWrap w:val="0"/>
            <w:vAlign w:val="top"/>
          </w:tcPr>
          <w:p w14:paraId="74562EBA">
            <w:pPr>
              <w:pStyle w:val="75"/>
              <w:spacing w:before="168" w:line="219" w:lineRule="auto"/>
              <w:ind w:left="116"/>
              <w:rPr>
                <w:rFonts w:hint="eastAsia" w:ascii="微软雅黑" w:hAnsi="微软雅黑" w:eastAsia="微软雅黑" w:cs="微软雅黑"/>
                <w:b w:val="0"/>
                <w:bCs w:val="0"/>
                <w:spacing w:val="-4"/>
                <w:sz w:val="24"/>
                <w:szCs w:val="24"/>
                <w:lang w:val="en-US" w:eastAsia="zh-CN"/>
              </w:rPr>
            </w:pPr>
            <w:r>
              <w:rPr>
                <w:rFonts w:hint="eastAsia" w:ascii="微软雅黑" w:hAnsi="微软雅黑" w:eastAsia="微软雅黑" w:cs="微软雅黑"/>
                <w:spacing w:val="-4"/>
                <w:sz w:val="24"/>
                <w:szCs w:val="24"/>
                <w:lang w:val="en-US" w:eastAsia="zh-CN" w:bidi="en-US"/>
              </w:rPr>
              <w:t>依据河南省财政厅《关于优化政府采购营商环境有关问题的通知》（豫财购〔2019〕4 号）文件要求，本项目免收取投标保证金</w:t>
            </w:r>
          </w:p>
        </w:tc>
      </w:tr>
      <w:tr w14:paraId="38098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32" w:type="dxa"/>
            <w:noWrap w:val="0"/>
            <w:vAlign w:val="top"/>
          </w:tcPr>
          <w:p w14:paraId="5A3C876C">
            <w:pPr>
              <w:spacing w:before="272"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18</w:t>
            </w:r>
          </w:p>
        </w:tc>
        <w:tc>
          <w:tcPr>
            <w:tcW w:w="2250" w:type="dxa"/>
            <w:noWrap w:val="0"/>
            <w:vAlign w:val="top"/>
          </w:tcPr>
          <w:p w14:paraId="5B944EC1">
            <w:pPr>
              <w:spacing w:before="236" w:line="186" w:lineRule="auto"/>
              <w:ind w:firstLine="612"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lang w:eastAsia="zh-CN"/>
              </w:rPr>
              <w:t>投标有效期</w:t>
            </w:r>
          </w:p>
        </w:tc>
        <w:tc>
          <w:tcPr>
            <w:tcW w:w="6857" w:type="dxa"/>
            <w:noWrap w:val="0"/>
            <w:vAlign w:val="top"/>
          </w:tcPr>
          <w:p w14:paraId="0A1F7BE0">
            <w:pPr>
              <w:spacing w:before="287" w:line="186" w:lineRule="auto"/>
              <w:ind w:firstLine="148" w:firstLineChars="0"/>
              <w:rPr>
                <w:rFonts w:hint="eastAsia" w:ascii="微软雅黑" w:hAnsi="微软雅黑" w:eastAsia="微软雅黑" w:cs="微软雅黑"/>
                <w:spacing w:val="-4"/>
                <w:sz w:val="24"/>
                <w:szCs w:val="24"/>
                <w:lang w:eastAsia="zh-CN"/>
              </w:rPr>
            </w:pPr>
            <w:r>
              <w:rPr>
                <w:rFonts w:hint="eastAsia" w:ascii="微软雅黑" w:hAnsi="微软雅黑" w:eastAsia="微软雅黑" w:cs="微软雅黑"/>
                <w:spacing w:val="-5"/>
                <w:sz w:val="24"/>
                <w:szCs w:val="24"/>
                <w:lang w:eastAsia="zh-CN"/>
              </w:rPr>
              <w:t>自投标文件递交截止之日起 60 日历天</w:t>
            </w:r>
          </w:p>
        </w:tc>
      </w:tr>
      <w:tr w14:paraId="25A69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832" w:type="dxa"/>
            <w:noWrap w:val="0"/>
            <w:vAlign w:val="top"/>
          </w:tcPr>
          <w:p w14:paraId="218AFAE6">
            <w:pPr>
              <w:spacing w:before="204"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19</w:t>
            </w:r>
          </w:p>
        </w:tc>
        <w:tc>
          <w:tcPr>
            <w:tcW w:w="2250" w:type="dxa"/>
            <w:noWrap w:val="0"/>
            <w:vAlign w:val="top"/>
          </w:tcPr>
          <w:p w14:paraId="375358C2">
            <w:pPr>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是否允许递交备选响</w:t>
            </w:r>
            <w:r>
              <w:rPr>
                <w:rFonts w:hint="eastAsia" w:ascii="微软雅黑" w:hAnsi="微软雅黑" w:eastAsia="微软雅黑" w:cs="微软雅黑"/>
                <w:spacing w:val="-2"/>
                <w:sz w:val="24"/>
                <w:szCs w:val="24"/>
              </w:rPr>
              <w:t>应文件</w:t>
            </w:r>
          </w:p>
        </w:tc>
        <w:tc>
          <w:tcPr>
            <w:tcW w:w="6857" w:type="dxa"/>
            <w:noWrap w:val="0"/>
            <w:vAlign w:val="top"/>
          </w:tcPr>
          <w:p w14:paraId="68A403B2">
            <w:pPr>
              <w:spacing w:before="219" w:line="186" w:lineRule="auto"/>
              <w:ind w:firstLine="116" w:firstLineChars="0"/>
              <w:rPr>
                <w:rFonts w:hint="eastAsia" w:ascii="微软雅黑" w:hAnsi="微软雅黑" w:eastAsia="微软雅黑" w:cs="微软雅黑"/>
                <w:spacing w:val="-4"/>
                <w:sz w:val="24"/>
                <w:szCs w:val="24"/>
              </w:rPr>
            </w:pPr>
            <w:r>
              <w:rPr>
                <w:rFonts w:hint="eastAsia" w:ascii="微软雅黑" w:hAnsi="微软雅黑" w:eastAsia="微软雅黑" w:cs="微软雅黑"/>
                <w:spacing w:val="-2"/>
                <w:sz w:val="24"/>
                <w:szCs w:val="24"/>
              </w:rPr>
              <w:t>不允许</w:t>
            </w:r>
          </w:p>
        </w:tc>
      </w:tr>
      <w:tr w14:paraId="201FA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top"/>
          </w:tcPr>
          <w:p w14:paraId="0777F476">
            <w:pPr>
              <w:spacing w:line="249" w:lineRule="auto"/>
              <w:rPr>
                <w:rFonts w:hint="eastAsia" w:ascii="微软雅黑" w:hAnsi="微软雅黑" w:eastAsia="微软雅黑" w:cs="微软雅黑"/>
                <w:sz w:val="24"/>
                <w:szCs w:val="24"/>
              </w:rPr>
            </w:pPr>
          </w:p>
          <w:p w14:paraId="3A904EA4">
            <w:pPr>
              <w:spacing w:before="68"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20</w:t>
            </w:r>
          </w:p>
        </w:tc>
        <w:tc>
          <w:tcPr>
            <w:tcW w:w="2250" w:type="dxa"/>
            <w:noWrap w:val="0"/>
            <w:vAlign w:val="center"/>
          </w:tcPr>
          <w:p w14:paraId="1AA6370F">
            <w:pPr>
              <w:spacing w:before="316"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签字和盖章要求</w:t>
            </w:r>
          </w:p>
        </w:tc>
        <w:tc>
          <w:tcPr>
            <w:tcW w:w="6857" w:type="dxa"/>
            <w:noWrap w:val="0"/>
            <w:vAlign w:val="center"/>
          </w:tcPr>
          <w:p w14:paraId="4E2B2FA6">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按</w:t>
            </w:r>
            <w:r>
              <w:rPr>
                <w:rFonts w:hint="eastAsia" w:ascii="微软雅黑" w:hAnsi="微软雅黑" w:eastAsia="微软雅黑" w:cs="微软雅黑"/>
                <w:sz w:val="24"/>
                <w:szCs w:val="24"/>
                <w:lang w:eastAsia="zh-CN"/>
              </w:rPr>
              <w:t>招标</w:t>
            </w:r>
            <w:r>
              <w:rPr>
                <w:rFonts w:hint="eastAsia" w:ascii="微软雅黑" w:hAnsi="微软雅黑" w:eastAsia="微软雅黑" w:cs="微软雅黑"/>
                <w:sz w:val="24"/>
                <w:szCs w:val="24"/>
              </w:rPr>
              <w:t>文件要求加盖</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rPr>
              <w:t>电子印章和法定代表人电子印章。</w:t>
            </w:r>
          </w:p>
        </w:tc>
      </w:tr>
      <w:tr w14:paraId="282E8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8" w:hRule="atLeast"/>
        </w:trPr>
        <w:tc>
          <w:tcPr>
            <w:tcW w:w="832" w:type="dxa"/>
            <w:noWrap w:val="0"/>
            <w:vAlign w:val="top"/>
          </w:tcPr>
          <w:p w14:paraId="2F66D083">
            <w:pPr>
              <w:spacing w:line="294" w:lineRule="auto"/>
              <w:rPr>
                <w:rFonts w:hint="eastAsia" w:ascii="微软雅黑" w:hAnsi="微软雅黑" w:eastAsia="微软雅黑" w:cs="微软雅黑"/>
                <w:sz w:val="24"/>
                <w:szCs w:val="24"/>
              </w:rPr>
            </w:pPr>
          </w:p>
          <w:p w14:paraId="262E4A4B">
            <w:pPr>
              <w:spacing w:before="68"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21</w:t>
            </w:r>
          </w:p>
        </w:tc>
        <w:tc>
          <w:tcPr>
            <w:tcW w:w="2250" w:type="dxa"/>
            <w:noWrap w:val="0"/>
            <w:vAlign w:val="top"/>
          </w:tcPr>
          <w:p w14:paraId="688ACD2B">
            <w:pPr>
              <w:spacing w:line="286" w:lineRule="auto"/>
              <w:rPr>
                <w:rFonts w:hint="eastAsia" w:ascii="微软雅黑" w:hAnsi="微软雅黑" w:eastAsia="微软雅黑" w:cs="微软雅黑"/>
                <w:sz w:val="24"/>
                <w:szCs w:val="24"/>
              </w:rPr>
            </w:pPr>
          </w:p>
          <w:p w14:paraId="741652BF">
            <w:pPr>
              <w:spacing w:before="68"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4"/>
                <w:sz w:val="24"/>
                <w:szCs w:val="24"/>
              </w:rPr>
              <w:t>电子投标文件递交</w:t>
            </w:r>
          </w:p>
        </w:tc>
        <w:tc>
          <w:tcPr>
            <w:tcW w:w="6857" w:type="dxa"/>
            <w:noWrap w:val="0"/>
            <w:vAlign w:val="top"/>
          </w:tcPr>
          <w:p w14:paraId="6DAD14C3">
            <w:pPr>
              <w:keepNext w:val="0"/>
              <w:keepLines w:val="0"/>
              <w:pageBreakBefore w:val="0"/>
              <w:widowControl/>
              <w:kinsoku w:val="0"/>
              <w:wordWrap/>
              <w:overflowPunct/>
              <w:topLinePunct w:val="0"/>
              <w:autoSpaceDE w:val="0"/>
              <w:autoSpaceDN w:val="0"/>
              <w:bidi w:val="0"/>
              <w:adjustRightInd w:val="0"/>
              <w:snapToGrid w:val="0"/>
              <w:spacing w:before="68" w:line="600" w:lineRule="exact"/>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电子投标文件：投标人应在规定的投标截止时间前完成投标文件的递交。电子投标文件（格式为:.tbdat），投标人上传时必须得到系统“上传成功 ”的确认回复，并认真检  查电子投标文件是否完整、正确。未在投标截止时间前完成上传或送达的，视为逾期送 达。逾期上传的投标文件，招标人不予受理。</w:t>
            </w:r>
          </w:p>
        </w:tc>
      </w:tr>
      <w:tr w14:paraId="74740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2" w:hRule="atLeast"/>
        </w:trPr>
        <w:tc>
          <w:tcPr>
            <w:tcW w:w="832" w:type="dxa"/>
            <w:noWrap w:val="0"/>
            <w:vAlign w:val="center"/>
          </w:tcPr>
          <w:p w14:paraId="6F1474EF">
            <w:pPr>
              <w:spacing w:before="68" w:line="180" w:lineRule="auto"/>
              <w:jc w:val="center"/>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22</w:t>
            </w:r>
          </w:p>
        </w:tc>
        <w:tc>
          <w:tcPr>
            <w:tcW w:w="2250" w:type="dxa"/>
            <w:noWrap w:val="0"/>
            <w:vAlign w:val="center"/>
          </w:tcPr>
          <w:p w14:paraId="2A38A49C">
            <w:pPr>
              <w:keepNext w:val="0"/>
              <w:keepLines w:val="0"/>
              <w:pageBreakBefore w:val="0"/>
              <w:widowControl/>
              <w:kinsoku w:val="0"/>
              <w:wordWrap/>
              <w:overflowPunct/>
              <w:topLinePunct w:val="0"/>
              <w:autoSpaceDE w:val="0"/>
              <w:autoSpaceDN w:val="0"/>
              <w:bidi w:val="0"/>
              <w:adjustRightInd w:val="0"/>
              <w:snapToGrid w:val="0"/>
              <w:spacing w:before="68" w:line="600" w:lineRule="exact"/>
              <w:jc w:val="center"/>
              <w:textAlignment w:val="baseline"/>
              <w:rPr>
                <w:rFonts w:hint="eastAsia" w:ascii="微软雅黑" w:hAnsi="微软雅黑" w:eastAsia="微软雅黑" w:cs="微软雅黑"/>
                <w:spacing w:val="-7"/>
                <w:sz w:val="24"/>
                <w:szCs w:val="24"/>
              </w:rPr>
            </w:pPr>
            <w:r>
              <w:rPr>
                <w:rFonts w:hint="eastAsia" w:ascii="微软雅黑" w:hAnsi="微软雅黑" w:eastAsia="微软雅黑" w:cs="微软雅黑"/>
                <w:sz w:val="24"/>
                <w:szCs w:val="24"/>
              </w:rPr>
              <w:t>评标委员会成员</w:t>
            </w:r>
          </w:p>
        </w:tc>
        <w:tc>
          <w:tcPr>
            <w:tcW w:w="6857" w:type="dxa"/>
            <w:noWrap w:val="0"/>
            <w:vAlign w:val="top"/>
          </w:tcPr>
          <w:p w14:paraId="0FDA9DB8">
            <w:pPr>
              <w:keepNext w:val="0"/>
              <w:keepLines w:val="0"/>
              <w:pageBreakBefore w:val="0"/>
              <w:widowControl/>
              <w:kinsoku w:val="0"/>
              <w:wordWrap/>
              <w:overflowPunct/>
              <w:topLinePunct w:val="0"/>
              <w:autoSpaceDE w:val="0"/>
              <w:autoSpaceDN w:val="0"/>
              <w:bidi w:val="0"/>
              <w:adjustRightInd w:val="0"/>
              <w:snapToGrid w:val="0"/>
              <w:spacing w:before="68" w:line="600" w:lineRule="exact"/>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五人单数组成（采购人代表占 1 人，随机抽取的评审专家 4 人），</w:t>
            </w:r>
            <w:r>
              <w:rPr>
                <w:rFonts w:hint="eastAsia" w:ascii="微软雅黑" w:hAnsi="微软雅黑" w:eastAsia="微软雅黑" w:cs="微软雅黑"/>
                <w:color w:val="auto"/>
                <w:sz w:val="24"/>
                <w:szCs w:val="24"/>
              </w:rPr>
              <w:t>评审专家从省财政厅专家库中随机抽取。</w:t>
            </w:r>
          </w:p>
        </w:tc>
      </w:tr>
      <w:tr w14:paraId="678D9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center"/>
          </w:tcPr>
          <w:p w14:paraId="18065E1C">
            <w:pPr>
              <w:spacing w:before="68"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23</w:t>
            </w:r>
          </w:p>
        </w:tc>
        <w:tc>
          <w:tcPr>
            <w:tcW w:w="2250" w:type="dxa"/>
            <w:noWrap w:val="0"/>
            <w:vAlign w:val="center"/>
          </w:tcPr>
          <w:p w14:paraId="479107F7">
            <w:pPr>
              <w:spacing w:before="108"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评审方法</w:t>
            </w:r>
          </w:p>
        </w:tc>
        <w:tc>
          <w:tcPr>
            <w:tcW w:w="6857" w:type="dxa"/>
            <w:noWrap w:val="0"/>
            <w:vAlign w:val="center"/>
          </w:tcPr>
          <w:p w14:paraId="18F51EC7">
            <w:pPr>
              <w:spacing w:before="158" w:line="186" w:lineRule="auto"/>
              <w:ind w:firstLine="115" w:firstLineChars="0"/>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1"/>
                <w:sz w:val="24"/>
                <w:szCs w:val="24"/>
              </w:rPr>
              <w:t>详见</w:t>
            </w: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文件的评审办法。</w:t>
            </w:r>
          </w:p>
        </w:tc>
      </w:tr>
      <w:tr w14:paraId="72713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832" w:type="dxa"/>
            <w:noWrap w:val="0"/>
            <w:vAlign w:val="center"/>
          </w:tcPr>
          <w:p w14:paraId="766488EE">
            <w:pPr>
              <w:spacing w:before="144"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24</w:t>
            </w:r>
          </w:p>
        </w:tc>
        <w:tc>
          <w:tcPr>
            <w:tcW w:w="2250" w:type="dxa"/>
            <w:noWrap w:val="0"/>
            <w:vAlign w:val="center"/>
          </w:tcPr>
          <w:p w14:paraId="24D7CD49">
            <w:pPr>
              <w:spacing w:before="315"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2"/>
                <w:sz w:val="24"/>
                <w:szCs w:val="24"/>
              </w:rPr>
              <w:t>成交公示</w:t>
            </w:r>
          </w:p>
        </w:tc>
        <w:tc>
          <w:tcPr>
            <w:tcW w:w="6857" w:type="dxa"/>
            <w:noWrap w:val="0"/>
            <w:vAlign w:val="top"/>
          </w:tcPr>
          <w:p w14:paraId="56FD8ABA">
            <w:pPr>
              <w:spacing w:before="156" w:line="277" w:lineRule="auto"/>
              <w:ind w:left="112" w:leftChars="0" w:right="102" w:rightChars="0"/>
              <w:rPr>
                <w:rFonts w:hint="eastAsia" w:ascii="微软雅黑" w:hAnsi="微软雅黑" w:eastAsia="微软雅黑" w:cs="微软雅黑"/>
                <w:spacing w:val="-4"/>
                <w:sz w:val="24"/>
                <w:szCs w:val="24"/>
              </w:rPr>
            </w:pPr>
            <w:r>
              <w:rPr>
                <w:rFonts w:hint="eastAsia" w:ascii="微软雅黑" w:hAnsi="微软雅黑" w:eastAsia="微软雅黑" w:cs="微软雅黑"/>
                <w:spacing w:val="-6"/>
                <w:sz w:val="24"/>
                <w:szCs w:val="24"/>
              </w:rPr>
              <w:t>代理机构接到采购人通知后</w:t>
            </w:r>
            <w:r>
              <w:rPr>
                <w:rFonts w:hint="eastAsia" w:ascii="微软雅黑" w:hAnsi="微软雅黑" w:eastAsia="微软雅黑" w:cs="微软雅黑"/>
                <w:spacing w:val="-6"/>
                <w:sz w:val="24"/>
                <w:szCs w:val="24"/>
                <w:lang w:eastAsia="zh-CN"/>
              </w:rPr>
              <w:t>，</w:t>
            </w:r>
            <w:r>
              <w:rPr>
                <w:rFonts w:hint="eastAsia" w:ascii="微软雅黑" w:hAnsi="微软雅黑" w:eastAsia="微软雅黑" w:cs="微软雅黑"/>
                <w:spacing w:val="-6"/>
                <w:sz w:val="24"/>
                <w:szCs w:val="24"/>
              </w:rPr>
              <w:t>将成交公示信息在政府采购公开信息规定</w:t>
            </w:r>
            <w:r>
              <w:rPr>
                <w:rFonts w:hint="eastAsia" w:ascii="微软雅黑" w:hAnsi="微软雅黑" w:eastAsia="微软雅黑" w:cs="微软雅黑"/>
                <w:spacing w:val="-1"/>
                <w:sz w:val="24"/>
                <w:szCs w:val="24"/>
              </w:rPr>
              <w:t>媒体上发布成交结果公示。</w:t>
            </w:r>
          </w:p>
        </w:tc>
      </w:tr>
      <w:tr w14:paraId="0728B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832" w:type="dxa"/>
            <w:noWrap w:val="0"/>
            <w:vAlign w:val="center"/>
          </w:tcPr>
          <w:p w14:paraId="3D809410">
            <w:pPr>
              <w:spacing w:before="68"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25</w:t>
            </w:r>
          </w:p>
        </w:tc>
        <w:tc>
          <w:tcPr>
            <w:tcW w:w="2250" w:type="dxa"/>
            <w:noWrap w:val="0"/>
            <w:vAlign w:val="center"/>
          </w:tcPr>
          <w:p w14:paraId="3C825E32">
            <w:pPr>
              <w:spacing w:before="104" w:line="186" w:lineRule="auto"/>
              <w:ind w:firstLine="616" w:firstLineChars="0"/>
              <w:jc w:val="both"/>
              <w:rPr>
                <w:rFonts w:hint="eastAsia" w:ascii="微软雅黑" w:hAnsi="微软雅黑" w:eastAsia="微软雅黑" w:cs="微软雅黑"/>
                <w:spacing w:val="-7"/>
                <w:sz w:val="24"/>
                <w:szCs w:val="24"/>
              </w:rPr>
            </w:pPr>
            <w:r>
              <w:rPr>
                <w:rFonts w:hint="eastAsia" w:ascii="微软雅黑" w:hAnsi="微软雅黑" w:eastAsia="微软雅黑" w:cs="微软雅黑"/>
                <w:spacing w:val="-2"/>
                <w:sz w:val="24"/>
                <w:szCs w:val="24"/>
              </w:rPr>
              <w:t>履约保证金</w:t>
            </w:r>
          </w:p>
        </w:tc>
        <w:tc>
          <w:tcPr>
            <w:tcW w:w="6857" w:type="dxa"/>
            <w:noWrap w:val="0"/>
            <w:vAlign w:val="center"/>
          </w:tcPr>
          <w:p w14:paraId="46A291BE">
            <w:pPr>
              <w:spacing w:before="156" w:line="186" w:lineRule="auto"/>
              <w:ind w:firstLine="114" w:firstLineChars="0"/>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1"/>
                <w:sz w:val="24"/>
                <w:szCs w:val="24"/>
              </w:rPr>
              <w:t>不收取</w:t>
            </w:r>
          </w:p>
        </w:tc>
      </w:tr>
      <w:tr w14:paraId="56BA5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832" w:type="dxa"/>
            <w:noWrap w:val="0"/>
            <w:vAlign w:val="top"/>
          </w:tcPr>
          <w:p w14:paraId="5CD7E190">
            <w:pPr>
              <w:spacing w:before="140" w:line="180" w:lineRule="auto"/>
              <w:ind w:firstLine="312"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26</w:t>
            </w:r>
          </w:p>
        </w:tc>
        <w:tc>
          <w:tcPr>
            <w:tcW w:w="2250" w:type="dxa"/>
            <w:noWrap w:val="0"/>
            <w:vAlign w:val="top"/>
          </w:tcPr>
          <w:p w14:paraId="44C0C96F">
            <w:pPr>
              <w:spacing w:before="149" w:line="186" w:lineRule="auto"/>
              <w:ind w:firstLine="401"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付款方式及要求</w:t>
            </w:r>
          </w:p>
        </w:tc>
        <w:tc>
          <w:tcPr>
            <w:tcW w:w="6857" w:type="dxa"/>
            <w:noWrap w:val="0"/>
            <w:vAlign w:val="top"/>
          </w:tcPr>
          <w:p w14:paraId="62584573">
            <w:pPr>
              <w:spacing w:before="202" w:line="186" w:lineRule="auto"/>
              <w:ind w:firstLine="137" w:firstLineChars="0"/>
              <w:rPr>
                <w:rFonts w:hint="eastAsia" w:ascii="微软雅黑" w:hAnsi="微软雅黑" w:eastAsia="微软雅黑" w:cs="微软雅黑"/>
                <w:spacing w:val="-4"/>
                <w:sz w:val="24"/>
                <w:szCs w:val="24"/>
              </w:rPr>
            </w:pPr>
            <w:r>
              <w:rPr>
                <w:rFonts w:hint="eastAsia" w:ascii="微软雅黑" w:hAnsi="微软雅黑" w:eastAsia="微软雅黑" w:cs="微软雅黑"/>
                <w:color w:val="auto"/>
                <w:spacing w:val="-3"/>
                <w:sz w:val="24"/>
                <w:szCs w:val="24"/>
              </w:rPr>
              <w:t>以双方合同中约定为准</w:t>
            </w:r>
          </w:p>
        </w:tc>
      </w:tr>
      <w:tr w14:paraId="42FDB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32" w:type="dxa"/>
            <w:noWrap w:val="0"/>
            <w:vAlign w:val="top"/>
          </w:tcPr>
          <w:p w14:paraId="3FE102E7">
            <w:pPr>
              <w:spacing w:before="185"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27</w:t>
            </w:r>
          </w:p>
        </w:tc>
        <w:tc>
          <w:tcPr>
            <w:tcW w:w="2250" w:type="dxa"/>
            <w:noWrap w:val="0"/>
            <w:vAlign w:val="top"/>
          </w:tcPr>
          <w:p w14:paraId="44CADF76">
            <w:pPr>
              <w:spacing w:before="152" w:line="186" w:lineRule="auto"/>
              <w:rPr>
                <w:rFonts w:hint="eastAsia" w:ascii="微软雅黑" w:hAnsi="微软雅黑" w:eastAsia="微软雅黑" w:cs="微软雅黑"/>
                <w:spacing w:val="-1"/>
                <w:sz w:val="24"/>
                <w:szCs w:val="24"/>
              </w:rPr>
            </w:pPr>
          </w:p>
          <w:p w14:paraId="6AC24425">
            <w:pPr>
              <w:spacing w:before="152" w:line="186" w:lineRule="auto"/>
              <w:ind w:firstLine="612"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代理服务费</w:t>
            </w:r>
          </w:p>
        </w:tc>
        <w:tc>
          <w:tcPr>
            <w:tcW w:w="6857" w:type="dxa"/>
            <w:noWrap w:val="0"/>
            <w:vAlign w:val="top"/>
          </w:tcPr>
          <w:p w14:paraId="5FF74773">
            <w:pPr>
              <w:spacing w:before="202" w:line="186" w:lineRule="auto"/>
              <w:jc w:val="both"/>
              <w:rPr>
                <w:rFonts w:hint="eastAsia" w:ascii="微软雅黑" w:hAnsi="微软雅黑" w:eastAsia="微软雅黑" w:cs="微软雅黑"/>
                <w:spacing w:val="-4"/>
                <w:sz w:val="24"/>
                <w:szCs w:val="24"/>
                <w:lang w:eastAsia="zh-CN"/>
              </w:rPr>
            </w:pPr>
            <w:r>
              <w:rPr>
                <w:rFonts w:hint="eastAsia" w:ascii="微软雅黑" w:hAnsi="微软雅黑" w:eastAsia="微软雅黑" w:cs="微软雅黑"/>
                <w:sz w:val="24"/>
                <w:szCs w:val="24"/>
              </w:rPr>
              <w:t>中标人参考《河南省招标代理服务收费指导意见》（豫招协【2023】002）中的相关收费规定，根据中标金额采用差额定率累进法计费方式，由中标人在领取中标通 知书前向采购代理机构缴纳采购代理服务费。</w:t>
            </w:r>
          </w:p>
        </w:tc>
      </w:tr>
      <w:tr w14:paraId="05DB8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832" w:type="dxa"/>
            <w:noWrap w:val="0"/>
            <w:vAlign w:val="top"/>
          </w:tcPr>
          <w:p w14:paraId="31BDA2AB">
            <w:pPr>
              <w:spacing w:before="187" w:line="180" w:lineRule="auto"/>
              <w:rPr>
                <w:rFonts w:hint="eastAsia" w:ascii="微软雅黑" w:hAnsi="微软雅黑" w:eastAsia="微软雅黑" w:cs="微软雅黑"/>
                <w:spacing w:val="-3"/>
                <w:sz w:val="24"/>
                <w:szCs w:val="24"/>
              </w:rPr>
            </w:pPr>
          </w:p>
          <w:p w14:paraId="7FF7B428">
            <w:pPr>
              <w:spacing w:before="69" w:line="180" w:lineRule="auto"/>
              <w:ind w:firstLine="234" w:firstLineChars="10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29</w:t>
            </w:r>
          </w:p>
        </w:tc>
        <w:tc>
          <w:tcPr>
            <w:tcW w:w="2250" w:type="dxa"/>
            <w:noWrap w:val="0"/>
            <w:vAlign w:val="top"/>
          </w:tcPr>
          <w:p w14:paraId="68A25608">
            <w:pPr>
              <w:spacing w:line="274" w:lineRule="auto"/>
              <w:rPr>
                <w:rFonts w:hint="eastAsia" w:ascii="微软雅黑" w:hAnsi="微软雅黑" w:eastAsia="微软雅黑" w:cs="微软雅黑"/>
                <w:sz w:val="24"/>
                <w:szCs w:val="24"/>
              </w:rPr>
            </w:pPr>
          </w:p>
          <w:p w14:paraId="4A8AD7AB">
            <w:pPr>
              <w:spacing w:line="274" w:lineRule="auto"/>
              <w:rPr>
                <w:rFonts w:hint="eastAsia" w:ascii="微软雅黑" w:hAnsi="微软雅黑" w:eastAsia="微软雅黑" w:cs="微软雅黑"/>
                <w:sz w:val="24"/>
                <w:szCs w:val="24"/>
              </w:rPr>
            </w:pPr>
          </w:p>
          <w:p w14:paraId="13B0838E">
            <w:pPr>
              <w:spacing w:line="275" w:lineRule="auto"/>
              <w:rPr>
                <w:rFonts w:hint="eastAsia" w:ascii="微软雅黑" w:hAnsi="微软雅黑" w:eastAsia="微软雅黑" w:cs="微软雅黑"/>
                <w:sz w:val="24"/>
                <w:szCs w:val="24"/>
              </w:rPr>
            </w:pPr>
          </w:p>
          <w:p w14:paraId="43B2672F">
            <w:pPr>
              <w:spacing w:line="275" w:lineRule="auto"/>
              <w:rPr>
                <w:rFonts w:hint="eastAsia" w:ascii="微软雅黑" w:hAnsi="微软雅黑" w:eastAsia="微软雅黑" w:cs="微软雅黑"/>
                <w:sz w:val="24"/>
                <w:szCs w:val="24"/>
              </w:rPr>
            </w:pPr>
          </w:p>
          <w:p w14:paraId="07EB1050">
            <w:pPr>
              <w:spacing w:line="275" w:lineRule="auto"/>
              <w:rPr>
                <w:rFonts w:hint="eastAsia" w:ascii="微软雅黑" w:hAnsi="微软雅黑" w:eastAsia="微软雅黑" w:cs="微软雅黑"/>
                <w:sz w:val="24"/>
                <w:szCs w:val="24"/>
              </w:rPr>
            </w:pPr>
          </w:p>
          <w:p w14:paraId="332A82AC">
            <w:pPr>
              <w:spacing w:before="68" w:line="186" w:lineRule="auto"/>
              <w:ind w:firstLine="820"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解释权</w:t>
            </w:r>
          </w:p>
        </w:tc>
        <w:tc>
          <w:tcPr>
            <w:tcW w:w="6857" w:type="dxa"/>
            <w:noWrap w:val="0"/>
            <w:vAlign w:val="top"/>
          </w:tcPr>
          <w:p w14:paraId="6A8DA05F">
            <w:pPr>
              <w:spacing w:before="162" w:line="346" w:lineRule="auto"/>
              <w:ind w:left="114" w:leftChars="0" w:right="46" w:rightChars="0" w:firstLine="1" w:firstLineChars="0"/>
              <w:rPr>
                <w:rFonts w:hint="eastAsia" w:ascii="微软雅黑" w:hAnsi="微软雅黑" w:eastAsia="微软雅黑" w:cs="微软雅黑"/>
                <w:spacing w:val="-4"/>
                <w:sz w:val="24"/>
                <w:szCs w:val="24"/>
              </w:rPr>
            </w:pPr>
            <w:r>
              <w:rPr>
                <w:rFonts w:hint="eastAsia" w:ascii="微软雅黑" w:hAnsi="微软雅黑" w:eastAsia="微软雅黑" w:cs="微软雅黑"/>
                <w:spacing w:val="-11"/>
                <w:sz w:val="24"/>
                <w:szCs w:val="24"/>
              </w:rPr>
              <w:t>构成本</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文件的各个组成文件应互为解释，互为说明；如有不明确或</w:t>
            </w:r>
            <w:r>
              <w:rPr>
                <w:rFonts w:hint="eastAsia" w:ascii="微软雅黑" w:hAnsi="微软雅黑" w:eastAsia="微软雅黑" w:cs="微软雅黑"/>
                <w:spacing w:val="-16"/>
                <w:sz w:val="24"/>
                <w:szCs w:val="24"/>
              </w:rPr>
              <w:t>不一致，构成合同文件组成内容的，以合同文件约定内容为准，</w:t>
            </w:r>
            <w:r>
              <w:rPr>
                <w:rFonts w:hint="eastAsia" w:ascii="微软雅黑" w:hAnsi="微软雅黑" w:eastAsia="微软雅黑" w:cs="微软雅黑"/>
                <w:spacing w:val="36"/>
                <w:sz w:val="24"/>
                <w:szCs w:val="24"/>
              </w:rPr>
              <w:t xml:space="preserve"> </w:t>
            </w:r>
            <w:r>
              <w:rPr>
                <w:rFonts w:hint="eastAsia" w:ascii="微软雅黑" w:hAnsi="微软雅黑" w:eastAsia="微软雅黑" w:cs="微软雅黑"/>
                <w:spacing w:val="-16"/>
                <w:sz w:val="24"/>
                <w:szCs w:val="24"/>
              </w:rPr>
              <w:t>且以专</w:t>
            </w:r>
            <w:r>
              <w:rPr>
                <w:rFonts w:hint="eastAsia" w:ascii="微软雅黑" w:hAnsi="微软雅黑" w:eastAsia="微软雅黑" w:cs="微软雅黑"/>
                <w:sz w:val="24"/>
                <w:szCs w:val="24"/>
              </w:rPr>
              <w:t>用合同条款约定的合同文件优先顺序解释；除</w:t>
            </w:r>
            <w:r>
              <w:rPr>
                <w:rFonts w:hint="eastAsia" w:ascii="微软雅黑" w:hAnsi="微软雅黑" w:eastAsia="微软雅黑" w:cs="微软雅黑"/>
                <w:sz w:val="24"/>
                <w:szCs w:val="24"/>
                <w:lang w:eastAsia="zh-CN"/>
              </w:rPr>
              <w:t>招标</w:t>
            </w:r>
            <w:r>
              <w:rPr>
                <w:rFonts w:hint="eastAsia" w:ascii="微软雅黑" w:hAnsi="微软雅黑" w:eastAsia="微软雅黑" w:cs="微软雅黑"/>
                <w:sz w:val="24"/>
                <w:szCs w:val="24"/>
              </w:rPr>
              <w:t>文件中有特别规定</w:t>
            </w:r>
            <w:r>
              <w:rPr>
                <w:rFonts w:hint="eastAsia" w:ascii="微软雅黑" w:hAnsi="微软雅黑" w:eastAsia="微软雅黑" w:cs="微软雅黑"/>
                <w:spacing w:val="-11"/>
                <w:sz w:val="24"/>
                <w:szCs w:val="24"/>
              </w:rPr>
              <w:t>外，仅适用于招标投标阶段的规定，按</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公告、</w:t>
            </w:r>
            <w:r>
              <w:rPr>
                <w:rFonts w:hint="eastAsia" w:ascii="微软雅黑" w:hAnsi="微软雅黑" w:eastAsia="微软雅黑" w:cs="微软雅黑"/>
                <w:spacing w:val="-11"/>
                <w:sz w:val="24"/>
                <w:szCs w:val="24"/>
                <w:lang w:eastAsia="zh-CN"/>
              </w:rPr>
              <w:t>投标人</w:t>
            </w:r>
            <w:r>
              <w:rPr>
                <w:rFonts w:hint="eastAsia" w:ascii="微软雅黑" w:hAnsi="微软雅黑" w:eastAsia="微软雅黑" w:cs="微软雅黑"/>
                <w:spacing w:val="-11"/>
                <w:sz w:val="24"/>
                <w:szCs w:val="24"/>
              </w:rPr>
              <w:t>须知、评审办</w:t>
            </w:r>
            <w:r>
              <w:rPr>
                <w:rFonts w:hint="eastAsia" w:ascii="微软雅黑" w:hAnsi="微软雅黑" w:eastAsia="微软雅黑" w:cs="微软雅黑"/>
                <w:spacing w:val="-6"/>
                <w:sz w:val="24"/>
                <w:szCs w:val="24"/>
              </w:rPr>
              <w:t>法、</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文件格式的先后顺序解释；同组成文件中就同一事项的规定或</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12"/>
                <w:sz w:val="24"/>
                <w:szCs w:val="24"/>
              </w:rPr>
              <w:t>约定不一致的，以编排顺序在后者为准；</w:t>
            </w:r>
            <w:r>
              <w:rPr>
                <w:rFonts w:hint="eastAsia" w:ascii="微软雅黑" w:hAnsi="微软雅黑" w:eastAsia="微软雅黑" w:cs="微软雅黑"/>
                <w:spacing w:val="55"/>
                <w:sz w:val="24"/>
                <w:szCs w:val="24"/>
              </w:rPr>
              <w:t xml:space="preserve"> </w:t>
            </w:r>
            <w:r>
              <w:rPr>
                <w:rFonts w:hint="eastAsia" w:ascii="微软雅黑" w:hAnsi="微软雅黑" w:eastAsia="微软雅黑" w:cs="微软雅黑"/>
                <w:spacing w:val="-12"/>
                <w:sz w:val="24"/>
                <w:szCs w:val="24"/>
              </w:rPr>
              <w:t>同一组成文件不同版本之间有</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10"/>
                <w:sz w:val="24"/>
                <w:szCs w:val="24"/>
              </w:rPr>
              <w:t>不一致的，以形成时间在后者为准。按本款前述规定仍不能形成结论的，</w:t>
            </w:r>
            <w:r>
              <w:rPr>
                <w:rFonts w:hint="eastAsia" w:ascii="微软雅黑" w:hAnsi="微软雅黑" w:eastAsia="微软雅黑" w:cs="微软雅黑"/>
                <w:spacing w:val="-3"/>
                <w:sz w:val="24"/>
                <w:szCs w:val="24"/>
              </w:rPr>
              <w:t>由招标人负责解释。</w:t>
            </w:r>
          </w:p>
        </w:tc>
      </w:tr>
      <w:tr w14:paraId="32213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32" w:type="dxa"/>
            <w:noWrap w:val="0"/>
            <w:vAlign w:val="top"/>
          </w:tcPr>
          <w:p w14:paraId="0B0140C4">
            <w:pPr>
              <w:spacing w:before="69" w:line="180" w:lineRule="auto"/>
              <w:ind w:firstLine="314" w:firstLineChars="0"/>
              <w:rPr>
                <w:rFonts w:hint="eastAsia" w:ascii="微软雅黑" w:hAnsi="微软雅黑" w:eastAsia="微软雅黑" w:cs="微软雅黑"/>
                <w:spacing w:val="-3"/>
                <w:sz w:val="24"/>
                <w:szCs w:val="24"/>
                <w:lang w:val="en-US"/>
              </w:rPr>
            </w:pPr>
            <w:r>
              <w:rPr>
                <w:rFonts w:hint="eastAsia" w:ascii="微软雅黑" w:hAnsi="微软雅黑" w:eastAsia="微软雅黑" w:cs="微软雅黑"/>
                <w:spacing w:val="-3"/>
                <w:sz w:val="24"/>
                <w:szCs w:val="24"/>
                <w:lang w:val="en-US" w:eastAsia="zh-CN"/>
              </w:rPr>
              <w:t>30</w:t>
            </w:r>
          </w:p>
        </w:tc>
        <w:tc>
          <w:tcPr>
            <w:tcW w:w="2250" w:type="dxa"/>
            <w:noWrap w:val="0"/>
            <w:vAlign w:val="top"/>
          </w:tcPr>
          <w:p w14:paraId="7D00D973">
            <w:pPr>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lang w:eastAsia="zh-CN"/>
              </w:rPr>
              <w:t>投标人</w:t>
            </w:r>
            <w:r>
              <w:rPr>
                <w:rFonts w:hint="eastAsia" w:ascii="微软雅黑" w:hAnsi="微软雅黑" w:eastAsia="微软雅黑" w:cs="微软雅黑"/>
                <w:spacing w:val="-1"/>
                <w:sz w:val="24"/>
                <w:szCs w:val="24"/>
              </w:rPr>
              <w:t>提出问题的截止时间</w:t>
            </w:r>
          </w:p>
        </w:tc>
        <w:tc>
          <w:tcPr>
            <w:tcW w:w="6857" w:type="dxa"/>
            <w:noWrap w:val="0"/>
            <w:vAlign w:val="top"/>
          </w:tcPr>
          <w:p w14:paraId="28FBB8DE">
            <w:pPr>
              <w:spacing w:before="68" w:line="186" w:lineRule="auto"/>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2"/>
                <w:sz w:val="24"/>
                <w:szCs w:val="24"/>
              </w:rPr>
              <w:t>递交响应性文件的截止之日5</w:t>
            </w:r>
            <w:r>
              <w:rPr>
                <w:rFonts w:hint="eastAsia" w:ascii="微软雅黑" w:hAnsi="微软雅黑" w:eastAsia="微软雅黑" w:cs="微软雅黑"/>
                <w:spacing w:val="-59"/>
                <w:sz w:val="24"/>
                <w:szCs w:val="24"/>
              </w:rPr>
              <w:t xml:space="preserve"> </w:t>
            </w:r>
            <w:r>
              <w:rPr>
                <w:rFonts w:hint="eastAsia" w:ascii="微软雅黑" w:hAnsi="微软雅黑" w:eastAsia="微软雅黑" w:cs="微软雅黑"/>
                <w:spacing w:val="-2"/>
                <w:sz w:val="24"/>
                <w:szCs w:val="24"/>
              </w:rPr>
              <w:t>日前</w:t>
            </w:r>
          </w:p>
        </w:tc>
      </w:tr>
      <w:tr w14:paraId="45695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top"/>
          </w:tcPr>
          <w:p w14:paraId="7B5ED18F">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1397C3E3">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31</w:t>
            </w:r>
          </w:p>
        </w:tc>
        <w:tc>
          <w:tcPr>
            <w:tcW w:w="2250" w:type="dxa"/>
            <w:noWrap w:val="0"/>
            <w:vAlign w:val="center"/>
          </w:tcPr>
          <w:p w14:paraId="21D1B21A">
            <w:pPr>
              <w:spacing w:before="162" w:line="346" w:lineRule="auto"/>
              <w:ind w:left="114" w:leftChars="0" w:right="46" w:rightChars="0" w:firstLine="1" w:firstLineChars="0"/>
              <w:jc w:val="center"/>
              <w:rPr>
                <w:rFonts w:hint="eastAsia" w:ascii="微软雅黑" w:hAnsi="微软雅黑" w:eastAsia="微软雅黑" w:cs="微软雅黑"/>
                <w:spacing w:val="-1"/>
                <w:sz w:val="24"/>
                <w:szCs w:val="24"/>
              </w:rPr>
            </w:pPr>
            <w:r>
              <w:rPr>
                <w:rFonts w:hint="eastAsia" w:ascii="微软雅黑" w:hAnsi="微软雅黑" w:eastAsia="微软雅黑" w:cs="微软雅黑"/>
                <w:spacing w:val="-12"/>
                <w:sz w:val="24"/>
                <w:szCs w:val="24"/>
              </w:rPr>
              <w:t>质疑</w:t>
            </w:r>
          </w:p>
        </w:tc>
        <w:tc>
          <w:tcPr>
            <w:tcW w:w="6857" w:type="dxa"/>
            <w:noWrap w:val="0"/>
            <w:vAlign w:val="center"/>
          </w:tcPr>
          <w:p w14:paraId="7B53E6C9">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rPr>
              <w:t>根据《中华人民共和国财政部令第94号--政府采购质疑和投诉办法》规定，质疑、投诉按以下程序进行：</w:t>
            </w:r>
          </w:p>
          <w:p w14:paraId="4E1829CC">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认为采购文件、采购过程、中标或者成交结果使自己的权益受到损害的，可以在知道或者应知其权益受到损害之日起7个工作日内，以书面形式向采购人、采购代理机构提出质疑。</w:t>
            </w:r>
          </w:p>
          <w:p w14:paraId="26778AE9">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潜在</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已依法获取其可质疑的采购文件的，可以对该文件提出质疑。对采购文件提出质疑的，应当在获取采购文件或者采购文件公告期限届满之日起7个工作日内提出。</w:t>
            </w:r>
          </w:p>
          <w:p w14:paraId="277E0983">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采购人、采购代理机构应当在收到质疑函后7个工作日内作出答复，并以书面形式通知质疑</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和其他有关</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。但答复内容不涉及商业秘密。提出质疑的</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或其他利害关系人须提供相关证明材料，并对质疑内容的真实性承担责任。</w:t>
            </w:r>
          </w:p>
          <w:p w14:paraId="1AD4E63F">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质疑联系人：代理机构负责人</w:t>
            </w:r>
          </w:p>
          <w:tbl>
            <w:tblPr>
              <w:tblStyle w:val="2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4"/>
            </w:tblGrid>
            <w:tr w14:paraId="7DF4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94" w:type="dxa"/>
                  <w:noWrap w:val="0"/>
                  <w:vAlign w:val="center"/>
                </w:tcPr>
                <w:p w14:paraId="4CCD85D7">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rPr>
                    <w:t>电话：</w:t>
                  </w:r>
                  <w:r>
                    <w:rPr>
                      <w:rFonts w:hint="eastAsia" w:ascii="微软雅黑" w:hAnsi="微软雅黑" w:eastAsia="微软雅黑" w:cs="微软雅黑"/>
                      <w:spacing w:val="-12"/>
                      <w:sz w:val="24"/>
                      <w:szCs w:val="24"/>
                      <w:lang w:eastAsia="zh-CN"/>
                    </w:rPr>
                    <w:t>18317598911</w:t>
                  </w:r>
                </w:p>
              </w:tc>
            </w:tr>
            <w:tr w14:paraId="6B0D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094" w:type="dxa"/>
                  <w:noWrap w:val="0"/>
                  <w:vAlign w:val="center"/>
                </w:tcPr>
                <w:p w14:paraId="3796FB4D">
                  <w:pPr>
                    <w:spacing w:before="162" w:line="346" w:lineRule="auto"/>
                    <w:ind w:left="114" w:leftChars="0" w:right="46" w:rightChars="0" w:firstLine="1" w:firstLineChars="0"/>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rPr>
                    <w:t>地址：</w:t>
                  </w:r>
                  <w:r>
                    <w:rPr>
                      <w:rFonts w:hint="eastAsia" w:ascii="微软雅黑" w:hAnsi="微软雅黑" w:eastAsia="微软雅黑" w:cs="微软雅黑"/>
                      <w:spacing w:val="-12"/>
                      <w:sz w:val="24"/>
                      <w:szCs w:val="24"/>
                      <w:lang w:val="en-US" w:eastAsia="zh-CN"/>
                    </w:rPr>
                    <w:t>长垣市银河国际1710室</w:t>
                  </w:r>
                </w:p>
              </w:tc>
            </w:tr>
          </w:tbl>
          <w:p w14:paraId="5EC66027">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质疑</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采购人、采购代理机构的答复不满意，或者采购人、采购代理机构未在规定时间内作出答复的，可以在答复期满后15个工作日内向有关行政监督部门（长垣市财政局）提起投诉。提出投诉前，应当先向采购人或采购代理机构提出质疑。</w:t>
            </w:r>
          </w:p>
          <w:p w14:paraId="3F7D1A7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投诉联系方式：</w:t>
            </w:r>
          </w:p>
          <w:tbl>
            <w:tblPr>
              <w:tblStyle w:val="2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tblGrid>
            <w:tr w14:paraId="0DAD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6072" w:type="dxa"/>
                  <w:noWrap w:val="0"/>
                  <w:vAlign w:val="center"/>
                </w:tcPr>
                <w:p w14:paraId="158488DE">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长垣市财政局</w:t>
                  </w:r>
                </w:p>
              </w:tc>
            </w:tr>
            <w:tr w14:paraId="6715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6072" w:type="dxa"/>
                  <w:noWrap w:val="0"/>
                  <w:vAlign w:val="center"/>
                </w:tcPr>
                <w:p w14:paraId="7B4F2669">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电话：0373-8883625</w:t>
                  </w:r>
                </w:p>
              </w:tc>
            </w:tr>
            <w:tr w14:paraId="0723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6072" w:type="dxa"/>
                  <w:noWrap w:val="0"/>
                  <w:vAlign w:val="center"/>
                </w:tcPr>
                <w:p w14:paraId="57BDA31E">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地址：长垣市财政局4013房间</w:t>
                  </w:r>
                </w:p>
              </w:tc>
            </w:tr>
          </w:tbl>
          <w:p w14:paraId="79BD062A">
            <w:pPr>
              <w:spacing w:before="162" w:line="346" w:lineRule="auto"/>
              <w:ind w:left="114" w:leftChars="0" w:right="46" w:rightChars="0" w:firstLine="1" w:firstLineChars="0"/>
              <w:rPr>
                <w:rFonts w:hint="eastAsia" w:ascii="微软雅黑" w:hAnsi="微软雅黑" w:eastAsia="微软雅黑" w:cs="微软雅黑"/>
                <w:spacing w:val="-11"/>
                <w:sz w:val="24"/>
                <w:szCs w:val="24"/>
              </w:rPr>
            </w:pPr>
          </w:p>
        </w:tc>
      </w:tr>
      <w:tr w14:paraId="210AB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832" w:type="dxa"/>
            <w:noWrap w:val="0"/>
            <w:vAlign w:val="top"/>
          </w:tcPr>
          <w:p w14:paraId="62A7C2A9">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5A3A71B1">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32</w:t>
            </w:r>
          </w:p>
        </w:tc>
        <w:tc>
          <w:tcPr>
            <w:tcW w:w="2250" w:type="dxa"/>
            <w:noWrap w:val="0"/>
            <w:vAlign w:val="top"/>
          </w:tcPr>
          <w:p w14:paraId="327CE45F">
            <w:pPr>
              <w:spacing w:before="264" w:line="186" w:lineRule="auto"/>
              <w:ind w:firstLine="719" w:firstLineChars="0"/>
              <w:rPr>
                <w:rFonts w:hint="eastAsia" w:ascii="微软雅黑" w:hAnsi="微软雅黑" w:eastAsia="微软雅黑" w:cs="微软雅黑"/>
                <w:b/>
                <w:bCs/>
                <w:sz w:val="24"/>
                <w:szCs w:val="24"/>
              </w:rPr>
            </w:pPr>
          </w:p>
          <w:p w14:paraId="45F81505">
            <w:pPr>
              <w:spacing w:before="264" w:line="186" w:lineRule="auto"/>
              <w:ind w:firstLine="719" w:firstLineChars="0"/>
              <w:rPr>
                <w:rFonts w:hint="eastAsia" w:ascii="微软雅黑" w:hAnsi="微软雅黑" w:eastAsia="微软雅黑" w:cs="微软雅黑"/>
                <w:b/>
                <w:bCs/>
                <w:sz w:val="24"/>
                <w:szCs w:val="24"/>
              </w:rPr>
            </w:pPr>
          </w:p>
          <w:p w14:paraId="2648813D">
            <w:pPr>
              <w:spacing w:before="264" w:line="186" w:lineRule="auto"/>
              <w:ind w:firstLine="719" w:firstLineChars="0"/>
              <w:rPr>
                <w:rFonts w:hint="eastAsia" w:ascii="微软雅黑" w:hAnsi="微软雅黑" w:eastAsia="微软雅黑" w:cs="微软雅黑"/>
                <w:b/>
                <w:bCs/>
                <w:sz w:val="24"/>
                <w:szCs w:val="24"/>
              </w:rPr>
            </w:pPr>
          </w:p>
          <w:p w14:paraId="12F8566F">
            <w:pPr>
              <w:spacing w:before="264" w:line="186" w:lineRule="auto"/>
              <w:ind w:firstLine="719" w:firstLineChars="0"/>
              <w:rPr>
                <w:rFonts w:hint="eastAsia" w:ascii="微软雅黑" w:hAnsi="微软雅黑" w:eastAsia="微软雅黑" w:cs="微软雅黑"/>
                <w:b/>
                <w:bCs/>
                <w:sz w:val="24"/>
                <w:szCs w:val="24"/>
              </w:rPr>
            </w:pPr>
          </w:p>
          <w:p w14:paraId="2C46A5CB">
            <w:pPr>
              <w:spacing w:before="264" w:line="186" w:lineRule="auto"/>
              <w:ind w:firstLine="719" w:firstLineChars="0"/>
              <w:rPr>
                <w:rFonts w:hint="eastAsia" w:ascii="微软雅黑" w:hAnsi="微软雅黑" w:eastAsia="微软雅黑" w:cs="微软雅黑"/>
                <w:b/>
                <w:bCs/>
                <w:sz w:val="24"/>
                <w:szCs w:val="24"/>
              </w:rPr>
            </w:pPr>
          </w:p>
          <w:p w14:paraId="042B0506">
            <w:pPr>
              <w:spacing w:before="264" w:line="186" w:lineRule="auto"/>
              <w:ind w:firstLine="719" w:firstLineChars="0"/>
              <w:rPr>
                <w:rFonts w:hint="eastAsia" w:ascii="微软雅黑" w:hAnsi="微软雅黑" w:eastAsia="微软雅黑" w:cs="微软雅黑"/>
                <w:b/>
                <w:bCs/>
                <w:sz w:val="24"/>
                <w:szCs w:val="24"/>
              </w:rPr>
            </w:pPr>
          </w:p>
          <w:p w14:paraId="324ECA3D">
            <w:pPr>
              <w:spacing w:before="264" w:line="186" w:lineRule="auto"/>
              <w:ind w:firstLine="719" w:firstLineChars="0"/>
              <w:rPr>
                <w:rFonts w:hint="eastAsia" w:ascii="微软雅黑" w:hAnsi="微软雅黑" w:eastAsia="微软雅黑" w:cs="微软雅黑"/>
                <w:b/>
                <w:bCs/>
                <w:sz w:val="24"/>
                <w:szCs w:val="24"/>
              </w:rPr>
            </w:pPr>
          </w:p>
          <w:p w14:paraId="076BDBBD">
            <w:pPr>
              <w:spacing w:before="264" w:line="186" w:lineRule="auto"/>
              <w:ind w:firstLine="719" w:firstLineChars="0"/>
              <w:rPr>
                <w:rFonts w:hint="eastAsia" w:ascii="微软雅黑" w:hAnsi="微软雅黑" w:eastAsia="微软雅黑" w:cs="微软雅黑"/>
                <w:b/>
                <w:bCs/>
                <w:sz w:val="24"/>
                <w:szCs w:val="24"/>
              </w:rPr>
            </w:pPr>
          </w:p>
          <w:p w14:paraId="49966BC2">
            <w:pPr>
              <w:spacing w:before="264" w:line="186" w:lineRule="auto"/>
              <w:ind w:firstLine="719" w:firstLineChars="0"/>
              <w:rPr>
                <w:rFonts w:hint="eastAsia" w:ascii="微软雅黑" w:hAnsi="微软雅黑" w:eastAsia="微软雅黑" w:cs="微软雅黑"/>
                <w:b/>
                <w:bCs/>
                <w:sz w:val="24"/>
                <w:szCs w:val="24"/>
              </w:rPr>
            </w:pPr>
          </w:p>
          <w:p w14:paraId="038D2D11">
            <w:pPr>
              <w:spacing w:before="264" w:line="186" w:lineRule="auto"/>
              <w:ind w:firstLine="719" w:firstLineChars="0"/>
              <w:rPr>
                <w:rFonts w:hint="eastAsia" w:ascii="微软雅黑" w:hAnsi="微软雅黑" w:eastAsia="微软雅黑" w:cs="微软雅黑"/>
                <w:b/>
                <w:bCs/>
                <w:sz w:val="24"/>
                <w:szCs w:val="24"/>
              </w:rPr>
            </w:pPr>
          </w:p>
          <w:p w14:paraId="5A34EFCA">
            <w:pPr>
              <w:spacing w:before="264" w:line="186" w:lineRule="auto"/>
              <w:ind w:firstLine="719" w:firstLineChars="0"/>
              <w:rPr>
                <w:rFonts w:hint="eastAsia" w:ascii="微软雅黑" w:hAnsi="微软雅黑" w:eastAsia="微软雅黑" w:cs="微软雅黑"/>
                <w:b/>
                <w:bCs/>
                <w:sz w:val="24"/>
                <w:szCs w:val="24"/>
              </w:rPr>
            </w:pPr>
          </w:p>
          <w:p w14:paraId="1B316143">
            <w:pPr>
              <w:spacing w:before="264" w:line="186" w:lineRule="auto"/>
              <w:ind w:firstLine="719" w:firstLineChars="0"/>
              <w:rPr>
                <w:rFonts w:hint="eastAsia" w:ascii="微软雅黑" w:hAnsi="微软雅黑" w:eastAsia="微软雅黑" w:cs="微软雅黑"/>
                <w:b/>
                <w:bCs/>
                <w:sz w:val="24"/>
                <w:szCs w:val="24"/>
              </w:rPr>
            </w:pPr>
          </w:p>
          <w:p w14:paraId="373DDDA3">
            <w:pPr>
              <w:spacing w:before="264" w:line="186" w:lineRule="auto"/>
              <w:ind w:firstLine="719" w:firstLineChars="0"/>
              <w:rPr>
                <w:rFonts w:hint="eastAsia" w:ascii="微软雅黑" w:hAnsi="微软雅黑" w:eastAsia="微软雅黑" w:cs="微软雅黑"/>
                <w:b/>
                <w:bCs/>
                <w:sz w:val="24"/>
                <w:szCs w:val="24"/>
              </w:rPr>
            </w:pPr>
          </w:p>
          <w:p w14:paraId="440C46A3">
            <w:pPr>
              <w:spacing w:before="264" w:line="186" w:lineRule="auto"/>
              <w:jc w:val="center"/>
              <w:rPr>
                <w:rFonts w:hint="eastAsia" w:ascii="微软雅黑" w:hAnsi="微软雅黑" w:eastAsia="微软雅黑" w:cs="微软雅黑"/>
                <w:spacing w:val="-12"/>
                <w:sz w:val="24"/>
                <w:szCs w:val="24"/>
              </w:rPr>
            </w:pPr>
            <w:r>
              <w:rPr>
                <w:rFonts w:hint="eastAsia" w:ascii="微软雅黑" w:hAnsi="微软雅黑" w:eastAsia="微软雅黑" w:cs="微软雅黑"/>
                <w:b w:val="0"/>
                <w:bCs w:val="0"/>
                <w:sz w:val="24"/>
                <w:szCs w:val="24"/>
              </w:rPr>
              <w:t>政府采购政策</w:t>
            </w:r>
          </w:p>
        </w:tc>
        <w:tc>
          <w:tcPr>
            <w:tcW w:w="6857" w:type="dxa"/>
            <w:noWrap w:val="0"/>
            <w:vAlign w:val="top"/>
          </w:tcPr>
          <w:p w14:paraId="558E9A49">
            <w:pPr>
              <w:pStyle w:val="23"/>
              <w:spacing w:beforeAutospacing="0" w:afterAutospacing="0" w:line="440" w:lineRule="exact"/>
              <w:jc w:val="both"/>
              <w:rPr>
                <w:rFonts w:hint="eastAsia" w:ascii="微软雅黑" w:hAnsi="微软雅黑" w:eastAsia="微软雅黑" w:cs="微软雅黑"/>
                <w:b/>
                <w:bCs/>
                <w:color w:val="auto"/>
                <w:kern w:val="2"/>
                <w:szCs w:val="24"/>
                <w:highlight w:val="none"/>
              </w:rPr>
            </w:pPr>
            <w:r>
              <w:rPr>
                <w:rFonts w:hint="eastAsia" w:ascii="微软雅黑" w:hAnsi="微软雅黑" w:eastAsia="微软雅黑" w:cs="微软雅黑"/>
                <w:b/>
                <w:bCs/>
                <w:color w:val="auto"/>
                <w:kern w:val="2"/>
                <w:szCs w:val="24"/>
                <w:highlight w:val="none"/>
              </w:rPr>
              <w:t>政府采购政策：</w:t>
            </w:r>
          </w:p>
          <w:p w14:paraId="5FFAC117">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一、支持中小微企业发展</w:t>
            </w:r>
          </w:p>
          <w:p w14:paraId="6DA95CE3">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1、按照财政部、工业和信息化部发布的《政府采购促进中小企业发展管理办法》（财库[2020]46 号）、河南省财政厅关于进一步做好政府采购支持中小企业发展有关事项的 通知（豫财购【2022】5 号）、财政部日前印发《关于进一步加大政府采购支持中小企业力度的通知》（财库〔2022〕19 号的规定，本项目为非专门面向中小企业采购的项目，对小型和微型企业投标人提供服务的价格给予 10%的扣除。</w:t>
            </w:r>
          </w:p>
          <w:p w14:paraId="00D591D3">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2、中小企业投标应提供《中小企业声明函》，如为联合投标的，联合体各方需分别填写《中小企业声明函》。</w:t>
            </w:r>
          </w:p>
          <w:p w14:paraId="56EE39A2">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3、根据《政府采购促进中小企业发展管理办法》第十三条 中标、成交</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享受本办法规定的中小企业扶持政策的，采购人、采购代理机构应当随中标、成交结果公开中标、成交</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的《中小企业声明函》。</w:t>
            </w:r>
          </w:p>
          <w:p w14:paraId="011D1F25">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4、</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对所声明内容的真实性负责，代理机构有权将相关内容进行公示，因弄虚作假导致的后果按相关规定追究法律责任。</w:t>
            </w:r>
          </w:p>
          <w:p w14:paraId="5E51D711">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二、支持监狱企业发展</w:t>
            </w:r>
          </w:p>
          <w:p w14:paraId="420C141C">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按照财政部、司法部发布的《关于政府采购支持监狱企业发展有关问题的通知》（财库[2014]68号）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14:paraId="281E79E7">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三、支持残疾人就业</w:t>
            </w:r>
          </w:p>
          <w:p w14:paraId="3C708B31">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残疾人福利性单位属于小型、微型企业的，不重复享受政策。</w:t>
            </w:r>
          </w:p>
          <w:p w14:paraId="2FA7A0E9">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14:paraId="01792C42">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3、中标</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为残疾人福利性单位的，采购人应当随中标结果同时公告其《残疾人福利性单位声明函》，接受社会监督。</w:t>
            </w:r>
          </w:p>
          <w:p w14:paraId="42F0C6BF">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4、</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对所声明内容的真实性负责，代理机构有权将相关内容进行公示，因弄虚作假导致的后果按相关规定追究法律责任。</w:t>
            </w:r>
          </w:p>
          <w:p w14:paraId="2902C4E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四、节能环保政策</w:t>
            </w:r>
          </w:p>
          <w:p w14:paraId="705F4B34">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《财政部、国家发展改革委关于印发〈节能产品政府采购实施意见〉的通知》（财库 [2004]185 号）、《财政部环保总局关于环境标志产品政府采购实施的意见》（财库 [2006]90 号）；和财政部、发展改革委、生态环境部、市场监管总局关于调整优化节能 产品、环境标志产品政府采购执行机制的通知【财库〔2019〕9 号】，支持节能、环保 产品参与。</w:t>
            </w:r>
          </w:p>
        </w:tc>
      </w:tr>
      <w:tr w14:paraId="3B6F4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6" w:hRule="atLeast"/>
        </w:trPr>
        <w:tc>
          <w:tcPr>
            <w:tcW w:w="832" w:type="dxa"/>
            <w:noWrap w:val="0"/>
            <w:vAlign w:val="top"/>
          </w:tcPr>
          <w:p w14:paraId="2C1CA6EE">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6DDC9927">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5F3DA9D9">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2C7A3C07">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2B359EC1">
            <w:pPr>
              <w:spacing w:before="69" w:line="180" w:lineRule="auto"/>
              <w:ind w:firstLine="314" w:firstLineChars="0"/>
              <w:rPr>
                <w:rFonts w:hint="eastAsia" w:ascii="微软雅黑" w:hAnsi="微软雅黑" w:eastAsia="微软雅黑" w:cs="微软雅黑"/>
                <w:spacing w:val="-3"/>
                <w:sz w:val="24"/>
                <w:szCs w:val="24"/>
                <w:lang w:val="en-US" w:eastAsia="zh-CN"/>
              </w:rPr>
            </w:pPr>
          </w:p>
        </w:tc>
        <w:tc>
          <w:tcPr>
            <w:tcW w:w="2250" w:type="dxa"/>
            <w:noWrap w:val="0"/>
            <w:vAlign w:val="top"/>
          </w:tcPr>
          <w:p w14:paraId="41103F8B">
            <w:pPr>
              <w:spacing w:before="264" w:line="186" w:lineRule="auto"/>
              <w:jc w:val="center"/>
              <w:rPr>
                <w:rFonts w:hint="eastAsia" w:ascii="微软雅黑" w:hAnsi="微软雅黑" w:eastAsia="微软雅黑" w:cs="微软雅黑"/>
                <w:b w:val="0"/>
                <w:bCs w:val="0"/>
                <w:sz w:val="24"/>
                <w:szCs w:val="24"/>
                <w:lang w:val="en-US" w:eastAsia="zh-CN"/>
              </w:rPr>
            </w:pPr>
          </w:p>
          <w:p w14:paraId="04E94C80">
            <w:pPr>
              <w:spacing w:before="264" w:line="186" w:lineRule="auto"/>
              <w:jc w:val="center"/>
              <w:rPr>
                <w:rFonts w:hint="eastAsia" w:ascii="微软雅黑" w:hAnsi="微软雅黑" w:eastAsia="微软雅黑" w:cs="微软雅黑"/>
                <w:spacing w:val="-2"/>
                <w:sz w:val="24"/>
                <w:szCs w:val="24"/>
              </w:rPr>
            </w:pPr>
            <w:r>
              <w:rPr>
                <w:rFonts w:hint="eastAsia" w:ascii="微软雅黑" w:hAnsi="微软雅黑" w:eastAsia="微软雅黑" w:cs="微软雅黑"/>
                <w:b w:val="0"/>
                <w:bCs w:val="0"/>
                <w:sz w:val="24"/>
                <w:szCs w:val="24"/>
                <w:lang w:val="en-US" w:eastAsia="zh-CN"/>
              </w:rPr>
              <w:t>其他说明</w:t>
            </w:r>
          </w:p>
        </w:tc>
        <w:tc>
          <w:tcPr>
            <w:tcW w:w="6857" w:type="dxa"/>
            <w:noWrap w:val="0"/>
            <w:vAlign w:val="top"/>
          </w:tcPr>
          <w:p w14:paraId="54FE06F3">
            <w:pPr>
              <w:spacing w:before="162" w:line="346" w:lineRule="auto"/>
              <w:ind w:left="114" w:leftChars="0" w:right="46" w:rightChars="0" w:firstLine="1" w:firstLineChars="0"/>
              <w:rPr>
                <w:rFonts w:hint="eastAsia" w:ascii="微软雅黑" w:hAnsi="微软雅黑" w:eastAsia="微软雅黑" w:cs="微软雅黑"/>
                <w:spacing w:val="-8"/>
                <w:sz w:val="24"/>
                <w:szCs w:val="24"/>
              </w:rPr>
            </w:pPr>
            <w:r>
              <w:rPr>
                <w:rFonts w:hint="eastAsia" w:ascii="微软雅黑" w:hAnsi="微软雅黑" w:eastAsia="微软雅黑" w:cs="微软雅黑"/>
                <w:spacing w:val="-12"/>
                <w:sz w:val="24"/>
                <w:szCs w:val="24"/>
                <w:lang w:val="en-US" w:eastAsia="zh-CN"/>
              </w:rPr>
              <w:t>投标人必须承担安装调试和提供设备使用说明书等其他类似的义务。投标人在中标（成交）后可以持政府采购合同向融资机构申请贷款，在河南省政府采购网“河南省政府采购合同融资平台”获取融资渠道和方式（</w:t>
            </w:r>
            <w:r>
              <w:rPr>
                <w:rFonts w:hint="eastAsia" w:ascii="微软雅黑" w:hAnsi="微软雅黑" w:eastAsia="微软雅黑" w:cs="微软雅黑"/>
                <w:b/>
                <w:bCs/>
                <w:spacing w:val="-12"/>
                <w:sz w:val="24"/>
                <w:szCs w:val="24"/>
                <w:lang w:val="en-US" w:eastAsia="zh-CN"/>
              </w:rPr>
              <w:t>详见附件1</w:t>
            </w:r>
            <w:r>
              <w:rPr>
                <w:rFonts w:hint="eastAsia" w:ascii="微软雅黑" w:hAnsi="微软雅黑" w:eastAsia="微软雅黑" w:cs="微软雅黑"/>
                <w:spacing w:val="-12"/>
                <w:sz w:val="24"/>
                <w:szCs w:val="24"/>
                <w:lang w:val="en-US" w:eastAsia="zh-CN"/>
              </w:rPr>
              <w:t>）。</w:t>
            </w:r>
          </w:p>
        </w:tc>
      </w:tr>
      <w:tr w14:paraId="6189F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trPr>
        <w:tc>
          <w:tcPr>
            <w:tcW w:w="832" w:type="dxa"/>
            <w:noWrap w:val="0"/>
            <w:vAlign w:val="top"/>
          </w:tcPr>
          <w:p w14:paraId="1A380938">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34</w:t>
            </w:r>
          </w:p>
        </w:tc>
        <w:tc>
          <w:tcPr>
            <w:tcW w:w="2250" w:type="dxa"/>
            <w:noWrap w:val="0"/>
            <w:vAlign w:val="top"/>
          </w:tcPr>
          <w:p w14:paraId="3827E1D2">
            <w:pPr>
              <w:spacing w:before="162" w:line="346" w:lineRule="auto"/>
              <w:ind w:left="114" w:leftChars="0" w:right="46" w:rightChars="0" w:firstLine="1" w:firstLineChars="0"/>
              <w:jc w:val="center"/>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lang w:val="en-US" w:eastAsia="zh-CN"/>
              </w:rPr>
              <w:t>所属行业 其他未列明行业</w:t>
            </w:r>
          </w:p>
        </w:tc>
        <w:tc>
          <w:tcPr>
            <w:tcW w:w="6857" w:type="dxa"/>
            <w:noWrap w:val="0"/>
            <w:vAlign w:val="top"/>
          </w:tcPr>
          <w:p w14:paraId="1A9826E9">
            <w:pPr>
              <w:spacing w:before="162" w:line="346" w:lineRule="auto"/>
              <w:ind w:left="114" w:leftChars="0" w:right="46" w:rightChars="0" w:firstLine="1" w:firstLineChars="0"/>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lang w:val="en-US" w:eastAsia="zh-CN"/>
              </w:rPr>
              <w:t>所属行业 其他未列明行业</w:t>
            </w:r>
          </w:p>
        </w:tc>
      </w:tr>
    </w:tbl>
    <w:p w14:paraId="62C6A797">
      <w:pPr>
        <w:spacing w:before="68" w:line="186" w:lineRule="auto"/>
        <w:ind w:firstLine="4151"/>
        <w:outlineLvl w:val="1"/>
        <w:rPr>
          <w:rFonts w:hint="eastAsia" w:ascii="微软雅黑" w:hAnsi="微软雅黑" w:eastAsia="微软雅黑" w:cs="微软雅黑"/>
          <w:b w:val="0"/>
          <w:bCs w:val="0"/>
          <w:sz w:val="24"/>
          <w:szCs w:val="24"/>
        </w:rPr>
      </w:pPr>
    </w:p>
    <w:p w14:paraId="252C284B">
      <w:pPr>
        <w:spacing w:line="32" w:lineRule="exact"/>
        <w:rPr>
          <w:rFonts w:hint="eastAsia" w:ascii="微软雅黑" w:hAnsi="微软雅黑" w:eastAsia="微软雅黑" w:cs="微软雅黑"/>
        </w:rPr>
      </w:pPr>
    </w:p>
    <w:p w14:paraId="02FC6A41">
      <w:pPr>
        <w:pStyle w:val="14"/>
        <w:outlineLvl w:val="0"/>
        <w:rPr>
          <w:rFonts w:hint="eastAsia" w:ascii="微软雅黑" w:hAnsi="微软雅黑" w:eastAsia="微软雅黑" w:cs="微软雅黑"/>
          <w:b/>
          <w:bCs/>
          <w:sz w:val="24"/>
          <w:szCs w:val="24"/>
        </w:rPr>
      </w:pPr>
      <w:bookmarkStart w:id="2" w:name="_Toc32202"/>
      <w:r>
        <w:rPr>
          <w:rFonts w:hint="eastAsia" w:ascii="微软雅黑" w:hAnsi="微软雅黑" w:eastAsia="微软雅黑" w:cs="微软雅黑"/>
          <w:b/>
          <w:bCs/>
          <w:sz w:val="24"/>
          <w:szCs w:val="24"/>
        </w:rPr>
        <w:t>附件1.</w:t>
      </w:r>
      <w:bookmarkEnd w:id="2"/>
    </w:p>
    <w:p w14:paraId="6097EAB1">
      <w:pPr>
        <w:pStyle w:val="14"/>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河南省政府采购合同融资政策告知函</w:t>
      </w:r>
    </w:p>
    <w:p w14:paraId="00A93BDF">
      <w:pPr>
        <w:spacing w:line="420" w:lineRule="exact"/>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各</w:t>
      </w:r>
      <w:r>
        <w:rPr>
          <w:rFonts w:hint="eastAsia" w:ascii="微软雅黑" w:hAnsi="微软雅黑" w:eastAsia="微软雅黑" w:cs="微软雅黑"/>
          <w:b w:val="0"/>
          <w:bCs w:val="0"/>
          <w:sz w:val="24"/>
          <w:szCs w:val="24"/>
          <w:lang w:val="en-US" w:eastAsia="zh-CN"/>
        </w:rPr>
        <w:t>投标人</w:t>
      </w:r>
      <w:r>
        <w:rPr>
          <w:rFonts w:hint="eastAsia" w:ascii="微软雅黑" w:hAnsi="微软雅黑" w:eastAsia="微软雅黑" w:cs="微软雅黑"/>
          <w:b w:val="0"/>
          <w:bCs w:val="0"/>
          <w:sz w:val="24"/>
          <w:szCs w:val="24"/>
        </w:rPr>
        <w:t>：</w:t>
      </w:r>
    </w:p>
    <w:p w14:paraId="57F7A772">
      <w:pPr>
        <w:spacing w:line="360" w:lineRule="auto"/>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欢迎贵公司参与河南省政府采购活动！</w:t>
      </w:r>
    </w:p>
    <w:p w14:paraId="519085BC">
      <w:pPr>
        <w:spacing w:line="360" w:lineRule="auto"/>
        <w:ind w:firstLine="480" w:firstLineChars="200"/>
        <w:jc w:val="cente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政府采购合同融资是河南省财政厅支持中小微企业发展，针对参与政府采购活动的</w:t>
      </w:r>
      <w:r>
        <w:rPr>
          <w:rFonts w:hint="eastAsia" w:ascii="微软雅黑" w:hAnsi="微软雅黑" w:eastAsia="微软雅黑" w:cs="微软雅黑"/>
          <w:b w:val="0"/>
          <w:bCs w:val="0"/>
          <w:sz w:val="24"/>
          <w:szCs w:val="24"/>
          <w:lang w:eastAsia="zh-CN"/>
        </w:rPr>
        <w:t>投标人</w:t>
      </w:r>
      <w:r>
        <w:rPr>
          <w:rFonts w:hint="eastAsia" w:ascii="微软雅黑" w:hAnsi="微软雅黑" w:eastAsia="微软雅黑" w:cs="微软雅黑"/>
          <w:b w:val="0"/>
          <w:bCs w:val="0"/>
          <w:sz w:val="24"/>
          <w:szCs w:val="24"/>
        </w:rPr>
        <w:t>融资难、融资贵问题推出的一项融资政策。贵公司若成为本次政府采购项目的中标成交</w:t>
      </w:r>
      <w:r>
        <w:rPr>
          <w:rFonts w:hint="eastAsia" w:ascii="微软雅黑" w:hAnsi="微软雅黑" w:eastAsia="微软雅黑" w:cs="微软雅黑"/>
          <w:b w:val="0"/>
          <w:bCs w:val="0"/>
          <w:sz w:val="24"/>
          <w:szCs w:val="24"/>
          <w:lang w:val="en-US" w:eastAsia="zh-CN"/>
        </w:rPr>
        <w:t>投标人</w:t>
      </w:r>
      <w:r>
        <w:rPr>
          <w:rFonts w:hint="eastAsia" w:ascii="微软雅黑" w:hAnsi="微软雅黑" w:eastAsia="微软雅黑" w:cs="微软雅黑"/>
          <w:b w:val="0"/>
          <w:bCs w:val="0"/>
          <w:sz w:val="24"/>
          <w:szCs w:val="24"/>
        </w:rPr>
        <w:t>，可持政府采购合同向金融机构申请贷款，无需抵押、担保，融资机构将根据《河南省政府采购合同融资工作实施方案》(豫财购【2017】10号)，按照双方自愿的原则提供便捷、优惠的贷款服务。</w:t>
      </w:r>
      <w:bookmarkStart w:id="3" w:name="_Toc21752"/>
      <w:r>
        <w:rPr>
          <w:rFonts w:hint="eastAsia" w:ascii="微软雅黑" w:hAnsi="微软雅黑" w:eastAsia="微软雅黑" w:cs="微软雅黑"/>
          <w:b w:val="0"/>
          <w:bCs w:val="0"/>
          <w:sz w:val="24"/>
          <w:szCs w:val="24"/>
        </w:rPr>
        <w:t>贷款渠道和提供贷款的金融机构，可在河南省政府采购网“河南省政府采购合同融资平台”查询联系。</w:t>
      </w:r>
    </w:p>
    <w:p w14:paraId="0DC02EE0">
      <w:pPr>
        <w:spacing w:line="360" w:lineRule="auto"/>
        <w:ind w:firstLine="480" w:firstLineChars="200"/>
        <w:jc w:val="center"/>
        <w:rPr>
          <w:rFonts w:hint="eastAsia" w:ascii="微软雅黑" w:hAnsi="微软雅黑" w:eastAsia="微软雅黑" w:cs="微软雅黑"/>
          <w:sz w:val="32"/>
          <w:szCs w:val="32"/>
          <w:lang w:val="en-US" w:eastAsia="zh-CN"/>
        </w:rPr>
      </w:pP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HYPERLINK "http://www.hngp.gov.cn/henan/content?infoId=1601449567470800&amp;channelCode=H6016"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政策解读：/henan/content?infoId=1601449567470800&amp;channelCode=H6016</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sz w:val="28"/>
          <w:szCs w:val="28"/>
        </w:rPr>
        <w:br w:type="page"/>
      </w:r>
      <w:r>
        <w:rPr>
          <w:rFonts w:hint="eastAsia" w:ascii="微软雅黑" w:hAnsi="微软雅黑" w:eastAsia="微软雅黑" w:cs="微软雅黑"/>
          <w:spacing w:val="-1"/>
          <w:sz w:val="32"/>
          <w:szCs w:val="32"/>
        </w:rPr>
        <w:t>第三部分</w:t>
      </w:r>
      <w:r>
        <w:rPr>
          <w:rFonts w:hint="eastAsia" w:ascii="微软雅黑" w:hAnsi="微软雅黑" w:eastAsia="微软雅黑" w:cs="微软雅黑"/>
          <w:spacing w:val="8"/>
          <w:sz w:val="32"/>
          <w:szCs w:val="32"/>
        </w:rPr>
        <w:t xml:space="preserve">  </w:t>
      </w:r>
      <w:bookmarkEnd w:id="3"/>
      <w:r>
        <w:rPr>
          <w:rFonts w:hint="eastAsia" w:ascii="微软雅黑" w:hAnsi="微软雅黑" w:eastAsia="微软雅黑" w:cs="微软雅黑"/>
          <w:spacing w:val="-1"/>
          <w:sz w:val="32"/>
          <w:szCs w:val="32"/>
          <w:lang w:val="en-US" w:eastAsia="zh-CN"/>
        </w:rPr>
        <w:t>投标人须知</w:t>
      </w:r>
    </w:p>
    <w:p w14:paraId="7B04827E">
      <w:pPr>
        <w:keepLines/>
        <w:numPr>
          <w:ilvl w:val="0"/>
          <w:numId w:val="3"/>
        </w:numPr>
        <w:tabs>
          <w:tab w:val="left" w:pos="3738"/>
        </w:tabs>
        <w:spacing w:after="120" w:line="360" w:lineRule="auto"/>
        <w:rPr>
          <w:rFonts w:hint="eastAsia" w:ascii="微软雅黑" w:hAnsi="微软雅黑" w:eastAsia="微软雅黑" w:cs="微软雅黑"/>
          <w:color w:val="auto"/>
          <w:sz w:val="24"/>
          <w:szCs w:val="24"/>
          <w:highlight w:val="none"/>
          <w:lang w:val="zh-TW" w:eastAsia="zh-TW"/>
        </w:rPr>
      </w:pPr>
      <w:bookmarkStart w:id="4" w:name="_Toc25955"/>
      <w:bookmarkStart w:id="5" w:name="_Toc"/>
      <w:bookmarkStart w:id="6" w:name="_Toc9158"/>
      <w:r>
        <w:rPr>
          <w:rFonts w:hint="eastAsia" w:ascii="微软雅黑" w:hAnsi="微软雅黑" w:eastAsia="微软雅黑" w:cs="微软雅黑"/>
          <w:color w:val="auto"/>
          <w:sz w:val="24"/>
          <w:szCs w:val="24"/>
          <w:highlight w:val="none"/>
          <w:lang w:val="zh-TW" w:eastAsia="zh-TW"/>
        </w:rPr>
        <w:t>总则</w:t>
      </w:r>
      <w:bookmarkEnd w:id="4"/>
      <w:bookmarkEnd w:id="5"/>
      <w:bookmarkEnd w:id="6"/>
    </w:p>
    <w:p w14:paraId="1F24DB7A">
      <w:pPr>
        <w:pStyle w:val="66"/>
        <w:spacing w:line="360" w:lineRule="auto"/>
        <w:ind w:firstLine="480" w:firstLineChars="20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、本次招标文件仅适用于本次投标邀请中所叙述采购的</w:t>
      </w:r>
      <w:r>
        <w:rPr>
          <w:rFonts w:hint="eastAsia" w:ascii="微软雅黑" w:hAnsi="微软雅黑" w:eastAsia="微软雅黑" w:cs="微软雅黑"/>
          <w:color w:val="auto"/>
          <w:sz w:val="24"/>
          <w:szCs w:val="24"/>
          <w:highlight w:val="none"/>
          <w:lang w:val="zh-TW" w:eastAsia="zh-CN"/>
        </w:rPr>
        <w:t>长垣市第一初级中学足球场人造草坪更新、无线网全覆盖项目</w:t>
      </w:r>
      <w:r>
        <w:rPr>
          <w:rFonts w:hint="eastAsia" w:ascii="微软雅黑" w:hAnsi="微软雅黑" w:eastAsia="微软雅黑" w:cs="微软雅黑"/>
          <w:color w:val="auto"/>
          <w:sz w:val="24"/>
          <w:szCs w:val="24"/>
          <w:highlight w:val="none"/>
          <w:lang w:val="zh-TW" w:eastAsia="zh-TW"/>
        </w:rPr>
        <w:t>的采购。</w:t>
      </w:r>
    </w:p>
    <w:p w14:paraId="16982D44">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w:t>
      </w:r>
      <w:r>
        <w:rPr>
          <w:rFonts w:hint="eastAsia" w:ascii="微软雅黑" w:hAnsi="微软雅黑" w:eastAsia="微软雅黑" w:cs="微软雅黑"/>
          <w:color w:val="auto"/>
          <w:sz w:val="24"/>
          <w:szCs w:val="24"/>
          <w:highlight w:val="none"/>
          <w:lang w:val="zh-TW" w:eastAsia="zh-TW"/>
        </w:rPr>
        <w:t>本次招标文件的解释权属于</w:t>
      </w:r>
      <w:r>
        <w:rPr>
          <w:rFonts w:hint="eastAsia" w:ascii="微软雅黑" w:hAnsi="微软雅黑" w:eastAsia="微软雅黑" w:cs="微软雅黑"/>
          <w:color w:val="auto"/>
          <w:sz w:val="24"/>
          <w:szCs w:val="24"/>
          <w:highlight w:val="none"/>
          <w:lang w:val="zh-TW" w:eastAsia="zh-CN"/>
        </w:rPr>
        <w:t>长垣市第一初级中学</w:t>
      </w:r>
      <w:r>
        <w:rPr>
          <w:rFonts w:hint="eastAsia" w:ascii="微软雅黑" w:hAnsi="微软雅黑" w:eastAsia="微软雅黑" w:cs="微软雅黑"/>
          <w:color w:val="auto"/>
          <w:sz w:val="24"/>
          <w:szCs w:val="24"/>
          <w:highlight w:val="none"/>
          <w:lang w:val="zh-TW" w:eastAsia="zh-TW"/>
        </w:rPr>
        <w:t>和</w:t>
      </w:r>
      <w:r>
        <w:rPr>
          <w:rFonts w:hint="eastAsia" w:ascii="微软雅黑" w:hAnsi="微软雅黑" w:eastAsia="微软雅黑" w:cs="微软雅黑"/>
          <w:color w:val="auto"/>
          <w:sz w:val="24"/>
          <w:szCs w:val="24"/>
          <w:highlight w:val="none"/>
          <w:lang w:val="zh-TW" w:eastAsia="zh-CN"/>
        </w:rPr>
        <w:t>河南辰华工程管理有限公司</w:t>
      </w:r>
      <w:r>
        <w:rPr>
          <w:rFonts w:hint="eastAsia" w:ascii="微软雅黑" w:hAnsi="微软雅黑" w:eastAsia="微软雅黑" w:cs="微软雅黑"/>
          <w:color w:val="auto"/>
          <w:sz w:val="24"/>
          <w:szCs w:val="24"/>
          <w:highlight w:val="none"/>
          <w:lang w:val="zh-TW" w:eastAsia="zh-TW"/>
        </w:rPr>
        <w:t>。</w:t>
      </w:r>
    </w:p>
    <w:p w14:paraId="1507F49E">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、定义：</w:t>
      </w:r>
    </w:p>
    <w:p w14:paraId="233D659C">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2.1“采购人” 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p>
    <w:p w14:paraId="17C41B40">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2.2“采购代理机构” 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p>
    <w:p w14:paraId="2B9D117F">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2.3“</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”指符合招标文件规定的各项条件，按时参加投标的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3EF48CB2">
      <w:pPr>
        <w:pStyle w:val="66"/>
        <w:spacing w:line="360" w:lineRule="auto"/>
        <w:ind w:firstLine="480"/>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2.4</w:t>
      </w:r>
      <w:r>
        <w:rPr>
          <w:rFonts w:hint="eastAsia" w:ascii="微软雅黑" w:hAnsi="微软雅黑" w:eastAsia="微软雅黑" w:cs="微软雅黑"/>
          <w:color w:val="auto"/>
          <w:sz w:val="24"/>
          <w:szCs w:val="24"/>
          <w:highlight w:val="none"/>
          <w:lang w:val="zh-TW" w:eastAsia="zh-TW"/>
        </w:rPr>
        <w:t>“货物 ”指投标人按采购文件规定需向采购人提供的产品及其他相关的证明资料和 材料。</w:t>
      </w:r>
    </w:p>
    <w:p w14:paraId="63F9ACAC">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lang w:val="zh-TW" w:eastAsia="zh-TW"/>
        </w:rPr>
        <w:t>“服务”指招标文件规定</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须承担的服务和其他类似的义务。</w:t>
      </w:r>
    </w:p>
    <w:p w14:paraId="42930C34">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lang w:val="zh-TW" w:eastAsia="zh-TW"/>
        </w:rPr>
        <w:t>“投标书”指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响应本招标文件要求编制并在规定时间内提交的文件。</w:t>
      </w:r>
    </w:p>
    <w:p w14:paraId="346C1968">
      <w:pPr>
        <w:pStyle w:val="66"/>
        <w:tabs>
          <w:tab w:val="left" w:pos="6830"/>
        </w:tabs>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lang w:val="zh-TW" w:eastAsia="zh-TW"/>
        </w:rPr>
        <w:t>“中标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”指接到采购人签发的中标通知书，最终被授予合同的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5F8B792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、合格</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的条件：</w:t>
      </w:r>
    </w:p>
    <w:p w14:paraId="258F0853">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应遵守国家的有关法律、法规和条例，还须具备《中华人民共和国政府采购法》和本招标文件所要求的内容：</w:t>
      </w:r>
    </w:p>
    <w:p w14:paraId="7C898066">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3.1具有加载“统一社会信用代码”的营业执照</w:t>
      </w:r>
      <w:r>
        <w:rPr>
          <w:rFonts w:hint="eastAsia" w:ascii="微软雅黑" w:hAnsi="微软雅黑" w:eastAsia="微软雅黑" w:cs="微软雅黑"/>
          <w:color w:val="auto"/>
          <w:sz w:val="24"/>
          <w:szCs w:val="24"/>
          <w:highlight w:val="none"/>
          <w:lang w:val="zh-TW" w:eastAsia="zh-TW"/>
        </w:rPr>
        <w:t>；</w:t>
      </w:r>
    </w:p>
    <w:p w14:paraId="285F2BA3">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3.2 </w:t>
      </w:r>
      <w:r>
        <w:rPr>
          <w:rFonts w:hint="eastAsia" w:ascii="微软雅黑" w:hAnsi="微软雅黑" w:eastAsia="微软雅黑" w:cs="微软雅黑"/>
          <w:color w:val="auto"/>
          <w:sz w:val="24"/>
          <w:szCs w:val="24"/>
          <w:highlight w:val="none"/>
          <w:lang w:val="zh-TW" w:eastAsia="zh-TW"/>
        </w:rPr>
        <w:t>具有良好的商业信誉和健全的财务会计制度；</w:t>
      </w:r>
    </w:p>
    <w:p w14:paraId="567E930A">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3.3 </w:t>
      </w:r>
      <w:r>
        <w:rPr>
          <w:rFonts w:hint="eastAsia" w:ascii="微软雅黑" w:hAnsi="微软雅黑" w:eastAsia="微软雅黑" w:cs="微软雅黑"/>
          <w:color w:val="auto"/>
          <w:sz w:val="24"/>
          <w:szCs w:val="24"/>
          <w:highlight w:val="none"/>
          <w:lang w:val="zh-TW" w:eastAsia="zh-TW"/>
        </w:rPr>
        <w:t>具有履行合同所必须的设备和专业技术能力；</w:t>
      </w:r>
    </w:p>
    <w:p w14:paraId="7B6C2EF7">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3.4 </w:t>
      </w:r>
      <w:r>
        <w:rPr>
          <w:rFonts w:hint="eastAsia" w:ascii="微软雅黑" w:hAnsi="微软雅黑" w:eastAsia="微软雅黑" w:cs="微软雅黑"/>
          <w:color w:val="auto"/>
          <w:sz w:val="24"/>
          <w:szCs w:val="24"/>
          <w:highlight w:val="none"/>
          <w:lang w:val="zh-TW" w:eastAsia="zh-TW"/>
        </w:rPr>
        <w:t>有依法缴纳税收和社会保障资金的能力；</w:t>
      </w:r>
    </w:p>
    <w:p w14:paraId="471A15DA">
      <w:pPr>
        <w:pStyle w:val="66"/>
        <w:spacing w:line="480" w:lineRule="exact"/>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3.5</w:t>
      </w:r>
      <w:r>
        <w:rPr>
          <w:rFonts w:hint="eastAsia" w:ascii="微软雅黑" w:hAnsi="微软雅黑" w:eastAsia="微软雅黑" w:cs="微软雅黑"/>
          <w:color w:val="auto"/>
          <w:sz w:val="24"/>
          <w:szCs w:val="24"/>
          <w:highlight w:val="none"/>
          <w:lang w:val="zh-TW" w:eastAsia="zh-TW"/>
        </w:rPr>
        <w:t>参加政府采购活动前三年内，在经营活动中无重大违法记录；</w:t>
      </w:r>
    </w:p>
    <w:p w14:paraId="323F48AC">
      <w:pPr>
        <w:pStyle w:val="66"/>
        <w:spacing w:line="480" w:lineRule="exact"/>
        <w:ind w:firstLine="480"/>
        <w:jc w:val="left"/>
        <w:rPr>
          <w:rFonts w:hint="eastAsia" w:ascii="微软雅黑" w:hAnsi="微软雅黑" w:eastAsia="微软雅黑" w:cs="微软雅黑"/>
          <w:color w:val="auto"/>
          <w:sz w:val="24"/>
          <w:szCs w:val="24"/>
          <w:highlight w:val="none"/>
          <w:lang w:val="zh-CN"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6</w:t>
      </w:r>
      <w:r>
        <w:rPr>
          <w:rFonts w:hint="eastAsia" w:ascii="微软雅黑" w:hAnsi="微软雅黑" w:eastAsia="微软雅黑" w:cs="微软雅黑"/>
          <w:color w:val="auto"/>
          <w:sz w:val="24"/>
          <w:szCs w:val="24"/>
          <w:highlight w:val="none"/>
          <w:lang w:val="zh-CN" w:eastAsia="zh-TW"/>
        </w:rPr>
        <w:t>遵守《中华人民共和国政府采购法》及相关法律、法规和规章</w:t>
      </w:r>
    </w:p>
    <w:p w14:paraId="46DFA7D8">
      <w:pPr>
        <w:pStyle w:val="66"/>
        <w:spacing w:line="480" w:lineRule="exact"/>
        <w:ind w:firstLine="480"/>
        <w:jc w:val="left"/>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CN" w:eastAsia="zh-TW"/>
        </w:rPr>
        <w:t>3.</w:t>
      </w:r>
      <w:r>
        <w:rPr>
          <w:rFonts w:hint="eastAsia" w:ascii="微软雅黑" w:hAnsi="微软雅黑" w:eastAsia="微软雅黑" w:cs="微软雅黑"/>
          <w:b/>
          <w:bCs/>
          <w:color w:val="auto"/>
          <w:sz w:val="24"/>
          <w:szCs w:val="24"/>
          <w:highlight w:val="none"/>
        </w:rPr>
        <w:t>7</w:t>
      </w:r>
      <w:r>
        <w:rPr>
          <w:rFonts w:hint="eastAsia" w:ascii="微软雅黑" w:hAnsi="微软雅黑" w:eastAsia="微软雅黑" w:cs="微软雅黑"/>
          <w:b/>
          <w:bCs/>
          <w:color w:val="auto"/>
          <w:sz w:val="24"/>
          <w:szCs w:val="24"/>
          <w:highlight w:val="none"/>
          <w:lang w:val="zh-CN" w:eastAsia="zh-TW"/>
        </w:rPr>
        <w:t>投标投标人应具有的其他资质详见招标文件第一部分采购邀请投标人资格要求。</w:t>
      </w:r>
    </w:p>
    <w:p w14:paraId="5C57395B">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无论投标过程中的作法和结果如何，投标人应自行承担所有与参加投标有关的全部费用，采购人或采购代理机构在任何情况下均无义务和责任承担上述费用。</w:t>
      </w:r>
    </w:p>
    <w:p w14:paraId="15E099C3">
      <w:pPr>
        <w:pStyle w:val="66"/>
        <w:spacing w:line="480" w:lineRule="exact"/>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4、通知：</w:t>
      </w:r>
    </w:p>
    <w:p w14:paraId="7BF0B903">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对与本项目有关的通知，采购代理机构将以书面（包括书面材料、电子邮件、传真等，下同）形式，向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发出，电子邮件以潜在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的登记为准。收到通知的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应以书面方式立即予以回复确认，但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未回复或采购代理机构未收到回复时，并不应当被理解为采购代理机构知道、应当知道或不应当被理解为采购代理机构应当推定</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是否收到通知。因登记有误、传真线路故障或其它任何意外情形，导致所发出的通知延迟送达或无法到达</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14:paraId="3ABBDE2B">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（二）招标文件</w:t>
      </w:r>
    </w:p>
    <w:p w14:paraId="2F73F3B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TW"/>
        </w:rPr>
        <w:t>、招标文件由招标文件目录所列内容组成，</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应详细阅读招标文件的全部内容，按照招标文件要求提交投标文件，并保证所提交的全部资料的真实性，不按招标文件的要求提供的投标文件和资料，可能导致投标被拒绝。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请仔细检查所收到的招标文件是否齐全、是否有表述不明确或缺（错、重）字等问题。</w:t>
      </w:r>
    </w:p>
    <w:p w14:paraId="22F9579F">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w:t>
      </w:r>
      <w:r>
        <w:rPr>
          <w:rFonts w:hint="eastAsia" w:ascii="微软雅黑" w:hAnsi="微软雅黑" w:eastAsia="微软雅黑" w:cs="微软雅黑"/>
          <w:color w:val="auto"/>
          <w:sz w:val="24"/>
          <w:szCs w:val="24"/>
          <w:highlight w:val="none"/>
          <w:lang w:val="zh-TW" w:eastAsia="zh-TW"/>
        </w:rPr>
        <w:t>、投标前招标文件的澄清、修改。</w:t>
      </w:r>
    </w:p>
    <w:p w14:paraId="42DD8E36">
      <w:pPr>
        <w:pStyle w:val="66"/>
        <w:spacing w:line="360" w:lineRule="auto"/>
        <w:ind w:firstLine="480"/>
        <w:jc w:val="left"/>
        <w:rPr>
          <w:rFonts w:hint="eastAsia" w:ascii="微软雅黑" w:hAnsi="微软雅黑" w:eastAsia="微软雅黑" w:cs="微软雅黑"/>
          <w:b/>
          <w:bCs/>
          <w:color w:val="auto"/>
          <w:sz w:val="24"/>
          <w:szCs w:val="24"/>
          <w:highlight w:val="none"/>
          <w:u w:val="single"/>
        </w:rPr>
      </w:pPr>
      <w:r>
        <w:rPr>
          <w:rFonts w:hint="eastAsia" w:ascii="微软雅黑" w:hAnsi="微软雅黑" w:eastAsia="微软雅黑" w:cs="微软雅黑"/>
          <w:b/>
          <w:bCs/>
          <w:color w:val="auto"/>
          <w:sz w:val="24"/>
          <w:szCs w:val="24"/>
          <w:highlight w:val="none"/>
          <w:u w:val="single"/>
        </w:rPr>
        <w:t>6.1</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对招标文件有质疑的应在收到招标文件之日起</w:t>
      </w:r>
      <w:r>
        <w:rPr>
          <w:rFonts w:hint="eastAsia" w:ascii="微软雅黑" w:hAnsi="微软雅黑" w:eastAsia="微软雅黑" w:cs="微软雅黑"/>
          <w:b/>
          <w:bCs/>
          <w:color w:val="auto"/>
          <w:sz w:val="24"/>
          <w:szCs w:val="24"/>
          <w:highlight w:val="none"/>
          <w:u w:val="single"/>
        </w:rPr>
        <w:t>7</w:t>
      </w:r>
      <w:r>
        <w:rPr>
          <w:rFonts w:hint="eastAsia" w:ascii="微软雅黑" w:hAnsi="微软雅黑" w:eastAsia="微软雅黑" w:cs="微软雅黑"/>
          <w:b/>
          <w:bCs/>
          <w:color w:val="auto"/>
          <w:sz w:val="24"/>
          <w:szCs w:val="24"/>
          <w:highlight w:val="none"/>
          <w:u w:val="single"/>
          <w:lang w:val="zh-TW" w:eastAsia="zh-TW"/>
        </w:rPr>
        <w:t>个工作日内或在招标文件发售截止之日后</w:t>
      </w:r>
      <w:r>
        <w:rPr>
          <w:rFonts w:hint="eastAsia" w:ascii="微软雅黑" w:hAnsi="微软雅黑" w:eastAsia="微软雅黑" w:cs="微软雅黑"/>
          <w:b/>
          <w:bCs/>
          <w:color w:val="auto"/>
          <w:sz w:val="24"/>
          <w:szCs w:val="24"/>
          <w:highlight w:val="none"/>
          <w:u w:val="single"/>
        </w:rPr>
        <w:t xml:space="preserve">7 </w:t>
      </w:r>
      <w:r>
        <w:rPr>
          <w:rFonts w:hint="eastAsia" w:ascii="微软雅黑" w:hAnsi="微软雅黑" w:eastAsia="微软雅黑" w:cs="微软雅黑"/>
          <w:b/>
          <w:bCs/>
          <w:color w:val="auto"/>
          <w:sz w:val="24"/>
          <w:szCs w:val="24"/>
          <w:highlight w:val="none"/>
          <w:u w:val="single"/>
          <w:lang w:val="zh-TW" w:eastAsia="zh-TW"/>
        </w:rPr>
        <w:t>个工作日内向招标代理机构书面提出。逾期未提出的，招标代理机构将视同</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认可招标文件，之后再提出的对招标文件的质疑不予接收。</w:t>
      </w:r>
    </w:p>
    <w:p w14:paraId="38D3E6A7">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u w:val="single"/>
        </w:rPr>
        <w:t>6.2</w:t>
      </w:r>
      <w:r>
        <w:rPr>
          <w:rFonts w:hint="eastAsia" w:ascii="微软雅黑" w:hAnsi="微软雅黑" w:eastAsia="微软雅黑" w:cs="微软雅黑"/>
          <w:b/>
          <w:bCs/>
          <w:color w:val="auto"/>
          <w:sz w:val="24"/>
          <w:szCs w:val="24"/>
          <w:highlight w:val="none"/>
          <w:u w:val="single"/>
          <w:lang w:val="zh-TW" w:eastAsia="zh-TW"/>
        </w:rPr>
        <w:t>采购人或采购代理机构无论出于何种原因，均可对招标文件用补充文件的方式进行澄清或者修改。澄清或者修改的内容可能影响投标文件编制的，采购人应当在投标截止时间至少</w:t>
      </w:r>
      <w:r>
        <w:rPr>
          <w:rFonts w:hint="eastAsia" w:ascii="微软雅黑" w:hAnsi="微软雅黑" w:eastAsia="微软雅黑" w:cs="微软雅黑"/>
          <w:b/>
          <w:bCs/>
          <w:color w:val="auto"/>
          <w:sz w:val="24"/>
          <w:szCs w:val="24"/>
          <w:highlight w:val="none"/>
          <w:u w:val="single"/>
        </w:rPr>
        <w:t>15</w:t>
      </w:r>
      <w:r>
        <w:rPr>
          <w:rFonts w:hint="eastAsia" w:ascii="微软雅黑" w:hAnsi="微软雅黑" w:eastAsia="微软雅黑" w:cs="微软雅黑"/>
          <w:b/>
          <w:bCs/>
          <w:color w:val="auto"/>
          <w:sz w:val="24"/>
          <w:szCs w:val="24"/>
          <w:highlight w:val="none"/>
          <w:u w:val="single"/>
          <w:lang w:val="zh-TW" w:eastAsia="zh-TW"/>
        </w:rPr>
        <w:t>日前，以书面形式通知所有获取招标文件的的潜在</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，不足</w:t>
      </w:r>
      <w:r>
        <w:rPr>
          <w:rFonts w:hint="eastAsia" w:ascii="微软雅黑" w:hAnsi="微软雅黑" w:eastAsia="微软雅黑" w:cs="微软雅黑"/>
          <w:b/>
          <w:bCs/>
          <w:color w:val="auto"/>
          <w:sz w:val="24"/>
          <w:szCs w:val="24"/>
          <w:highlight w:val="none"/>
          <w:u w:val="single"/>
        </w:rPr>
        <w:t>15</w:t>
      </w:r>
      <w:r>
        <w:rPr>
          <w:rFonts w:hint="eastAsia" w:ascii="微软雅黑" w:hAnsi="微软雅黑" w:eastAsia="微软雅黑" w:cs="微软雅黑"/>
          <w:b/>
          <w:bCs/>
          <w:color w:val="auto"/>
          <w:sz w:val="24"/>
          <w:szCs w:val="24"/>
          <w:highlight w:val="none"/>
          <w:u w:val="single"/>
          <w:lang w:val="zh-TW" w:eastAsia="zh-TW"/>
        </w:rPr>
        <w:t>日的，采购人应当顺延提交投标文件的截止时间。澄清或者修改的内容作为招标文件的组成部分，对所有领取了招标文件的潜在</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均具有约束力</w:t>
      </w:r>
      <w:r>
        <w:rPr>
          <w:rFonts w:hint="eastAsia" w:ascii="微软雅黑" w:hAnsi="微软雅黑" w:eastAsia="微软雅黑" w:cs="微软雅黑"/>
          <w:b/>
          <w:bCs/>
          <w:color w:val="auto"/>
          <w:sz w:val="24"/>
          <w:szCs w:val="24"/>
          <w:highlight w:val="none"/>
          <w:lang w:val="zh-TW" w:eastAsia="zh-TW"/>
        </w:rPr>
        <w:t>。</w:t>
      </w:r>
    </w:p>
    <w:p w14:paraId="47A067C0">
      <w:pPr>
        <w:pStyle w:val="66"/>
        <w:spacing w:line="360" w:lineRule="auto"/>
        <w:ind w:firstLine="360"/>
        <w:rPr>
          <w:rFonts w:hint="eastAsia" w:ascii="微软雅黑" w:hAnsi="微软雅黑" w:eastAsia="微软雅黑" w:cs="微软雅黑"/>
          <w:b/>
          <w:bCs/>
          <w:color w:val="auto"/>
          <w:sz w:val="24"/>
          <w:szCs w:val="24"/>
          <w:highlight w:val="none"/>
          <w:u w:val="single"/>
          <w:lang w:val="zh-TW" w:eastAsia="zh-TW"/>
        </w:rPr>
      </w:pPr>
      <w:r>
        <w:rPr>
          <w:rFonts w:hint="eastAsia" w:ascii="微软雅黑" w:hAnsi="微软雅黑" w:eastAsia="微软雅黑" w:cs="微软雅黑"/>
          <w:b/>
          <w:bCs/>
          <w:color w:val="auto"/>
          <w:sz w:val="24"/>
          <w:szCs w:val="24"/>
          <w:highlight w:val="none"/>
          <w:u w:val="single"/>
        </w:rPr>
        <w:t>6.3</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在收到上述通知后，应立即向招标代理机构回函确认</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否则视为已接收，并同意通知（或修改、或澄清）内容。</w:t>
      </w:r>
    </w:p>
    <w:p w14:paraId="36D1249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6.4</w:t>
      </w:r>
      <w:r>
        <w:rPr>
          <w:rFonts w:hint="eastAsia" w:ascii="微软雅黑" w:hAnsi="微软雅黑" w:eastAsia="微软雅黑" w:cs="微软雅黑"/>
          <w:color w:val="auto"/>
          <w:sz w:val="24"/>
          <w:szCs w:val="24"/>
          <w:highlight w:val="none"/>
          <w:lang w:val="zh-TW" w:eastAsia="zh-TW"/>
        </w:rPr>
        <w:t>为使</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有足够的时间按招标文件的修改要求修正投标文件，采购人可酌情决定是否推迟投标的截止日期和开标日期，并在提交投标文件截止时间三日前，以书面方式或电话等方式向所有登记备案并领取了招标文件的潜在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发出相关通知。同时在本次刊登投标邀请的媒体上发布变更公告，此变更对所有潜在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均具有约束力，而无论是否已经实际收到该通知。采购人和</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的权利及义务将受到新的截止期的约束。</w:t>
      </w:r>
    </w:p>
    <w:p w14:paraId="65B5493E">
      <w:pPr>
        <w:pStyle w:val="66"/>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6.5</w:t>
      </w:r>
      <w:r>
        <w:rPr>
          <w:rFonts w:hint="eastAsia" w:ascii="微软雅黑" w:hAnsi="微软雅黑" w:eastAsia="微软雅黑" w:cs="微软雅黑"/>
          <w:b/>
          <w:bCs/>
          <w:color w:val="auto"/>
          <w:sz w:val="24"/>
          <w:szCs w:val="24"/>
          <w:highlight w:val="none"/>
          <w:lang w:val="zh-TW" w:eastAsia="zh-TW"/>
        </w:rPr>
        <w:t>招标文件的约束力</w:t>
      </w:r>
      <w:r>
        <w:rPr>
          <w:rFonts w:hint="eastAsia" w:ascii="微软雅黑" w:hAnsi="微软雅黑" w:eastAsia="微软雅黑" w:cs="微软雅黑"/>
          <w:b/>
          <w:bCs/>
          <w:color w:val="auto"/>
          <w:sz w:val="24"/>
          <w:szCs w:val="24"/>
          <w:highlight w:val="none"/>
        </w:rPr>
        <w:t>:</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一旦获取了本招标文件并参加投标，即被认为对本招标文件中的所有条件和规定均无异议。</w:t>
      </w:r>
    </w:p>
    <w:p w14:paraId="2F10AD4D">
      <w:p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7" w:name="_Toc5787"/>
      <w:bookmarkStart w:id="8" w:name="_Toc1"/>
      <w:bookmarkStart w:id="9" w:name="_Toc25336"/>
      <w:r>
        <w:rPr>
          <w:rFonts w:hint="eastAsia" w:ascii="微软雅黑" w:hAnsi="微软雅黑" w:eastAsia="微软雅黑" w:cs="微软雅黑"/>
          <w:color w:val="auto"/>
          <w:sz w:val="24"/>
          <w:szCs w:val="24"/>
          <w:highlight w:val="none"/>
          <w:lang w:val="zh-TW" w:eastAsia="zh-TW"/>
        </w:rPr>
        <w:t>（三）投标文件</w:t>
      </w:r>
      <w:bookmarkEnd w:id="7"/>
      <w:bookmarkEnd w:id="8"/>
      <w:bookmarkEnd w:id="9"/>
    </w:p>
    <w:p w14:paraId="6D1F5A72">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r>
        <w:rPr>
          <w:rFonts w:hint="eastAsia" w:ascii="微软雅黑" w:hAnsi="微软雅黑" w:eastAsia="微软雅黑" w:cs="微软雅黑"/>
          <w:color w:val="auto"/>
          <w:sz w:val="24"/>
          <w:szCs w:val="24"/>
          <w:highlight w:val="none"/>
          <w:lang w:val="zh-TW" w:eastAsia="zh-TW"/>
        </w:rPr>
        <w:t>、投标文件的语言和计量单位。</w:t>
      </w:r>
    </w:p>
    <w:p w14:paraId="73C9C81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提交的全部及任何投标文件，包括技术文件和资料，包括图纸中的说明，以及</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与采购人就有关采购的所有来往函电等，均应使用中文简体字。</w:t>
      </w:r>
    </w:p>
    <w:p w14:paraId="74140D7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7.2</w:t>
      </w:r>
      <w:r>
        <w:rPr>
          <w:rFonts w:hint="eastAsia" w:ascii="微软雅黑" w:hAnsi="微软雅黑" w:eastAsia="微软雅黑" w:cs="微软雅黑"/>
          <w:color w:val="auto"/>
          <w:sz w:val="24"/>
          <w:szCs w:val="24"/>
          <w:highlight w:val="none"/>
          <w:lang w:val="zh-TW" w:eastAsia="zh-TW"/>
        </w:rPr>
        <w:t>原版为外文的证书类文件，以及由外国人作出的本人签名、外国公司的名称或外国印章等可以是外文，但必须提供翻译文件，必要时采购代理机构可以要求提供附有公证书的翻译文件。</w:t>
      </w:r>
    </w:p>
    <w:p w14:paraId="01294D9B">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7.3</w:t>
      </w:r>
      <w:r>
        <w:rPr>
          <w:rFonts w:hint="eastAsia" w:ascii="微软雅黑" w:hAnsi="微软雅黑" w:eastAsia="微软雅黑" w:cs="微软雅黑"/>
          <w:b/>
          <w:bCs/>
          <w:color w:val="auto"/>
          <w:sz w:val="24"/>
          <w:szCs w:val="24"/>
          <w:highlight w:val="none"/>
          <w:lang w:val="zh-TW" w:eastAsia="zh-TW"/>
        </w:rPr>
        <w:t>对违反上述规定情形的，评标委员会有权不予认可。</w:t>
      </w:r>
    </w:p>
    <w:p w14:paraId="5E9ABEC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7.4</w:t>
      </w:r>
      <w:r>
        <w:rPr>
          <w:rFonts w:hint="eastAsia" w:ascii="微软雅黑" w:hAnsi="微软雅黑" w:eastAsia="微软雅黑" w:cs="微软雅黑"/>
          <w:color w:val="auto"/>
          <w:sz w:val="24"/>
          <w:szCs w:val="24"/>
          <w:highlight w:val="none"/>
          <w:lang w:val="zh-TW" w:eastAsia="zh-TW"/>
        </w:rPr>
        <w:t>所使用的计量单位，应使用国家法定计量单位。</w:t>
      </w:r>
    </w:p>
    <w:p w14:paraId="37D7426C">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7.5</w:t>
      </w:r>
      <w:r>
        <w:rPr>
          <w:rFonts w:hint="eastAsia" w:ascii="微软雅黑" w:hAnsi="微软雅黑" w:eastAsia="微软雅黑" w:cs="微软雅黑"/>
          <w:color w:val="auto"/>
          <w:sz w:val="24"/>
          <w:szCs w:val="24"/>
          <w:highlight w:val="none"/>
          <w:lang w:val="zh-TW" w:eastAsia="zh-TW"/>
        </w:rPr>
        <w:t>本招标文件所表述的时间均为北京时间。</w:t>
      </w:r>
    </w:p>
    <w:p w14:paraId="3B0F094B">
      <w:pPr>
        <w:pStyle w:val="72"/>
        <w:spacing w:line="360" w:lineRule="auto"/>
        <w:ind w:left="60" w:firstLine="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w:t>
      </w:r>
      <w:r>
        <w:rPr>
          <w:rFonts w:hint="eastAsia" w:ascii="微软雅黑" w:hAnsi="微软雅黑" w:eastAsia="微软雅黑" w:cs="微软雅黑"/>
          <w:color w:val="auto"/>
          <w:sz w:val="24"/>
          <w:szCs w:val="24"/>
          <w:highlight w:val="none"/>
          <w:lang w:val="zh-TW" w:eastAsia="zh-TW"/>
        </w:rPr>
        <w:t>、投标文件的组成及相关要求。</w:t>
      </w:r>
    </w:p>
    <w:p w14:paraId="7C6206A8">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8.1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应按招标文件中提供的投标文件格式要求制作（见第七部分投标文件格式）。</w:t>
      </w:r>
    </w:p>
    <w:p w14:paraId="3082ADA2">
      <w:pPr>
        <w:spacing w:before="154" w:line="279" w:lineRule="auto"/>
        <w:ind w:left="20" w:right="80" w:firstLine="461"/>
        <w:rPr>
          <w:rFonts w:hint="eastAsia" w:ascii="微软雅黑" w:hAnsi="微软雅黑" w:eastAsia="微软雅黑" w:cs="微软雅黑"/>
          <w:lang w:val="en-US" w:eastAsia="zh-CN"/>
        </w:rPr>
      </w:pPr>
      <w:r>
        <w:rPr>
          <w:rFonts w:hint="eastAsia" w:ascii="微软雅黑" w:hAnsi="微软雅黑" w:eastAsia="微软雅黑" w:cs="微软雅黑"/>
          <w:color w:val="auto"/>
          <w:sz w:val="24"/>
          <w:szCs w:val="24"/>
          <w:highlight w:val="none"/>
          <w:lang w:val="en-US" w:eastAsia="zh-CN"/>
        </w:rPr>
        <w:t>8.2</w:t>
      </w:r>
      <w:r>
        <w:rPr>
          <w:rFonts w:hint="eastAsia" w:ascii="微软雅黑" w:hAnsi="微软雅黑" w:eastAsia="微软雅黑" w:cs="微软雅黑"/>
          <w:color w:val="auto"/>
          <w:sz w:val="24"/>
          <w:szCs w:val="24"/>
          <w:highlight w:val="none"/>
          <w:lang w:val="zh-TW" w:eastAsia="zh-TW" w:bidi="ar-SA"/>
        </w:rPr>
        <w:t>投标文件按照招标文件规定的要求，统一编目录编页码。为方便评审，投标文件中 的各项表格必须按照招标文件格式要求制作。</w:t>
      </w:r>
    </w:p>
    <w:p w14:paraId="5A192080">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9</w:t>
      </w:r>
      <w:r>
        <w:rPr>
          <w:rFonts w:hint="eastAsia" w:ascii="微软雅黑" w:hAnsi="微软雅黑" w:eastAsia="微软雅黑" w:cs="微软雅黑"/>
          <w:b/>
          <w:bCs/>
          <w:color w:val="auto"/>
          <w:sz w:val="24"/>
          <w:szCs w:val="24"/>
          <w:highlight w:val="none"/>
          <w:lang w:val="zh-TW" w:eastAsia="zh-TW"/>
        </w:rPr>
        <w:t>、投标保证金：不缴纳</w:t>
      </w:r>
    </w:p>
    <w:p w14:paraId="1900A880">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、投标报价</w:t>
      </w:r>
    </w:p>
    <w:p w14:paraId="03A83547">
      <w:pPr>
        <w:pStyle w:val="66"/>
        <w:tabs>
          <w:tab w:val="left" w:pos="840"/>
        </w:tabs>
        <w:spacing w:line="360" w:lineRule="auto"/>
        <w:ind w:left="3" w:firstLine="482"/>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10</w:t>
      </w:r>
      <w:r>
        <w:rPr>
          <w:rFonts w:hint="eastAsia" w:ascii="微软雅黑" w:hAnsi="微软雅黑" w:eastAsia="微软雅黑" w:cs="微软雅黑"/>
          <w:b/>
          <w:bCs/>
          <w:color w:val="auto"/>
          <w:sz w:val="24"/>
          <w:szCs w:val="24"/>
          <w:highlight w:val="none"/>
          <w:lang w:val="zh-TW" w:eastAsia="zh-TW"/>
        </w:rPr>
        <w:t>.1请各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认真核实本次采购内容及费用，一旦中标，投标报价即为签订合同价。投标报价应以人民币为结算货币。</w:t>
      </w:r>
    </w:p>
    <w:p w14:paraId="3F8C6684">
      <w:pPr>
        <w:pStyle w:val="66"/>
        <w:tabs>
          <w:tab w:val="left" w:pos="840"/>
        </w:tabs>
        <w:spacing w:line="360" w:lineRule="auto"/>
        <w:ind w:left="3"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应按照招标文件提供的投标报价表格式填写报价。</w:t>
      </w:r>
    </w:p>
    <w:p w14:paraId="7326C69F">
      <w:pPr>
        <w:spacing w:before="156" w:line="218" w:lineRule="auto"/>
        <w:ind w:left="498"/>
        <w:rPr>
          <w:rFonts w:hint="eastAsia" w:ascii="微软雅黑" w:hAnsi="微软雅黑" w:eastAsia="微软雅黑" w:cs="微软雅黑"/>
          <w:b/>
          <w:bCs/>
          <w:color w:val="auto"/>
          <w:sz w:val="24"/>
          <w:szCs w:val="24"/>
          <w:highlight w:val="none"/>
          <w:lang w:eastAsia="zh-CN"/>
        </w:rPr>
      </w:pPr>
      <w:r>
        <w:rPr>
          <w:rFonts w:hint="eastAsia" w:ascii="微软雅黑" w:hAnsi="微软雅黑" w:eastAsia="微软雅黑" w:cs="微软雅黑"/>
          <w:b/>
          <w:bCs/>
          <w:color w:val="auto"/>
          <w:sz w:val="24"/>
          <w:szCs w:val="24"/>
          <w:highlight w:val="none"/>
          <w:lang w:val="en-US" w:eastAsia="zh-CN"/>
        </w:rPr>
        <w:t>10</w:t>
      </w: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任何有选择的报价将被拒绝</w:t>
      </w:r>
      <w:r>
        <w:rPr>
          <w:rFonts w:hint="eastAsia" w:ascii="微软雅黑" w:hAnsi="微软雅黑" w:eastAsia="微软雅黑" w:cs="微软雅黑"/>
          <w:b/>
          <w:bCs/>
          <w:color w:val="auto"/>
          <w:sz w:val="24"/>
          <w:szCs w:val="24"/>
          <w:highlight w:val="none"/>
          <w:lang w:val="zh-TW" w:eastAsia="zh-CN"/>
        </w:rPr>
        <w:t>，</w:t>
      </w:r>
      <w:r>
        <w:rPr>
          <w:rFonts w:hint="eastAsia" w:ascii="微软雅黑" w:hAnsi="微软雅黑" w:eastAsia="微软雅黑" w:cs="微软雅黑"/>
          <w:b/>
          <w:bCs/>
          <w:color w:val="auto"/>
          <w:sz w:val="24"/>
          <w:szCs w:val="24"/>
          <w:highlight w:val="none"/>
          <w:lang w:val="zh-TW" w:eastAsia="zh-TW"/>
        </w:rPr>
        <w:t>恶意竞争经评测低于成本的报价将被拒绝。</w:t>
      </w:r>
    </w:p>
    <w:p w14:paraId="60572233">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.4投标文件应对招标文件逐项做出实质性响应，否则该投标将可能被拒绝。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服务承诺书应按不低于招标文件中的服务要求标准做出响应。</w:t>
      </w:r>
    </w:p>
    <w:p w14:paraId="572F76B7">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lang w:val="zh-TW" w:eastAsia="zh-TW"/>
        </w:rPr>
        <w:t>、本项目的最低报价不能作为中标的保证。</w:t>
      </w:r>
    </w:p>
    <w:p w14:paraId="184D32E6">
      <w:pPr>
        <w:pStyle w:val="72"/>
        <w:tabs>
          <w:tab w:val="left" w:pos="420"/>
        </w:tabs>
        <w:spacing w:line="360" w:lineRule="auto"/>
        <w:ind w:left="60"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lang w:val="zh-TW" w:eastAsia="zh-TW"/>
        </w:rPr>
        <w:t>、投标内容填写说明</w:t>
      </w:r>
    </w:p>
    <w:p w14:paraId="600BB357">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应详细阅读招标文件的全部内容。投标文件须对招标文件中的内容做出实质性和完整的响应，如果投标文件填报的内容资料不详，或没有提供招标文件中所要求的全部资料及数据，将可能导致投标被拒绝。</w:t>
      </w:r>
    </w:p>
    <w:p w14:paraId="3907A9A2">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投标文件应按照招标文件规定</w:t>
      </w:r>
      <w:r>
        <w:rPr>
          <w:rFonts w:hint="eastAsia" w:ascii="微软雅黑" w:hAnsi="微软雅黑" w:eastAsia="微软雅黑" w:cs="微软雅黑"/>
          <w:b/>
          <w:bCs/>
          <w:color w:val="auto"/>
          <w:sz w:val="24"/>
          <w:szCs w:val="24"/>
          <w:highlight w:val="none"/>
          <w:lang w:val="zh-TW" w:eastAsia="zh-TW"/>
        </w:rPr>
        <w:t>、</w:t>
      </w:r>
      <w:r>
        <w:rPr>
          <w:rFonts w:hint="eastAsia" w:ascii="微软雅黑" w:hAnsi="微软雅黑" w:eastAsia="微软雅黑" w:cs="微软雅黑"/>
          <w:color w:val="auto"/>
          <w:sz w:val="24"/>
          <w:szCs w:val="24"/>
          <w:highlight w:val="none"/>
          <w:lang w:val="zh-TW" w:eastAsia="zh-TW"/>
        </w:rPr>
        <w:t>要求装订成册并编制目录，由于编排混乱导致投标文件被误读或查找不到，是</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自身的责任。</w:t>
      </w:r>
    </w:p>
    <w:p w14:paraId="5619A43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投标文件应严格按照招标文件的要求提交相关附件表格，并按规定的统一格式填写。投标文件未按规定提交、填写的，将被视为不完整响应的投标文件，其投标有可能被拒绝。</w:t>
      </w:r>
    </w:p>
    <w:p w14:paraId="6CD0E98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.4</w:t>
      </w:r>
      <w:r>
        <w:rPr>
          <w:rFonts w:hint="eastAsia" w:ascii="微软雅黑" w:hAnsi="微软雅黑" w:eastAsia="微软雅黑" w:cs="微软雅黑"/>
          <w:color w:val="auto"/>
          <w:sz w:val="24"/>
          <w:szCs w:val="24"/>
          <w:highlight w:val="none"/>
          <w:lang w:val="zh-TW" w:eastAsia="zh-TW"/>
        </w:rPr>
        <w:t>投标函为在开标大会上唱标的内容，要求按格式统一填写，不得自行增减内容。</w:t>
      </w:r>
    </w:p>
    <w:p w14:paraId="0E6DCF8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应对招标文件中的技术性能逐项做出实质性响应</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否则该投标将可能被拒绝。</w:t>
      </w:r>
    </w:p>
    <w:p w14:paraId="1E74C18C">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.6</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的产品质量及服务承诺书应按不低于招标文件中的服务要求标准做出响应。</w:t>
      </w:r>
    </w:p>
    <w:p w14:paraId="620D8E2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.7</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必须保证投标文件所提供的全部资料真实可靠，并接受采购人或评标委员会对其中任何资料进一步审查的要求。</w:t>
      </w:r>
    </w:p>
    <w:p w14:paraId="11F6873C">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lang w:val="zh-TW" w:eastAsia="zh-TW"/>
        </w:rPr>
        <w:t>、投标文件的有效期</w:t>
      </w:r>
    </w:p>
    <w:p w14:paraId="2F5A837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本项目投标文件的有效期详见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r>
        <w:rPr>
          <w:rFonts w:hint="eastAsia" w:ascii="微软雅黑" w:hAnsi="微软雅黑" w:eastAsia="微软雅黑" w:cs="微软雅黑"/>
          <w:color w:val="auto"/>
          <w:sz w:val="24"/>
          <w:szCs w:val="24"/>
          <w:highlight w:val="none"/>
          <w:u w:val="single"/>
          <w:lang w:val="zh-TW" w:eastAsia="zh-TW"/>
        </w:rPr>
        <w:t>第</w:t>
      </w:r>
      <w:r>
        <w:rPr>
          <w:rFonts w:hint="eastAsia" w:ascii="微软雅黑" w:hAnsi="微软雅黑" w:eastAsia="微软雅黑" w:cs="微软雅黑"/>
          <w:color w:val="auto"/>
          <w:sz w:val="24"/>
          <w:szCs w:val="24"/>
          <w:highlight w:val="none"/>
          <w:u w:val="single"/>
          <w:lang w:val="en-US" w:eastAsia="zh-CN"/>
        </w:rPr>
        <w:t>18</w:t>
      </w:r>
      <w:r>
        <w:rPr>
          <w:rFonts w:hint="eastAsia" w:ascii="微软雅黑" w:hAnsi="微软雅黑" w:eastAsia="微软雅黑" w:cs="微软雅黑"/>
          <w:color w:val="auto"/>
          <w:sz w:val="24"/>
          <w:szCs w:val="24"/>
          <w:highlight w:val="none"/>
          <w:u w:val="single"/>
          <w:lang w:val="zh-TW" w:eastAsia="zh-TW"/>
        </w:rPr>
        <w:t>条</w:t>
      </w:r>
      <w:r>
        <w:rPr>
          <w:rFonts w:hint="eastAsia" w:ascii="微软雅黑" w:hAnsi="微软雅黑" w:eastAsia="微软雅黑" w:cs="微软雅黑"/>
          <w:color w:val="auto"/>
          <w:sz w:val="24"/>
          <w:szCs w:val="24"/>
          <w:highlight w:val="none"/>
          <w:lang w:val="zh-TW" w:eastAsia="zh-TW"/>
        </w:rPr>
        <w:t>，有效期短于此规定的投标文件将被视为无效。</w:t>
      </w:r>
    </w:p>
    <w:p w14:paraId="1F3DEF1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在特殊情况下，采购人可与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协商延长投标文件的有效期。这种要求和答复都应以书面形式进行。同意延长有效期的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除按照采购代理机构要求修改投标文件有效期外，不能修改投标文件的其他内容。</w:t>
      </w:r>
    </w:p>
    <w:p w14:paraId="71C81E5F">
      <w:pPr>
        <w:pStyle w:val="72"/>
        <w:tabs>
          <w:tab w:val="left" w:pos="900"/>
        </w:tabs>
        <w:spacing w:line="360" w:lineRule="auto"/>
        <w:ind w:left="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14</w:t>
      </w:r>
      <w:r>
        <w:rPr>
          <w:rFonts w:hint="eastAsia" w:ascii="微软雅黑" w:hAnsi="微软雅黑" w:eastAsia="微软雅黑" w:cs="微软雅黑"/>
          <w:color w:val="auto"/>
          <w:sz w:val="24"/>
          <w:szCs w:val="24"/>
          <w:highlight w:val="none"/>
          <w:lang w:val="zh-TW" w:eastAsia="zh-TW"/>
        </w:rPr>
        <w:t>、投标文件的签署及其他规定，组成投标文件的各项文件均应遵守本条。</w:t>
      </w:r>
    </w:p>
    <w:p w14:paraId="0D47A1F2">
      <w:pPr>
        <w:pStyle w:val="72"/>
        <w:spacing w:line="360" w:lineRule="auto"/>
        <w:ind w:firstLine="480"/>
        <w:rPr>
          <w:rFonts w:hint="eastAsia" w:ascii="微软雅黑" w:hAnsi="微软雅黑" w:eastAsia="微软雅黑" w:cs="微软雅黑"/>
          <w:b/>
          <w:bCs/>
          <w:color w:val="auto"/>
          <w:sz w:val="24"/>
          <w:szCs w:val="24"/>
          <w:highlight w:val="none"/>
          <w:u w:val="single"/>
        </w:rPr>
      </w:pPr>
      <w:r>
        <w:rPr>
          <w:rFonts w:hint="eastAsia" w:ascii="微软雅黑" w:hAnsi="微软雅黑" w:eastAsia="微软雅黑" w:cs="微软雅黑"/>
          <w:color w:val="auto"/>
          <w:sz w:val="24"/>
          <w:szCs w:val="24"/>
          <w:highlight w:val="none"/>
          <w:lang w:val="en-US" w:eastAsia="zh-CN"/>
        </w:rPr>
        <w:t>14</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（仅指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）在投标文件及相关文件的签订、履行、通知等事项的书面文件中的单位盖章、印章、公章等处均仅指与</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名称全称相一致的标准公章，不得使用其它形式（如带有</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专用章</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等字样的印章）。否则将被视为无效印章不予认可。</w:t>
      </w:r>
    </w:p>
    <w:p w14:paraId="55A6966C">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kern w:val="1"/>
          <w:sz w:val="24"/>
          <w:szCs w:val="24"/>
          <w:highlight w:val="none"/>
          <w:lang w:val="en-US" w:eastAsia="zh-CN"/>
        </w:rPr>
        <w:t>15</w:t>
      </w:r>
      <w:r>
        <w:rPr>
          <w:rFonts w:hint="eastAsia" w:ascii="微软雅黑" w:hAnsi="微软雅黑" w:eastAsia="微软雅黑" w:cs="微软雅黑"/>
          <w:color w:val="auto"/>
          <w:kern w:val="1"/>
          <w:sz w:val="24"/>
          <w:szCs w:val="24"/>
          <w:highlight w:val="none"/>
          <w:lang w:val="zh-TW" w:eastAsia="zh-TW"/>
        </w:rPr>
        <w:t>、</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须注意：为合理节约政府采购评审成本，提倡诚实信用的投标行为，特别要求</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应本着诚信精神，在本次投标文件的技术规格偏差表（格式附后），均以审慎的态度明确、清楚地披露各项偏离。若</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对某一事项是否存在或是否属于偏离不能确定，亦必须在技术规格偏差表中清楚地表明该偏离事项，并可以注明不能确定的字样。任何情况下，对于</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没有在技术规格偏差表中明确、清楚地披露的事项，包括可能属于被</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在技术规格偏差表中遗漏披露的事项，</w:t>
      </w:r>
      <w:r>
        <w:rPr>
          <w:rFonts w:hint="eastAsia" w:ascii="微软雅黑" w:hAnsi="微软雅黑" w:eastAsia="微软雅黑" w:cs="微软雅黑"/>
          <w:b/>
          <w:bCs/>
          <w:color w:val="auto"/>
          <w:kern w:val="1"/>
          <w:sz w:val="24"/>
          <w:szCs w:val="24"/>
          <w:highlight w:val="none"/>
          <w:lang w:val="zh-TW" w:eastAsia="zh-TW"/>
        </w:rPr>
        <w:t>一旦在评审中被发现存在负偏离或被认定为属于负偏离，评委会将按照文件中有关规定进行处理。</w:t>
      </w:r>
    </w:p>
    <w:p w14:paraId="4CBD6050">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在招标文件中已明示需盖章及签名之处，电子投标文件应按招标文件要求加盖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电子印章和法人电子印章或授权代表电子印章。</w:t>
      </w:r>
    </w:p>
    <w:p w14:paraId="1AC24C89">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 xml:space="preserve">17、投标人应按投标人须知前附表第 </w:t>
      </w:r>
      <w:r>
        <w:rPr>
          <w:rFonts w:hint="eastAsia" w:ascii="微软雅黑" w:hAnsi="微软雅黑" w:eastAsia="微软雅黑" w:cs="微软雅黑"/>
          <w:color w:val="auto"/>
          <w:sz w:val="24"/>
          <w:szCs w:val="24"/>
          <w:highlight w:val="none"/>
          <w:lang w:val="en-US" w:eastAsia="zh-CN"/>
        </w:rPr>
        <w:t>21</w:t>
      </w:r>
      <w:r>
        <w:rPr>
          <w:rFonts w:hint="eastAsia" w:ascii="微软雅黑" w:hAnsi="微软雅黑" w:eastAsia="微软雅黑" w:cs="微软雅黑"/>
          <w:color w:val="auto"/>
          <w:sz w:val="24"/>
          <w:szCs w:val="24"/>
          <w:highlight w:val="none"/>
          <w:lang w:val="zh-TW" w:eastAsia="zh-TW"/>
        </w:rPr>
        <w:t xml:space="preserve"> 条规定提交投标文件。</w:t>
      </w:r>
    </w:p>
    <w:p w14:paraId="230E6D19">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17.1 投标人提供电子文档的应与投标文件纸质的全部内容一致并按照纸质文件的顺序编排，有关资格证明文件和证书、检验报告等应依原样（或复印件）扫描为电子文档， 且清晰易读。</w:t>
      </w:r>
    </w:p>
    <w:p w14:paraId="20D18FCF">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18、在招标文件中已明示需盖章及签名之处，电子投标文件应按招标文件要求加盖投标人电子印章和法定代表人电子印章或授权代表电子签名。</w:t>
      </w:r>
    </w:p>
    <w:p w14:paraId="65A247DD">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18.1 投标文件应字迹清楚、内容齐全、不得涂改或增删。如有修改和增删，必须有投标人公章及法定代表人或其授权的投标人代表签字。</w:t>
      </w:r>
    </w:p>
    <w:p w14:paraId="2ACBF67D">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18.2 因投标文件字迹潦草或表达不清所引起的不利后果由投标人承担。</w:t>
      </w:r>
    </w:p>
    <w:p w14:paraId="170A06AC">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（四）投标文件的递交</w:t>
      </w:r>
    </w:p>
    <w:p w14:paraId="73796118">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19、投标文件的制作：</w:t>
      </w:r>
    </w:p>
    <w:p w14:paraId="2AEF3A59">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19.1 投标人首先通过长垣市公共资源交易中心新系统注册并绑定 CA。</w:t>
      </w:r>
    </w:p>
    <w:p w14:paraId="303E3E73">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19.2 投标人通过“长垣市公共资源交易平台 ”下载《公共资源交易平台投标文件制 作系统》。19.3 投标人登陆并按提示自行下载每个项目（每个包段）的采购文件。</w:t>
      </w:r>
    </w:p>
    <w:p w14:paraId="28A2F3C0">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19.4 投标人须在投标文件递交截止时间前制作并加密、提交：</w:t>
      </w:r>
    </w:p>
    <w:p w14:paraId="0A0068A9">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加密的电子版投标文件（*.tbdat 格式），应在投标文件递交截止时间前通过“长垣 市公共资源交易平台 ”上传；</w:t>
      </w:r>
    </w:p>
    <w:p w14:paraId="15312D7B">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19.5 加密的电子版投标文件为“长垣市公共资源交易平台 ”网站提供的《公共资源 交易平台投标文件制作系统》制作生成的加密版投标文件。</w:t>
      </w:r>
    </w:p>
    <w:p w14:paraId="6EBE4CEB">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19.6 投标人在制作电子版投标文件时，开标一览表中的内容应认真填写。所有投标 文件内容编制完毕且标记为已完成后，须按照采购文件要求签电子公章及法定代表人章， 在签章过程中企业 CA 与法人 CA 不能同时插入电脑，签章完毕后须用企业 CA 进行加密， 并妥善保存秘钥，以供开标现场 CA 不能正常解密的情况下使用。</w:t>
      </w:r>
    </w:p>
    <w:p w14:paraId="66AEA9DF">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采购文件格式所要求包含的全部资料应全部制作在投标文件内，严格按照本项目采购 文件所有格式如实填写（不涉及的内容除外），不应存在漏项或缺项，否则将存在投标文 件被拒绝的风险。开标一览表，须严格按照格式编辑，并作为电子开评标系统上传的依据。</w:t>
      </w:r>
    </w:p>
    <w:p w14:paraId="0A08F211">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20、投标人有下列情况的，采购代理机构将拒绝接收投标人的投标文件：</w:t>
      </w:r>
    </w:p>
    <w:p w14:paraId="2DFC2B73">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20.1 在招标文件要求提交投标文件的截止时间之后提交的。</w:t>
      </w:r>
    </w:p>
    <w:p w14:paraId="443CF511">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投标文件须按照招标文件规定的投标时间提交，在投标截止时间止采购人收到的投标 文件少于三份（投标文件份数以投标人为单位），采购人有权宣布本次招标失败。</w:t>
      </w:r>
    </w:p>
    <w:p w14:paraId="27A1F55F">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21、投标文件的补充、修改和撤回</w:t>
      </w:r>
    </w:p>
    <w:p w14:paraId="469A9AE3">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投标人可以在投标截止时间前，对所递交的投标文件进行补充、修改或者撤回。</w:t>
      </w:r>
    </w:p>
    <w:p w14:paraId="5BD63FAA">
      <w:pPr>
        <w:pStyle w:val="73"/>
        <w:spacing w:line="360" w:lineRule="auto"/>
        <w:ind w:firstLine="480" w:firstLineChars="200"/>
        <w:jc w:val="both"/>
        <w:rPr>
          <w:rFonts w:hint="eastAsia" w:ascii="微软雅黑" w:hAnsi="微软雅黑" w:eastAsia="微软雅黑" w:cs="微软雅黑"/>
          <w:color w:val="auto"/>
          <w:kern w:val="0"/>
          <w:sz w:val="24"/>
          <w:szCs w:val="24"/>
          <w:highlight w:val="none"/>
          <w:lang w:val="zh-TW" w:eastAsia="zh-TW"/>
        </w:rPr>
      </w:pPr>
      <w:r>
        <w:rPr>
          <w:rFonts w:hint="eastAsia" w:ascii="微软雅黑" w:hAnsi="微软雅黑" w:eastAsia="微软雅黑" w:cs="微软雅黑"/>
          <w:b/>
          <w:bCs/>
          <w:color w:val="auto"/>
          <w:kern w:val="0"/>
          <w:sz w:val="24"/>
          <w:szCs w:val="24"/>
          <w:highlight w:val="none"/>
          <w:lang w:val="zh-TW" w:eastAsia="zh-TW"/>
        </w:rPr>
        <w:t>（五）开标和评标</w:t>
      </w:r>
    </w:p>
    <w:p w14:paraId="427C8AB8">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采购人将按招标文件规定的时间和地点组织公开开标。开标由代理机构主持，邀请</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参加。评标委员会成员不得参加开标活动。</w:t>
      </w:r>
    </w:p>
    <w:p w14:paraId="09BEA7A4">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长垣市公共资源交易中心</w:t>
      </w:r>
      <w:r>
        <w:rPr>
          <w:rFonts w:hint="eastAsia" w:ascii="微软雅黑" w:hAnsi="微软雅黑" w:eastAsia="微软雅黑" w:cs="微软雅黑"/>
          <w:color w:val="auto"/>
          <w:sz w:val="24"/>
          <w:szCs w:val="24"/>
          <w:highlight w:val="none"/>
          <w:lang w:val="zh-TW" w:eastAsia="zh-TW"/>
        </w:rPr>
        <w:t>应当对开标、评标现场活动进行全程录音录像。</w:t>
      </w:r>
    </w:p>
    <w:p w14:paraId="000CE2C0">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b/>
          <w:bCs/>
          <w:color w:val="auto"/>
          <w:sz w:val="24"/>
          <w:szCs w:val="24"/>
          <w:highlight w:val="none"/>
        </w:rPr>
        <w:t>开标时，由</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本单位CA数字证书自行对电子投标文件解密（</w:t>
      </w:r>
      <w:r>
        <w:rPr>
          <w:rFonts w:hint="eastAsia" w:ascii="微软雅黑" w:hAnsi="微软雅黑" w:eastAsia="微软雅黑" w:cs="微软雅黑"/>
          <w:b/>
          <w:bCs/>
          <w:color w:val="auto"/>
          <w:sz w:val="24"/>
          <w:szCs w:val="24"/>
          <w:highlight w:val="none"/>
          <w:lang w:val="en-US" w:eastAsia="zh-CN"/>
        </w:rPr>
        <w:t>30</w:t>
      </w:r>
      <w:r>
        <w:rPr>
          <w:rFonts w:hint="eastAsia" w:ascii="微软雅黑" w:hAnsi="微软雅黑" w:eastAsia="微软雅黑" w:cs="微软雅黑"/>
          <w:b/>
          <w:bCs/>
          <w:color w:val="auto"/>
          <w:sz w:val="24"/>
          <w:szCs w:val="24"/>
          <w:highlight w:val="none"/>
        </w:rPr>
        <w:t>分钟</w:t>
      </w:r>
      <w:r>
        <w:rPr>
          <w:rFonts w:hint="eastAsia" w:ascii="微软雅黑" w:hAnsi="微软雅黑" w:eastAsia="微软雅黑" w:cs="微软雅黑"/>
          <w:b/>
          <w:bCs/>
          <w:color w:val="auto"/>
          <w:sz w:val="24"/>
          <w:szCs w:val="24"/>
          <w:highlight w:val="none"/>
          <w:lang w:val="en-US" w:eastAsia="zh-CN"/>
        </w:rPr>
        <w:t>内完成解密</w:t>
      </w:r>
      <w:r>
        <w:rPr>
          <w:rFonts w:hint="eastAsia" w:ascii="微软雅黑" w:hAnsi="微软雅黑" w:eastAsia="微软雅黑" w:cs="微软雅黑"/>
          <w:b/>
          <w:bCs/>
          <w:color w:val="auto"/>
          <w:sz w:val="24"/>
          <w:szCs w:val="24"/>
          <w:highlight w:val="none"/>
        </w:rPr>
        <w:t>）。解密后宣布</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名称、投标价格和采购文件规定的需要宣布的其他内容。</w:t>
      </w:r>
    </w:p>
    <w:p w14:paraId="626F2735">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）电子投标文件的解密</w:t>
      </w:r>
    </w:p>
    <w:p w14:paraId="652285D4">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全流程电子化交易项目电子投标文件采用双重加密。解密需分标段进行两次解密。</w:t>
      </w:r>
    </w:p>
    <w:p w14:paraId="5F746A42">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a. </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解密：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使用本单位</w:t>
      </w:r>
      <w:r>
        <w:rPr>
          <w:rFonts w:hint="eastAsia" w:ascii="微软雅黑" w:hAnsi="微软雅黑" w:eastAsia="微软雅黑" w:cs="微软雅黑"/>
          <w:color w:val="auto"/>
          <w:sz w:val="24"/>
          <w:szCs w:val="24"/>
          <w:highlight w:val="none"/>
        </w:rPr>
        <w:t>CA</w:t>
      </w:r>
      <w:r>
        <w:rPr>
          <w:rFonts w:hint="eastAsia" w:ascii="微软雅黑" w:hAnsi="微软雅黑" w:eastAsia="微软雅黑" w:cs="微软雅黑"/>
          <w:color w:val="auto"/>
          <w:sz w:val="24"/>
          <w:szCs w:val="24"/>
          <w:highlight w:val="none"/>
          <w:lang w:val="zh-TW" w:eastAsia="zh-TW"/>
        </w:rPr>
        <w:t>数字证书远程进行解密。</w:t>
      </w:r>
    </w:p>
    <w:p w14:paraId="3F4BBEFB">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b. </w:t>
      </w:r>
      <w:r>
        <w:rPr>
          <w:rFonts w:hint="eastAsia" w:ascii="微软雅黑" w:hAnsi="微软雅黑" w:eastAsia="微软雅黑" w:cs="微软雅黑"/>
          <w:color w:val="auto"/>
          <w:sz w:val="24"/>
          <w:szCs w:val="24"/>
          <w:highlight w:val="none"/>
          <w:lang w:val="zh-TW" w:eastAsia="zh-TW"/>
        </w:rPr>
        <w:t>代理机构解密：代理机构按电子投标文件到达交易系统的先后顺序，使用本单位</w:t>
      </w:r>
      <w:r>
        <w:rPr>
          <w:rFonts w:hint="eastAsia" w:ascii="微软雅黑" w:hAnsi="微软雅黑" w:eastAsia="微软雅黑" w:cs="微软雅黑"/>
          <w:color w:val="auto"/>
          <w:sz w:val="24"/>
          <w:szCs w:val="24"/>
          <w:highlight w:val="none"/>
        </w:rPr>
        <w:t>CA</w:t>
      </w:r>
      <w:r>
        <w:rPr>
          <w:rFonts w:hint="eastAsia" w:ascii="微软雅黑" w:hAnsi="微软雅黑" w:eastAsia="微软雅黑" w:cs="微软雅黑"/>
          <w:color w:val="auto"/>
          <w:sz w:val="24"/>
          <w:szCs w:val="24"/>
          <w:highlight w:val="none"/>
          <w:lang w:val="zh-TW" w:eastAsia="zh-TW"/>
        </w:rPr>
        <w:t>数字证书进行再次解密。</w:t>
      </w:r>
    </w:p>
    <w:p w14:paraId="5E2C01C3">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不足</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家的，不得开标。</w:t>
      </w:r>
    </w:p>
    <w:p w14:paraId="4988A4FE">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开标过程由采购代理机构负责记录，由参加开标的相关工作人员签字确认后随采购文件一并存档。</w:t>
      </w:r>
    </w:p>
    <w:p w14:paraId="03E9D2AD">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代表对开标过程和开标记录有疑义，以及认为采购人、采购代理机构相关工作人员有需要回避的情形的，应当场提出询问或者回避申请。采购人、采购代理机构对</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代表提出的询问或者回避申请应当及时处理。</w:t>
      </w:r>
    </w:p>
    <w:p w14:paraId="06D50368">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未参加开标的，视同认可开标结果。</w:t>
      </w:r>
    </w:p>
    <w:p w14:paraId="218CE32F">
      <w:pPr>
        <w:pStyle w:val="66"/>
        <w:spacing w:line="360" w:lineRule="auto"/>
        <w:ind w:firstLine="480"/>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9</w:t>
      </w:r>
      <w:r>
        <w:rPr>
          <w:rFonts w:hint="eastAsia" w:ascii="微软雅黑" w:hAnsi="微软雅黑" w:eastAsia="微软雅黑" w:cs="微软雅黑"/>
          <w:color w:val="auto"/>
          <w:sz w:val="24"/>
          <w:szCs w:val="24"/>
          <w:highlight w:val="none"/>
          <w:lang w:val="zh-TW" w:eastAsia="zh-TW"/>
        </w:rPr>
        <w:t>、开标后，采购人或采购代理机构将首先对投标文件进行资格性审查</w:t>
      </w:r>
      <w:r>
        <w:rPr>
          <w:rFonts w:hint="eastAsia" w:ascii="微软雅黑" w:hAnsi="微软雅黑" w:eastAsia="微软雅黑" w:cs="微软雅黑"/>
          <w:color w:val="auto"/>
          <w:sz w:val="24"/>
          <w:szCs w:val="24"/>
          <w:highlight w:val="none"/>
          <w:lang w:val="zh-TW" w:eastAsia="zh-CN"/>
        </w:rPr>
        <w:t>。</w:t>
      </w:r>
    </w:p>
    <w:p w14:paraId="3DEFB7CB">
      <w:pPr>
        <w:pStyle w:val="66"/>
        <w:widowControl/>
        <w:tabs>
          <w:tab w:val="left" w:pos="900"/>
        </w:tabs>
        <w:spacing w:line="360" w:lineRule="auto"/>
        <w:ind w:firstLine="47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w:t>
      </w:r>
      <w:r>
        <w:rPr>
          <w:rFonts w:hint="eastAsia" w:ascii="微软雅黑" w:hAnsi="微软雅黑" w:eastAsia="微软雅黑" w:cs="微软雅黑"/>
          <w:color w:val="auto"/>
          <w:sz w:val="24"/>
          <w:szCs w:val="24"/>
          <w:highlight w:val="none"/>
          <w:lang w:val="zh-TW" w:eastAsia="zh-TW"/>
        </w:rPr>
        <w:t>重大偏离（负偏离）或保留系指投标货物的质量、数量和交货期限明显不能满足招标文件的要求或无效的；或者实质上与招标文件不一致，而且限制了采购人的权利或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的义务，纠正这些偏离或保留将对其他实质上响应要求的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的竞争地位产生不公正的影响，出现下述情况的评标委员会将予以拒绝。包括但不限于：</w:t>
      </w:r>
    </w:p>
    <w:p w14:paraId="7643500D">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29.1.1</w:t>
      </w:r>
      <w:r>
        <w:rPr>
          <w:rFonts w:hint="eastAsia" w:ascii="微软雅黑" w:hAnsi="微软雅黑" w:eastAsia="微软雅黑" w:cs="微软雅黑"/>
          <w:color w:val="auto"/>
          <w:sz w:val="24"/>
          <w:szCs w:val="24"/>
          <w:highlight w:val="none"/>
          <w:lang w:val="zh-TW" w:eastAsia="zh-TW"/>
        </w:rPr>
        <w:t>投标文件未按招标文件的规定签署、盖章的；</w:t>
      </w:r>
    </w:p>
    <w:p w14:paraId="18AB7D46">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29.1.2</w:t>
      </w:r>
      <w:r>
        <w:rPr>
          <w:rFonts w:hint="eastAsia" w:ascii="微软雅黑" w:hAnsi="微软雅黑" w:eastAsia="微软雅黑" w:cs="微软雅黑"/>
          <w:color w:val="auto"/>
          <w:sz w:val="24"/>
          <w:szCs w:val="24"/>
          <w:highlight w:val="none"/>
          <w:lang w:val="zh-TW" w:eastAsia="zh-TW"/>
        </w:rPr>
        <w:t>投标有效期不足的；</w:t>
      </w:r>
    </w:p>
    <w:p w14:paraId="644BDC11">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29.1.3</w:t>
      </w:r>
      <w:r>
        <w:rPr>
          <w:rFonts w:hint="eastAsia" w:ascii="微软雅黑" w:hAnsi="微软雅黑" w:eastAsia="微软雅黑" w:cs="微软雅黑"/>
          <w:color w:val="auto"/>
          <w:sz w:val="24"/>
          <w:szCs w:val="24"/>
          <w:highlight w:val="none"/>
          <w:lang w:val="zh-TW" w:eastAsia="zh-TW"/>
        </w:rPr>
        <w:t>未按照招标文件规定报价的；</w:t>
      </w:r>
    </w:p>
    <w:p w14:paraId="7122034E">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29.1.4</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以他人名义投标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串通投标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以行贿手段牟取中标或以其他弄虚作假方式投标的；</w:t>
      </w:r>
    </w:p>
    <w:p w14:paraId="2EC3170E">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29.1.5</w:t>
      </w:r>
      <w:r>
        <w:rPr>
          <w:rFonts w:hint="eastAsia" w:ascii="微软雅黑" w:hAnsi="微软雅黑" w:eastAsia="微软雅黑" w:cs="微软雅黑"/>
          <w:color w:val="auto"/>
          <w:sz w:val="24"/>
          <w:szCs w:val="24"/>
          <w:highlight w:val="none"/>
          <w:lang w:val="zh-TW" w:eastAsia="zh-TW"/>
        </w:rPr>
        <w:t>投标文件附有采购人不能接受的条件；</w:t>
      </w:r>
    </w:p>
    <w:p w14:paraId="6A3ABBFF">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29.1.6</w:t>
      </w:r>
      <w:r>
        <w:rPr>
          <w:rFonts w:hint="eastAsia" w:ascii="微软雅黑" w:hAnsi="微软雅黑" w:eastAsia="微软雅黑" w:cs="微软雅黑"/>
          <w:color w:val="auto"/>
          <w:sz w:val="24"/>
          <w:szCs w:val="24"/>
          <w:highlight w:val="none"/>
          <w:lang w:val="zh-TW" w:eastAsia="zh-TW"/>
        </w:rPr>
        <w:t>投标人所提交的投标文件出现两个报价的；</w:t>
      </w:r>
    </w:p>
    <w:p w14:paraId="617EA26A">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29.1.7</w:t>
      </w:r>
      <w:r>
        <w:rPr>
          <w:rFonts w:hint="eastAsia" w:ascii="微软雅黑" w:hAnsi="微软雅黑" w:eastAsia="微软雅黑" w:cs="微软雅黑"/>
          <w:color w:val="auto"/>
          <w:sz w:val="24"/>
          <w:szCs w:val="24"/>
          <w:highlight w:val="none"/>
          <w:lang w:val="zh-TW" w:eastAsia="zh-TW"/>
        </w:rPr>
        <w:t>不符合招标文件中规定的其他实质性要求的。</w:t>
      </w:r>
    </w:p>
    <w:p w14:paraId="1935C3E7">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29.2</w:t>
      </w:r>
      <w:r>
        <w:rPr>
          <w:rFonts w:hint="eastAsia" w:ascii="微软雅黑" w:hAnsi="微软雅黑" w:eastAsia="微软雅黑" w:cs="微软雅黑"/>
          <w:color w:val="auto"/>
          <w:sz w:val="24"/>
          <w:szCs w:val="24"/>
          <w:highlight w:val="none"/>
          <w:lang w:val="zh-TW" w:eastAsia="zh-TW"/>
        </w:rPr>
        <w:t>如果投标文件实质上没有响应招标文件的要求，评标委员会将予以拒绝，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不得再对投标文件进行任何修正从而使其投标成为实质上响应的投标。</w:t>
      </w:r>
    </w:p>
    <w:p w14:paraId="0CE7620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29.3</w:t>
      </w:r>
      <w:r>
        <w:rPr>
          <w:rFonts w:hint="eastAsia" w:ascii="微软雅黑" w:hAnsi="微软雅黑" w:eastAsia="微软雅黑" w:cs="微软雅黑"/>
          <w:color w:val="auto"/>
          <w:sz w:val="24"/>
          <w:szCs w:val="24"/>
          <w:highlight w:val="none"/>
          <w:lang w:val="zh-TW" w:eastAsia="zh-TW"/>
        </w:rPr>
        <w:t xml:space="preserve">审查中，对明显的文字和计算错误按下述原则处理： </w:t>
      </w:r>
    </w:p>
    <w:p w14:paraId="609BD2FB">
      <w:pPr>
        <w:spacing w:before="158" w:line="325" w:lineRule="auto"/>
        <w:ind w:left="17" w:right="214" w:firstLine="467"/>
        <w:rPr>
          <w:rFonts w:hint="eastAsia" w:ascii="微软雅黑" w:hAnsi="微软雅黑" w:eastAsia="微软雅黑" w:cs="微软雅黑"/>
          <w:sz w:val="24"/>
          <w:szCs w:val="24"/>
        </w:rPr>
      </w:pPr>
      <w:r>
        <w:rPr>
          <w:rFonts w:hint="eastAsia" w:ascii="微软雅黑" w:hAnsi="微软雅黑" w:eastAsia="微软雅黑" w:cs="微软雅黑"/>
          <w:b/>
          <w:bCs/>
          <w:color w:val="auto"/>
          <w:sz w:val="24"/>
          <w:szCs w:val="24"/>
          <w:highlight w:val="none"/>
          <w:lang w:val="en-US" w:eastAsia="zh-CN"/>
        </w:rPr>
        <w:t>29.3.1</w:t>
      </w:r>
      <w:r>
        <w:rPr>
          <w:rFonts w:hint="eastAsia" w:ascii="微软雅黑" w:hAnsi="微软雅黑" w:eastAsia="微软雅黑" w:cs="微软雅黑"/>
          <w:b/>
          <w:bCs/>
          <w:color w:val="auto"/>
          <w:sz w:val="24"/>
          <w:szCs w:val="24"/>
          <w:highlight w:val="none"/>
          <w:lang w:val="zh-TW" w:eastAsia="zh-TW" w:bidi="ar-SA"/>
        </w:rPr>
        <w:t>投标文件中投标函内容与投标文件中投标报价一览表内容不一致的，以投标 函为准。</w:t>
      </w:r>
    </w:p>
    <w:p w14:paraId="1E92F634">
      <w:pPr>
        <w:pStyle w:val="66"/>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29.3.2</w:t>
      </w:r>
      <w:r>
        <w:rPr>
          <w:rFonts w:hint="eastAsia" w:ascii="微软雅黑" w:hAnsi="微软雅黑" w:eastAsia="微软雅黑" w:cs="微软雅黑"/>
          <w:b/>
          <w:bCs/>
          <w:color w:val="auto"/>
          <w:sz w:val="24"/>
          <w:szCs w:val="24"/>
          <w:highlight w:val="none"/>
          <w:lang w:val="zh-TW" w:eastAsia="zh-TW"/>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14:paraId="5CDA302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29.4</w:t>
      </w:r>
      <w:r>
        <w:rPr>
          <w:rFonts w:hint="eastAsia" w:ascii="微软雅黑" w:hAnsi="微软雅黑" w:eastAsia="微软雅黑" w:cs="微软雅黑"/>
          <w:color w:val="auto"/>
          <w:sz w:val="24"/>
          <w:szCs w:val="24"/>
          <w:highlight w:val="none"/>
          <w:lang w:val="zh-TW" w:eastAsia="zh-TW"/>
        </w:rPr>
        <w:t>评标委员会对投标文件的判定</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只依据投标文件内容本身</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不依据任何外来证明。</w:t>
      </w:r>
    </w:p>
    <w:p w14:paraId="6D2F3CAF">
      <w:pPr>
        <w:pStyle w:val="72"/>
        <w:spacing w:line="360" w:lineRule="auto"/>
        <w:ind w:left="60" w:firstLine="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lang w:val="zh-TW" w:eastAsia="zh-TW"/>
        </w:rPr>
        <w:t>、投标的澄清</w:t>
      </w:r>
    </w:p>
    <w:p w14:paraId="1C443251">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评标委员会有权要求</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对投标文件中含义不明确、对同类问题表述不一致或者有明显文字和计算错误等内容作必要的澄清、说明或者补正，该要求应当采用书面形式</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并由评标委员会全体人员签字。</w:t>
      </w:r>
    </w:p>
    <w:p w14:paraId="43DCED2B">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必须按照评标委员会通知的内容和时间做出书面答复，该答复经法定代表人或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代表的签字认可，将作为投标文件内容的一部分。澄清、说明或者补正不得超出投标文件的范围或者改变投标文件的实质性内容。</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拒不按照要求对投标文件进行澄清、说明或者补正的，评标委员会可拒绝该投标。</w:t>
      </w:r>
    </w:p>
    <w:p w14:paraId="7198D43B">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30.3</w:t>
      </w:r>
      <w:r>
        <w:rPr>
          <w:rFonts w:hint="eastAsia" w:ascii="微软雅黑" w:hAnsi="微软雅黑" w:eastAsia="微软雅黑" w:cs="微软雅黑"/>
          <w:color w:val="auto"/>
          <w:sz w:val="24"/>
          <w:szCs w:val="24"/>
          <w:highlight w:val="none"/>
          <w:lang w:val="zh-TW" w:eastAsia="zh-TW"/>
        </w:rPr>
        <w:t>如评标委员会一致认为某个</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的报价明显不合理，有降低质量、不能诚信履行的可能时，评标委员会有权决定是否通知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限期进行书面解释或提供相关证明材料。若已要求，而该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在规定期限内未做出解释、作出的解释不合理或不能提供证明材料的，经评标委员会取得一致意见后，可拒绝该投标。</w:t>
      </w:r>
    </w:p>
    <w:p w14:paraId="376F99F1">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30.4</w:t>
      </w:r>
      <w:r>
        <w:rPr>
          <w:rFonts w:hint="eastAsia" w:ascii="微软雅黑" w:hAnsi="微软雅黑" w:eastAsia="微软雅黑" w:cs="微软雅黑"/>
          <w:color w:val="auto"/>
          <w:sz w:val="24"/>
          <w:szCs w:val="24"/>
          <w:highlight w:val="none"/>
          <w:lang w:val="zh-TW" w:eastAsia="zh-TW"/>
        </w:rPr>
        <w:t>并非每个</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都将被要求做出澄清和答复。</w:t>
      </w:r>
    </w:p>
    <w:p w14:paraId="026F3B4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w:t>
      </w:r>
      <w:r>
        <w:rPr>
          <w:rFonts w:hint="eastAsia" w:ascii="微软雅黑" w:hAnsi="微软雅黑" w:eastAsia="微软雅黑" w:cs="微软雅黑"/>
          <w:color w:val="auto"/>
          <w:sz w:val="24"/>
          <w:szCs w:val="24"/>
          <w:highlight w:val="none"/>
          <w:lang w:val="zh-TW" w:eastAsia="zh-TW"/>
        </w:rPr>
        <w:t>、对投标文件的详细评审</w:t>
      </w:r>
    </w:p>
    <w:p w14:paraId="32F1198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31.1</w:t>
      </w:r>
      <w:r>
        <w:rPr>
          <w:rFonts w:hint="eastAsia" w:ascii="微软雅黑" w:hAnsi="微软雅黑" w:eastAsia="微软雅黑" w:cs="微软雅黑"/>
          <w:color w:val="auto"/>
          <w:sz w:val="24"/>
          <w:szCs w:val="24"/>
          <w:highlight w:val="none"/>
          <w:lang w:val="zh-TW" w:eastAsia="zh-TW"/>
        </w:rPr>
        <w:t>评标委员会只对实质上响应招标文件的投标进行评价和比较；评审应严格按照招标文件的要求和条件进行；具体评审原则、方法详见招标文件第六部分</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评标标准和评标办法</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w:t>
      </w:r>
    </w:p>
    <w:p w14:paraId="454C783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31.2</w:t>
      </w:r>
      <w:r>
        <w:rPr>
          <w:rFonts w:hint="eastAsia" w:ascii="微软雅黑" w:hAnsi="微软雅黑" w:eastAsia="微软雅黑" w:cs="微软雅黑"/>
          <w:color w:val="auto"/>
          <w:sz w:val="24"/>
          <w:szCs w:val="24"/>
          <w:highlight w:val="none"/>
          <w:lang w:val="zh-TW" w:eastAsia="zh-TW"/>
        </w:rPr>
        <w:t>评标应严格按照招标文件规定和</w:t>
      </w:r>
      <w:r>
        <w:rPr>
          <w:rFonts w:hint="eastAsia" w:ascii="微软雅黑" w:hAnsi="微软雅黑" w:eastAsia="微软雅黑" w:cs="微软雅黑"/>
          <w:color w:val="auto"/>
          <w:sz w:val="24"/>
          <w:szCs w:val="24"/>
          <w:highlight w:val="none"/>
          <w:lang w:val="en-US" w:eastAsia="zh-CN"/>
        </w:rPr>
        <w:t>评标细则</w:t>
      </w:r>
      <w:r>
        <w:rPr>
          <w:rFonts w:hint="eastAsia" w:ascii="微软雅黑" w:hAnsi="微软雅黑" w:eastAsia="微软雅黑" w:cs="微软雅黑"/>
          <w:color w:val="auto"/>
          <w:sz w:val="24"/>
          <w:szCs w:val="24"/>
          <w:highlight w:val="none"/>
          <w:lang w:val="zh-TW" w:eastAsia="zh-TW"/>
        </w:rPr>
        <w:t>、方法进行，</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可对任何擅自改变本招标文件中所公布的规则、评标标准、方法的行为进行质疑或投诉。</w:t>
      </w:r>
    </w:p>
    <w:p w14:paraId="00785F40">
      <w:pPr>
        <w:pStyle w:val="72"/>
        <w:spacing w:line="360" w:lineRule="auto"/>
        <w:ind w:firstLine="6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32</w:t>
      </w:r>
      <w:r>
        <w:rPr>
          <w:rFonts w:hint="eastAsia" w:ascii="微软雅黑" w:hAnsi="微软雅黑" w:eastAsia="微软雅黑" w:cs="微软雅黑"/>
          <w:color w:val="auto"/>
          <w:sz w:val="24"/>
          <w:szCs w:val="24"/>
          <w:highlight w:val="none"/>
          <w:lang w:val="zh-TW" w:eastAsia="zh-TW"/>
        </w:rPr>
        <w:t>、确定中标人</w:t>
      </w:r>
    </w:p>
    <w:p w14:paraId="62D359F3">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32.1</w:t>
      </w:r>
      <w:r>
        <w:rPr>
          <w:rFonts w:hint="eastAsia" w:ascii="微软雅黑" w:hAnsi="微软雅黑" w:eastAsia="微软雅黑" w:cs="微软雅黑"/>
          <w:b/>
          <w:bCs/>
          <w:color w:val="auto"/>
          <w:sz w:val="24"/>
          <w:szCs w:val="24"/>
          <w:highlight w:val="none"/>
          <w:lang w:val="zh-TW" w:eastAsia="zh-TW"/>
        </w:rPr>
        <w:t>评标委员会根据详细评审的结果按评标总得分由高到低的顺序确定</w:t>
      </w:r>
      <w:r>
        <w:rPr>
          <w:rFonts w:hint="eastAsia" w:ascii="微软雅黑" w:hAnsi="微软雅黑" w:eastAsia="微软雅黑" w:cs="微软雅黑"/>
          <w:b/>
          <w:bCs/>
          <w:color w:val="auto"/>
          <w:sz w:val="24"/>
          <w:szCs w:val="24"/>
          <w:highlight w:val="none"/>
          <w:lang w:val="en-US" w:eastAsia="zh-CN"/>
        </w:rPr>
        <w:t>3</w:t>
      </w:r>
      <w:r>
        <w:rPr>
          <w:rFonts w:hint="eastAsia" w:ascii="微软雅黑" w:hAnsi="微软雅黑" w:eastAsia="微软雅黑" w:cs="微软雅黑"/>
          <w:b/>
          <w:bCs/>
          <w:color w:val="auto"/>
          <w:sz w:val="24"/>
          <w:szCs w:val="24"/>
          <w:highlight w:val="none"/>
          <w:lang w:val="zh-TW" w:eastAsia="zh-TW"/>
        </w:rPr>
        <w:t>名</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为中标候选人</w:t>
      </w:r>
      <w:r>
        <w:rPr>
          <w:rFonts w:hint="eastAsia" w:ascii="微软雅黑" w:hAnsi="微软雅黑" w:eastAsia="微软雅黑" w:cs="微软雅黑"/>
          <w:color w:val="auto"/>
          <w:sz w:val="24"/>
          <w:szCs w:val="24"/>
          <w:highlight w:val="none"/>
          <w:lang w:val="zh-TW" w:eastAsia="zh-TW"/>
        </w:rPr>
        <w:t>。</w:t>
      </w:r>
    </w:p>
    <w:p w14:paraId="3F13BCC7">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32.2</w:t>
      </w:r>
      <w:r>
        <w:rPr>
          <w:rFonts w:hint="eastAsia" w:ascii="微软雅黑" w:hAnsi="微软雅黑" w:eastAsia="微软雅黑" w:cs="微软雅黑"/>
          <w:color w:val="auto"/>
          <w:sz w:val="24"/>
          <w:szCs w:val="24"/>
          <w:highlight w:val="none"/>
          <w:lang w:val="zh-TW" w:eastAsia="zh-TW"/>
        </w:rPr>
        <w:t>采购人将确定排名第一的中标候选人为中标人并向其授予合同。排名第一的中标候选人因不可抗力或者自身原因不能履行合同，或者本文件规定应当提交履约保证金而在规定期限未能提交的，采购人将把合同授予排名第二的中标候选人或重新招标，同时，对构成违约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采购单位有权追究其违约和赔偿责任。排名第二的中标候选人因前款规定的同样原因不能签订合同的，采购人将把合同授予排名第三的中标候选人或重新招标。</w:t>
      </w:r>
    </w:p>
    <w:p w14:paraId="41C902BA">
      <w:pPr>
        <w:pStyle w:val="72"/>
        <w:numPr>
          <w:ilvl w:val="0"/>
          <w:numId w:val="0"/>
        </w:numPr>
        <w:tabs>
          <w:tab w:val="left" w:pos="900"/>
          <w:tab w:val="clear" w:pos="709"/>
        </w:tabs>
        <w:spacing w:line="360" w:lineRule="auto"/>
        <w:ind w:left="420" w:leftChars="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33.</w:t>
      </w:r>
      <w:r>
        <w:rPr>
          <w:rFonts w:hint="eastAsia" w:ascii="微软雅黑" w:hAnsi="微软雅黑" w:eastAsia="微软雅黑" w:cs="微软雅黑"/>
          <w:color w:val="auto"/>
          <w:sz w:val="24"/>
          <w:szCs w:val="24"/>
          <w:highlight w:val="none"/>
          <w:lang w:val="zh-TW" w:eastAsia="zh-TW"/>
        </w:rPr>
        <w:t>评标过程保密</w:t>
      </w:r>
    </w:p>
    <w:p w14:paraId="25DAA8A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33</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开标之后，直到授予</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合同止，凡是属于审查、澄清、评价和比较投标的有关资料以及授标意向等，均不向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或其他与评标无关的人员透露。</w:t>
      </w:r>
    </w:p>
    <w:p w14:paraId="3123DC2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在评标期间，</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企图影响采购人或评标委员会的任何活动，将导致投标被拒绝，并由其承担相应的法律责任。</w:t>
      </w:r>
    </w:p>
    <w:p w14:paraId="1C01802E">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34</w:t>
      </w:r>
      <w:r>
        <w:rPr>
          <w:rFonts w:hint="eastAsia" w:ascii="微软雅黑" w:hAnsi="微软雅黑" w:eastAsia="微软雅黑" w:cs="微软雅黑"/>
          <w:color w:val="auto"/>
          <w:sz w:val="24"/>
          <w:szCs w:val="24"/>
          <w:highlight w:val="none"/>
          <w:lang w:val="zh-TW" w:eastAsia="zh-TW"/>
        </w:rPr>
        <w:t>、关于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瑕疵滞后发现的处理规则：</w:t>
      </w:r>
    </w:p>
    <w:p w14:paraId="3FA16E47">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无论基于何种原因，各项本应作拒绝处理的情形即便未被及时发现而使该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进入初审、详细评审或其它后续程序，包括已经签约的情形，一旦在任何时间被发现存在上述情形，则政府采购监督部门或采购人均有权随时视情形决定是否取消该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的此前评议结果，或随时视情形决定是否对该投标予以拒绝，并有权决定采取相应的补救或纠正措施。一旦该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被拒绝或被取消该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的此前评议结果，其现有的位置将被其他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依序替代，相关的一切损失均由该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承担。</w:t>
      </w:r>
    </w:p>
    <w:p w14:paraId="58B0C9C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但若已经超过质疑期限而没有被发现且已经签署了相关的合同，之后才发现存在上述情形，经采购人再行审查认为其在技术、必要资质等方面并不存在问题而仅属于商务方面存在瑕疵的问题，且若一旦取消该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采取类似的处理措施将对本次采购更为不利的情形除外，该情形包括：一旦予以拒绝或采取类似的处理措施将使本次采购的成本大幅上升、延误期限以至可能给采购人造成较大损失、采购人或主要用户出具明确要求维持既定结果的书面意见等。</w:t>
      </w:r>
    </w:p>
    <w:p w14:paraId="5D33D03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在上述考虑维持结果的情形下，采购人有权要求该存在瑕疵的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提供特别担保金用以承担可能产生的赔偿责任，若其拒绝提供该担保或实际提供的担保金额不足要求金额，政府采购监督部门或采购人有权并且应当决定取消该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的此前评议结果或采取类似的处理措施。</w:t>
      </w:r>
    </w:p>
    <w:p w14:paraId="6C351AAE">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lang w:val="zh-TW" w:eastAsia="zh-TW"/>
        </w:rPr>
        <w:t>、评标委员会宣布废标的权利出现下列情况之一时，采购人有权宣布废标，并由采购代理机构将废标理由通知所有</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39FFE608">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.1符合专业条件的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或者对招标文件作实质性响应的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不足三家的；</w:t>
      </w:r>
    </w:p>
    <w:p w14:paraId="01AA06EB">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.2出现影响采购公正的违法、违规行为的；</w:t>
      </w:r>
    </w:p>
    <w:p w14:paraId="0E7C531F">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的报价均超出采购预算，采购人不能支付的；</w:t>
      </w:r>
    </w:p>
    <w:p w14:paraId="6E022AA5">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.4因重大变故，采购任务取消的。</w:t>
      </w:r>
    </w:p>
    <w:p w14:paraId="28A7AB0A">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（七）中标和合同</w:t>
      </w:r>
    </w:p>
    <w:p w14:paraId="66E8390E">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36</w:t>
      </w:r>
      <w:r>
        <w:rPr>
          <w:rFonts w:hint="eastAsia" w:ascii="微软雅黑" w:hAnsi="微软雅黑" w:eastAsia="微软雅黑" w:cs="微软雅黑"/>
          <w:color w:val="auto"/>
          <w:sz w:val="24"/>
          <w:szCs w:val="24"/>
          <w:highlight w:val="none"/>
          <w:lang w:val="zh-TW" w:eastAsia="zh-TW"/>
        </w:rPr>
        <w:t>、中标通知</w:t>
      </w:r>
    </w:p>
    <w:p w14:paraId="0F06B522">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.1 </w:t>
      </w:r>
      <w:r>
        <w:rPr>
          <w:rFonts w:hint="eastAsia" w:ascii="微软雅黑" w:hAnsi="微软雅黑" w:eastAsia="微软雅黑" w:cs="微软雅黑"/>
          <w:color w:val="auto"/>
          <w:sz w:val="24"/>
          <w:szCs w:val="24"/>
          <w:highlight w:val="none"/>
          <w:lang w:val="zh-TW" w:eastAsia="zh-TW"/>
        </w:rPr>
        <w:t>采购代理机构在评标结束后</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个工作日内将评标报告送采购人。采购人自收到评标报告之日起</w:t>
      </w: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TW"/>
        </w:rPr>
        <w:t>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w:t>
      </w:r>
      <w:r>
        <w:rPr>
          <w:rFonts w:hint="eastAsia" w:ascii="微软雅黑" w:hAnsi="微软雅黑" w:eastAsia="微软雅黑" w:cs="微软雅黑"/>
          <w:color w:val="auto"/>
          <w:sz w:val="24"/>
          <w:szCs w:val="24"/>
          <w:highlight w:val="none"/>
        </w:rPr>
        <w:t xml:space="preserve">5 </w:t>
      </w:r>
      <w:r>
        <w:rPr>
          <w:rFonts w:hint="eastAsia" w:ascii="微软雅黑" w:hAnsi="微软雅黑" w:eastAsia="微软雅黑" w:cs="微软雅黑"/>
          <w:color w:val="auto"/>
          <w:sz w:val="24"/>
          <w:szCs w:val="24"/>
          <w:highlight w:val="none"/>
          <w:lang w:val="zh-TW" w:eastAsia="zh-TW"/>
        </w:rPr>
        <w:t>个工作日内未按评标报告推荐的中标候选人顺序确定中标人，又不能说明合法理由的，视同按评标报告推荐的顺序确定排名第一的中标候选人为中标人。</w:t>
      </w:r>
    </w:p>
    <w:p w14:paraId="7E9B32DB">
      <w:pPr>
        <w:pStyle w:val="66"/>
        <w:spacing w:line="360" w:lineRule="auto"/>
        <w:ind w:firstLine="24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采购人或者采购代理机构应当自中标人确定之日起</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个工作日内，在省级以上财政部门指定的媒体上公告中标结果，招标文件应当随中标结果同时公告。中标公告期限为</w:t>
      </w:r>
      <w:r>
        <w:rPr>
          <w:rFonts w:hint="eastAsia" w:ascii="微软雅黑" w:hAnsi="微软雅黑" w:eastAsia="微软雅黑" w:cs="微软雅黑"/>
          <w:color w:val="auto"/>
          <w:sz w:val="24"/>
          <w:szCs w:val="24"/>
          <w:highlight w:val="none"/>
        </w:rPr>
        <w:t xml:space="preserve">1 </w:t>
      </w:r>
      <w:r>
        <w:rPr>
          <w:rFonts w:hint="eastAsia" w:ascii="微软雅黑" w:hAnsi="微软雅黑" w:eastAsia="微软雅黑" w:cs="微软雅黑"/>
          <w:color w:val="auto"/>
          <w:sz w:val="24"/>
          <w:szCs w:val="24"/>
          <w:highlight w:val="none"/>
          <w:lang w:val="zh-TW" w:eastAsia="zh-TW"/>
        </w:rPr>
        <w:t>个工作日。在公告中标结果的同时，采购人或者采购代理机构应当向中标人发出中标通知书。</w:t>
      </w:r>
    </w:p>
    <w:p w14:paraId="02B7F3C6">
      <w:pPr>
        <w:pStyle w:val="66"/>
        <w:spacing w:line="360" w:lineRule="auto"/>
        <w:ind w:firstLine="24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中标通知书发出后，采购人不得违法改变中标结果，中标人无正当理由不得放</w:t>
      </w:r>
    </w:p>
    <w:p w14:paraId="6214DCC8">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弃中标。</w:t>
      </w:r>
    </w:p>
    <w:p w14:paraId="6B22E2B3">
      <w:pPr>
        <w:pStyle w:val="72"/>
        <w:spacing w:line="360" w:lineRule="auto"/>
        <w:ind w:left="788" w:hanging="468"/>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lang w:val="zh-TW" w:eastAsia="zh-TW"/>
        </w:rPr>
        <w:t>、签订合同</w:t>
      </w:r>
    </w:p>
    <w:p w14:paraId="6556C977">
      <w:pPr>
        <w:pStyle w:val="66"/>
        <w:spacing w:line="360" w:lineRule="auto"/>
        <w:ind w:firstLine="240"/>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w:t>
      </w:r>
      <w:r>
        <w:rPr>
          <w:rFonts w:hint="eastAsia" w:ascii="微软雅黑" w:hAnsi="微软雅黑" w:eastAsia="微软雅黑" w:cs="微软雅黑"/>
          <w:b/>
          <w:bCs/>
          <w:color w:val="auto"/>
          <w:sz w:val="24"/>
          <w:szCs w:val="24"/>
          <w:highlight w:val="none"/>
          <w:lang w:val="zh-TW" w:eastAsia="zh-TW"/>
        </w:rPr>
        <w:t>中标人在签订合同前，采购人要求交纳履约保证金的，中标人应按招标文件规定向采购人提交履约保证金</w:t>
      </w:r>
      <w:r>
        <w:rPr>
          <w:rFonts w:hint="eastAsia" w:ascii="微软雅黑" w:hAnsi="微软雅黑" w:eastAsia="微软雅黑" w:cs="微软雅黑"/>
          <w:color w:val="auto"/>
          <w:sz w:val="24"/>
          <w:szCs w:val="24"/>
          <w:highlight w:val="none"/>
          <w:lang w:val="zh-TW" w:eastAsia="zh-TW"/>
        </w:rPr>
        <w:t>，如果中标人没有按规定办理履约保证金手续的，采购人将取消该中标决定，在此情况下采购人将合同授予排名第二或第三的中标候选人或重新招标。</w:t>
      </w:r>
    </w:p>
    <w:p w14:paraId="5BAA5E09">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采购人应当自中标通知书发出之日起</w:t>
      </w:r>
      <w:r>
        <w:rPr>
          <w:rFonts w:hint="eastAsia" w:ascii="微软雅黑" w:hAnsi="微软雅黑" w:eastAsia="微软雅黑" w:cs="微软雅黑"/>
          <w:color w:val="auto"/>
          <w:sz w:val="24"/>
          <w:szCs w:val="24"/>
          <w:highlight w:val="none"/>
          <w:lang w:val="en-US" w:eastAsia="zh-CN"/>
        </w:rPr>
        <w:t>2日</w:t>
      </w:r>
      <w:r>
        <w:rPr>
          <w:rFonts w:hint="eastAsia" w:ascii="微软雅黑" w:hAnsi="微软雅黑" w:eastAsia="微软雅黑" w:cs="微软雅黑"/>
          <w:color w:val="auto"/>
          <w:sz w:val="24"/>
          <w:szCs w:val="24"/>
          <w:highlight w:val="none"/>
          <w:lang w:val="zh-TW" w:eastAsia="zh-TW"/>
        </w:rPr>
        <w:t>内，按照招标文件和中标人投标文件的规定，与中标人签订书面合同。所签订的合同不得对招标文件确定的事项和中标人投标文件作实质性修改。采购人不得向中标人提出任何不合理的要求作为签订合同的条件。</w:t>
      </w:r>
    </w:p>
    <w:p w14:paraId="6AEE181C">
      <w:pPr>
        <w:pStyle w:val="66"/>
        <w:spacing w:line="360" w:lineRule="auto"/>
        <w:ind w:firstLine="36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政府采购合同应当包括采购人与中标人的名称和住所、标的、数量、质量、价款或者报酬、履行期限及地点和方式、验收要求、违约责任、解决争议的方法等内容。</w:t>
      </w:r>
    </w:p>
    <w:p w14:paraId="4CA2E08A">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.4 </w:t>
      </w:r>
      <w:r>
        <w:rPr>
          <w:rFonts w:hint="eastAsia" w:ascii="微软雅黑" w:hAnsi="微软雅黑" w:eastAsia="微软雅黑" w:cs="微软雅黑"/>
          <w:color w:val="auto"/>
          <w:sz w:val="24"/>
          <w:szCs w:val="24"/>
          <w:highlight w:val="none"/>
          <w:lang w:val="zh-TW" w:eastAsia="zh-TW"/>
        </w:rPr>
        <w:t>采购人与中标人应当根据合同的约定依法履行合同义务。政府采购合同的履行、违约责任和解决争议的方法等适用《</w:t>
      </w:r>
      <w:r>
        <w:rPr>
          <w:rFonts w:hint="eastAsia" w:ascii="微软雅黑" w:hAnsi="微软雅黑" w:eastAsia="微软雅黑" w:cs="微软雅黑"/>
          <w:color w:val="auto"/>
          <w:sz w:val="24"/>
          <w:szCs w:val="24"/>
          <w:highlight w:val="none"/>
          <w:lang w:val="zh-TW"/>
        </w:rPr>
        <w:t>中华人民共和国民法典</w:t>
      </w:r>
      <w:r>
        <w:rPr>
          <w:rFonts w:hint="eastAsia" w:ascii="微软雅黑" w:hAnsi="微软雅黑" w:eastAsia="微软雅黑" w:cs="微软雅黑"/>
          <w:color w:val="auto"/>
          <w:sz w:val="24"/>
          <w:szCs w:val="24"/>
          <w:highlight w:val="none"/>
          <w:lang w:val="zh-TW" w:eastAsia="zh-TW"/>
        </w:rPr>
        <w:t>》。</w:t>
      </w:r>
    </w:p>
    <w:p w14:paraId="3E385C61">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.5  </w:t>
      </w:r>
      <w:r>
        <w:rPr>
          <w:rFonts w:hint="eastAsia" w:ascii="微软雅黑" w:hAnsi="微软雅黑" w:eastAsia="微软雅黑" w:cs="微软雅黑"/>
          <w:color w:val="auto"/>
          <w:sz w:val="24"/>
          <w:szCs w:val="24"/>
          <w:highlight w:val="none"/>
          <w:lang w:val="zh-TW" w:eastAsia="zh-TW"/>
        </w:rPr>
        <w:t>采购人应当及时对采购项目进行验收。采购人可以邀请参加本项目的其他投标</w:t>
      </w:r>
    </w:p>
    <w:p w14:paraId="268BE1EF">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人或者第三方机构参与验收。参与验收的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或者第三方机构的意见作为验收书的</w:t>
      </w:r>
    </w:p>
    <w:p w14:paraId="3DABD7FF">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参考资料一并存档。</w:t>
      </w:r>
    </w:p>
    <w:p w14:paraId="2C26F94A">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.6  </w:t>
      </w:r>
      <w:r>
        <w:rPr>
          <w:rFonts w:hint="eastAsia" w:ascii="微软雅黑" w:hAnsi="微软雅黑" w:eastAsia="微软雅黑" w:cs="微软雅黑"/>
          <w:color w:val="auto"/>
          <w:sz w:val="24"/>
          <w:szCs w:val="24"/>
          <w:highlight w:val="none"/>
          <w:lang w:val="zh-TW" w:eastAsia="zh-TW"/>
        </w:rPr>
        <w:t>采购人应当加强对中标人的履约管理，并按照采购合同约定，及时向中标人支</w:t>
      </w:r>
    </w:p>
    <w:p w14:paraId="472AEE1A">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付采购资金。对于中标人违反采购合同约定的行为，采购人应当及时处理，依法追究</w:t>
      </w:r>
    </w:p>
    <w:p w14:paraId="40D03690">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其违约责任。</w:t>
      </w:r>
    </w:p>
    <w:p w14:paraId="5FFBE47F">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采购人、采购代理机构应当建立真实完整的招标采购档案，妥善保存每项采购活动的采购文件</w:t>
      </w:r>
    </w:p>
    <w:p w14:paraId="53FE2531">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.8</w:t>
      </w:r>
      <w:r>
        <w:rPr>
          <w:rFonts w:hint="eastAsia" w:ascii="微软雅黑" w:hAnsi="微软雅黑" w:eastAsia="微软雅黑" w:cs="微软雅黑"/>
          <w:color w:val="auto"/>
          <w:sz w:val="24"/>
          <w:szCs w:val="24"/>
          <w:highlight w:val="none"/>
          <w:lang w:val="zh-TW" w:eastAsia="zh-TW"/>
        </w:rPr>
        <w:t>采购人对未中标的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不作未中标原因的解释，不退还投标文件。</w:t>
      </w:r>
    </w:p>
    <w:p w14:paraId="729A5CC9">
      <w:pPr>
        <w:pStyle w:val="72"/>
        <w:spacing w:line="360" w:lineRule="auto"/>
        <w:ind w:firstLine="36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.9</w:t>
      </w:r>
      <w:r>
        <w:rPr>
          <w:rFonts w:hint="eastAsia" w:ascii="微软雅黑" w:hAnsi="微软雅黑" w:eastAsia="微软雅黑" w:cs="微软雅黑"/>
          <w:color w:val="auto"/>
          <w:sz w:val="24"/>
          <w:szCs w:val="24"/>
          <w:highlight w:val="none"/>
          <w:lang w:val="zh-TW" w:eastAsia="zh-TW"/>
        </w:rPr>
        <w:t>采购人如需调整合同标的货物，须经政府采购监督部门的批准，在不改变合同其他条款的前提下，中标人可与采购人协商签订补充合同，但所有补充合同的采购金额不得超过原合同金额的百分之十。</w:t>
      </w:r>
    </w:p>
    <w:p w14:paraId="42DB5F45">
      <w:pPr>
        <w:pStyle w:val="66"/>
        <w:widowControl/>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.10</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一旦中标及签订合同后不得对采购项目转包、分包，亦不得将合同全部及任何权利、义务向第三方转让，否则将被视为严重违约，采购人有权决定按照中标人中标后毁标、终止或解除合同等违约处理。中标人的履约保证金将不予退还。转包或分包造成采购人损失的，中标人还应承担相应赔偿责任。</w:t>
      </w:r>
    </w:p>
    <w:p w14:paraId="6B7EC74B">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.11</w:t>
      </w:r>
      <w:r>
        <w:rPr>
          <w:rFonts w:hint="eastAsia" w:ascii="微软雅黑" w:hAnsi="微软雅黑" w:eastAsia="微软雅黑" w:cs="微软雅黑"/>
          <w:color w:val="auto"/>
          <w:sz w:val="24"/>
          <w:szCs w:val="24"/>
          <w:highlight w:val="none"/>
          <w:lang w:val="zh-TW" w:eastAsia="zh-TW"/>
        </w:rPr>
        <w:t>不按约定签定或履行合同，给对方造成损失的，应承担赔偿责任。</w:t>
      </w:r>
    </w:p>
    <w:p w14:paraId="6247995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12</w:t>
      </w:r>
      <w:r>
        <w:rPr>
          <w:rFonts w:hint="eastAsia" w:ascii="微软雅黑" w:hAnsi="微软雅黑" w:eastAsia="微软雅黑" w:cs="微软雅黑"/>
          <w:color w:val="auto"/>
          <w:sz w:val="24"/>
          <w:szCs w:val="24"/>
          <w:highlight w:val="none"/>
          <w:lang w:val="zh-TW" w:eastAsia="zh-TW"/>
        </w:rPr>
        <w:t>中标人应当自合同或补充合同签订之日起</w:t>
      </w:r>
      <w:r>
        <w:rPr>
          <w:rFonts w:hint="eastAsia" w:ascii="微软雅黑" w:hAnsi="微软雅黑" w:eastAsia="微软雅黑" w:cs="微软雅黑"/>
          <w:color w:val="auto"/>
          <w:sz w:val="24"/>
          <w:szCs w:val="24"/>
          <w:highlight w:val="none"/>
          <w:lang w:val="zh-TW"/>
        </w:rPr>
        <w:t>三</w:t>
      </w:r>
      <w:r>
        <w:rPr>
          <w:rFonts w:hint="eastAsia" w:ascii="微软雅黑" w:hAnsi="微软雅黑" w:eastAsia="微软雅黑" w:cs="微软雅黑"/>
          <w:color w:val="auto"/>
          <w:sz w:val="24"/>
          <w:szCs w:val="24"/>
          <w:highlight w:val="none"/>
          <w:lang w:val="zh-TW" w:eastAsia="zh-TW"/>
        </w:rPr>
        <w:t>个工作日内，将合同副本报</w:t>
      </w:r>
      <w:r>
        <w:rPr>
          <w:rFonts w:hint="eastAsia" w:ascii="微软雅黑" w:hAnsi="微软雅黑" w:eastAsia="微软雅黑" w:cs="微软雅黑"/>
          <w:color w:val="auto"/>
          <w:sz w:val="24"/>
          <w:szCs w:val="24"/>
          <w:highlight w:val="none"/>
          <w:lang w:val="zh-TW"/>
        </w:rPr>
        <w:t>长垣</w:t>
      </w:r>
      <w:r>
        <w:rPr>
          <w:rFonts w:hint="eastAsia" w:ascii="微软雅黑" w:hAnsi="微软雅黑" w:eastAsia="微软雅黑" w:cs="微软雅黑"/>
          <w:color w:val="auto"/>
          <w:sz w:val="24"/>
          <w:szCs w:val="24"/>
          <w:highlight w:val="none"/>
          <w:lang w:val="zh-TW" w:eastAsia="zh-TW"/>
        </w:rPr>
        <w:t>市政府采购监督管理部门备案。</w:t>
      </w:r>
    </w:p>
    <w:p w14:paraId="5589DE4C">
      <w:p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10" w:name="_Toc29759"/>
      <w:bookmarkStart w:id="11" w:name="_Toc20476"/>
      <w:bookmarkStart w:id="12" w:name="_Toc2"/>
      <w:r>
        <w:rPr>
          <w:rFonts w:hint="eastAsia" w:ascii="微软雅黑" w:hAnsi="微软雅黑" w:eastAsia="微软雅黑" w:cs="微软雅黑"/>
          <w:color w:val="auto"/>
          <w:sz w:val="24"/>
          <w:szCs w:val="24"/>
          <w:highlight w:val="none"/>
          <w:lang w:val="zh-TW" w:eastAsia="zh-TW"/>
        </w:rPr>
        <w:t>（八）中标服务费</w:t>
      </w:r>
      <w:bookmarkEnd w:id="10"/>
      <w:bookmarkEnd w:id="11"/>
      <w:r>
        <w:rPr>
          <w:rFonts w:hint="eastAsia" w:ascii="微软雅黑" w:hAnsi="微软雅黑" w:eastAsia="微软雅黑" w:cs="微软雅黑"/>
          <w:color w:val="auto"/>
          <w:sz w:val="24"/>
          <w:szCs w:val="24"/>
          <w:highlight w:val="none"/>
          <w:lang w:val="zh-TW" w:eastAsia="zh-TW"/>
        </w:rPr>
        <w:t>　　</w:t>
      </w:r>
      <w:bookmarkEnd w:id="12"/>
    </w:p>
    <w:p w14:paraId="26AC019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38</w:t>
      </w:r>
      <w:r>
        <w:rPr>
          <w:rFonts w:hint="eastAsia" w:ascii="微软雅黑" w:hAnsi="微软雅黑" w:eastAsia="微软雅黑" w:cs="微软雅黑"/>
          <w:color w:val="auto"/>
          <w:sz w:val="24"/>
          <w:szCs w:val="24"/>
          <w:highlight w:val="none"/>
          <w:lang w:val="zh-TW" w:eastAsia="zh-TW"/>
        </w:rPr>
        <w:t>、中标服务费</w:t>
      </w:r>
    </w:p>
    <w:p w14:paraId="1D873704">
      <w:pPr>
        <w:pStyle w:val="66"/>
        <w:tabs>
          <w:tab w:val="left" w:pos="1980"/>
          <w:tab w:val="left" w:pos="4320"/>
        </w:tabs>
        <w:spacing w:line="360" w:lineRule="auto"/>
        <w:ind w:firstLine="480"/>
        <w:rPr>
          <w:rFonts w:hint="eastAsia" w:ascii="微软雅黑" w:hAnsi="微软雅黑" w:eastAsia="微软雅黑" w:cs="微软雅黑"/>
          <w:color w:val="FF0000"/>
          <w:sz w:val="24"/>
          <w:szCs w:val="24"/>
          <w:highlight w:val="none"/>
        </w:rPr>
      </w:pPr>
      <w:r>
        <w:rPr>
          <w:rFonts w:hint="eastAsia" w:ascii="微软雅黑" w:hAnsi="微软雅黑" w:eastAsia="微软雅黑" w:cs="微软雅黑"/>
          <w:sz w:val="24"/>
          <w:szCs w:val="24"/>
        </w:rPr>
        <w:t>中标人参考《河南省招标代理服务收费指导意见》（豫招协【2023】002）中的相关收费规定，根据中标金额采用差额定率累进法计费方式，由中标人在领取中标通知书前向采购代理机构缴纳采购代理服务费。</w:t>
      </w:r>
    </w:p>
    <w:p w14:paraId="261A81EA">
      <w:pPr>
        <w:numPr>
          <w:ilvl w:val="0"/>
          <w:numId w:val="4"/>
        </w:num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13" w:name="_Toc3"/>
      <w:bookmarkStart w:id="14" w:name="_Toc17070"/>
      <w:bookmarkStart w:id="15" w:name="_Toc6662"/>
      <w:r>
        <w:rPr>
          <w:rFonts w:hint="eastAsia" w:ascii="微软雅黑" w:hAnsi="微软雅黑" w:eastAsia="微软雅黑" w:cs="微软雅黑"/>
          <w:color w:val="auto"/>
          <w:sz w:val="24"/>
          <w:szCs w:val="24"/>
          <w:highlight w:val="none"/>
          <w:lang w:val="zh-TW" w:eastAsia="zh-TW"/>
        </w:rPr>
        <w:t>处罚、询问和质疑</w:t>
      </w:r>
      <w:bookmarkEnd w:id="13"/>
      <w:bookmarkEnd w:id="14"/>
      <w:bookmarkEnd w:id="15"/>
    </w:p>
    <w:p w14:paraId="1682566B">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lang w:val="zh-TW" w:eastAsia="zh-TW"/>
        </w:rPr>
        <w:t>39、发生下列情况之一，投标人被列入不良记录名单，投标人今后参与同类政府采购 项目的机会可能会受到影响：</w:t>
      </w:r>
    </w:p>
    <w:p w14:paraId="382600C7">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（1）开标后在投标有效期内，投标人撤销其投标；</w:t>
      </w:r>
    </w:p>
    <w:p w14:paraId="62AEDE20">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（2）中标人未按本招标文件规定签约；</w:t>
      </w:r>
    </w:p>
    <w:p w14:paraId="511CC66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（3）中标人与采购人订立背离合同实质性内容的其它协议；</w:t>
      </w:r>
    </w:p>
    <w:p w14:paraId="3C50CE1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（4）在投标文件中有意提供虚假材料的；</w:t>
      </w:r>
    </w:p>
    <w:p w14:paraId="614A25CD">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（5）中标人拒绝在中标通知书规定的时间内签订合同的；</w:t>
      </w:r>
    </w:p>
    <w:p w14:paraId="13739B1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（6）中标人未能按招标文件规定提交履约保证金的；</w:t>
      </w:r>
    </w:p>
    <w:p w14:paraId="3ECCCAC7">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（7）未按招标文件规定的时间向采购代理机构交纳中标服务费的；</w:t>
      </w:r>
    </w:p>
    <w:p w14:paraId="624F7DA6">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（8）采取不正当手段诋毁、排挤其他投标人的；</w:t>
      </w:r>
    </w:p>
    <w:p w14:paraId="26E955AE">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（9）投标人其它未按招标文件规定和合同约定履行义务的行为。</w:t>
      </w:r>
    </w:p>
    <w:p w14:paraId="365C35E3">
      <w:pPr>
        <w:pStyle w:val="66"/>
        <w:spacing w:line="360" w:lineRule="auto"/>
        <w:ind w:firstLine="480"/>
        <w:jc w:val="left"/>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zh-TW" w:eastAsia="zh-TW"/>
        </w:rPr>
        <w:t>39.1 在投标、评标过程中，如有投标人联合故意抬高报价或其他不正当行为，采购人有权中止招标或评标。</w:t>
      </w:r>
    </w:p>
    <w:p w14:paraId="1F38832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40</w:t>
      </w:r>
      <w:r>
        <w:rPr>
          <w:rFonts w:hint="eastAsia" w:ascii="微软雅黑" w:hAnsi="微软雅黑" w:eastAsia="微软雅黑" w:cs="微软雅黑"/>
          <w:color w:val="auto"/>
          <w:sz w:val="24"/>
          <w:szCs w:val="24"/>
          <w:highlight w:val="none"/>
          <w:lang w:val="zh-TW" w:eastAsia="zh-TW"/>
        </w:rPr>
        <w:t>、询问和质疑</w:t>
      </w:r>
    </w:p>
    <w:p w14:paraId="127B6C4B">
      <w:pPr>
        <w:pStyle w:val="66"/>
        <w:spacing w:line="360" w:lineRule="auto"/>
        <w:ind w:firstLine="1003" w:firstLineChars="418"/>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第一条为保护政府采购当事人的合法权益，维护政府采购公平竞争环境，建立</w:t>
      </w:r>
    </w:p>
    <w:p w14:paraId="34FE77F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规范高效的政府采购质疑处理机制，依据《中国人民共和国政府采购法》、《中国人</w:t>
      </w:r>
    </w:p>
    <w:p w14:paraId="5F8BF05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民共和国政府采购法实施条例》、《政府采购质疑和投诉办法》（财政部令第94号</w:t>
      </w:r>
    </w:p>
    <w:p w14:paraId="0C2766CB">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令）、《财政部关于加强政府采购</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投诉受理审查工作的通知》（财库[2007]1</w:t>
      </w:r>
    </w:p>
    <w:p w14:paraId="1A0269BD">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号）、《政府采购货物和服务招标投标管理办法》（中华人民共和国财政部令第87</w:t>
      </w:r>
    </w:p>
    <w:p w14:paraId="1B1E3FB0">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号）等文件的规定，制定本须知。</w:t>
      </w:r>
    </w:p>
    <w:p w14:paraId="28B436F0">
      <w:pPr>
        <w:pStyle w:val="66"/>
        <w:spacing w:line="360" w:lineRule="auto"/>
        <w:ind w:firstLine="480" w:firstLineChars="2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本须知所称被质疑人是指采购人和政府采购代理机构。</w:t>
      </w:r>
    </w:p>
    <w:p w14:paraId="02F68650">
      <w:pPr>
        <w:pStyle w:val="66"/>
        <w:spacing w:line="360" w:lineRule="auto"/>
        <w:ind w:firstLine="480" w:firstLineChars="2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本须知所称</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是指符合《政府采购法》的规定条件，参与政府采购竞争活动的当事人。</w:t>
      </w:r>
    </w:p>
    <w:p w14:paraId="452BA7A7">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第二条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如果对招标文件相关条款有何疑义或疑问，可以在知道或者应当知道其权益受到损害之日起</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个工作日内（不足</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个工作日的必须在投标截止</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个日历日前）向采购人和招标代理机构分别提出，否则均视为可接受条款，开标后不再受理对招标文件相关条款的质疑。</w:t>
      </w:r>
    </w:p>
    <w:p w14:paraId="3ED60B73">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第三条各有关当事人认为采购过程、预中标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成交</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结果或中标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成交</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结果使自己的权益受到损害的，可以在知道或者应当知道其权益受到损害之日起</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个工作日内，以书面形式同时向采购人和采购代理机构提出质疑(加盖单位公章且法人签字</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由法定代表人或其原授权代表亲自携带企业营业执照副本原件及本人身份证件（原件）一并提交（邮寄、传真件不予受理），并以质疑函接受确认日期作为受理时间。逾期未提交或未按照要求提交的质疑函将不予受理。</w:t>
      </w:r>
    </w:p>
    <w:p w14:paraId="75CB0E3D">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第四条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质疑应当符合下列条件：</w:t>
      </w:r>
    </w:p>
    <w:p w14:paraId="5DB04C1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（一）必须是参与该质疑政府采购项目活动的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16842909">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（二）在质疑有效期内提出的质疑；</w:t>
      </w:r>
    </w:p>
    <w:p w14:paraId="369CD8C6">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（三）政府采购监督管理部门规定的其他条件。</w:t>
      </w:r>
    </w:p>
    <w:p w14:paraId="1BA2B988">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第五条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的书面质疑应当包括以下主要内容：</w:t>
      </w:r>
    </w:p>
    <w:p w14:paraId="0CC07F1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（一）被质疑人的名称、地址、电话、邮编；</w:t>
      </w:r>
    </w:p>
    <w:p w14:paraId="7872450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（二）采购项目名称、项目编号；</w:t>
      </w:r>
    </w:p>
    <w:p w14:paraId="57A9127E">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（三）具体的质疑事项和事实，必须附与质疑事项有关的有效法律证明材料。</w:t>
      </w:r>
    </w:p>
    <w:p w14:paraId="3FCB79F0">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（四）提起质疑的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名称、地址、联系方式；</w:t>
      </w:r>
    </w:p>
    <w:p w14:paraId="4C3445B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（五）质疑的日期；</w:t>
      </w:r>
    </w:p>
    <w:p w14:paraId="06AA2DB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（六）提起质疑的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应当由法定代表人或其委托代理人签字，并加盖法人公</w:t>
      </w:r>
    </w:p>
    <w:p w14:paraId="0A9119DA">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章。</w:t>
      </w:r>
    </w:p>
    <w:p w14:paraId="42515637">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第六条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的书面质疑如出现质疑事项不清晰、质疑相关依据或证明材料不全、不符合本须知第四条、第五条的规定等情形，均视为无效质疑，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应当依据上述规定重新修改质疑文件，并在规定的期限内提交，逾期不予受理。</w:t>
      </w:r>
    </w:p>
    <w:p w14:paraId="0888C4A7">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第七条质疑事项属于有关法律、法规和规章规定处于保密阶段的事项，质疑人应提供有效证据，否则，将认定为无效质疑事项。</w:t>
      </w:r>
    </w:p>
    <w:p w14:paraId="7F938C0F">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第八条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的书面质疑属于下列情形之一的，被质疑人可不予受理，并告知其不予受理的原因：</w:t>
      </w:r>
    </w:p>
    <w:p w14:paraId="058A645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（一）不是参与该政府采购项目活动的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176D253D">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（二）已超过法律规定的质疑期限的；</w:t>
      </w:r>
    </w:p>
    <w:p w14:paraId="477EC287">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（三）匿名的、无法开展调查取证的。</w:t>
      </w:r>
    </w:p>
    <w:p w14:paraId="60829BAB">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第九条质疑人拒绝配合采购人和招标代理机构依法进行调查的，按自动撤回质</w:t>
      </w:r>
    </w:p>
    <w:p w14:paraId="63CEEA11">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疑处理。</w:t>
      </w:r>
    </w:p>
    <w:p w14:paraId="28A0D229">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第十条被质疑人应当在收到</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的书面质疑后</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个工作日内做出答复，并以</w:t>
      </w:r>
    </w:p>
    <w:p w14:paraId="52F6DC0A">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书面形式通知质疑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和其他有关</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。但答复的内容不得涉及商业秘密。</w:t>
      </w:r>
    </w:p>
    <w:p w14:paraId="10E305CD">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第十一条经调查核实，对质疑事项分别作出下列处理决定：</w:t>
      </w:r>
    </w:p>
    <w:p w14:paraId="172A939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（一）质疑人撤回质疑的，终止质疑处理；</w:t>
      </w:r>
    </w:p>
    <w:p w14:paraId="1AD890D3">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（二）质疑缺乏事实依据的，驳回质疑；</w:t>
      </w:r>
    </w:p>
    <w:p w14:paraId="376F76F9">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（三）质疑事项经查证属实的，将按照政府采购有关法律规定处理。</w:t>
      </w:r>
    </w:p>
    <w:p w14:paraId="7399A766">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第十二条质疑人捏造事实或者提供虚假质疑材料的</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属于虚假、恶意质疑，被质疑人应当驳回质疑，并向同级政府采购监督管理部门报告，核实后将其列入不良行为记录名单，并依法予以处罚。</w:t>
      </w:r>
    </w:p>
    <w:p w14:paraId="3921FFF8">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对采购人或采购代理机构的答复不满意以及采购人或采购代理机构未在规定的时间内做出答复的，可以在答复期满后</w:t>
      </w:r>
      <w:r>
        <w:rPr>
          <w:rFonts w:hint="eastAsia" w:ascii="微软雅黑" w:hAnsi="微软雅黑" w:eastAsia="微软雅黑" w:cs="微软雅黑"/>
          <w:color w:val="auto"/>
          <w:sz w:val="24"/>
          <w:szCs w:val="24"/>
          <w:highlight w:val="none"/>
        </w:rPr>
        <w:t>15</w:t>
      </w:r>
      <w:r>
        <w:rPr>
          <w:rFonts w:hint="eastAsia" w:ascii="微软雅黑" w:hAnsi="微软雅黑" w:eastAsia="微软雅黑" w:cs="微软雅黑"/>
          <w:color w:val="auto"/>
          <w:sz w:val="24"/>
          <w:szCs w:val="24"/>
          <w:highlight w:val="none"/>
          <w:lang w:val="zh-TW" w:eastAsia="zh-TW"/>
        </w:rPr>
        <w:t>个工作日内向财政部门投诉。</w:t>
      </w:r>
    </w:p>
    <w:p w14:paraId="3BFFC281">
      <w:pPr>
        <w:pStyle w:val="66"/>
        <w:spacing w:line="360" w:lineRule="auto"/>
        <w:ind w:firstLine="42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zh-TW" w:eastAsia="zh-TW"/>
        </w:rPr>
        <w:t>财政部门地址：长垣市财审大厦</w:t>
      </w:r>
      <w:r>
        <w:rPr>
          <w:rFonts w:hint="eastAsia" w:ascii="微软雅黑" w:hAnsi="微软雅黑" w:eastAsia="微软雅黑" w:cs="微软雅黑"/>
          <w:b/>
          <w:bCs/>
          <w:color w:val="auto"/>
          <w:sz w:val="24"/>
          <w:szCs w:val="24"/>
          <w:highlight w:val="none"/>
        </w:rPr>
        <w:t>4013</w:t>
      </w:r>
      <w:r>
        <w:rPr>
          <w:rFonts w:hint="eastAsia" w:ascii="微软雅黑" w:hAnsi="微软雅黑" w:eastAsia="微软雅黑" w:cs="微软雅黑"/>
          <w:b/>
          <w:bCs/>
          <w:color w:val="auto"/>
          <w:sz w:val="24"/>
          <w:szCs w:val="24"/>
          <w:highlight w:val="none"/>
          <w:lang w:val="zh-TW" w:eastAsia="zh-TW"/>
        </w:rPr>
        <w:t>室</w:t>
      </w:r>
    </w:p>
    <w:p w14:paraId="027BAE5E">
      <w:pPr>
        <w:pStyle w:val="66"/>
        <w:spacing w:line="360" w:lineRule="auto"/>
        <w:ind w:firstLine="42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zh-TW" w:eastAsia="zh-TW"/>
        </w:rPr>
        <w:t>联系方式：</w:t>
      </w:r>
      <w:r>
        <w:rPr>
          <w:rFonts w:hint="eastAsia" w:ascii="微软雅黑" w:hAnsi="微软雅黑" w:eastAsia="微软雅黑" w:cs="微软雅黑"/>
          <w:b/>
          <w:bCs/>
          <w:color w:val="auto"/>
          <w:sz w:val="24"/>
          <w:szCs w:val="24"/>
          <w:highlight w:val="none"/>
        </w:rPr>
        <w:t>0373-8883625</w:t>
      </w:r>
    </w:p>
    <w:p w14:paraId="69D62178">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（十）保密和披露</w:t>
      </w:r>
    </w:p>
    <w:p w14:paraId="37B9A59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40</w:t>
      </w:r>
      <w:r>
        <w:rPr>
          <w:rFonts w:hint="eastAsia" w:ascii="微软雅黑" w:hAnsi="微软雅黑" w:eastAsia="微软雅黑" w:cs="微软雅黑"/>
          <w:color w:val="auto"/>
          <w:sz w:val="24"/>
          <w:szCs w:val="24"/>
          <w:highlight w:val="none"/>
          <w:lang w:val="zh-TW" w:eastAsia="zh-TW"/>
        </w:rPr>
        <w:t>、保密和披露</w:t>
      </w:r>
    </w:p>
    <w:p w14:paraId="031C047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自领取招标文件之日起，须承诺承担本招标项目下保密义务，不得将因本次招标获得的信息向第三人外传。</w:t>
      </w:r>
    </w:p>
    <w:p w14:paraId="68B096C5">
      <w:pPr>
        <w:pStyle w:val="72"/>
        <w:tabs>
          <w:tab w:val="left" w:pos="18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采购人有权将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提供的所有资料向有关政府部门或评审标书的有关人员披露。</w:t>
      </w:r>
    </w:p>
    <w:p w14:paraId="18EF0D2C">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在下列情形下：当发布中标公告和其它公告时，当国家机关调查、审查、审计时，以及其他符合法律规定的情形下，无须事先征求</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中标人同意而可以披露关于采购过程、合同文本、签署情况的资料、</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中标人的名称及地址、采购内容的有关信息以及补充条款等，但应当在合理的必要范围内。对任何已经公布过的内容或与之内容相同的资料，以及</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中标人已经泄露或公开的，无须再承担保密责任。</w:t>
      </w:r>
    </w:p>
    <w:p w14:paraId="524C8940">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（十一）诚实信用</w:t>
      </w:r>
    </w:p>
    <w:p w14:paraId="0AE28121">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之间不得相互串通投标报价，不得妨碍其他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的公平竞争，不得损害采购人或者其他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的合法权益。</w:t>
      </w:r>
    </w:p>
    <w:p w14:paraId="0ED0DAF8">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43</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不得向采购人、评标委员会成员进行商业贿赂或者采取其他不正当手段谋取中标。即使在签订合同后，如果有证据表明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有此行为的将按照《政府采购法》有关规定处理。</w:t>
      </w:r>
    </w:p>
    <w:p w14:paraId="557EB30B">
      <w:pPr>
        <w:keepNext w:val="0"/>
        <w:keepLines w:val="0"/>
        <w:pageBreakBefore w:val="0"/>
        <w:widowControl/>
        <w:kinsoku w:val="0"/>
        <w:wordWrap/>
        <w:overflowPunct/>
        <w:topLinePunct w:val="0"/>
        <w:autoSpaceDE w:val="0"/>
        <w:autoSpaceDN w:val="0"/>
        <w:bidi w:val="0"/>
        <w:adjustRightInd w:val="0"/>
        <w:snapToGrid w:val="0"/>
        <w:spacing w:before="227" w:line="600" w:lineRule="exact"/>
        <w:ind w:firstLine="475"/>
        <w:textAlignment w:val="baseline"/>
        <w:rPr>
          <w:rFonts w:hint="eastAsia" w:ascii="微软雅黑" w:hAnsi="微软雅黑" w:eastAsia="微软雅黑" w:cs="微软雅黑"/>
          <w:spacing w:val="-4"/>
          <w:sz w:val="24"/>
          <w:szCs w:val="24"/>
          <w:lang w:eastAsia="zh-CN"/>
        </w:rPr>
      </w:pPr>
    </w:p>
    <w:p w14:paraId="52E77539">
      <w:pPr>
        <w:keepNext w:val="0"/>
        <w:keepLines w:val="0"/>
        <w:pageBreakBefore w:val="0"/>
        <w:widowControl/>
        <w:kinsoku w:val="0"/>
        <w:wordWrap/>
        <w:overflowPunct/>
        <w:topLinePunct w:val="0"/>
        <w:autoSpaceDE w:val="0"/>
        <w:autoSpaceDN w:val="0"/>
        <w:bidi w:val="0"/>
        <w:adjustRightInd w:val="0"/>
        <w:snapToGrid w:val="0"/>
        <w:spacing w:before="227" w:line="600" w:lineRule="exact"/>
        <w:ind w:firstLine="475"/>
        <w:textAlignment w:val="baseline"/>
        <w:rPr>
          <w:rFonts w:hint="eastAsia" w:ascii="微软雅黑" w:hAnsi="微软雅黑" w:eastAsia="微软雅黑" w:cs="微软雅黑"/>
          <w:spacing w:val="-4"/>
          <w:sz w:val="24"/>
          <w:szCs w:val="24"/>
          <w:lang w:eastAsia="zh-CN"/>
        </w:rPr>
        <w:sectPr>
          <w:footerReference r:id="rId11" w:type="default"/>
          <w:pgSz w:w="11910" w:h="16840"/>
          <w:pgMar w:top="1440" w:right="1080" w:bottom="1440" w:left="1080" w:header="720" w:footer="720" w:gutter="0"/>
          <w:pgNumType w:fmt="decimal"/>
          <w:cols w:space="720" w:num="1"/>
        </w:sectPr>
      </w:pPr>
    </w:p>
    <w:p w14:paraId="51163023">
      <w:pPr>
        <w:numPr>
          <w:ilvl w:val="0"/>
          <w:numId w:val="5"/>
        </w:numPr>
        <w:spacing w:before="104" w:line="184" w:lineRule="auto"/>
        <w:ind w:firstLine="632" w:firstLineChars="200"/>
        <w:jc w:val="center"/>
        <w:outlineLvl w:val="0"/>
        <w:rPr>
          <w:rFonts w:hint="eastAsia" w:ascii="微软雅黑" w:hAnsi="微软雅黑" w:eastAsia="微软雅黑" w:cs="微软雅黑"/>
          <w:color w:val="auto"/>
          <w:spacing w:val="-1"/>
          <w:sz w:val="21"/>
          <w:szCs w:val="21"/>
          <w:lang w:val="zh-CN" w:eastAsia="zh-CN"/>
        </w:rPr>
      </w:pPr>
      <w:r>
        <w:rPr>
          <w:rFonts w:hint="eastAsia" w:ascii="微软雅黑" w:hAnsi="微软雅黑" w:eastAsia="微软雅黑" w:cs="微软雅黑"/>
          <w:spacing w:val="-2"/>
          <w:sz w:val="32"/>
          <w:szCs w:val="32"/>
          <w:lang w:val="en-US" w:eastAsia="zh-CN"/>
        </w:rPr>
        <w:t>合同</w:t>
      </w:r>
    </w:p>
    <w:p w14:paraId="30DE88A3">
      <w:pPr>
        <w:numPr>
          <w:ilvl w:val="0"/>
          <w:numId w:val="0"/>
        </w:numPr>
        <w:spacing w:before="104" w:line="184" w:lineRule="auto"/>
        <w:jc w:val="center"/>
        <w:outlineLvl w:val="0"/>
        <w:rPr>
          <w:rFonts w:hint="eastAsia" w:ascii="微软雅黑" w:hAnsi="微软雅黑" w:eastAsia="微软雅黑" w:cs="微软雅黑"/>
          <w:color w:val="auto"/>
          <w:spacing w:val="-1"/>
          <w:sz w:val="21"/>
          <w:szCs w:val="21"/>
          <w:lang w:val="zh-CN" w:eastAsia="zh-CN"/>
        </w:rPr>
      </w:pPr>
      <w:r>
        <w:rPr>
          <w:rFonts w:hint="eastAsia" w:ascii="微软雅黑" w:hAnsi="微软雅黑" w:eastAsia="微软雅黑" w:cs="微软雅黑"/>
          <w:color w:val="auto"/>
          <w:spacing w:val="-1"/>
          <w:sz w:val="21"/>
          <w:szCs w:val="21"/>
          <w:lang w:val="en-US" w:eastAsia="zh-CN"/>
        </w:rPr>
        <w:t>（采购人可根据采购项目的实际情况增减条款和内容）</w:t>
      </w:r>
    </w:p>
    <w:p w14:paraId="11A1EEF1">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甲方：（采购单位）</w:t>
      </w:r>
    </w:p>
    <w:p w14:paraId="1DAC5E6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w:t>
      </w:r>
      <w:r>
        <w:rPr>
          <w:rFonts w:hint="eastAsia" w:ascii="微软雅黑" w:hAnsi="微软雅黑" w:eastAsia="微软雅黑" w:cs="微软雅黑"/>
          <w:color w:val="auto"/>
          <w:sz w:val="24"/>
          <w:szCs w:val="24"/>
          <w:highlight w:val="none"/>
          <w:lang w:val="en-US" w:eastAsia="zh-CN"/>
        </w:rPr>
        <w:t>供应商</w:t>
      </w:r>
      <w:r>
        <w:rPr>
          <w:rFonts w:hint="eastAsia" w:ascii="微软雅黑" w:hAnsi="微软雅黑" w:eastAsia="微软雅黑" w:cs="微软雅黑"/>
          <w:color w:val="auto"/>
          <w:sz w:val="24"/>
          <w:szCs w:val="24"/>
          <w:highlight w:val="none"/>
        </w:rPr>
        <w:t xml:space="preserve"> ）</w:t>
      </w:r>
    </w:p>
    <w:p w14:paraId="02E2AEF0">
      <w:pPr>
        <w:pageBreakBefore w:val="0"/>
        <w:kinsoku/>
        <w:wordWrap/>
        <w:overflowPunct/>
        <w:topLinePunct w:val="0"/>
        <w:bidi w:val="0"/>
        <w:adjustRightInd w:val="0"/>
        <w:spacing w:beforeAutospacing="0" w:afterAutospacing="0" w:line="360" w:lineRule="auto"/>
        <w:ind w:firstLine="464"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spacing w:val="-4"/>
          <w:sz w:val="24"/>
          <w:szCs w:val="24"/>
        </w:rPr>
        <w:t>根据《中华人民共和国招标投标法》</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《中华人民共和国政府采购法》</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《中华人</w:t>
      </w:r>
      <w:r>
        <w:rPr>
          <w:rFonts w:hint="eastAsia" w:ascii="微软雅黑" w:hAnsi="微软雅黑" w:eastAsia="微软雅黑" w:cs="微软雅黑"/>
          <w:spacing w:val="-5"/>
          <w:sz w:val="24"/>
          <w:szCs w:val="24"/>
        </w:rPr>
        <w:t>民共和</w:t>
      </w:r>
      <w:r>
        <w:rPr>
          <w:rFonts w:hint="eastAsia" w:ascii="微软雅黑" w:hAnsi="微软雅黑" w:eastAsia="微软雅黑" w:cs="微软雅黑"/>
          <w:spacing w:val="-9"/>
          <w:sz w:val="24"/>
          <w:szCs w:val="24"/>
        </w:rPr>
        <w:t>国民法典》等国家法律法规，</w:t>
      </w:r>
      <w:r>
        <w:rPr>
          <w:rFonts w:hint="eastAsia" w:ascii="微软雅黑" w:hAnsi="微软雅黑" w:eastAsia="微软雅黑" w:cs="微软雅黑"/>
          <w:color w:val="auto"/>
          <w:sz w:val="24"/>
          <w:szCs w:val="24"/>
          <w:highlight w:val="none"/>
        </w:rPr>
        <w:t>甲、乙双方持采购人、采购代理公司签发的</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采购项目成交通知书，根据</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文件、响应性文件的内容，并经双方协商一致，达成以下合同条款：</w:t>
      </w:r>
    </w:p>
    <w:p w14:paraId="33C5670F">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一、本合同所指货物为此次采购的货物（注明品名、规格、数量、单价等技术要求），合同总价款为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元（大写） 。</w:t>
      </w:r>
    </w:p>
    <w:p w14:paraId="1E896A16">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二、货物质量要求及乙方对质量负责条件和期限：</w:t>
      </w:r>
    </w:p>
    <w:p w14:paraId="6817E727">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乙方提供的货物是达到乙方响应文件及澄清中的技术标准。（售后服务要求按</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文件及响应性文件相应条款制订）</w:t>
      </w:r>
    </w:p>
    <w:p w14:paraId="62B00B2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三、交货时间、地点、方式、验收：</w:t>
      </w:r>
    </w:p>
    <w:p w14:paraId="574CDA0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乙方应于</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 xml:space="preserve">日前按甲方要求在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（甲方指定地点）将货物运送达到验收条件。货物运送产生的费用由乙方负责。由甲方组织相关人员进行验收。</w:t>
      </w:r>
    </w:p>
    <w:p w14:paraId="2E395680">
      <w:pPr>
        <w:pageBreakBefore w:val="0"/>
        <w:numPr>
          <w:ilvl w:val="0"/>
          <w:numId w:val="6"/>
        </w:numPr>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付款方式</w:t>
      </w:r>
      <w:r>
        <w:rPr>
          <w:rFonts w:hint="eastAsia" w:ascii="微软雅黑" w:hAnsi="微软雅黑" w:eastAsia="微软雅黑" w:cs="微软雅黑"/>
          <w:color w:val="auto"/>
          <w:sz w:val="24"/>
          <w:szCs w:val="24"/>
          <w:highlight w:val="none"/>
          <w:lang w:val="en-US" w:eastAsia="zh-CN"/>
        </w:rPr>
        <w:t>：</w:t>
      </w:r>
      <w:r>
        <w:rPr>
          <w:rFonts w:hint="eastAsia" w:ascii="微软雅黑" w:hAnsi="微软雅黑" w:eastAsia="微软雅黑" w:cs="微软雅黑"/>
          <w:color w:val="auto"/>
          <w:kern w:val="0"/>
          <w:sz w:val="24"/>
          <w:highlight w:val="none"/>
        </w:rPr>
        <w:t>供货安装完毕</w:t>
      </w:r>
      <w:r>
        <w:rPr>
          <w:rFonts w:hint="eastAsia" w:ascii="微软雅黑" w:hAnsi="微软雅黑" w:eastAsia="微软雅黑" w:cs="微软雅黑"/>
          <w:color w:val="auto"/>
          <w:kern w:val="0"/>
          <w:sz w:val="24"/>
          <w:highlight w:val="none"/>
          <w:lang w:val="en-US" w:eastAsia="zh-CN"/>
        </w:rPr>
        <w:t>经验收合格后付合同金额的97%</w:t>
      </w:r>
      <w:r>
        <w:rPr>
          <w:rFonts w:hint="eastAsia" w:ascii="微软雅黑" w:hAnsi="微软雅黑" w:eastAsia="微软雅黑" w:cs="微软雅黑"/>
          <w:color w:val="auto"/>
          <w:sz w:val="24"/>
          <w:szCs w:val="24"/>
          <w:highlight w:val="none"/>
          <w:lang w:val="en-US" w:eastAsia="zh-CN"/>
        </w:rPr>
        <w:t>。剩余一年后无质量问题支付合同金额的3%。</w:t>
      </w:r>
    </w:p>
    <w:p w14:paraId="211E9B29">
      <w:pPr>
        <w:pageBreakBefore w:val="0"/>
        <w:numPr>
          <w:ilvl w:val="0"/>
          <w:numId w:val="6"/>
        </w:numPr>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违约责任：甲方无正当理由拒收货物、拒付货款的，向乙方偿付拒收拒付部分货物款总额的________违约金。</w:t>
      </w:r>
    </w:p>
    <w:p w14:paraId="62EFFF5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乙方所交货物的规格型号、技术要求、质量品质等不符合合同规定，甲方有权拒收货物，乙方应负责更换并承担因更换而支付的全部实际费用。因更换而造成逾期交货，则按逾期交货处理。</w:t>
      </w:r>
    </w:p>
    <w:p w14:paraId="38D3AF7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乙方不能交付货物的，乙方向甲方支付未交付部分货物款总额____违约金。</w:t>
      </w:r>
    </w:p>
    <w:p w14:paraId="50EAEF8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若因中标人（成交人）原因不能按期按质供货的，将扣除中标人（成交人）2万元的违约金，同时每超过一天另扣除合同金额的千分之一。</w:t>
      </w:r>
    </w:p>
    <w:p w14:paraId="104E2AC1">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六、因货物的质量问题发生争议，由甲方所在地市级技术监督单位进行质量鉴定。</w:t>
      </w:r>
    </w:p>
    <w:p w14:paraId="183B5BBF">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七、甲乙双方应严格遵守投标要求和供应商须知，如有违反，按投标要求和供应商须知规定予以处理。</w:t>
      </w:r>
    </w:p>
    <w:p w14:paraId="3F11FA4B">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八、</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文件及其修改补充、投标文件及其修改补充澄清均为本合同的组成部分。</w:t>
      </w:r>
    </w:p>
    <w:p w14:paraId="24F59D59">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14:paraId="239EA08A">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十、合同生效及其它：</w:t>
      </w:r>
    </w:p>
    <w:p w14:paraId="7CBE7A3D">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本合同经甲、乙双方代表签字、加盖公章和骑缝章后生效。本合同一式五份，甲乙双方各持两份。</w:t>
      </w:r>
      <w:r>
        <w:rPr>
          <w:rFonts w:hint="eastAsia" w:ascii="微软雅黑" w:hAnsi="微软雅黑" w:eastAsia="微软雅黑" w:cs="微软雅黑"/>
          <w:color w:val="auto"/>
          <w:sz w:val="24"/>
          <w:szCs w:val="24"/>
          <w:highlight w:val="none"/>
          <w:lang w:val="en-US" w:eastAsia="zh-CN"/>
        </w:rPr>
        <w:t>合同签订后在2个工作日内，采购人将合同在长垣市政府采购网公示并备案。</w:t>
      </w:r>
    </w:p>
    <w:p w14:paraId="5C335EDD">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甲方：</w:t>
      </w:r>
    </w:p>
    <w:p w14:paraId="2C11FF00">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地址：</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地址：</w:t>
      </w:r>
    </w:p>
    <w:p w14:paraId="71A9A38A">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法定代表人：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法定代表人：</w:t>
      </w:r>
    </w:p>
    <w:p w14:paraId="2470583C">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委托代理人：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委托代理人：</w:t>
      </w:r>
    </w:p>
    <w:p w14:paraId="5D436236">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电话：</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 xml:space="preserve"> 电话：</w:t>
      </w:r>
    </w:p>
    <w:p w14:paraId="1FC82D5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开户银行：</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开户银行：</w:t>
      </w:r>
    </w:p>
    <w:p w14:paraId="07D09E01">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银行账号：</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银行账号：</w:t>
      </w:r>
    </w:p>
    <w:p w14:paraId="7FB52187">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签约时间：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签约地点：</w:t>
      </w:r>
    </w:p>
    <w:p w14:paraId="4A6CDC44">
      <w:pPr>
        <w:rPr>
          <w:rFonts w:hint="eastAsia" w:ascii="微软雅黑" w:hAnsi="微软雅黑" w:eastAsia="微软雅黑" w:cs="微软雅黑"/>
        </w:rPr>
      </w:pPr>
    </w:p>
    <w:p w14:paraId="4261C276">
      <w:pPr>
        <w:spacing w:line="360" w:lineRule="auto"/>
        <w:ind w:firstLine="560" w:firstLineChars="200"/>
        <w:rPr>
          <w:rFonts w:hint="eastAsia" w:ascii="微软雅黑" w:hAnsi="微软雅黑" w:eastAsia="微软雅黑" w:cs="微软雅黑"/>
          <w:b/>
          <w:bCs/>
          <w:color w:val="auto"/>
          <w:sz w:val="28"/>
          <w:szCs w:val="28"/>
          <w:highlight w:val="none"/>
        </w:rPr>
      </w:pPr>
    </w:p>
    <w:p w14:paraId="5E60A089">
      <w:pPr>
        <w:pStyle w:val="15"/>
        <w:keepNext w:val="0"/>
        <w:keepLines w:val="0"/>
        <w:pageBreakBefore w:val="0"/>
        <w:widowControl/>
        <w:tabs>
          <w:tab w:val="left" w:pos="5250"/>
        </w:tabs>
        <w:kinsoku w:val="0"/>
        <w:wordWrap/>
        <w:overflowPunct/>
        <w:topLinePunct w:val="0"/>
        <w:autoSpaceDE w:val="0"/>
        <w:autoSpaceDN w:val="0"/>
        <w:bidi w:val="0"/>
        <w:snapToGrid w:val="0"/>
        <w:spacing w:before="172" w:line="700" w:lineRule="exact"/>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55286950">
      <w:pPr>
        <w:pStyle w:val="12"/>
        <w:numPr>
          <w:ilvl w:val="0"/>
          <w:numId w:val="5"/>
        </w:numPr>
        <w:ind w:left="0" w:leftChars="0" w:firstLine="636" w:firstLineChars="200"/>
        <w:jc w:val="center"/>
        <w:rPr>
          <w:rFonts w:hint="eastAsia" w:ascii="微软雅黑" w:hAnsi="微软雅黑" w:eastAsia="微软雅黑" w:cs="微软雅黑"/>
          <w:spacing w:val="-1"/>
          <w:sz w:val="32"/>
          <w:szCs w:val="32"/>
          <w:lang w:val="en-US" w:eastAsia="zh-CN"/>
        </w:rPr>
      </w:pPr>
      <w:r>
        <w:rPr>
          <w:rFonts w:hint="eastAsia" w:ascii="微软雅黑" w:hAnsi="微软雅黑" w:eastAsia="微软雅黑" w:cs="微软雅黑"/>
          <w:spacing w:val="-1"/>
          <w:sz w:val="32"/>
          <w:szCs w:val="32"/>
          <w:lang w:val="en-US" w:eastAsia="zh-CN"/>
        </w:rPr>
        <w:t>采购需求</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1"/>
        <w:gridCol w:w="638"/>
        <w:gridCol w:w="7651"/>
        <w:gridCol w:w="803"/>
        <w:gridCol w:w="416"/>
      </w:tblGrid>
      <w:tr w14:paraId="1C8E7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8B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序号</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18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产品名称</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2E6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参数要求</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58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ED2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单位</w:t>
            </w:r>
          </w:p>
        </w:tc>
      </w:tr>
      <w:tr w14:paraId="6CF05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6EF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755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出口网关</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B028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1.支持双硬盘插槽，配置硬盘容量≥1TB；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2.支持固化千兆电口≥8个，固化千兆光口≥4个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3.支持内存≥8GB；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4.所投产品URL数据库、应用分类库、地址库、内容审计特征库、支持在产品维保期内免费升级，另外URL数据库和应用特征库支持远程HTTP自动升级；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5.★为保证在多条外网线路情况下带宽的合理分配使用，设备必须支持多链路负载均衡，负载均衡可基于带宽等多种方式。为防止虚假应标，需提供设备配置界面截图并加盖原厂公章；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6.支持应用路由功能，支持基于通讯、视频等应用进行路由选择；</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入侵防御功能：支持SQL注入攻击、XSS注入攻击、webshell攻击、挖矿木马恶意样本通信、僵尸家族恶意样本通信（紫狐、双枪、独狼等）、APT32组织恶意样本通信、海莲花组织恶意样本通信、勒索病毒恶意样本通信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8.为方便用户远程接入，设备需支持SSL VPN，并提供≥800个免费SSL VPN接入授权；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9.★支持正向DNS代理功能，可根据配置实现对不同外网线路的DNS服务器地址管理，为防止虚假应标，提供设备配置界面截图并加盖原厂公章；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10.要求所投产品内置多种流控模型，包括娱乐模版，办公模版，专家模板等，支持一键开启智能流量控制；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11.支持外发文件、外发信息、虚拟身份审计，能够在设备上查询到详细信息；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12.支持网络资源加速（主动缓存），可对指定网络资源提供热点资源本地化服务,为防止虚假应标；</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13.支持状态检测防火墙，支持TCP/UDP/ICMP/IP分片包等报文过滤；</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14.支持IPSec VPN，并提供800路免费Ipsec VPN接入授权；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15.★支持WINDOWS、安卓、MAC、IOS操作系统SSLVPN客户端软件，提供下载连接及截图并加盖原厂公章；</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12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304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72A4E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584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D58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无线控制器</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1FDF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1.为保证设备使用安全，接触电流、保护导体电流、抗电强度均应符合GB 4943.1-2011安全标准。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2.默认可管理AP数≥32个，最大可支持管理224个AP，实配AP管理授权数满足本次项目需求。</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3.单台设备最大可管理用户数≥7168。</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4.802.11转发性能≥8G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5.★为保障设备受到外部机械碰撞仍可以保持结构完整、功能完备，要求所投无线控制器符合国标GB/T 20138-2006即《电器设备外壳对外界机械碰撞的防护等级（IK代码）》标准，至少达到防护等级IK07。提供第三方权威测试报告（需具备CNAS标志）复印件并加盖原厂公章。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6.固化千兆电口数≥8；固化千兆光口数≥2个。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7.对Wall AP可支持的容量翻倍。</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8.支持访客通过二维码授权的方式接入无线网络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9.要求设备可配置AP的本地数据转发技术模式，即可根据网络的SSID和用户VLAN的规划，决定数据是否需要全部经过无线AC转发或直接进入有线网络进行本地交换，从而更好的适应未来无线网络更高流量传输的要求。</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10.为快速建立高度隔离的安全网络，设备应支持实现AP虚拟化功能，实现一台AP虚拟为多台AP，分别受不同AC设备独立管理，互不影响。不同虚拟 AP之间数据隔离，虚拟AP在AC上不占用AP License。</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11.设备应支持 802.11R快速漫游，提升漫游体验。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12.支持对非法无线接入点进行探测，并对非法AP进行屏蔽。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13.支持实时频谱防护,可视化射频干扰源对无线局域网的性能的影响。</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6D1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3F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428B5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E17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086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核心交换机</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FAAC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1.交换容量≥47Tbps，包转发率≥36000Mpps。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2.主控引擎与业务板卡完全物理分离, 采用全分布式转发处理架构，独立主控引擎插槽≥2个，独立业务插槽数≥3个；实配主控引擎≥2个，模块化电源≥2个，千兆电口≥24个，千兆光口≥56个，万兆光口≥12个。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3.★支持主从引擎等关键模块，在转发数据流的期间进行热插拔零丢包；提供具有CMA或CAL或CNAS认证章的第三方权威机构检验报告证明并加盖原厂公章。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4.符合业界主流机柜的尺寸规范要求，设备高度≤178mm(4U)，设备深度≤600mm。</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5.设备支持硬件健康状态可视化，可以对风扇状态、电源、温度、板载电压进行监控，尤其是在日常巡查中发现电压异常前兆，可及时处理，避免出现电压异常宕机。</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6.支持硬件层级双boot，采用两个FLASH芯片存储boot软件（系统引导程序），实现硬件级boot冗余备份，避免因FLASH芯片故障导致交换机无法启动；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7.支持光口保护电路设计，可监测光模块运行状态：即系统可即时识别光模块短路状态、并将故障模块隔离，确保其不影响其它端口和整机的正常运行；更换模块后该端口也可马上恢复正常工作状态。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8.支持N:1虚拟化：可将2台物理设备虚拟化为1台逻辑设备，查看所有设备的设备信息、接口信息，支持一键升级，且转发数据流时出现链路故障，造成的断流时间最快＜5ms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9.支持IEEE 802.1d(STP)、 802.1w(RSTP)、 802.1s(MSTP)，支持端口聚合，支持一对一镜像、多对一镜像、一对多镜像，支持流镜像，支持SPAN、RSPAN远程镜像。</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10.支持IPv6过渡技术，手工隧道、自动隧道、ISATAP隧道、支持GRE隧道</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11.支持专门针对CPU保护机制的功能，可将送CPU的报文，如ARP报文的速率进行限制，保障了CPU安全；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12.支持基础安全保护策略，可实现ARP等各种攻击的自动防御，保护系统各种服务的正常运行；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13.★为保证IPv6的可部署性和应用性，所投交换机需具备IPv6 Ready Phase2认证证书，要求投标产品型号与获证产品型号一致，提供权威机构的检测证书以及权威机构官网证书查询链接和截图并加盖原厂公章。</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001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05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71C53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E3C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3E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认证系统</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089A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1.1U高度硬件化产品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2.6个GE电口，1个RJ-45配置口，USB口≥2个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3.硬盘≥1T，DDR2内存≥2G，支持Linux操作平台，支持PostgreSQL数据库</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4.支持已认证的用户使用自己的智能手机为访客终端扫描二维码进行访客入网接入认证授权，支持只有授权指定的用户组才能为访客做二维码授权，且在认证系统后台有访客与授权访客开户的用户账号绑定。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5.访客二维码名片/公共二维码注册。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6.闲置时间间隔超过 x [1，1000] 天的用户将会被暂停或者销户</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7.认证页面合并：普通用户、短信、二维码、微信web认证合并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8.支持使用用户名密码+手机号及短信获取的6位数随机校验码作为认证要素进行双因子认证。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开户、销户、分组管理用户；支持定制用户信息包含的字段，例如部门、年龄等；支持由已认证用户通过自助平台建立短时间临时用户账号，供访客使用；支持违反规定的用户放入黑名单，一段时间内禁止登陆；支持设置账号的使用期限，到期自动销户，并提前通知用户</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10.支持用户上线后弹出广播消息、网页；支持设置禁止认证时段，在该时段内用户禁止认证，无法上网。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11.★首次登陆账号激活，并强制修改密码。·首次进行认证时，强制要求用户设置密保：手机号、邮箱账号、私密问答作为密保凭据任选其一。提供功能界面截图并加盖原厂公章。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12.防密码暴力破解-随机校验码机制：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认证页面输入N（默认3 次）次错误密码后，将需要输入随机校验码，并记录登录者的IP及MAC，以防止用户通过自动化工具暴力破解密码。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自助服务平台登录时默认需要验证码。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13.支持对在线用户进行管理，可下发实时和离线短消息、查看在线用户、下发实时和离线修复程序、强制在线用户下线以及重认证、实时进程信息获取以及远程协助的功能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14.★支持直接获取用户网卡的物理MAC地址，防止篡改MAC地址。提供功能截图并加盖原厂公章。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15.禁止用户非法外连互联网，一旦访问则进行日志记录，并禁用所有网络连接；支持基于网络设备ACL、设备VLAN、主机ACL的网络权限控制。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杀毒软件联动，支持主流杀毒软件若联动联动，部分杀毒软件的强联动，要求能实现自定义杀毒软件联动。强联动可检测安装、运行、更新情况，可推送离线升级包，可远程调用杀毒软件进行病毒扫描；弱联动，可检测安装、运行、更新情况，并可以推送离线升级包</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17.支持与出口设备联动实现中文实名日志记录，实现实名审计功能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18.实配并发用户授权数≥1500人。</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660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217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731B8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648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69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全光智分主机</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A82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1.上联原生固化万兆SFP+光口≥4个。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2.下联原生固化千兆SFP光口≥48个，可为48个微AP提供接入服务。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3.提供四个电源供电口，给微AP集中供电，每个电源口输出功率≥172W，提供产品官网截图证明并加盖原厂公章。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4.支持1个标准USB2.0接口。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5.支持简化部署，主AP和微AP可以通过光纤线链接传输数据。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6.主AP和微AP之间至少可支持3km的无损传输距离。</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7.可拔插式供电模块设计，支持供电模块1+1冗余备份。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8.整机最大无线终端接入数≥3072个。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9.支持对无线终端负载均衡，支持本地数据转发。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10.支持组播，支持IGMP Snooping。</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11.支持IPv6技术，包括报文透传,IPv6终端接入认证。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12.支持有线/无线逻辑隔离，支持基于不同VLAN的数据转发。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13.支持无线用户二层隔离、基于SSID的无线用户隔离。</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14.支持PSK、WEB、802.1X、MAC。</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15.支持iOS、安卓和windows等主流智能终端操作系统自动识别，提供适应屏幕比例与尺寸的认证页面，实现轻松访问。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16.支持SNMP，支持SYSLOG。</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17.实配千兆光模块≥2个。</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B53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51B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0752B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E35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4AA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24口POE交换机</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C58B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1.交换容量≥336Gbps，包转发率≥51Mpps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2.固化10/100/1000M以太网电口≥24，1000M/2.5G SFP千兆光接口≥4个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3.支持POE和POE+,同时可POE供电端口≥24个，POE最大输出功率≥370W，PoE满载下整机最大功耗403W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4.设备采用降噪设计，整机噪声≤39dB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5.绿色节能：要求支持高效节能以太网特性。端口如果在连续一段时间之内空闲，系统会将该端口设置为节能模式，当有报文收发时再通过定时发送的监听码流唤醒端口恢复业务，达到节能的效果。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6.要求所投产品端口浪涌抗扰度≥10KV（即具备10KV的防雷能力）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7.支持专门针对CPU的保护机制，能够针对发往CPU处理的各种报文进行流区分和优先级队列分级处理，保护交换机在各种环境下稳定工作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8.支持基础网络保护策略，能够限制用户向网络中发送ARP报文、ICMP请求报文、DHCP请求报文等数据包的数率，对超过限速阈值的报文进行丢弃处理，甚至能够识别攻击行为，对有攻击行为的用户进行隔离。</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9.符合国家低碳环保等政策要求，支持IEEE 802.3az标准的EEE节能技术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10.配合云管平台支持基于网关的网络拓扑自动发现，并以图形化形式呈现；支持基于云的工具箱功能（配置下发、配置备份、配置恢复、命令调试、访问eWeb、访问Telnet、访问SSH、重启、设备升级）；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11.配合云管平台，告警可以通过微信公众号，邮件；微信，企业钉钉发送提醒</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12.支持IPV4/IPV6静态路由协议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13.支持生成树协议STP(IEEE 802.1d)，RSTP(IEEE 802.1w)和MSTP(IEEE 802.1s)，完全保证快速收敛，提高容错能力，保证网络的稳定运行和链路的负载均衡，合理使用网络通道，提供冗余链路利用率。</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支持快速以太网链路检测协议，可快速检测链路的通断和光纤链路的单向性，并支持端口下的环路检测功能，防止端口下因私接Hub等设备形成的环路而导致网络故障的现象，提供官网截图和链接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15.支持SNMP、CLI(Telnet/Console)、Syslog、NTP、TFTP、Web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16.实配千兆光模块≥2个。</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E9E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A80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0EA65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C8D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F7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8口POE交换机</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7C8B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1.交换容量≥336Gbps，包转发率≥30Mpps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2.固化10/100/1000M以太网电口≥10，1000M/2.5G SFP千兆光接口≥2个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3.支持POE和POE+同时可POE供电端口≥8个，POE最大输出功率≥125W，PoE满载下整机最大功耗141W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4.绿色节能：要求支持高效节能以太网特性。端口如果在连续一段时间之内空闲，系统会将该端口设置为节能模式，当有报文收发时再通过定时发送的监听码流唤醒端口恢复业务，达到节能的效果。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5.设备采用降噪设计，整机噪声≤37dB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6.要求所投产品端口浪涌抗扰度≥10KV（即具备10KV的防雷能力）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7.支持专门针对CPU的保护机制，能够针对发往CPU处理的各种报文进行流区分和优先级队列分级处理，保护交换机在各种环境下稳定工作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8.支持基础网络保护策略，能够限制用户向网络中发送ARP报文、ICMP请求报文、DHCP请求报文等数据包的数率，对超过限速阈值的报文进行丢弃处理，甚至能够识别攻击行为，对有攻击行为的用户进行隔离。</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9.符合国家低碳环保等政策要求，支持IEEE 802.3az标准的EEE节能技术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10.配合云管平台支持基于网关的网络拓扑自动发现，并以图形化形式呈现；支持基于云的工具箱功能（配置下发、配置备份、配置恢复、命令调试、访问eWeb、访问Telnet、访问SSH、重启、设备升级）；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11.配合云管平台，告警可以通过微信公众号，邮件；微信，企业钉钉发送提醒</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12.支持IPV4/IPV6静态路由协议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13.支持生成树协议STP(IEEE 802.1d)，RSTP(IEEE 802.1w)和MSTP(IEEE 802.1s)，完全保证快速收敛，提高容错能力，保证网络的稳定运行和链路的负载均衡，合理使用网络通道，提供冗余链路利用率。</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支持快速以太网链路检测协议，可快速检测链路的通断和光纤链路的单向性，并支持端口下的环路检测功能，防止端口下因私接Hub等设备形成的环路而导致网络故障的现象，提供官网截图和链接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15.支持SNMP、CLI(Telnet/Console)、Syslog、NTP、TFTP、Web</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16.实配千兆光模块≥2个</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CBA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5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1A317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332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AB9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光面板AP</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A03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1.支持802.11ax标准，采用双射频设计，整机4条空间流。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2.整机最大接入速率≥2.97Gbps，5GHz单射频支持2*2 MU-MIMO，且单射频最大接入速率≥2.4Gbps；2.4GHz单射频支持2*2 MU-MIMO，且单射频最大接入速率≥575Mbps。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3.支持蓝牙5.1。</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4.1个1G以太网光口上联（采用BOB架构），4个1G以太网电口下联。</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5.★支持1个Micro USB的Console接口。提供官网截图和产品照片证明并加盖原厂公章。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6.支持1个凤凰接线端子受电，支持DC直流供电（DC 输入电压电流：48V/0.3A）或光电混合缆供电（满足802.3af PoE供电标准），整机最大功率不超过11W。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7.支持简化部署，主AP和微AP可以通过光电混合缆传输数据和供电，室内最大支持1100米光电混合缆部署。</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8.支持即插即用，更换微AP后，无需做任何配置，即可替换使用。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9.支持光口统一运维，在配合网管软件可以排查链路情况、光模块光衰情况。</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10.避免无线网络中私接非法AP，所投AP具有非法AP的精确反制和模糊反制功能，能够主动识别非法设备并令非法设备不能使用。</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470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D8B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0AA30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A9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939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电面板AP</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DC6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1.支持802.11ax标准。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2.采用双射频设计，整机4条空间流。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3.整机最大接入速率≥2.975Gbps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4.面板型AP，尺寸86mm×86mm，可嵌入86盒安装。</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5.1G以太网上联口≥1个，1G以太网下联口≥1个。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6.支持1对RJ45透传口。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 考虑安装后的美观度，厚度≤38mm；嵌入86盒后，凸出墙面不超过10mm，提供官网截图和链接证明并加盖原厂公章。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8.整机功耗≤8W。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9.为快速建立高度隔离的安全网络，设备应支持实现AP虚拟化功能，实现一台AP虚拟为多台AP，分别受不同AC设备独立管理，互不影响。不同虚拟AP之间数据隔离，虚拟AP在AC上不占用AP License。</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F54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516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4D33A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37E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BC3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放装AP</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8312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1.支持802.11ax标准；采用双射频设计，一个2.4GHz射频卡，一个5GHz射频卡；整机空间流≥4条。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2.整机最大无线速率≥2.97Gbps。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3.支持防盗锁孔。</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4.至少支持1个1G以太网接口、1个2.5G SFP光口。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5.支持内置蓝牙5.1。</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6.整机功耗≤12.95W。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 由于AP部署在高空环境，难以时常清洁，为保障设备堆积灰尘仍可以正常运行，要求所投无线接入点符合国标GB/T 4208-2017即《外壳防护等级（IP代码）》，至少达到防护等级IP51。提供具有CNAS标志的第三方权威机构出具的检测报告复印件并加盖原厂公章。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8.为了降低辐射对人体带来的潜在危害，保证设备电磁辐射对人体安全，所投产品要求满足Council Recommendation 1999/519/EC Annex II 的相关要求， SAR值不高于2.0W/kg。</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9.由于AP部署在开放环境中，为保障设备受到外部机械碰撞仍可以保持结构完整、功能完备，要求所投室内无线接入点符合国标GB/T 20138-2006即《电器设备外壳对外界机械碰撞的防护等级（IK代码）》标准，至少达到防护等级IK08。</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10.要求所投产品支持WPA3安全标准。</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16A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6A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41088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FE1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969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高密AP</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F0D2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1.支持802.11ax标准，采用三射频设计。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2.支持三张射频卡同时工作在5G频段。</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3.整机空间流≥6条。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4.整机最大接入速率≥3.2Gbps。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5.至少支持2个以太网口，其中1个10/100/1000M/2.5GE电口，另一个1个10/100/1000M电口。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6.至少支持1个10/100/1000M以太网端口对外供电，扩展物联网模块。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7.支持蓝牙5.0（内置）。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8.★由于AP部署在开放环境中，为保障设备受到外部机械碰撞仍可以保持结构完整、功能完备，要求所投室内无线接入点符合国标GB/T 20138-2006即《电器设备外壳对外界机械碰撞的防护等级（IK代码）》标准，至少达到防护等级IK08，提供第三方权威测试报告（需具备CNAS标志）复印件并加盖原厂公章。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9.由于AP部署在高空环境，难以时常清洁，为保障设备堆积灰尘仍可以正常运行，要求所投无线接入点符合国标GB/T 4208-2017即《外壳防护等级（IP代码）》，至少达到防护等级IP51。</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10.为快速建立高度隔离的安全网络，设备应支持实现AP虚拟化功能，实现一台AP虚拟为多台AP，分别受不同AC设备独立管理，互不影响。不同虚拟AP之间数据隔离，虚拟AP在AC上不占用AP License。</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11.为保障移动终端业务实时在线并提供持续的网络连接，所投AP支持多台物理AP虚拟成一个“虚拟AP”,从而使终端以为自己一直关联在同一台AP，无需进行主动漫游。漫游均由 AC 实时为终端进行决策，避免终端主动漫游带来的丢包。</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DA3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175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51031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AEB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FF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室外AP</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7AF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1.室外型无线接入点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2.支持标准的802.11ax协议，采用双射频设计， 整机空间流≥4条。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3.为提高设备防护等级，防止水雾侵蚀，设备采用内置天线设计，无外置天线口。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4.设备支持内置定向天线。</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5.至少支持1个2.5G SFP光口；1个10/100/1000Base-T以太网接口。</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6.整机最大无线接入速率≥2.975Gbps。</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7.防护等级至少达到IP68。</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 支持标准的802.3af/802.3at协议进行PoE供电，整机功耗≤12.95w。提供官网截图和链接证明并加盖原厂公章。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9.支持蓝牙5.0。</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10.支持胖/瘦AP两种工作模式的切换，在瘦AP工作模式时，AP与控制器之间采用国际标准的CAPWAP协议通信。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11.为增强无线网络可靠性，支持当AC宕机时，AP切换为智能转发模式继续传输数据，保证无线用户正常使用。</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EA2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2F2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7E6CF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32A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F8F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网线</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top"/>
          </w:tcPr>
          <w:p w14:paraId="4D423902">
            <w:pPr>
              <w:keepNext w:val="0"/>
              <w:keepLines w:val="0"/>
              <w:widowControl/>
              <w:suppressLineNumbers w:val="0"/>
              <w:jc w:val="center"/>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六类非屏蔽室内网线</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10F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FB2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r>
      <w:tr w14:paraId="2EDE3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6BA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E5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电源线</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4F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RVV2*1.5</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4F6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4100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DCB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r>
      <w:tr w14:paraId="652B2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45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42C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蝶形光缆</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638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单模双芯</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049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15500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15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r>
      <w:tr w14:paraId="60676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531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B53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光缆</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E4B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单模12芯</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F7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6F4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r>
      <w:tr w14:paraId="596FE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9C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95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线管</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D4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PVC、φ25、厚度1.5mm</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A84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6600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50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r>
      <w:tr w14:paraId="34E59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597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2E0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壁挂机柜</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A07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9U壁挂机柜；附带8位PDU</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7B1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E86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r>
      <w:tr w14:paraId="4586B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14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5B6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防雨箱</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90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不锈钢30*40*18cm；附带空开插排</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F75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4DB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r>
      <w:tr w14:paraId="54014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22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9D2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辅材</w:t>
            </w:r>
          </w:p>
        </w:tc>
        <w:tc>
          <w:tcPr>
            <w:tcW w:w="3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AC1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五金电料等</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C1D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14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r>
    </w:tbl>
    <w:p w14:paraId="57138597">
      <w:pPr>
        <w:pStyle w:val="12"/>
        <w:numPr>
          <w:ilvl w:val="0"/>
          <w:numId w:val="0"/>
        </w:numPr>
        <w:jc w:val="both"/>
        <w:rPr>
          <w:rFonts w:hint="eastAsia" w:ascii="微软雅黑" w:hAnsi="微软雅黑" w:eastAsia="微软雅黑" w:cs="微软雅黑"/>
          <w:spacing w:val="-1"/>
          <w:sz w:val="32"/>
          <w:szCs w:val="32"/>
          <w:lang w:val="en-US" w:eastAsia="zh-CN"/>
        </w:rPr>
      </w:pPr>
    </w:p>
    <w:p w14:paraId="52851CD2">
      <w:pPr>
        <w:numPr>
          <w:ilvl w:val="0"/>
          <w:numId w:val="0"/>
        </w:numPr>
        <w:rPr>
          <w:rFonts w:hint="eastAsia" w:ascii="微软雅黑" w:hAnsi="微软雅黑" w:eastAsia="微软雅黑" w:cs="微软雅黑"/>
          <w:lang w:val="en-US" w:eastAsia="zh-CN"/>
        </w:rPr>
      </w:pPr>
    </w:p>
    <w:p w14:paraId="44A18712">
      <w:pPr>
        <w:pStyle w:val="12"/>
        <w:numPr>
          <w:ilvl w:val="0"/>
          <w:numId w:val="0"/>
        </w:numPr>
        <w:jc w:val="both"/>
        <w:rPr>
          <w:rFonts w:hint="eastAsia" w:ascii="微软雅黑" w:hAnsi="微软雅黑" w:eastAsia="微软雅黑" w:cs="微软雅黑"/>
          <w:spacing w:val="-1"/>
          <w:sz w:val="32"/>
          <w:szCs w:val="32"/>
          <w:lang w:val="en-US" w:eastAsia="zh-CN"/>
        </w:rPr>
      </w:pPr>
    </w:p>
    <w:p w14:paraId="70AEF8AC">
      <w:pPr>
        <w:pStyle w:val="12"/>
        <w:numPr>
          <w:ilvl w:val="0"/>
          <w:numId w:val="0"/>
        </w:numPr>
        <w:jc w:val="both"/>
        <w:rPr>
          <w:rFonts w:hint="eastAsia" w:ascii="微软雅黑" w:hAnsi="微软雅黑" w:eastAsia="微软雅黑" w:cs="微软雅黑"/>
          <w:spacing w:val="-1"/>
          <w:sz w:val="32"/>
          <w:szCs w:val="32"/>
          <w:lang w:val="en-US" w:eastAsia="zh-CN"/>
        </w:rPr>
      </w:pPr>
    </w:p>
    <w:p w14:paraId="1A9A549A">
      <w:pPr>
        <w:pStyle w:val="12"/>
        <w:numPr>
          <w:ilvl w:val="0"/>
          <w:numId w:val="0"/>
        </w:numPr>
        <w:jc w:val="both"/>
        <w:rPr>
          <w:rFonts w:hint="eastAsia" w:ascii="微软雅黑" w:hAnsi="微软雅黑" w:eastAsia="微软雅黑" w:cs="微软雅黑"/>
          <w:spacing w:val="-1"/>
          <w:sz w:val="32"/>
          <w:szCs w:val="32"/>
          <w:lang w:val="en-US" w:eastAsia="zh-CN"/>
        </w:rPr>
      </w:pPr>
    </w:p>
    <w:p w14:paraId="1EF7E292">
      <w:pPr>
        <w:pStyle w:val="12"/>
        <w:numPr>
          <w:ilvl w:val="0"/>
          <w:numId w:val="0"/>
        </w:numPr>
        <w:jc w:val="both"/>
        <w:rPr>
          <w:rFonts w:hint="eastAsia" w:ascii="微软雅黑" w:hAnsi="微软雅黑" w:eastAsia="微软雅黑" w:cs="微软雅黑"/>
          <w:spacing w:val="-1"/>
          <w:sz w:val="32"/>
          <w:szCs w:val="32"/>
          <w:lang w:val="en-US" w:eastAsia="zh-CN"/>
        </w:rPr>
      </w:pPr>
    </w:p>
    <w:p w14:paraId="445C0222">
      <w:pPr>
        <w:pStyle w:val="12"/>
        <w:numPr>
          <w:ilvl w:val="0"/>
          <w:numId w:val="0"/>
        </w:numPr>
        <w:jc w:val="both"/>
        <w:rPr>
          <w:rFonts w:hint="eastAsia" w:ascii="微软雅黑" w:hAnsi="微软雅黑" w:eastAsia="微软雅黑" w:cs="微软雅黑"/>
          <w:spacing w:val="-1"/>
          <w:sz w:val="32"/>
          <w:szCs w:val="32"/>
          <w:lang w:val="en-US" w:eastAsia="zh-CN"/>
        </w:rPr>
      </w:pPr>
    </w:p>
    <w:p w14:paraId="3E719EAA">
      <w:pPr>
        <w:pStyle w:val="12"/>
        <w:numPr>
          <w:ilvl w:val="0"/>
          <w:numId w:val="0"/>
        </w:numPr>
        <w:jc w:val="both"/>
        <w:rPr>
          <w:rFonts w:hint="eastAsia" w:ascii="微软雅黑" w:hAnsi="微软雅黑" w:eastAsia="微软雅黑" w:cs="微软雅黑"/>
          <w:spacing w:val="-1"/>
          <w:sz w:val="32"/>
          <w:szCs w:val="32"/>
          <w:lang w:val="en-US" w:eastAsia="zh-CN"/>
        </w:rPr>
      </w:pPr>
    </w:p>
    <w:p w14:paraId="323201E8">
      <w:pPr>
        <w:pStyle w:val="12"/>
        <w:numPr>
          <w:ilvl w:val="0"/>
          <w:numId w:val="0"/>
        </w:numPr>
        <w:jc w:val="both"/>
        <w:rPr>
          <w:rFonts w:hint="eastAsia" w:ascii="微软雅黑" w:hAnsi="微软雅黑" w:eastAsia="微软雅黑" w:cs="微软雅黑"/>
          <w:spacing w:val="-1"/>
          <w:sz w:val="32"/>
          <w:szCs w:val="32"/>
          <w:lang w:val="en-US" w:eastAsia="zh-CN"/>
        </w:rPr>
      </w:pPr>
    </w:p>
    <w:p w14:paraId="500AC855">
      <w:pPr>
        <w:pStyle w:val="12"/>
        <w:numPr>
          <w:ilvl w:val="0"/>
          <w:numId w:val="0"/>
        </w:numPr>
        <w:jc w:val="both"/>
        <w:rPr>
          <w:rFonts w:hint="eastAsia" w:ascii="微软雅黑" w:hAnsi="微软雅黑" w:eastAsia="微软雅黑" w:cs="微软雅黑"/>
          <w:spacing w:val="-1"/>
          <w:sz w:val="32"/>
          <w:szCs w:val="32"/>
          <w:lang w:val="en-US" w:eastAsia="zh-CN"/>
        </w:rPr>
      </w:pPr>
    </w:p>
    <w:p w14:paraId="7504EDE1">
      <w:pPr>
        <w:pStyle w:val="12"/>
        <w:jc w:val="center"/>
        <w:rPr>
          <w:rFonts w:hint="eastAsia" w:ascii="微软雅黑" w:hAnsi="微软雅黑" w:eastAsia="微软雅黑" w:cs="微软雅黑"/>
          <w:spacing w:val="-1"/>
          <w:sz w:val="32"/>
          <w:szCs w:val="32"/>
          <w:lang w:val="en-US" w:eastAsia="zh-CN"/>
        </w:rPr>
      </w:pPr>
      <w:r>
        <w:rPr>
          <w:rFonts w:hint="eastAsia" w:ascii="微软雅黑" w:hAnsi="微软雅黑" w:eastAsia="微软雅黑" w:cs="微软雅黑"/>
          <w:spacing w:val="-1"/>
          <w:sz w:val="32"/>
          <w:szCs w:val="32"/>
          <w:lang w:val="en-US" w:eastAsia="zh-CN"/>
        </w:rPr>
        <w:t>第六部分 评标办法及采购需求</w:t>
      </w:r>
    </w:p>
    <w:p w14:paraId="075C792D">
      <w:pPr>
        <w:pStyle w:val="5"/>
        <w:rPr>
          <w:rFonts w:hint="eastAsia" w:ascii="微软雅黑" w:hAnsi="微软雅黑" w:eastAsia="微软雅黑" w:cs="微软雅黑"/>
          <w:b/>
          <w:sz w:val="24"/>
          <w:szCs w:val="24"/>
        </w:rPr>
      </w:pPr>
      <w:r>
        <w:rPr>
          <w:rFonts w:hint="eastAsia" w:ascii="微软雅黑" w:hAnsi="微软雅黑" w:eastAsia="微软雅黑" w:cs="微软雅黑"/>
          <w:sz w:val="24"/>
          <w:szCs w:val="24"/>
        </w:rPr>
        <w:t>一、评标原则</w:t>
      </w:r>
      <w:bookmarkStart w:id="16" w:name="第六章 评标办法和评标细则"/>
      <w:bookmarkEnd w:id="16"/>
      <w:bookmarkStart w:id="17" w:name="_bookmark3"/>
      <w:bookmarkEnd w:id="17"/>
    </w:p>
    <w:p w14:paraId="0ED2C191">
      <w:pPr>
        <w:pStyle w:val="15"/>
        <w:spacing w:before="66"/>
        <w:rPr>
          <w:rFonts w:hint="eastAsia" w:ascii="微软雅黑" w:hAnsi="微软雅黑" w:eastAsia="微软雅黑" w:cs="微软雅黑"/>
          <w:sz w:val="24"/>
          <w:szCs w:val="24"/>
        </w:rPr>
      </w:pPr>
      <w:r>
        <w:rPr>
          <w:rFonts w:hint="eastAsia" w:ascii="微软雅黑" w:hAnsi="微软雅黑" w:eastAsia="微软雅黑" w:cs="微软雅黑"/>
          <w:sz w:val="24"/>
          <w:szCs w:val="24"/>
        </w:rPr>
        <w:t>1、坚持公开、公平的原则，公正地对待所有投标人。</w:t>
      </w:r>
    </w:p>
    <w:p w14:paraId="0414E073">
      <w:pPr>
        <w:spacing w:before="173" w:line="374" w:lineRule="auto"/>
        <w:ind w:right="4693"/>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2、坚持招标文件的所有相关规定，择优定标。</w:t>
      </w:r>
    </w:p>
    <w:p w14:paraId="0EA4D80C">
      <w:pPr>
        <w:spacing w:before="173" w:line="374" w:lineRule="auto"/>
        <w:ind w:right="4693"/>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二、评标程序和办法</w:t>
      </w:r>
    </w:p>
    <w:p w14:paraId="3D3DF28C">
      <w:pPr>
        <w:pStyle w:val="5"/>
        <w:ind w:firstLine="50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1、资格性审查</w:t>
      </w:r>
    </w:p>
    <w:p w14:paraId="24E68BDC">
      <w:pPr>
        <w:spacing w:before="173" w:line="374" w:lineRule="auto"/>
        <w:ind w:right="779"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采购人或采购代理机构在开标后，根据招标文件要求的投标人资格，认真核对投标人所提供的资格审查资料，并填写《资格性审查表》。</w:t>
      </w:r>
    </w:p>
    <w:p w14:paraId="6810AD7C">
      <w:pPr>
        <w:spacing w:before="0"/>
        <w:ind w:right="0"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2、资格性审查的内容：</w:t>
      </w:r>
    </w:p>
    <w:p w14:paraId="6D6232D3">
      <w:pPr>
        <w:wordWrap w:val="0"/>
        <w:spacing w:line="360" w:lineRule="auto"/>
        <w:ind w:firstLine="480" w:firstLineChars="200"/>
        <w:rPr>
          <w:rFonts w:hint="eastAsia" w:ascii="微软雅黑" w:hAnsi="微软雅黑" w:eastAsia="微软雅黑" w:cs="微软雅黑"/>
          <w:color w:val="auto"/>
          <w:sz w:val="24"/>
          <w:szCs w:val="24"/>
          <w:lang w:val="zh-CN" w:eastAsia="en-US" w:bidi="en-US"/>
        </w:rPr>
      </w:pPr>
      <w:r>
        <w:rPr>
          <w:rFonts w:hint="eastAsia" w:ascii="微软雅黑" w:hAnsi="微软雅黑" w:eastAsia="微软雅黑" w:cs="微软雅黑"/>
          <w:color w:val="auto"/>
          <w:sz w:val="24"/>
          <w:szCs w:val="24"/>
          <w:lang w:val="zh-CN" w:eastAsia="zh-CN" w:bidi="en-US"/>
        </w:rPr>
        <w:t>（</w:t>
      </w:r>
      <w:r>
        <w:rPr>
          <w:rFonts w:hint="eastAsia" w:ascii="微软雅黑" w:hAnsi="微软雅黑" w:eastAsia="微软雅黑" w:cs="微软雅黑"/>
          <w:color w:val="auto"/>
          <w:sz w:val="24"/>
          <w:szCs w:val="24"/>
          <w:lang w:val="en-US" w:eastAsia="zh-CN" w:bidi="en-US"/>
        </w:rPr>
        <w:t>1）</w:t>
      </w:r>
      <w:r>
        <w:rPr>
          <w:rFonts w:hint="eastAsia" w:ascii="微软雅黑" w:hAnsi="微软雅黑" w:eastAsia="微软雅黑" w:cs="微软雅黑"/>
          <w:color w:val="auto"/>
          <w:sz w:val="24"/>
          <w:szCs w:val="24"/>
          <w:lang w:val="zh-CN" w:eastAsia="en-US" w:bidi="en-US"/>
        </w:rPr>
        <w:t>法定代表人身份证明（如系法人）；</w:t>
      </w:r>
    </w:p>
    <w:p w14:paraId="5251BFD6">
      <w:pPr>
        <w:wordWrap w:val="0"/>
        <w:spacing w:line="360" w:lineRule="auto"/>
        <w:ind w:firstLine="480" w:firstLineChars="200"/>
        <w:rPr>
          <w:rFonts w:hint="eastAsia" w:ascii="微软雅黑" w:hAnsi="微软雅黑" w:eastAsia="微软雅黑" w:cs="微软雅黑"/>
          <w:color w:val="auto"/>
          <w:sz w:val="24"/>
          <w:szCs w:val="24"/>
          <w:lang w:val="en-US" w:eastAsia="zh-CN" w:bidi="en-US"/>
        </w:rPr>
      </w:pPr>
      <w:r>
        <w:rPr>
          <w:rFonts w:hint="eastAsia" w:ascii="微软雅黑" w:hAnsi="微软雅黑" w:eastAsia="微软雅黑" w:cs="微软雅黑"/>
          <w:color w:val="auto"/>
          <w:sz w:val="24"/>
          <w:szCs w:val="24"/>
          <w:lang w:val="en-US" w:eastAsia="zh-CN" w:bidi="en-US"/>
        </w:rPr>
        <w:t>（2）</w:t>
      </w:r>
      <w:r>
        <w:rPr>
          <w:rFonts w:hint="eastAsia" w:ascii="微软雅黑" w:hAnsi="微软雅黑" w:eastAsia="微软雅黑" w:cs="微软雅黑"/>
          <w:color w:val="auto"/>
          <w:sz w:val="24"/>
          <w:szCs w:val="24"/>
          <w:lang w:val="zh-CN" w:eastAsia="en-US" w:bidi="en-US"/>
        </w:rPr>
        <w:t>法定代表人授权书和委托代理人身份证复印件（如系委托）；</w:t>
      </w:r>
    </w:p>
    <w:p w14:paraId="7B12F04E">
      <w:pPr>
        <w:spacing w:line="360" w:lineRule="auto"/>
        <w:ind w:firstLine="480" w:firstLineChars="200"/>
        <w:rPr>
          <w:rFonts w:hint="eastAsia" w:ascii="微软雅黑" w:hAnsi="微软雅黑" w:eastAsia="微软雅黑" w:cs="微软雅黑"/>
          <w:sz w:val="24"/>
          <w:szCs w:val="24"/>
          <w:lang w:val="zh-CN" w:eastAsia="en-US" w:bidi="en-US"/>
        </w:rPr>
      </w:pPr>
      <w:r>
        <w:rPr>
          <w:rFonts w:hint="eastAsia" w:ascii="微软雅黑" w:hAnsi="微软雅黑" w:eastAsia="微软雅黑" w:cs="微软雅黑"/>
          <w:sz w:val="24"/>
          <w:szCs w:val="24"/>
          <w:lang w:val="zh-CN" w:eastAsia="zh-CN" w:bidi="en-US"/>
        </w:rPr>
        <w:t>（</w:t>
      </w:r>
      <w:r>
        <w:rPr>
          <w:rFonts w:hint="eastAsia" w:ascii="微软雅黑" w:hAnsi="微软雅黑" w:eastAsia="微软雅黑" w:cs="微软雅黑"/>
          <w:sz w:val="24"/>
          <w:szCs w:val="24"/>
          <w:lang w:val="en-US" w:eastAsia="zh-CN" w:bidi="en-US"/>
        </w:rPr>
        <w:t>3</w:t>
      </w:r>
      <w:r>
        <w:rPr>
          <w:rFonts w:hint="eastAsia" w:ascii="微软雅黑" w:hAnsi="微软雅黑" w:eastAsia="微软雅黑" w:cs="微软雅黑"/>
          <w:sz w:val="24"/>
          <w:szCs w:val="24"/>
          <w:lang w:val="zh-CN" w:eastAsia="zh-CN" w:bidi="en-US"/>
        </w:rPr>
        <w:t>）具有加载“统一社会信用代码”的营业执照</w:t>
      </w:r>
      <w:r>
        <w:rPr>
          <w:rFonts w:hint="eastAsia" w:ascii="微软雅黑" w:hAnsi="微软雅黑" w:eastAsia="微软雅黑" w:cs="微软雅黑"/>
          <w:sz w:val="24"/>
          <w:szCs w:val="24"/>
          <w:lang w:val="zh-CN" w:eastAsia="en-US" w:bidi="en-US"/>
        </w:rPr>
        <w:t>；</w:t>
      </w:r>
    </w:p>
    <w:p w14:paraId="5A800992">
      <w:pPr>
        <w:spacing w:before="184" w:line="313" w:lineRule="auto"/>
        <w:ind w:left="1" w:right="68" w:firstLine="516" w:firstLineChars="215"/>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lang w:val="en-US" w:eastAsia="zh-CN" w:bidi="en-US"/>
        </w:rPr>
        <w:t>（4</w:t>
      </w:r>
      <w:r>
        <w:rPr>
          <w:rFonts w:hint="eastAsia" w:ascii="微软雅黑" w:hAnsi="微软雅黑" w:eastAsia="微软雅黑" w:cs="微软雅黑"/>
          <w:spacing w:val="8"/>
          <w:sz w:val="24"/>
          <w:szCs w:val="24"/>
          <w:lang w:eastAsia="zh-CN"/>
        </w:rPr>
        <w:t>）</w:t>
      </w:r>
      <w:r>
        <w:rPr>
          <w:rFonts w:hint="eastAsia" w:ascii="微软雅黑" w:hAnsi="微软雅黑" w:eastAsia="微软雅黑" w:cs="微软雅黑"/>
          <w:spacing w:val="8"/>
          <w:sz w:val="24"/>
          <w:szCs w:val="24"/>
        </w:rPr>
        <w:t>根据《关于在政府采购活动中查询及使用信用记录有关问题的通知》(财库[2016]125</w:t>
      </w:r>
      <w:r>
        <w:rPr>
          <w:rFonts w:hint="eastAsia" w:ascii="微软雅黑" w:hAnsi="微软雅黑" w:eastAsia="微软雅黑" w:cs="微软雅黑"/>
          <w:spacing w:val="-4"/>
          <w:sz w:val="24"/>
          <w:szCs w:val="24"/>
        </w:rPr>
        <w:t xml:space="preserve"> 号)的规定，对列入失信被执行人、</w:t>
      </w:r>
      <w:r>
        <w:rPr>
          <w:rFonts w:hint="eastAsia" w:ascii="微软雅黑" w:hAnsi="微软雅黑" w:eastAsia="微软雅黑" w:cs="微软雅黑"/>
          <w:spacing w:val="-4"/>
          <w:sz w:val="24"/>
          <w:szCs w:val="24"/>
          <w:lang w:eastAsia="zh-CN"/>
        </w:rPr>
        <w:t>重大税收违法失信主体</w:t>
      </w:r>
      <w:r>
        <w:rPr>
          <w:rFonts w:hint="eastAsia" w:ascii="微软雅黑" w:hAnsi="微软雅黑" w:eastAsia="微软雅黑" w:cs="微软雅黑"/>
          <w:spacing w:val="-4"/>
          <w:sz w:val="24"/>
          <w:szCs w:val="24"/>
        </w:rPr>
        <w:t>、政府采购严重违法失信行为记录名单的投标人，拒绝参与本项目评审活动（查询时间应在本公告发布之后， 相关网页信息须包含查询时间）；</w:t>
      </w:r>
    </w:p>
    <w:p w14:paraId="1D885DFA">
      <w:pPr>
        <w:spacing w:before="184" w:line="313" w:lineRule="auto"/>
        <w:ind w:left="1" w:right="68" w:firstLine="499" w:firstLineChars="215"/>
        <w:rPr>
          <w:rFonts w:hint="eastAsia" w:ascii="微软雅黑" w:hAnsi="微软雅黑" w:eastAsia="微软雅黑" w:cs="微软雅黑"/>
          <w:b/>
          <w:bCs/>
          <w:spacing w:val="-4"/>
          <w:sz w:val="24"/>
          <w:szCs w:val="24"/>
        </w:rPr>
      </w:pPr>
      <w:r>
        <w:rPr>
          <w:rFonts w:hint="eastAsia" w:ascii="微软雅黑" w:hAnsi="微软雅黑" w:eastAsia="微软雅黑" w:cs="微软雅黑"/>
          <w:b/>
          <w:bCs/>
          <w:spacing w:val="-4"/>
          <w:sz w:val="24"/>
          <w:szCs w:val="24"/>
        </w:rPr>
        <w:t>查询渠道：“【查询渠道：“信用中国”网站（</w:t>
      </w:r>
      <w:r>
        <w:rPr>
          <w:rFonts w:hint="eastAsia" w:ascii="微软雅黑" w:hAnsi="微软雅黑" w:eastAsia="微软雅黑" w:cs="微软雅黑"/>
          <w:b/>
          <w:bCs/>
          <w:spacing w:val="-4"/>
          <w:sz w:val="24"/>
          <w:szCs w:val="24"/>
        </w:rPr>
        <w:fldChar w:fldCharType="begin"/>
      </w:r>
      <w:r>
        <w:rPr>
          <w:rFonts w:hint="eastAsia" w:ascii="微软雅黑" w:hAnsi="微软雅黑" w:eastAsia="微软雅黑" w:cs="微软雅黑"/>
          <w:b/>
          <w:bCs/>
          <w:spacing w:val="-4"/>
          <w:sz w:val="24"/>
          <w:szCs w:val="24"/>
        </w:rPr>
        <w:instrText xml:space="preserve"> HYPERLINK "http://www.creditchina.gov.cn/" \h </w:instrText>
      </w:r>
      <w:r>
        <w:rPr>
          <w:rFonts w:hint="eastAsia" w:ascii="微软雅黑" w:hAnsi="微软雅黑" w:eastAsia="微软雅黑" w:cs="微软雅黑"/>
          <w:b/>
          <w:bCs/>
          <w:spacing w:val="-4"/>
          <w:sz w:val="24"/>
          <w:szCs w:val="24"/>
        </w:rPr>
        <w:fldChar w:fldCharType="separate"/>
      </w:r>
      <w:r>
        <w:rPr>
          <w:rFonts w:hint="eastAsia" w:ascii="微软雅黑" w:hAnsi="微软雅黑" w:eastAsia="微软雅黑" w:cs="微软雅黑"/>
          <w:b/>
          <w:bCs/>
          <w:spacing w:val="-4"/>
          <w:sz w:val="24"/>
          <w:szCs w:val="24"/>
        </w:rPr>
        <w:t>www.creditchina.gov.cn</w:t>
      </w:r>
      <w:r>
        <w:rPr>
          <w:rFonts w:hint="eastAsia" w:ascii="微软雅黑" w:hAnsi="微软雅黑" w:eastAsia="微软雅黑" w:cs="微软雅黑"/>
          <w:b/>
          <w:bCs/>
          <w:spacing w:val="-4"/>
          <w:sz w:val="24"/>
          <w:szCs w:val="24"/>
        </w:rPr>
        <w:fldChar w:fldCharType="end"/>
      </w:r>
      <w:r>
        <w:rPr>
          <w:rFonts w:hint="eastAsia" w:ascii="微软雅黑" w:hAnsi="微软雅黑" w:eastAsia="微软雅黑" w:cs="微软雅黑"/>
          <w:b/>
          <w:bCs/>
          <w:spacing w:val="-4"/>
          <w:sz w:val="24"/>
          <w:szCs w:val="24"/>
        </w:rPr>
        <w:t>）或中国政府采购网（</w:t>
      </w:r>
      <w:r>
        <w:rPr>
          <w:rFonts w:hint="eastAsia" w:ascii="微软雅黑" w:hAnsi="微软雅黑" w:eastAsia="微软雅黑" w:cs="微软雅黑"/>
          <w:b/>
          <w:bCs/>
          <w:spacing w:val="-4"/>
          <w:sz w:val="24"/>
          <w:szCs w:val="24"/>
        </w:rPr>
        <w:fldChar w:fldCharType="begin"/>
      </w:r>
      <w:r>
        <w:rPr>
          <w:rFonts w:hint="eastAsia" w:ascii="微软雅黑" w:hAnsi="微软雅黑" w:eastAsia="微软雅黑" w:cs="微软雅黑"/>
          <w:b/>
          <w:bCs/>
          <w:spacing w:val="-4"/>
          <w:sz w:val="24"/>
          <w:szCs w:val="24"/>
        </w:rPr>
        <w:instrText xml:space="preserve"> HYPERLINK "http://www.ccgp.gov.cn/" \h </w:instrText>
      </w:r>
      <w:r>
        <w:rPr>
          <w:rFonts w:hint="eastAsia" w:ascii="微软雅黑" w:hAnsi="微软雅黑" w:eastAsia="微软雅黑" w:cs="微软雅黑"/>
          <w:b/>
          <w:bCs/>
          <w:spacing w:val="-4"/>
          <w:sz w:val="24"/>
          <w:szCs w:val="24"/>
        </w:rPr>
        <w:fldChar w:fldCharType="separate"/>
      </w:r>
      <w:r>
        <w:rPr>
          <w:rFonts w:hint="eastAsia" w:ascii="微软雅黑" w:hAnsi="微软雅黑" w:eastAsia="微软雅黑" w:cs="微软雅黑"/>
          <w:b/>
          <w:bCs/>
          <w:spacing w:val="-4"/>
          <w:sz w:val="24"/>
          <w:szCs w:val="24"/>
        </w:rPr>
        <w:t>www.ccgp.gov.cn</w:t>
      </w:r>
      <w:r>
        <w:rPr>
          <w:rFonts w:hint="eastAsia" w:ascii="微软雅黑" w:hAnsi="微软雅黑" w:eastAsia="微软雅黑" w:cs="微软雅黑"/>
          <w:b/>
          <w:bCs/>
          <w:spacing w:val="-4"/>
          <w:sz w:val="24"/>
          <w:szCs w:val="24"/>
        </w:rPr>
        <w:fldChar w:fldCharType="end"/>
      </w:r>
      <w:r>
        <w:rPr>
          <w:rFonts w:hint="eastAsia" w:ascii="微软雅黑" w:hAnsi="微软雅黑" w:eastAsia="微软雅黑" w:cs="微软雅黑"/>
          <w:b/>
          <w:bCs/>
          <w:spacing w:val="-4"/>
          <w:sz w:val="24"/>
          <w:szCs w:val="24"/>
        </w:rPr>
        <w:t>）或中国执行信息公开网（zxgk.court.gov.cn）】以上任意一个网站上的查询记录；</w:t>
      </w:r>
    </w:p>
    <w:p w14:paraId="33A2C210">
      <w:pPr>
        <w:pStyle w:val="15"/>
        <w:spacing w:before="44"/>
        <w:ind w:left="117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以上证件投标文件中须附复印件或扫描件并加盖单位公章，无需提供原件。</w:t>
      </w:r>
    </w:p>
    <w:p w14:paraId="2B9F0E07">
      <w:pPr>
        <w:pStyle w:val="15"/>
        <w:numPr>
          <w:ilvl w:val="0"/>
          <w:numId w:val="7"/>
        </w:numPr>
        <w:spacing w:before="44"/>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符合性审查的内容：</w:t>
      </w:r>
    </w:p>
    <w:p w14:paraId="33BE6AF4">
      <w:pPr>
        <w:pStyle w:val="15"/>
        <w:numPr>
          <w:ilvl w:val="0"/>
          <w:numId w:val="0"/>
        </w:numPr>
        <w:spacing w:before="44"/>
        <w:ind w:firstLine="720" w:firstLineChars="300"/>
        <w:rPr>
          <w:rFonts w:hint="eastAsia" w:ascii="微软雅黑" w:hAnsi="微软雅黑" w:eastAsia="微软雅黑" w:cs="微软雅黑"/>
        </w:rPr>
      </w:pPr>
      <w:r>
        <w:rPr>
          <w:rFonts w:hint="eastAsia" w:ascii="微软雅黑" w:hAnsi="微软雅黑" w:eastAsia="微软雅黑" w:cs="微软雅黑"/>
          <w:sz w:val="24"/>
          <w:szCs w:val="24"/>
        </w:rPr>
        <w:t>有下列内容之一的不能通过符合性审查：</w:t>
      </w:r>
    </w:p>
    <w:p w14:paraId="4AA2B4F2">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不响应招标文件</w:t>
      </w:r>
      <w:r>
        <w:rPr>
          <w:rFonts w:hint="eastAsia" w:ascii="微软雅黑" w:hAnsi="微软雅黑" w:eastAsia="微软雅黑" w:cs="微软雅黑"/>
          <w:sz w:val="24"/>
          <w:szCs w:val="24"/>
          <w:lang w:eastAsia="zh-CN"/>
        </w:rPr>
        <w:t>供货期限</w:t>
      </w:r>
      <w:r>
        <w:rPr>
          <w:rFonts w:hint="eastAsia" w:ascii="微软雅黑" w:hAnsi="微软雅黑" w:eastAsia="微软雅黑" w:cs="微软雅黑"/>
          <w:sz w:val="24"/>
          <w:szCs w:val="24"/>
        </w:rPr>
        <w:t>要求的；</w:t>
      </w:r>
    </w:p>
    <w:p w14:paraId="294F80C8">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投标文件签字和盖章不齐全的；</w:t>
      </w:r>
    </w:p>
    <w:p w14:paraId="154373ED">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报价有选择性的；</w:t>
      </w:r>
    </w:p>
    <w:p w14:paraId="16E98077">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投标文件内容不符合招标文件第七</w:t>
      </w:r>
      <w:r>
        <w:rPr>
          <w:rFonts w:hint="eastAsia" w:ascii="微软雅黑" w:hAnsi="微软雅黑" w:eastAsia="微软雅黑" w:cs="微软雅黑"/>
          <w:sz w:val="24"/>
          <w:szCs w:val="24"/>
          <w:lang w:val="en-US" w:eastAsia="zh-CN"/>
        </w:rPr>
        <w:t>部分</w:t>
      </w:r>
      <w:r>
        <w:rPr>
          <w:rFonts w:hint="eastAsia" w:ascii="微软雅黑" w:hAnsi="微软雅黑" w:eastAsia="微软雅黑" w:cs="微软雅黑"/>
          <w:sz w:val="24"/>
          <w:szCs w:val="24"/>
        </w:rPr>
        <w:t>投标文件格式要求的；</w:t>
      </w:r>
    </w:p>
    <w:p w14:paraId="56C2BE38">
      <w:pPr>
        <w:pStyle w:val="15"/>
        <w:numPr>
          <w:ilvl w:val="0"/>
          <w:numId w:val="0"/>
        </w:numPr>
        <w:spacing w:before="44"/>
        <w:ind w:firstLine="720" w:firstLineChars="300"/>
        <w:rPr>
          <w:rFonts w:hint="eastAsia" w:ascii="微软雅黑" w:hAnsi="微软雅黑" w:eastAsia="微软雅黑" w:cs="微软雅黑"/>
          <w:spacing w:val="-7"/>
          <w:sz w:val="24"/>
          <w:szCs w:val="24"/>
          <w:lang w:eastAsia="en-US"/>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w:t>
      </w:r>
      <w:r>
        <w:rPr>
          <w:rFonts w:hint="eastAsia" w:ascii="微软雅黑" w:hAnsi="微软雅黑" w:eastAsia="微软雅黑" w:cs="微软雅黑"/>
          <w:b/>
          <w:bCs/>
          <w:sz w:val="24"/>
          <w:szCs w:val="24"/>
          <w:lang w:eastAsia="en-US"/>
        </w:rPr>
        <w:t>不同投标人电子投标文件记录的硬件特征码（网卡 MAC 地址、CPU 序号、</w:t>
      </w:r>
      <w:r>
        <w:rPr>
          <w:rFonts w:hint="eastAsia" w:ascii="微软雅黑" w:hAnsi="微软雅黑" w:eastAsia="微软雅黑" w:cs="微软雅黑"/>
          <w:b/>
          <w:bCs/>
          <w:spacing w:val="-7"/>
          <w:sz w:val="24"/>
          <w:szCs w:val="24"/>
          <w:lang w:eastAsia="en-US"/>
        </w:rPr>
        <w:t>硬盘序列号）三个都一致时，视为‘不同投标人的投标文件由同一单位或者个人编制’或‘不同投标人委托同一单位或者个人办理投标事宜’，其投标无效。评标专家应严格按照招标文件要求查看“硬件特征码”相关信息并进行评审，在评标报告中显示“不同投标人电子投标文件制作硬件特征码”是否雷同的分析及判定结果。</w:t>
      </w:r>
    </w:p>
    <w:p w14:paraId="3FD5613C">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rPr>
        <w:t>未通过符合性审查的投标人按废标处理。</w:t>
      </w:r>
    </w:p>
    <w:p w14:paraId="25110873">
      <w:pPr>
        <w:pStyle w:val="15"/>
        <w:numPr>
          <w:ilvl w:val="0"/>
          <w:numId w:val="0"/>
        </w:numPr>
        <w:spacing w:before="44"/>
        <w:ind w:firstLine="642" w:firstLineChars="300"/>
        <w:rPr>
          <w:rFonts w:hint="eastAsia" w:ascii="微软雅黑" w:hAnsi="微软雅黑" w:eastAsia="微软雅黑" w:cs="微软雅黑"/>
          <w:b w:val="0"/>
          <w:bCs w:val="0"/>
          <w:spacing w:val="-13"/>
          <w:sz w:val="24"/>
          <w:szCs w:val="24"/>
        </w:rPr>
      </w:pPr>
      <w:r>
        <w:rPr>
          <w:rFonts w:hint="eastAsia" w:ascii="微软雅黑" w:hAnsi="微软雅黑" w:eastAsia="微软雅黑" w:cs="微软雅黑"/>
          <w:b w:val="0"/>
          <w:bCs w:val="0"/>
          <w:spacing w:val="-13"/>
          <w:sz w:val="24"/>
          <w:szCs w:val="24"/>
        </w:rPr>
        <w:t>评标委员会决定投标书的响应性只根据投标书本身的内容,而不寻求外部的证据。</w:t>
      </w:r>
    </w:p>
    <w:p w14:paraId="19BBD9C6">
      <w:pPr>
        <w:pStyle w:val="15"/>
        <w:spacing w:before="173" w:line="374" w:lineRule="auto"/>
        <w:ind w:right="1093"/>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4、商务部分</w:t>
      </w:r>
    </w:p>
    <w:p w14:paraId="0660F0CB">
      <w:pPr>
        <w:pStyle w:val="15"/>
        <w:spacing w:line="374" w:lineRule="auto"/>
        <w:ind w:right="733" w:firstLine="476" w:firstLineChars="200"/>
        <w:rPr>
          <w:rFonts w:hint="eastAsia" w:ascii="微软雅黑" w:hAnsi="微软雅黑" w:eastAsia="微软雅黑" w:cs="微软雅黑"/>
          <w:spacing w:val="-1"/>
          <w:sz w:val="24"/>
          <w:szCs w:val="24"/>
        </w:rPr>
      </w:pPr>
      <w:r>
        <w:rPr>
          <w:rFonts w:hint="eastAsia" w:ascii="微软雅黑" w:hAnsi="微软雅黑" w:eastAsia="微软雅黑" w:cs="微软雅黑"/>
          <w:spacing w:val="-1"/>
          <w:sz w:val="24"/>
          <w:szCs w:val="24"/>
        </w:rPr>
        <w:t>评标委员会仔细审查投标人投标文件中投标企业商务部分内容，填写商务标评分表。</w:t>
      </w:r>
    </w:p>
    <w:p w14:paraId="19A29F4C">
      <w:pPr>
        <w:pStyle w:val="15"/>
        <w:numPr>
          <w:ilvl w:val="0"/>
          <w:numId w:val="0"/>
        </w:numPr>
        <w:spacing w:line="374" w:lineRule="auto"/>
        <w:ind w:right="733" w:right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5、</w:t>
      </w:r>
      <w:r>
        <w:rPr>
          <w:rFonts w:hint="eastAsia" w:ascii="微软雅黑" w:hAnsi="微软雅黑" w:eastAsia="微软雅黑" w:cs="微软雅黑"/>
          <w:b/>
          <w:sz w:val="24"/>
          <w:szCs w:val="24"/>
        </w:rPr>
        <w:t>报价部分</w:t>
      </w:r>
    </w:p>
    <w:p w14:paraId="53030150">
      <w:pPr>
        <w:pStyle w:val="15"/>
        <w:numPr>
          <w:ilvl w:val="0"/>
          <w:numId w:val="0"/>
        </w:numPr>
        <w:spacing w:line="374" w:lineRule="auto"/>
        <w:ind w:right="733" w:rightChars="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评标委员会仔细审查投标人的投标报价，按招标文件中有关规定对报价进行修正，填写报价评分表。</w:t>
      </w:r>
    </w:p>
    <w:p w14:paraId="25E9F567">
      <w:pPr>
        <w:pStyle w:val="15"/>
        <w:spacing w:before="1" w:line="374" w:lineRule="auto"/>
        <w:ind w:right="736"/>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6、质疑</w:t>
      </w:r>
    </w:p>
    <w:p w14:paraId="4482FE04">
      <w:pPr>
        <w:pStyle w:val="15"/>
        <w:spacing w:before="173" w:line="374" w:lineRule="auto"/>
        <w:ind w:right="736"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评标委员会成员依据商务部分、报价部分、其他部分情况发表对各投标人投标文件的意见，对投标人必须澄清的问题，通知投标人书面答疑。</w:t>
      </w:r>
    </w:p>
    <w:p w14:paraId="0E1157FA">
      <w:pPr>
        <w:pStyle w:val="5"/>
        <w:ind w:firstLine="250" w:firstLine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7、评议比较，推荐中标候选人</w:t>
      </w:r>
    </w:p>
    <w:p w14:paraId="394E2B85">
      <w:pPr>
        <w:pStyle w:val="15"/>
        <w:spacing w:before="173" w:line="374" w:lineRule="auto"/>
        <w:ind w:right="810" w:firstLine="460" w:firstLineChars="200"/>
        <w:jc w:val="both"/>
        <w:rPr>
          <w:rFonts w:hint="eastAsia" w:ascii="微软雅黑" w:hAnsi="微软雅黑" w:eastAsia="微软雅黑" w:cs="微软雅黑"/>
          <w:sz w:val="24"/>
          <w:szCs w:val="24"/>
        </w:rPr>
      </w:pPr>
      <w:r>
        <w:rPr>
          <w:rFonts w:hint="eastAsia" w:ascii="微软雅黑" w:hAnsi="微软雅黑" w:eastAsia="微软雅黑" w:cs="微软雅黑"/>
          <w:spacing w:val="-5"/>
          <w:sz w:val="24"/>
          <w:szCs w:val="24"/>
        </w:rPr>
        <w:t>评标委员会对可能遗留的问题或意见澄清、复议后，对投标人的投标报价、技术部分</w:t>
      </w:r>
      <w:r>
        <w:rPr>
          <w:rFonts w:hint="eastAsia" w:ascii="微软雅黑" w:hAnsi="微软雅黑" w:eastAsia="微软雅黑" w:cs="微软雅黑"/>
          <w:spacing w:val="-9"/>
          <w:sz w:val="24"/>
          <w:szCs w:val="24"/>
        </w:rPr>
        <w:t>等打分，填写评分汇总表，评标委员会成员填写评标记录表，提供书面评标报告。评标委</w:t>
      </w:r>
      <w:r>
        <w:rPr>
          <w:rFonts w:hint="eastAsia" w:ascii="微软雅黑" w:hAnsi="微软雅黑" w:eastAsia="微软雅黑" w:cs="微软雅黑"/>
          <w:spacing w:val="-6"/>
          <w:sz w:val="24"/>
          <w:szCs w:val="24"/>
        </w:rPr>
        <w:t>员会根据排名顺序推荐</w:t>
      </w:r>
      <w:r>
        <w:rPr>
          <w:rFonts w:hint="eastAsia" w:ascii="微软雅黑" w:hAnsi="微软雅黑" w:eastAsia="微软雅黑" w:cs="微软雅黑"/>
          <w:spacing w:val="-6"/>
          <w:sz w:val="24"/>
          <w:szCs w:val="24"/>
          <w:lang w:val="en-US" w:eastAsia="zh-CN"/>
        </w:rPr>
        <w:t>3</w:t>
      </w:r>
      <w:r>
        <w:rPr>
          <w:rFonts w:hint="eastAsia" w:ascii="微软雅黑" w:hAnsi="微软雅黑" w:eastAsia="微软雅黑" w:cs="微软雅黑"/>
          <w:spacing w:val="-8"/>
          <w:sz w:val="24"/>
          <w:szCs w:val="24"/>
        </w:rPr>
        <w:t>中标候选投标人。</w:t>
      </w:r>
    </w:p>
    <w:p w14:paraId="4B0BBAAC">
      <w:pPr>
        <w:pStyle w:val="5"/>
        <w:spacing w:before="1"/>
        <w:ind w:firstLine="250" w:firstLine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8、确定中标人</w:t>
      </w:r>
    </w:p>
    <w:p w14:paraId="4D374701">
      <w:pPr>
        <w:pStyle w:val="15"/>
        <w:spacing w:before="172" w:line="374" w:lineRule="auto"/>
        <w:ind w:right="812" w:firstLine="456" w:firstLineChars="200"/>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根据政府采购法及采购文件规定的原则，采购人从评委会推荐产生的候选投标人中依</w:t>
      </w:r>
      <w:r>
        <w:rPr>
          <w:rFonts w:hint="eastAsia" w:ascii="微软雅黑" w:hAnsi="微软雅黑" w:eastAsia="微软雅黑" w:cs="微软雅黑"/>
          <w:sz w:val="24"/>
          <w:szCs w:val="24"/>
        </w:rPr>
        <w:t>照排名推荐顺序确定中标人。</w:t>
      </w:r>
    </w:p>
    <w:p w14:paraId="06CC7FAA">
      <w:pPr>
        <w:pStyle w:val="5"/>
        <w:spacing w:before="1"/>
        <w:ind w:firstLine="238" w:firstLineChars="100"/>
        <w:rPr>
          <w:rFonts w:hint="eastAsia" w:ascii="微软雅黑" w:hAnsi="微软雅黑" w:eastAsia="微软雅黑" w:cs="微软雅黑"/>
          <w:sz w:val="24"/>
          <w:szCs w:val="24"/>
        </w:rPr>
      </w:pPr>
      <w:r>
        <w:rPr>
          <w:rFonts w:hint="eastAsia" w:ascii="微软雅黑" w:hAnsi="微软雅黑" w:eastAsia="微软雅黑" w:cs="微软雅黑"/>
          <w:w w:val="95"/>
          <w:sz w:val="24"/>
          <w:szCs w:val="24"/>
        </w:rPr>
        <w:t>9、发出《中标通知书》</w:t>
      </w:r>
    </w:p>
    <w:p w14:paraId="58EBCE71">
      <w:pPr>
        <w:pStyle w:val="15"/>
        <w:spacing w:before="44" w:line="374" w:lineRule="auto"/>
        <w:ind w:right="733"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由采购人发出《中标通知书》，合同签订后报长垣市政府采购监督管理部门备案。</w:t>
      </w:r>
    </w:p>
    <w:p w14:paraId="6FD0ECB3">
      <w:pPr>
        <w:pStyle w:val="15"/>
        <w:spacing w:before="44" w:line="374" w:lineRule="auto"/>
        <w:ind w:right="733"/>
        <w:rPr>
          <w:rFonts w:hint="eastAsia" w:ascii="微软雅黑" w:hAnsi="微软雅黑" w:eastAsia="微软雅黑" w:cs="微软雅黑"/>
          <w:b/>
          <w:sz w:val="24"/>
          <w:szCs w:val="24"/>
        </w:rPr>
      </w:pPr>
      <w:r>
        <w:rPr>
          <w:rFonts w:hint="eastAsia" w:ascii="微软雅黑" w:hAnsi="微软雅黑" w:eastAsia="微软雅黑" w:cs="微软雅黑"/>
          <w:sz w:val="24"/>
          <w:szCs w:val="24"/>
        </w:rPr>
        <w:t>三</w:t>
      </w:r>
      <w:r>
        <w:rPr>
          <w:rFonts w:hint="eastAsia" w:ascii="微软雅黑" w:hAnsi="微软雅黑" w:eastAsia="微软雅黑" w:cs="微软雅黑"/>
          <w:b/>
          <w:sz w:val="24"/>
          <w:szCs w:val="24"/>
        </w:rPr>
        <w:t>、评标纪律</w:t>
      </w:r>
    </w:p>
    <w:p w14:paraId="4D45D273">
      <w:pPr>
        <w:pStyle w:val="15"/>
        <w:spacing w:before="44" w:line="374" w:lineRule="auto"/>
        <w:ind w:right="733"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为了加强政府采购的管理和监督，保证招标工作严肃有序地进行，评标委员会成员、采购人及评标工作人员应共同遵照执行以下纪律：</w:t>
      </w:r>
    </w:p>
    <w:p w14:paraId="30C35CFF">
      <w:pPr>
        <w:pStyle w:val="15"/>
        <w:spacing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1、遵循公开、公平、公正和诚实信用的原则，维护国家、采购人及投标人的合法权益。</w:t>
      </w:r>
    </w:p>
    <w:p w14:paraId="2FCAED3F">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2、遵照评标原则，公正、公平地对待所有投标人。</w:t>
      </w:r>
    </w:p>
    <w:p w14:paraId="6F578978">
      <w:pPr>
        <w:pStyle w:val="15"/>
        <w:spacing w:before="172"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3、评标工作按规定程序，在评委会内部独立进行。不受任何单位和个人的非法干预或影响。</w:t>
      </w:r>
    </w:p>
    <w:p w14:paraId="2CBFD6C0">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4、评标委员会成员如与投标人有私人或经济关系的应当回避。</w:t>
      </w:r>
    </w:p>
    <w:p w14:paraId="559C9851">
      <w:pPr>
        <w:pStyle w:val="15"/>
        <w:spacing w:before="172"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5、评标委员会成员应当客观、公正的履行职责，遵守职业道德，对所提出的评审意见承担责任。</w:t>
      </w:r>
    </w:p>
    <w:p w14:paraId="3B6EE3C6">
      <w:pPr>
        <w:pStyle w:val="15"/>
        <w:spacing w:before="1"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6、评标委员会成员不得与任何投标人或与招标结果有利害关系的人私下接触，不得收受投标人、中介人及其它利害关系人的财物或其它好处。</w:t>
      </w:r>
    </w:p>
    <w:p w14:paraId="0BE7066F">
      <w:pPr>
        <w:pStyle w:val="15"/>
        <w:spacing w:before="1" w:line="374" w:lineRule="auto"/>
        <w:ind w:right="733"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7、评标委员会成员和参与评标活动有关的工作人员不得透漏对投标文件的评审和比较、中标候选人的推荐情况以及与评标有关的其它情况。不应将评标资料带出评标会场。</w:t>
      </w:r>
    </w:p>
    <w:p w14:paraId="00436961">
      <w:pPr>
        <w:pStyle w:val="15"/>
        <w:spacing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8、为确保评标工作顺利进行，全体评委应关闭通讯工具；在评标工作结束前，评委不得单独行动。</w:t>
      </w:r>
    </w:p>
    <w:p w14:paraId="7DB476F5">
      <w:pPr>
        <w:pStyle w:val="15"/>
        <w:spacing w:before="1" w:line="374" w:lineRule="auto"/>
        <w:ind w:right="733" w:firstLine="480"/>
        <w:rPr>
          <w:rFonts w:hint="eastAsia" w:ascii="微软雅黑" w:hAnsi="微软雅黑" w:eastAsia="微软雅黑" w:cs="微软雅黑"/>
          <w:sz w:val="24"/>
          <w:szCs w:val="24"/>
          <w:lang w:val="en-US" w:eastAsia="en-US"/>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lang w:val="en-US" w:eastAsia="en-US"/>
        </w:rPr>
        <w:t>评标委员会不向落标方解释落标原</w:t>
      </w:r>
      <w:r>
        <w:rPr>
          <w:rFonts w:hint="eastAsia" w:ascii="微软雅黑" w:hAnsi="微软雅黑" w:eastAsia="微软雅黑" w:cs="微软雅黑"/>
          <w:sz w:val="24"/>
          <w:szCs w:val="24"/>
          <w:lang w:val="en-US" w:eastAsia="zh-CN"/>
        </w:rPr>
        <w:t>因</w:t>
      </w:r>
      <w:r>
        <w:rPr>
          <w:rFonts w:hint="eastAsia" w:ascii="微软雅黑" w:hAnsi="微软雅黑" w:eastAsia="微软雅黑" w:cs="微软雅黑"/>
          <w:sz w:val="24"/>
          <w:szCs w:val="24"/>
          <w:lang w:val="en-US" w:eastAsia="en-US"/>
        </w:rPr>
        <w:t>。</w:t>
      </w:r>
    </w:p>
    <w:p w14:paraId="4D723123">
      <w:pPr>
        <w:spacing w:before="1" w:line="324" w:lineRule="auto"/>
        <w:ind w:right="5173" w:firstLine="240" w:firstLineChars="1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四、评审打分标准细则</w:t>
      </w:r>
    </w:p>
    <w:p w14:paraId="2CC85BFC">
      <w:pPr>
        <w:pStyle w:val="15"/>
        <w:spacing w:before="53" w:line="364" w:lineRule="auto"/>
        <w:ind w:right="812" w:firstLine="480"/>
        <w:rPr>
          <w:rFonts w:hint="eastAsia" w:ascii="微软雅黑" w:hAnsi="微软雅黑" w:eastAsia="微软雅黑" w:cs="微软雅黑"/>
          <w:spacing w:val="-8"/>
          <w:sz w:val="24"/>
          <w:szCs w:val="24"/>
          <w:lang w:eastAsia="zh-CN"/>
        </w:rPr>
      </w:pPr>
      <w:r>
        <w:rPr>
          <w:rFonts w:hint="eastAsia" w:ascii="微软雅黑" w:hAnsi="微软雅黑" w:eastAsia="微软雅黑" w:cs="微软雅黑"/>
          <w:sz w:val="24"/>
          <w:szCs w:val="24"/>
        </w:rPr>
        <w:t>本项目采用综合评分法，根据《政府采购货物和服务招标投标管理办法财政部令第87</w:t>
      </w:r>
      <w:r>
        <w:rPr>
          <w:rFonts w:hint="eastAsia" w:ascii="微软雅黑" w:hAnsi="微软雅黑" w:eastAsia="微软雅黑" w:cs="微软雅黑"/>
          <w:spacing w:val="-8"/>
          <w:sz w:val="24"/>
          <w:szCs w:val="24"/>
        </w:rPr>
        <w:t xml:space="preserve"> 号》</w:t>
      </w:r>
      <w:r>
        <w:rPr>
          <w:rFonts w:hint="eastAsia" w:ascii="微软雅黑" w:hAnsi="微软雅黑" w:eastAsia="微软雅黑" w:cs="微软雅黑"/>
          <w:spacing w:val="-8"/>
          <w:sz w:val="24"/>
          <w:szCs w:val="24"/>
          <w:lang w:eastAsia="zh-CN"/>
        </w:rPr>
        <w:t>。</w:t>
      </w:r>
    </w:p>
    <w:p w14:paraId="303D1515">
      <w:pPr>
        <w:pStyle w:val="15"/>
        <w:spacing w:before="53" w:line="364" w:lineRule="auto"/>
        <w:ind w:right="812" w:firstLine="48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（一）、报价（30 分）</w:t>
      </w:r>
    </w:p>
    <w:p w14:paraId="3B81952E">
      <w:pPr>
        <w:spacing w:before="1" w:line="374" w:lineRule="auto"/>
        <w:ind w:right="723" w:firstLine="720" w:firstLineChars="3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由采购人确定预算价</w:t>
      </w:r>
      <w:r>
        <w:rPr>
          <w:rFonts w:hint="eastAsia" w:ascii="微软雅黑" w:hAnsi="微软雅黑" w:eastAsia="微软雅黑" w:cs="微软雅黑"/>
          <w:sz w:val="24"/>
          <w:szCs w:val="24"/>
          <w:lang w:val="en-US" w:eastAsia="zh-CN"/>
        </w:rPr>
        <w:t>（预算价：</w:t>
      </w:r>
      <w:r>
        <w:rPr>
          <w:rFonts w:hint="eastAsia" w:ascii="微软雅黑" w:hAnsi="微软雅黑" w:eastAsia="微软雅黑" w:cs="微软雅黑"/>
          <w:sz w:val="24"/>
          <w:szCs w:val="24"/>
          <w:highlight w:val="none"/>
          <w:lang w:val="en-US" w:eastAsia="zh-CN"/>
        </w:rPr>
        <w:t>1060000.00</w:t>
      </w:r>
      <w:r>
        <w:rPr>
          <w:rFonts w:hint="eastAsia" w:ascii="微软雅黑" w:hAnsi="微软雅黑" w:eastAsia="微软雅黑" w:cs="微软雅黑"/>
          <w:sz w:val="24"/>
          <w:szCs w:val="24"/>
        </w:rPr>
        <w:t>元），投标人投标报价低于或等于预算价的为有效投标报价，高于预算价按废标处理。</w:t>
      </w:r>
    </w:p>
    <w:p w14:paraId="6FE514FB">
      <w:pPr>
        <w:pStyle w:val="15"/>
        <w:spacing w:line="374" w:lineRule="auto"/>
        <w:ind w:right="812"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）对小微企业、微型企业、监狱企业、残疾人福利性单位以扣除优惠比率后的价格作为最后报价参与评标，不作为中标价和合同签约价。</w:t>
      </w:r>
    </w:p>
    <w:p w14:paraId="58DBF6CA">
      <w:pPr>
        <w:pStyle w:val="5"/>
        <w:spacing w:before="44"/>
        <w:ind w:left="1172"/>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评标价=投标报价×（1-∑价格折扣幅度）</w:t>
      </w:r>
    </w:p>
    <w:p w14:paraId="7D124333">
      <w:pPr>
        <w:pStyle w:val="5"/>
        <w:spacing w:before="44"/>
        <w:ind w:left="1172"/>
        <w:rPr>
          <w:rFonts w:hint="eastAsia" w:ascii="微软雅黑" w:hAnsi="微软雅黑" w:eastAsia="微软雅黑" w:cs="微软雅黑"/>
          <w:b/>
          <w:sz w:val="24"/>
          <w:szCs w:val="24"/>
        </w:rPr>
      </w:pPr>
      <w:r>
        <w:rPr>
          <w:rFonts w:hint="eastAsia" w:ascii="微软雅黑" w:hAnsi="微软雅黑" w:eastAsia="微软雅黑" w:cs="微软雅黑"/>
          <w:sz w:val="24"/>
          <w:szCs w:val="24"/>
        </w:rPr>
        <w:t>价格调整要素及价格折扣幅度列表：</w:t>
      </w:r>
    </w:p>
    <w:tbl>
      <w:tblPr>
        <w:tblStyle w:val="27"/>
        <w:tblW w:w="89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2"/>
        <w:gridCol w:w="2378"/>
      </w:tblGrid>
      <w:tr w14:paraId="4F3EC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14E34BDA">
            <w:pPr>
              <w:pStyle w:val="69"/>
              <w:spacing w:before="160"/>
              <w:ind w:left="999" w:right="987"/>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评标价格要素</w:t>
            </w:r>
          </w:p>
        </w:tc>
        <w:tc>
          <w:tcPr>
            <w:tcW w:w="2378" w:type="dxa"/>
            <w:noWrap w:val="0"/>
            <w:vAlign w:val="top"/>
          </w:tcPr>
          <w:p w14:paraId="07AF8A64">
            <w:pPr>
              <w:pStyle w:val="69"/>
              <w:spacing w:before="160"/>
              <w:ind w:left="447" w:right="434"/>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价格折扣幅度</w:t>
            </w:r>
          </w:p>
        </w:tc>
      </w:tr>
      <w:tr w14:paraId="57C0F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6D263528">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对小微企业、监狱企业、残疾人福利性单位</w:t>
            </w:r>
          </w:p>
        </w:tc>
        <w:tc>
          <w:tcPr>
            <w:tcW w:w="2378" w:type="dxa"/>
            <w:noWrap w:val="0"/>
            <w:vAlign w:val="top"/>
          </w:tcPr>
          <w:p w14:paraId="301576D3">
            <w:pPr>
              <w:pStyle w:val="69"/>
              <w:spacing w:before="161"/>
              <w:ind w:left="442" w:right="434"/>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w:t>
            </w:r>
            <w:r>
              <w:rPr>
                <w:rFonts w:hint="eastAsia" w:ascii="微软雅黑" w:hAnsi="微软雅黑" w:eastAsia="微软雅黑" w:cs="微软雅黑"/>
                <w:sz w:val="24"/>
                <w:szCs w:val="24"/>
              </w:rPr>
              <w:t>%</w:t>
            </w:r>
          </w:p>
        </w:tc>
      </w:tr>
      <w:tr w14:paraId="7BF9A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2CDE8561">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节能产品</w:t>
            </w:r>
          </w:p>
        </w:tc>
        <w:tc>
          <w:tcPr>
            <w:tcW w:w="2378" w:type="dxa"/>
            <w:noWrap w:val="0"/>
            <w:vAlign w:val="top"/>
          </w:tcPr>
          <w:p w14:paraId="7934BE50">
            <w:pPr>
              <w:pStyle w:val="69"/>
              <w:spacing w:before="161"/>
              <w:ind w:left="999" w:right="992"/>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w:t>
            </w:r>
          </w:p>
        </w:tc>
      </w:tr>
      <w:tr w14:paraId="3E611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42DBB8F8">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环保产品</w:t>
            </w:r>
          </w:p>
        </w:tc>
        <w:tc>
          <w:tcPr>
            <w:tcW w:w="2378" w:type="dxa"/>
            <w:noWrap w:val="0"/>
            <w:vAlign w:val="top"/>
          </w:tcPr>
          <w:p w14:paraId="30BFAEED">
            <w:pPr>
              <w:pStyle w:val="69"/>
              <w:spacing w:before="161"/>
              <w:ind w:left="999" w:right="992"/>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w:t>
            </w:r>
          </w:p>
        </w:tc>
      </w:tr>
    </w:tbl>
    <w:p w14:paraId="7939E922">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
          <w:color w:val="auto"/>
          <w:kern w:val="2"/>
          <w:sz w:val="24"/>
          <w:szCs w:val="24"/>
          <w:highlight w:val="none"/>
        </w:rPr>
        <w:t>注：1.小型和微型企业产品价格给予扣除标准：</w:t>
      </w:r>
    </w:p>
    <w:p w14:paraId="4741D151">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按照财政部、工业和信息化部发布的《政府采购促进中小企业发展管理办法》（财库 [2020]46 号）、河南省财政厅关于进一步做好政府采购支持中小企业发展有关事项的通知（豫财购【2022】5 号）、财政部日前印发《关于进一步加大政府采购支持中小企业力 度的通知》（财库〔2022〕19 号的规定，对于非专门面向中小企业的项目，在评审中对小微企业承担货物的价格给予 10%的扣除，用扣除后的价格参与评审。对于中型企业投标人的价格不予扣除。</w:t>
      </w:r>
    </w:p>
    <w:p w14:paraId="789B5E75">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根据财政部司法部《关于政府采购支持监狱企业发展有关问题的通知》（财库〔2014〕68号）和财政部民政部中国残疾人联合会《关于促进残疾人就业政府采购政策的通知》（财库〔2017〕141号）规定，视同小型、微型企业。本项目对监狱企业、残疾人福利企业作为</w:t>
      </w:r>
      <w:r>
        <w:rPr>
          <w:rFonts w:hint="eastAsia" w:ascii="微软雅黑" w:hAnsi="微软雅黑" w:eastAsia="微软雅黑" w:cs="微软雅黑"/>
          <w:bCs/>
          <w:color w:val="auto"/>
          <w:kern w:val="2"/>
          <w:sz w:val="24"/>
          <w:szCs w:val="24"/>
          <w:highlight w:val="none"/>
          <w:lang w:eastAsia="zh-CN"/>
        </w:rPr>
        <w:t>投标人</w:t>
      </w:r>
      <w:r>
        <w:rPr>
          <w:rFonts w:hint="eastAsia" w:ascii="微软雅黑" w:hAnsi="微软雅黑" w:eastAsia="微软雅黑" w:cs="微软雅黑"/>
          <w:bCs/>
          <w:color w:val="auto"/>
          <w:kern w:val="2"/>
          <w:sz w:val="24"/>
          <w:szCs w:val="24"/>
          <w:highlight w:val="none"/>
        </w:rPr>
        <w:t>所提供的本企业生产的产品的价格给予</w:t>
      </w:r>
      <w:r>
        <w:rPr>
          <w:rFonts w:hint="eastAsia" w:ascii="微软雅黑" w:hAnsi="微软雅黑" w:eastAsia="微软雅黑" w:cs="微软雅黑"/>
          <w:bCs/>
          <w:color w:val="auto"/>
          <w:kern w:val="2"/>
          <w:sz w:val="24"/>
          <w:szCs w:val="24"/>
          <w:highlight w:val="none"/>
          <w:lang w:val="en-US" w:eastAsia="zh-CN"/>
        </w:rPr>
        <w:t>10</w:t>
      </w:r>
      <w:r>
        <w:rPr>
          <w:rFonts w:hint="eastAsia" w:ascii="微软雅黑" w:hAnsi="微软雅黑" w:eastAsia="微软雅黑" w:cs="微软雅黑"/>
          <w:bCs/>
          <w:color w:val="auto"/>
          <w:kern w:val="2"/>
          <w:sz w:val="24"/>
          <w:szCs w:val="24"/>
          <w:highlight w:val="none"/>
        </w:rPr>
        <w:t>%的扣除，用扣除后的价格参与评审。</w:t>
      </w:r>
    </w:p>
    <w:p w14:paraId="3E534C07">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监狱企业参加政府采购活动时，应当提供由省级以上监狱管理局、戒毒管理局（含新疆生产建设兵团）出具的属于监狱企业的证明文件原件扫描件。符合条件的残疾人福利性单位在参加政府采购活动时，应当提供《残疾人福利性单位声明函》，并对声明的真实性负责。</w:t>
      </w:r>
    </w:p>
    <w:p w14:paraId="43307953">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根据《关于促进残疾人就业政府采购政策的通知》</w:t>
      </w:r>
      <w:bookmarkStart w:id="18" w:name="sendNo"/>
      <w:r>
        <w:rPr>
          <w:rFonts w:hint="eastAsia" w:ascii="微软雅黑" w:hAnsi="微软雅黑" w:eastAsia="微软雅黑" w:cs="微软雅黑"/>
          <w:bCs/>
          <w:color w:val="auto"/>
          <w:kern w:val="2"/>
          <w:sz w:val="24"/>
          <w:szCs w:val="24"/>
          <w:highlight w:val="none"/>
        </w:rPr>
        <w:t>（财库〔2017〕141号）</w:t>
      </w:r>
      <w:bookmarkEnd w:id="18"/>
      <w:r>
        <w:rPr>
          <w:rFonts w:hint="eastAsia" w:ascii="微软雅黑" w:hAnsi="微软雅黑" w:eastAsia="微软雅黑" w:cs="微软雅黑"/>
          <w:bCs/>
          <w:color w:val="auto"/>
          <w:kern w:val="2"/>
          <w:sz w:val="24"/>
          <w:szCs w:val="24"/>
          <w:highlight w:val="none"/>
        </w:rPr>
        <w:t>第三条：在政府采购活动中，残疾人福利性单位视同小型、微型企业，享受预留份额、评审中价格得分享受促进中小企业发展的政府采购政策。</w:t>
      </w:r>
    </w:p>
    <w:p w14:paraId="19E16167">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《关于政府采购支持监狱企业发展有关问题的通知》（财库〔2014〕68号）第二条：在政府采购活动中，监狱企业视同小型、微型企业，享受预留份额、评审中得分享受政府采购促进中小企业发展的政府采购政策。</w:t>
      </w:r>
    </w:p>
    <w:p w14:paraId="2D8E90BF">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同一</w:t>
      </w:r>
      <w:r>
        <w:rPr>
          <w:rFonts w:hint="eastAsia" w:ascii="微软雅黑" w:hAnsi="微软雅黑" w:eastAsia="微软雅黑" w:cs="微软雅黑"/>
          <w:bCs/>
          <w:color w:val="auto"/>
          <w:kern w:val="2"/>
          <w:sz w:val="24"/>
          <w:szCs w:val="24"/>
          <w:highlight w:val="none"/>
          <w:lang w:eastAsia="zh-CN"/>
        </w:rPr>
        <w:t>投标人</w:t>
      </w:r>
      <w:r>
        <w:rPr>
          <w:rFonts w:hint="eastAsia" w:ascii="微软雅黑" w:hAnsi="微软雅黑" w:eastAsia="微软雅黑" w:cs="微软雅黑"/>
          <w:bCs/>
          <w:color w:val="auto"/>
          <w:kern w:val="2"/>
          <w:sz w:val="24"/>
          <w:szCs w:val="24"/>
          <w:highlight w:val="none"/>
        </w:rPr>
        <w:t>（包括联合体），小微企业、监狱企业、残疾人福利性单位价格扣除优惠只享受一次，不得重复享受。</w:t>
      </w:r>
    </w:p>
    <w:p w14:paraId="0D25986F">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2.优先采购的环境标志产品要求</w:t>
      </w:r>
    </w:p>
    <w:p w14:paraId="24549BDC">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依据《财政部发展改革委生态环境部市场监管总局关于调整优化节能产品环境标志产品政府采购执行机制的通知》财库〔2019〕9 号、《国务院办公厅关于建立政府强制采购节能产品制度的通知》国办发〔2007〕51 号文件要求，各潜在投标人在本次政府采购活动中，所投货物中如有涉及到政府采购强制节能、环保产品时，须提供所投产品对应型号的国家确定的认证机构出具的处于有效期之内的节能产品、环境标志产品认证证书等证明材料。</w:t>
      </w:r>
    </w:p>
    <w:p w14:paraId="0128378B">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注：可通过中国政府采购网（www.ccgp.gov.cn）查询节能产品、环境标志产品政府采购品目清单。</w:t>
      </w:r>
    </w:p>
    <w:p w14:paraId="707DE4A3">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如果所投产品是国家规定的节能产品及环境标志产品的（强制采购节能产品的除外）， 给予优先采购的权利，须提供以下材料：</w:t>
      </w:r>
    </w:p>
    <w:p w14:paraId="378ECD31">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投报产品中属于政府优先采购节能产品、环境标志产品，应提供对应型号的国家确定 的认证机构出具的处于有效期之内的节能产品、环境标志产品认证证书等证明材料，否则视为主动放弃被优先采购的权利。</w:t>
      </w:r>
    </w:p>
    <w:p w14:paraId="291BF773">
      <w:pPr>
        <w:spacing w:line="480" w:lineRule="exact"/>
        <w:ind w:firstLine="480" w:firstLineChars="200"/>
        <w:rPr>
          <w:rFonts w:hint="eastAsia" w:ascii="微软雅黑" w:hAnsi="微软雅黑" w:eastAsia="微软雅黑" w:cs="微软雅黑"/>
          <w:b/>
          <w:bCs w:val="0"/>
          <w:color w:val="auto"/>
          <w:kern w:val="2"/>
          <w:sz w:val="24"/>
          <w:szCs w:val="24"/>
          <w:highlight w:val="none"/>
        </w:rPr>
      </w:pPr>
      <w:r>
        <w:rPr>
          <w:rFonts w:hint="eastAsia" w:ascii="微软雅黑" w:hAnsi="微软雅黑" w:eastAsia="微软雅黑" w:cs="微软雅黑"/>
          <w:b/>
          <w:bCs w:val="0"/>
          <w:color w:val="auto"/>
          <w:kern w:val="2"/>
          <w:sz w:val="24"/>
          <w:szCs w:val="24"/>
          <w:highlight w:val="none"/>
        </w:rPr>
        <w:t>注：在货物采购项目中，投标人提供的货物既有中小企业制造货物，也有大型企业制造货物的，不享受《政府采购促进中小企业发展管理办法》规定的中小企业扶持政策。</w:t>
      </w:r>
    </w:p>
    <w:p w14:paraId="0DB51709">
      <w:pPr>
        <w:wordWrap w:val="0"/>
        <w:spacing w:line="480" w:lineRule="exact"/>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价格分采用低价优先法计算，即满足招标文件要求，评审价最低的为评标基准价，其他</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的价格分按照下列公式计算：</w:t>
      </w:r>
    </w:p>
    <w:p w14:paraId="489A5AD0">
      <w:pPr>
        <w:wordWrap w:val="0"/>
        <w:spacing w:line="480" w:lineRule="exact"/>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价格分=（评标基准价/评审价）×30分</w:t>
      </w:r>
    </w:p>
    <w:p w14:paraId="21173036">
      <w:pPr>
        <w:pStyle w:val="66"/>
        <w:spacing w:line="440" w:lineRule="exact"/>
        <w:ind w:firstLine="482"/>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注：监狱企业参加政府采购活动时，应当提供由省级以上监狱管理局、戒毒管理局（含新疆生产建设兵团）出具的属于监狱企业的证明文件，否则不予认定。</w:t>
      </w:r>
    </w:p>
    <w:p w14:paraId="7A43FD67">
      <w:pPr>
        <w:pStyle w:val="67"/>
        <w:rPr>
          <w:rFonts w:hint="eastAsia" w:ascii="微软雅黑" w:hAnsi="微软雅黑" w:eastAsia="微软雅黑" w:cs="微软雅黑"/>
          <w:b/>
          <w:bCs/>
          <w:color w:val="auto"/>
          <w:sz w:val="24"/>
          <w:szCs w:val="24"/>
          <w:highlight w:val="none"/>
          <w:lang w:val="zh-TW" w:eastAsia="zh-TW"/>
        </w:rPr>
      </w:pPr>
    </w:p>
    <w:p w14:paraId="4F6968DD">
      <w:pPr>
        <w:pStyle w:val="67"/>
        <w:rPr>
          <w:rFonts w:hint="eastAsia" w:ascii="微软雅黑" w:hAnsi="微软雅黑" w:eastAsia="微软雅黑" w:cs="微软雅黑"/>
          <w:b/>
          <w:bCs/>
          <w:color w:val="auto"/>
          <w:sz w:val="24"/>
          <w:szCs w:val="24"/>
          <w:highlight w:val="none"/>
          <w:lang w:val="zh-TW" w:eastAsia="zh-TW"/>
        </w:rPr>
      </w:pPr>
    </w:p>
    <w:p w14:paraId="2B6DCB61">
      <w:pPr>
        <w:pStyle w:val="67"/>
        <w:rPr>
          <w:rFonts w:hint="eastAsia" w:ascii="微软雅黑" w:hAnsi="微软雅黑" w:eastAsia="微软雅黑" w:cs="微软雅黑"/>
          <w:b/>
          <w:bCs/>
          <w:color w:val="auto"/>
          <w:sz w:val="24"/>
          <w:szCs w:val="24"/>
          <w:highlight w:val="none"/>
          <w:lang w:val="zh-TW" w:eastAsia="zh-TW"/>
        </w:rPr>
      </w:pPr>
    </w:p>
    <w:p w14:paraId="758FF54C">
      <w:pPr>
        <w:pStyle w:val="5"/>
        <w:numPr>
          <w:ilvl w:val="0"/>
          <w:numId w:val="8"/>
        </w:numPr>
        <w:spacing w:before="108"/>
        <w:rPr>
          <w:rFonts w:hint="eastAsia" w:ascii="微软雅黑" w:hAnsi="微软雅黑" w:eastAsia="微软雅黑" w:cs="微软雅黑"/>
          <w:lang w:val="en-US" w:eastAsia="zh-CN"/>
        </w:rPr>
      </w:pPr>
      <w:r>
        <w:rPr>
          <w:rFonts w:hint="eastAsia" w:ascii="微软雅黑" w:hAnsi="微软雅黑" w:eastAsia="微软雅黑" w:cs="微软雅黑"/>
          <w:sz w:val="24"/>
          <w:szCs w:val="24"/>
          <w:lang w:val="en-US" w:eastAsia="zh-CN"/>
        </w:rPr>
        <w:t>综合</w:t>
      </w:r>
      <w:r>
        <w:rPr>
          <w:rFonts w:hint="eastAsia" w:ascii="微软雅黑" w:hAnsi="微软雅黑" w:eastAsia="微软雅黑" w:cs="微软雅黑"/>
          <w:sz w:val="24"/>
          <w:szCs w:val="24"/>
        </w:rPr>
        <w:t>、技术部分（70分）</w:t>
      </w:r>
    </w:p>
    <w:tbl>
      <w:tblPr>
        <w:tblStyle w:val="27"/>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69"/>
        <w:gridCol w:w="1856"/>
        <w:gridCol w:w="6131"/>
      </w:tblGrid>
      <w:tr w14:paraId="3EC65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9356" w:type="dxa"/>
            <w:gridSpan w:val="3"/>
            <w:vAlign w:val="center"/>
          </w:tcPr>
          <w:p w14:paraId="4CD9DA0F">
            <w:pPr>
              <w:spacing w:line="324" w:lineRule="auto"/>
              <w:jc w:val="center"/>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评审内容</w:t>
            </w:r>
          </w:p>
        </w:tc>
      </w:tr>
      <w:tr w14:paraId="7B327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0" w:hRule="atLeast"/>
          <w:jc w:val="center"/>
        </w:trPr>
        <w:tc>
          <w:tcPr>
            <w:tcW w:w="1369" w:type="dxa"/>
            <w:vMerge w:val="restart"/>
            <w:vAlign w:val="center"/>
          </w:tcPr>
          <w:p w14:paraId="1B3348FD">
            <w:pPr>
              <w:spacing w:line="324" w:lineRule="auto"/>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lang w:val="en-US" w:eastAsia="zh-CN"/>
              </w:rPr>
              <w:t>综合</w:t>
            </w:r>
            <w:r>
              <w:rPr>
                <w:rFonts w:hint="eastAsia" w:ascii="微软雅黑" w:hAnsi="微软雅黑" w:eastAsia="微软雅黑" w:cs="微软雅黑"/>
                <w:b/>
                <w:color w:val="auto"/>
                <w:sz w:val="24"/>
                <w:szCs w:val="24"/>
              </w:rPr>
              <w:t>部分（</w:t>
            </w:r>
            <w:r>
              <w:rPr>
                <w:rFonts w:hint="eastAsia" w:ascii="微软雅黑" w:hAnsi="微软雅黑" w:eastAsia="微软雅黑" w:cs="微软雅黑"/>
                <w:b/>
                <w:color w:val="auto"/>
                <w:sz w:val="24"/>
                <w:szCs w:val="24"/>
                <w:lang w:val="en-US" w:eastAsia="zh-CN"/>
              </w:rPr>
              <w:t xml:space="preserve">5 </w:t>
            </w:r>
            <w:r>
              <w:rPr>
                <w:rFonts w:hint="eastAsia" w:ascii="微软雅黑" w:hAnsi="微软雅黑" w:eastAsia="微软雅黑" w:cs="微软雅黑"/>
                <w:b/>
                <w:color w:val="auto"/>
                <w:sz w:val="24"/>
                <w:szCs w:val="24"/>
              </w:rPr>
              <w:t>分）</w:t>
            </w:r>
          </w:p>
        </w:tc>
        <w:tc>
          <w:tcPr>
            <w:tcW w:w="1856" w:type="dxa"/>
            <w:vAlign w:val="center"/>
          </w:tcPr>
          <w:p w14:paraId="015011C1">
            <w:pPr>
              <w:spacing w:line="324" w:lineRule="auto"/>
              <w:rPr>
                <w:rFonts w:hint="default"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项目实施方案</w:t>
            </w:r>
            <w:r>
              <w:rPr>
                <w:rFonts w:hint="default" w:ascii="微软雅黑" w:hAnsi="微软雅黑" w:eastAsia="微软雅黑" w:cs="微软雅黑"/>
                <w:color w:val="auto"/>
                <w:sz w:val="24"/>
                <w:szCs w:val="24"/>
              </w:rPr>
              <w:t>（2分）</w:t>
            </w:r>
          </w:p>
        </w:tc>
        <w:tc>
          <w:tcPr>
            <w:tcW w:w="6131" w:type="dxa"/>
          </w:tcPr>
          <w:p w14:paraId="250260E7">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1.投标人应对本项目需求有详尽的需求分析，并提供完整的技术与实施方案。 </w:t>
            </w:r>
          </w:p>
          <w:p w14:paraId="60C85F44">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优秀（2分）：能够提供科学、规范、完整的技术与实施方案，需求分析透彻、清晰，描述准确无误，完全满足项目需求。包括不限于适用于本项目的网络整体架构拓扑图、设备连接及布线示意图、设备布放效果图、设备点位分布情况、项目实施团队组织机构人员配置、实施流程、工期安排与质量控制保障措施等； </w:t>
            </w:r>
          </w:p>
          <w:p w14:paraId="0005B012">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良好（1分）：能够提供完整可行、基本满足项目需求的技术与实施方案，包括不限于适用于本项目的网络整体架构拓扑图、设备连接及布线示意图、设备点位分布情况、项目实施团队组织机构人员配置、工期安排与质量控制保障措施等，但有个别细节需要进一步完善或提高； </w:t>
            </w:r>
          </w:p>
          <w:p w14:paraId="373BF786">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一般（0.5分）：提供的技术与实施方案基本满足项目需求，但有很多方面需要进一步完善甚至重新考虑。 </w:t>
            </w:r>
          </w:p>
          <w:p w14:paraId="43731256">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缺项得0分。</w:t>
            </w:r>
          </w:p>
        </w:tc>
      </w:tr>
      <w:tr w14:paraId="758AE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atLeast"/>
          <w:jc w:val="center"/>
        </w:trPr>
        <w:tc>
          <w:tcPr>
            <w:tcW w:w="1369" w:type="dxa"/>
            <w:vMerge w:val="continue"/>
            <w:vAlign w:val="center"/>
          </w:tcPr>
          <w:p w14:paraId="2D639FFE">
            <w:pPr>
              <w:spacing w:line="324" w:lineRule="auto"/>
              <w:jc w:val="center"/>
              <w:rPr>
                <w:rFonts w:hint="eastAsia" w:ascii="微软雅黑" w:hAnsi="微软雅黑" w:eastAsia="微软雅黑" w:cs="微软雅黑"/>
                <w:b/>
                <w:color w:val="auto"/>
                <w:sz w:val="24"/>
                <w:szCs w:val="24"/>
              </w:rPr>
            </w:pPr>
          </w:p>
        </w:tc>
        <w:tc>
          <w:tcPr>
            <w:tcW w:w="1856" w:type="dxa"/>
            <w:vAlign w:val="center"/>
          </w:tcPr>
          <w:p w14:paraId="5606FD6E">
            <w:pPr>
              <w:adjustRightInd w:val="0"/>
              <w:snapToGrid w:val="0"/>
              <w:spacing w:line="324" w:lineRule="auto"/>
              <w:rPr>
                <w:rFonts w:hint="default"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val="en-US" w:eastAsia="zh-CN"/>
              </w:rPr>
              <w:t>售后服务承诺</w:t>
            </w:r>
            <w:r>
              <w:rPr>
                <w:rFonts w:hint="default" w:ascii="微软雅黑" w:hAnsi="微软雅黑" w:eastAsia="微软雅黑" w:cs="微软雅黑"/>
                <w:b w:val="0"/>
                <w:bCs/>
                <w:color w:val="auto"/>
                <w:sz w:val="24"/>
                <w:szCs w:val="24"/>
                <w:lang w:eastAsia="zh-CN"/>
              </w:rPr>
              <w:t>（2分）</w:t>
            </w:r>
          </w:p>
        </w:tc>
        <w:tc>
          <w:tcPr>
            <w:tcW w:w="6131" w:type="dxa"/>
            <w:vAlign w:val="center"/>
          </w:tcPr>
          <w:p w14:paraId="5E656467">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 xml:space="preserve">1.根据投标人制定的售后服务方案(服务内容承诺、服务体系、售后服务机构信息、响应方式、响应时间、质量保证体系及人力资源分配方案等)的完整性、可靠性以及服务承诺的合理性、可行性等进行综合评价，具体分值范围如下（不提供不得分）： </w:t>
            </w:r>
          </w:p>
          <w:p w14:paraId="43EA1ADD">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 xml:space="preserve">售后服务承诺合理成熟、先进可靠，质量保证体系及风险控制体系非常完善，服务承诺内容齐全，可控性、可行性强，得1分； </w:t>
            </w:r>
          </w:p>
          <w:p w14:paraId="7FB266EC">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售后服务承诺一般，质量保证体系及风险控制体系一般，服务承诺内容完整、可行性一般得0.5分。</w:t>
            </w:r>
          </w:p>
          <w:p w14:paraId="24D4B57B">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 xml:space="preserve">2.投标人在长垣市有常驻售后服务人员或服务机构，投标需提供承诺书并加盖投标人公章（格式自拟），提供得1分，不提供不得分。 </w:t>
            </w:r>
          </w:p>
        </w:tc>
      </w:tr>
      <w:tr w14:paraId="52C91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2" w:hRule="atLeast"/>
          <w:jc w:val="center"/>
        </w:trPr>
        <w:tc>
          <w:tcPr>
            <w:tcW w:w="1369" w:type="dxa"/>
            <w:vMerge w:val="continue"/>
            <w:vAlign w:val="center"/>
          </w:tcPr>
          <w:p w14:paraId="3FB53AA2">
            <w:pPr>
              <w:spacing w:line="324" w:lineRule="auto"/>
              <w:jc w:val="center"/>
              <w:rPr>
                <w:rFonts w:hint="eastAsia" w:ascii="微软雅黑" w:hAnsi="微软雅黑" w:eastAsia="微软雅黑" w:cs="微软雅黑"/>
                <w:b/>
                <w:color w:val="auto"/>
                <w:sz w:val="24"/>
                <w:szCs w:val="24"/>
              </w:rPr>
            </w:pPr>
          </w:p>
        </w:tc>
        <w:tc>
          <w:tcPr>
            <w:tcW w:w="1856" w:type="dxa"/>
            <w:vAlign w:val="center"/>
          </w:tcPr>
          <w:p w14:paraId="50FDBEFD">
            <w:pPr>
              <w:adjustRightInd w:val="0"/>
              <w:snapToGrid w:val="0"/>
              <w:spacing w:line="324" w:lineRule="auto"/>
              <w:rPr>
                <w:rFonts w:hint="default"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培训计划方案</w:t>
            </w:r>
            <w:r>
              <w:rPr>
                <w:rFonts w:hint="default" w:ascii="微软雅黑" w:hAnsi="微软雅黑" w:eastAsia="微软雅黑" w:cs="微软雅黑"/>
                <w:b w:val="0"/>
                <w:bCs/>
                <w:color w:val="auto"/>
                <w:sz w:val="24"/>
                <w:szCs w:val="24"/>
                <w:lang w:val="en-US" w:eastAsia="zh-CN"/>
              </w:rPr>
              <w:t>（</w:t>
            </w:r>
            <w:r>
              <w:rPr>
                <w:rFonts w:hint="eastAsia" w:ascii="微软雅黑" w:hAnsi="微软雅黑" w:eastAsia="微软雅黑" w:cs="微软雅黑"/>
                <w:b w:val="0"/>
                <w:bCs/>
                <w:color w:val="auto"/>
                <w:sz w:val="24"/>
                <w:szCs w:val="24"/>
                <w:lang w:val="en-US" w:eastAsia="zh-CN"/>
              </w:rPr>
              <w:t>1</w:t>
            </w:r>
            <w:r>
              <w:rPr>
                <w:rFonts w:hint="default" w:ascii="微软雅黑" w:hAnsi="微软雅黑" w:eastAsia="微软雅黑" w:cs="微软雅黑"/>
                <w:b w:val="0"/>
                <w:bCs/>
                <w:color w:val="auto"/>
                <w:sz w:val="24"/>
                <w:szCs w:val="24"/>
                <w:lang w:val="en-US" w:eastAsia="zh-CN"/>
              </w:rPr>
              <w:t>分）</w:t>
            </w:r>
          </w:p>
        </w:tc>
        <w:tc>
          <w:tcPr>
            <w:tcW w:w="6131" w:type="dxa"/>
            <w:vAlign w:val="center"/>
          </w:tcPr>
          <w:p w14:paraId="7E3C6D2A">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根据投标人制定的培训计划完整性、可靠性以及合理性、可行性等进行综合评价，优得1分，良得0.5分。</w:t>
            </w:r>
          </w:p>
        </w:tc>
      </w:tr>
      <w:tr w14:paraId="760FD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8" w:hRule="atLeast"/>
          <w:jc w:val="center"/>
        </w:trPr>
        <w:tc>
          <w:tcPr>
            <w:tcW w:w="1369" w:type="dxa"/>
            <w:vMerge w:val="restart"/>
            <w:vAlign w:val="center"/>
          </w:tcPr>
          <w:p w14:paraId="79971C16">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技术部分</w:t>
            </w:r>
          </w:p>
          <w:p w14:paraId="189449DB">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w:t>
            </w:r>
            <w:r>
              <w:rPr>
                <w:rFonts w:hint="default" w:ascii="微软雅黑" w:hAnsi="微软雅黑" w:eastAsia="微软雅黑" w:cs="微软雅黑"/>
                <w:b/>
                <w:color w:val="auto"/>
                <w:kern w:val="0"/>
                <w:sz w:val="24"/>
                <w:szCs w:val="24"/>
              </w:rPr>
              <w:t>65</w:t>
            </w:r>
            <w:r>
              <w:rPr>
                <w:rFonts w:hint="eastAsia" w:ascii="微软雅黑" w:hAnsi="微软雅黑" w:eastAsia="微软雅黑" w:cs="微软雅黑"/>
                <w:b/>
                <w:color w:val="auto"/>
                <w:kern w:val="0"/>
                <w:sz w:val="24"/>
                <w:szCs w:val="24"/>
              </w:rPr>
              <w:t>分）</w:t>
            </w:r>
          </w:p>
        </w:tc>
        <w:tc>
          <w:tcPr>
            <w:tcW w:w="1856" w:type="dxa"/>
            <w:tcBorders>
              <w:bottom w:val="single" w:color="auto" w:sz="4" w:space="0"/>
            </w:tcBorders>
            <w:vAlign w:val="center"/>
          </w:tcPr>
          <w:p w14:paraId="74CC6EFD">
            <w:pPr>
              <w:pStyle w:val="18"/>
              <w:overflowPunct w:val="0"/>
              <w:autoSpaceDE w:val="0"/>
              <w:autoSpaceDN w:val="0"/>
              <w:adjustRightInd w:val="0"/>
              <w:snapToGrid w:val="0"/>
              <w:spacing w:line="324" w:lineRule="auto"/>
              <w:jc w:val="left"/>
              <w:rPr>
                <w:rFonts w:hint="default"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技术规格参数</w:t>
            </w:r>
            <w:r>
              <w:rPr>
                <w:rFonts w:hint="default" w:ascii="微软雅黑" w:hAnsi="微软雅黑" w:eastAsia="微软雅黑" w:cs="微软雅黑"/>
                <w:b/>
                <w:color w:val="auto"/>
                <w:kern w:val="0"/>
                <w:sz w:val="24"/>
                <w:szCs w:val="24"/>
              </w:rPr>
              <w:t>（40分）</w:t>
            </w:r>
          </w:p>
        </w:tc>
        <w:tc>
          <w:tcPr>
            <w:tcW w:w="6131" w:type="dxa"/>
            <w:vAlign w:val="center"/>
          </w:tcPr>
          <w:p w14:paraId="1F3D6078">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1.技术参数完全满足招标文件要求得满分35分；</w:t>
            </w:r>
          </w:p>
          <w:p w14:paraId="761A46D9">
            <w:pPr>
              <w:adjustRightInd w:val="0"/>
              <w:snapToGrid w:val="0"/>
              <w:spacing w:line="324" w:lineRule="auto"/>
              <w:rPr>
                <w:rFonts w:hint="eastAsia" w:ascii="微软雅黑" w:hAnsi="微软雅黑" w:eastAsia="微软雅黑" w:cs="微软雅黑"/>
                <w:b w:val="0"/>
                <w:bCs/>
                <w:color w:val="auto"/>
                <w:sz w:val="24"/>
                <w:szCs w:val="24"/>
                <w:lang w:val="en-US" w:eastAsia="zh-CN"/>
              </w:rPr>
            </w:pPr>
            <w:r>
              <w:rPr>
                <w:rFonts w:hint="eastAsia" w:ascii="微软雅黑" w:hAnsi="微软雅黑" w:eastAsia="微软雅黑" w:cs="微软雅黑"/>
                <w:b w:val="0"/>
                <w:bCs/>
                <w:color w:val="auto"/>
                <w:sz w:val="24"/>
                <w:szCs w:val="24"/>
                <w:lang w:val="en-US" w:eastAsia="zh-CN"/>
              </w:rPr>
              <w:t>2.技术指标或功能参数中，每有一条带★技术指标或功能参数高于招标文件技术参数或功能参数要求的在基本分的基础上加1分，最多加5分。</w:t>
            </w:r>
          </w:p>
          <w:p w14:paraId="3D738A29">
            <w:pPr>
              <w:adjustRightInd w:val="0"/>
              <w:snapToGrid w:val="0"/>
              <w:spacing w:line="324" w:lineRule="auto"/>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sz w:val="24"/>
                <w:szCs w:val="24"/>
                <w:lang w:val="en-US" w:eastAsia="zh-CN"/>
              </w:rPr>
              <w:t>注：技术指标或功能参数中要求提供的测试报告、资质证书、功能截图等所有证明文件，均需要加盖原厂公章。否则按照不满足招标要求处理。</w:t>
            </w:r>
          </w:p>
        </w:tc>
      </w:tr>
      <w:tr w14:paraId="07FD9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jc w:val="center"/>
        </w:trPr>
        <w:tc>
          <w:tcPr>
            <w:tcW w:w="1369" w:type="dxa"/>
            <w:vMerge w:val="continue"/>
            <w:vAlign w:val="center"/>
          </w:tcPr>
          <w:p w14:paraId="58F5AE4C">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p>
        </w:tc>
        <w:tc>
          <w:tcPr>
            <w:tcW w:w="1856" w:type="dxa"/>
            <w:tcBorders>
              <w:top w:val="single" w:color="auto" w:sz="4" w:space="0"/>
            </w:tcBorders>
            <w:vAlign w:val="center"/>
          </w:tcPr>
          <w:p w14:paraId="5DCE2F02">
            <w:pPr>
              <w:pStyle w:val="18"/>
              <w:overflowPunct w:val="0"/>
              <w:autoSpaceDE w:val="0"/>
              <w:autoSpaceDN w:val="0"/>
              <w:adjustRightInd w:val="0"/>
              <w:snapToGrid w:val="0"/>
              <w:spacing w:line="324" w:lineRule="auto"/>
              <w:jc w:val="left"/>
              <w:rPr>
                <w:rFonts w:hint="default" w:ascii="微软雅黑" w:hAnsi="微软雅黑" w:eastAsia="微软雅黑" w:cs="微软雅黑"/>
                <w:b/>
                <w:color w:val="auto"/>
                <w:kern w:val="0"/>
                <w:sz w:val="24"/>
                <w:szCs w:val="24"/>
                <w:lang w:eastAsia="zh-CN"/>
              </w:rPr>
            </w:pPr>
            <w:r>
              <w:rPr>
                <w:rFonts w:hint="eastAsia" w:ascii="微软雅黑" w:hAnsi="微软雅黑" w:eastAsia="微软雅黑" w:cs="微软雅黑"/>
                <w:b/>
                <w:color w:val="auto"/>
                <w:kern w:val="0"/>
                <w:sz w:val="24"/>
                <w:szCs w:val="24"/>
                <w:lang w:val="en-US" w:eastAsia="zh-CN"/>
              </w:rPr>
              <w:t>产品稳定性与先进性</w:t>
            </w:r>
            <w:r>
              <w:rPr>
                <w:rFonts w:hint="default" w:ascii="微软雅黑" w:hAnsi="微软雅黑" w:eastAsia="微软雅黑" w:cs="微软雅黑"/>
                <w:b/>
                <w:color w:val="auto"/>
                <w:kern w:val="0"/>
                <w:sz w:val="24"/>
                <w:szCs w:val="24"/>
                <w:lang w:eastAsia="zh-CN"/>
              </w:rPr>
              <w:t>（25分）</w:t>
            </w:r>
          </w:p>
        </w:tc>
        <w:tc>
          <w:tcPr>
            <w:tcW w:w="6131" w:type="dxa"/>
            <w:vAlign w:val="center"/>
          </w:tcPr>
          <w:p w14:paraId="14C4F8A6">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1.为响应国家节能减排、绿色环保的政策，所投网络设备（含无线、安全）制造商须具备GB/T39257制造企业绿色供应链管理体系认证证书，提供证书复印件、全国认证认可信息公共服务平台查询链接及截图并加盖原厂公章；满足得5分，不满足不得分。</w:t>
            </w:r>
          </w:p>
          <w:p w14:paraId="2769651D">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2.所投网络设备（含无线、安全）制造厂商综合实力及专业能力强，须通过供应商综合实力相关认证；认证符合国家GB/T标准及以上的得5分，符合行业标准、团体标准或其他标准的得1分；提供证书复印件、全国认证认可信息公共服务平台查询链接及截图并加盖设备制造厂商公章。</w:t>
            </w:r>
          </w:p>
          <w:p w14:paraId="7F6DF4C0">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3.所投网络设备（含无线、安全）设备制造厂商合同履约能力强，信用度高，须通过GB／T33718-2017合同履约能力评价认证；提供证书复印件、全国认证认可信息公共服务平台查询链接及截图并加盖设备制造商公章；评价5星级级得5分，4星级得2分，3星级得1分；其余不得分。</w:t>
            </w:r>
          </w:p>
          <w:p w14:paraId="6CDD0F14">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4.所投网络设备（含无线、安全）设备制造商具有较强的研发实力和科技创新实力，被省级及以上科技主管部门认可，提供省级或以上重点实验室证明，省级科技厅或科技部官方网站可查，提供证明材料、链接及截图证明(复印件加盖生产厂家公章)满足得 5 分，否则不得分。</w:t>
            </w:r>
          </w:p>
          <w:p w14:paraId="59EB0668">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5.为保障项目质量和售后服务效果，所投网络设备（含无线、安全）设备制造商需具有信息系统建设和服务能力；提供设备制造商的信息系统建设和服务能力等级证书，信息系统建设和服务能力评估网查询链接及截图，并加盖原厂公章，CS3级及以上（CS3、CS4、CS5）得5分，CS2级得2分，CS1级得1分，没有不得分。</w:t>
            </w:r>
          </w:p>
        </w:tc>
      </w:tr>
    </w:tbl>
    <w:p w14:paraId="51BE172A">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lang w:val="en-US" w:eastAsia="zh-CN"/>
        </w:rPr>
      </w:pPr>
    </w:p>
    <w:p w14:paraId="3CAFD9C1">
      <w:pPr>
        <w:pStyle w:val="2"/>
        <w:ind w:left="242"/>
        <w:rPr>
          <w:rFonts w:hint="eastAsia" w:ascii="微软雅黑" w:hAnsi="微软雅黑" w:eastAsia="微软雅黑" w:cs="微软雅黑"/>
          <w:b w:val="0"/>
          <w:bCs w:val="0"/>
          <w:color w:val="auto"/>
        </w:rPr>
      </w:pPr>
    </w:p>
    <w:p w14:paraId="7FFC01A2">
      <w:pPr>
        <w:pStyle w:val="2"/>
        <w:ind w:left="242"/>
        <w:rPr>
          <w:rFonts w:hint="eastAsia" w:ascii="微软雅黑" w:hAnsi="微软雅黑" w:eastAsia="微软雅黑" w:cs="微软雅黑"/>
          <w:b w:val="0"/>
          <w:bCs w:val="0"/>
          <w:color w:val="auto"/>
        </w:rPr>
      </w:pPr>
    </w:p>
    <w:p w14:paraId="7CE27108">
      <w:pPr>
        <w:pStyle w:val="2"/>
        <w:ind w:left="242"/>
        <w:rPr>
          <w:rFonts w:hint="eastAsia" w:ascii="微软雅黑" w:hAnsi="微软雅黑" w:eastAsia="微软雅黑" w:cs="微软雅黑"/>
          <w:b w:val="0"/>
          <w:bCs w:val="0"/>
          <w:color w:val="auto"/>
        </w:rPr>
      </w:pPr>
    </w:p>
    <w:p w14:paraId="3994AF17">
      <w:pPr>
        <w:pStyle w:val="2"/>
        <w:ind w:left="242"/>
        <w:rPr>
          <w:rFonts w:hint="eastAsia" w:ascii="微软雅黑" w:hAnsi="微软雅黑" w:eastAsia="微软雅黑" w:cs="微软雅黑"/>
          <w:b w:val="0"/>
          <w:bCs w:val="0"/>
          <w:color w:val="auto"/>
        </w:rPr>
      </w:pPr>
    </w:p>
    <w:p w14:paraId="2159AE32">
      <w:pPr>
        <w:pStyle w:val="2"/>
        <w:ind w:left="242"/>
        <w:jc w:val="center"/>
        <w:rPr>
          <w:rFonts w:hint="eastAsia" w:ascii="微软雅黑" w:hAnsi="微软雅黑" w:eastAsia="微软雅黑" w:cs="微软雅黑"/>
          <w:b/>
          <w:sz w:val="48"/>
        </w:rPr>
      </w:pPr>
      <w:r>
        <w:rPr>
          <w:rFonts w:hint="eastAsia" w:ascii="微软雅黑" w:hAnsi="微软雅黑" w:eastAsia="微软雅黑" w:cs="微软雅黑"/>
          <w:b w:val="0"/>
          <w:bCs w:val="0"/>
        </w:rPr>
        <w:t>第七</w:t>
      </w:r>
      <w:r>
        <w:rPr>
          <w:rFonts w:hint="eastAsia" w:ascii="微软雅黑" w:hAnsi="微软雅黑" w:eastAsia="微软雅黑" w:cs="微软雅黑"/>
          <w:b w:val="0"/>
          <w:bCs w:val="0"/>
          <w:lang w:val="en-US" w:eastAsia="zh-CN"/>
        </w:rPr>
        <w:t>部分</w:t>
      </w:r>
      <w:r>
        <w:rPr>
          <w:rFonts w:hint="eastAsia" w:ascii="微软雅黑" w:hAnsi="微软雅黑" w:eastAsia="微软雅黑" w:cs="微软雅黑"/>
          <w:b w:val="0"/>
          <w:bCs w:val="0"/>
        </w:rPr>
        <w:t xml:space="preserve"> 投标文件格式</w:t>
      </w:r>
    </w:p>
    <w:p w14:paraId="37A49377">
      <w:pPr>
        <w:pStyle w:val="4"/>
        <w:rPr>
          <w:rFonts w:hint="eastAsia" w:ascii="微软雅黑" w:hAnsi="微软雅黑" w:eastAsia="微软雅黑" w:cs="微软雅黑"/>
          <w:i w:val="0"/>
          <w:iCs w:val="0"/>
        </w:rPr>
      </w:pPr>
      <w:r>
        <w:rPr>
          <w:rFonts w:hint="eastAsia" w:ascii="微软雅黑" w:hAnsi="微软雅黑" w:eastAsia="微软雅黑" w:cs="微软雅黑"/>
          <w:i w:val="0"/>
          <w:iCs w:val="0"/>
        </w:rPr>
        <w:t>投标人提交投标文件须知：</w:t>
      </w:r>
    </w:p>
    <w:p w14:paraId="76B08632">
      <w:pPr>
        <w:pStyle w:val="5"/>
        <w:spacing w:before="121" w:line="364" w:lineRule="auto"/>
        <w:ind w:right="779" w:firstLine="470"/>
        <w:rPr>
          <w:rFonts w:hint="eastAsia" w:ascii="微软雅黑" w:hAnsi="微软雅黑" w:eastAsia="微软雅黑" w:cs="微软雅黑"/>
          <w:b w:val="0"/>
          <w:bCs w:val="0"/>
        </w:rPr>
      </w:pPr>
      <w:r>
        <w:rPr>
          <w:rFonts w:hint="eastAsia" w:ascii="微软雅黑" w:hAnsi="微软雅黑" w:eastAsia="微软雅黑" w:cs="微软雅黑"/>
          <w:b w:val="0"/>
          <w:bCs w:val="0"/>
        </w:rPr>
        <w:t>1、请投标人按照投标人须知表中有关内容、顺序编制投标文件，并请编制目录及页码，否则可能将影响对投标文件的评价。</w:t>
      </w:r>
    </w:p>
    <w:p w14:paraId="0539724D">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2、第七章所列内容投标人应按要求提供，要求回答的全部问题和信息均应做出正面回答，否则将视为无效投标。</w:t>
      </w:r>
    </w:p>
    <w:p w14:paraId="2AA4FEAE">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3、资格声明的签字人应保证全部声明和问题的回答是真实的和准确的。</w:t>
      </w:r>
    </w:p>
    <w:p w14:paraId="2C5643C5">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4、评标委员会将应用投标人提交的资料并根据自己的判断，决定投标人履行合同的合格性及能力。</w:t>
      </w:r>
    </w:p>
    <w:p w14:paraId="79F3E900">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5、投标人提交的材料将被保密保存但不退还。</w:t>
      </w:r>
    </w:p>
    <w:p w14:paraId="749E60CD">
      <w:pPr>
        <w:spacing w:before="1" w:line="364" w:lineRule="auto"/>
        <w:ind w:right="538" w:firstLine="480" w:firstLineChars="200"/>
        <w:jc w:val="left"/>
        <w:rPr>
          <w:rFonts w:hint="eastAsia" w:ascii="微软雅黑" w:hAnsi="微软雅黑" w:eastAsia="微软雅黑" w:cs="微软雅黑"/>
          <w:b w:val="0"/>
          <w:bCs w:val="0"/>
          <w:sz w:val="24"/>
        </w:rPr>
      </w:pPr>
    </w:p>
    <w:p w14:paraId="45BE2A16">
      <w:pPr>
        <w:pStyle w:val="25"/>
        <w:rPr>
          <w:rFonts w:hint="eastAsia" w:ascii="微软雅黑" w:hAnsi="微软雅黑" w:eastAsia="微软雅黑" w:cs="微软雅黑"/>
          <w:b w:val="0"/>
          <w:bCs w:val="0"/>
          <w:sz w:val="24"/>
        </w:rPr>
      </w:pPr>
    </w:p>
    <w:p w14:paraId="361D99E8">
      <w:pPr>
        <w:pStyle w:val="26"/>
        <w:rPr>
          <w:rFonts w:hint="eastAsia" w:ascii="微软雅黑" w:hAnsi="微软雅黑" w:eastAsia="微软雅黑" w:cs="微软雅黑"/>
          <w:b w:val="0"/>
          <w:bCs w:val="0"/>
          <w:sz w:val="24"/>
        </w:rPr>
      </w:pPr>
    </w:p>
    <w:p w14:paraId="749DBD4A">
      <w:pPr>
        <w:pStyle w:val="11"/>
        <w:rPr>
          <w:rFonts w:hint="eastAsia" w:ascii="微软雅黑" w:hAnsi="微软雅黑" w:eastAsia="微软雅黑" w:cs="微软雅黑"/>
          <w:b w:val="0"/>
          <w:bCs w:val="0"/>
          <w:sz w:val="24"/>
        </w:rPr>
      </w:pPr>
    </w:p>
    <w:p w14:paraId="16C6BD7F">
      <w:pPr>
        <w:pStyle w:val="12"/>
        <w:rPr>
          <w:rFonts w:hint="eastAsia" w:ascii="微软雅黑" w:hAnsi="微软雅黑" w:eastAsia="微软雅黑" w:cs="微软雅黑"/>
          <w:b w:val="0"/>
          <w:bCs w:val="0"/>
          <w:sz w:val="24"/>
        </w:rPr>
      </w:pPr>
    </w:p>
    <w:p w14:paraId="3A745FC1">
      <w:pPr>
        <w:pStyle w:val="12"/>
        <w:rPr>
          <w:rFonts w:hint="eastAsia" w:ascii="微软雅黑" w:hAnsi="微软雅黑" w:eastAsia="微软雅黑" w:cs="微软雅黑"/>
          <w:b w:val="0"/>
          <w:bCs w:val="0"/>
          <w:sz w:val="24"/>
        </w:rPr>
      </w:pPr>
    </w:p>
    <w:p w14:paraId="673D3C06">
      <w:pPr>
        <w:pStyle w:val="12"/>
        <w:rPr>
          <w:rFonts w:hint="eastAsia" w:ascii="微软雅黑" w:hAnsi="微软雅黑" w:eastAsia="微软雅黑" w:cs="微软雅黑"/>
          <w:b w:val="0"/>
          <w:bCs w:val="0"/>
          <w:sz w:val="24"/>
        </w:rPr>
      </w:pPr>
    </w:p>
    <w:p w14:paraId="78B48A13">
      <w:pPr>
        <w:spacing w:before="104" w:line="184" w:lineRule="auto"/>
        <w:jc w:val="both"/>
        <w:outlineLvl w:val="0"/>
        <w:rPr>
          <w:rFonts w:hint="eastAsia" w:ascii="微软雅黑" w:hAnsi="微软雅黑" w:eastAsia="微软雅黑" w:cs="微软雅黑"/>
          <w:spacing w:val="-4"/>
          <w:sz w:val="40"/>
          <w:szCs w:val="40"/>
        </w:rPr>
      </w:pPr>
    </w:p>
    <w:p w14:paraId="090C8412">
      <w:pPr>
        <w:spacing w:before="104" w:line="184" w:lineRule="auto"/>
        <w:jc w:val="both"/>
        <w:outlineLvl w:val="0"/>
        <w:rPr>
          <w:rFonts w:hint="eastAsia" w:ascii="微软雅黑" w:hAnsi="微软雅黑" w:eastAsia="微软雅黑" w:cs="微软雅黑"/>
          <w:spacing w:val="-4"/>
          <w:sz w:val="40"/>
          <w:szCs w:val="40"/>
        </w:rPr>
      </w:pPr>
    </w:p>
    <w:p w14:paraId="332F349F">
      <w:pPr>
        <w:spacing w:before="104" w:line="184" w:lineRule="auto"/>
        <w:jc w:val="center"/>
        <w:outlineLvl w:val="0"/>
        <w:rPr>
          <w:rFonts w:hint="eastAsia" w:ascii="微软雅黑" w:hAnsi="微软雅黑" w:eastAsia="微软雅黑" w:cs="微软雅黑"/>
          <w:spacing w:val="-4"/>
          <w:sz w:val="40"/>
          <w:szCs w:val="40"/>
        </w:rPr>
        <w:sectPr>
          <w:headerReference r:id="rId12" w:type="default"/>
          <w:footerReference r:id="rId13" w:type="default"/>
          <w:pgSz w:w="11907" w:h="16839"/>
          <w:pgMar w:top="1440" w:right="1080" w:bottom="1440" w:left="1080" w:header="907" w:footer="907" w:gutter="0"/>
          <w:pgNumType w:fmt="decimal"/>
          <w:cols w:space="720" w:num="1"/>
        </w:sectPr>
      </w:pPr>
    </w:p>
    <w:p w14:paraId="45DA9A79">
      <w:pPr>
        <w:spacing w:before="104" w:line="184" w:lineRule="auto"/>
        <w:jc w:val="center"/>
        <w:outlineLvl w:val="0"/>
        <w:rPr>
          <w:rFonts w:hint="eastAsia" w:ascii="微软雅黑" w:hAnsi="微软雅黑" w:eastAsia="微软雅黑" w:cs="微软雅黑"/>
          <w:spacing w:val="-4"/>
          <w:sz w:val="40"/>
          <w:szCs w:val="40"/>
        </w:rPr>
      </w:pPr>
      <w:r>
        <w:rPr>
          <w:rFonts w:hint="eastAsia" w:ascii="微软雅黑" w:hAnsi="微软雅黑" w:eastAsia="微软雅黑" w:cs="微软雅黑"/>
          <w:spacing w:val="-4"/>
          <w:sz w:val="40"/>
          <w:szCs w:val="40"/>
        </w:rPr>
        <w:t>投标文件格式</w:t>
      </w:r>
    </w:p>
    <w:p w14:paraId="5D0488E3">
      <w:pPr>
        <w:spacing w:before="78" w:line="185" w:lineRule="auto"/>
        <w:ind w:firstLine="50"/>
        <w:outlineLvl w:val="1"/>
        <w:rPr>
          <w:rFonts w:hint="eastAsia" w:ascii="微软雅黑" w:hAnsi="微软雅黑" w:eastAsia="微软雅黑" w:cs="微软雅黑"/>
          <w:spacing w:val="-3"/>
          <w:sz w:val="24"/>
          <w:szCs w:val="24"/>
        </w:rPr>
      </w:pPr>
    </w:p>
    <w:p w14:paraId="62AE1617">
      <w:pPr>
        <w:spacing w:before="78" w:line="185" w:lineRule="auto"/>
        <w:ind w:firstLine="50"/>
        <w:outlineLvl w:val="1"/>
        <w:rPr>
          <w:rFonts w:hint="eastAsia" w:ascii="微软雅黑" w:hAnsi="微软雅黑" w:eastAsia="微软雅黑" w:cs="微软雅黑"/>
          <w:sz w:val="21"/>
        </w:rPr>
      </w:pPr>
      <w:r>
        <w:rPr>
          <w:rFonts w:hint="eastAsia" w:ascii="微软雅黑" w:hAnsi="微软雅黑" w:eastAsia="微软雅黑" w:cs="微软雅黑"/>
          <w:spacing w:val="-3"/>
          <w:sz w:val="24"/>
          <w:szCs w:val="24"/>
          <w:lang w:val="en-US" w:eastAsia="zh-CN"/>
        </w:rPr>
        <w:t>投标</w:t>
      </w:r>
      <w:r>
        <w:rPr>
          <w:rFonts w:hint="eastAsia" w:ascii="微软雅黑" w:hAnsi="微软雅黑" w:eastAsia="微软雅黑" w:cs="微软雅黑"/>
          <w:spacing w:val="-3"/>
          <w:sz w:val="24"/>
          <w:szCs w:val="24"/>
        </w:rPr>
        <w:t>文件封面格式</w:t>
      </w:r>
    </w:p>
    <w:p w14:paraId="31A98C03">
      <w:pPr>
        <w:spacing w:line="249" w:lineRule="auto"/>
        <w:jc w:val="center"/>
        <w:rPr>
          <w:rFonts w:hint="eastAsia" w:ascii="微软雅黑" w:hAnsi="微软雅黑" w:eastAsia="微软雅黑" w:cs="微软雅黑"/>
          <w:sz w:val="21"/>
        </w:rPr>
      </w:pPr>
      <w:r>
        <w:rPr>
          <w:rFonts w:hint="eastAsia" w:ascii="微软雅黑" w:hAnsi="微软雅黑" w:eastAsia="微软雅黑" w:cs="微软雅黑"/>
          <w:b w:val="0"/>
          <w:bCs/>
          <w:sz w:val="52"/>
          <w:szCs w:val="52"/>
          <w:lang w:val="en-US" w:eastAsia="zh-CN"/>
        </w:rPr>
        <w:t>长垣市第一初级中学足球场人造草坪更新、无线网全覆盖项目二标段</w:t>
      </w:r>
    </w:p>
    <w:p w14:paraId="7508D692">
      <w:pPr>
        <w:spacing w:before="234" w:line="185" w:lineRule="auto"/>
        <w:ind w:firstLine="3166"/>
        <w:outlineLvl w:val="0"/>
        <w:rPr>
          <w:rFonts w:hint="eastAsia" w:ascii="微软雅黑" w:hAnsi="微软雅黑" w:eastAsia="微软雅黑" w:cs="微软雅黑"/>
          <w:spacing w:val="-11"/>
          <w:sz w:val="72"/>
          <w:szCs w:val="72"/>
          <w:lang w:val="en-US" w:eastAsia="zh-CN"/>
        </w:rPr>
      </w:pPr>
      <w:bookmarkStart w:id="19" w:name="_Toc11276"/>
      <w:bookmarkStart w:id="20" w:name="_Toc21249"/>
    </w:p>
    <w:p w14:paraId="2686CB1E">
      <w:pPr>
        <w:spacing w:before="234" w:line="185" w:lineRule="auto"/>
        <w:jc w:val="center"/>
        <w:outlineLvl w:val="0"/>
        <w:rPr>
          <w:rFonts w:hint="eastAsia" w:ascii="微软雅黑" w:hAnsi="微软雅黑" w:eastAsia="微软雅黑" w:cs="微软雅黑"/>
          <w:sz w:val="72"/>
          <w:szCs w:val="72"/>
        </w:rPr>
      </w:pPr>
      <w:r>
        <w:rPr>
          <w:rFonts w:hint="eastAsia" w:ascii="微软雅黑" w:hAnsi="微软雅黑" w:eastAsia="微软雅黑" w:cs="微软雅黑"/>
          <w:spacing w:val="-11"/>
          <w:sz w:val="72"/>
          <w:szCs w:val="72"/>
          <w:lang w:val="en-US" w:eastAsia="zh-CN"/>
        </w:rPr>
        <w:t>投标</w:t>
      </w:r>
      <w:r>
        <w:rPr>
          <w:rFonts w:hint="eastAsia" w:ascii="微软雅黑" w:hAnsi="微软雅黑" w:eastAsia="微软雅黑" w:cs="微软雅黑"/>
          <w:spacing w:val="-11"/>
          <w:sz w:val="72"/>
          <w:szCs w:val="72"/>
        </w:rPr>
        <w:t>文件</w:t>
      </w:r>
      <w:bookmarkEnd w:id="19"/>
      <w:bookmarkEnd w:id="20"/>
    </w:p>
    <w:p w14:paraId="5E54E516">
      <w:pPr>
        <w:spacing w:line="249" w:lineRule="auto"/>
        <w:jc w:val="center"/>
        <w:rPr>
          <w:rFonts w:hint="eastAsia" w:ascii="微软雅黑" w:hAnsi="微软雅黑" w:eastAsia="微软雅黑" w:cs="微软雅黑"/>
          <w:sz w:val="24"/>
          <w:szCs w:val="24"/>
          <w:lang w:val="en-US" w:eastAsia="zh-CN"/>
        </w:rPr>
      </w:pPr>
    </w:p>
    <w:p w14:paraId="7B5E443C">
      <w:pPr>
        <w:spacing w:line="249" w:lineRule="auto"/>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color w:val="auto"/>
          <w:sz w:val="24"/>
          <w:szCs w:val="24"/>
          <w:highlight w:val="none"/>
          <w:lang w:val="en-US" w:eastAsia="zh-CN"/>
        </w:rPr>
        <w:t>项目编号：</w:t>
      </w:r>
      <w:r>
        <w:rPr>
          <w:rFonts w:hint="eastAsia" w:ascii="微软雅黑" w:hAnsi="微软雅黑" w:eastAsia="微软雅黑" w:cs="微软雅黑"/>
          <w:color w:val="auto"/>
          <w:sz w:val="24"/>
          <w:szCs w:val="24"/>
          <w:highlight w:val="none"/>
          <w:lang w:val="zh-CN" w:eastAsia="zh-CN"/>
        </w:rPr>
        <w:t>长财招标采购-202</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lang w:val="zh-CN" w:eastAsia="zh-CN"/>
        </w:rPr>
        <w:t>-</w:t>
      </w:r>
      <w:r>
        <w:rPr>
          <w:rFonts w:hint="eastAsia" w:ascii="微软雅黑" w:hAnsi="微软雅黑" w:eastAsia="微软雅黑" w:cs="微软雅黑"/>
          <w:color w:val="auto"/>
          <w:sz w:val="24"/>
          <w:szCs w:val="24"/>
          <w:highlight w:val="none"/>
          <w:lang w:val="en-US" w:eastAsia="zh-CN"/>
        </w:rPr>
        <w:t>39</w:t>
      </w:r>
      <w:r>
        <w:rPr>
          <w:rFonts w:hint="eastAsia" w:ascii="微软雅黑" w:hAnsi="微软雅黑" w:eastAsia="微软雅黑" w:cs="微软雅黑"/>
          <w:color w:val="FF0000"/>
          <w:sz w:val="24"/>
          <w:szCs w:val="24"/>
          <w:highlight w:val="none"/>
          <w:lang w:val="en-US" w:eastAsia="zh-CN"/>
        </w:rPr>
        <w:t xml:space="preserve"> </w:t>
      </w:r>
      <w:r>
        <w:rPr>
          <w:rFonts w:hint="eastAsia" w:ascii="微软雅黑" w:hAnsi="微软雅黑" w:eastAsia="微软雅黑" w:cs="微软雅黑"/>
          <w:color w:val="auto"/>
          <w:sz w:val="24"/>
          <w:szCs w:val="24"/>
          <w:highlight w:val="none"/>
          <w:lang w:val="en-US" w:eastAsia="zh-CN"/>
        </w:rPr>
        <w:t>）</w:t>
      </w:r>
    </w:p>
    <w:p w14:paraId="056258BF">
      <w:pPr>
        <w:spacing w:line="249"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（交易</w:t>
      </w:r>
      <w:r>
        <w:rPr>
          <w:rFonts w:hint="eastAsia" w:ascii="微软雅黑" w:hAnsi="微软雅黑" w:eastAsia="微软雅黑" w:cs="微软雅黑"/>
          <w:sz w:val="24"/>
          <w:szCs w:val="24"/>
        </w:rPr>
        <w:t>编号</w:t>
      </w:r>
      <w:r>
        <w:rPr>
          <w:rFonts w:hint="eastAsia" w:ascii="微软雅黑" w:hAnsi="微软雅黑" w:eastAsia="微软雅黑" w:cs="微软雅黑"/>
          <w:sz w:val="24"/>
          <w:szCs w:val="24"/>
          <w:lang w:eastAsia="zh-CN"/>
        </w:rPr>
        <w:t>：</w:t>
      </w:r>
      <w:r>
        <w:rPr>
          <w:rFonts w:hint="eastAsia" w:ascii="微软雅黑" w:hAnsi="微软雅黑" w:eastAsia="微软雅黑" w:cs="微软雅黑"/>
          <w:color w:val="auto"/>
          <w:sz w:val="24"/>
          <w:szCs w:val="24"/>
          <w:highlight w:val="none"/>
          <w:lang w:val="en-US" w:eastAsia="zh-CN"/>
        </w:rPr>
        <w:t xml:space="preserve">长交采2024ZB024号 </w:t>
      </w:r>
      <w:r>
        <w:rPr>
          <w:rFonts w:hint="eastAsia" w:ascii="微软雅黑" w:hAnsi="微软雅黑" w:eastAsia="微软雅黑" w:cs="微软雅黑"/>
          <w:sz w:val="24"/>
          <w:szCs w:val="24"/>
          <w:lang w:val="en-US" w:eastAsia="zh-CN"/>
        </w:rPr>
        <w:t>）</w:t>
      </w:r>
    </w:p>
    <w:p w14:paraId="0A916D82">
      <w:pPr>
        <w:spacing w:before="91" w:line="185" w:lineRule="auto"/>
        <w:jc w:val="both"/>
        <w:rPr>
          <w:rFonts w:hint="eastAsia" w:ascii="微软雅黑" w:hAnsi="微软雅黑" w:eastAsia="微软雅黑" w:cs="微软雅黑"/>
          <w:spacing w:val="-8"/>
          <w:sz w:val="28"/>
          <w:szCs w:val="28"/>
        </w:rPr>
      </w:pPr>
    </w:p>
    <w:p w14:paraId="1C5E7B42">
      <w:pPr>
        <w:pStyle w:val="25"/>
        <w:rPr>
          <w:rFonts w:hint="eastAsia" w:ascii="微软雅黑" w:hAnsi="微软雅黑" w:eastAsia="微软雅黑" w:cs="微软雅黑"/>
        </w:rPr>
      </w:pPr>
    </w:p>
    <w:p w14:paraId="35E150E7">
      <w:pPr>
        <w:spacing w:before="91" w:line="185" w:lineRule="auto"/>
        <w:jc w:val="center"/>
        <w:rPr>
          <w:rFonts w:hint="eastAsia" w:ascii="微软雅黑" w:hAnsi="微软雅黑" w:eastAsia="微软雅黑" w:cs="微软雅黑"/>
          <w:sz w:val="28"/>
          <w:szCs w:val="28"/>
        </w:rPr>
      </w:pPr>
      <w:r>
        <w:rPr>
          <w:rFonts w:hint="eastAsia" w:ascii="微软雅黑" w:hAnsi="微软雅黑" w:eastAsia="微软雅黑" w:cs="微软雅黑"/>
          <w:spacing w:val="-8"/>
          <w:sz w:val="28"/>
          <w:szCs w:val="28"/>
          <w:lang w:eastAsia="zh-CN"/>
        </w:rPr>
        <w:t>投标人</w:t>
      </w:r>
      <w:r>
        <w:rPr>
          <w:rFonts w:hint="eastAsia" w:ascii="微软雅黑" w:hAnsi="微软雅黑" w:eastAsia="微软雅黑" w:cs="微软雅黑"/>
          <w:spacing w:val="-8"/>
          <w:sz w:val="28"/>
          <w:szCs w:val="28"/>
        </w:rPr>
        <w:t>名称</w:t>
      </w:r>
      <w:r>
        <w:rPr>
          <w:rFonts w:hint="eastAsia" w:ascii="微软雅黑" w:hAnsi="微软雅黑" w:eastAsia="微软雅黑" w:cs="微软雅黑"/>
          <w:spacing w:val="-43"/>
          <w:sz w:val="28"/>
          <w:szCs w:val="28"/>
        </w:rPr>
        <w:t>：</w:t>
      </w:r>
      <w:r>
        <w:rPr>
          <w:rFonts w:hint="eastAsia" w:ascii="微软雅黑" w:hAnsi="微软雅黑" w:eastAsia="微软雅黑" w:cs="微软雅黑"/>
          <w:spacing w:val="-43"/>
          <w:sz w:val="28"/>
          <w:szCs w:val="28"/>
          <w:u w:val="single"/>
          <w:lang w:val="en-US" w:eastAsia="zh-CN"/>
        </w:rPr>
        <w:t xml:space="preserve">                                         </w:t>
      </w:r>
      <w:r>
        <w:rPr>
          <w:rFonts w:hint="eastAsia" w:ascii="微软雅黑" w:hAnsi="微软雅黑" w:eastAsia="微软雅黑" w:cs="微软雅黑"/>
          <w:spacing w:val="-43"/>
          <w:sz w:val="28"/>
          <w:szCs w:val="28"/>
        </w:rPr>
        <w:t>（</w:t>
      </w:r>
      <w:r>
        <w:rPr>
          <w:rFonts w:hint="eastAsia" w:ascii="微软雅黑" w:hAnsi="微软雅黑" w:eastAsia="微软雅黑" w:cs="微软雅黑"/>
          <w:b w:val="0"/>
          <w:bCs w:val="0"/>
          <w:sz w:val="28"/>
          <w:szCs w:val="28"/>
        </w:rPr>
        <w:t>盖单位章</w:t>
      </w:r>
      <w:r>
        <w:rPr>
          <w:rFonts w:hint="eastAsia" w:ascii="微软雅黑" w:hAnsi="微软雅黑" w:eastAsia="微软雅黑" w:cs="微软雅黑"/>
          <w:spacing w:val="-8"/>
          <w:sz w:val="28"/>
          <w:szCs w:val="28"/>
        </w:rPr>
        <w:t>）</w:t>
      </w:r>
    </w:p>
    <w:p w14:paraId="46E65100">
      <w:pPr>
        <w:spacing w:line="376" w:lineRule="auto"/>
        <w:jc w:val="center"/>
        <w:rPr>
          <w:rFonts w:hint="eastAsia" w:ascii="微软雅黑" w:hAnsi="微软雅黑" w:eastAsia="微软雅黑" w:cs="微软雅黑"/>
          <w:sz w:val="21"/>
        </w:rPr>
      </w:pPr>
    </w:p>
    <w:p w14:paraId="53473D39">
      <w:pPr>
        <w:spacing w:before="91" w:line="802" w:lineRule="exact"/>
        <w:jc w:val="center"/>
        <w:rPr>
          <w:rFonts w:hint="eastAsia" w:ascii="微软雅黑" w:hAnsi="微软雅黑" w:eastAsia="微软雅黑" w:cs="微软雅黑"/>
          <w:sz w:val="28"/>
          <w:szCs w:val="28"/>
          <w:lang w:eastAsia="zh-CN"/>
        </w:rPr>
      </w:pPr>
      <w:r>
        <w:rPr>
          <w:rFonts w:hint="eastAsia" w:ascii="微软雅黑" w:hAnsi="微软雅黑" w:eastAsia="微软雅黑" w:cs="微软雅黑"/>
          <w:spacing w:val="1"/>
          <w:position w:val="40"/>
          <w:sz w:val="28"/>
          <w:szCs w:val="28"/>
        </w:rPr>
        <w:t>法定代表人或其委托代理人</w:t>
      </w:r>
      <w:r>
        <w:rPr>
          <w:rFonts w:hint="eastAsia" w:ascii="微软雅黑" w:hAnsi="微软雅黑" w:eastAsia="微软雅黑" w:cs="微软雅黑"/>
          <w:spacing w:val="1"/>
          <w:position w:val="40"/>
          <w:sz w:val="28"/>
          <w:szCs w:val="28"/>
          <w:lang w:eastAsia="zh-CN"/>
        </w:rPr>
        <w:t>：</w:t>
      </w:r>
      <w:r>
        <w:rPr>
          <w:rFonts w:hint="eastAsia" w:ascii="微软雅黑" w:hAnsi="微软雅黑" w:eastAsia="微软雅黑" w:cs="微软雅黑"/>
          <w:spacing w:val="1"/>
          <w:position w:val="40"/>
          <w:sz w:val="28"/>
          <w:szCs w:val="28"/>
          <w:u w:val="single"/>
          <w:lang w:val="en-US" w:eastAsia="zh-CN"/>
        </w:rPr>
        <w:t xml:space="preserve">                    </w:t>
      </w:r>
      <w:r>
        <w:rPr>
          <w:rFonts w:hint="eastAsia" w:ascii="微软雅黑" w:hAnsi="微软雅黑" w:eastAsia="微软雅黑" w:cs="微软雅黑"/>
          <w:spacing w:val="1"/>
          <w:position w:val="40"/>
          <w:sz w:val="28"/>
          <w:szCs w:val="28"/>
          <w:lang w:eastAsia="zh-CN"/>
        </w:rPr>
        <w:t>（</w:t>
      </w:r>
      <w:r>
        <w:rPr>
          <w:rFonts w:hint="eastAsia" w:ascii="微软雅黑" w:hAnsi="微软雅黑" w:eastAsia="微软雅黑" w:cs="微软雅黑"/>
          <w:spacing w:val="1"/>
          <w:position w:val="40"/>
          <w:sz w:val="28"/>
          <w:szCs w:val="28"/>
          <w:lang w:val="en-US" w:eastAsia="zh-CN"/>
        </w:rPr>
        <w:t>签字或盖章</w:t>
      </w:r>
      <w:r>
        <w:rPr>
          <w:rFonts w:hint="eastAsia" w:ascii="微软雅黑" w:hAnsi="微软雅黑" w:eastAsia="微软雅黑" w:cs="微软雅黑"/>
          <w:spacing w:val="1"/>
          <w:position w:val="40"/>
          <w:sz w:val="28"/>
          <w:szCs w:val="28"/>
          <w:lang w:eastAsia="zh-CN"/>
        </w:rPr>
        <w:t>）</w:t>
      </w:r>
    </w:p>
    <w:p w14:paraId="4CFF2E24">
      <w:pPr>
        <w:spacing w:line="204" w:lineRule="auto"/>
        <w:ind w:firstLine="2080" w:firstLineChars="800"/>
        <w:jc w:val="both"/>
        <w:rPr>
          <w:rFonts w:hint="eastAsia" w:ascii="微软雅黑" w:hAnsi="微软雅黑" w:eastAsia="微软雅黑" w:cs="微软雅黑"/>
        </w:rPr>
        <w:sectPr>
          <w:footerReference r:id="rId14" w:type="default"/>
          <w:pgSz w:w="11907" w:h="16839"/>
          <w:pgMar w:top="1440" w:right="1080" w:bottom="1440" w:left="1080" w:header="907" w:footer="907" w:gutter="0"/>
          <w:pgNumType w:fmt="decimal"/>
          <w:cols w:space="720" w:num="1"/>
        </w:sectPr>
      </w:pPr>
      <w:r>
        <w:rPr>
          <w:rFonts w:hint="eastAsia" w:ascii="微软雅黑" w:hAnsi="微软雅黑" w:eastAsia="微软雅黑" w:cs="微软雅黑"/>
          <w:spacing w:val="-10"/>
          <w:sz w:val="28"/>
          <w:szCs w:val="28"/>
        </w:rPr>
        <w:t>日</w:t>
      </w:r>
      <w:r>
        <w:rPr>
          <w:rFonts w:hint="eastAsia" w:ascii="微软雅黑" w:hAnsi="微软雅黑" w:eastAsia="微软雅黑" w:cs="微软雅黑"/>
          <w:spacing w:val="-10"/>
          <w:sz w:val="28"/>
          <w:szCs w:val="28"/>
          <w:lang w:val="en-US" w:eastAsia="zh-CN"/>
        </w:rPr>
        <w:t xml:space="preserve">        </w:t>
      </w:r>
      <w:r>
        <w:rPr>
          <w:rFonts w:hint="eastAsia" w:ascii="微软雅黑" w:hAnsi="微软雅黑" w:eastAsia="微软雅黑" w:cs="微软雅黑"/>
          <w:spacing w:val="-10"/>
          <w:sz w:val="28"/>
          <w:szCs w:val="28"/>
        </w:rPr>
        <w:t>期</w:t>
      </w:r>
      <w:r>
        <w:rPr>
          <w:rFonts w:hint="eastAsia" w:ascii="微软雅黑" w:hAnsi="微软雅黑" w:eastAsia="微软雅黑" w:cs="微软雅黑"/>
          <w:spacing w:val="-10"/>
          <w:sz w:val="28"/>
          <w:szCs w:val="28"/>
          <w:lang w:eastAsia="zh-CN"/>
        </w:rPr>
        <w:t>：</w:t>
      </w:r>
      <w:r>
        <w:rPr>
          <w:rFonts w:hint="eastAsia" w:ascii="微软雅黑" w:hAnsi="微软雅黑" w:eastAsia="微软雅黑" w:cs="微软雅黑"/>
          <w:spacing w:val="-10"/>
          <w:sz w:val="28"/>
          <w:szCs w:val="28"/>
          <w:lang w:val="en-US" w:eastAsia="zh-CN"/>
        </w:rPr>
        <w:t xml:space="preserve">       </w:t>
      </w:r>
      <w:r>
        <w:rPr>
          <w:rFonts w:hint="eastAsia" w:ascii="微软雅黑" w:hAnsi="微软雅黑" w:eastAsia="微软雅黑" w:cs="微软雅黑"/>
          <w:spacing w:val="-10"/>
          <w:sz w:val="28"/>
          <w:szCs w:val="28"/>
        </w:rPr>
        <w:t>年</w:t>
      </w:r>
      <w:r>
        <w:rPr>
          <w:rFonts w:hint="eastAsia" w:ascii="微软雅黑" w:hAnsi="微软雅黑" w:eastAsia="微软雅黑" w:cs="微软雅黑"/>
          <w:spacing w:val="5"/>
          <w:sz w:val="28"/>
          <w:szCs w:val="28"/>
        </w:rPr>
        <w:t xml:space="preserve"> </w:t>
      </w:r>
      <w:r>
        <w:rPr>
          <w:rFonts w:hint="eastAsia" w:ascii="微软雅黑" w:hAnsi="微软雅黑" w:eastAsia="微软雅黑" w:cs="微软雅黑"/>
          <w:spacing w:val="5"/>
          <w:sz w:val="28"/>
          <w:szCs w:val="28"/>
          <w:lang w:val="en-US" w:eastAsia="zh-CN"/>
        </w:rPr>
        <w:t xml:space="preserve">  </w:t>
      </w:r>
      <w:r>
        <w:rPr>
          <w:rFonts w:hint="eastAsia" w:ascii="微软雅黑" w:hAnsi="微软雅黑" w:eastAsia="微软雅黑" w:cs="微软雅黑"/>
          <w:spacing w:val="5"/>
          <w:sz w:val="28"/>
          <w:szCs w:val="28"/>
        </w:rPr>
        <w:t xml:space="preserve">   </w:t>
      </w:r>
      <w:r>
        <w:rPr>
          <w:rFonts w:hint="eastAsia" w:ascii="微软雅黑" w:hAnsi="微软雅黑" w:eastAsia="微软雅黑" w:cs="微软雅黑"/>
          <w:spacing w:val="-10"/>
          <w:sz w:val="28"/>
          <w:szCs w:val="28"/>
        </w:rPr>
        <w:t>月</w:t>
      </w:r>
      <w:r>
        <w:rPr>
          <w:rFonts w:hint="eastAsia" w:ascii="微软雅黑" w:hAnsi="微软雅黑" w:eastAsia="微软雅黑" w:cs="微软雅黑"/>
          <w:spacing w:val="14"/>
          <w:sz w:val="28"/>
          <w:szCs w:val="28"/>
        </w:rPr>
        <w:t xml:space="preserve">   </w:t>
      </w:r>
      <w:r>
        <w:rPr>
          <w:rFonts w:hint="eastAsia" w:ascii="微软雅黑" w:hAnsi="微软雅黑" w:eastAsia="微软雅黑" w:cs="微软雅黑"/>
          <w:spacing w:val="14"/>
          <w:sz w:val="28"/>
          <w:szCs w:val="28"/>
          <w:lang w:val="en-US" w:eastAsia="zh-CN"/>
        </w:rPr>
        <w:t xml:space="preserve"> </w:t>
      </w:r>
      <w:r>
        <w:rPr>
          <w:rFonts w:hint="eastAsia" w:ascii="微软雅黑" w:hAnsi="微软雅黑" w:eastAsia="微软雅黑" w:cs="微软雅黑"/>
          <w:spacing w:val="14"/>
          <w:sz w:val="28"/>
          <w:szCs w:val="28"/>
        </w:rPr>
        <w:t xml:space="preserve"> </w:t>
      </w:r>
      <w:r>
        <w:rPr>
          <w:rFonts w:hint="eastAsia" w:ascii="微软雅黑" w:hAnsi="微软雅黑" w:eastAsia="微软雅黑" w:cs="微软雅黑"/>
          <w:spacing w:val="-10"/>
          <w:sz w:val="28"/>
          <w:szCs w:val="28"/>
        </w:rPr>
        <w:t>日</w:t>
      </w:r>
    </w:p>
    <w:p w14:paraId="7D090966">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目录</w:t>
      </w:r>
    </w:p>
    <w:p w14:paraId="196DEB37">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"bookmark38"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一、投标函</w:t>
      </w:r>
      <w:r>
        <w:rPr>
          <w:rFonts w:hint="eastAsia" w:ascii="微软雅黑" w:hAnsi="微软雅黑" w:eastAsia="微软雅黑" w:cs="微软雅黑"/>
          <w:b w:val="0"/>
          <w:bCs/>
          <w:sz w:val="22"/>
          <w:szCs w:val="18"/>
        </w:rPr>
        <w:fldChar w:fldCharType="end"/>
      </w:r>
    </w:p>
    <w:p w14:paraId="1F3D8254">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"bookmark39"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二、开标一览表</w:t>
      </w:r>
      <w:r>
        <w:rPr>
          <w:rFonts w:hint="eastAsia" w:ascii="微软雅黑" w:hAnsi="微软雅黑" w:eastAsia="微软雅黑" w:cs="微软雅黑"/>
          <w:b w:val="0"/>
          <w:bCs/>
          <w:sz w:val="22"/>
          <w:szCs w:val="18"/>
        </w:rPr>
        <w:fldChar w:fldCharType="end"/>
      </w:r>
    </w:p>
    <w:p w14:paraId="6FE3312D">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t xml:space="preserve"> 2-1 报价明细表</w:t>
      </w:r>
    </w:p>
    <w:p w14:paraId="78B317A6">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t>2-2 投标总报价一览表</w:t>
      </w:r>
    </w:p>
    <w:p w14:paraId="6C30F4FF">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"bookmark40"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三、法定代表人身份证明及法定代表人授权书</w:t>
      </w:r>
      <w:r>
        <w:rPr>
          <w:rFonts w:hint="eastAsia" w:ascii="微软雅黑" w:hAnsi="微软雅黑" w:eastAsia="微软雅黑" w:cs="微软雅黑"/>
          <w:b w:val="0"/>
          <w:bCs/>
          <w:sz w:val="22"/>
          <w:szCs w:val="18"/>
        </w:rPr>
        <w:fldChar w:fldCharType="end"/>
      </w:r>
    </w:p>
    <w:p w14:paraId="2AE13EAE">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"bookmark41"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3-1 法定代表人身份证明</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 xml:space="preserve"> </w:t>
      </w:r>
    </w:p>
    <w:p w14:paraId="21F0F396">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"bookmark42"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3-2 法定代表人授权书</w:t>
      </w:r>
      <w:r>
        <w:rPr>
          <w:rFonts w:hint="eastAsia" w:ascii="微软雅黑" w:hAnsi="微软雅黑" w:eastAsia="微软雅黑" w:cs="微软雅黑"/>
          <w:b w:val="0"/>
          <w:bCs/>
          <w:sz w:val="22"/>
          <w:szCs w:val="18"/>
        </w:rPr>
        <w:fldChar w:fldCharType="end"/>
      </w:r>
    </w:p>
    <w:p w14:paraId="1604AC63">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"bookmark43"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四、</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投标承诺函</w:t>
      </w:r>
    </w:p>
    <w:p w14:paraId="0BF4AB8A">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"bookmark44"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五、</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商务要求响应情况表</w:t>
      </w:r>
    </w:p>
    <w:p w14:paraId="676DFC25">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"bookmark45"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六、</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反商业贿赂承诺书</w:t>
      </w:r>
    </w:p>
    <w:p w14:paraId="3CDF17D6">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"bookmark46"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七、</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落实的政府采购政策</w:t>
      </w:r>
    </w:p>
    <w:p w14:paraId="24981D0E">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"bookmark47"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八、</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政府采购节能/环保产品汇总表</w:t>
      </w:r>
    </w:p>
    <w:p w14:paraId="0BB8038D">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"bookmark48"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九、</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详细技术配置及参数偏差表</w:t>
      </w:r>
    </w:p>
    <w:p w14:paraId="4C3E4C82">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"bookmark49"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十、</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"bookmark50"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其他资料</w:t>
      </w:r>
      <w:r>
        <w:rPr>
          <w:rFonts w:hint="eastAsia" w:ascii="微软雅黑" w:hAnsi="微软雅黑" w:eastAsia="微软雅黑" w:cs="微软雅黑"/>
          <w:b w:val="0"/>
          <w:bCs/>
          <w:sz w:val="22"/>
          <w:szCs w:val="18"/>
        </w:rPr>
        <w:fldChar w:fldCharType="end"/>
      </w:r>
    </w:p>
    <w:p w14:paraId="4DB86939">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sectPr>
          <w:footerReference r:id="rId15" w:type="default"/>
          <w:pgSz w:w="11906" w:h="16839"/>
          <w:pgMar w:top="1440" w:right="1080" w:bottom="1440" w:left="1080" w:header="907" w:footer="907" w:gutter="0"/>
          <w:pgNumType w:fmt="decimal"/>
          <w:cols w:space="720" w:num="1"/>
        </w:sectPr>
      </w:pPr>
    </w:p>
    <w:p w14:paraId="01F78391">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一、投标函</w:t>
      </w:r>
    </w:p>
    <w:p w14:paraId="576CB07E">
      <w:pPr>
        <w:keepNext w:val="0"/>
        <w:keepLines w:val="0"/>
        <w:pageBreakBefore w:val="0"/>
        <w:widowControl/>
        <w:tabs>
          <w:tab w:val="left" w:pos="989"/>
        </w:tabs>
        <w:kinsoku/>
        <w:wordWrap/>
        <w:overflowPunct/>
        <w:topLinePunct w:val="0"/>
        <w:autoSpaceDE/>
        <w:autoSpaceDN/>
        <w:bidi w:val="0"/>
        <w:adjustRightInd/>
        <w:snapToGrid/>
        <w:spacing w:before="213" w:line="500" w:lineRule="exact"/>
        <w:ind w:left="14"/>
        <w:textAlignment w:val="auto"/>
        <w:rPr>
          <w:rFonts w:hint="eastAsia" w:ascii="微软雅黑" w:hAnsi="微软雅黑" w:eastAsia="微软雅黑" w:cs="微软雅黑"/>
          <w:sz w:val="23"/>
          <w:szCs w:val="23"/>
        </w:rPr>
      </w:pPr>
      <w:r>
        <w:rPr>
          <w:rFonts w:hint="eastAsia" w:ascii="微软雅黑" w:hAnsi="微软雅黑" w:eastAsia="微软雅黑" w:cs="微软雅黑"/>
          <w:sz w:val="23"/>
          <w:szCs w:val="23"/>
          <w:u w:val="single" w:color="auto"/>
        </w:rPr>
        <w:tab/>
      </w:r>
      <w:r>
        <w:rPr>
          <w:rFonts w:hint="eastAsia" w:ascii="微软雅黑" w:hAnsi="微软雅黑" w:eastAsia="微软雅黑" w:cs="微软雅黑"/>
          <w:spacing w:val="12"/>
          <w:sz w:val="23"/>
          <w:szCs w:val="23"/>
        </w:rPr>
        <w:t>(</w:t>
      </w:r>
      <w:r>
        <w:rPr>
          <w:rFonts w:hint="eastAsia" w:ascii="微软雅黑" w:hAnsi="微软雅黑" w:eastAsia="微软雅黑" w:cs="微软雅黑"/>
          <w:spacing w:val="9"/>
          <w:sz w:val="23"/>
          <w:szCs w:val="23"/>
        </w:rPr>
        <w:t>采</w:t>
      </w:r>
      <w:r>
        <w:rPr>
          <w:rFonts w:hint="eastAsia" w:ascii="微软雅黑" w:hAnsi="微软雅黑" w:eastAsia="微软雅黑" w:cs="微软雅黑"/>
          <w:spacing w:val="6"/>
          <w:sz w:val="23"/>
          <w:szCs w:val="23"/>
        </w:rPr>
        <w:t>购代理机构名称) ：</w:t>
      </w:r>
    </w:p>
    <w:p w14:paraId="0D993108">
      <w:pPr>
        <w:keepNext w:val="0"/>
        <w:keepLines w:val="0"/>
        <w:pageBreakBefore w:val="0"/>
        <w:widowControl/>
        <w:kinsoku/>
        <w:wordWrap/>
        <w:overflowPunct/>
        <w:topLinePunct w:val="0"/>
        <w:autoSpaceDE/>
        <w:autoSpaceDN/>
        <w:bidi w:val="0"/>
        <w:adjustRightInd/>
        <w:snapToGrid/>
        <w:spacing w:before="184" w:line="500" w:lineRule="exact"/>
        <w:ind w:left="30" w:firstLine="490"/>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2"/>
          <w:sz w:val="23"/>
          <w:szCs w:val="23"/>
        </w:rPr>
        <w:t>1.我方全面研究了“</w:t>
      </w:r>
      <w:r>
        <w:rPr>
          <w:rFonts w:hint="eastAsia" w:ascii="微软雅黑" w:hAnsi="微软雅黑" w:eastAsia="微软雅黑" w:cs="微软雅黑"/>
          <w:spacing w:val="-2"/>
          <w:sz w:val="23"/>
          <w:szCs w:val="23"/>
          <w:u w:val="single" w:color="auto"/>
        </w:rPr>
        <w:t xml:space="preserve">       </w:t>
      </w:r>
      <w:r>
        <w:rPr>
          <w:rFonts w:hint="eastAsia" w:ascii="微软雅黑" w:hAnsi="微软雅黑" w:eastAsia="微软雅黑" w:cs="微软雅黑"/>
          <w:spacing w:val="-2"/>
          <w:sz w:val="23"/>
          <w:szCs w:val="23"/>
        </w:rPr>
        <w:t>”项目采购文</w:t>
      </w:r>
      <w:r>
        <w:rPr>
          <w:rFonts w:hint="eastAsia" w:ascii="微软雅黑" w:hAnsi="微软雅黑" w:eastAsia="微软雅黑" w:cs="微软雅黑"/>
          <w:spacing w:val="-1"/>
          <w:sz w:val="23"/>
          <w:szCs w:val="23"/>
        </w:rPr>
        <w:t>件(项目编号：</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u w:val="single" w:color="auto"/>
          <w:lang w:val="en-US" w:eastAsia="zh-CN"/>
        </w:rPr>
        <w:t xml:space="preserve">     </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u w:val="single" w:color="auto"/>
          <w:lang w:val="en-US" w:eastAsia="zh-CN"/>
        </w:rPr>
        <w:t xml:space="preserve">   </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rPr>
        <w:t>)，</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3"/>
          <w:sz w:val="23"/>
          <w:szCs w:val="23"/>
        </w:rPr>
        <w:t>决</w:t>
      </w:r>
      <w:r>
        <w:rPr>
          <w:rFonts w:hint="eastAsia" w:ascii="微软雅黑" w:hAnsi="微软雅黑" w:eastAsia="微软雅黑" w:cs="微软雅黑"/>
          <w:spacing w:val="8"/>
          <w:sz w:val="23"/>
          <w:szCs w:val="23"/>
        </w:rPr>
        <w:t>定参加贵单位组织的本项目采购。</w:t>
      </w:r>
    </w:p>
    <w:p w14:paraId="162B16E7">
      <w:pPr>
        <w:keepNext w:val="0"/>
        <w:keepLines w:val="0"/>
        <w:pageBreakBefore w:val="0"/>
        <w:widowControl/>
        <w:kinsoku/>
        <w:wordWrap/>
        <w:overflowPunct/>
        <w:topLinePunct w:val="0"/>
        <w:autoSpaceDE/>
        <w:autoSpaceDN/>
        <w:bidi w:val="0"/>
        <w:adjustRightInd/>
        <w:snapToGrid/>
        <w:spacing w:before="1" w:line="500" w:lineRule="exact"/>
        <w:ind w:left="21" w:right="87" w:firstLine="484"/>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5"/>
          <w:sz w:val="23"/>
          <w:szCs w:val="23"/>
        </w:rPr>
        <w:t>2</w:t>
      </w:r>
      <w:r>
        <w:rPr>
          <w:rFonts w:hint="eastAsia" w:ascii="微软雅黑" w:hAnsi="微软雅黑" w:eastAsia="微软雅黑" w:cs="微软雅黑"/>
          <w:spacing w:val="9"/>
          <w:sz w:val="23"/>
          <w:szCs w:val="23"/>
        </w:rPr>
        <w:t>.我方自愿按照采购文件规定的各项要求向采购人提供所需货物/服务，总</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2"/>
          <w:sz w:val="23"/>
          <w:szCs w:val="23"/>
        </w:rPr>
        <w:t>报价为人民币</w:t>
      </w:r>
      <w:r>
        <w:rPr>
          <w:rFonts w:hint="eastAsia" w:ascii="微软雅黑" w:hAnsi="微软雅黑" w:eastAsia="微软雅黑" w:cs="微软雅黑"/>
          <w:spacing w:val="-2"/>
          <w:sz w:val="23"/>
          <w:szCs w:val="23"/>
          <w:u w:val="single" w:color="auto"/>
        </w:rPr>
        <w:t xml:space="preserve">       </w:t>
      </w:r>
      <w:r>
        <w:rPr>
          <w:rFonts w:hint="eastAsia" w:ascii="微软雅黑" w:hAnsi="微软雅黑" w:eastAsia="微软雅黑" w:cs="微软雅黑"/>
          <w:spacing w:val="-2"/>
          <w:sz w:val="23"/>
          <w:szCs w:val="23"/>
        </w:rPr>
        <w:t>元 (</w:t>
      </w:r>
      <w:r>
        <w:rPr>
          <w:rFonts w:hint="eastAsia" w:ascii="微软雅黑" w:hAnsi="微软雅黑" w:eastAsia="微软雅黑" w:cs="微软雅黑"/>
          <w:spacing w:val="-1"/>
          <w:sz w:val="23"/>
          <w:szCs w:val="23"/>
        </w:rPr>
        <w:t>大写：</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rPr>
        <w:t>) 。</w:t>
      </w:r>
    </w:p>
    <w:p w14:paraId="1DCB51A9">
      <w:pPr>
        <w:keepNext w:val="0"/>
        <w:keepLines w:val="0"/>
        <w:pageBreakBefore w:val="0"/>
        <w:widowControl/>
        <w:kinsoku/>
        <w:wordWrap/>
        <w:overflowPunct/>
        <w:topLinePunct w:val="0"/>
        <w:autoSpaceDE/>
        <w:autoSpaceDN/>
        <w:bidi w:val="0"/>
        <w:adjustRightInd/>
        <w:snapToGrid/>
        <w:spacing w:line="500" w:lineRule="exact"/>
        <w:ind w:left="508"/>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3.</w:t>
      </w:r>
      <w:r>
        <w:rPr>
          <w:rFonts w:hint="eastAsia" w:ascii="微软雅黑" w:hAnsi="微软雅黑" w:eastAsia="微软雅黑" w:cs="微软雅黑"/>
          <w:spacing w:val="6"/>
          <w:sz w:val="23"/>
          <w:szCs w:val="23"/>
        </w:rPr>
        <w:t xml:space="preserve"> </w:t>
      </w:r>
      <w:r>
        <w:rPr>
          <w:rFonts w:hint="eastAsia" w:ascii="微软雅黑" w:hAnsi="微软雅黑" w:eastAsia="微软雅黑" w:cs="微软雅黑"/>
          <w:spacing w:val="5"/>
          <w:sz w:val="23"/>
          <w:szCs w:val="23"/>
        </w:rPr>
        <w:t>工期 (交货期/监理周期/设计周期) 为合同生效后</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日历天。</w:t>
      </w:r>
    </w:p>
    <w:p w14:paraId="1E80411A">
      <w:pPr>
        <w:keepNext w:val="0"/>
        <w:keepLines w:val="0"/>
        <w:pageBreakBefore w:val="0"/>
        <w:widowControl/>
        <w:kinsoku/>
        <w:wordWrap/>
        <w:overflowPunct/>
        <w:topLinePunct w:val="0"/>
        <w:autoSpaceDE/>
        <w:autoSpaceDN/>
        <w:bidi w:val="0"/>
        <w:adjustRightInd/>
        <w:snapToGrid/>
        <w:spacing w:before="186" w:line="500" w:lineRule="exact"/>
        <w:ind w:left="502"/>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4</w:t>
      </w:r>
      <w:r>
        <w:rPr>
          <w:rFonts w:hint="eastAsia" w:ascii="微软雅黑" w:hAnsi="微软雅黑" w:eastAsia="微软雅黑" w:cs="微软雅黑"/>
          <w:spacing w:val="-8"/>
          <w:sz w:val="23"/>
          <w:szCs w:val="23"/>
        </w:rPr>
        <w:t>. 质量：</w:t>
      </w:r>
      <w:r>
        <w:rPr>
          <w:rFonts w:hint="eastAsia" w:ascii="微软雅黑" w:hAnsi="微软雅黑" w:eastAsia="微软雅黑" w:cs="微软雅黑"/>
          <w:spacing w:val="-8"/>
          <w:sz w:val="23"/>
          <w:szCs w:val="23"/>
          <w:u w:val="single" w:color="auto"/>
        </w:rPr>
        <w:t xml:space="preserve">        </w:t>
      </w:r>
      <w:r>
        <w:rPr>
          <w:rFonts w:hint="eastAsia" w:ascii="微软雅黑" w:hAnsi="微软雅黑" w:eastAsia="微软雅黑" w:cs="微软雅黑"/>
          <w:spacing w:val="-8"/>
          <w:sz w:val="23"/>
          <w:szCs w:val="23"/>
        </w:rPr>
        <w:t>。</w:t>
      </w:r>
    </w:p>
    <w:p w14:paraId="4E4AD1E0">
      <w:pPr>
        <w:keepNext w:val="0"/>
        <w:keepLines w:val="0"/>
        <w:pageBreakBefore w:val="0"/>
        <w:widowControl/>
        <w:kinsoku/>
        <w:wordWrap/>
        <w:overflowPunct/>
        <w:topLinePunct w:val="0"/>
        <w:autoSpaceDE/>
        <w:autoSpaceDN/>
        <w:bidi w:val="0"/>
        <w:adjustRightInd/>
        <w:snapToGrid/>
        <w:spacing w:before="184" w:line="500" w:lineRule="exact"/>
        <w:ind w:left="508"/>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4"/>
          <w:sz w:val="23"/>
          <w:szCs w:val="23"/>
        </w:rPr>
        <w:t>5.</w:t>
      </w:r>
      <w:r>
        <w:rPr>
          <w:rFonts w:hint="eastAsia" w:ascii="微软雅黑" w:hAnsi="微软雅黑" w:eastAsia="微软雅黑" w:cs="微软雅黑"/>
          <w:spacing w:val="9"/>
          <w:sz w:val="23"/>
          <w:szCs w:val="23"/>
        </w:rPr>
        <w:t xml:space="preserve"> </w:t>
      </w:r>
      <w:r>
        <w:rPr>
          <w:rFonts w:hint="eastAsia" w:ascii="微软雅黑" w:hAnsi="微软雅黑" w:eastAsia="微软雅黑" w:cs="微软雅黑"/>
          <w:spacing w:val="7"/>
          <w:sz w:val="23"/>
          <w:szCs w:val="23"/>
        </w:rPr>
        <w:t>项目经理/负责人 (项目总监)</w:t>
      </w:r>
      <w:r>
        <w:rPr>
          <w:rFonts w:hint="eastAsia" w:ascii="微软雅黑" w:hAnsi="微软雅黑" w:eastAsia="微软雅黑" w:cs="微软雅黑"/>
          <w:spacing w:val="7"/>
          <w:sz w:val="23"/>
          <w:szCs w:val="23"/>
          <w:u w:val="single" w:color="auto"/>
        </w:rPr>
        <w:t xml:space="preserve">            </w:t>
      </w:r>
      <w:r>
        <w:rPr>
          <w:rFonts w:hint="eastAsia" w:ascii="微软雅黑" w:hAnsi="微软雅黑" w:eastAsia="微软雅黑" w:cs="微软雅黑"/>
          <w:spacing w:val="7"/>
          <w:sz w:val="23"/>
          <w:szCs w:val="23"/>
        </w:rPr>
        <w:t>。</w:t>
      </w:r>
    </w:p>
    <w:p w14:paraId="5E19D46B">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5.一旦我方成交，我方将严格履行政府采购合同规定的责任和义务</w:t>
      </w:r>
      <w:r>
        <w:rPr>
          <w:rFonts w:hint="eastAsia" w:ascii="微软雅黑" w:hAnsi="微软雅黑" w:eastAsia="微软雅黑" w:cs="微软雅黑"/>
          <w:spacing w:val="8"/>
          <w:sz w:val="23"/>
          <w:szCs w:val="23"/>
        </w:rPr>
        <w:t>。</w:t>
      </w:r>
      <w:r>
        <w:rPr>
          <w:rFonts w:hint="eastAsia" w:ascii="微软雅黑" w:hAnsi="微软雅黑" w:eastAsia="微软雅黑" w:cs="微软雅黑"/>
          <w:sz w:val="23"/>
          <w:szCs w:val="23"/>
        </w:rPr>
        <w:t xml:space="preserve">     </w:t>
      </w:r>
    </w:p>
    <w:p w14:paraId="6ED044C3">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pacing w:val="8"/>
          <w:sz w:val="23"/>
          <w:szCs w:val="23"/>
        </w:rPr>
      </w:pP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9"/>
          <w:sz w:val="23"/>
          <w:szCs w:val="23"/>
        </w:rPr>
        <w:t>6.我方同意本采购文件依据相关规定对我方可能存在的失信行为进行惩戒。</w:t>
      </w:r>
    </w:p>
    <w:p w14:paraId="34FEF394">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z w:val="23"/>
          <w:szCs w:val="23"/>
        </w:rPr>
      </w:pP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6"/>
          <w:sz w:val="23"/>
          <w:szCs w:val="23"/>
        </w:rPr>
        <w:t>7</w:t>
      </w:r>
      <w:r>
        <w:rPr>
          <w:rFonts w:hint="eastAsia" w:ascii="微软雅黑" w:hAnsi="微软雅黑" w:eastAsia="微软雅黑" w:cs="微软雅黑"/>
          <w:spacing w:val="12"/>
          <w:sz w:val="23"/>
          <w:szCs w:val="23"/>
        </w:rPr>
        <w:t>.</w:t>
      </w:r>
      <w:r>
        <w:rPr>
          <w:rFonts w:hint="eastAsia" w:ascii="微软雅黑" w:hAnsi="微软雅黑" w:eastAsia="微软雅黑" w:cs="微软雅黑"/>
          <w:spacing w:val="8"/>
          <w:sz w:val="23"/>
          <w:szCs w:val="23"/>
        </w:rPr>
        <w:t>我方为本项目提交的响应文件用于采购报价。</w:t>
      </w:r>
    </w:p>
    <w:p w14:paraId="56C4EAA5">
      <w:pPr>
        <w:keepNext w:val="0"/>
        <w:keepLines w:val="0"/>
        <w:pageBreakBefore w:val="0"/>
        <w:widowControl/>
        <w:kinsoku/>
        <w:wordWrap/>
        <w:overflowPunct/>
        <w:topLinePunct w:val="0"/>
        <w:autoSpaceDE/>
        <w:autoSpaceDN/>
        <w:bidi w:val="0"/>
        <w:adjustRightInd/>
        <w:snapToGrid/>
        <w:spacing w:before="2" w:line="500" w:lineRule="exact"/>
        <w:ind w:left="23" w:right="61" w:firstLine="480"/>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2"/>
          <w:sz w:val="23"/>
          <w:szCs w:val="23"/>
        </w:rPr>
        <w:t>8.我</w:t>
      </w:r>
      <w:r>
        <w:rPr>
          <w:rFonts w:hint="eastAsia" w:ascii="微软雅黑" w:hAnsi="微软雅黑" w:eastAsia="微软雅黑" w:cs="微软雅黑"/>
          <w:spacing w:val="10"/>
          <w:sz w:val="23"/>
          <w:szCs w:val="23"/>
        </w:rPr>
        <w:t>方</w:t>
      </w:r>
      <w:r>
        <w:rPr>
          <w:rFonts w:hint="eastAsia" w:ascii="微软雅黑" w:hAnsi="微软雅黑" w:eastAsia="微软雅黑" w:cs="微软雅黑"/>
          <w:spacing w:val="6"/>
          <w:sz w:val="23"/>
          <w:szCs w:val="23"/>
        </w:rPr>
        <w:t>愿意提供贵单位可能另外要求的，与采购报价有关的文件资料，并保</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3"/>
          <w:sz w:val="23"/>
          <w:szCs w:val="23"/>
        </w:rPr>
        <w:t>证</w:t>
      </w:r>
      <w:r>
        <w:rPr>
          <w:rFonts w:hint="eastAsia" w:ascii="微软雅黑" w:hAnsi="微软雅黑" w:eastAsia="微软雅黑" w:cs="微软雅黑"/>
          <w:spacing w:val="9"/>
          <w:sz w:val="23"/>
          <w:szCs w:val="23"/>
        </w:rPr>
        <w:t>我方已提供和将要提供的文件资料是真实、准确的。</w:t>
      </w:r>
    </w:p>
    <w:p w14:paraId="5CF7D033">
      <w:pPr>
        <w:keepNext w:val="0"/>
        <w:keepLines w:val="0"/>
        <w:pageBreakBefore w:val="0"/>
        <w:widowControl/>
        <w:kinsoku/>
        <w:wordWrap/>
        <w:overflowPunct/>
        <w:topLinePunct w:val="0"/>
        <w:autoSpaceDE/>
        <w:autoSpaceDN/>
        <w:bidi w:val="0"/>
        <w:adjustRightInd/>
        <w:snapToGrid/>
        <w:spacing w:line="500" w:lineRule="exact"/>
        <w:ind w:left="257" w:leftChars="117" w:right="61" w:firstLine="308" w:firstLineChars="116"/>
        <w:textAlignment w:val="auto"/>
        <w:rPr>
          <w:rFonts w:hint="eastAsia" w:ascii="微软雅黑" w:hAnsi="微软雅黑" w:eastAsia="微软雅黑" w:cs="微软雅黑"/>
          <w:spacing w:val="-2"/>
          <w:sz w:val="23"/>
          <w:szCs w:val="23"/>
        </w:rPr>
      </w:pPr>
      <w:r>
        <w:rPr>
          <w:rFonts w:hint="eastAsia" w:ascii="微软雅黑" w:hAnsi="微软雅黑" w:eastAsia="微软雅黑" w:cs="微软雅黑"/>
          <w:spacing w:val="18"/>
          <w:sz w:val="23"/>
          <w:szCs w:val="23"/>
        </w:rPr>
        <w:t>9</w:t>
      </w:r>
      <w:r>
        <w:rPr>
          <w:rFonts w:hint="eastAsia" w:ascii="微软雅黑" w:hAnsi="微软雅黑" w:eastAsia="微软雅黑" w:cs="微软雅黑"/>
          <w:spacing w:val="16"/>
          <w:sz w:val="23"/>
          <w:szCs w:val="23"/>
        </w:rPr>
        <w:t>.</w:t>
      </w:r>
      <w:r>
        <w:rPr>
          <w:rFonts w:hint="eastAsia" w:ascii="微软雅黑" w:hAnsi="微软雅黑" w:eastAsia="微软雅黑" w:cs="微软雅黑"/>
          <w:spacing w:val="9"/>
          <w:sz w:val="23"/>
          <w:szCs w:val="23"/>
        </w:rPr>
        <w:t>本次采购，我方递交的响应文件有效期为采购文件规定起算之日起</w:t>
      </w:r>
      <w:r>
        <w:rPr>
          <w:rFonts w:hint="eastAsia" w:ascii="微软雅黑" w:hAnsi="微软雅黑" w:eastAsia="微软雅黑" w:cs="微软雅黑"/>
          <w:spacing w:val="7"/>
          <w:sz w:val="23"/>
          <w:szCs w:val="23"/>
          <w:u w:val="single" w:color="auto"/>
        </w:rPr>
        <w:t xml:space="preserve">        </w:t>
      </w:r>
      <w:r>
        <w:rPr>
          <w:rFonts w:hint="eastAsia" w:ascii="微软雅黑" w:hAnsi="微软雅黑" w:eastAsia="微软雅黑" w:cs="微软雅黑"/>
          <w:spacing w:val="9"/>
          <w:sz w:val="23"/>
          <w:szCs w:val="23"/>
          <w:u w:val="single"/>
          <w:lang w:val="en-US" w:eastAsia="zh-CN"/>
        </w:rPr>
        <w:t xml:space="preserve"> </w:t>
      </w:r>
      <w:r>
        <w:rPr>
          <w:rFonts w:hint="eastAsia" w:ascii="微软雅黑" w:hAnsi="微软雅黑" w:eastAsia="微软雅黑" w:cs="微软雅黑"/>
          <w:spacing w:val="9"/>
          <w:sz w:val="23"/>
          <w:szCs w:val="23"/>
          <w:u w:val="single" w:color="auto"/>
        </w:rPr>
        <w:t xml:space="preserve"> </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3"/>
          <w:sz w:val="23"/>
          <w:szCs w:val="23"/>
        </w:rPr>
        <w:t>天</w:t>
      </w:r>
      <w:r>
        <w:rPr>
          <w:rFonts w:hint="eastAsia" w:ascii="微软雅黑" w:hAnsi="微软雅黑" w:eastAsia="微软雅黑" w:cs="微软雅黑"/>
          <w:spacing w:val="-2"/>
          <w:sz w:val="23"/>
          <w:szCs w:val="23"/>
        </w:rPr>
        <w:t>。</w:t>
      </w:r>
    </w:p>
    <w:p w14:paraId="3D33DD0B">
      <w:pPr>
        <w:spacing w:before="75" w:line="322" w:lineRule="auto"/>
        <w:ind w:left="503"/>
        <w:rPr>
          <w:rFonts w:hint="eastAsia" w:ascii="微软雅黑" w:hAnsi="微软雅黑" w:eastAsia="微软雅黑" w:cs="微软雅黑"/>
          <w:spacing w:val="-1"/>
          <w:sz w:val="23"/>
          <w:szCs w:val="23"/>
        </w:rPr>
      </w:pPr>
    </w:p>
    <w:p w14:paraId="1F2492A3">
      <w:pPr>
        <w:spacing w:before="75" w:line="322" w:lineRule="auto"/>
        <w:ind w:left="503"/>
        <w:rPr>
          <w:rFonts w:hint="eastAsia" w:ascii="微软雅黑" w:hAnsi="微软雅黑" w:eastAsia="微软雅黑" w:cs="微软雅黑"/>
          <w:spacing w:val="-1"/>
          <w:sz w:val="23"/>
          <w:szCs w:val="23"/>
        </w:rPr>
      </w:pPr>
    </w:p>
    <w:p w14:paraId="48335140">
      <w:pPr>
        <w:spacing w:before="75" w:line="322" w:lineRule="auto"/>
        <w:ind w:left="503"/>
        <w:rPr>
          <w:rFonts w:hint="eastAsia" w:ascii="微软雅黑" w:hAnsi="微软雅黑" w:eastAsia="微软雅黑" w:cs="微软雅黑"/>
          <w:sz w:val="23"/>
          <w:szCs w:val="23"/>
        </w:rPr>
      </w:pPr>
      <w:r>
        <w:rPr>
          <w:rFonts w:hint="eastAsia" w:ascii="微软雅黑" w:hAnsi="微软雅黑" w:eastAsia="微软雅黑" w:cs="微软雅黑"/>
          <w:spacing w:val="-1"/>
          <w:sz w:val="23"/>
          <w:szCs w:val="23"/>
          <w:lang w:eastAsia="zh-CN"/>
        </w:rPr>
        <w:t>投标人</w:t>
      </w:r>
      <w:r>
        <w:rPr>
          <w:rFonts w:hint="eastAsia" w:ascii="微软雅黑" w:hAnsi="微软雅黑" w:eastAsia="微软雅黑" w:cs="微软雅黑"/>
          <w:spacing w:val="-1"/>
          <w:sz w:val="23"/>
          <w:szCs w:val="23"/>
        </w:rPr>
        <w:t>名称：</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z w:val="23"/>
          <w:szCs w:val="23"/>
          <w:u w:val="single" w:color="auto"/>
        </w:rPr>
        <w:t xml:space="preserve"> </w:t>
      </w:r>
      <w:r>
        <w:rPr>
          <w:rFonts w:hint="eastAsia" w:ascii="微软雅黑" w:hAnsi="微软雅黑" w:eastAsia="微软雅黑" w:cs="微软雅黑"/>
          <w:sz w:val="23"/>
          <w:szCs w:val="23"/>
        </w:rPr>
        <w:t>(单位名称及盖电子单位公章)</w:t>
      </w:r>
    </w:p>
    <w:p w14:paraId="773A0BD8">
      <w:pPr>
        <w:spacing w:before="1" w:line="226" w:lineRule="auto"/>
        <w:ind w:left="494"/>
        <w:rPr>
          <w:rFonts w:hint="eastAsia" w:ascii="微软雅黑" w:hAnsi="微软雅黑" w:eastAsia="微软雅黑" w:cs="微软雅黑"/>
          <w:sz w:val="23"/>
          <w:szCs w:val="23"/>
        </w:rPr>
      </w:pPr>
      <w:r>
        <w:rPr>
          <w:rFonts w:hint="eastAsia" w:ascii="微软雅黑" w:hAnsi="微软雅黑" w:eastAsia="微软雅黑" w:cs="微软雅黑"/>
          <w:spacing w:val="14"/>
          <w:sz w:val="23"/>
          <w:szCs w:val="23"/>
        </w:rPr>
        <w:t>法</w:t>
      </w:r>
      <w:r>
        <w:rPr>
          <w:rFonts w:hint="eastAsia" w:ascii="微软雅黑" w:hAnsi="微软雅黑" w:eastAsia="微软雅黑" w:cs="微软雅黑"/>
          <w:spacing w:val="8"/>
          <w:sz w:val="23"/>
          <w:szCs w:val="23"/>
        </w:rPr>
        <w:t>定代表人或授权代表 (姓名及电子签章) ：</w:t>
      </w:r>
      <w:r>
        <w:rPr>
          <w:rFonts w:hint="eastAsia" w:ascii="微软雅黑" w:hAnsi="微软雅黑" w:eastAsia="微软雅黑" w:cs="微软雅黑"/>
          <w:sz w:val="23"/>
          <w:szCs w:val="23"/>
          <w:u w:val="single" w:color="auto"/>
        </w:rPr>
        <w:t xml:space="preserve">        </w:t>
      </w:r>
    </w:p>
    <w:p w14:paraId="3C2FBC40">
      <w:pPr>
        <w:spacing w:before="117" w:line="227" w:lineRule="auto"/>
        <w:ind w:left="535"/>
        <w:rPr>
          <w:rFonts w:hint="eastAsia" w:ascii="微软雅黑" w:hAnsi="微软雅黑" w:eastAsia="微软雅黑" w:cs="微软雅黑"/>
          <w:sz w:val="23"/>
          <w:szCs w:val="23"/>
        </w:rPr>
      </w:pPr>
      <w:r>
        <w:rPr>
          <w:rFonts w:hint="eastAsia" w:ascii="微软雅黑" w:hAnsi="微软雅黑" w:eastAsia="微软雅黑" w:cs="微软雅黑"/>
          <w:spacing w:val="-5"/>
          <w:sz w:val="23"/>
          <w:szCs w:val="23"/>
        </w:rPr>
        <w:t>日    期：</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年</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月</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日</w:t>
      </w:r>
    </w:p>
    <w:p w14:paraId="40D54285">
      <w:pPr>
        <w:rPr>
          <w:rFonts w:hint="eastAsia" w:ascii="微软雅黑" w:hAnsi="微软雅黑" w:eastAsia="微软雅黑" w:cs="微软雅黑"/>
        </w:rPr>
        <w:sectPr>
          <w:footerReference r:id="rId16" w:type="default"/>
          <w:pgSz w:w="11906" w:h="16839"/>
          <w:pgMar w:top="1440" w:right="1080" w:bottom="1440" w:left="1080" w:header="0" w:footer="995" w:gutter="0"/>
          <w:pgNumType w:fmt="decimal"/>
          <w:cols w:space="720" w:num="1"/>
        </w:sectPr>
      </w:pPr>
    </w:p>
    <w:p w14:paraId="6E30448C">
      <w:pPr>
        <w:spacing w:before="27"/>
        <w:ind w:right="1275"/>
        <w:jc w:val="center"/>
        <w:rPr>
          <w:rFonts w:hint="eastAsia" w:ascii="微软雅黑" w:hAnsi="微软雅黑" w:eastAsia="微软雅黑" w:cs="微软雅黑"/>
          <w:b/>
          <w:sz w:val="32"/>
        </w:rPr>
      </w:pPr>
      <w:r>
        <w:rPr>
          <w:rFonts w:hint="eastAsia" w:ascii="微软雅黑" w:hAnsi="微软雅黑" w:eastAsia="微软雅黑" w:cs="微软雅黑"/>
          <w:b/>
          <w:sz w:val="32"/>
        </w:rPr>
        <w:t>二、开标一览表</w:t>
      </w:r>
    </w:p>
    <w:p w14:paraId="03E38CE9">
      <w:pPr>
        <w:pStyle w:val="15"/>
        <w:spacing w:before="7"/>
        <w:ind w:left="0"/>
        <w:rPr>
          <w:rFonts w:hint="eastAsia" w:ascii="微软雅黑" w:hAnsi="微软雅黑" w:eastAsia="微软雅黑" w:cs="微软雅黑"/>
          <w:b/>
          <w:sz w:val="27"/>
        </w:rPr>
      </w:pP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1"/>
        <w:gridCol w:w="5678"/>
      </w:tblGrid>
      <w:tr w14:paraId="15426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1" w:hRule="atLeast"/>
          <w:jc w:val="center"/>
        </w:trPr>
        <w:tc>
          <w:tcPr>
            <w:tcW w:w="2281" w:type="dxa"/>
            <w:noWrap w:val="0"/>
            <w:vAlign w:val="top"/>
          </w:tcPr>
          <w:p w14:paraId="2629B96F">
            <w:pPr>
              <w:pStyle w:val="69"/>
              <w:spacing w:before="3"/>
              <w:rPr>
                <w:rFonts w:hint="eastAsia" w:ascii="微软雅黑" w:hAnsi="微软雅黑" w:eastAsia="微软雅黑" w:cs="微软雅黑"/>
                <w:b/>
                <w:sz w:val="32"/>
                <w:szCs w:val="20"/>
              </w:rPr>
            </w:pPr>
          </w:p>
          <w:p w14:paraId="660B7E1E">
            <w:pPr>
              <w:pStyle w:val="69"/>
              <w:ind w:left="149"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项目名称</w:t>
            </w:r>
          </w:p>
        </w:tc>
        <w:tc>
          <w:tcPr>
            <w:tcW w:w="5678" w:type="dxa"/>
            <w:noWrap w:val="0"/>
            <w:vAlign w:val="top"/>
          </w:tcPr>
          <w:p w14:paraId="16E89665">
            <w:pPr>
              <w:pStyle w:val="69"/>
              <w:rPr>
                <w:rFonts w:hint="eastAsia" w:ascii="微软雅黑" w:hAnsi="微软雅黑" w:eastAsia="微软雅黑" w:cs="微软雅黑"/>
                <w:sz w:val="22"/>
                <w:szCs w:val="20"/>
              </w:rPr>
            </w:pPr>
          </w:p>
        </w:tc>
      </w:tr>
      <w:tr w14:paraId="404EC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2" w:hRule="atLeast"/>
          <w:jc w:val="center"/>
        </w:trPr>
        <w:tc>
          <w:tcPr>
            <w:tcW w:w="2281" w:type="dxa"/>
            <w:noWrap w:val="0"/>
            <w:vAlign w:val="top"/>
          </w:tcPr>
          <w:p w14:paraId="1B7C686C">
            <w:pPr>
              <w:pStyle w:val="69"/>
              <w:rPr>
                <w:rFonts w:hint="eastAsia" w:ascii="微软雅黑" w:hAnsi="微软雅黑" w:eastAsia="微软雅黑" w:cs="微软雅黑"/>
                <w:b/>
                <w:sz w:val="24"/>
                <w:szCs w:val="20"/>
              </w:rPr>
            </w:pPr>
          </w:p>
          <w:p w14:paraId="031B16A5">
            <w:pPr>
              <w:pStyle w:val="69"/>
              <w:spacing w:before="194"/>
              <w:ind w:left="149"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投标报价（元）</w:t>
            </w:r>
          </w:p>
        </w:tc>
        <w:tc>
          <w:tcPr>
            <w:tcW w:w="5678" w:type="dxa"/>
            <w:noWrap w:val="0"/>
            <w:vAlign w:val="top"/>
          </w:tcPr>
          <w:p w14:paraId="0186C56E">
            <w:pPr>
              <w:pStyle w:val="69"/>
              <w:spacing w:before="22" w:line="624" w:lineRule="exact"/>
              <w:ind w:left="106" w:right="4753"/>
              <w:rPr>
                <w:rFonts w:hint="eastAsia" w:ascii="微软雅黑" w:hAnsi="微软雅黑" w:eastAsia="微软雅黑" w:cs="微软雅黑"/>
                <w:sz w:val="24"/>
                <w:szCs w:val="20"/>
              </w:rPr>
            </w:pPr>
            <w:r>
              <w:rPr>
                <w:rFonts w:hint="eastAsia" w:ascii="微软雅黑" w:hAnsi="微软雅黑" w:eastAsia="微软雅黑" w:cs="微软雅黑"/>
                <w:sz w:val="24"/>
                <w:szCs w:val="20"/>
              </w:rPr>
              <w:t>大写： 小写：</w:t>
            </w:r>
          </w:p>
        </w:tc>
      </w:tr>
      <w:tr w14:paraId="685CE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3" w:hRule="atLeast"/>
          <w:jc w:val="center"/>
        </w:trPr>
        <w:tc>
          <w:tcPr>
            <w:tcW w:w="2281" w:type="dxa"/>
            <w:noWrap w:val="0"/>
            <w:vAlign w:val="top"/>
          </w:tcPr>
          <w:p w14:paraId="1A68EB53">
            <w:pPr>
              <w:pStyle w:val="69"/>
              <w:rPr>
                <w:rFonts w:hint="eastAsia" w:ascii="微软雅黑" w:hAnsi="微软雅黑" w:eastAsia="微软雅黑" w:cs="微软雅黑"/>
                <w:b/>
                <w:sz w:val="40"/>
                <w:szCs w:val="20"/>
              </w:rPr>
            </w:pPr>
          </w:p>
          <w:p w14:paraId="2E817861">
            <w:pPr>
              <w:pStyle w:val="69"/>
              <w:ind w:left="149" w:right="137"/>
              <w:jc w:val="center"/>
              <w:rPr>
                <w:rFonts w:hint="eastAsia" w:ascii="微软雅黑" w:hAnsi="微软雅黑" w:eastAsia="微软雅黑" w:cs="微软雅黑"/>
                <w:sz w:val="24"/>
                <w:szCs w:val="20"/>
                <w:lang w:eastAsia="zh-CN"/>
              </w:rPr>
            </w:pPr>
            <w:r>
              <w:rPr>
                <w:rFonts w:hint="eastAsia" w:ascii="微软雅黑" w:hAnsi="微软雅黑" w:eastAsia="微软雅黑" w:cs="微软雅黑"/>
                <w:sz w:val="24"/>
                <w:szCs w:val="20"/>
                <w:lang w:eastAsia="zh-CN"/>
              </w:rPr>
              <w:t>供货期限</w:t>
            </w:r>
          </w:p>
        </w:tc>
        <w:tc>
          <w:tcPr>
            <w:tcW w:w="5678" w:type="dxa"/>
            <w:noWrap w:val="0"/>
            <w:vAlign w:val="top"/>
          </w:tcPr>
          <w:p w14:paraId="2B494312">
            <w:pPr>
              <w:pStyle w:val="69"/>
              <w:rPr>
                <w:rFonts w:hint="eastAsia" w:ascii="微软雅黑" w:hAnsi="微软雅黑" w:eastAsia="微软雅黑" w:cs="微软雅黑"/>
                <w:sz w:val="22"/>
                <w:szCs w:val="20"/>
              </w:rPr>
            </w:pPr>
          </w:p>
        </w:tc>
      </w:tr>
      <w:tr w14:paraId="7525C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jc w:val="center"/>
        </w:trPr>
        <w:tc>
          <w:tcPr>
            <w:tcW w:w="2281" w:type="dxa"/>
            <w:noWrap w:val="0"/>
            <w:vAlign w:val="top"/>
          </w:tcPr>
          <w:p w14:paraId="3B7804CE">
            <w:pPr>
              <w:pStyle w:val="69"/>
              <w:spacing w:before="12"/>
              <w:rPr>
                <w:rFonts w:hint="eastAsia" w:ascii="微软雅黑" w:hAnsi="微软雅黑" w:eastAsia="微软雅黑" w:cs="微软雅黑"/>
                <w:b/>
                <w:sz w:val="28"/>
                <w:szCs w:val="20"/>
              </w:rPr>
            </w:pPr>
          </w:p>
          <w:p w14:paraId="13787747">
            <w:pPr>
              <w:pStyle w:val="69"/>
              <w:ind w:left="146"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备注</w:t>
            </w:r>
          </w:p>
        </w:tc>
        <w:tc>
          <w:tcPr>
            <w:tcW w:w="5678" w:type="dxa"/>
            <w:noWrap w:val="0"/>
            <w:vAlign w:val="top"/>
          </w:tcPr>
          <w:p w14:paraId="3158F34D">
            <w:pPr>
              <w:pStyle w:val="69"/>
              <w:rPr>
                <w:rFonts w:hint="eastAsia" w:ascii="微软雅黑" w:hAnsi="微软雅黑" w:eastAsia="微软雅黑" w:cs="微软雅黑"/>
                <w:sz w:val="22"/>
                <w:szCs w:val="20"/>
              </w:rPr>
            </w:pPr>
          </w:p>
        </w:tc>
      </w:tr>
    </w:tbl>
    <w:p w14:paraId="0FF1F598">
      <w:pPr>
        <w:pStyle w:val="15"/>
        <w:spacing w:before="3"/>
        <w:ind w:left="0"/>
        <w:rPr>
          <w:rFonts w:hint="eastAsia" w:ascii="微软雅黑" w:hAnsi="微软雅黑" w:eastAsia="微软雅黑" w:cs="微软雅黑"/>
          <w:b/>
          <w:sz w:val="43"/>
        </w:rPr>
      </w:pPr>
    </w:p>
    <w:p w14:paraId="311A9BFD">
      <w:pPr>
        <w:ind w:firstLine="4320" w:firstLineChars="1800"/>
        <w:rPr>
          <w:rFonts w:hint="eastAsia"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rPr>
        <w:t>投标人名称</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（加盖单位公章）</w:t>
      </w:r>
      <w:r>
        <w:rPr>
          <w:rFonts w:hint="eastAsia" w:ascii="微软雅黑" w:hAnsi="微软雅黑" w:eastAsia="微软雅黑" w:cs="微软雅黑"/>
          <w:sz w:val="24"/>
          <w:szCs w:val="24"/>
          <w:u w:val="single"/>
          <w:lang w:val="en-US" w:eastAsia="zh-CN"/>
        </w:rPr>
        <w:t xml:space="preserve">   </w:t>
      </w:r>
    </w:p>
    <w:p w14:paraId="72F214F9">
      <w:pPr>
        <w:ind w:firstLine="4320" w:firstLineChars="18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法定代表人或其委托代理人：（签字或盖章） </w:t>
      </w:r>
    </w:p>
    <w:p w14:paraId="1359C8FD">
      <w:pPr>
        <w:ind w:firstLine="4320" w:firstLineChars="1800"/>
        <w:rPr>
          <w:rFonts w:hint="eastAsia" w:ascii="微软雅黑" w:hAnsi="微软雅黑" w:eastAsia="微软雅黑" w:cs="微软雅黑"/>
          <w:sz w:val="24"/>
          <w:szCs w:val="24"/>
        </w:rPr>
      </w:pP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期：</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日</w:t>
      </w:r>
    </w:p>
    <w:p w14:paraId="4E84B5DB">
      <w:pPr>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1EDBF212">
      <w:pPr>
        <w:spacing w:before="27"/>
        <w:ind w:left="1153" w:right="1278"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报价表</w:t>
      </w:r>
    </w:p>
    <w:p w14:paraId="2DB05688">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项目名称：</w:t>
      </w:r>
    </w:p>
    <w:tbl>
      <w:tblPr>
        <w:tblStyle w:val="68"/>
        <w:tblW w:w="94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3"/>
        <w:gridCol w:w="1023"/>
        <w:gridCol w:w="1510"/>
        <w:gridCol w:w="2612"/>
        <w:gridCol w:w="1044"/>
        <w:gridCol w:w="1340"/>
        <w:gridCol w:w="1179"/>
      </w:tblGrid>
      <w:tr w14:paraId="1A2D7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trPr>
        <w:tc>
          <w:tcPr>
            <w:tcW w:w="693" w:type="dxa"/>
            <w:vAlign w:val="top"/>
          </w:tcPr>
          <w:p w14:paraId="0996CB88">
            <w:pPr>
              <w:spacing w:line="398" w:lineRule="auto"/>
              <w:rPr>
                <w:rFonts w:hint="eastAsia" w:ascii="微软雅黑" w:hAnsi="微软雅黑" w:eastAsia="微软雅黑" w:cs="微软雅黑"/>
                <w:sz w:val="21"/>
              </w:rPr>
            </w:pPr>
          </w:p>
          <w:p w14:paraId="1B5140BB">
            <w:pPr>
              <w:pStyle w:val="75"/>
              <w:spacing w:before="78" w:line="221" w:lineRule="auto"/>
              <w:ind w:left="113"/>
              <w:rPr>
                <w:rFonts w:hint="eastAsia" w:ascii="微软雅黑" w:hAnsi="微软雅黑" w:eastAsia="微软雅黑" w:cs="微软雅黑"/>
              </w:rPr>
            </w:pPr>
            <w:r>
              <w:rPr>
                <w:rFonts w:hint="eastAsia" w:ascii="微软雅黑" w:hAnsi="微软雅黑" w:eastAsia="微软雅黑" w:cs="微软雅黑"/>
                <w:spacing w:val="-5"/>
              </w:rPr>
              <w:t>序号</w:t>
            </w:r>
          </w:p>
        </w:tc>
        <w:tc>
          <w:tcPr>
            <w:tcW w:w="1023" w:type="dxa"/>
            <w:vAlign w:val="top"/>
          </w:tcPr>
          <w:p w14:paraId="0CFE582F">
            <w:pPr>
              <w:spacing w:line="399" w:lineRule="auto"/>
              <w:rPr>
                <w:rFonts w:hint="eastAsia" w:ascii="微软雅黑" w:hAnsi="微软雅黑" w:eastAsia="微软雅黑" w:cs="微软雅黑"/>
                <w:sz w:val="21"/>
              </w:rPr>
            </w:pPr>
          </w:p>
          <w:p w14:paraId="37484F38">
            <w:pPr>
              <w:pStyle w:val="75"/>
              <w:spacing w:before="78" w:line="221" w:lineRule="auto"/>
              <w:ind w:left="278"/>
              <w:rPr>
                <w:rFonts w:hint="eastAsia" w:ascii="微软雅黑" w:hAnsi="微软雅黑" w:eastAsia="微软雅黑" w:cs="微软雅黑"/>
              </w:rPr>
            </w:pPr>
            <w:r>
              <w:rPr>
                <w:rFonts w:hint="eastAsia" w:ascii="微软雅黑" w:hAnsi="微软雅黑" w:eastAsia="微软雅黑" w:cs="微软雅黑"/>
                <w:spacing w:val="-7"/>
              </w:rPr>
              <w:t>名称</w:t>
            </w:r>
          </w:p>
        </w:tc>
        <w:tc>
          <w:tcPr>
            <w:tcW w:w="1510" w:type="dxa"/>
            <w:vAlign w:val="top"/>
          </w:tcPr>
          <w:p w14:paraId="5C20C75D">
            <w:pPr>
              <w:spacing w:line="399" w:lineRule="auto"/>
              <w:rPr>
                <w:rFonts w:hint="eastAsia" w:ascii="微软雅黑" w:hAnsi="微软雅黑" w:eastAsia="微软雅黑" w:cs="微软雅黑"/>
                <w:sz w:val="21"/>
                <w:highlight w:val="none"/>
              </w:rPr>
            </w:pPr>
          </w:p>
          <w:p w14:paraId="56E948B8">
            <w:pPr>
              <w:pStyle w:val="75"/>
              <w:spacing w:before="78" w:line="219" w:lineRule="auto"/>
              <w:ind w:left="539"/>
              <w:rPr>
                <w:rFonts w:hint="eastAsia" w:ascii="微软雅黑" w:hAnsi="微软雅黑" w:eastAsia="微软雅黑" w:cs="微软雅黑"/>
                <w:highlight w:val="none"/>
              </w:rPr>
            </w:pPr>
            <w:r>
              <w:rPr>
                <w:rFonts w:hint="eastAsia" w:ascii="微软雅黑" w:hAnsi="微软雅黑" w:eastAsia="微软雅黑" w:cs="微软雅黑"/>
                <w:spacing w:val="-15"/>
                <w:highlight w:val="none"/>
              </w:rPr>
              <w:t>品牌</w:t>
            </w:r>
          </w:p>
        </w:tc>
        <w:tc>
          <w:tcPr>
            <w:tcW w:w="2612" w:type="dxa"/>
            <w:vAlign w:val="top"/>
          </w:tcPr>
          <w:p w14:paraId="599D36A1">
            <w:pPr>
              <w:spacing w:line="399" w:lineRule="auto"/>
              <w:rPr>
                <w:rFonts w:hint="eastAsia" w:ascii="微软雅黑" w:hAnsi="微软雅黑" w:eastAsia="微软雅黑" w:cs="微软雅黑"/>
                <w:sz w:val="21"/>
                <w:highlight w:val="none"/>
              </w:rPr>
            </w:pPr>
          </w:p>
          <w:p w14:paraId="71E8EDF8">
            <w:pPr>
              <w:pStyle w:val="75"/>
              <w:spacing w:before="78" w:line="219" w:lineRule="auto"/>
              <w:ind w:left="1072"/>
              <w:rPr>
                <w:rFonts w:hint="eastAsia" w:ascii="微软雅黑" w:hAnsi="微软雅黑" w:eastAsia="微软雅黑" w:cs="微软雅黑"/>
                <w:highlight w:val="none"/>
              </w:rPr>
            </w:pPr>
            <w:r>
              <w:rPr>
                <w:rFonts w:hint="eastAsia" w:ascii="微软雅黑" w:hAnsi="微软雅黑" w:eastAsia="微软雅黑" w:cs="微软雅黑"/>
                <w:spacing w:val="-6"/>
                <w:highlight w:val="none"/>
              </w:rPr>
              <w:t>规格</w:t>
            </w:r>
          </w:p>
        </w:tc>
        <w:tc>
          <w:tcPr>
            <w:tcW w:w="1044" w:type="dxa"/>
            <w:vAlign w:val="top"/>
          </w:tcPr>
          <w:p w14:paraId="1DFD4AC9">
            <w:pPr>
              <w:spacing w:line="399" w:lineRule="auto"/>
              <w:rPr>
                <w:rFonts w:hint="eastAsia" w:ascii="微软雅黑" w:hAnsi="微软雅黑" w:eastAsia="微软雅黑" w:cs="微软雅黑"/>
                <w:sz w:val="21"/>
              </w:rPr>
            </w:pPr>
          </w:p>
          <w:p w14:paraId="5854104F">
            <w:pPr>
              <w:pStyle w:val="75"/>
              <w:spacing w:before="78" w:line="219" w:lineRule="auto"/>
              <w:ind w:left="290"/>
              <w:rPr>
                <w:rFonts w:hint="eastAsia" w:ascii="微软雅黑" w:hAnsi="微软雅黑" w:eastAsia="微软雅黑" w:cs="微软雅黑"/>
              </w:rPr>
            </w:pPr>
            <w:r>
              <w:rPr>
                <w:rFonts w:hint="eastAsia" w:ascii="微软雅黑" w:hAnsi="微软雅黑" w:eastAsia="微软雅黑" w:cs="微软雅黑"/>
                <w:spacing w:val="-6"/>
              </w:rPr>
              <w:t>数量</w:t>
            </w:r>
          </w:p>
        </w:tc>
        <w:tc>
          <w:tcPr>
            <w:tcW w:w="1340" w:type="dxa"/>
            <w:vAlign w:val="top"/>
          </w:tcPr>
          <w:p w14:paraId="371F5361">
            <w:pPr>
              <w:spacing w:line="244" w:lineRule="auto"/>
              <w:rPr>
                <w:rFonts w:hint="eastAsia" w:ascii="微软雅黑" w:hAnsi="微软雅黑" w:eastAsia="微软雅黑" w:cs="微软雅黑"/>
                <w:sz w:val="21"/>
              </w:rPr>
            </w:pPr>
          </w:p>
          <w:p w14:paraId="677DA0BE">
            <w:pPr>
              <w:pStyle w:val="75"/>
              <w:spacing w:before="78" w:line="230" w:lineRule="auto"/>
              <w:ind w:left="328" w:right="328" w:firstLine="110"/>
              <w:rPr>
                <w:rFonts w:hint="eastAsia" w:ascii="微软雅黑" w:hAnsi="微软雅黑" w:eastAsia="微软雅黑" w:cs="微软雅黑"/>
              </w:rPr>
            </w:pPr>
            <w:r>
              <w:rPr>
                <w:rFonts w:hint="eastAsia" w:ascii="微软雅黑" w:hAnsi="微软雅黑" w:eastAsia="微软雅黑" w:cs="微软雅黑"/>
                <w:spacing w:val="-6"/>
              </w:rPr>
              <w:t>单价</w:t>
            </w:r>
            <w:r>
              <w:rPr>
                <w:rFonts w:hint="eastAsia" w:ascii="微软雅黑" w:hAnsi="微软雅黑" w:eastAsia="微软雅黑" w:cs="微软雅黑"/>
              </w:rPr>
              <w:t xml:space="preserve"> </w:t>
            </w:r>
            <w:r>
              <w:rPr>
                <w:rFonts w:hint="eastAsia" w:ascii="微软雅黑" w:hAnsi="微软雅黑" w:eastAsia="微软雅黑" w:cs="微软雅黑"/>
                <w:spacing w:val="-14"/>
              </w:rPr>
              <w:t>（元）</w:t>
            </w:r>
          </w:p>
        </w:tc>
        <w:tc>
          <w:tcPr>
            <w:tcW w:w="1179" w:type="dxa"/>
            <w:vAlign w:val="top"/>
          </w:tcPr>
          <w:p w14:paraId="71F382E8">
            <w:pPr>
              <w:spacing w:line="244" w:lineRule="auto"/>
              <w:rPr>
                <w:rFonts w:hint="eastAsia" w:ascii="微软雅黑" w:hAnsi="微软雅黑" w:eastAsia="微软雅黑" w:cs="微软雅黑"/>
                <w:sz w:val="21"/>
              </w:rPr>
            </w:pPr>
          </w:p>
          <w:p w14:paraId="23078372">
            <w:pPr>
              <w:pStyle w:val="75"/>
              <w:spacing w:before="78" w:line="230" w:lineRule="auto"/>
              <w:ind w:left="248" w:right="247" w:firstLine="115"/>
              <w:rPr>
                <w:rFonts w:hint="eastAsia" w:ascii="微软雅黑" w:hAnsi="微软雅黑" w:eastAsia="微软雅黑" w:cs="微软雅黑"/>
              </w:rPr>
            </w:pPr>
            <w:r>
              <w:rPr>
                <w:rFonts w:hint="eastAsia" w:ascii="微软雅黑" w:hAnsi="微软雅黑" w:eastAsia="微软雅黑" w:cs="微软雅黑"/>
                <w:spacing w:val="-8"/>
              </w:rPr>
              <w:t>总价</w:t>
            </w:r>
            <w:r>
              <w:rPr>
                <w:rFonts w:hint="eastAsia" w:ascii="微软雅黑" w:hAnsi="微软雅黑" w:eastAsia="微软雅黑" w:cs="微软雅黑"/>
              </w:rPr>
              <w:t xml:space="preserve"> </w:t>
            </w:r>
            <w:r>
              <w:rPr>
                <w:rFonts w:hint="eastAsia" w:ascii="微软雅黑" w:hAnsi="微软雅黑" w:eastAsia="微软雅黑" w:cs="微软雅黑"/>
                <w:spacing w:val="-14"/>
              </w:rPr>
              <w:t>（元）</w:t>
            </w:r>
          </w:p>
        </w:tc>
      </w:tr>
      <w:tr w14:paraId="2F8AB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93" w:type="dxa"/>
            <w:vAlign w:val="top"/>
          </w:tcPr>
          <w:p w14:paraId="62411D13">
            <w:pPr>
              <w:pStyle w:val="75"/>
              <w:spacing w:before="219" w:line="184" w:lineRule="auto"/>
              <w:ind w:left="311"/>
              <w:rPr>
                <w:rFonts w:hint="eastAsia" w:ascii="微软雅黑" w:hAnsi="微软雅黑" w:eastAsia="微软雅黑" w:cs="微软雅黑"/>
              </w:rPr>
            </w:pPr>
            <w:r>
              <w:rPr>
                <w:rFonts w:hint="eastAsia" w:ascii="微软雅黑" w:hAnsi="微软雅黑" w:eastAsia="微软雅黑" w:cs="微软雅黑"/>
              </w:rPr>
              <w:t>1</w:t>
            </w:r>
          </w:p>
        </w:tc>
        <w:tc>
          <w:tcPr>
            <w:tcW w:w="1023" w:type="dxa"/>
            <w:vAlign w:val="top"/>
          </w:tcPr>
          <w:p w14:paraId="4C4EF4B7">
            <w:pPr>
              <w:rPr>
                <w:rFonts w:hint="eastAsia" w:ascii="微软雅黑" w:hAnsi="微软雅黑" w:eastAsia="微软雅黑" w:cs="微软雅黑"/>
                <w:sz w:val="21"/>
              </w:rPr>
            </w:pPr>
          </w:p>
        </w:tc>
        <w:tc>
          <w:tcPr>
            <w:tcW w:w="1510" w:type="dxa"/>
            <w:vAlign w:val="top"/>
          </w:tcPr>
          <w:p w14:paraId="18DAA942">
            <w:pPr>
              <w:rPr>
                <w:rFonts w:hint="eastAsia" w:ascii="微软雅黑" w:hAnsi="微软雅黑" w:eastAsia="微软雅黑" w:cs="微软雅黑"/>
                <w:sz w:val="21"/>
              </w:rPr>
            </w:pPr>
          </w:p>
        </w:tc>
        <w:tc>
          <w:tcPr>
            <w:tcW w:w="2612" w:type="dxa"/>
            <w:vAlign w:val="top"/>
          </w:tcPr>
          <w:p w14:paraId="7FA09CEC">
            <w:pPr>
              <w:rPr>
                <w:rFonts w:hint="eastAsia" w:ascii="微软雅黑" w:hAnsi="微软雅黑" w:eastAsia="微软雅黑" w:cs="微软雅黑"/>
                <w:sz w:val="21"/>
              </w:rPr>
            </w:pPr>
          </w:p>
        </w:tc>
        <w:tc>
          <w:tcPr>
            <w:tcW w:w="1044" w:type="dxa"/>
            <w:vAlign w:val="top"/>
          </w:tcPr>
          <w:p w14:paraId="04CC07CB">
            <w:pPr>
              <w:rPr>
                <w:rFonts w:hint="eastAsia" w:ascii="微软雅黑" w:hAnsi="微软雅黑" w:eastAsia="微软雅黑" w:cs="微软雅黑"/>
                <w:sz w:val="21"/>
              </w:rPr>
            </w:pPr>
          </w:p>
        </w:tc>
        <w:tc>
          <w:tcPr>
            <w:tcW w:w="1340" w:type="dxa"/>
            <w:vAlign w:val="top"/>
          </w:tcPr>
          <w:p w14:paraId="441BFA07">
            <w:pPr>
              <w:rPr>
                <w:rFonts w:hint="eastAsia" w:ascii="微软雅黑" w:hAnsi="微软雅黑" w:eastAsia="微软雅黑" w:cs="微软雅黑"/>
                <w:sz w:val="21"/>
              </w:rPr>
            </w:pPr>
          </w:p>
        </w:tc>
        <w:tc>
          <w:tcPr>
            <w:tcW w:w="1179" w:type="dxa"/>
            <w:vAlign w:val="top"/>
          </w:tcPr>
          <w:p w14:paraId="321C35FE">
            <w:pPr>
              <w:rPr>
                <w:rFonts w:hint="eastAsia" w:ascii="微软雅黑" w:hAnsi="微软雅黑" w:eastAsia="微软雅黑" w:cs="微软雅黑"/>
                <w:sz w:val="21"/>
              </w:rPr>
            </w:pPr>
          </w:p>
        </w:tc>
      </w:tr>
      <w:tr w14:paraId="4EC3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693" w:type="dxa"/>
            <w:vAlign w:val="top"/>
          </w:tcPr>
          <w:p w14:paraId="3081993D">
            <w:pPr>
              <w:pStyle w:val="75"/>
              <w:spacing w:before="223" w:line="183" w:lineRule="auto"/>
              <w:ind w:left="297"/>
              <w:rPr>
                <w:rFonts w:hint="eastAsia" w:ascii="微软雅黑" w:hAnsi="微软雅黑" w:eastAsia="微软雅黑" w:cs="微软雅黑"/>
              </w:rPr>
            </w:pPr>
            <w:r>
              <w:rPr>
                <w:rFonts w:hint="eastAsia" w:ascii="微软雅黑" w:hAnsi="微软雅黑" w:eastAsia="微软雅黑" w:cs="微软雅黑"/>
              </w:rPr>
              <w:t>2</w:t>
            </w:r>
          </w:p>
        </w:tc>
        <w:tc>
          <w:tcPr>
            <w:tcW w:w="1023" w:type="dxa"/>
            <w:vAlign w:val="top"/>
          </w:tcPr>
          <w:p w14:paraId="175D6E27">
            <w:pPr>
              <w:rPr>
                <w:rFonts w:hint="eastAsia" w:ascii="微软雅黑" w:hAnsi="微软雅黑" w:eastAsia="微软雅黑" w:cs="微软雅黑"/>
                <w:sz w:val="21"/>
              </w:rPr>
            </w:pPr>
          </w:p>
        </w:tc>
        <w:tc>
          <w:tcPr>
            <w:tcW w:w="1510" w:type="dxa"/>
            <w:vAlign w:val="top"/>
          </w:tcPr>
          <w:p w14:paraId="7E0DEAE4">
            <w:pPr>
              <w:rPr>
                <w:rFonts w:hint="eastAsia" w:ascii="微软雅黑" w:hAnsi="微软雅黑" w:eastAsia="微软雅黑" w:cs="微软雅黑"/>
                <w:sz w:val="21"/>
              </w:rPr>
            </w:pPr>
          </w:p>
        </w:tc>
        <w:tc>
          <w:tcPr>
            <w:tcW w:w="2612" w:type="dxa"/>
            <w:vAlign w:val="top"/>
          </w:tcPr>
          <w:p w14:paraId="03FA245C">
            <w:pPr>
              <w:rPr>
                <w:rFonts w:hint="eastAsia" w:ascii="微软雅黑" w:hAnsi="微软雅黑" w:eastAsia="微软雅黑" w:cs="微软雅黑"/>
                <w:sz w:val="21"/>
              </w:rPr>
            </w:pPr>
          </w:p>
        </w:tc>
        <w:tc>
          <w:tcPr>
            <w:tcW w:w="1044" w:type="dxa"/>
            <w:vAlign w:val="top"/>
          </w:tcPr>
          <w:p w14:paraId="1AB4AAA8">
            <w:pPr>
              <w:rPr>
                <w:rFonts w:hint="eastAsia" w:ascii="微软雅黑" w:hAnsi="微软雅黑" w:eastAsia="微软雅黑" w:cs="微软雅黑"/>
                <w:sz w:val="21"/>
              </w:rPr>
            </w:pPr>
          </w:p>
        </w:tc>
        <w:tc>
          <w:tcPr>
            <w:tcW w:w="1340" w:type="dxa"/>
            <w:vAlign w:val="top"/>
          </w:tcPr>
          <w:p w14:paraId="288E0CA7">
            <w:pPr>
              <w:rPr>
                <w:rFonts w:hint="eastAsia" w:ascii="微软雅黑" w:hAnsi="微软雅黑" w:eastAsia="微软雅黑" w:cs="微软雅黑"/>
                <w:sz w:val="21"/>
              </w:rPr>
            </w:pPr>
          </w:p>
        </w:tc>
        <w:tc>
          <w:tcPr>
            <w:tcW w:w="1179" w:type="dxa"/>
            <w:vAlign w:val="top"/>
          </w:tcPr>
          <w:p w14:paraId="5A3CB057">
            <w:pPr>
              <w:rPr>
                <w:rFonts w:hint="eastAsia" w:ascii="微软雅黑" w:hAnsi="微软雅黑" w:eastAsia="微软雅黑" w:cs="微软雅黑"/>
                <w:sz w:val="21"/>
              </w:rPr>
            </w:pPr>
          </w:p>
        </w:tc>
      </w:tr>
      <w:tr w14:paraId="3D0AE3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93" w:type="dxa"/>
            <w:vAlign w:val="top"/>
          </w:tcPr>
          <w:p w14:paraId="53CA37AF">
            <w:pPr>
              <w:pStyle w:val="75"/>
              <w:spacing w:before="222" w:line="183" w:lineRule="auto"/>
              <w:ind w:left="298"/>
              <w:rPr>
                <w:rFonts w:hint="eastAsia" w:ascii="微软雅黑" w:hAnsi="微软雅黑" w:eastAsia="微软雅黑" w:cs="微软雅黑"/>
              </w:rPr>
            </w:pPr>
            <w:r>
              <w:rPr>
                <w:rFonts w:hint="eastAsia" w:ascii="微软雅黑" w:hAnsi="微软雅黑" w:eastAsia="微软雅黑" w:cs="微软雅黑"/>
              </w:rPr>
              <w:t>3</w:t>
            </w:r>
          </w:p>
        </w:tc>
        <w:tc>
          <w:tcPr>
            <w:tcW w:w="1023" w:type="dxa"/>
            <w:vAlign w:val="top"/>
          </w:tcPr>
          <w:p w14:paraId="431CDA95">
            <w:pPr>
              <w:rPr>
                <w:rFonts w:hint="eastAsia" w:ascii="微软雅黑" w:hAnsi="微软雅黑" w:eastAsia="微软雅黑" w:cs="微软雅黑"/>
                <w:sz w:val="21"/>
              </w:rPr>
            </w:pPr>
          </w:p>
        </w:tc>
        <w:tc>
          <w:tcPr>
            <w:tcW w:w="1510" w:type="dxa"/>
            <w:vAlign w:val="top"/>
          </w:tcPr>
          <w:p w14:paraId="772FC17E">
            <w:pPr>
              <w:rPr>
                <w:rFonts w:hint="eastAsia" w:ascii="微软雅黑" w:hAnsi="微软雅黑" w:eastAsia="微软雅黑" w:cs="微软雅黑"/>
                <w:sz w:val="21"/>
              </w:rPr>
            </w:pPr>
          </w:p>
        </w:tc>
        <w:tc>
          <w:tcPr>
            <w:tcW w:w="2612" w:type="dxa"/>
            <w:vAlign w:val="top"/>
          </w:tcPr>
          <w:p w14:paraId="0C884252">
            <w:pPr>
              <w:rPr>
                <w:rFonts w:hint="eastAsia" w:ascii="微软雅黑" w:hAnsi="微软雅黑" w:eastAsia="微软雅黑" w:cs="微软雅黑"/>
                <w:sz w:val="21"/>
              </w:rPr>
            </w:pPr>
          </w:p>
        </w:tc>
        <w:tc>
          <w:tcPr>
            <w:tcW w:w="1044" w:type="dxa"/>
            <w:vAlign w:val="top"/>
          </w:tcPr>
          <w:p w14:paraId="52015313">
            <w:pPr>
              <w:rPr>
                <w:rFonts w:hint="eastAsia" w:ascii="微软雅黑" w:hAnsi="微软雅黑" w:eastAsia="微软雅黑" w:cs="微软雅黑"/>
                <w:sz w:val="21"/>
              </w:rPr>
            </w:pPr>
          </w:p>
        </w:tc>
        <w:tc>
          <w:tcPr>
            <w:tcW w:w="1340" w:type="dxa"/>
            <w:vAlign w:val="top"/>
          </w:tcPr>
          <w:p w14:paraId="3E263C1B">
            <w:pPr>
              <w:rPr>
                <w:rFonts w:hint="eastAsia" w:ascii="微软雅黑" w:hAnsi="微软雅黑" w:eastAsia="微软雅黑" w:cs="微软雅黑"/>
                <w:sz w:val="21"/>
              </w:rPr>
            </w:pPr>
          </w:p>
        </w:tc>
        <w:tc>
          <w:tcPr>
            <w:tcW w:w="1179" w:type="dxa"/>
            <w:vAlign w:val="top"/>
          </w:tcPr>
          <w:p w14:paraId="566E0A10">
            <w:pPr>
              <w:rPr>
                <w:rFonts w:hint="eastAsia" w:ascii="微软雅黑" w:hAnsi="微软雅黑" w:eastAsia="微软雅黑" w:cs="微软雅黑"/>
                <w:sz w:val="21"/>
              </w:rPr>
            </w:pPr>
          </w:p>
        </w:tc>
      </w:tr>
      <w:tr w14:paraId="5A913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93" w:type="dxa"/>
            <w:vAlign w:val="top"/>
          </w:tcPr>
          <w:p w14:paraId="58535810">
            <w:pPr>
              <w:pStyle w:val="75"/>
              <w:spacing w:before="185" w:line="378" w:lineRule="exact"/>
              <w:ind w:left="129"/>
              <w:rPr>
                <w:rFonts w:hint="eastAsia" w:ascii="微软雅黑" w:hAnsi="微软雅黑" w:eastAsia="微软雅黑" w:cs="微软雅黑"/>
              </w:rPr>
            </w:pPr>
            <w:r>
              <w:rPr>
                <w:rFonts w:hint="eastAsia" w:ascii="微软雅黑" w:hAnsi="微软雅黑" w:eastAsia="微软雅黑" w:cs="微软雅黑"/>
                <w:spacing w:val="-13"/>
                <w:position w:val="3"/>
              </w:rPr>
              <w:t>……</w:t>
            </w:r>
          </w:p>
        </w:tc>
        <w:tc>
          <w:tcPr>
            <w:tcW w:w="1023" w:type="dxa"/>
            <w:vAlign w:val="top"/>
          </w:tcPr>
          <w:p w14:paraId="418E9C80">
            <w:pPr>
              <w:rPr>
                <w:rFonts w:hint="eastAsia" w:ascii="微软雅黑" w:hAnsi="微软雅黑" w:eastAsia="微软雅黑" w:cs="微软雅黑"/>
                <w:sz w:val="21"/>
              </w:rPr>
            </w:pPr>
          </w:p>
        </w:tc>
        <w:tc>
          <w:tcPr>
            <w:tcW w:w="1510" w:type="dxa"/>
            <w:vAlign w:val="top"/>
          </w:tcPr>
          <w:p w14:paraId="22F9321C">
            <w:pPr>
              <w:rPr>
                <w:rFonts w:hint="eastAsia" w:ascii="微软雅黑" w:hAnsi="微软雅黑" w:eastAsia="微软雅黑" w:cs="微软雅黑"/>
                <w:sz w:val="21"/>
              </w:rPr>
            </w:pPr>
          </w:p>
        </w:tc>
        <w:tc>
          <w:tcPr>
            <w:tcW w:w="2612" w:type="dxa"/>
            <w:vAlign w:val="top"/>
          </w:tcPr>
          <w:p w14:paraId="5ADBE0C7">
            <w:pPr>
              <w:rPr>
                <w:rFonts w:hint="eastAsia" w:ascii="微软雅黑" w:hAnsi="微软雅黑" w:eastAsia="微软雅黑" w:cs="微软雅黑"/>
                <w:sz w:val="21"/>
              </w:rPr>
            </w:pPr>
          </w:p>
        </w:tc>
        <w:tc>
          <w:tcPr>
            <w:tcW w:w="1044" w:type="dxa"/>
            <w:vAlign w:val="top"/>
          </w:tcPr>
          <w:p w14:paraId="09B2E3DA">
            <w:pPr>
              <w:rPr>
                <w:rFonts w:hint="eastAsia" w:ascii="微软雅黑" w:hAnsi="微软雅黑" w:eastAsia="微软雅黑" w:cs="微软雅黑"/>
                <w:sz w:val="21"/>
              </w:rPr>
            </w:pPr>
          </w:p>
        </w:tc>
        <w:tc>
          <w:tcPr>
            <w:tcW w:w="1340" w:type="dxa"/>
            <w:vAlign w:val="top"/>
          </w:tcPr>
          <w:p w14:paraId="6F691CD5">
            <w:pPr>
              <w:rPr>
                <w:rFonts w:hint="eastAsia" w:ascii="微软雅黑" w:hAnsi="微软雅黑" w:eastAsia="微软雅黑" w:cs="微软雅黑"/>
                <w:sz w:val="21"/>
              </w:rPr>
            </w:pPr>
          </w:p>
        </w:tc>
        <w:tc>
          <w:tcPr>
            <w:tcW w:w="1179" w:type="dxa"/>
            <w:vAlign w:val="top"/>
          </w:tcPr>
          <w:p w14:paraId="3A2CCF5E">
            <w:pPr>
              <w:rPr>
                <w:rFonts w:hint="eastAsia" w:ascii="微软雅黑" w:hAnsi="微软雅黑" w:eastAsia="微软雅黑" w:cs="微软雅黑"/>
                <w:sz w:val="21"/>
              </w:rPr>
            </w:pPr>
          </w:p>
        </w:tc>
      </w:tr>
      <w:tr w14:paraId="51C7B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16" w:type="dxa"/>
            <w:gridSpan w:val="2"/>
            <w:vAlign w:val="top"/>
          </w:tcPr>
          <w:p w14:paraId="6E36B634">
            <w:pPr>
              <w:pStyle w:val="75"/>
              <w:spacing w:before="212" w:line="218" w:lineRule="auto"/>
              <w:ind w:left="265"/>
              <w:rPr>
                <w:rFonts w:hint="eastAsia" w:ascii="微软雅黑" w:hAnsi="微软雅黑" w:eastAsia="微软雅黑" w:cs="微软雅黑"/>
              </w:rPr>
            </w:pPr>
            <w:r>
              <w:rPr>
                <w:rFonts w:hint="eastAsia" w:ascii="微软雅黑" w:hAnsi="微软雅黑" w:eastAsia="微软雅黑" w:cs="微软雅黑"/>
                <w:b/>
                <w:bCs/>
                <w:spacing w:val="-5"/>
              </w:rPr>
              <w:t>投标总报价</w:t>
            </w:r>
          </w:p>
        </w:tc>
        <w:tc>
          <w:tcPr>
            <w:tcW w:w="7685" w:type="dxa"/>
            <w:gridSpan w:val="5"/>
            <w:vAlign w:val="top"/>
          </w:tcPr>
          <w:p w14:paraId="6B5D88DB">
            <w:pPr>
              <w:pStyle w:val="75"/>
              <w:spacing w:before="212" w:line="220" w:lineRule="auto"/>
              <w:ind w:left="1981"/>
              <w:rPr>
                <w:rFonts w:hint="eastAsia" w:ascii="微软雅黑" w:hAnsi="微软雅黑" w:eastAsia="微软雅黑" w:cs="微软雅黑"/>
              </w:rPr>
            </w:pPr>
            <w:r>
              <w:rPr>
                <w:rFonts w:hint="eastAsia" w:ascii="微软雅黑" w:hAnsi="微软雅黑" w:eastAsia="微软雅黑" w:cs="微软雅黑"/>
                <w:b/>
                <w:bCs/>
                <w:spacing w:val="-8"/>
              </w:rPr>
              <w:t>大写：</w:t>
            </w:r>
            <w:r>
              <w:rPr>
                <w:rFonts w:hint="eastAsia" w:ascii="微软雅黑" w:hAnsi="微软雅黑" w:eastAsia="微软雅黑" w:cs="微软雅黑"/>
                <w:spacing w:val="1"/>
              </w:rPr>
              <w:t xml:space="preserve">                   </w:t>
            </w:r>
            <w:r>
              <w:rPr>
                <w:rFonts w:hint="eastAsia" w:ascii="微软雅黑" w:hAnsi="微软雅黑" w:eastAsia="微软雅黑" w:cs="微软雅黑"/>
                <w:b/>
                <w:bCs/>
                <w:spacing w:val="-8"/>
              </w:rPr>
              <w:t>小写：</w:t>
            </w:r>
          </w:p>
        </w:tc>
      </w:tr>
      <w:tr w14:paraId="3A20E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9401" w:type="dxa"/>
            <w:gridSpan w:val="7"/>
            <w:vAlign w:val="top"/>
          </w:tcPr>
          <w:p w14:paraId="691BF45D">
            <w:pPr>
              <w:pStyle w:val="75"/>
              <w:spacing w:before="223" w:line="219" w:lineRule="auto"/>
              <w:ind w:left="3628"/>
              <w:rPr>
                <w:rFonts w:hint="eastAsia" w:ascii="微软雅黑" w:hAnsi="微软雅黑" w:eastAsia="微软雅黑" w:cs="微软雅黑"/>
              </w:rPr>
            </w:pPr>
            <w:r>
              <w:rPr>
                <w:rFonts w:hint="eastAsia" w:ascii="微软雅黑" w:hAnsi="微软雅黑" w:eastAsia="微软雅黑" w:cs="微软雅黑"/>
                <w:spacing w:val="-2"/>
              </w:rPr>
              <w:t>保留小数点后两位。</w:t>
            </w:r>
          </w:p>
        </w:tc>
      </w:tr>
    </w:tbl>
    <w:p w14:paraId="00355217">
      <w:pPr>
        <w:pStyle w:val="15"/>
        <w:ind w:left="0"/>
        <w:rPr>
          <w:rFonts w:hint="eastAsia" w:ascii="微软雅黑" w:hAnsi="微软雅黑" w:eastAsia="微软雅黑" w:cs="微软雅黑"/>
          <w:sz w:val="24"/>
          <w:szCs w:val="24"/>
        </w:rPr>
      </w:pPr>
    </w:p>
    <w:p w14:paraId="6249627F">
      <w:pPr>
        <w:pStyle w:val="15"/>
        <w:ind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43869444">
      <w:pPr>
        <w:pStyle w:val="15"/>
        <w:tabs>
          <w:tab w:val="left" w:pos="4731"/>
          <w:tab w:val="left" w:pos="5331"/>
          <w:tab w:val="left" w:pos="5811"/>
        </w:tabs>
        <w:spacing w:before="192" w:line="388" w:lineRule="auto"/>
        <w:ind w:right="2453" w:firstLine="960" w:firstLineChars="400"/>
        <w:rPr>
          <w:rFonts w:hint="eastAsia" w:ascii="微软雅黑" w:hAnsi="微软雅黑" w:eastAsia="微软雅黑" w:cs="微软雅黑"/>
          <w:spacing w:val="-10"/>
          <w:sz w:val="24"/>
          <w:szCs w:val="24"/>
        </w:rPr>
      </w:pPr>
      <w:r>
        <w:rPr>
          <w:rFonts w:hint="eastAsia" w:ascii="微软雅黑" w:hAnsi="微软雅黑" w:eastAsia="微软雅黑" w:cs="微软雅黑"/>
          <w:sz w:val="24"/>
          <w:szCs w:val="24"/>
        </w:rPr>
        <w:t>法定代表人或委托代理人（签字或盖章</w:t>
      </w:r>
      <w:r>
        <w:rPr>
          <w:rFonts w:hint="eastAsia" w:ascii="微软雅黑" w:hAnsi="微软雅黑" w:eastAsia="微软雅黑" w:cs="微软雅黑"/>
          <w:spacing w:val="-10"/>
          <w:sz w:val="24"/>
          <w:szCs w:val="24"/>
        </w:rPr>
        <w:t xml:space="preserve">）： </w:t>
      </w:r>
    </w:p>
    <w:p w14:paraId="71471FF7">
      <w:pPr>
        <w:pStyle w:val="15"/>
        <w:tabs>
          <w:tab w:val="left" w:pos="4731"/>
          <w:tab w:val="left" w:pos="5331"/>
          <w:tab w:val="left" w:pos="5811"/>
        </w:tabs>
        <w:spacing w:before="192" w:line="388" w:lineRule="auto"/>
        <w:ind w:right="2453"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日</w:t>
      </w:r>
    </w:p>
    <w:p w14:paraId="7F924154">
      <w:pPr>
        <w:rPr>
          <w:rFonts w:hint="eastAsia" w:ascii="微软雅黑" w:hAnsi="微软雅黑" w:eastAsia="微软雅黑" w:cs="微软雅黑"/>
          <w:sz w:val="22"/>
          <w:szCs w:val="22"/>
          <w:lang w:val="zh-CN" w:eastAsia="zh-CN"/>
        </w:rPr>
      </w:pPr>
      <w:r>
        <w:rPr>
          <w:rFonts w:hint="eastAsia" w:ascii="微软雅黑" w:hAnsi="微软雅黑" w:eastAsia="微软雅黑" w:cs="微软雅黑"/>
          <w:sz w:val="22"/>
          <w:szCs w:val="22"/>
        </w:rPr>
        <w:t>注：</w:t>
      </w: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lang w:val="zh-CN" w:eastAsia="zh-CN"/>
        </w:rPr>
        <w:t>如果按单价计算的结果与总价不一致，以单价为准修正总价</w:t>
      </w:r>
    </w:p>
    <w:p w14:paraId="0C428CAA">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如果不提供详细分项报价将视为没有实质性响应招标文件。</w:t>
      </w:r>
    </w:p>
    <w:p w14:paraId="3656FDE5">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投标人可适当调整该表格式，但不得减少信息内容。</w:t>
      </w:r>
    </w:p>
    <w:p w14:paraId="43C24ECC">
      <w:pPr>
        <w:pStyle w:val="62"/>
        <w:numPr>
          <w:ilvl w:val="0"/>
          <w:numId w:val="0"/>
        </w:numPr>
        <w:tabs>
          <w:tab w:val="left" w:pos="1172"/>
        </w:tabs>
        <w:spacing w:before="116" w:after="0" w:line="240" w:lineRule="auto"/>
        <w:ind w:right="0" w:rightChars="0" w:firstLine="1200" w:firstLineChars="500"/>
        <w:jc w:val="left"/>
        <w:rPr>
          <w:rFonts w:hint="eastAsia" w:ascii="微软雅黑" w:hAnsi="微软雅黑" w:eastAsia="微软雅黑" w:cs="微软雅黑"/>
          <w:sz w:val="24"/>
          <w:szCs w:val="24"/>
        </w:rPr>
        <w:sectPr>
          <w:pgSz w:w="11910" w:h="16840"/>
          <w:pgMar w:top="1440" w:right="1080" w:bottom="1440" w:left="1080" w:header="907" w:footer="907" w:gutter="0"/>
          <w:pgNumType w:fmt="decimal"/>
          <w:cols w:space="720" w:num="1"/>
        </w:sectPr>
      </w:pPr>
    </w:p>
    <w:p w14:paraId="18A26A59">
      <w:pPr>
        <w:pStyle w:val="3"/>
        <w:jc w:val="center"/>
        <w:rPr>
          <w:rFonts w:hint="eastAsia" w:ascii="微软雅黑" w:hAnsi="微软雅黑" w:eastAsia="微软雅黑" w:cs="微软雅黑"/>
          <w:b/>
          <w:bCs/>
        </w:rPr>
      </w:pPr>
      <w:r>
        <w:rPr>
          <w:rFonts w:hint="eastAsia" w:ascii="微软雅黑" w:hAnsi="微软雅黑" w:eastAsia="微软雅黑" w:cs="微软雅黑"/>
          <w:b/>
          <w:bCs/>
        </w:rPr>
        <w:t>三、法定代表人身份证明及法定代表人授权书</w:t>
      </w:r>
    </w:p>
    <w:p w14:paraId="5375253C">
      <w:pPr>
        <w:pStyle w:val="4"/>
        <w:numPr>
          <w:ilvl w:val="0"/>
          <w:numId w:val="0"/>
        </w:numPr>
        <w:tabs>
          <w:tab w:val="left" w:pos="4312"/>
        </w:tabs>
        <w:spacing w:before="239" w:after="0" w:line="240" w:lineRule="auto"/>
        <w:ind w:left="3820" w:leftChars="0" w:right="0" w:rightChars="0"/>
        <w:jc w:val="left"/>
        <w:rPr>
          <w:rFonts w:hint="eastAsia" w:ascii="微软雅黑" w:hAnsi="微软雅黑" w:eastAsia="微软雅黑" w:cs="微软雅黑"/>
          <w:i w:val="0"/>
          <w:iCs w:val="0"/>
        </w:rPr>
      </w:pPr>
      <w:r>
        <w:rPr>
          <w:rFonts w:hint="eastAsia" w:ascii="微软雅黑" w:hAnsi="微软雅黑" w:eastAsia="微软雅黑" w:cs="微软雅黑"/>
          <w:i w:val="0"/>
          <w:iCs w:val="0"/>
          <w:lang w:val="en-US" w:eastAsia="zh-CN"/>
        </w:rPr>
        <w:t>3-1</w:t>
      </w:r>
      <w:r>
        <w:rPr>
          <w:rFonts w:hint="eastAsia" w:ascii="微软雅黑" w:hAnsi="微软雅黑" w:eastAsia="微软雅黑" w:cs="微软雅黑"/>
          <w:i w:val="0"/>
          <w:iCs w:val="0"/>
        </w:rPr>
        <w:t>法定代表人身份证明</w:t>
      </w:r>
    </w:p>
    <w:p w14:paraId="70EACB27">
      <w:pPr>
        <w:pStyle w:val="15"/>
        <w:ind w:left="0"/>
        <w:rPr>
          <w:rFonts w:hint="eastAsia" w:ascii="微软雅黑" w:hAnsi="微软雅黑" w:eastAsia="微软雅黑" w:cs="微软雅黑"/>
          <w:b/>
          <w:sz w:val="28"/>
        </w:rPr>
      </w:pPr>
    </w:p>
    <w:p w14:paraId="3C5A9F78">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pacing w:val="13"/>
          <w:sz w:val="24"/>
          <w:szCs w:val="24"/>
          <w:u w:val="single"/>
        </w:rPr>
      </w:pPr>
      <w:r>
        <w:rPr>
          <w:rFonts w:hint="eastAsia" w:ascii="微软雅黑" w:hAnsi="微软雅黑" w:eastAsia="微软雅黑" w:cs="微软雅黑"/>
          <w:spacing w:val="-1"/>
          <w:sz w:val="24"/>
          <w:szCs w:val="24"/>
        </w:rPr>
        <w:t>投</w:t>
      </w:r>
      <w:r>
        <w:rPr>
          <w:rFonts w:hint="eastAsia" w:ascii="微软雅黑" w:hAnsi="微软雅黑" w:eastAsia="微软雅黑" w:cs="微软雅黑"/>
          <w:sz w:val="24"/>
          <w:szCs w:val="24"/>
        </w:rPr>
        <w:t>标人名称：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pacing w:val="-1"/>
          <w:sz w:val="24"/>
          <w:szCs w:val="24"/>
          <w:u w:val="single"/>
        </w:rPr>
        <w:t xml:space="preserve">             </w:t>
      </w:r>
      <w:r>
        <w:rPr>
          <w:rFonts w:hint="eastAsia" w:ascii="微软雅黑" w:hAnsi="微软雅黑" w:eastAsia="微软雅黑" w:cs="微软雅黑"/>
          <w:spacing w:val="13"/>
          <w:sz w:val="24"/>
          <w:szCs w:val="24"/>
          <w:u w:val="single"/>
        </w:rPr>
        <w:t xml:space="preserve"> </w:t>
      </w:r>
    </w:p>
    <w:p w14:paraId="585818A5">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z w:val="24"/>
          <w:szCs w:val="24"/>
          <w:u w:val="single"/>
        </w:rPr>
      </w:pPr>
      <w:r>
        <w:rPr>
          <w:rFonts w:hint="eastAsia" w:ascii="微软雅黑" w:hAnsi="微软雅黑" w:eastAsia="微软雅黑" w:cs="微软雅黑"/>
          <w:spacing w:val="-1"/>
          <w:sz w:val="24"/>
          <w:szCs w:val="24"/>
        </w:rPr>
        <w:t>单</w:t>
      </w:r>
      <w:r>
        <w:rPr>
          <w:rFonts w:hint="eastAsia" w:ascii="微软雅黑" w:hAnsi="微软雅黑" w:eastAsia="微软雅黑" w:cs="微软雅黑"/>
          <w:sz w:val="24"/>
          <w:szCs w:val="24"/>
        </w:rPr>
        <w:t>位性质：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462DD9CB">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z w:val="24"/>
          <w:szCs w:val="24"/>
          <w:u w:val="single"/>
        </w:rPr>
      </w:pPr>
      <w:r>
        <w:rPr>
          <w:rFonts w:hint="eastAsia" w:ascii="微软雅黑" w:hAnsi="微软雅黑" w:eastAsia="微软雅黑" w:cs="微软雅黑"/>
          <w:spacing w:val="-1"/>
          <w:sz w:val="24"/>
          <w:szCs w:val="24"/>
        </w:rPr>
        <w:t>地</w:t>
      </w:r>
      <w:r>
        <w:rPr>
          <w:rFonts w:hint="eastAsia" w:ascii="微软雅黑" w:hAnsi="微软雅黑" w:eastAsia="微软雅黑" w:cs="微软雅黑"/>
          <w:sz w:val="24"/>
          <w:szCs w:val="24"/>
        </w:rPr>
        <w:t>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1DB8D970">
      <w:pPr>
        <w:ind w:firstLine="1090" w:firstLineChars="500"/>
        <w:rPr>
          <w:rFonts w:hint="eastAsia" w:ascii="微软雅黑" w:hAnsi="微软雅黑" w:eastAsia="微软雅黑" w:cs="微软雅黑"/>
        </w:rPr>
      </w:pPr>
      <w:r>
        <w:rPr>
          <w:rFonts w:hint="eastAsia" w:ascii="微软雅黑" w:hAnsi="微软雅黑" w:eastAsia="微软雅黑" w:cs="微软雅黑"/>
          <w:spacing w:val="-11"/>
          <w:sz w:val="24"/>
          <w:szCs w:val="24"/>
        </w:rPr>
        <w:t>成立时间：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10"/>
          <w:sz w:val="24"/>
          <w:szCs w:val="24"/>
        </w:rPr>
        <w:t xml:space="preserve"> </w:t>
      </w:r>
      <w:r>
        <w:rPr>
          <w:rFonts w:hint="eastAsia" w:ascii="微软雅黑" w:hAnsi="微软雅黑" w:eastAsia="微软雅黑" w:cs="微软雅黑"/>
          <w:spacing w:val="-11"/>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5"/>
          <w:sz w:val="24"/>
          <w:szCs w:val="24"/>
        </w:rPr>
        <w:t xml:space="preserve"> </w:t>
      </w:r>
      <w:r>
        <w:rPr>
          <w:rFonts w:hint="eastAsia" w:ascii="微软雅黑" w:hAnsi="微软雅黑" w:eastAsia="微软雅黑" w:cs="微软雅黑"/>
          <w:spacing w:val="-11"/>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70"/>
          <w:sz w:val="24"/>
          <w:szCs w:val="24"/>
        </w:rPr>
        <w:t xml:space="preserve"> </w:t>
      </w:r>
      <w:r>
        <w:rPr>
          <w:rFonts w:hint="eastAsia" w:ascii="微软雅黑" w:hAnsi="微软雅黑" w:eastAsia="微软雅黑" w:cs="微软雅黑"/>
          <w:spacing w:val="-11"/>
          <w:sz w:val="24"/>
          <w:szCs w:val="24"/>
        </w:rPr>
        <w:t>日</w:t>
      </w:r>
      <w:r>
        <w:rPr>
          <w:rFonts w:hint="eastAsia" w:ascii="微软雅黑" w:hAnsi="微软雅黑" w:eastAsia="微软雅黑" w:cs="微软雅黑"/>
          <w:sz w:val="24"/>
          <w:szCs w:val="24"/>
        </w:rPr>
        <w:t xml:space="preserve"> </w:t>
      </w:r>
    </w:p>
    <w:p w14:paraId="5F4B8A26">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rPr>
      </w:pPr>
      <w:r>
        <w:rPr>
          <w:rFonts w:hint="eastAsia" w:ascii="微软雅黑" w:hAnsi="微软雅黑" w:eastAsia="微软雅黑" w:cs="微软雅黑"/>
          <w:spacing w:val="-1"/>
          <w:sz w:val="24"/>
          <w:szCs w:val="24"/>
        </w:rPr>
        <w:t>经</w:t>
      </w:r>
      <w:r>
        <w:rPr>
          <w:rFonts w:hint="eastAsia" w:ascii="微软雅黑" w:hAnsi="微软雅黑" w:eastAsia="微软雅黑" w:cs="微软雅黑"/>
          <w:sz w:val="24"/>
          <w:szCs w:val="24"/>
        </w:rPr>
        <w:t>营期限：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1C54B597">
      <w:pPr>
        <w:ind w:firstLine="960" w:firstLineChars="400"/>
        <w:rPr>
          <w:rFonts w:hint="eastAsia" w:ascii="微软雅黑" w:hAnsi="微软雅黑" w:eastAsia="微软雅黑" w:cs="微软雅黑"/>
        </w:rPr>
      </w:pPr>
      <w:r>
        <w:rPr>
          <w:rFonts w:hint="eastAsia" w:ascii="微软雅黑" w:hAnsi="微软雅黑" w:eastAsia="微软雅黑" w:cs="微软雅黑"/>
          <w:sz w:val="24"/>
          <w:szCs w:val="24"/>
        </w:rPr>
        <w:t>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性别：</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职务：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系</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（投标人名称）的法定代表人。</w:t>
      </w:r>
    </w:p>
    <w:p w14:paraId="2CF40AAC">
      <w:pPr>
        <w:pStyle w:val="15"/>
        <w:spacing w:before="1"/>
        <w:ind w:left="1170"/>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特此证明。</w:t>
      </w:r>
    </w:p>
    <w:p w14:paraId="60A941DC">
      <w:pPr>
        <w:pStyle w:val="15"/>
        <w:ind w:left="0"/>
        <w:rPr>
          <w:rFonts w:hint="eastAsia" w:ascii="微软雅黑" w:hAnsi="微软雅黑" w:eastAsia="微软雅黑" w:cs="微软雅黑"/>
          <w:sz w:val="24"/>
          <w:szCs w:val="24"/>
        </w:rPr>
      </w:pPr>
    </w:p>
    <w:p w14:paraId="5579770F">
      <w:pPr>
        <w:pStyle w:val="15"/>
        <w:ind w:left="0"/>
        <w:rPr>
          <w:rFonts w:hint="eastAsia" w:ascii="微软雅黑" w:hAnsi="微软雅黑" w:eastAsia="微软雅黑" w:cs="微软雅黑"/>
          <w:sz w:val="24"/>
          <w:szCs w:val="24"/>
        </w:rPr>
      </w:pPr>
    </w:p>
    <w:p w14:paraId="70FDF1A9">
      <w:pPr>
        <w:pStyle w:val="15"/>
        <w:ind w:left="0"/>
        <w:rPr>
          <w:rFonts w:hint="eastAsia" w:ascii="微软雅黑" w:hAnsi="微软雅黑" w:eastAsia="微软雅黑" w:cs="微软雅黑"/>
          <w:sz w:val="24"/>
          <w:szCs w:val="24"/>
        </w:rPr>
      </w:pPr>
    </w:p>
    <w:p w14:paraId="07AF89C5">
      <w:pPr>
        <w:pStyle w:val="15"/>
        <w:spacing w:before="174"/>
        <w:ind w:left="381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投标人：（盖单位章）</w:t>
      </w:r>
    </w:p>
    <w:p w14:paraId="2C53C035">
      <w:pPr>
        <w:pStyle w:val="15"/>
        <w:tabs>
          <w:tab w:val="left" w:pos="6690"/>
          <w:tab w:val="left" w:pos="7170"/>
        </w:tabs>
        <w:spacing w:before="161"/>
        <w:ind w:left="6210"/>
        <w:rPr>
          <w:rFonts w:hint="eastAsia" w:ascii="微软雅黑" w:hAnsi="微软雅黑" w:eastAsia="微软雅黑" w:cs="微软雅黑"/>
          <w:sz w:val="24"/>
          <w:szCs w:val="24"/>
        </w:rPr>
      </w:pPr>
      <w:r>
        <w:rPr>
          <w:rFonts w:hint="eastAsia" w:ascii="微软雅黑" w:hAnsi="微软雅黑" w:eastAsia="微软雅黑" w:cs="微软雅黑"/>
          <w:sz w:val="24"/>
          <w:szCs w:val="24"/>
        </w:rPr>
        <w:t>年</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日</w:t>
      </w:r>
    </w:p>
    <w:p w14:paraId="485BFCDB">
      <w:pPr>
        <w:pStyle w:val="15"/>
        <w:spacing w:before="160"/>
        <w:ind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注：仅供法定代表人参加投标时提供。</w:t>
      </w:r>
    </w:p>
    <w:p w14:paraId="6129CFAB">
      <w:pPr>
        <w:spacing w:after="0"/>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74FEBD8D">
      <w:pPr>
        <w:pStyle w:val="4"/>
        <w:numPr>
          <w:ilvl w:val="0"/>
          <w:numId w:val="0"/>
        </w:numPr>
        <w:tabs>
          <w:tab w:val="left" w:pos="4543"/>
        </w:tabs>
        <w:spacing w:before="32" w:after="0" w:line="240" w:lineRule="auto"/>
        <w:ind w:left="119" w:leftChars="0" w:right="0" w:rightChars="0"/>
        <w:jc w:val="center"/>
        <w:rPr>
          <w:rFonts w:hint="eastAsia" w:ascii="微软雅黑" w:hAnsi="微软雅黑" w:eastAsia="微软雅黑" w:cs="微软雅黑"/>
          <w:i w:val="0"/>
          <w:iCs w:val="0"/>
        </w:rPr>
      </w:pPr>
      <w:r>
        <w:rPr>
          <w:rFonts w:hint="eastAsia" w:ascii="微软雅黑" w:hAnsi="微软雅黑" w:eastAsia="微软雅黑" w:cs="微软雅黑"/>
          <w:i w:val="0"/>
          <w:iCs w:val="0"/>
          <w:lang w:val="en-US" w:eastAsia="zh-CN"/>
        </w:rPr>
        <w:t>3-2</w:t>
      </w:r>
      <w:r>
        <w:rPr>
          <w:rFonts w:hint="eastAsia" w:ascii="微软雅黑" w:hAnsi="微软雅黑" w:eastAsia="微软雅黑" w:cs="微软雅黑"/>
          <w:i w:val="0"/>
          <w:iCs w:val="0"/>
        </w:rPr>
        <w:t>法定代表人授权书</w:t>
      </w:r>
    </w:p>
    <w:p w14:paraId="30F811C1">
      <w:pPr>
        <w:rPr>
          <w:rFonts w:hint="eastAsia" w:ascii="微软雅黑" w:hAnsi="微软雅黑" w:eastAsia="微软雅黑" w:cs="微软雅黑"/>
        </w:rPr>
      </w:pPr>
    </w:p>
    <w:p w14:paraId="76C70ACD">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本授权书声明：注册于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(注册地址)的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pacing w:val="118"/>
          <w:sz w:val="24"/>
          <w:szCs w:val="24"/>
          <w:u w:val="single"/>
        </w:rPr>
        <w:t xml:space="preserve"> </w:t>
      </w:r>
      <w:r>
        <w:rPr>
          <w:rFonts w:hint="eastAsia" w:ascii="微软雅黑" w:hAnsi="微软雅黑" w:eastAsia="微软雅黑" w:cs="微软雅黑"/>
          <w:sz w:val="24"/>
          <w:szCs w:val="24"/>
        </w:rPr>
        <w:t>公司的在下面签字的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(法定代表人姓名</w:t>
      </w:r>
      <w:r>
        <w:rPr>
          <w:rFonts w:hint="eastAsia" w:ascii="微软雅黑" w:hAnsi="微软雅黑" w:eastAsia="微软雅黑" w:cs="微软雅黑"/>
          <w:spacing w:val="-39"/>
          <w:sz w:val="24"/>
          <w:szCs w:val="24"/>
        </w:rPr>
        <w:t>、</w:t>
      </w:r>
      <w:r>
        <w:rPr>
          <w:rFonts w:hint="eastAsia" w:ascii="微软雅黑" w:hAnsi="微软雅黑" w:eastAsia="微软雅黑" w:cs="微软雅黑"/>
          <w:sz w:val="24"/>
          <w:szCs w:val="24"/>
        </w:rPr>
        <w:t>职务)代表本公司授权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(被授权人的姓名</w:t>
      </w:r>
      <w:r>
        <w:rPr>
          <w:rFonts w:hint="eastAsia" w:ascii="微软雅黑" w:hAnsi="微软雅黑" w:eastAsia="微软雅黑" w:cs="微软雅黑"/>
          <w:spacing w:val="-36"/>
          <w:sz w:val="24"/>
          <w:szCs w:val="24"/>
        </w:rPr>
        <w:t>、</w:t>
      </w:r>
      <w:r>
        <w:rPr>
          <w:rFonts w:hint="eastAsia" w:ascii="微软雅黑" w:hAnsi="微软雅黑" w:eastAsia="微软雅黑" w:cs="微软雅黑"/>
          <w:sz w:val="24"/>
          <w:szCs w:val="24"/>
        </w:rPr>
        <w:t>职务) 为本公司的合</w:t>
      </w:r>
      <w:r>
        <w:rPr>
          <w:rFonts w:hint="eastAsia" w:ascii="微软雅黑" w:hAnsi="微软雅黑" w:eastAsia="微软雅黑" w:cs="微软雅黑"/>
          <w:spacing w:val="-18"/>
          <w:sz w:val="24"/>
          <w:szCs w:val="24"/>
        </w:rPr>
        <w:t>法</w:t>
      </w:r>
      <w:r>
        <w:rPr>
          <w:rFonts w:hint="eastAsia" w:ascii="微软雅黑" w:hAnsi="微软雅黑" w:eastAsia="微软雅黑" w:cs="微软雅黑"/>
          <w:sz w:val="24"/>
          <w:szCs w:val="24"/>
        </w:rPr>
        <w:t>代理人，就招标交易编号为：</w:t>
      </w:r>
      <w:r>
        <w:rPr>
          <w:rFonts w:hint="eastAsia" w:ascii="微软雅黑" w:hAnsi="微软雅黑" w:eastAsia="微软雅黑" w:cs="微软雅黑"/>
          <w:color w:val="auto"/>
          <w:sz w:val="24"/>
          <w:szCs w:val="24"/>
          <w:highlight w:val="none"/>
          <w:lang w:val="en-US" w:eastAsia="zh-CN"/>
        </w:rPr>
        <w:t>长交采2024ZB</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sz w:val="24"/>
          <w:szCs w:val="24"/>
          <w:highlight w:val="none"/>
        </w:rPr>
        <w:t>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(项目名称)的招标及合同的签订、执行及售后服务，以本公司名义处理一切与之有关的事宜。</w:t>
      </w:r>
    </w:p>
    <w:p w14:paraId="57BBC0AE">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代理人无转让委托权，特此委托。</w:t>
      </w:r>
    </w:p>
    <w:p w14:paraId="0FB107DF">
      <w:pPr>
        <w:tabs>
          <w:tab w:val="left" w:pos="3431"/>
          <w:tab w:val="left" w:pos="4391"/>
          <w:tab w:val="left" w:pos="5111"/>
        </w:tabs>
        <w:spacing w:before="2" w:line="364" w:lineRule="auto"/>
        <w:ind w:right="3032" w:firstLine="240" w:firstLineChars="100"/>
        <w:jc w:val="left"/>
        <w:rPr>
          <w:rFonts w:hint="eastAsia" w:ascii="微软雅黑" w:hAnsi="微软雅黑" w:eastAsia="微软雅黑" w:cs="微软雅黑"/>
          <w:b/>
          <w:sz w:val="24"/>
          <w:szCs w:val="24"/>
        </w:rPr>
      </w:pPr>
    </w:p>
    <w:p w14:paraId="03F3BFBC">
      <w:pPr>
        <w:tabs>
          <w:tab w:val="left" w:pos="3431"/>
          <w:tab w:val="left" w:pos="4391"/>
          <w:tab w:val="left" w:pos="5111"/>
        </w:tabs>
        <w:spacing w:before="2" w:line="364" w:lineRule="auto"/>
        <w:ind w:right="3032"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附：法定代表人和委托代理人身份证复印件。</w:t>
      </w:r>
    </w:p>
    <w:p w14:paraId="5D0C979C">
      <w:pPr>
        <w:pStyle w:val="15"/>
        <w:ind w:left="0"/>
        <w:rPr>
          <w:rFonts w:hint="eastAsia" w:ascii="微软雅黑" w:hAnsi="微软雅黑" w:eastAsia="微软雅黑" w:cs="微软雅黑"/>
          <w:b/>
          <w:sz w:val="24"/>
          <w:szCs w:val="24"/>
        </w:rPr>
      </w:pPr>
    </w:p>
    <w:p w14:paraId="56B0FAA7">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法定代表人（签字或盖章）：</w:t>
      </w:r>
    </w:p>
    <w:p w14:paraId="6D818B37">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 xml:space="preserve">委托代理人(被授权人)（签字或盖章）： </w:t>
      </w:r>
    </w:p>
    <w:p w14:paraId="17458B02">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09B6101B">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 xml:space="preserve">月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p>
    <w:p w14:paraId="42AD62B4">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注：仅供授权代表参加投标时提供。</w:t>
      </w:r>
    </w:p>
    <w:p w14:paraId="011C1707">
      <w:pPr>
        <w:spacing w:after="0"/>
        <w:rPr>
          <w:rFonts w:hint="eastAsia" w:ascii="微软雅黑" w:hAnsi="微软雅黑" w:eastAsia="微软雅黑" w:cs="微软雅黑"/>
          <w:sz w:val="24"/>
          <w:szCs w:val="24"/>
        </w:rPr>
      </w:pPr>
    </w:p>
    <w:p w14:paraId="79167222">
      <w:pPr>
        <w:pStyle w:val="25"/>
        <w:rPr>
          <w:rFonts w:hint="eastAsia" w:ascii="微软雅黑" w:hAnsi="微软雅黑" w:eastAsia="微软雅黑" w:cs="微软雅黑"/>
          <w:sz w:val="24"/>
          <w:szCs w:val="24"/>
        </w:rPr>
      </w:pPr>
    </w:p>
    <w:p w14:paraId="4417B181">
      <w:pPr>
        <w:pStyle w:val="26"/>
        <w:rPr>
          <w:rFonts w:hint="eastAsia" w:ascii="微软雅黑" w:hAnsi="微软雅黑" w:eastAsia="微软雅黑" w:cs="微软雅黑"/>
          <w:sz w:val="24"/>
          <w:szCs w:val="24"/>
        </w:rPr>
      </w:pPr>
    </w:p>
    <w:p w14:paraId="19B8386A">
      <w:pPr>
        <w:pStyle w:val="11"/>
        <w:rPr>
          <w:rFonts w:hint="eastAsia" w:ascii="微软雅黑" w:hAnsi="微软雅黑" w:eastAsia="微软雅黑" w:cs="微软雅黑"/>
          <w:sz w:val="24"/>
          <w:szCs w:val="24"/>
        </w:rPr>
      </w:pPr>
    </w:p>
    <w:p w14:paraId="6ACB079A">
      <w:pPr>
        <w:spacing w:before="27"/>
        <w:ind w:right="122"/>
        <w:jc w:val="both"/>
        <w:rPr>
          <w:rFonts w:hint="eastAsia" w:ascii="微软雅黑" w:hAnsi="微软雅黑" w:eastAsia="微软雅黑" w:cs="微软雅黑"/>
          <w:b/>
          <w:sz w:val="32"/>
        </w:rPr>
      </w:pPr>
    </w:p>
    <w:p w14:paraId="44B83621">
      <w:pPr>
        <w:spacing w:before="27"/>
        <w:ind w:left="686"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lang w:val="en-US" w:eastAsia="zh-CN"/>
        </w:rPr>
        <w:t>四</w:t>
      </w:r>
      <w:r>
        <w:rPr>
          <w:rFonts w:hint="eastAsia" w:ascii="微软雅黑" w:hAnsi="微软雅黑" w:eastAsia="微软雅黑" w:cs="微软雅黑"/>
          <w:b/>
          <w:sz w:val="32"/>
        </w:rPr>
        <w:t>、投标承诺函</w:t>
      </w:r>
    </w:p>
    <w:p w14:paraId="220A76F7">
      <w:pPr>
        <w:tabs>
          <w:tab w:val="left" w:pos="2295"/>
        </w:tabs>
        <w:spacing w:before="214"/>
        <w:ind w:right="0" w:firstLine="480" w:firstLineChars="200"/>
        <w:jc w:val="left"/>
        <w:rPr>
          <w:rFonts w:hint="eastAsia" w:ascii="微软雅黑" w:hAnsi="微软雅黑" w:eastAsia="微软雅黑" w:cs="微软雅黑"/>
          <w:b/>
          <w:sz w:val="15"/>
        </w:rPr>
      </w:pPr>
      <w:r>
        <w:rPr>
          <w:rFonts w:hint="eastAsia" w:ascii="微软雅黑" w:hAnsi="微软雅黑" w:eastAsia="微软雅黑" w:cs="微软雅黑"/>
          <w:b/>
          <w:sz w:val="24"/>
          <w:szCs w:val="18"/>
        </w:rPr>
        <w:t>致：</w:t>
      </w:r>
      <w:r>
        <w:rPr>
          <w:rFonts w:hint="eastAsia" w:ascii="微软雅黑" w:hAnsi="微软雅黑" w:eastAsia="微软雅黑" w:cs="微软雅黑"/>
          <w:b/>
          <w:sz w:val="32"/>
          <w:u w:val="single"/>
        </w:rPr>
        <w:t xml:space="preserve"> </w:t>
      </w:r>
      <w:r>
        <w:rPr>
          <w:rFonts w:hint="eastAsia" w:ascii="微软雅黑" w:hAnsi="微软雅黑" w:eastAsia="微软雅黑" w:cs="微软雅黑"/>
          <w:b/>
          <w:sz w:val="32"/>
          <w:u w:val="single"/>
        </w:rPr>
        <w:tab/>
      </w:r>
      <w:r>
        <w:rPr>
          <w:rFonts w:hint="eastAsia" w:ascii="微软雅黑" w:hAnsi="微软雅黑" w:eastAsia="微软雅黑" w:cs="微软雅黑"/>
          <w:b/>
          <w:sz w:val="24"/>
        </w:rPr>
        <w:t>（采购人名称）</w:t>
      </w:r>
    </w:p>
    <w:p w14:paraId="24221CEE">
      <w:pPr>
        <w:pStyle w:val="5"/>
        <w:tabs>
          <w:tab w:val="left" w:pos="7818"/>
        </w:tabs>
        <w:spacing w:before="74" w:line="388" w:lineRule="auto"/>
        <w:ind w:right="776" w:firstLine="500" w:firstLineChars="200"/>
        <w:jc w:val="both"/>
        <w:rPr>
          <w:rFonts w:hint="eastAsia" w:ascii="微软雅黑" w:hAnsi="微软雅黑" w:eastAsia="微软雅黑" w:cs="微软雅黑"/>
        </w:rPr>
      </w:pPr>
      <w:r>
        <w:rPr>
          <w:rFonts w:hint="eastAsia" w:ascii="微软雅黑" w:hAnsi="微软雅黑" w:eastAsia="微软雅黑" w:cs="微软雅黑"/>
        </w:rPr>
        <w:t>我</w:t>
      </w:r>
      <w:r>
        <w:rPr>
          <w:rFonts w:hint="eastAsia" w:ascii="微软雅黑" w:hAnsi="微软雅黑" w:eastAsia="微软雅黑" w:cs="微软雅黑"/>
          <w:spacing w:val="4"/>
        </w:rPr>
        <w:t>们</w:t>
      </w:r>
      <w:r>
        <w:rPr>
          <w:rFonts w:hint="eastAsia" w:ascii="微软雅黑" w:hAnsi="微软雅黑" w:eastAsia="微软雅黑" w:cs="微软雅黑"/>
        </w:rPr>
        <w:t>收</w:t>
      </w:r>
      <w:r>
        <w:rPr>
          <w:rFonts w:hint="eastAsia" w:ascii="微软雅黑" w:hAnsi="微软雅黑" w:eastAsia="微软雅黑" w:cs="微软雅黑"/>
          <w:spacing w:val="4"/>
        </w:rPr>
        <w:t>到</w:t>
      </w:r>
      <w:r>
        <w:rPr>
          <w:rFonts w:hint="eastAsia" w:ascii="微软雅黑" w:hAnsi="微软雅黑" w:eastAsia="微软雅黑" w:cs="微软雅黑"/>
        </w:rPr>
        <w:t>了</w:t>
      </w:r>
      <w:r>
        <w:rPr>
          <w:rFonts w:hint="eastAsia" w:ascii="微软雅黑" w:hAnsi="微软雅黑" w:eastAsia="微软雅黑" w:cs="微软雅黑"/>
          <w:spacing w:val="4"/>
        </w:rPr>
        <w:t>交</w:t>
      </w:r>
      <w:r>
        <w:rPr>
          <w:rFonts w:hint="eastAsia" w:ascii="微软雅黑" w:hAnsi="微软雅黑" w:eastAsia="微软雅黑" w:cs="微软雅黑"/>
        </w:rPr>
        <w:t>易</w:t>
      </w:r>
      <w:r>
        <w:rPr>
          <w:rFonts w:hint="eastAsia" w:ascii="微软雅黑" w:hAnsi="微软雅黑" w:eastAsia="微软雅黑" w:cs="微软雅黑"/>
          <w:spacing w:val="4"/>
        </w:rPr>
        <w:t>编</w:t>
      </w:r>
      <w:r>
        <w:rPr>
          <w:rFonts w:hint="eastAsia" w:ascii="微软雅黑" w:hAnsi="微软雅黑" w:eastAsia="微软雅黑" w:cs="微软雅黑"/>
        </w:rPr>
        <w:t>号</w:t>
      </w:r>
      <w:r>
        <w:rPr>
          <w:rFonts w:hint="eastAsia" w:ascii="微软雅黑" w:hAnsi="微软雅黑" w:eastAsia="微软雅黑" w:cs="微软雅黑"/>
          <w:spacing w:val="4"/>
        </w:rPr>
        <w:t>为</w:t>
      </w:r>
      <w:r>
        <w:rPr>
          <w:rFonts w:hint="eastAsia" w:ascii="微软雅黑" w:hAnsi="微软雅黑" w:eastAsia="微软雅黑" w:cs="微软雅黑"/>
          <w:spacing w:val="4"/>
          <w:lang w:eastAsia="zh-CN"/>
        </w:rPr>
        <w:t>：</w:t>
      </w:r>
      <w:r>
        <w:rPr>
          <w:rFonts w:hint="eastAsia" w:ascii="微软雅黑" w:hAnsi="微软雅黑" w:eastAsia="微软雅黑" w:cs="微软雅黑"/>
          <w:color w:val="auto"/>
          <w:sz w:val="24"/>
          <w:szCs w:val="24"/>
          <w:highlight w:val="none"/>
          <w:lang w:val="en-US" w:eastAsia="zh-CN"/>
        </w:rPr>
        <w:t>长交采2024ZB</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号</w:t>
      </w:r>
      <w:r>
        <w:rPr>
          <w:rFonts w:hint="eastAsia" w:ascii="微软雅黑" w:hAnsi="微软雅黑" w:eastAsia="微软雅黑" w:cs="微软雅黑"/>
        </w:rPr>
        <w:t>的</w:t>
      </w:r>
      <w:r>
        <w:rPr>
          <w:rFonts w:hint="eastAsia" w:ascii="微软雅黑" w:hAnsi="微软雅黑" w:eastAsia="微软雅黑" w:cs="微软雅黑"/>
          <w:u w:val="single"/>
        </w:rPr>
        <w:t xml:space="preserve"> </w:t>
      </w:r>
      <w:r>
        <w:rPr>
          <w:rFonts w:hint="eastAsia" w:ascii="微软雅黑" w:hAnsi="微软雅黑" w:eastAsia="微软雅黑" w:cs="微软雅黑"/>
          <w:u w:val="single"/>
        </w:rPr>
        <w:tab/>
      </w:r>
      <w:r>
        <w:rPr>
          <w:rFonts w:hint="eastAsia" w:ascii="微软雅黑" w:hAnsi="微软雅黑" w:eastAsia="微软雅黑" w:cs="微软雅黑"/>
          <w:u w:val="single"/>
        </w:rPr>
        <w:t>（</w:t>
      </w:r>
      <w:r>
        <w:rPr>
          <w:rFonts w:hint="eastAsia" w:ascii="微软雅黑" w:hAnsi="微软雅黑" w:eastAsia="微软雅黑" w:cs="微软雅黑"/>
          <w:spacing w:val="4"/>
          <w:u w:val="single"/>
        </w:rPr>
        <w:t>项</w:t>
      </w:r>
      <w:r>
        <w:rPr>
          <w:rFonts w:hint="eastAsia" w:ascii="微软雅黑" w:hAnsi="微软雅黑" w:eastAsia="微软雅黑" w:cs="微软雅黑"/>
          <w:u w:val="single"/>
        </w:rPr>
        <w:t>目</w:t>
      </w:r>
      <w:r>
        <w:rPr>
          <w:rFonts w:hint="eastAsia" w:ascii="微软雅黑" w:hAnsi="微软雅黑" w:eastAsia="微软雅黑" w:cs="微软雅黑"/>
          <w:spacing w:val="4"/>
          <w:u w:val="single"/>
        </w:rPr>
        <w:t>名</w:t>
      </w:r>
      <w:r>
        <w:rPr>
          <w:rFonts w:hint="eastAsia" w:ascii="微软雅黑" w:hAnsi="微软雅黑" w:eastAsia="微软雅黑" w:cs="微软雅黑"/>
          <w:u w:val="single"/>
        </w:rPr>
        <w:t>称</w:t>
      </w:r>
      <w:r>
        <w:rPr>
          <w:rFonts w:hint="eastAsia" w:ascii="微软雅黑" w:hAnsi="微软雅黑" w:eastAsia="微软雅黑" w:cs="微软雅黑"/>
          <w:spacing w:val="4"/>
          <w:u w:val="single"/>
        </w:rPr>
        <w:t>）</w:t>
      </w:r>
      <w:r>
        <w:rPr>
          <w:rFonts w:hint="eastAsia" w:ascii="微软雅黑" w:hAnsi="微软雅黑" w:eastAsia="微软雅黑" w:cs="微软雅黑"/>
        </w:rPr>
        <w:t>的</w:t>
      </w:r>
      <w:r>
        <w:rPr>
          <w:rFonts w:hint="eastAsia" w:ascii="微软雅黑" w:hAnsi="微软雅黑" w:eastAsia="微软雅黑" w:cs="微软雅黑"/>
          <w:spacing w:val="4"/>
        </w:rPr>
        <w:t>招</w:t>
      </w:r>
      <w:r>
        <w:rPr>
          <w:rFonts w:hint="eastAsia" w:ascii="微软雅黑" w:hAnsi="微软雅黑" w:eastAsia="微软雅黑" w:cs="微软雅黑"/>
          <w:spacing w:val="-12"/>
        </w:rPr>
        <w:t>标</w:t>
      </w:r>
      <w:r>
        <w:rPr>
          <w:rFonts w:hint="eastAsia" w:ascii="微软雅黑" w:hAnsi="微软雅黑" w:eastAsia="微软雅黑" w:cs="微软雅黑"/>
        </w:rPr>
        <w:t>文件</w:t>
      </w:r>
      <w:r>
        <w:rPr>
          <w:rFonts w:hint="eastAsia" w:ascii="微软雅黑" w:hAnsi="微软雅黑" w:eastAsia="微软雅黑" w:cs="微软雅黑"/>
          <w:spacing w:val="-20"/>
        </w:rPr>
        <w:t>，</w:t>
      </w:r>
      <w:r>
        <w:rPr>
          <w:rFonts w:hint="eastAsia" w:ascii="微软雅黑" w:hAnsi="微软雅黑" w:eastAsia="微软雅黑" w:cs="微软雅黑"/>
        </w:rPr>
        <w:t>已详细审查全部内</w:t>
      </w:r>
      <w:r>
        <w:rPr>
          <w:rFonts w:hint="eastAsia" w:ascii="微软雅黑" w:hAnsi="微软雅黑" w:eastAsia="微软雅黑" w:cs="微软雅黑"/>
          <w:spacing w:val="-22"/>
        </w:rPr>
        <w:t>容</w:t>
      </w:r>
      <w:r>
        <w:rPr>
          <w:rFonts w:hint="eastAsia" w:ascii="微软雅黑" w:hAnsi="微软雅黑" w:eastAsia="微软雅黑" w:cs="微软雅黑"/>
        </w:rPr>
        <w:t>（含补遗文件</w:t>
      </w:r>
      <w:r>
        <w:rPr>
          <w:rFonts w:hint="eastAsia" w:ascii="微软雅黑" w:hAnsi="微软雅黑" w:eastAsia="微软雅黑" w:cs="微软雅黑"/>
          <w:spacing w:val="-22"/>
        </w:rPr>
        <w:t>，</w:t>
      </w:r>
      <w:r>
        <w:rPr>
          <w:rFonts w:hint="eastAsia" w:ascii="微软雅黑" w:hAnsi="微软雅黑" w:eastAsia="微软雅黑" w:cs="微软雅黑"/>
        </w:rPr>
        <w:t>如有</w:t>
      </w:r>
      <w:r>
        <w:rPr>
          <w:rFonts w:hint="eastAsia" w:ascii="微软雅黑" w:hAnsi="微软雅黑" w:eastAsia="微软雅黑" w:cs="微软雅黑"/>
          <w:spacing w:val="-22"/>
        </w:rPr>
        <w:t>），</w:t>
      </w:r>
      <w:r>
        <w:rPr>
          <w:rFonts w:hint="eastAsia" w:ascii="微软雅黑" w:hAnsi="微软雅黑" w:eastAsia="微软雅黑" w:cs="微软雅黑"/>
        </w:rPr>
        <w:t>我们完全理解并同意放弃对上述文件有不明及误解的权利。我方在此郑重承诺：</w:t>
      </w:r>
    </w:p>
    <w:p w14:paraId="5E78DDC6">
      <w:pPr>
        <w:spacing w:before="0" w:line="296" w:lineRule="exact"/>
        <w:ind w:right="0" w:firstLine="480" w:firstLineChars="200"/>
        <w:jc w:val="left"/>
        <w:rPr>
          <w:rFonts w:hint="eastAsia" w:ascii="微软雅黑" w:hAnsi="微软雅黑" w:eastAsia="微软雅黑" w:cs="微软雅黑"/>
          <w:b/>
          <w:sz w:val="24"/>
        </w:rPr>
      </w:pPr>
      <w:r>
        <w:rPr>
          <w:rFonts w:hint="eastAsia" w:ascii="微软雅黑" w:hAnsi="微软雅黑" w:eastAsia="微软雅黑" w:cs="微软雅黑"/>
          <w:b/>
          <w:sz w:val="24"/>
        </w:rPr>
        <w:t>一、具备《中华人民共和国政府采购法》第二十二条第一款和本项目规定的条件：</w:t>
      </w:r>
    </w:p>
    <w:p w14:paraId="1B88A149">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具有独立承担民事责任能力；</w:t>
      </w:r>
    </w:p>
    <w:p w14:paraId="1970FBFB">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具有良好的商业信誉和健全的财务会计制度；</w:t>
      </w:r>
    </w:p>
    <w:p w14:paraId="409FA70D">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具有履行合同所必须的设备和专业技术能力；</w:t>
      </w:r>
    </w:p>
    <w:p w14:paraId="0BDDB5F2">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有依法缴纳税收和社会保障资金的能力；</w:t>
      </w:r>
    </w:p>
    <w:p w14:paraId="26CF895A">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参加政府采购活动前三年内，在经营活动中无重大违法记录；</w:t>
      </w:r>
    </w:p>
    <w:p w14:paraId="4BB6691F">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pacing w:val="-1"/>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具有其他资格要求详见招标文件第一章投标邀请申请人资格要求</w:t>
      </w:r>
      <w:r>
        <w:rPr>
          <w:rFonts w:hint="eastAsia" w:ascii="微软雅黑" w:hAnsi="微软雅黑" w:eastAsia="微软雅黑" w:cs="微软雅黑"/>
          <w:spacing w:val="-1"/>
          <w:sz w:val="24"/>
        </w:rPr>
        <w:t>。</w:t>
      </w:r>
    </w:p>
    <w:p w14:paraId="3875E4B5">
      <w:pPr>
        <w:pStyle w:val="62"/>
        <w:numPr>
          <w:ilvl w:val="0"/>
          <w:numId w:val="0"/>
        </w:numPr>
        <w:tabs>
          <w:tab w:val="left" w:pos="1772"/>
        </w:tabs>
        <w:spacing w:before="0" w:after="0" w:line="240" w:lineRule="auto"/>
        <w:ind w:right="0" w:rightChars="0" w:firstLine="240" w:firstLineChars="100"/>
        <w:jc w:val="left"/>
        <w:rPr>
          <w:rFonts w:hint="eastAsia" w:ascii="微软雅黑" w:hAnsi="微软雅黑" w:eastAsia="微软雅黑" w:cs="微软雅黑"/>
          <w:b/>
          <w:sz w:val="24"/>
        </w:rPr>
      </w:pPr>
      <w:r>
        <w:rPr>
          <w:rFonts w:hint="eastAsia" w:ascii="微软雅黑" w:hAnsi="微软雅黑" w:eastAsia="微软雅黑" w:cs="微软雅黑"/>
          <w:b/>
          <w:sz w:val="24"/>
        </w:rPr>
        <w:t>二、存在以下行为之一的愿意接受相关部门的处理：</w:t>
      </w:r>
    </w:p>
    <w:p w14:paraId="0A737B37">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投标人在招标文件规定的投标有效期内撤回其投标；</w:t>
      </w:r>
    </w:p>
    <w:p w14:paraId="6699434E">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在投标文件中提供虚假材料；</w:t>
      </w:r>
    </w:p>
    <w:p w14:paraId="239E8C60">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投标人与采购人、其他投标人或者招标代理机构恶意串通的</w:t>
      </w:r>
    </w:p>
    <w:p w14:paraId="14E6CA2C">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中标人除因不可抗力未在法律规定时间内签订合同；</w:t>
      </w:r>
    </w:p>
    <w:p w14:paraId="5023CD7B">
      <w:pPr>
        <w:pStyle w:val="62"/>
        <w:numPr>
          <w:ilvl w:val="0"/>
          <w:numId w:val="0"/>
        </w:numPr>
        <w:tabs>
          <w:tab w:val="left" w:pos="1772"/>
        </w:tabs>
        <w:spacing w:before="0" w:after="0" w:line="240" w:lineRule="auto"/>
        <w:ind w:left="480" w:leftChars="218" w:right="0" w:rightChars="0" w:firstLine="240" w:firstLineChars="1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将中标项目转让给他人，或者在投标文件中未说明，且未经采购人同意，将中标项目分包给他人的；</w:t>
      </w:r>
    </w:p>
    <w:p w14:paraId="2A557F7C">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未按招标文件规定按时向招标代理机构交纳代理服务费；</w:t>
      </w:r>
    </w:p>
    <w:p w14:paraId="1555FC94">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7</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其他违反法律法规的情形。</w:t>
      </w:r>
    </w:p>
    <w:p w14:paraId="2F45317C">
      <w:pPr>
        <w:pStyle w:val="62"/>
        <w:numPr>
          <w:ilvl w:val="0"/>
          <w:numId w:val="0"/>
        </w:numPr>
        <w:tabs>
          <w:tab w:val="left" w:pos="1772"/>
        </w:tabs>
        <w:spacing w:before="0" w:after="0" w:line="240" w:lineRule="auto"/>
        <w:ind w:right="0" w:rightChars="0" w:firstLine="480" w:firstLineChars="200"/>
        <w:jc w:val="left"/>
        <w:rPr>
          <w:rFonts w:hint="eastAsia" w:ascii="微软雅黑" w:hAnsi="微软雅黑" w:eastAsia="微软雅黑" w:cs="微软雅黑"/>
          <w:sz w:val="31"/>
        </w:rPr>
      </w:pPr>
      <w:r>
        <w:rPr>
          <w:rFonts w:hint="eastAsia" w:ascii="微软雅黑" w:hAnsi="微软雅黑" w:eastAsia="微软雅黑" w:cs="微软雅黑"/>
          <w:sz w:val="24"/>
        </w:rPr>
        <w:t>由此产生的一切法律后果和责任由我公司承担。我公司声明放弃对此提出任何异议和追索的权利。 本公司对上述承诺的内容事项真实性负责。如经查实上述承诺的内容事项存在虚假，我公司愿意接受以提供虚假材料谋取中标追究法律责任。</w:t>
      </w:r>
    </w:p>
    <w:p w14:paraId="58F6A385">
      <w:pPr>
        <w:pStyle w:val="5"/>
        <w:keepNext w:val="0"/>
        <w:keepLines w:val="0"/>
        <w:pageBreakBefore w:val="0"/>
        <w:widowControl/>
        <w:kinsoku/>
        <w:wordWrap/>
        <w:overflowPunct/>
        <w:topLinePunct w:val="0"/>
        <w:autoSpaceDE/>
        <w:autoSpaceDN/>
        <w:bidi w:val="0"/>
        <w:adjustRightInd/>
        <w:snapToGrid/>
        <w:spacing w:line="400" w:lineRule="exact"/>
        <w:ind w:firstLine="2751" w:firstLineChars="1100"/>
        <w:textAlignment w:val="auto"/>
        <w:rPr>
          <w:rFonts w:hint="eastAsia" w:ascii="微软雅黑" w:hAnsi="微软雅黑" w:eastAsia="微软雅黑" w:cs="微软雅黑"/>
          <w:u w:val="single"/>
          <w:lang w:val="en-US" w:eastAsia="zh-CN"/>
        </w:rPr>
      </w:pPr>
      <w:r>
        <w:rPr>
          <w:rFonts w:hint="eastAsia" w:ascii="微软雅黑" w:hAnsi="微软雅黑" w:eastAsia="微软雅黑" w:cs="微软雅黑"/>
        </w:rPr>
        <w:t>投标人名称：（加盖单位公章）</w:t>
      </w:r>
      <w:r>
        <w:rPr>
          <w:rFonts w:hint="eastAsia" w:ascii="微软雅黑" w:hAnsi="微软雅黑" w:eastAsia="微软雅黑" w:cs="微软雅黑"/>
          <w:u w:val="single"/>
          <w:lang w:val="en-US" w:eastAsia="zh-CN"/>
        </w:rPr>
        <w:t xml:space="preserve">     </w:t>
      </w:r>
    </w:p>
    <w:p w14:paraId="3BDD39B8">
      <w:pPr>
        <w:keepNext w:val="0"/>
        <w:keepLines w:val="0"/>
        <w:pageBreakBefore w:val="0"/>
        <w:widowControl/>
        <w:tabs>
          <w:tab w:val="left" w:pos="4302"/>
          <w:tab w:val="left" w:pos="5264"/>
          <w:tab w:val="left" w:pos="5747"/>
        </w:tabs>
        <w:kinsoku/>
        <w:wordWrap/>
        <w:overflowPunct/>
        <w:topLinePunct w:val="0"/>
        <w:autoSpaceDE/>
        <w:autoSpaceDN/>
        <w:bidi w:val="0"/>
        <w:adjustRightInd/>
        <w:snapToGrid/>
        <w:spacing w:before="161" w:line="400" w:lineRule="exact"/>
        <w:ind w:right="2392" w:firstLine="2641" w:firstLineChars="1100"/>
        <w:jc w:val="left"/>
        <w:textAlignment w:val="auto"/>
        <w:rPr>
          <w:rFonts w:hint="eastAsia" w:ascii="微软雅黑" w:hAnsi="微软雅黑" w:eastAsia="微软雅黑" w:cs="微软雅黑"/>
          <w:b/>
          <w:spacing w:val="-8"/>
          <w:sz w:val="24"/>
        </w:rPr>
      </w:pPr>
      <w:r>
        <w:rPr>
          <w:rFonts w:hint="eastAsia" w:ascii="微软雅黑" w:hAnsi="微软雅黑" w:eastAsia="微软雅黑" w:cs="微软雅黑"/>
          <w:b/>
          <w:sz w:val="24"/>
        </w:rPr>
        <w:t>法定代表人或委托代理人（签字或盖章</w:t>
      </w:r>
      <w:r>
        <w:rPr>
          <w:rFonts w:hint="eastAsia" w:ascii="微软雅黑" w:hAnsi="微软雅黑" w:eastAsia="微软雅黑" w:cs="微软雅黑"/>
          <w:b/>
          <w:spacing w:val="-8"/>
          <w:sz w:val="24"/>
        </w:rPr>
        <w:t xml:space="preserve">）： </w:t>
      </w:r>
    </w:p>
    <w:p w14:paraId="14112274">
      <w:pPr>
        <w:keepNext w:val="0"/>
        <w:keepLines w:val="0"/>
        <w:pageBreakBefore w:val="0"/>
        <w:widowControl/>
        <w:tabs>
          <w:tab w:val="left" w:pos="4302"/>
          <w:tab w:val="left" w:pos="5264"/>
          <w:tab w:val="left" w:pos="5747"/>
        </w:tabs>
        <w:kinsoku/>
        <w:wordWrap/>
        <w:overflowPunct/>
        <w:topLinePunct w:val="0"/>
        <w:autoSpaceDE/>
        <w:autoSpaceDN/>
        <w:bidi w:val="0"/>
        <w:adjustRightInd/>
        <w:snapToGrid/>
        <w:spacing w:before="161" w:line="400" w:lineRule="exact"/>
        <w:ind w:right="2392" w:firstLine="2641" w:firstLineChars="1100"/>
        <w:jc w:val="left"/>
        <w:textAlignment w:val="auto"/>
        <w:rPr>
          <w:rFonts w:hint="eastAsia" w:ascii="微软雅黑" w:hAnsi="微软雅黑" w:eastAsia="微软雅黑" w:cs="微软雅黑"/>
          <w:b/>
          <w:sz w:val="24"/>
        </w:rPr>
      </w:pPr>
      <w:r>
        <w:rPr>
          <w:rFonts w:hint="eastAsia" w:ascii="微软雅黑" w:hAnsi="微软雅黑" w:eastAsia="微软雅黑" w:cs="微软雅黑"/>
          <w:b/>
          <w:sz w:val="24"/>
        </w:rPr>
        <w:t>日</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期：</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年</w:t>
      </w:r>
      <w:r>
        <w:rPr>
          <w:rFonts w:hint="eastAsia" w:ascii="微软雅黑" w:hAnsi="微软雅黑" w:eastAsia="微软雅黑" w:cs="微软雅黑"/>
          <w:b/>
          <w:sz w:val="24"/>
        </w:rPr>
        <w:tab/>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月</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日</w:t>
      </w:r>
    </w:p>
    <w:p w14:paraId="52003B12">
      <w:pPr>
        <w:spacing w:after="0" w:line="364" w:lineRule="auto"/>
        <w:jc w:val="left"/>
        <w:rPr>
          <w:rFonts w:hint="eastAsia" w:ascii="微软雅黑" w:hAnsi="微软雅黑" w:eastAsia="微软雅黑" w:cs="微软雅黑"/>
          <w:sz w:val="24"/>
        </w:rPr>
        <w:sectPr>
          <w:pgSz w:w="11910" w:h="16840"/>
          <w:pgMar w:top="1440" w:right="1080" w:bottom="1440" w:left="1080" w:header="0" w:footer="885" w:gutter="0"/>
          <w:pgNumType w:fmt="decimal"/>
          <w:cols w:space="720" w:num="1"/>
        </w:sectPr>
      </w:pPr>
    </w:p>
    <w:p w14:paraId="20918692">
      <w:pPr>
        <w:spacing w:before="27"/>
        <w:ind w:left="686"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五、商务要求响应情况表</w:t>
      </w:r>
    </w:p>
    <w:p w14:paraId="1ABD41EB">
      <w:pPr>
        <w:pStyle w:val="15"/>
        <w:spacing w:before="3"/>
        <w:ind w:left="0"/>
        <w:rPr>
          <w:rFonts w:hint="eastAsia" w:ascii="微软雅黑" w:hAnsi="微软雅黑" w:eastAsia="微软雅黑" w:cs="微软雅黑"/>
          <w:b/>
          <w:sz w:val="8"/>
        </w:rPr>
      </w:pPr>
    </w:p>
    <w:tbl>
      <w:tblPr>
        <w:tblStyle w:val="27"/>
        <w:tblW w:w="94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12"/>
        <w:gridCol w:w="7072"/>
        <w:gridCol w:w="1584"/>
      </w:tblGrid>
      <w:tr w14:paraId="284B7C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02" w:hRule="atLeast"/>
          <w:jc w:val="center"/>
        </w:trPr>
        <w:tc>
          <w:tcPr>
            <w:tcW w:w="812" w:type="dxa"/>
            <w:noWrap w:val="0"/>
            <w:vAlign w:val="top"/>
          </w:tcPr>
          <w:p w14:paraId="526AAC61">
            <w:pPr>
              <w:pStyle w:val="69"/>
              <w:spacing w:before="190" w:line="364" w:lineRule="auto"/>
              <w:ind w:left="200" w:right="183"/>
              <w:rPr>
                <w:rFonts w:hint="eastAsia" w:ascii="微软雅黑" w:hAnsi="微软雅黑" w:eastAsia="微软雅黑" w:cs="微软雅黑"/>
                <w:sz w:val="22"/>
                <w:szCs w:val="20"/>
              </w:rPr>
            </w:pPr>
            <w:r>
              <w:rPr>
                <w:rFonts w:hint="eastAsia" w:ascii="微软雅黑" w:hAnsi="微软雅黑" w:eastAsia="微软雅黑" w:cs="微软雅黑"/>
                <w:sz w:val="22"/>
                <w:szCs w:val="20"/>
              </w:rPr>
              <w:t>序号</w:t>
            </w:r>
          </w:p>
        </w:tc>
        <w:tc>
          <w:tcPr>
            <w:tcW w:w="7072" w:type="dxa"/>
            <w:noWrap w:val="0"/>
            <w:vAlign w:val="top"/>
          </w:tcPr>
          <w:p w14:paraId="5024F60D">
            <w:pPr>
              <w:pStyle w:val="69"/>
              <w:spacing w:before="2"/>
              <w:rPr>
                <w:rFonts w:hint="eastAsia" w:ascii="微软雅黑" w:hAnsi="微软雅黑" w:eastAsia="微软雅黑" w:cs="微软雅黑"/>
                <w:b/>
                <w:sz w:val="32"/>
                <w:szCs w:val="20"/>
              </w:rPr>
            </w:pPr>
          </w:p>
          <w:p w14:paraId="243BF06B">
            <w:pPr>
              <w:pStyle w:val="69"/>
              <w:ind w:left="88" w:right="76"/>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商务实质性条款</w:t>
            </w:r>
          </w:p>
        </w:tc>
        <w:tc>
          <w:tcPr>
            <w:tcW w:w="1584" w:type="dxa"/>
            <w:noWrap w:val="0"/>
            <w:vAlign w:val="top"/>
          </w:tcPr>
          <w:p w14:paraId="1E06EF4D">
            <w:pPr>
              <w:pStyle w:val="69"/>
              <w:spacing w:before="190" w:line="364" w:lineRule="auto"/>
              <w:ind w:left="339" w:right="204" w:hanging="120"/>
              <w:rPr>
                <w:rFonts w:hint="eastAsia" w:ascii="微软雅黑" w:hAnsi="微软雅黑" w:eastAsia="微软雅黑" w:cs="微软雅黑"/>
                <w:sz w:val="22"/>
                <w:szCs w:val="20"/>
              </w:rPr>
            </w:pPr>
            <w:r>
              <w:rPr>
                <w:rFonts w:hint="eastAsia" w:ascii="微软雅黑" w:hAnsi="微软雅黑" w:eastAsia="微软雅黑" w:cs="微软雅黑"/>
                <w:sz w:val="22"/>
                <w:szCs w:val="20"/>
              </w:rPr>
              <w:t>报价投标人是否同意（满足）</w:t>
            </w:r>
          </w:p>
        </w:tc>
      </w:tr>
      <w:tr w14:paraId="6A3E63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6" w:hRule="atLeast"/>
          <w:jc w:val="center"/>
        </w:trPr>
        <w:tc>
          <w:tcPr>
            <w:tcW w:w="812" w:type="dxa"/>
            <w:noWrap w:val="0"/>
            <w:vAlign w:val="top"/>
          </w:tcPr>
          <w:p w14:paraId="1C6F6A5A">
            <w:pPr>
              <w:pStyle w:val="69"/>
              <w:rPr>
                <w:rFonts w:hint="eastAsia" w:ascii="微软雅黑" w:hAnsi="微软雅黑" w:eastAsia="微软雅黑" w:cs="微软雅黑"/>
                <w:b/>
                <w:sz w:val="22"/>
                <w:szCs w:val="20"/>
              </w:rPr>
            </w:pPr>
          </w:p>
          <w:p w14:paraId="516EC38E">
            <w:pPr>
              <w:pStyle w:val="69"/>
              <w:spacing w:before="10"/>
              <w:rPr>
                <w:rFonts w:hint="eastAsia" w:ascii="微软雅黑" w:hAnsi="微软雅黑" w:eastAsia="微软雅黑" w:cs="微软雅黑"/>
                <w:b/>
                <w:sz w:val="16"/>
                <w:szCs w:val="20"/>
              </w:rPr>
            </w:pPr>
          </w:p>
          <w:p w14:paraId="1ABBEE4D">
            <w:pPr>
              <w:pStyle w:val="69"/>
              <w:ind w:left="260"/>
              <w:rPr>
                <w:rFonts w:hint="eastAsia" w:ascii="微软雅黑" w:hAnsi="微软雅黑" w:eastAsia="微软雅黑" w:cs="微软雅黑"/>
                <w:sz w:val="22"/>
                <w:szCs w:val="20"/>
              </w:rPr>
            </w:pPr>
            <w:r>
              <w:rPr>
                <w:rFonts w:hint="eastAsia" w:ascii="微软雅黑" w:hAnsi="微软雅黑" w:eastAsia="微软雅黑" w:cs="微软雅黑"/>
                <w:sz w:val="22"/>
                <w:szCs w:val="20"/>
              </w:rPr>
              <w:t>1</w:t>
            </w:r>
          </w:p>
        </w:tc>
        <w:tc>
          <w:tcPr>
            <w:tcW w:w="7072" w:type="dxa"/>
            <w:noWrap w:val="0"/>
            <w:vAlign w:val="top"/>
          </w:tcPr>
          <w:p w14:paraId="2BD61389">
            <w:pPr>
              <w:pStyle w:val="69"/>
              <w:spacing w:before="81"/>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 xml:space="preserve">投标报价：报价包含完成本项目的一切费用，采购项目未考虑的但项目实施过程中必要的费用， </w:t>
            </w:r>
            <w:r>
              <w:rPr>
                <w:rFonts w:hint="eastAsia" w:ascii="微软雅黑" w:hAnsi="微软雅黑" w:eastAsia="微软雅黑" w:cs="微软雅黑"/>
                <w:spacing w:val="-5"/>
                <w:sz w:val="22"/>
                <w:szCs w:val="20"/>
              </w:rPr>
              <w:t>请投标人一并考虑，合同签定后对此不再做增补。</w:t>
            </w:r>
          </w:p>
        </w:tc>
        <w:tc>
          <w:tcPr>
            <w:tcW w:w="1584" w:type="dxa"/>
            <w:noWrap w:val="0"/>
            <w:vAlign w:val="top"/>
          </w:tcPr>
          <w:p w14:paraId="1606EA25">
            <w:pPr>
              <w:pStyle w:val="69"/>
              <w:rPr>
                <w:rFonts w:hint="eastAsia" w:ascii="微软雅黑" w:hAnsi="微软雅黑" w:eastAsia="微软雅黑" w:cs="微软雅黑"/>
                <w:sz w:val="22"/>
                <w:szCs w:val="20"/>
              </w:rPr>
            </w:pPr>
          </w:p>
        </w:tc>
      </w:tr>
      <w:tr w14:paraId="587CB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81" w:hRule="atLeast"/>
          <w:jc w:val="center"/>
        </w:trPr>
        <w:tc>
          <w:tcPr>
            <w:tcW w:w="812" w:type="dxa"/>
            <w:noWrap w:val="0"/>
            <w:vAlign w:val="top"/>
          </w:tcPr>
          <w:p w14:paraId="6589539C">
            <w:pPr>
              <w:pStyle w:val="69"/>
              <w:rPr>
                <w:rFonts w:hint="eastAsia" w:ascii="微软雅黑" w:hAnsi="微软雅黑" w:eastAsia="微软雅黑" w:cs="微软雅黑"/>
                <w:b/>
                <w:sz w:val="22"/>
                <w:szCs w:val="20"/>
              </w:rPr>
            </w:pPr>
          </w:p>
          <w:p w14:paraId="07ECE8F0">
            <w:pPr>
              <w:pStyle w:val="69"/>
              <w:rPr>
                <w:rFonts w:hint="eastAsia" w:ascii="微软雅黑" w:hAnsi="微软雅黑" w:eastAsia="微软雅黑" w:cs="微软雅黑"/>
                <w:b/>
                <w:sz w:val="22"/>
                <w:szCs w:val="20"/>
              </w:rPr>
            </w:pPr>
          </w:p>
          <w:p w14:paraId="02A8EADD">
            <w:pPr>
              <w:pStyle w:val="69"/>
              <w:ind w:left="260"/>
              <w:rPr>
                <w:rFonts w:hint="eastAsia" w:ascii="微软雅黑" w:hAnsi="微软雅黑" w:eastAsia="微软雅黑" w:cs="微软雅黑"/>
                <w:sz w:val="22"/>
                <w:szCs w:val="20"/>
              </w:rPr>
            </w:pPr>
            <w:r>
              <w:rPr>
                <w:rFonts w:hint="eastAsia" w:ascii="微软雅黑" w:hAnsi="微软雅黑" w:eastAsia="微软雅黑" w:cs="微软雅黑"/>
                <w:sz w:val="22"/>
                <w:szCs w:val="20"/>
              </w:rPr>
              <w:t>2</w:t>
            </w:r>
          </w:p>
        </w:tc>
        <w:tc>
          <w:tcPr>
            <w:tcW w:w="7072" w:type="dxa"/>
            <w:noWrap w:val="0"/>
            <w:vAlign w:val="top"/>
          </w:tcPr>
          <w:p w14:paraId="46C9B803">
            <w:pPr>
              <w:pStyle w:val="69"/>
              <w:spacing w:before="80"/>
              <w:ind w:left="106"/>
              <w:jc w:val="left"/>
              <w:rPr>
                <w:rFonts w:hint="eastAsia" w:ascii="微软雅黑" w:hAnsi="微软雅黑" w:eastAsia="微软雅黑" w:cs="微软雅黑"/>
                <w:sz w:val="22"/>
                <w:szCs w:val="20"/>
              </w:rPr>
            </w:pPr>
            <w:r>
              <w:rPr>
                <w:rFonts w:hint="eastAsia" w:ascii="微软雅黑" w:hAnsi="微软雅黑" w:eastAsia="微软雅黑" w:cs="微软雅黑"/>
                <w:spacing w:val="15"/>
                <w:sz w:val="22"/>
                <w:szCs w:val="20"/>
              </w:rPr>
              <w:t>投标报价有算术错误的投标人接受修正后价格</w:t>
            </w:r>
            <w:r>
              <w:rPr>
                <w:rFonts w:hint="eastAsia" w:ascii="微软雅黑" w:hAnsi="微软雅黑" w:eastAsia="微软雅黑" w:cs="微软雅黑"/>
                <w:spacing w:val="4"/>
                <w:sz w:val="22"/>
                <w:szCs w:val="20"/>
              </w:rPr>
              <w:t>（</w:t>
            </w:r>
            <w:r>
              <w:rPr>
                <w:rFonts w:hint="eastAsia" w:ascii="微软雅黑" w:hAnsi="微软雅黑" w:eastAsia="微软雅黑" w:cs="微软雅黑"/>
                <w:sz w:val="22"/>
                <w:szCs w:val="20"/>
              </w:rPr>
              <w:t>评标委员会按以下原则对投标报价进行修正：</w:t>
            </w:r>
          </w:p>
          <w:p w14:paraId="5938791F">
            <w:pPr>
              <w:pStyle w:val="69"/>
              <w:spacing w:before="9" w:line="460" w:lineRule="atLeast"/>
              <w:ind w:left="106" w:right="90"/>
              <w:jc w:val="left"/>
              <w:rPr>
                <w:rFonts w:hint="eastAsia" w:ascii="微软雅黑" w:hAnsi="微软雅黑" w:eastAsia="微软雅黑" w:cs="微软雅黑"/>
                <w:sz w:val="22"/>
                <w:szCs w:val="20"/>
              </w:rPr>
            </w:pPr>
            <w:r>
              <w:rPr>
                <w:rFonts w:hint="eastAsia" w:ascii="微软雅黑" w:hAnsi="微软雅黑" w:eastAsia="微软雅黑" w:cs="微软雅黑"/>
                <w:spacing w:val="10"/>
                <w:sz w:val="22"/>
                <w:szCs w:val="20"/>
              </w:rPr>
              <w:t>（1）</w:t>
            </w:r>
            <w:r>
              <w:rPr>
                <w:rFonts w:hint="eastAsia" w:ascii="微软雅黑" w:hAnsi="微软雅黑" w:eastAsia="微软雅黑" w:cs="微软雅黑"/>
                <w:spacing w:val="8"/>
                <w:sz w:val="22"/>
                <w:szCs w:val="20"/>
              </w:rPr>
              <w:t>投标文件中的大写金额与小写金额不一致</w:t>
            </w:r>
            <w:r>
              <w:rPr>
                <w:rFonts w:hint="eastAsia" w:ascii="微软雅黑" w:hAnsi="微软雅黑" w:eastAsia="微软雅黑" w:cs="微软雅黑"/>
                <w:spacing w:val="-1"/>
                <w:sz w:val="22"/>
                <w:szCs w:val="20"/>
              </w:rPr>
              <w:t>的，以大写金额为准；</w:t>
            </w:r>
            <w:r>
              <w:rPr>
                <w:rFonts w:hint="eastAsia" w:ascii="微软雅黑" w:hAnsi="微软雅黑" w:eastAsia="微软雅黑" w:cs="微软雅黑"/>
                <w:spacing w:val="-7"/>
                <w:sz w:val="22"/>
                <w:szCs w:val="20"/>
              </w:rPr>
              <w:t>（2）</w:t>
            </w:r>
            <w:r>
              <w:rPr>
                <w:rFonts w:hint="eastAsia" w:ascii="微软雅黑" w:hAnsi="微软雅黑" w:eastAsia="微软雅黑" w:cs="微软雅黑"/>
                <w:spacing w:val="-2"/>
                <w:sz w:val="22"/>
                <w:szCs w:val="20"/>
              </w:rPr>
              <w:t>合价金额与依据单价</w:t>
            </w:r>
            <w:r>
              <w:rPr>
                <w:rFonts w:hint="eastAsia" w:ascii="微软雅黑" w:hAnsi="微软雅黑" w:eastAsia="微软雅黑" w:cs="微软雅黑"/>
                <w:sz w:val="22"/>
                <w:szCs w:val="20"/>
              </w:rPr>
              <w:t>计算出的结果不一致的，以单价金额为准修正合价，但单价金额小数点有明显错误的除外。）</w:t>
            </w:r>
          </w:p>
        </w:tc>
        <w:tc>
          <w:tcPr>
            <w:tcW w:w="1584" w:type="dxa"/>
            <w:noWrap w:val="0"/>
            <w:vAlign w:val="top"/>
          </w:tcPr>
          <w:p w14:paraId="2175F66E">
            <w:pPr>
              <w:pStyle w:val="69"/>
              <w:rPr>
                <w:rFonts w:hint="eastAsia" w:ascii="微软雅黑" w:hAnsi="微软雅黑" w:eastAsia="微软雅黑" w:cs="微软雅黑"/>
                <w:sz w:val="22"/>
                <w:szCs w:val="20"/>
              </w:rPr>
            </w:pPr>
          </w:p>
        </w:tc>
      </w:tr>
      <w:tr w14:paraId="605265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5" w:hRule="atLeast"/>
          <w:jc w:val="center"/>
        </w:trPr>
        <w:tc>
          <w:tcPr>
            <w:tcW w:w="812" w:type="dxa"/>
            <w:noWrap w:val="0"/>
            <w:vAlign w:val="top"/>
          </w:tcPr>
          <w:p w14:paraId="7DE41C11">
            <w:pPr>
              <w:pStyle w:val="69"/>
              <w:spacing w:before="197"/>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3</w:t>
            </w:r>
          </w:p>
        </w:tc>
        <w:tc>
          <w:tcPr>
            <w:tcW w:w="7072" w:type="dxa"/>
            <w:noWrap w:val="0"/>
            <w:vAlign w:val="top"/>
          </w:tcPr>
          <w:p w14:paraId="7091DEBA">
            <w:pPr>
              <w:pStyle w:val="69"/>
              <w:spacing w:before="197"/>
              <w:ind w:left="88" w:right="160"/>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供货期限</w:t>
            </w:r>
            <w:r>
              <w:rPr>
                <w:rFonts w:hint="eastAsia" w:ascii="微软雅黑" w:hAnsi="微软雅黑" w:eastAsia="微软雅黑" w:cs="微软雅黑"/>
                <w:sz w:val="22"/>
                <w:szCs w:val="20"/>
              </w:rPr>
              <w:t>：满足招标文件规定的</w:t>
            </w:r>
            <w:r>
              <w:rPr>
                <w:rFonts w:hint="eastAsia" w:ascii="微软雅黑" w:hAnsi="微软雅黑" w:eastAsia="微软雅黑" w:cs="微软雅黑"/>
                <w:sz w:val="22"/>
                <w:szCs w:val="20"/>
                <w:lang w:eastAsia="zh-CN"/>
              </w:rPr>
              <w:t>供货期限</w:t>
            </w:r>
            <w:r>
              <w:rPr>
                <w:rFonts w:hint="eastAsia" w:ascii="微软雅黑" w:hAnsi="微软雅黑" w:eastAsia="微软雅黑" w:cs="微软雅黑"/>
                <w:sz w:val="22"/>
                <w:szCs w:val="20"/>
              </w:rPr>
              <w:t>要求。</w:t>
            </w:r>
          </w:p>
        </w:tc>
        <w:tc>
          <w:tcPr>
            <w:tcW w:w="1584" w:type="dxa"/>
            <w:noWrap w:val="0"/>
            <w:vAlign w:val="top"/>
          </w:tcPr>
          <w:p w14:paraId="11F13EFE">
            <w:pPr>
              <w:pStyle w:val="69"/>
              <w:rPr>
                <w:rFonts w:hint="eastAsia" w:ascii="微软雅黑" w:hAnsi="微软雅黑" w:eastAsia="微软雅黑" w:cs="微软雅黑"/>
                <w:sz w:val="22"/>
                <w:szCs w:val="20"/>
              </w:rPr>
            </w:pPr>
          </w:p>
        </w:tc>
      </w:tr>
      <w:tr w14:paraId="74DB9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1" w:hRule="atLeast"/>
          <w:jc w:val="center"/>
        </w:trPr>
        <w:tc>
          <w:tcPr>
            <w:tcW w:w="812" w:type="dxa"/>
            <w:noWrap w:val="0"/>
            <w:vAlign w:val="top"/>
          </w:tcPr>
          <w:p w14:paraId="64DB6DD0">
            <w:pPr>
              <w:pStyle w:val="69"/>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4</w:t>
            </w:r>
          </w:p>
        </w:tc>
        <w:tc>
          <w:tcPr>
            <w:tcW w:w="7072" w:type="dxa"/>
            <w:noWrap w:val="0"/>
            <w:vAlign w:val="top"/>
          </w:tcPr>
          <w:p w14:paraId="1867290D">
            <w:pPr>
              <w:pStyle w:val="69"/>
              <w:spacing w:before="81"/>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付款方式：是否同意招标文件中第四</w:t>
            </w:r>
            <w:r>
              <w:rPr>
                <w:rFonts w:hint="eastAsia" w:ascii="微软雅黑" w:hAnsi="微软雅黑" w:eastAsia="微软雅黑" w:cs="微软雅黑"/>
                <w:sz w:val="22"/>
                <w:szCs w:val="20"/>
                <w:lang w:val="en-US" w:eastAsia="zh-CN"/>
              </w:rPr>
              <w:t>部分</w:t>
            </w:r>
            <w:r>
              <w:rPr>
                <w:rFonts w:hint="eastAsia" w:ascii="微软雅黑" w:hAnsi="微软雅黑" w:eastAsia="微软雅黑" w:cs="微软雅黑"/>
                <w:sz w:val="22"/>
                <w:szCs w:val="20"/>
              </w:rPr>
              <w:t>合同中规定的付款程序。</w:t>
            </w:r>
          </w:p>
        </w:tc>
        <w:tc>
          <w:tcPr>
            <w:tcW w:w="1584" w:type="dxa"/>
            <w:noWrap w:val="0"/>
            <w:vAlign w:val="top"/>
          </w:tcPr>
          <w:p w14:paraId="4BEA9213">
            <w:pPr>
              <w:pStyle w:val="69"/>
              <w:rPr>
                <w:rFonts w:hint="eastAsia" w:ascii="微软雅黑" w:hAnsi="微软雅黑" w:eastAsia="微软雅黑" w:cs="微软雅黑"/>
                <w:sz w:val="22"/>
                <w:szCs w:val="20"/>
              </w:rPr>
            </w:pPr>
          </w:p>
        </w:tc>
      </w:tr>
      <w:tr w14:paraId="11137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812" w:type="dxa"/>
            <w:noWrap w:val="0"/>
            <w:vAlign w:val="top"/>
          </w:tcPr>
          <w:p w14:paraId="0414D6E3">
            <w:pPr>
              <w:pStyle w:val="69"/>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5</w:t>
            </w:r>
          </w:p>
        </w:tc>
        <w:tc>
          <w:tcPr>
            <w:tcW w:w="7072" w:type="dxa"/>
            <w:noWrap w:val="0"/>
            <w:vAlign w:val="top"/>
          </w:tcPr>
          <w:p w14:paraId="1A0E058B">
            <w:pPr>
              <w:pStyle w:val="69"/>
              <w:spacing w:before="128"/>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投标有效期：自递交投标文件截止之日起60日历天</w:t>
            </w:r>
          </w:p>
        </w:tc>
        <w:tc>
          <w:tcPr>
            <w:tcW w:w="1584" w:type="dxa"/>
            <w:noWrap w:val="0"/>
            <w:vAlign w:val="top"/>
          </w:tcPr>
          <w:p w14:paraId="1604EB0A">
            <w:pPr>
              <w:pStyle w:val="69"/>
              <w:rPr>
                <w:rFonts w:hint="eastAsia" w:ascii="微软雅黑" w:hAnsi="微软雅黑" w:eastAsia="微软雅黑" w:cs="微软雅黑"/>
                <w:sz w:val="22"/>
                <w:szCs w:val="20"/>
              </w:rPr>
            </w:pPr>
          </w:p>
        </w:tc>
      </w:tr>
      <w:tr w14:paraId="35FAEB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812" w:type="dxa"/>
            <w:noWrap w:val="0"/>
            <w:vAlign w:val="top"/>
          </w:tcPr>
          <w:p w14:paraId="39AF7B8C">
            <w:pPr>
              <w:pStyle w:val="69"/>
              <w:jc w:val="center"/>
              <w:rPr>
                <w:rFonts w:hint="eastAsia" w:ascii="微软雅黑" w:hAnsi="微软雅黑" w:eastAsia="微软雅黑" w:cs="微软雅黑"/>
                <w:sz w:val="22"/>
                <w:szCs w:val="20"/>
                <w:lang w:val="en-US" w:eastAsia="zh-CN"/>
              </w:rPr>
            </w:pPr>
            <w:r>
              <w:rPr>
                <w:rFonts w:hint="eastAsia" w:ascii="微软雅黑" w:hAnsi="微软雅黑" w:eastAsia="微软雅黑" w:cs="微软雅黑"/>
                <w:sz w:val="22"/>
                <w:szCs w:val="20"/>
                <w:lang w:val="en-US" w:eastAsia="zh-CN"/>
              </w:rPr>
              <w:t>6</w:t>
            </w:r>
          </w:p>
        </w:tc>
        <w:tc>
          <w:tcPr>
            <w:tcW w:w="7072" w:type="dxa"/>
            <w:noWrap w:val="0"/>
            <w:vAlign w:val="top"/>
          </w:tcPr>
          <w:p w14:paraId="3B952880">
            <w:pPr>
              <w:pStyle w:val="69"/>
              <w:spacing w:before="128"/>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供货期内，若未按签订的“政府采购合同 ”供货，接受采购人对 供货商进行失信处理。</w:t>
            </w:r>
          </w:p>
        </w:tc>
        <w:tc>
          <w:tcPr>
            <w:tcW w:w="1584" w:type="dxa"/>
            <w:noWrap w:val="0"/>
            <w:vAlign w:val="top"/>
          </w:tcPr>
          <w:p w14:paraId="0EED8935">
            <w:pPr>
              <w:pStyle w:val="69"/>
              <w:rPr>
                <w:rFonts w:hint="eastAsia" w:ascii="微软雅黑" w:hAnsi="微软雅黑" w:eastAsia="微软雅黑" w:cs="微软雅黑"/>
                <w:sz w:val="22"/>
                <w:szCs w:val="20"/>
              </w:rPr>
            </w:pPr>
          </w:p>
        </w:tc>
      </w:tr>
    </w:tbl>
    <w:p w14:paraId="1C2733F4">
      <w:pPr>
        <w:spacing w:before="133" w:line="417" w:lineRule="auto"/>
        <w:ind w:left="690" w:right="836" w:firstLine="420"/>
        <w:jc w:val="left"/>
        <w:rPr>
          <w:rFonts w:hint="eastAsia" w:ascii="微软雅黑" w:hAnsi="微软雅黑" w:eastAsia="微软雅黑" w:cs="微软雅黑"/>
          <w:sz w:val="28"/>
        </w:rPr>
      </w:pPr>
      <w:r>
        <w:rPr>
          <w:rFonts w:hint="eastAsia" w:ascii="微软雅黑" w:hAnsi="微软雅黑" w:eastAsia="微软雅黑" w:cs="微软雅黑"/>
          <w:sz w:val="24"/>
          <w:szCs w:val="21"/>
        </w:rPr>
        <w:t>以上内容要求投标人必须满足要求。</w:t>
      </w:r>
    </w:p>
    <w:p w14:paraId="263E56CD">
      <w:pPr>
        <w:pStyle w:val="5"/>
        <w:spacing w:line="256" w:lineRule="exact"/>
        <w:ind w:firstLine="1501" w:firstLineChars="600"/>
        <w:jc w:val="both"/>
        <w:rPr>
          <w:rFonts w:hint="eastAsia" w:ascii="微软雅黑" w:hAnsi="微软雅黑" w:eastAsia="微软雅黑" w:cs="微软雅黑"/>
        </w:rPr>
      </w:pPr>
    </w:p>
    <w:p w14:paraId="79801AD8">
      <w:pPr>
        <w:pStyle w:val="5"/>
        <w:spacing w:line="256" w:lineRule="exact"/>
        <w:ind w:firstLine="1501" w:firstLineChars="600"/>
        <w:jc w:val="both"/>
        <w:rPr>
          <w:rFonts w:hint="eastAsia" w:ascii="微软雅黑" w:hAnsi="微软雅黑" w:eastAsia="微软雅黑" w:cs="微软雅黑"/>
        </w:rPr>
      </w:pPr>
    </w:p>
    <w:p w14:paraId="6D90C463">
      <w:pPr>
        <w:pStyle w:val="5"/>
        <w:spacing w:line="256" w:lineRule="exact"/>
        <w:ind w:firstLine="1501" w:firstLineChars="600"/>
        <w:jc w:val="both"/>
        <w:rPr>
          <w:rFonts w:hint="eastAsia" w:ascii="微软雅黑" w:hAnsi="微软雅黑" w:eastAsia="微软雅黑" w:cs="微软雅黑"/>
        </w:rPr>
      </w:pPr>
      <w:r>
        <w:rPr>
          <w:rFonts w:hint="eastAsia" w:ascii="微软雅黑" w:hAnsi="微软雅黑" w:eastAsia="微软雅黑" w:cs="微软雅黑"/>
        </w:rPr>
        <w:t>投标人名称：（加盖单位公章）</w:t>
      </w:r>
    </w:p>
    <w:p w14:paraId="4EAB6B46">
      <w:pPr>
        <w:spacing w:before="161" w:line="364" w:lineRule="auto"/>
        <w:ind w:right="3356" w:firstLine="1441" w:firstLineChars="600"/>
        <w:jc w:val="both"/>
        <w:rPr>
          <w:rFonts w:hint="eastAsia" w:ascii="微软雅黑" w:hAnsi="微软雅黑" w:eastAsia="微软雅黑" w:cs="微软雅黑"/>
          <w:b/>
          <w:sz w:val="24"/>
        </w:rPr>
      </w:pPr>
      <w:r>
        <w:rPr>
          <w:rFonts w:hint="eastAsia" w:ascii="微软雅黑" w:hAnsi="微软雅黑" w:eastAsia="微软雅黑" w:cs="微软雅黑"/>
          <w:b/>
          <w:sz w:val="24"/>
        </w:rPr>
        <w:t xml:space="preserve">法定代表人或委托代理人（签字或盖章）： </w:t>
      </w:r>
    </w:p>
    <w:p w14:paraId="451CE131">
      <w:pPr>
        <w:spacing w:before="161" w:line="364" w:lineRule="auto"/>
        <w:ind w:right="3356" w:firstLine="1441" w:firstLineChars="600"/>
        <w:jc w:val="both"/>
        <w:rPr>
          <w:rFonts w:hint="eastAsia" w:ascii="微软雅黑" w:hAnsi="微软雅黑" w:eastAsia="微软雅黑" w:cs="微软雅黑"/>
          <w:b/>
          <w:sz w:val="24"/>
        </w:rPr>
      </w:pPr>
      <w:r>
        <w:rPr>
          <w:rFonts w:hint="eastAsia" w:ascii="微软雅黑" w:hAnsi="微软雅黑" w:eastAsia="微软雅黑" w:cs="微软雅黑"/>
          <w:b/>
          <w:sz w:val="24"/>
        </w:rPr>
        <w:t>日</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期：</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年</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月</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日</w:t>
      </w:r>
    </w:p>
    <w:p w14:paraId="464802A8">
      <w:pPr>
        <w:spacing w:after="0" w:line="364" w:lineRule="auto"/>
        <w:jc w:val="both"/>
        <w:rPr>
          <w:rFonts w:hint="eastAsia" w:ascii="微软雅黑" w:hAnsi="微软雅黑" w:eastAsia="微软雅黑" w:cs="微软雅黑"/>
          <w:sz w:val="24"/>
        </w:rPr>
        <w:sectPr>
          <w:pgSz w:w="11910" w:h="16840"/>
          <w:pgMar w:top="1440" w:right="1080" w:bottom="1440" w:left="1080" w:header="0" w:footer="885" w:gutter="0"/>
          <w:pgNumType w:fmt="decimal"/>
          <w:cols w:space="720" w:num="1"/>
        </w:sectPr>
      </w:pPr>
    </w:p>
    <w:p w14:paraId="7DB674BB">
      <w:pPr>
        <w:spacing w:before="27"/>
        <w:ind w:left="3726" w:right="0" w:firstLine="0"/>
        <w:jc w:val="left"/>
        <w:rPr>
          <w:rFonts w:hint="eastAsia" w:ascii="微软雅黑" w:hAnsi="微软雅黑" w:eastAsia="微软雅黑" w:cs="微软雅黑"/>
          <w:b/>
          <w:sz w:val="32"/>
        </w:rPr>
      </w:pPr>
      <w:r>
        <w:rPr>
          <w:rFonts w:hint="eastAsia" w:ascii="微软雅黑" w:hAnsi="微软雅黑" w:eastAsia="微软雅黑" w:cs="微软雅黑"/>
          <w:b/>
          <w:sz w:val="32"/>
        </w:rPr>
        <w:t>六、反商业贿赂承诺书</w:t>
      </w:r>
    </w:p>
    <w:p w14:paraId="2DC6EBFD">
      <w:pPr>
        <w:pStyle w:val="15"/>
        <w:spacing w:before="186"/>
        <w:rPr>
          <w:rFonts w:hint="eastAsia" w:ascii="微软雅黑" w:hAnsi="微软雅黑" w:eastAsia="微软雅黑" w:cs="微软雅黑"/>
          <w:sz w:val="24"/>
          <w:szCs w:val="24"/>
        </w:rPr>
      </w:pPr>
      <w:r>
        <w:rPr>
          <w:rFonts w:hint="eastAsia" w:ascii="微软雅黑" w:hAnsi="微软雅黑" w:eastAsia="微软雅黑" w:cs="微软雅黑"/>
          <w:sz w:val="24"/>
          <w:szCs w:val="24"/>
        </w:rPr>
        <w:t>我方承诺：</w:t>
      </w:r>
    </w:p>
    <w:p w14:paraId="6181A6DC">
      <w:pPr>
        <w:pStyle w:val="15"/>
        <w:tabs>
          <w:tab w:val="left" w:pos="2451"/>
          <w:tab w:val="left" w:pos="7566"/>
        </w:tabs>
        <w:spacing w:before="160" w:line="364" w:lineRule="auto"/>
        <w:ind w:right="810"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项目（交易编号：长交采</w:t>
      </w:r>
      <w:r>
        <w:rPr>
          <w:rFonts w:hint="eastAsia" w:ascii="微软雅黑" w:hAnsi="微软雅黑" w:eastAsia="微软雅黑" w:cs="微软雅黑"/>
          <w:spacing w:val="-59"/>
          <w:sz w:val="24"/>
          <w:szCs w:val="24"/>
        </w:rPr>
        <w:t xml:space="preserve"> </w:t>
      </w:r>
      <w:r>
        <w:rPr>
          <w:rFonts w:hint="eastAsia" w:ascii="微软雅黑" w:hAnsi="微软雅黑" w:eastAsia="微软雅黑" w:cs="微软雅黑"/>
          <w:sz w:val="24"/>
          <w:szCs w:val="24"/>
        </w:rPr>
        <w:t>202</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ZB</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sz w:val="24"/>
          <w:szCs w:val="24"/>
        </w:rPr>
        <w:t>号</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rPr>
        <w:t>招标活动中，我</w:t>
      </w:r>
      <w:r>
        <w:rPr>
          <w:rFonts w:hint="eastAsia" w:ascii="微软雅黑" w:hAnsi="微软雅黑" w:eastAsia="微软雅黑" w:cs="微软雅黑"/>
          <w:spacing w:val="-16"/>
          <w:sz w:val="24"/>
          <w:szCs w:val="24"/>
        </w:rPr>
        <w:t>方</w:t>
      </w:r>
      <w:r>
        <w:rPr>
          <w:rFonts w:hint="eastAsia" w:ascii="微软雅黑" w:hAnsi="微软雅黑" w:eastAsia="微软雅黑" w:cs="微软雅黑"/>
          <w:sz w:val="24"/>
          <w:szCs w:val="24"/>
        </w:rPr>
        <w:t>保证做到：</w:t>
      </w:r>
    </w:p>
    <w:p w14:paraId="7F9AEC22">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一、公平竞争参加本次招标活动。</w:t>
      </w:r>
    </w:p>
    <w:p w14:paraId="6AA1C717">
      <w:pPr>
        <w:pStyle w:val="15"/>
        <w:spacing w:before="161" w:line="364" w:lineRule="auto"/>
        <w:ind w:right="689"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二、杜绝任何形式的商业贿赂行为。不向国家工作人员、政府采购代理机构工作人</w:t>
      </w:r>
      <w:r>
        <w:rPr>
          <w:rFonts w:hint="eastAsia" w:ascii="微软雅黑" w:hAnsi="微软雅黑" w:eastAsia="微软雅黑" w:cs="微软雅黑"/>
          <w:spacing w:val="-14"/>
          <w:sz w:val="24"/>
          <w:szCs w:val="24"/>
        </w:rPr>
        <w:t>员、评审专家及其亲属提供礼品礼金、有价证券、购物券、回扣、佣金、咨询费、劳务费、</w:t>
      </w:r>
      <w:r>
        <w:rPr>
          <w:rFonts w:hint="eastAsia" w:ascii="微软雅黑" w:hAnsi="微软雅黑" w:eastAsia="微软雅黑" w:cs="微软雅黑"/>
          <w:sz w:val="24"/>
          <w:szCs w:val="24"/>
        </w:rPr>
        <w:t>赞助费、宣传费、宴请；不为其报销各种消费凭证，不支付其旅游、娱乐等费用。</w:t>
      </w:r>
    </w:p>
    <w:p w14:paraId="2D1BC95D">
      <w:pPr>
        <w:pStyle w:val="15"/>
        <w:spacing w:before="2" w:line="364" w:lineRule="auto"/>
        <w:ind w:right="813"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三、若出现上述行为，我方及参与投标的工作人员愿意接受按照国家法律法规等有关规定给予的处罚。</w:t>
      </w:r>
    </w:p>
    <w:p w14:paraId="76F523F2">
      <w:pPr>
        <w:pStyle w:val="15"/>
        <w:ind w:left="0"/>
        <w:rPr>
          <w:rFonts w:hint="eastAsia" w:ascii="微软雅黑" w:hAnsi="微软雅黑" w:eastAsia="微软雅黑" w:cs="微软雅黑"/>
          <w:sz w:val="24"/>
          <w:szCs w:val="24"/>
        </w:rPr>
      </w:pPr>
    </w:p>
    <w:p w14:paraId="062821BA">
      <w:pPr>
        <w:pStyle w:val="5"/>
        <w:spacing w:before="161"/>
        <w:ind w:firstLine="2501" w:firstLineChars="100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6C637B4F">
      <w:pPr>
        <w:tabs>
          <w:tab w:val="left" w:pos="4494"/>
          <w:tab w:val="left" w:pos="5456"/>
          <w:tab w:val="left" w:pos="5939"/>
        </w:tabs>
        <w:spacing w:before="161" w:line="364" w:lineRule="auto"/>
        <w:ind w:right="2392" w:firstLine="2401" w:firstLineChars="1000"/>
        <w:jc w:val="left"/>
        <w:rPr>
          <w:rFonts w:hint="eastAsia" w:ascii="微软雅黑" w:hAnsi="微软雅黑" w:eastAsia="微软雅黑" w:cs="微软雅黑"/>
          <w:b/>
          <w:spacing w:val="-8"/>
          <w:sz w:val="24"/>
          <w:szCs w:val="24"/>
        </w:rPr>
      </w:pPr>
      <w:r>
        <w:rPr>
          <w:rFonts w:hint="eastAsia" w:ascii="微软雅黑" w:hAnsi="微软雅黑" w:eastAsia="微软雅黑" w:cs="微软雅黑"/>
          <w:b/>
          <w:sz w:val="24"/>
          <w:szCs w:val="24"/>
        </w:rPr>
        <w:t>法定代表人或委托代理人（签字或盖章</w:t>
      </w:r>
      <w:r>
        <w:rPr>
          <w:rFonts w:hint="eastAsia" w:ascii="微软雅黑" w:hAnsi="微软雅黑" w:eastAsia="微软雅黑" w:cs="微软雅黑"/>
          <w:b/>
          <w:spacing w:val="-8"/>
          <w:sz w:val="24"/>
          <w:szCs w:val="24"/>
        </w:rPr>
        <w:t>）：</w:t>
      </w:r>
    </w:p>
    <w:p w14:paraId="45C523F1">
      <w:pPr>
        <w:tabs>
          <w:tab w:val="left" w:pos="4494"/>
          <w:tab w:val="left" w:pos="5456"/>
          <w:tab w:val="left" w:pos="5939"/>
        </w:tabs>
        <w:spacing w:before="161" w:line="364" w:lineRule="auto"/>
        <w:ind w:right="2392" w:firstLine="2401" w:firstLineChars="10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日</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期：</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年</w:t>
      </w:r>
      <w:r>
        <w:rPr>
          <w:rFonts w:hint="eastAsia" w:ascii="微软雅黑" w:hAnsi="微软雅黑" w:eastAsia="微软雅黑" w:cs="微软雅黑"/>
          <w:b/>
          <w:sz w:val="24"/>
          <w:szCs w:val="24"/>
        </w:rPr>
        <w:tab/>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月</w:t>
      </w:r>
      <w:r>
        <w:rPr>
          <w:rFonts w:hint="eastAsia" w:ascii="微软雅黑" w:hAnsi="微软雅黑" w:eastAsia="微软雅黑" w:cs="微软雅黑"/>
          <w:b/>
          <w:sz w:val="24"/>
          <w:szCs w:val="24"/>
        </w:rPr>
        <w:tab/>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日</w:t>
      </w:r>
    </w:p>
    <w:p w14:paraId="0A76687E">
      <w:pPr>
        <w:spacing w:after="0" w:line="364" w:lineRule="auto"/>
        <w:jc w:val="left"/>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67B10ABD">
      <w:pPr>
        <w:spacing w:before="27"/>
        <w:ind w:left="2"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七、落实的政府采购政策</w:t>
      </w:r>
    </w:p>
    <w:p w14:paraId="203F66F2">
      <w:pPr>
        <w:autoSpaceDE w:val="0"/>
        <w:autoSpaceDN w:val="0"/>
        <w:adjustRightInd w:val="0"/>
        <w:spacing w:line="360" w:lineRule="auto"/>
        <w:ind w:firstLine="480" w:firstLineChars="200"/>
        <w:jc w:val="center"/>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小型微型(监狱、残疾人福利性单位）企业说明</w:t>
      </w:r>
    </w:p>
    <w:p w14:paraId="00FD1FBF">
      <w:pPr>
        <w:pStyle w:val="23"/>
        <w:spacing w:line="44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1、支持中小微企业发展</w:t>
      </w:r>
    </w:p>
    <w:p w14:paraId="2404E7E6">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rPr>
        <w:t>按照财政部、工业和信息化部发布的《政府采购促进中小企业发展管理办法》（财 库[2020]46号）、河南省财政厅关于进一步做好政府采购支持中小企业发展有关事项的通 知（豫财购【2022】5号）、财政部日前印发《关于进一步加大政府采购支持中小企业力度 的通知》（财库〔2022〕19号的规定，本项目在评审中对小微企业承担货物的价格给予10% 的扣除。投标人须提供《中小微企业声明函》，否则不予认定。</w:t>
      </w:r>
    </w:p>
    <w:p w14:paraId="7A822681">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1.2根据《政府采购促进中小企业发展管理办法》</w:t>
      </w:r>
      <w:r>
        <w:rPr>
          <w:rFonts w:hint="eastAsia" w:ascii="微软雅黑" w:hAnsi="微软雅黑" w:eastAsia="微软雅黑" w:cs="微软雅黑"/>
          <w:b/>
          <w:bCs/>
          <w:color w:val="auto"/>
          <w:sz w:val="24"/>
          <w:szCs w:val="24"/>
          <w:highlight w:val="none"/>
        </w:rPr>
        <w:t>第十一条</w:t>
      </w:r>
      <w:r>
        <w:rPr>
          <w:rFonts w:hint="eastAsia" w:ascii="微软雅黑" w:hAnsi="微软雅黑" w:eastAsia="微软雅黑" w:cs="微软雅黑"/>
          <w:color w:val="auto"/>
          <w:sz w:val="24"/>
          <w:szCs w:val="24"/>
          <w:highlight w:val="none"/>
        </w:rPr>
        <w:t>中小企业参加政府采购活动，应当出具本办法规定的《中小企业声明函》，否则不得享受相关中小企业扶持政策。任何单位和个人不得要求</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提供《中小企业声明函》之外的中小企业身份证明文件。</w:t>
      </w:r>
    </w:p>
    <w:p w14:paraId="2C101560">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 根据《政府采购促进中小企业发展管理办法》第十三条中标、成交</w:t>
      </w:r>
      <w:r>
        <w:rPr>
          <w:rFonts w:hint="eastAsia" w:ascii="微软雅黑" w:hAnsi="微软雅黑" w:eastAsia="微软雅黑" w:cs="微软雅黑"/>
          <w:color w:val="auto"/>
          <w:sz w:val="24"/>
          <w:szCs w:val="24"/>
          <w:highlight w:val="none"/>
          <w:lang w:eastAsia="zh-CN"/>
        </w:rPr>
        <w:t>人</w:t>
      </w:r>
      <w:r>
        <w:rPr>
          <w:rFonts w:hint="eastAsia" w:ascii="微软雅黑" w:hAnsi="微软雅黑" w:eastAsia="微软雅黑" w:cs="微软雅黑"/>
          <w:color w:val="auto"/>
          <w:sz w:val="24"/>
          <w:szCs w:val="24"/>
          <w:highlight w:val="none"/>
        </w:rPr>
        <w:t>享受本办法规定的中小企业扶持政策的，采购人、采购代理机构应当随中标、成交结果公开中标、成交</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的《中小企业声明函》。</w:t>
      </w:r>
    </w:p>
    <w:p w14:paraId="23990F66">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适用招标投标法的政府采购工程建设项目，应当在公示中标候选人时公开中标候选人的《中小企业声明函》。</w:t>
      </w:r>
    </w:p>
    <w:p w14:paraId="34BD2192">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对所声明内容的真实性负责，代理机构有权将相关内容进行公示，因弄虚作假导致的后果追究相应责任。</w:t>
      </w:r>
    </w:p>
    <w:p w14:paraId="7D61EE9A">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b/>
          <w:bCs/>
          <w:color w:val="auto"/>
          <w:sz w:val="24"/>
          <w:szCs w:val="24"/>
          <w:highlight w:val="none"/>
        </w:rPr>
        <w:t>支持监狱企业发展</w:t>
      </w:r>
    </w:p>
    <w:p w14:paraId="134AF343">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2.1 根据财政部、司法部发布的《关于政府采购支持监狱企业发展有关问题的通知》（财库〔2014) 68号）规定，本项目在评审中对监狱企业承担服务的价格给予</w:t>
      </w: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rPr>
        <w:t>%的扣除。监狱企业作为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须提供由省级以上监狱管理局、戒毒管理局(含新疆生产建设兵团)出具的属于监狱企业的证明文件的扫描件，否则不予认定。</w:t>
      </w:r>
    </w:p>
    <w:p w14:paraId="3206AEC9">
      <w:pPr>
        <w:autoSpaceDE w:val="0"/>
        <w:autoSpaceDN w:val="0"/>
        <w:adjustRightInd w:val="0"/>
        <w:spacing w:line="360" w:lineRule="auto"/>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b/>
          <w:bCs/>
          <w:color w:val="auto"/>
          <w:sz w:val="24"/>
          <w:szCs w:val="24"/>
          <w:highlight w:val="none"/>
        </w:rPr>
        <w:t>支持残疾人就业</w:t>
      </w:r>
    </w:p>
    <w:p w14:paraId="7BEBBA71">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 w:val="24"/>
          <w:szCs w:val="24"/>
          <w:highlight w:val="none"/>
        </w:rPr>
        <w:t xml:space="preserve">3.1 </w:t>
      </w:r>
      <w:r>
        <w:rPr>
          <w:rFonts w:hint="eastAsia" w:ascii="微软雅黑" w:hAnsi="微软雅黑" w:eastAsia="微软雅黑" w:cs="微软雅黑"/>
          <w:color w:val="auto"/>
          <w:sz w:val="24"/>
          <w:szCs w:val="24"/>
          <w:highlight w:val="none"/>
        </w:rPr>
        <w:t>根据财政部、民政部、中国残疾人联合会三部门发布的《关于促进残疾人就业政府采购政策的通知》（财库〔2017)141号）规定，本项目在评审中对残疾人福利性单位承担的</w:t>
      </w:r>
      <w:r>
        <w:rPr>
          <w:rFonts w:hint="eastAsia" w:ascii="微软雅黑" w:hAnsi="微软雅黑" w:eastAsia="微软雅黑" w:cs="微软雅黑"/>
          <w:color w:val="auto"/>
          <w:sz w:val="24"/>
          <w:szCs w:val="24"/>
          <w:highlight w:val="none"/>
          <w:lang w:val="en-US" w:eastAsia="zh-CN"/>
        </w:rPr>
        <w:t>货物</w:t>
      </w:r>
      <w:r>
        <w:rPr>
          <w:rFonts w:hint="eastAsia" w:ascii="微软雅黑" w:hAnsi="微软雅黑" w:eastAsia="微软雅黑" w:cs="微软雅黑"/>
          <w:color w:val="auto"/>
          <w:sz w:val="24"/>
          <w:szCs w:val="24"/>
          <w:highlight w:val="none"/>
        </w:rPr>
        <w:t>的价格给予</w:t>
      </w: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rPr>
        <w:t>%的扣除。残疾人福利性单位作为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须提供《残疾人福利性单位声明函》，否则不予认定。</w:t>
      </w:r>
    </w:p>
    <w:p w14:paraId="519D29CF">
      <w:pPr>
        <w:pStyle w:val="23"/>
        <w:spacing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3.2 根据《关于促进残疾人就业政府采购政策的通知》（财库〔2017)141号）第二条：中标、成交</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为残疾人福利性单位的，采购人或者其委托的采购代理机构应当随中标、成交结果同时公告其《残疾人福利性单位声明函》，接受社会监督。</w:t>
      </w:r>
    </w:p>
    <w:p w14:paraId="7425122C">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对所声明内容的真实性负责，代理机构有权将相关内容进行公示，因弄虚作假导致的后果按相关规定追究法律责任。</w:t>
      </w:r>
    </w:p>
    <w:p w14:paraId="2A199C1C">
      <w:pPr>
        <w:pStyle w:val="15"/>
        <w:numPr>
          <w:ilvl w:val="0"/>
          <w:numId w:val="0"/>
        </w:numPr>
        <w:spacing w:line="243" w:lineRule="exact"/>
        <w:ind w:left="480" w:leftChars="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相关证明资料附后。</w:t>
      </w:r>
      <w:r>
        <w:rPr>
          <w:rFonts w:hint="eastAsia" w:ascii="微软雅黑" w:hAnsi="微软雅黑" w:eastAsia="微软雅黑" w:cs="微软雅黑"/>
          <w:b/>
          <w:bCs/>
          <w:color w:val="auto"/>
          <w:sz w:val="24"/>
          <w:szCs w:val="24"/>
          <w:highlight w:val="none"/>
        </w:rPr>
        <w:br w:type="page"/>
      </w:r>
    </w:p>
    <w:p w14:paraId="468DE095">
      <w:pPr>
        <w:numPr>
          <w:ilvl w:val="0"/>
          <w:numId w:val="0"/>
        </w:numPr>
        <w:spacing w:after="200" w:line="276" w:lineRule="auto"/>
        <w:rPr>
          <w:rFonts w:hint="eastAsia" w:ascii="微软雅黑" w:hAnsi="微软雅黑" w:eastAsia="微软雅黑" w:cs="微软雅黑"/>
          <w:lang w:val="en-US" w:eastAsia="zh-CN"/>
        </w:rPr>
      </w:pPr>
    </w:p>
    <w:p w14:paraId="5FC1E0A7">
      <w:pPr>
        <w:autoSpaceDE w:val="0"/>
        <w:autoSpaceDN w:val="0"/>
        <w:adjustRightInd w:val="0"/>
        <w:spacing w:line="360" w:lineRule="auto"/>
        <w:ind w:firstLine="480" w:firstLineChars="200"/>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24"/>
          <w:szCs w:val="24"/>
          <w:highlight w:val="none"/>
        </w:rPr>
        <w:t>1、中小企业声明函（</w:t>
      </w:r>
      <w:r>
        <w:rPr>
          <w:rFonts w:hint="eastAsia" w:ascii="微软雅黑" w:hAnsi="微软雅黑" w:eastAsia="微软雅黑" w:cs="微软雅黑"/>
          <w:b/>
          <w:bCs/>
          <w:color w:val="auto"/>
          <w:sz w:val="24"/>
          <w:szCs w:val="24"/>
          <w:highlight w:val="none"/>
          <w:lang w:val="en-US" w:eastAsia="zh-CN"/>
        </w:rPr>
        <w:t>货物</w:t>
      </w:r>
      <w:r>
        <w:rPr>
          <w:rFonts w:hint="eastAsia" w:ascii="微软雅黑" w:hAnsi="微软雅黑" w:eastAsia="微软雅黑" w:cs="微软雅黑"/>
          <w:b/>
          <w:bCs/>
          <w:color w:val="auto"/>
          <w:sz w:val="24"/>
          <w:szCs w:val="24"/>
          <w:highlight w:val="none"/>
        </w:rPr>
        <w:t>）</w:t>
      </w:r>
    </w:p>
    <w:p w14:paraId="5FE8DC50">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中小企业声明函</w:t>
      </w:r>
    </w:p>
    <w:p w14:paraId="56B6DA89">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p>
    <w:p w14:paraId="7AE9CAC5">
      <w:pPr>
        <w:spacing w:before="209" w:line="219" w:lineRule="auto"/>
        <w:ind w:left="481"/>
        <w:rPr>
          <w:rFonts w:hint="eastAsia" w:ascii="微软雅黑" w:hAnsi="微软雅黑" w:eastAsia="微软雅黑" w:cs="微软雅黑"/>
          <w:sz w:val="22"/>
          <w:szCs w:val="22"/>
        </w:rPr>
      </w:pPr>
      <w:r>
        <w:rPr>
          <w:rFonts w:hint="eastAsia" w:ascii="微软雅黑" w:hAnsi="微软雅黑" w:eastAsia="微软雅黑" w:cs="微软雅黑"/>
          <w:spacing w:val="-2"/>
          <w:sz w:val="22"/>
          <w:szCs w:val="22"/>
        </w:rPr>
        <w:t>本公司（联合体）郑重声明，根据《政府采购促进中小企业发展管理办法》</w:t>
      </w:r>
      <w:r>
        <w:rPr>
          <w:rFonts w:hint="eastAsia" w:ascii="微软雅黑" w:hAnsi="微软雅黑" w:eastAsia="微软雅黑" w:cs="微软雅黑"/>
          <w:spacing w:val="101"/>
          <w:sz w:val="22"/>
          <w:szCs w:val="22"/>
        </w:rPr>
        <w:t xml:space="preserve"> </w:t>
      </w:r>
      <w:r>
        <w:rPr>
          <w:rFonts w:hint="eastAsia" w:ascii="微软雅黑" w:hAnsi="微软雅黑" w:eastAsia="微软雅黑" w:cs="微软雅黑"/>
          <w:spacing w:val="-2"/>
          <w:sz w:val="22"/>
          <w:szCs w:val="22"/>
        </w:rPr>
        <w:t>（财库</w:t>
      </w:r>
    </w:p>
    <w:p w14:paraId="38E04436">
      <w:pPr>
        <w:spacing w:before="185" w:line="313" w:lineRule="auto"/>
        <w:ind w:right="64" w:firstLine="12"/>
        <w:rPr>
          <w:rFonts w:hint="eastAsia" w:ascii="微软雅黑" w:hAnsi="微软雅黑" w:eastAsia="微软雅黑" w:cs="微软雅黑"/>
          <w:sz w:val="22"/>
          <w:szCs w:val="22"/>
        </w:rPr>
      </w:pPr>
      <w:r>
        <w:rPr>
          <w:rFonts w:hint="eastAsia" w:ascii="微软雅黑" w:hAnsi="微软雅黑" w:eastAsia="微软雅黑" w:cs="微软雅黑"/>
          <w:spacing w:val="-1"/>
          <w:sz w:val="22"/>
          <w:szCs w:val="22"/>
        </w:rPr>
        <w:t>（2020）46 号的规定，本公司  (联合体)参加</w:t>
      </w:r>
      <w:r>
        <w:rPr>
          <w:rFonts w:hint="eastAsia" w:ascii="微软雅黑" w:hAnsi="微软雅黑" w:eastAsia="微软雅黑" w:cs="微软雅黑"/>
          <w:spacing w:val="-1"/>
          <w:sz w:val="22"/>
          <w:szCs w:val="22"/>
          <w:u w:val="single" w:color="auto"/>
        </w:rPr>
        <w:t>（单位名称）</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88"/>
          <w:sz w:val="22"/>
          <w:szCs w:val="22"/>
        </w:rPr>
        <w:t xml:space="preserve"> </w:t>
      </w:r>
      <w:r>
        <w:rPr>
          <w:rFonts w:hint="eastAsia" w:ascii="微软雅黑" w:hAnsi="微软雅黑" w:eastAsia="微软雅黑" w:cs="微软雅黑"/>
          <w:spacing w:val="-1"/>
          <w:sz w:val="22"/>
          <w:szCs w:val="22"/>
        </w:rPr>
        <w:t>的</w:t>
      </w:r>
      <w:r>
        <w:rPr>
          <w:rFonts w:hint="eastAsia" w:ascii="微软雅黑" w:hAnsi="微软雅黑" w:eastAsia="微软雅黑" w:cs="微软雅黑"/>
          <w:spacing w:val="-1"/>
          <w:sz w:val="22"/>
          <w:szCs w:val="22"/>
          <w:u w:val="single" w:color="auto"/>
        </w:rPr>
        <w:t>（项目名称）</w:t>
      </w:r>
      <w:r>
        <w:rPr>
          <w:rFonts w:hint="eastAsia" w:ascii="微软雅黑" w:hAnsi="微软雅黑" w:eastAsia="微软雅黑" w:cs="微软雅黑"/>
          <w:spacing w:val="1"/>
          <w:sz w:val="22"/>
          <w:szCs w:val="22"/>
          <w:u w:val="single" w:color="auto"/>
        </w:rPr>
        <w:t xml:space="preserve">   </w:t>
      </w:r>
      <w:r>
        <w:rPr>
          <w:rFonts w:hint="eastAsia" w:ascii="微软雅黑" w:hAnsi="微软雅黑" w:eastAsia="微软雅黑" w:cs="微软雅黑"/>
          <w:spacing w:val="-110"/>
          <w:sz w:val="22"/>
          <w:szCs w:val="22"/>
        </w:rPr>
        <w:t xml:space="preserve"> </w:t>
      </w:r>
      <w:r>
        <w:rPr>
          <w:rFonts w:hint="eastAsia" w:ascii="微软雅黑" w:hAnsi="微软雅黑" w:eastAsia="微软雅黑" w:cs="微软雅黑"/>
          <w:spacing w:val="-1"/>
          <w:sz w:val="22"/>
          <w:szCs w:val="22"/>
        </w:rPr>
        <w:t>采购</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1"/>
          <w:sz w:val="22"/>
          <w:szCs w:val="22"/>
        </w:rPr>
        <w:t>活动，提供的货物全部由符合政策要求的中小企业</w:t>
      </w:r>
      <w:r>
        <w:rPr>
          <w:rFonts w:hint="eastAsia" w:ascii="微软雅黑" w:hAnsi="微软雅黑" w:eastAsia="微软雅黑" w:cs="微软雅黑"/>
          <w:spacing w:val="1"/>
          <w:sz w:val="22"/>
          <w:szCs w:val="22"/>
          <w:highlight w:val="red"/>
        </w:rPr>
        <w:t>制造</w:t>
      </w:r>
      <w:r>
        <w:rPr>
          <w:rFonts w:hint="eastAsia" w:ascii="微软雅黑" w:hAnsi="微软雅黑" w:eastAsia="微软雅黑" w:cs="微软雅黑"/>
          <w:spacing w:val="1"/>
          <w:sz w:val="22"/>
          <w:szCs w:val="22"/>
        </w:rPr>
        <w:t>。相关企业(含</w:t>
      </w:r>
      <w:r>
        <w:rPr>
          <w:rFonts w:hint="eastAsia" w:ascii="微软雅黑" w:hAnsi="微软雅黑" w:eastAsia="微软雅黑" w:cs="微软雅黑"/>
          <w:sz w:val="22"/>
          <w:szCs w:val="22"/>
        </w:rPr>
        <w:t xml:space="preserve">联合体中的中小企 </w:t>
      </w:r>
      <w:r>
        <w:rPr>
          <w:rFonts w:hint="eastAsia" w:ascii="微软雅黑" w:hAnsi="微软雅黑" w:eastAsia="微软雅黑" w:cs="微软雅黑"/>
          <w:spacing w:val="1"/>
          <w:sz w:val="22"/>
          <w:szCs w:val="22"/>
        </w:rPr>
        <w:t>业、签订分包意向协议的中小企业》的具体情况如下:</w:t>
      </w:r>
    </w:p>
    <w:p w14:paraId="6EF5F83A">
      <w:pPr>
        <w:spacing w:before="182" w:line="313" w:lineRule="auto"/>
        <w:ind w:right="64" w:firstLine="498"/>
        <w:rPr>
          <w:rFonts w:hint="eastAsia" w:ascii="微软雅黑" w:hAnsi="微软雅黑" w:eastAsia="微软雅黑" w:cs="微软雅黑"/>
          <w:sz w:val="22"/>
          <w:szCs w:val="22"/>
        </w:rPr>
      </w:pPr>
      <w:r>
        <w:rPr>
          <w:rFonts w:hint="eastAsia" w:ascii="微软雅黑" w:hAnsi="微软雅黑" w:eastAsia="微软雅黑" w:cs="微软雅黑"/>
          <w:spacing w:val="-1"/>
          <w:sz w:val="22"/>
          <w:szCs w:val="22"/>
        </w:rPr>
        <w:t xml:space="preserve">1. </w:t>
      </w:r>
      <w:r>
        <w:rPr>
          <w:rFonts w:hint="eastAsia" w:ascii="微软雅黑" w:hAnsi="微软雅黑" w:eastAsia="微软雅黑" w:cs="微软雅黑"/>
          <w:spacing w:val="-1"/>
          <w:sz w:val="22"/>
          <w:szCs w:val="22"/>
          <w:u w:val="single" w:color="auto"/>
        </w:rPr>
        <w:t>（标的名称）</w:t>
      </w:r>
      <w:r>
        <w:rPr>
          <w:rFonts w:hint="eastAsia" w:ascii="微软雅黑" w:hAnsi="微软雅黑" w:eastAsia="微软雅黑" w:cs="微软雅黑"/>
          <w:spacing w:val="3"/>
          <w:sz w:val="22"/>
          <w:szCs w:val="22"/>
          <w:u w:val="single" w:color="auto"/>
        </w:rPr>
        <w:t xml:space="preserve">  </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1"/>
          <w:sz w:val="22"/>
          <w:szCs w:val="22"/>
        </w:rPr>
        <w:t>，属于</w:t>
      </w:r>
      <w:r>
        <w:rPr>
          <w:rFonts w:hint="eastAsia" w:ascii="微软雅黑" w:hAnsi="微软雅黑" w:eastAsia="微软雅黑" w:cs="微软雅黑"/>
          <w:spacing w:val="-1"/>
          <w:sz w:val="22"/>
          <w:szCs w:val="22"/>
          <w:u w:val="single" w:color="auto"/>
        </w:rPr>
        <w:t xml:space="preserve">(采购文件中明确的所属行业)  </w:t>
      </w:r>
      <w:r>
        <w:rPr>
          <w:rFonts w:hint="eastAsia" w:ascii="微软雅黑" w:hAnsi="微软雅黑" w:eastAsia="微软雅黑" w:cs="微软雅黑"/>
          <w:spacing w:val="-106"/>
          <w:sz w:val="22"/>
          <w:szCs w:val="22"/>
        </w:rPr>
        <w:t xml:space="preserve"> </w:t>
      </w:r>
      <w:r>
        <w:rPr>
          <w:rFonts w:hint="eastAsia" w:ascii="微软雅黑" w:hAnsi="微软雅黑" w:eastAsia="微软雅黑" w:cs="微软雅黑"/>
          <w:spacing w:val="-1"/>
          <w:sz w:val="22"/>
          <w:szCs w:val="22"/>
        </w:rPr>
        <w:t>行业；制造商为</w:t>
      </w:r>
      <w:r>
        <w:rPr>
          <w:rFonts w:hint="eastAsia" w:ascii="微软雅黑" w:hAnsi="微软雅黑" w:eastAsia="微软雅黑" w:cs="微软雅黑"/>
          <w:spacing w:val="-1"/>
          <w:sz w:val="22"/>
          <w:szCs w:val="22"/>
          <w:u w:val="single" w:color="auto"/>
        </w:rPr>
        <w:t>(企业名</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4"/>
          <w:sz w:val="22"/>
          <w:szCs w:val="22"/>
          <w:u w:val="single" w:color="auto"/>
        </w:rPr>
        <w:t xml:space="preserve">称)   </w:t>
      </w:r>
      <w:r>
        <w:rPr>
          <w:rFonts w:hint="eastAsia" w:ascii="微软雅黑" w:hAnsi="微软雅黑" w:eastAsia="微软雅黑" w:cs="微软雅黑"/>
          <w:spacing w:val="-91"/>
          <w:sz w:val="22"/>
          <w:szCs w:val="22"/>
        </w:rPr>
        <w:t xml:space="preserve"> </w:t>
      </w:r>
      <w:r>
        <w:rPr>
          <w:rFonts w:hint="eastAsia" w:ascii="微软雅黑" w:hAnsi="微软雅黑" w:eastAsia="微软雅黑" w:cs="微软雅黑"/>
          <w:spacing w:val="-4"/>
          <w:sz w:val="22"/>
          <w:szCs w:val="22"/>
        </w:rPr>
        <w:t>，从业人员</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9"/>
          <w:sz w:val="22"/>
          <w:szCs w:val="22"/>
        </w:rPr>
        <w:t xml:space="preserve"> </w:t>
      </w:r>
      <w:r>
        <w:rPr>
          <w:rFonts w:hint="eastAsia" w:ascii="微软雅黑" w:hAnsi="微软雅黑" w:eastAsia="微软雅黑" w:cs="微软雅黑"/>
          <w:spacing w:val="-4"/>
          <w:sz w:val="22"/>
          <w:szCs w:val="22"/>
        </w:rPr>
        <w:t>人，营业收入为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万元，资产总额为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4"/>
          <w:sz w:val="22"/>
          <w:szCs w:val="22"/>
        </w:rPr>
        <w:t xml:space="preserve">，属于 </w:t>
      </w:r>
      <w:r>
        <w:rPr>
          <w:rFonts w:hint="eastAsia" w:ascii="微软雅黑" w:hAnsi="微软雅黑" w:eastAsia="微软雅黑" w:cs="微软雅黑"/>
          <w:spacing w:val="-4"/>
          <w:sz w:val="22"/>
          <w:szCs w:val="22"/>
          <w:u w:val="single" w:color="auto"/>
        </w:rPr>
        <w:t>（中型企</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1"/>
          <w:sz w:val="22"/>
          <w:szCs w:val="22"/>
          <w:u w:val="single" w:color="auto"/>
        </w:rPr>
        <w:t>业、小型企业、微型企业</w:t>
      </w:r>
      <w:r>
        <w:rPr>
          <w:rFonts w:hint="eastAsia" w:ascii="微软雅黑" w:hAnsi="微软雅黑" w:eastAsia="微软雅黑" w:cs="微软雅黑"/>
          <w:sz w:val="22"/>
          <w:szCs w:val="22"/>
          <w:u w:val="single" w:color="auto"/>
        </w:rPr>
        <w:t xml:space="preserve">）   </w:t>
      </w:r>
      <w:r>
        <w:rPr>
          <w:rFonts w:hint="eastAsia" w:ascii="微软雅黑" w:hAnsi="微软雅黑" w:eastAsia="微软雅黑" w:cs="微软雅黑"/>
          <w:spacing w:val="1"/>
          <w:sz w:val="22"/>
          <w:szCs w:val="22"/>
        </w:rPr>
        <w:t xml:space="preserve"> </w:t>
      </w:r>
      <w:r>
        <w:rPr>
          <w:rFonts w:hint="eastAsia" w:ascii="微软雅黑" w:hAnsi="微软雅黑" w:eastAsia="微软雅黑" w:cs="微软雅黑"/>
          <w:sz w:val="22"/>
          <w:szCs w:val="22"/>
        </w:rPr>
        <w:t>；</w:t>
      </w:r>
    </w:p>
    <w:p w14:paraId="6A454A91">
      <w:pPr>
        <w:spacing w:before="183" w:line="313" w:lineRule="auto"/>
        <w:ind w:right="64" w:firstLine="483"/>
        <w:rPr>
          <w:rFonts w:hint="eastAsia" w:ascii="微软雅黑" w:hAnsi="微软雅黑" w:eastAsia="微软雅黑" w:cs="微软雅黑"/>
          <w:sz w:val="22"/>
          <w:szCs w:val="22"/>
        </w:rPr>
      </w:pPr>
      <w:r>
        <w:rPr>
          <w:rFonts w:hint="eastAsia" w:ascii="微软雅黑" w:hAnsi="微软雅黑" w:eastAsia="微软雅黑" w:cs="微软雅黑"/>
          <w:sz w:val="22"/>
          <w:szCs w:val="22"/>
        </w:rPr>
        <w:t xml:space="preserve">2. </w:t>
      </w:r>
      <w:r>
        <w:rPr>
          <w:rFonts w:hint="eastAsia" w:ascii="微软雅黑" w:hAnsi="微软雅黑" w:eastAsia="微软雅黑" w:cs="微软雅黑"/>
          <w:sz w:val="22"/>
          <w:szCs w:val="22"/>
          <w:u w:val="single" w:color="auto"/>
        </w:rPr>
        <w:t>（标的名称</w:t>
      </w:r>
      <w:r>
        <w:rPr>
          <w:rFonts w:hint="eastAsia" w:ascii="微软雅黑" w:hAnsi="微软雅黑" w:eastAsia="微软雅黑" w:cs="微软雅黑"/>
          <w:spacing w:val="-9"/>
          <w:sz w:val="22"/>
          <w:szCs w:val="22"/>
          <w:u w:val="single" w:color="auto"/>
        </w:rPr>
        <w:t>）</w:t>
      </w:r>
      <w:r>
        <w:rPr>
          <w:rFonts w:hint="eastAsia" w:ascii="微软雅黑" w:hAnsi="微软雅黑" w:eastAsia="微软雅黑" w:cs="微软雅黑"/>
          <w:spacing w:val="2"/>
          <w:sz w:val="22"/>
          <w:szCs w:val="22"/>
          <w:u w:val="single" w:color="auto"/>
        </w:rPr>
        <w:t xml:space="preserve">  </w:t>
      </w:r>
      <w:r>
        <w:rPr>
          <w:rFonts w:hint="eastAsia" w:ascii="微软雅黑" w:hAnsi="微软雅黑" w:eastAsia="微软雅黑" w:cs="微软雅黑"/>
          <w:spacing w:val="30"/>
          <w:sz w:val="22"/>
          <w:szCs w:val="22"/>
        </w:rPr>
        <w:t xml:space="preserve"> </w:t>
      </w:r>
      <w:r>
        <w:rPr>
          <w:rFonts w:hint="eastAsia" w:ascii="微软雅黑" w:hAnsi="微软雅黑" w:eastAsia="微软雅黑" w:cs="微软雅黑"/>
          <w:spacing w:val="-9"/>
          <w:sz w:val="22"/>
          <w:szCs w:val="22"/>
        </w:rPr>
        <w:t>，</w:t>
      </w:r>
      <w:r>
        <w:rPr>
          <w:rFonts w:hint="eastAsia" w:ascii="微软雅黑" w:hAnsi="微软雅黑" w:eastAsia="微软雅黑" w:cs="微软雅黑"/>
          <w:sz w:val="22"/>
          <w:szCs w:val="22"/>
        </w:rPr>
        <w:t>属于</w:t>
      </w:r>
      <w:r>
        <w:rPr>
          <w:rFonts w:hint="eastAsia" w:ascii="微软雅黑" w:hAnsi="微软雅黑" w:eastAsia="微软雅黑" w:cs="微软雅黑"/>
          <w:sz w:val="22"/>
          <w:szCs w:val="22"/>
          <w:u w:val="single" w:color="auto"/>
        </w:rPr>
        <w:t xml:space="preserve">(采购文件中明确的所属行业)  </w:t>
      </w:r>
      <w:r>
        <w:rPr>
          <w:rFonts w:hint="eastAsia" w:ascii="微软雅黑" w:hAnsi="微软雅黑" w:eastAsia="微软雅黑" w:cs="微软雅黑"/>
          <w:spacing w:val="-106"/>
          <w:sz w:val="22"/>
          <w:szCs w:val="22"/>
        </w:rPr>
        <w:t xml:space="preserve"> </w:t>
      </w:r>
      <w:r>
        <w:rPr>
          <w:rFonts w:hint="eastAsia" w:ascii="微软雅黑" w:hAnsi="微软雅黑" w:eastAsia="微软雅黑" w:cs="微软雅黑"/>
          <w:sz w:val="22"/>
          <w:szCs w:val="22"/>
        </w:rPr>
        <w:t>行业；制造商</w:t>
      </w:r>
      <w:r>
        <w:rPr>
          <w:rFonts w:hint="eastAsia" w:ascii="微软雅黑" w:hAnsi="微软雅黑" w:eastAsia="微软雅黑" w:cs="微软雅黑"/>
          <w:spacing w:val="-1"/>
          <w:sz w:val="22"/>
          <w:szCs w:val="22"/>
        </w:rPr>
        <w:t>为</w:t>
      </w:r>
      <w:r>
        <w:rPr>
          <w:rFonts w:hint="eastAsia" w:ascii="微软雅黑" w:hAnsi="微软雅黑" w:eastAsia="微软雅黑" w:cs="微软雅黑"/>
          <w:spacing w:val="-1"/>
          <w:sz w:val="22"/>
          <w:szCs w:val="22"/>
          <w:u w:val="single" w:color="auto"/>
        </w:rPr>
        <w:t>(企业名</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4"/>
          <w:sz w:val="22"/>
          <w:szCs w:val="22"/>
          <w:u w:val="single" w:color="auto"/>
        </w:rPr>
        <w:t xml:space="preserve">称)   </w:t>
      </w:r>
      <w:r>
        <w:rPr>
          <w:rFonts w:hint="eastAsia" w:ascii="微软雅黑" w:hAnsi="微软雅黑" w:eastAsia="微软雅黑" w:cs="微软雅黑"/>
          <w:spacing w:val="-91"/>
          <w:sz w:val="22"/>
          <w:szCs w:val="22"/>
        </w:rPr>
        <w:t xml:space="preserve"> </w:t>
      </w:r>
      <w:r>
        <w:rPr>
          <w:rFonts w:hint="eastAsia" w:ascii="微软雅黑" w:hAnsi="微软雅黑" w:eastAsia="微软雅黑" w:cs="微软雅黑"/>
          <w:spacing w:val="-4"/>
          <w:sz w:val="22"/>
          <w:szCs w:val="22"/>
        </w:rPr>
        <w:t>，从业人员</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9"/>
          <w:sz w:val="22"/>
          <w:szCs w:val="22"/>
        </w:rPr>
        <w:t xml:space="preserve"> </w:t>
      </w:r>
      <w:r>
        <w:rPr>
          <w:rFonts w:hint="eastAsia" w:ascii="微软雅黑" w:hAnsi="微软雅黑" w:eastAsia="微软雅黑" w:cs="微软雅黑"/>
          <w:spacing w:val="-4"/>
          <w:sz w:val="22"/>
          <w:szCs w:val="22"/>
        </w:rPr>
        <w:t>人，营业收入为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万元，资产总额为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4"/>
          <w:sz w:val="22"/>
          <w:szCs w:val="22"/>
        </w:rPr>
        <w:t xml:space="preserve">，属于 </w:t>
      </w:r>
      <w:r>
        <w:rPr>
          <w:rFonts w:hint="eastAsia" w:ascii="微软雅黑" w:hAnsi="微软雅黑" w:eastAsia="微软雅黑" w:cs="微软雅黑"/>
          <w:spacing w:val="-4"/>
          <w:sz w:val="22"/>
          <w:szCs w:val="22"/>
          <w:u w:val="single" w:color="auto"/>
        </w:rPr>
        <w:t>（中型企</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1"/>
          <w:sz w:val="22"/>
          <w:szCs w:val="22"/>
          <w:u w:val="single" w:color="auto"/>
        </w:rPr>
        <w:t>业、小型企业、微型企业</w:t>
      </w:r>
      <w:r>
        <w:rPr>
          <w:rFonts w:hint="eastAsia" w:ascii="微软雅黑" w:hAnsi="微软雅黑" w:eastAsia="微软雅黑" w:cs="微软雅黑"/>
          <w:sz w:val="22"/>
          <w:szCs w:val="22"/>
          <w:u w:val="single" w:color="auto"/>
        </w:rPr>
        <w:t xml:space="preserve">）   </w:t>
      </w:r>
      <w:r>
        <w:rPr>
          <w:rFonts w:hint="eastAsia" w:ascii="微软雅黑" w:hAnsi="微软雅黑" w:eastAsia="微软雅黑" w:cs="微软雅黑"/>
          <w:spacing w:val="1"/>
          <w:sz w:val="22"/>
          <w:szCs w:val="22"/>
        </w:rPr>
        <w:t xml:space="preserve"> </w:t>
      </w:r>
      <w:r>
        <w:rPr>
          <w:rFonts w:hint="eastAsia" w:ascii="微软雅黑" w:hAnsi="微软雅黑" w:eastAsia="微软雅黑" w:cs="微软雅黑"/>
          <w:sz w:val="22"/>
          <w:szCs w:val="22"/>
        </w:rPr>
        <w:t>；</w:t>
      </w:r>
    </w:p>
    <w:p w14:paraId="0A60E306">
      <w:pPr>
        <w:pStyle w:val="15"/>
        <w:spacing w:line="280" w:lineRule="auto"/>
        <w:rPr>
          <w:rFonts w:hint="eastAsia" w:ascii="微软雅黑" w:hAnsi="微软雅黑" w:eastAsia="微软雅黑" w:cs="微软雅黑"/>
          <w:sz w:val="18"/>
          <w:szCs w:val="20"/>
        </w:rPr>
      </w:pPr>
    </w:p>
    <w:p w14:paraId="3C6E6C6A">
      <w:pPr>
        <w:spacing w:before="78" w:line="99" w:lineRule="exact"/>
        <w:ind w:left="487"/>
        <w:rPr>
          <w:rFonts w:hint="eastAsia" w:ascii="微软雅黑" w:hAnsi="微软雅黑" w:eastAsia="微软雅黑" w:cs="微软雅黑"/>
          <w:color w:val="auto"/>
          <w:sz w:val="22"/>
          <w:szCs w:val="22"/>
          <w:highlight w:val="none"/>
        </w:rPr>
      </w:pPr>
      <w:r>
        <w:rPr>
          <w:rFonts w:hint="eastAsia" w:ascii="微软雅黑" w:hAnsi="微软雅黑" w:eastAsia="微软雅黑" w:cs="微软雅黑"/>
          <w:position w:val="1"/>
          <w:sz w:val="22"/>
          <w:szCs w:val="22"/>
        </w:rPr>
        <w:t>......</w:t>
      </w:r>
    </w:p>
    <w:p w14:paraId="79CD7C1C">
      <w:pPr>
        <w:spacing w:line="360" w:lineRule="auto"/>
        <w:ind w:firstLine="440" w:firstLineChars="200"/>
        <w:rPr>
          <w:rFonts w:hint="eastAsia" w:ascii="微软雅黑" w:hAnsi="微软雅黑" w:eastAsia="微软雅黑" w:cs="微软雅黑"/>
          <w:color w:val="auto"/>
          <w:sz w:val="22"/>
          <w:szCs w:val="22"/>
          <w:highlight w:val="none"/>
        </w:rPr>
      </w:pPr>
      <w:r>
        <w:rPr>
          <w:rFonts w:hint="eastAsia" w:ascii="微软雅黑" w:hAnsi="微软雅黑" w:eastAsia="微软雅黑" w:cs="微软雅黑"/>
          <w:color w:val="auto"/>
          <w:sz w:val="22"/>
          <w:szCs w:val="22"/>
          <w:highlight w:val="none"/>
        </w:rPr>
        <w:t>以上企业，不属于大企业的分支机构，不存在控股股东为大企业的情形，也不存在与大企业的负责人为同一人的情形。</w:t>
      </w:r>
    </w:p>
    <w:p w14:paraId="580B2BA0">
      <w:pPr>
        <w:spacing w:line="360" w:lineRule="auto"/>
        <w:ind w:firstLine="440" w:firstLineChars="200"/>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2"/>
          <w:highlight w:val="none"/>
        </w:rPr>
        <w:t>本企业对上述声明内容的真实性负责。如有虚假，将依法承担相应责任。</w:t>
      </w:r>
    </w:p>
    <w:p w14:paraId="7B126864">
      <w:pPr>
        <w:pStyle w:val="14"/>
        <w:jc w:val="center"/>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企业名称(盖章):</w:t>
      </w:r>
    </w:p>
    <w:p w14:paraId="70EAE31F">
      <w:pPr>
        <w:pStyle w:val="14"/>
        <w:ind w:firstLine="4180" w:firstLineChars="1900"/>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日   期:</w:t>
      </w:r>
    </w:p>
    <w:p w14:paraId="7437E2ED">
      <w:pPr>
        <w:spacing w:line="360" w:lineRule="auto"/>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注：</w:t>
      </w:r>
    </w:p>
    <w:p w14:paraId="0AFA39B4">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1、企业应认真学习相关文件，对划分标准应深入理解，遵照诚实信用原则，对提供的《中小企业声明函》的真实性按照《政府采购促进中小企业发展管理办法》第二十条承担相应责任。</w:t>
      </w:r>
    </w:p>
    <w:p w14:paraId="136C9851">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《政府采购促进中小企业发展管理办法》第二十条：投标人按照本办法规定提供声明  函内容不实的，属于提供虚假材料谋取中标、成交，依照《中华人民共和国政府采购法》 等国家有关规定追究相应责任。适用招标投标法的政府采购工程建设项目，投标人按照本 办法规定提供声明函内容不实的，属于弄虛作假骗取中标，依照《中华人民共和国招标投 标法》等国家有关规定追究相应责任。</w:t>
      </w:r>
    </w:p>
    <w:p w14:paraId="05A99FB9">
      <w:pPr>
        <w:spacing w:line="360" w:lineRule="auto"/>
        <w:ind w:firstLine="440" w:firstLineChars="200"/>
        <w:rPr>
          <w:rFonts w:hint="eastAsia" w:ascii="微软雅黑" w:hAnsi="微软雅黑" w:eastAsia="微软雅黑" w:cs="微软雅黑"/>
          <w:bCs/>
          <w:color w:val="auto"/>
          <w:sz w:val="22"/>
          <w:szCs w:val="22"/>
          <w:highlight w:val="none"/>
          <w:lang w:val="zh-CN"/>
        </w:rPr>
      </w:pPr>
      <w:r>
        <w:rPr>
          <w:rFonts w:hint="eastAsia" w:ascii="微软雅黑" w:hAnsi="微软雅黑" w:eastAsia="微软雅黑" w:cs="微软雅黑"/>
          <w:bCs/>
          <w:color w:val="auto"/>
          <w:sz w:val="22"/>
          <w:szCs w:val="22"/>
          <w:highlight w:val="none"/>
        </w:rPr>
        <w:t>2、</w:t>
      </w:r>
      <w:r>
        <w:rPr>
          <w:rFonts w:hint="eastAsia" w:ascii="微软雅黑" w:hAnsi="微软雅黑" w:eastAsia="微软雅黑" w:cs="微软雅黑"/>
          <w:bCs/>
          <w:color w:val="auto"/>
          <w:sz w:val="22"/>
          <w:szCs w:val="22"/>
          <w:highlight w:val="none"/>
          <w:lang w:val="zh-CN"/>
        </w:rPr>
        <w:t>从业人员、营业收入。资产总额填报上一年度数据，无上一年度数据的新成立企业可不填报。</w:t>
      </w:r>
    </w:p>
    <w:p w14:paraId="704C342F">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3、若</w:t>
      </w:r>
      <w:r>
        <w:rPr>
          <w:rFonts w:hint="eastAsia" w:ascii="微软雅黑" w:hAnsi="微软雅黑" w:eastAsia="微软雅黑" w:cs="微软雅黑"/>
          <w:bCs/>
          <w:color w:val="auto"/>
          <w:sz w:val="22"/>
          <w:szCs w:val="22"/>
          <w:highlight w:val="none"/>
          <w:lang w:val="en-US" w:eastAsia="zh-CN"/>
        </w:rPr>
        <w:t>是大型</w:t>
      </w:r>
      <w:r>
        <w:rPr>
          <w:rFonts w:hint="eastAsia" w:ascii="微软雅黑" w:hAnsi="微软雅黑" w:eastAsia="微软雅黑" w:cs="微软雅黑"/>
          <w:bCs/>
          <w:color w:val="auto"/>
          <w:sz w:val="22"/>
          <w:szCs w:val="22"/>
          <w:highlight w:val="none"/>
        </w:rPr>
        <w:t>则在内容中打上“/”，并按文件要求盖章。</w:t>
      </w:r>
    </w:p>
    <w:p w14:paraId="1530A938">
      <w:pPr>
        <w:spacing w:line="360" w:lineRule="auto"/>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color w:val="auto"/>
          <w:sz w:val="22"/>
          <w:szCs w:val="22"/>
          <w:highlight w:val="none"/>
        </w:rPr>
        <w:br w:type="page"/>
      </w:r>
      <w:r>
        <w:rPr>
          <w:rFonts w:hint="eastAsia" w:ascii="微软雅黑" w:hAnsi="微软雅黑" w:eastAsia="微软雅黑" w:cs="微软雅黑"/>
          <w:b/>
          <w:bCs/>
          <w:color w:val="auto"/>
          <w:sz w:val="24"/>
          <w:szCs w:val="24"/>
          <w:highlight w:val="none"/>
        </w:rPr>
        <w:t>2、残疾人福利性单位声明函</w:t>
      </w:r>
    </w:p>
    <w:p w14:paraId="3C0A79A4">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残疾人福利性单位声明函</w:t>
      </w:r>
    </w:p>
    <w:p w14:paraId="0E851136">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p>
    <w:p w14:paraId="79192626">
      <w:pPr>
        <w:spacing w:line="360" w:lineRule="auto"/>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附件一</w:t>
      </w:r>
    </w:p>
    <w:p w14:paraId="670FB254">
      <w:pPr>
        <w:autoSpaceDE w:val="0"/>
        <w:autoSpaceDN w:val="0"/>
        <w:adjustRightInd w:val="0"/>
        <w:spacing w:line="50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残疾人福利性单位声明函</w:t>
      </w:r>
    </w:p>
    <w:p w14:paraId="494B8C91">
      <w:pPr>
        <w:spacing w:line="360" w:lineRule="auto"/>
        <w:ind w:firstLine="504" w:firstLineChars="200"/>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本单位郑重声明，根据《财政部 民政部 中国残疾人联合会关于促进残疾人就业政府采购政策的通知》（财库</w:t>
      </w:r>
      <w:r>
        <w:rPr>
          <w:rFonts w:hint="eastAsia" w:ascii="微软雅黑" w:hAnsi="微软雅黑" w:eastAsia="微软雅黑" w:cs="微软雅黑"/>
          <w:color w:val="auto"/>
          <w:sz w:val="24"/>
          <w:szCs w:val="24"/>
          <w:highlight w:val="none"/>
        </w:rPr>
        <w:t>〔2017〕 141</w:t>
      </w:r>
      <w:r>
        <w:rPr>
          <w:rFonts w:hint="eastAsia" w:ascii="微软雅黑" w:hAnsi="微软雅黑" w:eastAsia="微软雅黑" w:cs="微软雅黑"/>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75C3CE8">
      <w:pPr>
        <w:spacing w:line="360" w:lineRule="auto"/>
        <w:ind w:firstLine="504" w:firstLineChars="200"/>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本单位对上述声明的真实性负责。如有虚假，将依法承担相应责任。</w:t>
      </w:r>
    </w:p>
    <w:p w14:paraId="2B4B29AD">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4D9F5C87">
      <w:pPr>
        <w:tabs>
          <w:tab w:val="left" w:pos="4860"/>
        </w:tabs>
        <w:spacing w:line="360" w:lineRule="auto"/>
        <w:ind w:right="1560" w:firstLine="3276" w:firstLineChars="1300"/>
        <w:jc w:val="both"/>
        <w:rPr>
          <w:rFonts w:hint="eastAsia" w:ascii="微软雅黑" w:hAnsi="微软雅黑" w:eastAsia="微软雅黑" w:cs="微软雅黑"/>
          <w:b/>
          <w:color w:val="auto"/>
          <w:highlight w:val="none"/>
        </w:rPr>
      </w:pPr>
      <w:r>
        <w:rPr>
          <w:rFonts w:hint="eastAsia" w:ascii="微软雅黑" w:hAnsi="微软雅黑" w:eastAsia="微软雅黑" w:cs="微软雅黑"/>
          <w:color w:val="auto"/>
          <w:spacing w:val="6"/>
          <w:sz w:val="24"/>
          <w:szCs w:val="24"/>
          <w:highlight w:val="none"/>
        </w:rPr>
        <w:t>日 期：</w:t>
      </w:r>
    </w:p>
    <w:p w14:paraId="61A8BAB5">
      <w:pPr>
        <w:spacing w:line="360" w:lineRule="auto"/>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附件二</w:t>
      </w:r>
    </w:p>
    <w:p w14:paraId="5585AA80">
      <w:pPr>
        <w:pStyle w:val="25"/>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本单位郑重声明，根据《财政部 民政部 中国残疾人联合会关于促进残疾人就业政府采购政策的通知》（财库〔2017〕141号）的规定，本单位不是残疾人福利性单位。</w:t>
      </w:r>
    </w:p>
    <w:p w14:paraId="4F569073">
      <w:pPr>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本单位对上述声明的真实性负责。如有虚假，将依法承担相应责任。</w:t>
      </w:r>
    </w:p>
    <w:p w14:paraId="035B5852">
      <w:pPr>
        <w:spacing w:line="500" w:lineRule="exact"/>
        <w:jc w:val="both"/>
        <w:rPr>
          <w:rFonts w:hint="eastAsia" w:ascii="微软雅黑" w:hAnsi="微软雅黑" w:eastAsia="微软雅黑" w:cs="微软雅黑"/>
          <w:b/>
          <w:color w:val="auto"/>
          <w:highlight w:val="none"/>
        </w:rPr>
      </w:pPr>
    </w:p>
    <w:p w14:paraId="7AD6565A">
      <w:pPr>
        <w:spacing w:line="500" w:lineRule="exact"/>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1086D42A">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日  期：</w:t>
      </w:r>
    </w:p>
    <w:p w14:paraId="7407ACC6">
      <w:pPr>
        <w:spacing w:line="500" w:lineRule="exact"/>
        <w:ind w:firstLine="360" w:firstLineChars="150"/>
        <w:rPr>
          <w:rFonts w:hint="eastAsia" w:ascii="微软雅黑" w:hAnsi="微软雅黑" w:eastAsia="微软雅黑" w:cs="微软雅黑"/>
          <w:b/>
          <w:color w:val="auto"/>
          <w:spacing w:val="6"/>
          <w:sz w:val="24"/>
          <w:szCs w:val="24"/>
          <w:highlight w:val="none"/>
        </w:rPr>
      </w:pPr>
      <w:r>
        <w:rPr>
          <w:rFonts w:hint="eastAsia" w:ascii="微软雅黑" w:hAnsi="微软雅黑" w:eastAsia="微软雅黑" w:cs="微软雅黑"/>
          <w:b/>
          <w:color w:val="auto"/>
          <w:sz w:val="24"/>
          <w:szCs w:val="24"/>
          <w:highlight w:val="none"/>
        </w:rPr>
        <w:t>注：</w:t>
      </w:r>
      <w:r>
        <w:rPr>
          <w:rFonts w:hint="eastAsia" w:ascii="微软雅黑" w:hAnsi="微软雅黑" w:eastAsia="微软雅黑" w:cs="微软雅黑"/>
          <w:b/>
          <w:color w:val="auto"/>
          <w:sz w:val="24"/>
          <w:szCs w:val="24"/>
          <w:highlight w:val="none"/>
          <w:lang w:eastAsia="zh-CN"/>
        </w:rPr>
        <w:t>投标人</w:t>
      </w:r>
      <w:r>
        <w:rPr>
          <w:rFonts w:hint="eastAsia" w:ascii="微软雅黑" w:hAnsi="微软雅黑" w:eastAsia="微软雅黑" w:cs="微软雅黑"/>
          <w:b/>
          <w:color w:val="auto"/>
          <w:sz w:val="24"/>
          <w:szCs w:val="24"/>
          <w:highlight w:val="none"/>
        </w:rPr>
        <w:t>如是残疾人福利性单位，请使用附件一，如不是，请使用附件二！！！</w:t>
      </w:r>
    </w:p>
    <w:p w14:paraId="327DDDEE">
      <w:pP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28"/>
          <w:szCs w:val="28"/>
          <w:highlight w:val="none"/>
        </w:rPr>
        <w:br w:type="page"/>
      </w:r>
      <w:r>
        <w:rPr>
          <w:rFonts w:hint="eastAsia" w:ascii="微软雅黑" w:hAnsi="微软雅黑" w:eastAsia="微软雅黑" w:cs="微软雅黑"/>
          <w:b/>
          <w:bCs/>
          <w:color w:val="auto"/>
          <w:sz w:val="28"/>
          <w:szCs w:val="28"/>
          <w:highlight w:val="none"/>
        </w:rPr>
        <w:t>3、监狱企业证明文件</w:t>
      </w:r>
    </w:p>
    <w:p w14:paraId="084227B3">
      <w:pPr>
        <w:tabs>
          <w:tab w:val="left" w:pos="0"/>
        </w:tabs>
        <w:spacing w:line="460" w:lineRule="exact"/>
        <w:ind w:left="440" w:leftChars="20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监狱企业证明文件</w:t>
      </w:r>
    </w:p>
    <w:p w14:paraId="7D0410CD">
      <w:pPr>
        <w:rPr>
          <w:rFonts w:hint="eastAsia" w:ascii="微软雅黑" w:hAnsi="微软雅黑" w:eastAsia="微软雅黑" w:cs="微软雅黑"/>
          <w:b/>
          <w:bCs/>
          <w:color w:val="auto"/>
          <w:sz w:val="28"/>
          <w:szCs w:val="28"/>
          <w:highlight w:val="none"/>
        </w:rPr>
      </w:pPr>
    </w:p>
    <w:p w14:paraId="2E5417EC">
      <w:pPr>
        <w:spacing w:line="360" w:lineRule="auto"/>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提供由省级以上监狱管理局、戒毒管理局(含新疆生产建设兵团)出具的属于监狱企业的证明文件 （如是非监狱企业请使用附件一）。</w:t>
      </w:r>
    </w:p>
    <w:p w14:paraId="2390B2FD">
      <w:pPr>
        <w:pStyle w:val="25"/>
        <w:ind w:firstLine="241"/>
        <w:rPr>
          <w:rFonts w:hint="eastAsia" w:ascii="微软雅黑" w:hAnsi="微软雅黑" w:eastAsia="微软雅黑" w:cs="微软雅黑"/>
          <w:b/>
          <w:bCs/>
          <w:color w:val="auto"/>
          <w:sz w:val="24"/>
          <w:szCs w:val="24"/>
          <w:highlight w:val="none"/>
        </w:rPr>
      </w:pPr>
    </w:p>
    <w:p w14:paraId="424915B5">
      <w:pPr>
        <w:pStyle w:val="25"/>
        <w:ind w:firstLine="0"/>
        <w:rPr>
          <w:rFonts w:hint="eastAsia" w:ascii="微软雅黑" w:hAnsi="微软雅黑" w:eastAsia="微软雅黑" w:cs="微软雅黑"/>
          <w:b/>
          <w:bCs/>
          <w:color w:val="auto"/>
          <w:sz w:val="24"/>
          <w:szCs w:val="24"/>
          <w:highlight w:val="none"/>
        </w:rPr>
      </w:pPr>
    </w:p>
    <w:p w14:paraId="5A101A4D">
      <w:pPr>
        <w:pStyle w:val="25"/>
        <w:ind w:firstLine="241"/>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附件一：</w:t>
      </w:r>
    </w:p>
    <w:p w14:paraId="17023D19">
      <w:pPr>
        <w:pStyle w:val="25"/>
        <w:ind w:firstLine="241"/>
        <w:jc w:val="center"/>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非监狱企业声明函</w:t>
      </w:r>
    </w:p>
    <w:p w14:paraId="538BB625">
      <w:pPr>
        <w:pStyle w:val="25"/>
        <w:spacing w:line="360" w:lineRule="auto"/>
        <w:ind w:firstLine="24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本单位郑重声明，根据《财政部 司法部 关于政府采购支持监狱企业发展有关问题的通知》（财库[2014]68号）的规定，本单位不是监狱企业。</w:t>
      </w:r>
    </w:p>
    <w:p w14:paraId="4063F334">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本单位对上述声明的真实性负责。如有虚假，将依法承担相应责任。</w:t>
      </w:r>
    </w:p>
    <w:p w14:paraId="233BA89A">
      <w:pPr>
        <w:spacing w:line="360" w:lineRule="auto"/>
        <w:rPr>
          <w:rFonts w:hint="eastAsia" w:ascii="微软雅黑" w:hAnsi="微软雅黑" w:eastAsia="微软雅黑" w:cs="微软雅黑"/>
          <w:b/>
          <w:bCs/>
          <w:color w:val="auto"/>
          <w:highlight w:val="none"/>
        </w:rPr>
      </w:pPr>
    </w:p>
    <w:p w14:paraId="48CDE3E3">
      <w:pPr>
        <w:spacing w:line="360" w:lineRule="auto"/>
        <w:jc w:val="center"/>
        <w:rPr>
          <w:rFonts w:hint="eastAsia" w:ascii="微软雅黑" w:hAnsi="微软雅黑" w:eastAsia="微软雅黑" w:cs="微软雅黑"/>
          <w:b/>
          <w:bCs/>
          <w:color w:val="auto"/>
          <w:highlight w:val="none"/>
        </w:rPr>
      </w:pPr>
    </w:p>
    <w:p w14:paraId="36462237">
      <w:pPr>
        <w:spacing w:line="360" w:lineRule="auto"/>
        <w:jc w:val="center"/>
        <w:rPr>
          <w:rFonts w:hint="eastAsia" w:ascii="微软雅黑" w:hAnsi="微软雅黑" w:eastAsia="微软雅黑" w:cs="微软雅黑"/>
          <w:b/>
          <w:bCs/>
          <w:color w:val="auto"/>
          <w:highlight w:val="none"/>
        </w:rPr>
      </w:pPr>
    </w:p>
    <w:p w14:paraId="59B5D99B">
      <w:pPr>
        <w:spacing w:line="500" w:lineRule="exact"/>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554C7ECE">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 xml:space="preserve">    日  期：</w:t>
      </w:r>
    </w:p>
    <w:p w14:paraId="77B5DCC7">
      <w:pPr>
        <w:spacing w:line="360" w:lineRule="auto"/>
        <w:jc w:val="center"/>
        <w:rPr>
          <w:rFonts w:hint="eastAsia" w:ascii="微软雅黑" w:hAnsi="微软雅黑" w:eastAsia="微软雅黑" w:cs="微软雅黑"/>
          <w:color w:val="auto"/>
          <w:sz w:val="24"/>
          <w:szCs w:val="24"/>
          <w:highlight w:val="none"/>
        </w:rPr>
      </w:pPr>
    </w:p>
    <w:p w14:paraId="6733CDBC">
      <w:pPr>
        <w:spacing w:line="360" w:lineRule="auto"/>
        <w:jc w:val="center"/>
        <w:rPr>
          <w:rFonts w:hint="eastAsia" w:ascii="微软雅黑" w:hAnsi="微软雅黑" w:eastAsia="微软雅黑" w:cs="微软雅黑"/>
          <w:color w:val="auto"/>
          <w:sz w:val="24"/>
          <w:szCs w:val="24"/>
          <w:highlight w:val="none"/>
        </w:rPr>
      </w:pPr>
    </w:p>
    <w:p w14:paraId="5E4B0BA9">
      <w:pPr>
        <w:spacing w:before="63" w:line="224" w:lineRule="auto"/>
        <w:ind w:left="2360"/>
        <w:outlineLvl w:val="1"/>
        <w:rPr>
          <w:rFonts w:hint="eastAsia" w:ascii="微软雅黑" w:hAnsi="微软雅黑" w:eastAsia="微软雅黑" w:cs="微软雅黑"/>
          <w:sz w:val="31"/>
          <w:szCs w:val="31"/>
        </w:rPr>
      </w:pPr>
      <w:r>
        <w:rPr>
          <w:rFonts w:hint="eastAsia" w:ascii="微软雅黑" w:hAnsi="微软雅黑" w:eastAsia="微软雅黑" w:cs="微软雅黑"/>
          <w:b/>
          <w:bCs/>
          <w:color w:val="auto"/>
          <w:sz w:val="30"/>
          <w:szCs w:val="30"/>
          <w:highlight w:val="none"/>
          <w:lang w:val="zh-TW" w:eastAsia="zh-TW"/>
        </w:rPr>
        <w:br w:type="page"/>
      </w:r>
      <w:r>
        <w:rPr>
          <w:rFonts w:hint="eastAsia" w:ascii="微软雅黑" w:hAnsi="微软雅黑" w:eastAsia="微软雅黑" w:cs="微软雅黑"/>
          <w:b/>
          <w:bCs/>
          <w:color w:val="auto"/>
          <w:sz w:val="30"/>
          <w:szCs w:val="30"/>
          <w:highlight w:val="none"/>
          <w:lang w:eastAsia="zh-TW"/>
        </w:rPr>
        <w:t>八、</w:t>
      </w:r>
      <w:r>
        <w:rPr>
          <w:rFonts w:hint="eastAsia" w:ascii="微软雅黑" w:hAnsi="微软雅黑" w:eastAsia="微软雅黑" w:cs="微软雅黑"/>
          <w:b/>
          <w:bCs/>
          <w:spacing w:val="6"/>
          <w:sz w:val="31"/>
          <w:szCs w:val="31"/>
        </w:rPr>
        <w:t>政府采购节能/环保产品汇总表</w:t>
      </w:r>
    </w:p>
    <w:p w14:paraId="7E477ABA">
      <w:pPr>
        <w:pStyle w:val="66"/>
        <w:jc w:val="center"/>
        <w:rPr>
          <w:rFonts w:hint="eastAsia" w:ascii="微软雅黑" w:hAnsi="微软雅黑" w:eastAsia="微软雅黑" w:cs="微软雅黑"/>
          <w:b/>
          <w:bCs/>
          <w:color w:val="auto"/>
          <w:highlight w:val="none"/>
          <w:lang w:val="zh-TW"/>
        </w:rPr>
      </w:pPr>
    </w:p>
    <w:p w14:paraId="0B05E55D">
      <w:pPr>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val="0"/>
          <w:bCs w:val="0"/>
          <w:color w:val="auto"/>
          <w:sz w:val="22"/>
          <w:szCs w:val="22"/>
          <w:highlight w:val="none"/>
          <w:lang w:val="en-US" w:eastAsia="zh-CN"/>
        </w:rPr>
        <w:t>项目名称</w:t>
      </w:r>
      <w:r>
        <w:rPr>
          <w:rFonts w:hint="eastAsia" w:ascii="微软雅黑" w:hAnsi="微软雅黑" w:eastAsia="微软雅黑" w:cs="微软雅黑"/>
          <w:b/>
          <w:bCs/>
          <w:color w:val="auto"/>
          <w:sz w:val="24"/>
          <w:szCs w:val="24"/>
          <w:highlight w:val="none"/>
          <w:lang w:val="en-US" w:eastAsia="zh-CN"/>
        </w:rPr>
        <w:t>：</w:t>
      </w:r>
    </w:p>
    <w:tbl>
      <w:tblPr>
        <w:tblStyle w:val="68"/>
        <w:tblW w:w="97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439"/>
        <w:gridCol w:w="1259"/>
        <w:gridCol w:w="1079"/>
        <w:gridCol w:w="1619"/>
        <w:gridCol w:w="1998"/>
        <w:gridCol w:w="1818"/>
      </w:tblGrid>
      <w:tr w14:paraId="3D422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578" w:type="dxa"/>
            <w:vMerge w:val="restart"/>
            <w:tcBorders>
              <w:bottom w:val="nil"/>
            </w:tcBorders>
            <w:textDirection w:val="tbRlV"/>
            <w:vAlign w:val="top"/>
          </w:tcPr>
          <w:p w14:paraId="5B8AFE06">
            <w:pPr>
              <w:pStyle w:val="75"/>
              <w:spacing w:before="166" w:line="210" w:lineRule="auto"/>
              <w:ind w:left="342"/>
              <w:rPr>
                <w:rFonts w:hint="eastAsia" w:ascii="微软雅黑" w:hAnsi="微软雅黑" w:eastAsia="微软雅黑" w:cs="微软雅黑"/>
              </w:rPr>
            </w:pPr>
            <w:r>
              <w:rPr>
                <w:rFonts w:hint="eastAsia" w:ascii="微软雅黑" w:hAnsi="微软雅黑" w:eastAsia="微软雅黑" w:cs="微软雅黑"/>
                <w:spacing w:val="-1"/>
              </w:rPr>
              <w:t>序</w:t>
            </w:r>
            <w:r>
              <w:rPr>
                <w:rFonts w:hint="eastAsia" w:ascii="微软雅黑" w:hAnsi="微软雅黑" w:eastAsia="微软雅黑" w:cs="微软雅黑"/>
                <w:spacing w:val="-47"/>
              </w:rPr>
              <w:t xml:space="preserve"> </w:t>
            </w:r>
            <w:r>
              <w:rPr>
                <w:rFonts w:hint="eastAsia" w:ascii="微软雅黑" w:hAnsi="微软雅黑" w:eastAsia="微软雅黑" w:cs="微软雅黑"/>
                <w:spacing w:val="-1"/>
              </w:rPr>
              <w:t>号</w:t>
            </w:r>
          </w:p>
        </w:tc>
        <w:tc>
          <w:tcPr>
            <w:tcW w:w="1439" w:type="dxa"/>
            <w:vMerge w:val="restart"/>
            <w:tcBorders>
              <w:bottom w:val="nil"/>
            </w:tcBorders>
            <w:vAlign w:val="top"/>
          </w:tcPr>
          <w:p w14:paraId="09225A62">
            <w:pPr>
              <w:spacing w:line="262" w:lineRule="auto"/>
              <w:rPr>
                <w:rFonts w:hint="eastAsia" w:ascii="微软雅黑" w:hAnsi="微软雅黑" w:eastAsia="微软雅黑" w:cs="微软雅黑"/>
                <w:sz w:val="21"/>
              </w:rPr>
            </w:pPr>
          </w:p>
          <w:p w14:paraId="61687DA8">
            <w:pPr>
              <w:pStyle w:val="75"/>
              <w:spacing w:before="78" w:line="231" w:lineRule="auto"/>
              <w:ind w:left="486" w:right="240" w:hanging="240"/>
              <w:rPr>
                <w:rFonts w:hint="eastAsia" w:ascii="微软雅黑" w:hAnsi="微软雅黑" w:eastAsia="微软雅黑" w:cs="微软雅黑"/>
              </w:rPr>
            </w:pPr>
            <w:r>
              <w:rPr>
                <w:rFonts w:hint="eastAsia" w:ascii="微软雅黑" w:hAnsi="微软雅黑" w:eastAsia="微软雅黑" w:cs="微软雅黑"/>
                <w:spacing w:val="-4"/>
              </w:rPr>
              <w:t>投报产品</w:t>
            </w:r>
            <w:r>
              <w:rPr>
                <w:rFonts w:hint="eastAsia" w:ascii="微软雅黑" w:hAnsi="微软雅黑" w:eastAsia="微软雅黑" w:cs="微软雅黑"/>
                <w:spacing w:val="2"/>
              </w:rPr>
              <w:t xml:space="preserve"> </w:t>
            </w:r>
            <w:r>
              <w:rPr>
                <w:rFonts w:hint="eastAsia" w:ascii="微软雅黑" w:hAnsi="微软雅黑" w:eastAsia="微软雅黑" w:cs="微软雅黑"/>
                <w:spacing w:val="-7"/>
              </w:rPr>
              <w:t>名称</w:t>
            </w:r>
          </w:p>
        </w:tc>
        <w:tc>
          <w:tcPr>
            <w:tcW w:w="1259" w:type="dxa"/>
            <w:vMerge w:val="restart"/>
            <w:tcBorders>
              <w:bottom w:val="nil"/>
            </w:tcBorders>
            <w:vAlign w:val="top"/>
          </w:tcPr>
          <w:p w14:paraId="6E898EDE">
            <w:pPr>
              <w:spacing w:line="418" w:lineRule="auto"/>
              <w:rPr>
                <w:rFonts w:hint="eastAsia" w:ascii="微软雅黑" w:hAnsi="微软雅黑" w:eastAsia="微软雅黑" w:cs="微软雅黑"/>
                <w:sz w:val="21"/>
              </w:rPr>
            </w:pPr>
          </w:p>
          <w:p w14:paraId="6E7CF22B">
            <w:pPr>
              <w:pStyle w:val="75"/>
              <w:spacing w:before="78" w:line="219" w:lineRule="auto"/>
              <w:ind w:left="277"/>
              <w:rPr>
                <w:rFonts w:hint="eastAsia" w:ascii="微软雅黑" w:hAnsi="微软雅黑" w:eastAsia="微软雅黑" w:cs="微软雅黑"/>
              </w:rPr>
            </w:pPr>
            <w:r>
              <w:rPr>
                <w:rFonts w:hint="eastAsia" w:ascii="微软雅黑" w:hAnsi="微软雅黑" w:eastAsia="微软雅黑" w:cs="微软雅黑"/>
                <w:spacing w:val="-4"/>
              </w:rPr>
              <w:t>生产商</w:t>
            </w:r>
          </w:p>
        </w:tc>
        <w:tc>
          <w:tcPr>
            <w:tcW w:w="1079" w:type="dxa"/>
            <w:vMerge w:val="restart"/>
            <w:tcBorders>
              <w:bottom w:val="nil"/>
            </w:tcBorders>
            <w:vAlign w:val="top"/>
          </w:tcPr>
          <w:p w14:paraId="0C823DBD">
            <w:pPr>
              <w:pStyle w:val="75"/>
              <w:spacing w:before="187" w:line="219" w:lineRule="auto"/>
              <w:ind w:left="185"/>
              <w:rPr>
                <w:rFonts w:hint="eastAsia" w:ascii="微软雅黑" w:hAnsi="微软雅黑" w:eastAsia="微软雅黑" w:cs="微软雅黑"/>
              </w:rPr>
            </w:pPr>
            <w:r>
              <w:rPr>
                <w:rFonts w:hint="eastAsia" w:ascii="微软雅黑" w:hAnsi="微软雅黑" w:eastAsia="微软雅黑" w:cs="微软雅黑"/>
                <w:spacing w:val="-4"/>
              </w:rPr>
              <w:t>产品品</w:t>
            </w:r>
          </w:p>
          <w:p w14:paraId="0797D798">
            <w:pPr>
              <w:pStyle w:val="75"/>
              <w:spacing w:before="27" w:line="219" w:lineRule="auto"/>
              <w:ind w:left="186"/>
              <w:rPr>
                <w:rFonts w:hint="eastAsia" w:ascii="微软雅黑" w:hAnsi="微软雅黑" w:eastAsia="微软雅黑" w:cs="微软雅黑"/>
              </w:rPr>
            </w:pPr>
            <w:r>
              <w:rPr>
                <w:rFonts w:hint="eastAsia" w:ascii="微软雅黑" w:hAnsi="微软雅黑" w:eastAsia="微软雅黑" w:cs="微软雅黑"/>
                <w:spacing w:val="-4"/>
              </w:rPr>
              <w:t>牌及型</w:t>
            </w:r>
          </w:p>
          <w:p w14:paraId="649DF4E5">
            <w:pPr>
              <w:pStyle w:val="75"/>
              <w:spacing w:before="24" w:line="221" w:lineRule="auto"/>
              <w:ind w:left="430"/>
              <w:rPr>
                <w:rFonts w:hint="eastAsia" w:ascii="微软雅黑" w:hAnsi="微软雅黑" w:eastAsia="微软雅黑" w:cs="微软雅黑"/>
              </w:rPr>
            </w:pPr>
            <w:r>
              <w:rPr>
                <w:rFonts w:hint="eastAsia" w:ascii="微软雅黑" w:hAnsi="微软雅黑" w:eastAsia="微软雅黑" w:cs="微软雅黑"/>
              </w:rPr>
              <w:t>号</w:t>
            </w:r>
          </w:p>
        </w:tc>
        <w:tc>
          <w:tcPr>
            <w:tcW w:w="3617" w:type="dxa"/>
            <w:gridSpan w:val="2"/>
            <w:vAlign w:val="top"/>
          </w:tcPr>
          <w:p w14:paraId="41AE4519">
            <w:pPr>
              <w:pStyle w:val="75"/>
              <w:spacing w:before="132" w:line="219" w:lineRule="auto"/>
              <w:ind w:left="1335"/>
              <w:rPr>
                <w:rFonts w:hint="eastAsia" w:ascii="微软雅黑" w:hAnsi="微软雅黑" w:eastAsia="微软雅黑" w:cs="微软雅黑"/>
              </w:rPr>
            </w:pPr>
            <w:r>
              <w:rPr>
                <w:rFonts w:hint="eastAsia" w:ascii="微软雅黑" w:hAnsi="微软雅黑" w:eastAsia="微软雅黑" w:cs="微软雅黑"/>
                <w:spacing w:val="-3"/>
              </w:rPr>
              <w:t>节能产品</w:t>
            </w:r>
          </w:p>
        </w:tc>
        <w:tc>
          <w:tcPr>
            <w:tcW w:w="1818" w:type="dxa"/>
            <w:vMerge w:val="restart"/>
            <w:tcBorders>
              <w:bottom w:val="nil"/>
            </w:tcBorders>
            <w:vAlign w:val="top"/>
          </w:tcPr>
          <w:p w14:paraId="1C5D8029">
            <w:pPr>
              <w:spacing w:line="264" w:lineRule="auto"/>
              <w:rPr>
                <w:rFonts w:hint="eastAsia" w:ascii="微软雅黑" w:hAnsi="微软雅黑" w:eastAsia="微软雅黑" w:cs="微软雅黑"/>
                <w:sz w:val="21"/>
              </w:rPr>
            </w:pPr>
          </w:p>
          <w:p w14:paraId="3F693540">
            <w:pPr>
              <w:pStyle w:val="75"/>
              <w:spacing w:before="78" w:line="229" w:lineRule="auto"/>
              <w:ind w:left="195" w:right="186"/>
              <w:rPr>
                <w:rFonts w:hint="eastAsia" w:ascii="微软雅黑" w:hAnsi="微软雅黑" w:eastAsia="微软雅黑" w:cs="微软雅黑"/>
              </w:rPr>
            </w:pPr>
            <w:r>
              <w:rPr>
                <w:rFonts w:hint="eastAsia" w:ascii="微软雅黑" w:hAnsi="微软雅黑" w:eastAsia="微软雅黑" w:cs="微软雅黑"/>
                <w:spacing w:val="-2"/>
              </w:rPr>
              <w:t>环境标志产品</w:t>
            </w:r>
            <w:r>
              <w:rPr>
                <w:rFonts w:hint="eastAsia" w:ascii="微软雅黑" w:hAnsi="微软雅黑" w:eastAsia="微软雅黑" w:cs="微软雅黑"/>
                <w:spacing w:val="1"/>
              </w:rPr>
              <w:t xml:space="preserve"> </w:t>
            </w:r>
            <w:r>
              <w:rPr>
                <w:rFonts w:hint="eastAsia" w:ascii="微软雅黑" w:hAnsi="微软雅黑" w:eastAsia="微软雅黑" w:cs="微软雅黑"/>
                <w:spacing w:val="-2"/>
              </w:rPr>
              <w:t>认证证书编号</w:t>
            </w:r>
          </w:p>
        </w:tc>
      </w:tr>
      <w:tr w14:paraId="088E8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578" w:type="dxa"/>
            <w:vMerge w:val="continue"/>
            <w:tcBorders>
              <w:top w:val="nil"/>
            </w:tcBorders>
            <w:textDirection w:val="tbRlV"/>
            <w:vAlign w:val="top"/>
          </w:tcPr>
          <w:p w14:paraId="50882168">
            <w:pPr>
              <w:rPr>
                <w:rFonts w:hint="eastAsia" w:ascii="微软雅黑" w:hAnsi="微软雅黑" w:eastAsia="微软雅黑" w:cs="微软雅黑"/>
                <w:sz w:val="21"/>
              </w:rPr>
            </w:pPr>
          </w:p>
        </w:tc>
        <w:tc>
          <w:tcPr>
            <w:tcW w:w="1439" w:type="dxa"/>
            <w:vMerge w:val="continue"/>
            <w:tcBorders>
              <w:top w:val="nil"/>
            </w:tcBorders>
            <w:vAlign w:val="top"/>
          </w:tcPr>
          <w:p w14:paraId="089D8669">
            <w:pPr>
              <w:rPr>
                <w:rFonts w:hint="eastAsia" w:ascii="微软雅黑" w:hAnsi="微软雅黑" w:eastAsia="微软雅黑" w:cs="微软雅黑"/>
                <w:sz w:val="21"/>
              </w:rPr>
            </w:pPr>
          </w:p>
        </w:tc>
        <w:tc>
          <w:tcPr>
            <w:tcW w:w="1259" w:type="dxa"/>
            <w:vMerge w:val="continue"/>
            <w:tcBorders>
              <w:top w:val="nil"/>
            </w:tcBorders>
            <w:vAlign w:val="top"/>
          </w:tcPr>
          <w:p w14:paraId="7B0CFBC6">
            <w:pPr>
              <w:rPr>
                <w:rFonts w:hint="eastAsia" w:ascii="微软雅黑" w:hAnsi="微软雅黑" w:eastAsia="微软雅黑" w:cs="微软雅黑"/>
                <w:sz w:val="21"/>
              </w:rPr>
            </w:pPr>
          </w:p>
        </w:tc>
        <w:tc>
          <w:tcPr>
            <w:tcW w:w="1079" w:type="dxa"/>
            <w:vMerge w:val="continue"/>
            <w:tcBorders>
              <w:top w:val="nil"/>
            </w:tcBorders>
            <w:vAlign w:val="top"/>
          </w:tcPr>
          <w:p w14:paraId="3E676769">
            <w:pPr>
              <w:rPr>
                <w:rFonts w:hint="eastAsia" w:ascii="微软雅黑" w:hAnsi="微软雅黑" w:eastAsia="微软雅黑" w:cs="微软雅黑"/>
                <w:sz w:val="21"/>
              </w:rPr>
            </w:pPr>
          </w:p>
        </w:tc>
        <w:tc>
          <w:tcPr>
            <w:tcW w:w="1619" w:type="dxa"/>
            <w:vAlign w:val="top"/>
          </w:tcPr>
          <w:p w14:paraId="0F0EAB43">
            <w:pPr>
              <w:pStyle w:val="75"/>
              <w:spacing w:before="88" w:line="228" w:lineRule="auto"/>
              <w:ind w:left="218" w:right="206" w:firstLine="2"/>
              <w:rPr>
                <w:rFonts w:hint="eastAsia" w:ascii="微软雅黑" w:hAnsi="微软雅黑" w:eastAsia="微软雅黑" w:cs="微软雅黑"/>
              </w:rPr>
            </w:pPr>
            <w:r>
              <w:rPr>
                <w:rFonts w:hint="eastAsia" w:ascii="微软雅黑" w:hAnsi="微软雅黑" w:eastAsia="微软雅黑" w:cs="微软雅黑"/>
                <w:spacing w:val="-3"/>
              </w:rPr>
              <w:t>是否属于强</w:t>
            </w:r>
            <w:r>
              <w:rPr>
                <w:rFonts w:hint="eastAsia" w:ascii="微软雅黑" w:hAnsi="微软雅黑" w:eastAsia="微软雅黑" w:cs="微软雅黑"/>
              </w:rPr>
              <w:t xml:space="preserve"> </w:t>
            </w:r>
            <w:r>
              <w:rPr>
                <w:rFonts w:hint="eastAsia" w:ascii="微软雅黑" w:hAnsi="微软雅黑" w:eastAsia="微软雅黑" w:cs="微软雅黑"/>
                <w:spacing w:val="-3"/>
              </w:rPr>
              <w:t>制采购产品</w:t>
            </w:r>
          </w:p>
        </w:tc>
        <w:tc>
          <w:tcPr>
            <w:tcW w:w="1998" w:type="dxa"/>
            <w:vAlign w:val="top"/>
          </w:tcPr>
          <w:p w14:paraId="37A3B2CE">
            <w:pPr>
              <w:pStyle w:val="75"/>
              <w:spacing w:before="88" w:line="229" w:lineRule="auto"/>
              <w:ind w:left="645" w:right="274" w:hanging="362"/>
              <w:rPr>
                <w:rFonts w:hint="eastAsia" w:ascii="微软雅黑" w:hAnsi="微软雅黑" w:eastAsia="微软雅黑" w:cs="微软雅黑"/>
              </w:rPr>
            </w:pPr>
            <w:r>
              <w:rPr>
                <w:rFonts w:hint="eastAsia" w:ascii="微软雅黑" w:hAnsi="微软雅黑" w:eastAsia="微软雅黑" w:cs="微软雅黑"/>
                <w:b/>
                <w:bCs/>
                <w:spacing w:val="-4"/>
              </w:rPr>
              <w:t>节能标志认证</w:t>
            </w:r>
            <w:r>
              <w:rPr>
                <w:rFonts w:hint="eastAsia" w:ascii="微软雅黑" w:hAnsi="微软雅黑" w:eastAsia="微软雅黑" w:cs="微软雅黑"/>
                <w:spacing w:val="3"/>
              </w:rPr>
              <w:t xml:space="preserve"> </w:t>
            </w:r>
            <w:r>
              <w:rPr>
                <w:rFonts w:hint="eastAsia" w:ascii="微软雅黑" w:hAnsi="微软雅黑" w:eastAsia="微软雅黑" w:cs="微软雅黑"/>
                <w:b/>
                <w:bCs/>
                <w:spacing w:val="-5"/>
              </w:rPr>
              <w:t>证书号</w:t>
            </w:r>
          </w:p>
        </w:tc>
        <w:tc>
          <w:tcPr>
            <w:tcW w:w="1818" w:type="dxa"/>
            <w:vMerge w:val="continue"/>
            <w:tcBorders>
              <w:top w:val="nil"/>
            </w:tcBorders>
            <w:vAlign w:val="top"/>
          </w:tcPr>
          <w:p w14:paraId="2849BBB9">
            <w:pPr>
              <w:rPr>
                <w:rFonts w:hint="eastAsia" w:ascii="微软雅黑" w:hAnsi="微软雅黑" w:eastAsia="微软雅黑" w:cs="微软雅黑"/>
                <w:sz w:val="21"/>
              </w:rPr>
            </w:pPr>
          </w:p>
        </w:tc>
      </w:tr>
      <w:tr w14:paraId="68E50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1B67DACA">
            <w:pPr>
              <w:rPr>
                <w:rFonts w:hint="eastAsia" w:ascii="微软雅黑" w:hAnsi="微软雅黑" w:eastAsia="微软雅黑" w:cs="微软雅黑"/>
                <w:sz w:val="21"/>
              </w:rPr>
            </w:pPr>
          </w:p>
        </w:tc>
        <w:tc>
          <w:tcPr>
            <w:tcW w:w="1439" w:type="dxa"/>
            <w:vAlign w:val="top"/>
          </w:tcPr>
          <w:p w14:paraId="2E5E099A">
            <w:pPr>
              <w:rPr>
                <w:rFonts w:hint="eastAsia" w:ascii="微软雅黑" w:hAnsi="微软雅黑" w:eastAsia="微软雅黑" w:cs="微软雅黑"/>
                <w:sz w:val="21"/>
              </w:rPr>
            </w:pPr>
          </w:p>
        </w:tc>
        <w:tc>
          <w:tcPr>
            <w:tcW w:w="1259" w:type="dxa"/>
            <w:vAlign w:val="top"/>
          </w:tcPr>
          <w:p w14:paraId="636B4460">
            <w:pPr>
              <w:rPr>
                <w:rFonts w:hint="eastAsia" w:ascii="微软雅黑" w:hAnsi="微软雅黑" w:eastAsia="微软雅黑" w:cs="微软雅黑"/>
                <w:sz w:val="21"/>
              </w:rPr>
            </w:pPr>
          </w:p>
        </w:tc>
        <w:tc>
          <w:tcPr>
            <w:tcW w:w="1079" w:type="dxa"/>
            <w:vAlign w:val="top"/>
          </w:tcPr>
          <w:p w14:paraId="338EB0E4">
            <w:pPr>
              <w:rPr>
                <w:rFonts w:hint="eastAsia" w:ascii="微软雅黑" w:hAnsi="微软雅黑" w:eastAsia="微软雅黑" w:cs="微软雅黑"/>
                <w:sz w:val="21"/>
              </w:rPr>
            </w:pPr>
          </w:p>
        </w:tc>
        <w:tc>
          <w:tcPr>
            <w:tcW w:w="1619" w:type="dxa"/>
            <w:vAlign w:val="top"/>
          </w:tcPr>
          <w:p w14:paraId="4099FA26">
            <w:pPr>
              <w:rPr>
                <w:rFonts w:hint="eastAsia" w:ascii="微软雅黑" w:hAnsi="微软雅黑" w:eastAsia="微软雅黑" w:cs="微软雅黑"/>
                <w:sz w:val="21"/>
              </w:rPr>
            </w:pPr>
          </w:p>
        </w:tc>
        <w:tc>
          <w:tcPr>
            <w:tcW w:w="1998" w:type="dxa"/>
            <w:vAlign w:val="top"/>
          </w:tcPr>
          <w:p w14:paraId="1B98531A">
            <w:pPr>
              <w:rPr>
                <w:rFonts w:hint="eastAsia" w:ascii="微软雅黑" w:hAnsi="微软雅黑" w:eastAsia="微软雅黑" w:cs="微软雅黑"/>
                <w:sz w:val="21"/>
              </w:rPr>
            </w:pPr>
          </w:p>
        </w:tc>
        <w:tc>
          <w:tcPr>
            <w:tcW w:w="1818" w:type="dxa"/>
            <w:vAlign w:val="top"/>
          </w:tcPr>
          <w:p w14:paraId="13B0FD35">
            <w:pPr>
              <w:rPr>
                <w:rFonts w:hint="eastAsia" w:ascii="微软雅黑" w:hAnsi="微软雅黑" w:eastAsia="微软雅黑" w:cs="微软雅黑"/>
                <w:sz w:val="21"/>
              </w:rPr>
            </w:pPr>
          </w:p>
        </w:tc>
      </w:tr>
      <w:tr w14:paraId="58DA3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3D133995">
            <w:pPr>
              <w:rPr>
                <w:rFonts w:hint="eastAsia" w:ascii="微软雅黑" w:hAnsi="微软雅黑" w:eastAsia="微软雅黑" w:cs="微软雅黑"/>
                <w:sz w:val="21"/>
              </w:rPr>
            </w:pPr>
          </w:p>
        </w:tc>
        <w:tc>
          <w:tcPr>
            <w:tcW w:w="1439" w:type="dxa"/>
            <w:vAlign w:val="top"/>
          </w:tcPr>
          <w:p w14:paraId="693EA82C">
            <w:pPr>
              <w:rPr>
                <w:rFonts w:hint="eastAsia" w:ascii="微软雅黑" w:hAnsi="微软雅黑" w:eastAsia="微软雅黑" w:cs="微软雅黑"/>
                <w:sz w:val="21"/>
              </w:rPr>
            </w:pPr>
          </w:p>
        </w:tc>
        <w:tc>
          <w:tcPr>
            <w:tcW w:w="1259" w:type="dxa"/>
            <w:vAlign w:val="top"/>
          </w:tcPr>
          <w:p w14:paraId="2C61088A">
            <w:pPr>
              <w:rPr>
                <w:rFonts w:hint="eastAsia" w:ascii="微软雅黑" w:hAnsi="微软雅黑" w:eastAsia="微软雅黑" w:cs="微软雅黑"/>
                <w:sz w:val="21"/>
              </w:rPr>
            </w:pPr>
          </w:p>
        </w:tc>
        <w:tc>
          <w:tcPr>
            <w:tcW w:w="1079" w:type="dxa"/>
            <w:vAlign w:val="top"/>
          </w:tcPr>
          <w:p w14:paraId="77FBE5AB">
            <w:pPr>
              <w:rPr>
                <w:rFonts w:hint="eastAsia" w:ascii="微软雅黑" w:hAnsi="微软雅黑" w:eastAsia="微软雅黑" w:cs="微软雅黑"/>
                <w:sz w:val="21"/>
              </w:rPr>
            </w:pPr>
          </w:p>
        </w:tc>
        <w:tc>
          <w:tcPr>
            <w:tcW w:w="1619" w:type="dxa"/>
            <w:vAlign w:val="top"/>
          </w:tcPr>
          <w:p w14:paraId="71B47DBA">
            <w:pPr>
              <w:rPr>
                <w:rFonts w:hint="eastAsia" w:ascii="微软雅黑" w:hAnsi="微软雅黑" w:eastAsia="微软雅黑" w:cs="微软雅黑"/>
                <w:sz w:val="21"/>
              </w:rPr>
            </w:pPr>
          </w:p>
        </w:tc>
        <w:tc>
          <w:tcPr>
            <w:tcW w:w="1998" w:type="dxa"/>
            <w:vAlign w:val="top"/>
          </w:tcPr>
          <w:p w14:paraId="0E8E9998">
            <w:pPr>
              <w:rPr>
                <w:rFonts w:hint="eastAsia" w:ascii="微软雅黑" w:hAnsi="微软雅黑" w:eastAsia="微软雅黑" w:cs="微软雅黑"/>
                <w:sz w:val="21"/>
              </w:rPr>
            </w:pPr>
          </w:p>
        </w:tc>
        <w:tc>
          <w:tcPr>
            <w:tcW w:w="1818" w:type="dxa"/>
            <w:vAlign w:val="top"/>
          </w:tcPr>
          <w:p w14:paraId="2B992014">
            <w:pPr>
              <w:rPr>
                <w:rFonts w:hint="eastAsia" w:ascii="微软雅黑" w:hAnsi="微软雅黑" w:eastAsia="微软雅黑" w:cs="微软雅黑"/>
                <w:sz w:val="21"/>
              </w:rPr>
            </w:pPr>
          </w:p>
        </w:tc>
      </w:tr>
      <w:tr w14:paraId="3BD21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78" w:type="dxa"/>
            <w:vAlign w:val="top"/>
          </w:tcPr>
          <w:p w14:paraId="20F79992">
            <w:pPr>
              <w:rPr>
                <w:rFonts w:hint="eastAsia" w:ascii="微软雅黑" w:hAnsi="微软雅黑" w:eastAsia="微软雅黑" w:cs="微软雅黑"/>
                <w:sz w:val="21"/>
              </w:rPr>
            </w:pPr>
          </w:p>
        </w:tc>
        <w:tc>
          <w:tcPr>
            <w:tcW w:w="1439" w:type="dxa"/>
            <w:vAlign w:val="top"/>
          </w:tcPr>
          <w:p w14:paraId="399E4BD6">
            <w:pPr>
              <w:rPr>
                <w:rFonts w:hint="eastAsia" w:ascii="微软雅黑" w:hAnsi="微软雅黑" w:eastAsia="微软雅黑" w:cs="微软雅黑"/>
                <w:sz w:val="21"/>
              </w:rPr>
            </w:pPr>
          </w:p>
        </w:tc>
        <w:tc>
          <w:tcPr>
            <w:tcW w:w="1259" w:type="dxa"/>
            <w:vAlign w:val="top"/>
          </w:tcPr>
          <w:p w14:paraId="138BD811">
            <w:pPr>
              <w:rPr>
                <w:rFonts w:hint="eastAsia" w:ascii="微软雅黑" w:hAnsi="微软雅黑" w:eastAsia="微软雅黑" w:cs="微软雅黑"/>
                <w:sz w:val="21"/>
              </w:rPr>
            </w:pPr>
          </w:p>
        </w:tc>
        <w:tc>
          <w:tcPr>
            <w:tcW w:w="1079" w:type="dxa"/>
            <w:vAlign w:val="top"/>
          </w:tcPr>
          <w:p w14:paraId="226F88E6">
            <w:pPr>
              <w:rPr>
                <w:rFonts w:hint="eastAsia" w:ascii="微软雅黑" w:hAnsi="微软雅黑" w:eastAsia="微软雅黑" w:cs="微软雅黑"/>
                <w:sz w:val="21"/>
              </w:rPr>
            </w:pPr>
          </w:p>
        </w:tc>
        <w:tc>
          <w:tcPr>
            <w:tcW w:w="1619" w:type="dxa"/>
            <w:vAlign w:val="top"/>
          </w:tcPr>
          <w:p w14:paraId="08B93652">
            <w:pPr>
              <w:rPr>
                <w:rFonts w:hint="eastAsia" w:ascii="微软雅黑" w:hAnsi="微软雅黑" w:eastAsia="微软雅黑" w:cs="微软雅黑"/>
                <w:sz w:val="21"/>
              </w:rPr>
            </w:pPr>
          </w:p>
        </w:tc>
        <w:tc>
          <w:tcPr>
            <w:tcW w:w="1998" w:type="dxa"/>
            <w:vAlign w:val="top"/>
          </w:tcPr>
          <w:p w14:paraId="6309A87B">
            <w:pPr>
              <w:rPr>
                <w:rFonts w:hint="eastAsia" w:ascii="微软雅黑" w:hAnsi="微软雅黑" w:eastAsia="微软雅黑" w:cs="微软雅黑"/>
                <w:sz w:val="21"/>
              </w:rPr>
            </w:pPr>
          </w:p>
        </w:tc>
        <w:tc>
          <w:tcPr>
            <w:tcW w:w="1818" w:type="dxa"/>
            <w:vAlign w:val="top"/>
          </w:tcPr>
          <w:p w14:paraId="26061AD1">
            <w:pPr>
              <w:rPr>
                <w:rFonts w:hint="eastAsia" w:ascii="微软雅黑" w:hAnsi="微软雅黑" w:eastAsia="微软雅黑" w:cs="微软雅黑"/>
                <w:sz w:val="21"/>
              </w:rPr>
            </w:pPr>
          </w:p>
        </w:tc>
      </w:tr>
      <w:tr w14:paraId="41479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001520B7">
            <w:pPr>
              <w:rPr>
                <w:rFonts w:hint="eastAsia" w:ascii="微软雅黑" w:hAnsi="微软雅黑" w:eastAsia="微软雅黑" w:cs="微软雅黑"/>
                <w:sz w:val="21"/>
              </w:rPr>
            </w:pPr>
          </w:p>
        </w:tc>
        <w:tc>
          <w:tcPr>
            <w:tcW w:w="1439" w:type="dxa"/>
            <w:vAlign w:val="top"/>
          </w:tcPr>
          <w:p w14:paraId="6B527200">
            <w:pPr>
              <w:rPr>
                <w:rFonts w:hint="eastAsia" w:ascii="微软雅黑" w:hAnsi="微软雅黑" w:eastAsia="微软雅黑" w:cs="微软雅黑"/>
                <w:sz w:val="21"/>
              </w:rPr>
            </w:pPr>
          </w:p>
        </w:tc>
        <w:tc>
          <w:tcPr>
            <w:tcW w:w="1259" w:type="dxa"/>
            <w:vAlign w:val="top"/>
          </w:tcPr>
          <w:p w14:paraId="22279357">
            <w:pPr>
              <w:rPr>
                <w:rFonts w:hint="eastAsia" w:ascii="微软雅黑" w:hAnsi="微软雅黑" w:eastAsia="微软雅黑" w:cs="微软雅黑"/>
                <w:sz w:val="21"/>
              </w:rPr>
            </w:pPr>
          </w:p>
        </w:tc>
        <w:tc>
          <w:tcPr>
            <w:tcW w:w="1079" w:type="dxa"/>
            <w:vAlign w:val="top"/>
          </w:tcPr>
          <w:p w14:paraId="482505DB">
            <w:pPr>
              <w:rPr>
                <w:rFonts w:hint="eastAsia" w:ascii="微软雅黑" w:hAnsi="微软雅黑" w:eastAsia="微软雅黑" w:cs="微软雅黑"/>
                <w:sz w:val="21"/>
              </w:rPr>
            </w:pPr>
          </w:p>
        </w:tc>
        <w:tc>
          <w:tcPr>
            <w:tcW w:w="1619" w:type="dxa"/>
            <w:vAlign w:val="top"/>
          </w:tcPr>
          <w:p w14:paraId="0A69E7ED">
            <w:pPr>
              <w:rPr>
                <w:rFonts w:hint="eastAsia" w:ascii="微软雅黑" w:hAnsi="微软雅黑" w:eastAsia="微软雅黑" w:cs="微软雅黑"/>
                <w:sz w:val="21"/>
              </w:rPr>
            </w:pPr>
          </w:p>
        </w:tc>
        <w:tc>
          <w:tcPr>
            <w:tcW w:w="1998" w:type="dxa"/>
            <w:vAlign w:val="top"/>
          </w:tcPr>
          <w:p w14:paraId="29012F64">
            <w:pPr>
              <w:rPr>
                <w:rFonts w:hint="eastAsia" w:ascii="微软雅黑" w:hAnsi="微软雅黑" w:eastAsia="微软雅黑" w:cs="微软雅黑"/>
                <w:sz w:val="21"/>
              </w:rPr>
            </w:pPr>
          </w:p>
        </w:tc>
        <w:tc>
          <w:tcPr>
            <w:tcW w:w="1818" w:type="dxa"/>
            <w:vAlign w:val="top"/>
          </w:tcPr>
          <w:p w14:paraId="26DEFCC1">
            <w:pPr>
              <w:rPr>
                <w:rFonts w:hint="eastAsia" w:ascii="微软雅黑" w:hAnsi="微软雅黑" w:eastAsia="微软雅黑" w:cs="微软雅黑"/>
                <w:sz w:val="21"/>
              </w:rPr>
            </w:pPr>
          </w:p>
        </w:tc>
      </w:tr>
      <w:tr w14:paraId="56407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78" w:type="dxa"/>
            <w:vAlign w:val="top"/>
          </w:tcPr>
          <w:p w14:paraId="1EA9CDD0">
            <w:pPr>
              <w:rPr>
                <w:rFonts w:hint="eastAsia" w:ascii="微软雅黑" w:hAnsi="微软雅黑" w:eastAsia="微软雅黑" w:cs="微软雅黑"/>
                <w:sz w:val="21"/>
              </w:rPr>
            </w:pPr>
          </w:p>
        </w:tc>
        <w:tc>
          <w:tcPr>
            <w:tcW w:w="1439" w:type="dxa"/>
            <w:vAlign w:val="top"/>
          </w:tcPr>
          <w:p w14:paraId="132DB463">
            <w:pPr>
              <w:rPr>
                <w:rFonts w:hint="eastAsia" w:ascii="微软雅黑" w:hAnsi="微软雅黑" w:eastAsia="微软雅黑" w:cs="微软雅黑"/>
                <w:sz w:val="21"/>
              </w:rPr>
            </w:pPr>
          </w:p>
        </w:tc>
        <w:tc>
          <w:tcPr>
            <w:tcW w:w="1259" w:type="dxa"/>
            <w:vAlign w:val="top"/>
          </w:tcPr>
          <w:p w14:paraId="65E0014E">
            <w:pPr>
              <w:rPr>
                <w:rFonts w:hint="eastAsia" w:ascii="微软雅黑" w:hAnsi="微软雅黑" w:eastAsia="微软雅黑" w:cs="微软雅黑"/>
                <w:sz w:val="21"/>
              </w:rPr>
            </w:pPr>
          </w:p>
        </w:tc>
        <w:tc>
          <w:tcPr>
            <w:tcW w:w="1079" w:type="dxa"/>
            <w:vAlign w:val="top"/>
          </w:tcPr>
          <w:p w14:paraId="2A25762D">
            <w:pPr>
              <w:rPr>
                <w:rFonts w:hint="eastAsia" w:ascii="微软雅黑" w:hAnsi="微软雅黑" w:eastAsia="微软雅黑" w:cs="微软雅黑"/>
                <w:sz w:val="21"/>
              </w:rPr>
            </w:pPr>
          </w:p>
        </w:tc>
        <w:tc>
          <w:tcPr>
            <w:tcW w:w="1619" w:type="dxa"/>
            <w:vAlign w:val="top"/>
          </w:tcPr>
          <w:p w14:paraId="383DF12F">
            <w:pPr>
              <w:rPr>
                <w:rFonts w:hint="eastAsia" w:ascii="微软雅黑" w:hAnsi="微软雅黑" w:eastAsia="微软雅黑" w:cs="微软雅黑"/>
                <w:sz w:val="21"/>
              </w:rPr>
            </w:pPr>
          </w:p>
        </w:tc>
        <w:tc>
          <w:tcPr>
            <w:tcW w:w="1998" w:type="dxa"/>
            <w:vAlign w:val="top"/>
          </w:tcPr>
          <w:p w14:paraId="47B66A27">
            <w:pPr>
              <w:rPr>
                <w:rFonts w:hint="eastAsia" w:ascii="微软雅黑" w:hAnsi="微软雅黑" w:eastAsia="微软雅黑" w:cs="微软雅黑"/>
                <w:sz w:val="21"/>
              </w:rPr>
            </w:pPr>
          </w:p>
        </w:tc>
        <w:tc>
          <w:tcPr>
            <w:tcW w:w="1818" w:type="dxa"/>
            <w:vAlign w:val="top"/>
          </w:tcPr>
          <w:p w14:paraId="55F7AFEC">
            <w:pPr>
              <w:rPr>
                <w:rFonts w:hint="eastAsia" w:ascii="微软雅黑" w:hAnsi="微软雅黑" w:eastAsia="微软雅黑" w:cs="微软雅黑"/>
                <w:sz w:val="21"/>
              </w:rPr>
            </w:pPr>
          </w:p>
        </w:tc>
      </w:tr>
    </w:tbl>
    <w:p w14:paraId="27101041">
      <w:pPr>
        <w:pStyle w:val="66"/>
        <w:rPr>
          <w:rFonts w:hint="eastAsia" w:ascii="微软雅黑" w:hAnsi="微软雅黑" w:eastAsia="微软雅黑" w:cs="微软雅黑"/>
          <w:b/>
          <w:bCs/>
          <w:color w:val="auto"/>
          <w:highlight w:val="none"/>
          <w:lang w:val="zh-TW" w:eastAsia="zh-TW"/>
        </w:rPr>
      </w:pPr>
    </w:p>
    <w:p w14:paraId="59FC9682">
      <w:pPr>
        <w:spacing w:before="78" w:line="219" w:lineRule="auto"/>
        <w:ind w:left="3284"/>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投标人名称</w:t>
      </w:r>
      <w:r>
        <w:rPr>
          <w:rFonts w:hint="eastAsia" w:ascii="微软雅黑" w:hAnsi="微软雅黑" w:eastAsia="微软雅黑" w:cs="微软雅黑"/>
          <w:b/>
          <w:bCs/>
          <w:spacing w:val="-19"/>
          <w:sz w:val="24"/>
          <w:szCs w:val="24"/>
        </w:rPr>
        <w:t>：（</w:t>
      </w:r>
      <w:r>
        <w:rPr>
          <w:rFonts w:hint="eastAsia" w:ascii="微软雅黑" w:hAnsi="微软雅黑" w:eastAsia="微软雅黑" w:cs="微软雅黑"/>
          <w:b/>
          <w:bCs/>
          <w:sz w:val="24"/>
          <w:szCs w:val="24"/>
        </w:rPr>
        <w:t>加盖单位公章）</w:t>
      </w:r>
      <w:r>
        <w:rPr>
          <w:rFonts w:hint="eastAsia" w:ascii="微软雅黑" w:hAnsi="微软雅黑" w:eastAsia="微软雅黑" w:cs="微软雅黑"/>
          <w:sz w:val="24"/>
          <w:szCs w:val="24"/>
          <w:u w:val="single" w:color="auto"/>
        </w:rPr>
        <w:t xml:space="preserve">           </w:t>
      </w:r>
    </w:p>
    <w:p w14:paraId="14ED76A9">
      <w:pPr>
        <w:spacing w:before="184" w:line="365" w:lineRule="auto"/>
        <w:ind w:left="3363" w:right="658" w:hanging="112"/>
        <w:rPr>
          <w:rFonts w:hint="eastAsia" w:ascii="微软雅黑" w:hAnsi="微软雅黑" w:eastAsia="微软雅黑" w:cs="微软雅黑"/>
          <w:spacing w:val="1"/>
          <w:sz w:val="24"/>
          <w:szCs w:val="24"/>
        </w:rPr>
      </w:pPr>
      <w:r>
        <w:rPr>
          <w:rFonts w:hint="eastAsia" w:ascii="微软雅黑" w:hAnsi="微软雅黑" w:eastAsia="微软雅黑" w:cs="微软雅黑"/>
          <w:b/>
          <w:bCs/>
          <w:spacing w:val="-1"/>
          <w:sz w:val="24"/>
          <w:szCs w:val="24"/>
        </w:rPr>
        <w:t>法定代表人或委托代理人</w:t>
      </w:r>
      <w:r>
        <w:rPr>
          <w:rFonts w:hint="eastAsia" w:ascii="微软雅黑" w:hAnsi="微软雅黑" w:eastAsia="微软雅黑" w:cs="微软雅黑"/>
          <w:b/>
          <w:bCs/>
          <w:spacing w:val="-14"/>
          <w:sz w:val="24"/>
          <w:szCs w:val="24"/>
        </w:rPr>
        <w:t>：（</w:t>
      </w:r>
      <w:r>
        <w:rPr>
          <w:rFonts w:hint="eastAsia" w:ascii="微软雅黑" w:hAnsi="微软雅黑" w:eastAsia="微软雅黑" w:cs="微软雅黑"/>
          <w:b/>
          <w:bCs/>
          <w:spacing w:val="-1"/>
          <w:sz w:val="24"/>
          <w:szCs w:val="24"/>
        </w:rPr>
        <w:t>签字或盖章）</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
          <w:sz w:val="24"/>
          <w:szCs w:val="24"/>
        </w:rPr>
        <w:t xml:space="preserve"> </w:t>
      </w:r>
    </w:p>
    <w:p w14:paraId="0F7C2284">
      <w:pPr>
        <w:spacing w:before="184" w:line="365" w:lineRule="auto"/>
        <w:ind w:left="3363" w:right="658" w:hanging="112"/>
        <w:rPr>
          <w:rFonts w:hint="eastAsia" w:ascii="微软雅黑" w:hAnsi="微软雅黑" w:eastAsia="微软雅黑" w:cs="微软雅黑"/>
        </w:rPr>
      </w:pPr>
      <w:r>
        <w:rPr>
          <w:rFonts w:hint="eastAsia" w:ascii="微软雅黑" w:hAnsi="微软雅黑" w:eastAsia="微软雅黑" w:cs="微软雅黑"/>
          <w:b/>
          <w:bCs/>
          <w:spacing w:val="-16"/>
          <w:sz w:val="24"/>
          <w:szCs w:val="24"/>
        </w:rPr>
        <w:t>日期：</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u w:val="single" w:color="auto"/>
          <w:lang w:val="en-US" w:eastAsia="zh-CN"/>
        </w:rPr>
        <w:t xml:space="preserve">        </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07"/>
          <w:sz w:val="24"/>
          <w:szCs w:val="24"/>
        </w:rPr>
        <w:t xml:space="preserve"> </w:t>
      </w:r>
      <w:r>
        <w:rPr>
          <w:rFonts w:hint="eastAsia" w:ascii="微软雅黑" w:hAnsi="微软雅黑" w:eastAsia="微软雅黑" w:cs="微软雅黑"/>
          <w:b/>
          <w:bCs/>
          <w:spacing w:val="-16"/>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2"/>
          <w:sz w:val="24"/>
          <w:szCs w:val="24"/>
        </w:rPr>
        <w:t xml:space="preserve"> </w:t>
      </w:r>
      <w:r>
        <w:rPr>
          <w:rFonts w:hint="eastAsia" w:ascii="微软雅黑" w:hAnsi="微软雅黑" w:eastAsia="微软雅黑" w:cs="微软雅黑"/>
          <w:b/>
          <w:bCs/>
          <w:spacing w:val="-16"/>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67"/>
          <w:sz w:val="24"/>
          <w:szCs w:val="24"/>
        </w:rPr>
        <w:t xml:space="preserve"> </w:t>
      </w:r>
      <w:r>
        <w:rPr>
          <w:rFonts w:hint="eastAsia" w:ascii="微软雅黑" w:hAnsi="微软雅黑" w:eastAsia="微软雅黑" w:cs="微软雅黑"/>
          <w:b/>
          <w:bCs/>
          <w:spacing w:val="-16"/>
          <w:sz w:val="24"/>
          <w:szCs w:val="24"/>
        </w:rPr>
        <w:t>日</w:t>
      </w:r>
    </w:p>
    <w:p w14:paraId="52D933D4">
      <w:pPr>
        <w:spacing w:before="78" w:line="371" w:lineRule="auto"/>
        <w:ind w:left="203" w:right="350" w:hanging="1"/>
        <w:rPr>
          <w:rFonts w:hint="eastAsia" w:ascii="微软雅黑" w:hAnsi="微软雅黑" w:eastAsia="微软雅黑" w:cs="微软雅黑"/>
          <w:sz w:val="22"/>
          <w:szCs w:val="22"/>
        </w:rPr>
      </w:pPr>
      <w:r>
        <w:rPr>
          <w:rFonts w:hint="eastAsia" w:ascii="微软雅黑" w:hAnsi="微软雅黑" w:eastAsia="微软雅黑" w:cs="微软雅黑"/>
          <w:b/>
          <w:bCs/>
          <w:spacing w:val="-2"/>
          <w:sz w:val="22"/>
          <w:szCs w:val="22"/>
        </w:rPr>
        <w:t>注：1、本表只填写属于政府采购节能或环保</w:t>
      </w:r>
      <w:r>
        <w:rPr>
          <w:rFonts w:hint="eastAsia" w:ascii="微软雅黑" w:hAnsi="微软雅黑" w:eastAsia="微软雅黑" w:cs="微软雅黑"/>
          <w:b/>
          <w:bCs/>
          <w:spacing w:val="-3"/>
          <w:sz w:val="22"/>
          <w:szCs w:val="22"/>
        </w:rPr>
        <w:t>产品的投标产品，无相应产品的本表可以不</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9"/>
          <w:sz w:val="22"/>
          <w:szCs w:val="22"/>
        </w:rPr>
        <w:t>填。</w:t>
      </w:r>
    </w:p>
    <w:p w14:paraId="66D72DCF">
      <w:pPr>
        <w:spacing w:before="37" w:line="370" w:lineRule="auto"/>
        <w:ind w:left="202" w:right="350" w:firstLine="482"/>
        <w:rPr>
          <w:rFonts w:hint="eastAsia" w:ascii="微软雅黑" w:hAnsi="微软雅黑" w:eastAsia="微软雅黑" w:cs="微软雅黑"/>
          <w:sz w:val="22"/>
          <w:szCs w:val="22"/>
        </w:rPr>
      </w:pPr>
      <w:r>
        <w:rPr>
          <w:rFonts w:hint="eastAsia" w:ascii="微软雅黑" w:hAnsi="微软雅黑" w:eastAsia="微软雅黑" w:cs="微软雅黑"/>
          <w:b/>
          <w:bCs/>
          <w:spacing w:val="-3"/>
          <w:sz w:val="22"/>
          <w:szCs w:val="22"/>
        </w:rPr>
        <w:t>2、获取国家确定的认证机构出具、处于有效期之内的节能产品、环境标志产品认证</w:t>
      </w:r>
      <w:r>
        <w:rPr>
          <w:rFonts w:hint="eastAsia" w:ascii="微软雅黑" w:hAnsi="微软雅黑" w:eastAsia="微软雅黑" w:cs="微软雅黑"/>
          <w:spacing w:val="16"/>
          <w:sz w:val="22"/>
          <w:szCs w:val="22"/>
        </w:rPr>
        <w:t xml:space="preserve"> </w:t>
      </w:r>
      <w:r>
        <w:rPr>
          <w:rFonts w:hint="eastAsia" w:ascii="微软雅黑" w:hAnsi="微软雅黑" w:eastAsia="微软雅黑" w:cs="微软雅黑"/>
          <w:b/>
          <w:bCs/>
          <w:spacing w:val="-6"/>
          <w:sz w:val="22"/>
          <w:szCs w:val="22"/>
        </w:rPr>
        <w:t>证书。</w:t>
      </w:r>
    </w:p>
    <w:p w14:paraId="5473AFB8">
      <w:pPr>
        <w:spacing w:before="35" w:line="219" w:lineRule="auto"/>
        <w:ind w:left="686"/>
        <w:rPr>
          <w:rFonts w:hint="eastAsia" w:ascii="微软雅黑" w:hAnsi="微软雅黑" w:eastAsia="微软雅黑" w:cs="微软雅黑"/>
          <w:sz w:val="22"/>
          <w:szCs w:val="22"/>
        </w:rPr>
      </w:pPr>
      <w:r>
        <w:rPr>
          <w:rFonts w:hint="eastAsia" w:ascii="微软雅黑" w:hAnsi="微软雅黑" w:eastAsia="微软雅黑" w:cs="微软雅黑"/>
          <w:b/>
          <w:bCs/>
          <w:spacing w:val="-3"/>
          <w:sz w:val="22"/>
          <w:szCs w:val="22"/>
        </w:rPr>
        <w:t>3、请投标人正确填写本表，所填内容将作为评审的依据。其内容或数据应与对应的</w:t>
      </w:r>
    </w:p>
    <w:p w14:paraId="6513CF65">
      <w:pPr>
        <w:spacing w:before="218" w:line="219" w:lineRule="auto"/>
        <w:ind w:left="202"/>
        <w:outlineLvl w:val="1"/>
        <w:rPr>
          <w:rFonts w:hint="eastAsia" w:ascii="微软雅黑" w:hAnsi="微软雅黑" w:eastAsia="微软雅黑" w:cs="微软雅黑"/>
          <w:sz w:val="22"/>
          <w:szCs w:val="22"/>
        </w:rPr>
      </w:pPr>
      <w:r>
        <w:rPr>
          <w:rFonts w:hint="eastAsia" w:ascii="微软雅黑" w:hAnsi="微软雅黑" w:eastAsia="微软雅黑" w:cs="微软雅黑"/>
          <w:b/>
          <w:bCs/>
          <w:spacing w:val="-4"/>
          <w:sz w:val="22"/>
          <w:szCs w:val="22"/>
        </w:rPr>
        <w:t>证明资料相符。</w:t>
      </w:r>
    </w:p>
    <w:p w14:paraId="532F8FA9">
      <w:pPr>
        <w:spacing w:line="219" w:lineRule="auto"/>
        <w:rPr>
          <w:rFonts w:hint="eastAsia" w:ascii="微软雅黑" w:hAnsi="微软雅黑" w:eastAsia="微软雅黑" w:cs="微软雅黑"/>
          <w:sz w:val="24"/>
          <w:szCs w:val="24"/>
        </w:rPr>
        <w:sectPr>
          <w:footerReference r:id="rId17" w:type="default"/>
          <w:pgSz w:w="11906" w:h="16839"/>
          <w:pgMar w:top="1336" w:right="1055" w:bottom="743" w:left="1055" w:header="0" w:footer="568" w:gutter="0"/>
          <w:pgNumType w:fmt="decimal"/>
          <w:cols w:space="720" w:num="1"/>
        </w:sectPr>
      </w:pPr>
    </w:p>
    <w:p w14:paraId="61DDD9FC">
      <w:pPr>
        <w:spacing w:before="63" w:line="225" w:lineRule="auto"/>
        <w:ind w:left="3100"/>
        <w:outlineLvl w:val="1"/>
        <w:rPr>
          <w:rFonts w:hint="eastAsia" w:ascii="微软雅黑" w:hAnsi="微软雅黑" w:eastAsia="微软雅黑" w:cs="微软雅黑"/>
          <w:sz w:val="31"/>
          <w:szCs w:val="31"/>
        </w:rPr>
      </w:pPr>
      <w:r>
        <w:rPr>
          <w:rFonts w:hint="eastAsia" w:ascii="微软雅黑" w:hAnsi="微软雅黑" w:eastAsia="微软雅黑" w:cs="微软雅黑"/>
          <w:b/>
          <w:bCs/>
          <w:spacing w:val="6"/>
          <w:sz w:val="31"/>
          <w:szCs w:val="31"/>
        </w:rPr>
        <w:t>九、详细技术配置及参数偏差表</w:t>
      </w:r>
    </w:p>
    <w:p w14:paraId="4B41C4B6">
      <w:pPr>
        <w:pStyle w:val="66"/>
        <w:jc w:val="left"/>
        <w:rPr>
          <w:rFonts w:hint="eastAsia" w:ascii="微软雅黑" w:hAnsi="微软雅黑" w:eastAsia="微软雅黑" w:cs="微软雅黑"/>
          <w:b/>
          <w:bCs/>
          <w:spacing w:val="-17"/>
          <w:sz w:val="24"/>
          <w:szCs w:val="24"/>
        </w:rPr>
      </w:pPr>
      <w:r>
        <w:rPr>
          <w:rFonts w:hint="eastAsia" w:ascii="微软雅黑" w:hAnsi="微软雅黑" w:eastAsia="微软雅黑" w:cs="微软雅黑"/>
          <w:b/>
          <w:bCs/>
          <w:spacing w:val="-17"/>
          <w:sz w:val="24"/>
          <w:szCs w:val="24"/>
        </w:rPr>
        <w:t>项目名称：</w:t>
      </w:r>
    </w:p>
    <w:tbl>
      <w:tblPr>
        <w:tblStyle w:val="68"/>
        <w:tblW w:w="95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0"/>
        <w:gridCol w:w="1393"/>
        <w:gridCol w:w="1571"/>
        <w:gridCol w:w="1280"/>
        <w:gridCol w:w="2211"/>
        <w:gridCol w:w="1816"/>
      </w:tblGrid>
      <w:tr w14:paraId="7594D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6" w:hRule="atLeast"/>
          <w:jc w:val="center"/>
        </w:trPr>
        <w:tc>
          <w:tcPr>
            <w:tcW w:w="1320" w:type="dxa"/>
            <w:vAlign w:val="top"/>
          </w:tcPr>
          <w:p w14:paraId="4903BC2E">
            <w:pPr>
              <w:spacing w:line="352" w:lineRule="auto"/>
              <w:rPr>
                <w:rFonts w:hint="eastAsia" w:ascii="微软雅黑" w:hAnsi="微软雅黑" w:eastAsia="微软雅黑" w:cs="微软雅黑"/>
                <w:sz w:val="20"/>
                <w:szCs w:val="21"/>
              </w:rPr>
            </w:pPr>
          </w:p>
          <w:p w14:paraId="12B0805A">
            <w:pPr>
              <w:pStyle w:val="75"/>
              <w:spacing w:before="78" w:line="219" w:lineRule="auto"/>
              <w:ind w:left="120"/>
              <w:rPr>
                <w:rFonts w:hint="eastAsia" w:ascii="微软雅黑" w:hAnsi="微软雅黑" w:eastAsia="微软雅黑" w:cs="微软雅黑"/>
                <w:sz w:val="22"/>
                <w:szCs w:val="22"/>
              </w:rPr>
            </w:pPr>
            <w:r>
              <w:rPr>
                <w:rFonts w:hint="eastAsia" w:ascii="微软雅黑" w:hAnsi="微软雅黑" w:eastAsia="微软雅黑" w:cs="微软雅黑"/>
                <w:b/>
                <w:bCs/>
                <w:spacing w:val="-6"/>
                <w:sz w:val="22"/>
                <w:szCs w:val="22"/>
              </w:rPr>
              <w:t>货物名称</w:t>
            </w:r>
          </w:p>
        </w:tc>
        <w:tc>
          <w:tcPr>
            <w:tcW w:w="1393" w:type="dxa"/>
            <w:vAlign w:val="top"/>
          </w:tcPr>
          <w:p w14:paraId="131F3756">
            <w:pPr>
              <w:spacing w:line="352" w:lineRule="auto"/>
              <w:rPr>
                <w:rFonts w:hint="eastAsia" w:ascii="微软雅黑" w:hAnsi="微软雅黑" w:eastAsia="微软雅黑" w:cs="微软雅黑"/>
                <w:sz w:val="20"/>
                <w:szCs w:val="21"/>
              </w:rPr>
            </w:pPr>
          </w:p>
          <w:p w14:paraId="5276F94E">
            <w:pPr>
              <w:pStyle w:val="75"/>
              <w:spacing w:before="78" w:line="219" w:lineRule="auto"/>
              <w:ind w:left="109"/>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生产厂家</w:t>
            </w:r>
          </w:p>
        </w:tc>
        <w:tc>
          <w:tcPr>
            <w:tcW w:w="1571" w:type="dxa"/>
            <w:vAlign w:val="top"/>
          </w:tcPr>
          <w:p w14:paraId="5812CB21">
            <w:pPr>
              <w:spacing w:line="261" w:lineRule="auto"/>
              <w:rPr>
                <w:rFonts w:hint="eastAsia" w:ascii="微软雅黑" w:hAnsi="微软雅黑" w:eastAsia="微软雅黑" w:cs="微软雅黑"/>
                <w:sz w:val="20"/>
                <w:szCs w:val="21"/>
              </w:rPr>
            </w:pPr>
          </w:p>
          <w:p w14:paraId="5D2D35AC">
            <w:pPr>
              <w:pStyle w:val="75"/>
              <w:spacing w:before="78" w:line="356" w:lineRule="auto"/>
              <w:ind w:left="112" w:right="103"/>
              <w:rPr>
                <w:rFonts w:hint="eastAsia" w:ascii="微软雅黑" w:hAnsi="微软雅黑" w:eastAsia="微软雅黑" w:cs="微软雅黑"/>
                <w:sz w:val="22"/>
                <w:szCs w:val="22"/>
              </w:rPr>
            </w:pPr>
            <w:r>
              <w:rPr>
                <w:rFonts w:hint="eastAsia" w:ascii="微软雅黑" w:hAnsi="微软雅黑" w:eastAsia="微软雅黑" w:cs="微软雅黑"/>
                <w:b/>
                <w:bCs/>
                <w:spacing w:val="26"/>
                <w:sz w:val="22"/>
                <w:szCs w:val="22"/>
              </w:rPr>
              <w:t>招标文件技</w:t>
            </w:r>
            <w:r>
              <w:rPr>
                <w:rFonts w:hint="eastAsia" w:ascii="微软雅黑" w:hAnsi="微软雅黑" w:eastAsia="微软雅黑" w:cs="微软雅黑"/>
                <w:spacing w:val="2"/>
                <w:sz w:val="22"/>
                <w:szCs w:val="22"/>
              </w:rPr>
              <w:t xml:space="preserve"> </w:t>
            </w:r>
            <w:r>
              <w:rPr>
                <w:rFonts w:hint="eastAsia" w:ascii="微软雅黑" w:hAnsi="微软雅黑" w:eastAsia="微软雅黑" w:cs="微软雅黑"/>
                <w:b/>
                <w:bCs/>
                <w:spacing w:val="-4"/>
                <w:sz w:val="22"/>
                <w:szCs w:val="22"/>
              </w:rPr>
              <w:t>术参数要求</w:t>
            </w:r>
          </w:p>
        </w:tc>
        <w:tc>
          <w:tcPr>
            <w:tcW w:w="1280" w:type="dxa"/>
            <w:vAlign w:val="top"/>
          </w:tcPr>
          <w:p w14:paraId="7191B7AB">
            <w:pPr>
              <w:spacing w:line="261" w:lineRule="auto"/>
              <w:rPr>
                <w:rFonts w:hint="eastAsia" w:ascii="微软雅黑" w:hAnsi="微软雅黑" w:eastAsia="微软雅黑" w:cs="微软雅黑"/>
                <w:sz w:val="20"/>
                <w:szCs w:val="21"/>
              </w:rPr>
            </w:pPr>
          </w:p>
          <w:p w14:paraId="16D61511">
            <w:pPr>
              <w:pStyle w:val="75"/>
              <w:spacing w:before="78" w:line="356" w:lineRule="auto"/>
              <w:ind w:right="154"/>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投标文件</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5"/>
                <w:sz w:val="22"/>
                <w:szCs w:val="22"/>
              </w:rPr>
              <w:t>技术参数</w:t>
            </w:r>
          </w:p>
        </w:tc>
        <w:tc>
          <w:tcPr>
            <w:tcW w:w="2211" w:type="dxa"/>
            <w:vAlign w:val="top"/>
          </w:tcPr>
          <w:p w14:paraId="216CE15E">
            <w:pPr>
              <w:spacing w:line="261" w:lineRule="auto"/>
              <w:rPr>
                <w:rFonts w:hint="eastAsia" w:ascii="微软雅黑" w:hAnsi="微软雅黑" w:eastAsia="微软雅黑" w:cs="微软雅黑"/>
                <w:sz w:val="20"/>
                <w:szCs w:val="21"/>
              </w:rPr>
            </w:pPr>
          </w:p>
          <w:p w14:paraId="1E5430E3">
            <w:pPr>
              <w:pStyle w:val="75"/>
              <w:spacing w:before="78" w:line="356" w:lineRule="auto"/>
              <w:ind w:right="101"/>
              <w:rPr>
                <w:rFonts w:hint="eastAsia" w:ascii="微软雅黑" w:hAnsi="微软雅黑" w:eastAsia="微软雅黑" w:cs="微软雅黑"/>
                <w:sz w:val="22"/>
                <w:szCs w:val="22"/>
              </w:rPr>
            </w:pPr>
            <w:r>
              <w:rPr>
                <w:rFonts w:hint="eastAsia" w:ascii="微软雅黑" w:hAnsi="微软雅黑" w:eastAsia="微软雅黑" w:cs="微软雅黑"/>
                <w:b/>
                <w:bCs/>
                <w:spacing w:val="-10"/>
                <w:sz w:val="22"/>
                <w:szCs w:val="22"/>
              </w:rPr>
              <w:t>是否偏离（无偏离/</w:t>
            </w:r>
            <w:r>
              <w:rPr>
                <w:rFonts w:hint="eastAsia" w:ascii="微软雅黑" w:hAnsi="微软雅黑" w:eastAsia="微软雅黑" w:cs="微软雅黑"/>
                <w:spacing w:val="7"/>
                <w:sz w:val="22"/>
                <w:szCs w:val="22"/>
              </w:rPr>
              <w:t xml:space="preserve"> </w:t>
            </w:r>
            <w:r>
              <w:rPr>
                <w:rFonts w:hint="eastAsia" w:ascii="微软雅黑" w:hAnsi="微软雅黑" w:eastAsia="微软雅黑" w:cs="微软雅黑"/>
                <w:b/>
                <w:bCs/>
                <w:spacing w:val="-4"/>
                <w:sz w:val="22"/>
                <w:szCs w:val="22"/>
              </w:rPr>
              <w:t>正偏离/负偏离）</w:t>
            </w:r>
          </w:p>
        </w:tc>
        <w:tc>
          <w:tcPr>
            <w:tcW w:w="1816" w:type="dxa"/>
            <w:vAlign w:val="top"/>
          </w:tcPr>
          <w:p w14:paraId="37405CE0">
            <w:pPr>
              <w:spacing w:line="261" w:lineRule="auto"/>
              <w:rPr>
                <w:rFonts w:hint="eastAsia" w:ascii="微软雅黑" w:hAnsi="微软雅黑" w:eastAsia="微软雅黑" w:cs="微软雅黑"/>
                <w:sz w:val="20"/>
                <w:szCs w:val="21"/>
              </w:rPr>
            </w:pPr>
          </w:p>
          <w:p w14:paraId="3E1240E4">
            <w:pPr>
              <w:pStyle w:val="75"/>
              <w:spacing w:before="78" w:line="356" w:lineRule="auto"/>
              <w:ind w:right="254"/>
              <w:rPr>
                <w:rFonts w:hint="eastAsia" w:ascii="微软雅黑" w:hAnsi="微软雅黑" w:eastAsia="微软雅黑" w:cs="微软雅黑"/>
                <w:sz w:val="22"/>
                <w:szCs w:val="22"/>
              </w:rPr>
            </w:pPr>
            <w:r>
              <w:rPr>
                <w:rFonts w:hint="eastAsia" w:ascii="微软雅黑" w:hAnsi="微软雅黑" w:eastAsia="微软雅黑" w:cs="微软雅黑"/>
                <w:b/>
                <w:bCs/>
                <w:spacing w:val="-4"/>
                <w:sz w:val="22"/>
                <w:szCs w:val="22"/>
              </w:rPr>
              <w:t>是否附有产品</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4"/>
                <w:sz w:val="22"/>
                <w:szCs w:val="22"/>
              </w:rPr>
              <w:t>技术证明资料</w:t>
            </w:r>
          </w:p>
        </w:tc>
      </w:tr>
      <w:tr w14:paraId="5DEEA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1320" w:type="dxa"/>
            <w:tcBorders>
              <w:bottom w:val="single" w:color="000000" w:sz="2" w:space="0"/>
            </w:tcBorders>
            <w:vAlign w:val="top"/>
          </w:tcPr>
          <w:p w14:paraId="4AC23F6D">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635D8BA4">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2F370416">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7575C77D">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1806CF5A">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0DC69789">
            <w:pPr>
              <w:rPr>
                <w:rFonts w:hint="eastAsia" w:ascii="微软雅黑" w:hAnsi="微软雅黑" w:eastAsia="微软雅黑" w:cs="微软雅黑"/>
                <w:sz w:val="20"/>
                <w:szCs w:val="21"/>
              </w:rPr>
            </w:pPr>
          </w:p>
        </w:tc>
      </w:tr>
      <w:tr w14:paraId="5FAC2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320" w:type="dxa"/>
            <w:tcBorders>
              <w:top w:val="single" w:color="000000" w:sz="2" w:space="0"/>
            </w:tcBorders>
            <w:vAlign w:val="top"/>
          </w:tcPr>
          <w:p w14:paraId="6719AE83">
            <w:pPr>
              <w:rPr>
                <w:rFonts w:hint="eastAsia" w:ascii="微软雅黑" w:hAnsi="微软雅黑" w:eastAsia="微软雅黑" w:cs="微软雅黑"/>
                <w:sz w:val="20"/>
                <w:szCs w:val="21"/>
              </w:rPr>
            </w:pPr>
          </w:p>
        </w:tc>
        <w:tc>
          <w:tcPr>
            <w:tcW w:w="1393" w:type="dxa"/>
            <w:tcBorders>
              <w:top w:val="single" w:color="000000" w:sz="2" w:space="0"/>
            </w:tcBorders>
            <w:vAlign w:val="top"/>
          </w:tcPr>
          <w:p w14:paraId="5A6B6B7D">
            <w:pPr>
              <w:rPr>
                <w:rFonts w:hint="eastAsia" w:ascii="微软雅黑" w:hAnsi="微软雅黑" w:eastAsia="微软雅黑" w:cs="微软雅黑"/>
                <w:sz w:val="20"/>
                <w:szCs w:val="21"/>
              </w:rPr>
            </w:pPr>
          </w:p>
        </w:tc>
        <w:tc>
          <w:tcPr>
            <w:tcW w:w="1571" w:type="dxa"/>
            <w:tcBorders>
              <w:top w:val="single" w:color="000000" w:sz="2" w:space="0"/>
            </w:tcBorders>
            <w:vAlign w:val="top"/>
          </w:tcPr>
          <w:p w14:paraId="22840EF3">
            <w:pPr>
              <w:rPr>
                <w:rFonts w:hint="eastAsia" w:ascii="微软雅黑" w:hAnsi="微软雅黑" w:eastAsia="微软雅黑" w:cs="微软雅黑"/>
                <w:sz w:val="20"/>
                <w:szCs w:val="21"/>
              </w:rPr>
            </w:pPr>
          </w:p>
        </w:tc>
        <w:tc>
          <w:tcPr>
            <w:tcW w:w="1280" w:type="dxa"/>
            <w:tcBorders>
              <w:top w:val="single" w:color="000000" w:sz="2" w:space="0"/>
            </w:tcBorders>
            <w:vAlign w:val="top"/>
          </w:tcPr>
          <w:p w14:paraId="7B445A5C">
            <w:pPr>
              <w:rPr>
                <w:rFonts w:hint="eastAsia" w:ascii="微软雅黑" w:hAnsi="微软雅黑" w:eastAsia="微软雅黑" w:cs="微软雅黑"/>
                <w:sz w:val="20"/>
                <w:szCs w:val="21"/>
              </w:rPr>
            </w:pPr>
          </w:p>
        </w:tc>
        <w:tc>
          <w:tcPr>
            <w:tcW w:w="2211" w:type="dxa"/>
            <w:tcBorders>
              <w:top w:val="single" w:color="000000" w:sz="2" w:space="0"/>
            </w:tcBorders>
            <w:vAlign w:val="top"/>
          </w:tcPr>
          <w:p w14:paraId="1CBA72EB">
            <w:pPr>
              <w:rPr>
                <w:rFonts w:hint="eastAsia" w:ascii="微软雅黑" w:hAnsi="微软雅黑" w:eastAsia="微软雅黑" w:cs="微软雅黑"/>
                <w:sz w:val="20"/>
                <w:szCs w:val="21"/>
              </w:rPr>
            </w:pPr>
          </w:p>
        </w:tc>
        <w:tc>
          <w:tcPr>
            <w:tcW w:w="1816" w:type="dxa"/>
            <w:tcBorders>
              <w:top w:val="single" w:color="000000" w:sz="2" w:space="0"/>
            </w:tcBorders>
            <w:vAlign w:val="top"/>
          </w:tcPr>
          <w:p w14:paraId="7646753C">
            <w:pPr>
              <w:rPr>
                <w:rFonts w:hint="eastAsia" w:ascii="微软雅黑" w:hAnsi="微软雅黑" w:eastAsia="微软雅黑" w:cs="微软雅黑"/>
                <w:sz w:val="20"/>
                <w:szCs w:val="21"/>
              </w:rPr>
            </w:pPr>
          </w:p>
        </w:tc>
      </w:tr>
      <w:tr w14:paraId="3E85C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320" w:type="dxa"/>
            <w:tcBorders>
              <w:bottom w:val="single" w:color="000000" w:sz="2" w:space="0"/>
            </w:tcBorders>
            <w:vAlign w:val="top"/>
          </w:tcPr>
          <w:p w14:paraId="07495BA3">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37B68099">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0547C787">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0883A38A">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752DDA65">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6FAE3BD9">
            <w:pPr>
              <w:rPr>
                <w:rFonts w:hint="eastAsia" w:ascii="微软雅黑" w:hAnsi="微软雅黑" w:eastAsia="微软雅黑" w:cs="微软雅黑"/>
                <w:sz w:val="20"/>
                <w:szCs w:val="21"/>
              </w:rPr>
            </w:pPr>
          </w:p>
        </w:tc>
      </w:tr>
      <w:tr w14:paraId="58E6F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320" w:type="dxa"/>
            <w:tcBorders>
              <w:top w:val="single" w:color="000000" w:sz="2" w:space="0"/>
            </w:tcBorders>
            <w:vAlign w:val="top"/>
          </w:tcPr>
          <w:p w14:paraId="7765FAC6">
            <w:pPr>
              <w:rPr>
                <w:rFonts w:hint="eastAsia" w:ascii="微软雅黑" w:hAnsi="微软雅黑" w:eastAsia="微软雅黑" w:cs="微软雅黑"/>
                <w:sz w:val="20"/>
                <w:szCs w:val="21"/>
              </w:rPr>
            </w:pPr>
          </w:p>
        </w:tc>
        <w:tc>
          <w:tcPr>
            <w:tcW w:w="1393" w:type="dxa"/>
            <w:tcBorders>
              <w:top w:val="single" w:color="000000" w:sz="2" w:space="0"/>
            </w:tcBorders>
            <w:vAlign w:val="top"/>
          </w:tcPr>
          <w:p w14:paraId="1C6CBC3F">
            <w:pPr>
              <w:rPr>
                <w:rFonts w:hint="eastAsia" w:ascii="微软雅黑" w:hAnsi="微软雅黑" w:eastAsia="微软雅黑" w:cs="微软雅黑"/>
                <w:sz w:val="20"/>
                <w:szCs w:val="21"/>
              </w:rPr>
            </w:pPr>
          </w:p>
        </w:tc>
        <w:tc>
          <w:tcPr>
            <w:tcW w:w="1571" w:type="dxa"/>
            <w:tcBorders>
              <w:top w:val="single" w:color="000000" w:sz="2" w:space="0"/>
            </w:tcBorders>
            <w:vAlign w:val="top"/>
          </w:tcPr>
          <w:p w14:paraId="349AD126">
            <w:pPr>
              <w:rPr>
                <w:rFonts w:hint="eastAsia" w:ascii="微软雅黑" w:hAnsi="微软雅黑" w:eastAsia="微软雅黑" w:cs="微软雅黑"/>
                <w:sz w:val="20"/>
                <w:szCs w:val="21"/>
              </w:rPr>
            </w:pPr>
          </w:p>
        </w:tc>
        <w:tc>
          <w:tcPr>
            <w:tcW w:w="1280" w:type="dxa"/>
            <w:tcBorders>
              <w:top w:val="single" w:color="000000" w:sz="2" w:space="0"/>
            </w:tcBorders>
            <w:vAlign w:val="top"/>
          </w:tcPr>
          <w:p w14:paraId="105F0418">
            <w:pPr>
              <w:rPr>
                <w:rFonts w:hint="eastAsia" w:ascii="微软雅黑" w:hAnsi="微软雅黑" w:eastAsia="微软雅黑" w:cs="微软雅黑"/>
                <w:sz w:val="20"/>
                <w:szCs w:val="21"/>
              </w:rPr>
            </w:pPr>
          </w:p>
        </w:tc>
        <w:tc>
          <w:tcPr>
            <w:tcW w:w="2211" w:type="dxa"/>
            <w:tcBorders>
              <w:top w:val="single" w:color="000000" w:sz="2" w:space="0"/>
            </w:tcBorders>
            <w:vAlign w:val="top"/>
          </w:tcPr>
          <w:p w14:paraId="5B090A7D">
            <w:pPr>
              <w:rPr>
                <w:rFonts w:hint="eastAsia" w:ascii="微软雅黑" w:hAnsi="微软雅黑" w:eastAsia="微软雅黑" w:cs="微软雅黑"/>
                <w:sz w:val="20"/>
                <w:szCs w:val="21"/>
              </w:rPr>
            </w:pPr>
          </w:p>
        </w:tc>
        <w:tc>
          <w:tcPr>
            <w:tcW w:w="1816" w:type="dxa"/>
            <w:tcBorders>
              <w:top w:val="single" w:color="000000" w:sz="2" w:space="0"/>
            </w:tcBorders>
            <w:vAlign w:val="top"/>
          </w:tcPr>
          <w:p w14:paraId="2F563B5C">
            <w:pPr>
              <w:rPr>
                <w:rFonts w:hint="eastAsia" w:ascii="微软雅黑" w:hAnsi="微软雅黑" w:eastAsia="微软雅黑" w:cs="微软雅黑"/>
                <w:sz w:val="20"/>
                <w:szCs w:val="21"/>
              </w:rPr>
            </w:pPr>
          </w:p>
        </w:tc>
      </w:tr>
      <w:tr w14:paraId="3A78F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320" w:type="dxa"/>
            <w:tcBorders>
              <w:bottom w:val="single" w:color="000000" w:sz="2" w:space="0"/>
            </w:tcBorders>
            <w:vAlign w:val="top"/>
          </w:tcPr>
          <w:p w14:paraId="10D62E8D">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498ADC15">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0958EA2D">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15F74FB3">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43F3A540">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4F64BDD8">
            <w:pPr>
              <w:rPr>
                <w:rFonts w:hint="eastAsia" w:ascii="微软雅黑" w:hAnsi="微软雅黑" w:eastAsia="微软雅黑" w:cs="微软雅黑"/>
                <w:sz w:val="20"/>
                <w:szCs w:val="21"/>
              </w:rPr>
            </w:pPr>
          </w:p>
        </w:tc>
      </w:tr>
      <w:tr w14:paraId="7B71B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1320" w:type="dxa"/>
            <w:tcBorders>
              <w:top w:val="single" w:color="000000" w:sz="2" w:space="0"/>
            </w:tcBorders>
            <w:vAlign w:val="top"/>
          </w:tcPr>
          <w:p w14:paraId="4A823CEF">
            <w:pPr>
              <w:rPr>
                <w:rFonts w:hint="eastAsia" w:ascii="微软雅黑" w:hAnsi="微软雅黑" w:eastAsia="微软雅黑" w:cs="微软雅黑"/>
                <w:sz w:val="20"/>
                <w:szCs w:val="21"/>
              </w:rPr>
            </w:pPr>
          </w:p>
        </w:tc>
        <w:tc>
          <w:tcPr>
            <w:tcW w:w="1393" w:type="dxa"/>
            <w:tcBorders>
              <w:top w:val="single" w:color="000000" w:sz="2" w:space="0"/>
            </w:tcBorders>
            <w:vAlign w:val="top"/>
          </w:tcPr>
          <w:p w14:paraId="186F9BA2">
            <w:pPr>
              <w:rPr>
                <w:rFonts w:hint="eastAsia" w:ascii="微软雅黑" w:hAnsi="微软雅黑" w:eastAsia="微软雅黑" w:cs="微软雅黑"/>
                <w:sz w:val="20"/>
                <w:szCs w:val="21"/>
              </w:rPr>
            </w:pPr>
          </w:p>
        </w:tc>
        <w:tc>
          <w:tcPr>
            <w:tcW w:w="1571" w:type="dxa"/>
            <w:tcBorders>
              <w:top w:val="single" w:color="000000" w:sz="2" w:space="0"/>
            </w:tcBorders>
            <w:vAlign w:val="top"/>
          </w:tcPr>
          <w:p w14:paraId="1586FFB3">
            <w:pPr>
              <w:rPr>
                <w:rFonts w:hint="eastAsia" w:ascii="微软雅黑" w:hAnsi="微软雅黑" w:eastAsia="微软雅黑" w:cs="微软雅黑"/>
                <w:sz w:val="20"/>
                <w:szCs w:val="21"/>
              </w:rPr>
            </w:pPr>
          </w:p>
        </w:tc>
        <w:tc>
          <w:tcPr>
            <w:tcW w:w="1280" w:type="dxa"/>
            <w:tcBorders>
              <w:top w:val="single" w:color="000000" w:sz="2" w:space="0"/>
            </w:tcBorders>
            <w:vAlign w:val="top"/>
          </w:tcPr>
          <w:p w14:paraId="5D32FD9E">
            <w:pPr>
              <w:rPr>
                <w:rFonts w:hint="eastAsia" w:ascii="微软雅黑" w:hAnsi="微软雅黑" w:eastAsia="微软雅黑" w:cs="微软雅黑"/>
                <w:sz w:val="20"/>
                <w:szCs w:val="21"/>
              </w:rPr>
            </w:pPr>
          </w:p>
        </w:tc>
        <w:tc>
          <w:tcPr>
            <w:tcW w:w="2211" w:type="dxa"/>
            <w:tcBorders>
              <w:top w:val="single" w:color="000000" w:sz="2" w:space="0"/>
            </w:tcBorders>
            <w:vAlign w:val="top"/>
          </w:tcPr>
          <w:p w14:paraId="0340F75D">
            <w:pPr>
              <w:rPr>
                <w:rFonts w:hint="eastAsia" w:ascii="微软雅黑" w:hAnsi="微软雅黑" w:eastAsia="微软雅黑" w:cs="微软雅黑"/>
                <w:sz w:val="20"/>
                <w:szCs w:val="21"/>
              </w:rPr>
            </w:pPr>
          </w:p>
        </w:tc>
        <w:tc>
          <w:tcPr>
            <w:tcW w:w="1816" w:type="dxa"/>
            <w:tcBorders>
              <w:top w:val="single" w:color="000000" w:sz="2" w:space="0"/>
            </w:tcBorders>
            <w:vAlign w:val="top"/>
          </w:tcPr>
          <w:p w14:paraId="67802EE7">
            <w:pPr>
              <w:rPr>
                <w:rFonts w:hint="eastAsia" w:ascii="微软雅黑" w:hAnsi="微软雅黑" w:eastAsia="微软雅黑" w:cs="微软雅黑"/>
                <w:sz w:val="20"/>
                <w:szCs w:val="21"/>
              </w:rPr>
            </w:pPr>
          </w:p>
        </w:tc>
      </w:tr>
    </w:tbl>
    <w:p w14:paraId="43ACB729">
      <w:pPr>
        <w:spacing w:before="115" w:line="219" w:lineRule="auto"/>
        <w:ind w:left="708"/>
        <w:rPr>
          <w:rFonts w:hint="eastAsia" w:ascii="微软雅黑" w:hAnsi="微软雅黑" w:eastAsia="微软雅黑" w:cs="微软雅黑"/>
          <w:sz w:val="22"/>
          <w:szCs w:val="22"/>
        </w:rPr>
      </w:pPr>
      <w:r>
        <w:rPr>
          <w:rFonts w:hint="eastAsia" w:ascii="微软雅黑" w:hAnsi="微软雅黑" w:eastAsia="微软雅黑" w:cs="微软雅黑"/>
          <w:spacing w:val="2"/>
          <w:sz w:val="24"/>
          <w:szCs w:val="24"/>
        </w:rPr>
        <w:t xml:space="preserve"> </w:t>
      </w:r>
      <w:r>
        <w:rPr>
          <w:rFonts w:hint="eastAsia" w:ascii="微软雅黑" w:hAnsi="微软雅黑" w:eastAsia="微软雅黑" w:cs="微软雅黑"/>
          <w:b/>
          <w:bCs/>
          <w:spacing w:val="-7"/>
          <w:sz w:val="22"/>
          <w:szCs w:val="22"/>
        </w:rPr>
        <w:t>说明：</w:t>
      </w:r>
    </w:p>
    <w:p w14:paraId="63EE9CC9">
      <w:pPr>
        <w:spacing w:before="183" w:line="346" w:lineRule="auto"/>
        <w:ind w:left="704" w:firstLine="3"/>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投标人必须如实填写本表，如投标人对本文件技术规格要求具有正、负偏离的，必须在本</w:t>
      </w:r>
      <w:r>
        <w:rPr>
          <w:rFonts w:hint="eastAsia" w:ascii="微软雅黑" w:hAnsi="微软雅黑" w:eastAsia="微软雅黑" w:cs="微软雅黑"/>
          <w:b/>
          <w:bCs/>
          <w:spacing w:val="-6"/>
          <w:sz w:val="22"/>
          <w:szCs w:val="22"/>
        </w:rPr>
        <w:t>表中注明，如未提供本偏差表的，或存在有偏差但未在“偏差详细描述栏</w:t>
      </w:r>
      <w:r>
        <w:rPr>
          <w:rFonts w:hint="eastAsia" w:ascii="微软雅黑" w:hAnsi="微软雅黑" w:eastAsia="微软雅黑" w:cs="微软雅黑"/>
          <w:spacing w:val="-76"/>
          <w:sz w:val="22"/>
          <w:szCs w:val="22"/>
        </w:rPr>
        <w:t xml:space="preserve"> </w:t>
      </w:r>
      <w:r>
        <w:rPr>
          <w:rFonts w:hint="eastAsia" w:ascii="微软雅黑" w:hAnsi="微软雅黑" w:eastAsia="微软雅黑" w:cs="微软雅黑"/>
          <w:b/>
          <w:bCs/>
          <w:spacing w:val="-6"/>
          <w:sz w:val="22"/>
          <w:szCs w:val="22"/>
        </w:rPr>
        <w:t>”中详细进行描</w:t>
      </w:r>
      <w:r>
        <w:rPr>
          <w:rFonts w:hint="eastAsia" w:ascii="微软雅黑" w:hAnsi="微软雅黑" w:eastAsia="微软雅黑" w:cs="微软雅黑"/>
          <w:b/>
          <w:bCs/>
          <w:spacing w:val="-3"/>
          <w:sz w:val="22"/>
          <w:szCs w:val="22"/>
        </w:rPr>
        <w:t>述的，评标委员会将可能不予推荐。</w:t>
      </w:r>
    </w:p>
    <w:p w14:paraId="57F90B8F">
      <w:pPr>
        <w:spacing w:line="219" w:lineRule="auto"/>
        <w:rPr>
          <w:rFonts w:hint="eastAsia" w:ascii="微软雅黑" w:hAnsi="微软雅黑" w:eastAsia="微软雅黑" w:cs="微软雅黑"/>
          <w:sz w:val="22"/>
          <w:szCs w:val="22"/>
        </w:rPr>
      </w:pPr>
    </w:p>
    <w:p w14:paraId="325641FA">
      <w:pPr>
        <w:spacing w:line="219" w:lineRule="auto"/>
        <w:rPr>
          <w:rFonts w:hint="eastAsia" w:ascii="微软雅黑" w:hAnsi="微软雅黑" w:eastAsia="微软雅黑" w:cs="微软雅黑"/>
          <w:sz w:val="22"/>
          <w:szCs w:val="22"/>
        </w:rPr>
      </w:pPr>
    </w:p>
    <w:p w14:paraId="12D6B1D7">
      <w:pPr>
        <w:spacing w:line="219" w:lineRule="auto"/>
        <w:rPr>
          <w:rFonts w:hint="eastAsia" w:ascii="微软雅黑" w:hAnsi="微软雅黑" w:eastAsia="微软雅黑" w:cs="微软雅黑"/>
          <w:sz w:val="22"/>
          <w:szCs w:val="22"/>
        </w:rPr>
      </w:pPr>
    </w:p>
    <w:p w14:paraId="225E0D3F">
      <w:pPr>
        <w:spacing w:line="219" w:lineRule="auto"/>
        <w:rPr>
          <w:rFonts w:hint="eastAsia" w:ascii="微软雅黑" w:hAnsi="微软雅黑" w:eastAsia="微软雅黑" w:cs="微软雅黑"/>
          <w:sz w:val="22"/>
          <w:szCs w:val="22"/>
        </w:rPr>
      </w:pPr>
    </w:p>
    <w:p w14:paraId="68C4DAAF">
      <w:pPr>
        <w:spacing w:line="219" w:lineRule="auto"/>
        <w:rPr>
          <w:rFonts w:hint="eastAsia" w:ascii="微软雅黑" w:hAnsi="微软雅黑" w:eastAsia="微软雅黑" w:cs="微软雅黑"/>
          <w:sz w:val="22"/>
          <w:szCs w:val="22"/>
        </w:rPr>
        <w:sectPr>
          <w:footerReference r:id="rId18" w:type="default"/>
          <w:pgSz w:w="11906" w:h="16839"/>
          <w:pgMar w:top="1336" w:right="1379" w:bottom="742" w:left="551" w:header="0" w:footer="568" w:gutter="0"/>
          <w:pgNumType w:fmt="decimal"/>
          <w:cols w:space="720" w:num="1"/>
        </w:sectPr>
      </w:pPr>
    </w:p>
    <w:p w14:paraId="39AC2C5A">
      <w:pPr>
        <w:jc w:val="center"/>
        <w:rPr>
          <w:rFonts w:hint="eastAsia" w:ascii="微软雅黑" w:hAnsi="微软雅黑" w:eastAsia="微软雅黑" w:cs="微软雅黑"/>
          <w:b/>
          <w:bCs/>
          <w:color w:val="auto"/>
          <w:sz w:val="32"/>
          <w:szCs w:val="40"/>
          <w:highlight w:val="none"/>
          <w:lang w:val="zh-CN"/>
        </w:rPr>
      </w:pPr>
      <w:bookmarkStart w:id="21" w:name="_Toc93484926"/>
      <w:bookmarkStart w:id="22" w:name="_Toc4427"/>
      <w:bookmarkStart w:id="23" w:name="_Toc22474"/>
      <w:bookmarkStart w:id="24" w:name="_Toc72253204"/>
      <w:bookmarkStart w:id="25" w:name="_Toc13002"/>
      <w:r>
        <w:rPr>
          <w:rFonts w:hint="eastAsia" w:ascii="微软雅黑" w:hAnsi="微软雅黑" w:eastAsia="微软雅黑" w:cs="微软雅黑"/>
          <w:b/>
          <w:bCs/>
          <w:color w:val="auto"/>
          <w:sz w:val="32"/>
          <w:szCs w:val="40"/>
          <w:highlight w:val="none"/>
          <w:lang w:val="zh-CN"/>
        </w:rPr>
        <w:t>十、其他资料</w:t>
      </w:r>
      <w:bookmarkEnd w:id="21"/>
      <w:bookmarkEnd w:id="22"/>
      <w:bookmarkEnd w:id="23"/>
      <w:bookmarkEnd w:id="24"/>
      <w:bookmarkEnd w:id="25"/>
    </w:p>
    <w:p w14:paraId="3C7C0899">
      <w:pPr>
        <w:spacing w:before="272" w:line="219" w:lineRule="auto"/>
        <w:ind w:left="497"/>
        <w:rPr>
          <w:rFonts w:hint="eastAsia" w:ascii="微软雅黑" w:hAnsi="微软雅黑" w:eastAsia="微软雅黑" w:cs="微软雅黑"/>
          <w:sz w:val="24"/>
          <w:szCs w:val="24"/>
        </w:rPr>
      </w:pPr>
      <w:r>
        <w:rPr>
          <w:rFonts w:hint="eastAsia" w:ascii="微软雅黑" w:hAnsi="微软雅黑" w:eastAsia="微软雅黑" w:cs="微软雅黑"/>
          <w:b/>
          <w:bCs/>
          <w:spacing w:val="-3"/>
          <w:sz w:val="24"/>
          <w:szCs w:val="24"/>
        </w:rPr>
        <w:t>1、参加政府采购活动前三年内，在经营中没有重大违法记录的书面声明函；</w:t>
      </w:r>
    </w:p>
    <w:p w14:paraId="6E58434F">
      <w:pPr>
        <w:pStyle w:val="15"/>
        <w:spacing w:line="280" w:lineRule="auto"/>
        <w:rPr>
          <w:rFonts w:hint="eastAsia" w:ascii="微软雅黑" w:hAnsi="微软雅黑" w:eastAsia="微软雅黑" w:cs="微软雅黑"/>
        </w:rPr>
      </w:pPr>
    </w:p>
    <w:p w14:paraId="46A8999E">
      <w:pPr>
        <w:spacing w:before="91" w:line="393" w:lineRule="auto"/>
        <w:ind w:left="3655" w:right="1380" w:hanging="2387"/>
        <w:rPr>
          <w:rFonts w:hint="eastAsia" w:ascii="微软雅黑" w:hAnsi="微软雅黑" w:eastAsia="微软雅黑" w:cs="微软雅黑"/>
          <w:sz w:val="28"/>
          <w:szCs w:val="28"/>
        </w:rPr>
      </w:pPr>
      <w:r>
        <w:rPr>
          <w:rFonts w:hint="eastAsia" w:ascii="微软雅黑" w:hAnsi="微软雅黑" w:eastAsia="微软雅黑" w:cs="微软雅黑"/>
          <w:b/>
          <w:bCs/>
          <w:spacing w:val="-3"/>
          <w:sz w:val="28"/>
          <w:szCs w:val="28"/>
        </w:rPr>
        <w:t>参加政府采购活动前三年内在经营活动中没有重大违法</w:t>
      </w:r>
      <w:r>
        <w:rPr>
          <w:rFonts w:hint="eastAsia" w:ascii="微软雅黑" w:hAnsi="微软雅黑" w:eastAsia="微软雅黑" w:cs="微软雅黑"/>
          <w:spacing w:val="13"/>
          <w:sz w:val="28"/>
          <w:szCs w:val="28"/>
        </w:rPr>
        <w:t xml:space="preserve"> </w:t>
      </w:r>
      <w:r>
        <w:rPr>
          <w:rFonts w:hint="eastAsia" w:ascii="微软雅黑" w:hAnsi="微软雅黑" w:eastAsia="微软雅黑" w:cs="微软雅黑"/>
          <w:b/>
          <w:bCs/>
          <w:spacing w:val="-4"/>
          <w:sz w:val="28"/>
          <w:szCs w:val="28"/>
        </w:rPr>
        <w:t>记录的书面声明</w:t>
      </w:r>
    </w:p>
    <w:p w14:paraId="783170F5">
      <w:pPr>
        <w:tabs>
          <w:tab w:val="left" w:pos="9270"/>
        </w:tabs>
        <w:spacing w:before="3" w:line="354" w:lineRule="auto"/>
        <w:ind w:right="90" w:firstLine="714" w:firstLineChars="300"/>
        <w:jc w:val="both"/>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本人</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u w:val="single" w:color="auto"/>
          <w:lang w:val="en-US" w:eastAsia="zh-CN"/>
        </w:rPr>
        <w:t xml:space="preserve">       </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rPr>
        <w:t>（法定代表人</w:t>
      </w:r>
      <w:r>
        <w:rPr>
          <w:rFonts w:hint="eastAsia" w:ascii="微软雅黑" w:hAnsi="微软雅黑" w:eastAsia="微软雅黑" w:cs="微软雅黑"/>
          <w:spacing w:val="-29"/>
          <w:sz w:val="24"/>
          <w:szCs w:val="24"/>
        </w:rPr>
        <w:t>）</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29"/>
          <w:sz w:val="24"/>
          <w:szCs w:val="24"/>
        </w:rPr>
        <w:t>（</w:t>
      </w:r>
      <w:r>
        <w:rPr>
          <w:rFonts w:hint="eastAsia" w:ascii="微软雅黑" w:hAnsi="微软雅黑" w:eastAsia="微软雅黑" w:cs="微软雅黑"/>
          <w:spacing w:val="-1"/>
          <w:sz w:val="24"/>
          <w:szCs w:val="24"/>
        </w:rPr>
        <w:t>身份证号码）代表本公</w:t>
      </w:r>
      <w:r>
        <w:rPr>
          <w:rFonts w:hint="eastAsia" w:ascii="微软雅黑" w:hAnsi="微软雅黑" w:eastAsia="微软雅黑" w:cs="微软雅黑"/>
          <w:sz w:val="24"/>
          <w:szCs w:val="24"/>
        </w:rPr>
        <w:t>司</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rPr>
        <w:t>（公司名称）在此郑</w:t>
      </w:r>
      <w:r>
        <w:rPr>
          <w:rFonts w:hint="eastAsia" w:ascii="微软雅黑" w:hAnsi="微软雅黑" w:eastAsia="微软雅黑" w:cs="微软雅黑"/>
          <w:spacing w:val="-1"/>
          <w:sz w:val="24"/>
          <w:szCs w:val="24"/>
        </w:rPr>
        <w:t>重声明，在参加本次政府采购活动</w:t>
      </w:r>
      <w:r>
        <w:rPr>
          <w:rFonts w:hint="eastAsia" w:ascii="微软雅黑" w:hAnsi="微软雅黑" w:eastAsia="微软雅黑" w:cs="微软雅黑"/>
          <w:sz w:val="24"/>
          <w:szCs w:val="24"/>
          <w:u w:val="single" w:color="auto"/>
        </w:rPr>
        <w:tab/>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2"/>
          <w:sz w:val="24"/>
          <w:szCs w:val="24"/>
        </w:rPr>
        <w:t>（项目名称）前</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2"/>
          <w:sz w:val="24"/>
          <w:szCs w:val="24"/>
        </w:rPr>
        <w:t>3</w:t>
      </w:r>
      <w:r>
        <w:rPr>
          <w:rFonts w:hint="eastAsia" w:ascii="微软雅黑" w:hAnsi="微软雅黑" w:eastAsia="微软雅黑" w:cs="微软雅黑"/>
          <w:spacing w:val="-49"/>
          <w:sz w:val="24"/>
          <w:szCs w:val="24"/>
        </w:rPr>
        <w:t xml:space="preserve"> </w:t>
      </w:r>
      <w:r>
        <w:rPr>
          <w:rFonts w:hint="eastAsia" w:ascii="微软雅黑" w:hAnsi="微软雅黑" w:eastAsia="微软雅黑" w:cs="微软雅黑"/>
          <w:spacing w:val="-2"/>
          <w:sz w:val="24"/>
          <w:szCs w:val="24"/>
        </w:rPr>
        <w:t>年内在经营活动中没有重</w:t>
      </w:r>
      <w:r>
        <w:rPr>
          <w:rFonts w:hint="eastAsia" w:ascii="微软雅黑" w:hAnsi="微软雅黑" w:eastAsia="微软雅黑" w:cs="微软雅黑"/>
          <w:spacing w:val="-3"/>
          <w:sz w:val="24"/>
          <w:szCs w:val="24"/>
        </w:rPr>
        <w:t>大违法记录。本人愿为此声明的真实性负责，</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2"/>
          <w:sz w:val="24"/>
          <w:szCs w:val="24"/>
        </w:rPr>
        <w:t>如有欺骗、隐瞒、谎报等行为，本人及参与评审人员愿意承担所有由此引起的法律后果，</w:t>
      </w:r>
      <w:r>
        <w:rPr>
          <w:rFonts w:hint="eastAsia" w:ascii="微软雅黑" w:hAnsi="微软雅黑" w:eastAsia="微软雅黑" w:cs="微软雅黑"/>
          <w:spacing w:val="5"/>
          <w:sz w:val="24"/>
          <w:szCs w:val="24"/>
        </w:rPr>
        <w:t xml:space="preserve"> </w:t>
      </w:r>
      <w:r>
        <w:rPr>
          <w:rFonts w:hint="eastAsia" w:ascii="微软雅黑" w:hAnsi="微软雅黑" w:eastAsia="微软雅黑" w:cs="微软雅黑"/>
          <w:spacing w:val="-1"/>
          <w:sz w:val="24"/>
          <w:szCs w:val="24"/>
        </w:rPr>
        <w:t>并接受有关部门依据有关法律法规给予的处罚。</w:t>
      </w:r>
    </w:p>
    <w:p w14:paraId="733F2AC1">
      <w:pPr>
        <w:spacing w:before="35" w:line="219" w:lineRule="auto"/>
        <w:ind w:left="480"/>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特此声明！</w:t>
      </w:r>
    </w:p>
    <w:p w14:paraId="45D62AA1">
      <w:pPr>
        <w:pStyle w:val="15"/>
        <w:spacing w:line="258" w:lineRule="auto"/>
        <w:rPr>
          <w:rFonts w:hint="eastAsia" w:ascii="微软雅黑" w:hAnsi="微软雅黑" w:eastAsia="微软雅黑" w:cs="微软雅黑"/>
        </w:rPr>
      </w:pPr>
    </w:p>
    <w:p w14:paraId="2ABA7411">
      <w:pPr>
        <w:keepNext w:val="0"/>
        <w:keepLines w:val="0"/>
        <w:pageBreakBefore w:val="0"/>
        <w:widowControl/>
        <w:wordWrap/>
        <w:overflowPunct/>
        <w:topLinePunct w:val="0"/>
        <w:bidi w:val="0"/>
        <w:adjustRightInd/>
        <w:spacing w:before="79" w:line="360" w:lineRule="exact"/>
        <w:ind w:left="3121"/>
        <w:textAlignment w:val="auto"/>
        <w:rPr>
          <w:rFonts w:hint="eastAsia" w:ascii="微软雅黑" w:hAnsi="微软雅黑" w:eastAsia="微软雅黑" w:cs="微软雅黑"/>
        </w:rPr>
      </w:pPr>
      <w:r>
        <w:rPr>
          <w:rFonts w:hint="eastAsia" w:ascii="微软雅黑" w:hAnsi="微软雅黑" w:eastAsia="微软雅黑" w:cs="微软雅黑"/>
          <w:b/>
          <w:bCs/>
          <w:spacing w:val="1"/>
          <w:sz w:val="24"/>
          <w:szCs w:val="24"/>
        </w:rPr>
        <w:t>单位名称</w:t>
      </w:r>
      <w:r>
        <w:rPr>
          <w:rFonts w:hint="eastAsia" w:ascii="微软雅黑" w:hAnsi="微软雅黑" w:eastAsia="微软雅黑" w:cs="微软雅黑"/>
          <w:b/>
          <w:bCs/>
          <w:spacing w:val="-18"/>
          <w:sz w:val="24"/>
          <w:szCs w:val="24"/>
        </w:rPr>
        <w:t>：（</w:t>
      </w:r>
      <w:r>
        <w:rPr>
          <w:rFonts w:hint="eastAsia" w:ascii="微软雅黑" w:hAnsi="微软雅黑" w:eastAsia="微软雅黑" w:cs="微软雅黑"/>
          <w:b/>
          <w:bCs/>
          <w:spacing w:val="1"/>
          <w:sz w:val="24"/>
          <w:szCs w:val="24"/>
        </w:rPr>
        <w:t>公章）</w:t>
      </w:r>
      <w:r>
        <w:rPr>
          <w:rFonts w:hint="eastAsia" w:ascii="微软雅黑" w:hAnsi="微软雅黑" w:eastAsia="微软雅黑" w:cs="微软雅黑"/>
          <w:sz w:val="24"/>
          <w:szCs w:val="24"/>
          <w:u w:val="single" w:color="auto"/>
        </w:rPr>
        <w:t xml:space="preserve">                   </w:t>
      </w:r>
    </w:p>
    <w:p w14:paraId="05A2B346">
      <w:pPr>
        <w:keepNext w:val="0"/>
        <w:keepLines w:val="0"/>
        <w:pageBreakBefore w:val="0"/>
        <w:widowControl/>
        <w:wordWrap/>
        <w:overflowPunct/>
        <w:topLinePunct w:val="0"/>
        <w:bidi w:val="0"/>
        <w:adjustRightInd/>
        <w:spacing w:before="78" w:line="360" w:lineRule="exact"/>
        <w:ind w:left="3120"/>
        <w:textAlignment w:val="auto"/>
        <w:rPr>
          <w:rFonts w:hint="eastAsia" w:ascii="微软雅黑" w:hAnsi="微软雅黑" w:eastAsia="微软雅黑" w:cs="微软雅黑"/>
        </w:rPr>
      </w:pPr>
      <w:r>
        <w:rPr>
          <w:rFonts w:hint="eastAsia" w:ascii="微软雅黑" w:hAnsi="微软雅黑" w:eastAsia="微软雅黑" w:cs="微软雅黑"/>
          <w:b/>
          <w:bCs/>
          <w:sz w:val="24"/>
          <w:szCs w:val="24"/>
        </w:rPr>
        <w:t>法定代表人</w:t>
      </w:r>
      <w:r>
        <w:rPr>
          <w:rFonts w:hint="eastAsia" w:ascii="微软雅黑" w:hAnsi="微软雅黑" w:eastAsia="微软雅黑" w:cs="微软雅黑"/>
          <w:b/>
          <w:bCs/>
          <w:spacing w:val="-17"/>
          <w:sz w:val="24"/>
          <w:szCs w:val="24"/>
        </w:rPr>
        <w:t>：（</w:t>
      </w:r>
      <w:r>
        <w:rPr>
          <w:rFonts w:hint="eastAsia" w:ascii="微软雅黑" w:hAnsi="微软雅黑" w:eastAsia="微软雅黑" w:cs="微软雅黑"/>
          <w:b/>
          <w:bCs/>
          <w:sz w:val="24"/>
          <w:szCs w:val="24"/>
        </w:rPr>
        <w:t>签字或盖章）</w:t>
      </w:r>
      <w:r>
        <w:rPr>
          <w:rFonts w:hint="eastAsia" w:ascii="微软雅黑" w:hAnsi="微软雅黑" w:eastAsia="微软雅黑" w:cs="微软雅黑"/>
          <w:sz w:val="24"/>
          <w:szCs w:val="24"/>
          <w:u w:val="single" w:color="auto"/>
        </w:rPr>
        <w:t xml:space="preserve">           </w:t>
      </w:r>
    </w:p>
    <w:p w14:paraId="5F9A31CD">
      <w:pPr>
        <w:keepNext w:val="0"/>
        <w:keepLines w:val="0"/>
        <w:pageBreakBefore w:val="0"/>
        <w:widowControl/>
        <w:wordWrap/>
        <w:overflowPunct/>
        <w:topLinePunct w:val="0"/>
        <w:bidi w:val="0"/>
        <w:adjustRightInd/>
        <w:spacing w:before="79" w:line="360" w:lineRule="exact"/>
        <w:ind w:left="3161"/>
        <w:textAlignment w:val="auto"/>
        <w:rPr>
          <w:rFonts w:hint="eastAsia" w:ascii="微软雅黑" w:hAnsi="微软雅黑" w:eastAsia="微软雅黑" w:cs="微软雅黑"/>
          <w:sz w:val="24"/>
          <w:szCs w:val="24"/>
        </w:rPr>
      </w:pPr>
      <w:r>
        <w:rPr>
          <w:rFonts w:hint="eastAsia" w:ascii="微软雅黑" w:hAnsi="微软雅黑" w:eastAsia="微软雅黑" w:cs="微软雅黑"/>
          <w:b/>
          <w:bCs/>
          <w:spacing w:val="-16"/>
          <w:sz w:val="24"/>
          <w:szCs w:val="24"/>
        </w:rPr>
        <w:t>日期：</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07"/>
          <w:sz w:val="24"/>
          <w:szCs w:val="24"/>
        </w:rPr>
        <w:t xml:space="preserve"> </w:t>
      </w:r>
      <w:r>
        <w:rPr>
          <w:rFonts w:hint="eastAsia" w:ascii="微软雅黑" w:hAnsi="微软雅黑" w:eastAsia="微软雅黑" w:cs="微软雅黑"/>
          <w:b/>
          <w:bCs/>
          <w:spacing w:val="-16"/>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2"/>
          <w:sz w:val="24"/>
          <w:szCs w:val="24"/>
        </w:rPr>
        <w:t xml:space="preserve"> </w:t>
      </w:r>
      <w:r>
        <w:rPr>
          <w:rFonts w:hint="eastAsia" w:ascii="微软雅黑" w:hAnsi="微软雅黑" w:eastAsia="微软雅黑" w:cs="微软雅黑"/>
          <w:b/>
          <w:bCs/>
          <w:spacing w:val="-16"/>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67"/>
          <w:sz w:val="24"/>
          <w:szCs w:val="24"/>
        </w:rPr>
        <w:t xml:space="preserve"> </w:t>
      </w:r>
      <w:r>
        <w:rPr>
          <w:rFonts w:hint="eastAsia" w:ascii="微软雅黑" w:hAnsi="微软雅黑" w:eastAsia="微软雅黑" w:cs="微软雅黑"/>
          <w:b/>
          <w:bCs/>
          <w:spacing w:val="-16"/>
          <w:sz w:val="24"/>
          <w:szCs w:val="24"/>
        </w:rPr>
        <w:t>日</w:t>
      </w:r>
    </w:p>
    <w:p w14:paraId="226ED398">
      <w:pPr>
        <w:pStyle w:val="15"/>
        <w:spacing w:line="322" w:lineRule="auto"/>
        <w:rPr>
          <w:rFonts w:hint="eastAsia" w:ascii="微软雅黑" w:hAnsi="微软雅黑" w:eastAsia="微软雅黑" w:cs="微软雅黑"/>
        </w:rPr>
      </w:pPr>
    </w:p>
    <w:p w14:paraId="785C9AE2">
      <w:pPr>
        <w:spacing w:before="78" w:line="365" w:lineRule="auto"/>
        <w:ind w:firstLine="482"/>
        <w:jc w:val="both"/>
        <w:rPr>
          <w:rFonts w:hint="eastAsia" w:ascii="微软雅黑" w:hAnsi="微软雅黑" w:eastAsia="微软雅黑" w:cs="微软雅黑"/>
          <w:sz w:val="24"/>
          <w:szCs w:val="24"/>
        </w:rPr>
      </w:pPr>
      <w:r>
        <w:rPr>
          <w:rFonts w:hint="eastAsia" w:ascii="微软雅黑" w:hAnsi="微软雅黑" w:eastAsia="微软雅黑" w:cs="微软雅黑"/>
          <w:b/>
          <w:bCs/>
          <w:spacing w:val="13"/>
          <w:sz w:val="24"/>
          <w:szCs w:val="24"/>
        </w:rPr>
        <w:t>2、根据《关于在政府采购活动中查询及使用信用记录有关问题的</w:t>
      </w:r>
      <w:r>
        <w:rPr>
          <w:rFonts w:hint="eastAsia" w:ascii="微软雅黑" w:hAnsi="微软雅黑" w:eastAsia="微软雅黑" w:cs="微软雅黑"/>
          <w:b/>
          <w:bCs/>
          <w:spacing w:val="12"/>
          <w:sz w:val="24"/>
          <w:szCs w:val="24"/>
        </w:rPr>
        <w:t>通知》</w:t>
      </w:r>
      <w:r>
        <w:rPr>
          <w:rFonts w:hint="eastAsia" w:ascii="微软雅黑" w:hAnsi="微软雅黑" w:eastAsia="微软雅黑" w:cs="微软雅黑"/>
          <w:spacing w:val="-33"/>
          <w:sz w:val="24"/>
          <w:szCs w:val="24"/>
        </w:rPr>
        <w:t xml:space="preserve"> </w:t>
      </w:r>
      <w:r>
        <w:rPr>
          <w:rFonts w:hint="eastAsia" w:ascii="微软雅黑" w:hAnsi="微软雅黑" w:eastAsia="微软雅黑" w:cs="微软雅黑"/>
          <w:b/>
          <w:bCs/>
          <w:spacing w:val="12"/>
          <w:sz w:val="24"/>
          <w:szCs w:val="24"/>
        </w:rPr>
        <w:t>(财库</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1"/>
          <w:sz w:val="24"/>
          <w:szCs w:val="24"/>
        </w:rPr>
        <w:t>[2016]125</w:t>
      </w:r>
      <w:r>
        <w:rPr>
          <w:rFonts w:hint="eastAsia" w:ascii="微软雅黑" w:hAnsi="微软雅黑" w:eastAsia="微软雅黑" w:cs="微软雅黑"/>
          <w:spacing w:val="-38"/>
          <w:sz w:val="24"/>
          <w:szCs w:val="24"/>
        </w:rPr>
        <w:t xml:space="preserve"> </w:t>
      </w:r>
      <w:r>
        <w:rPr>
          <w:rFonts w:hint="eastAsia" w:ascii="微软雅黑" w:hAnsi="微软雅黑" w:eastAsia="微软雅黑" w:cs="微软雅黑"/>
          <w:b/>
          <w:bCs/>
          <w:spacing w:val="-1"/>
          <w:sz w:val="24"/>
          <w:szCs w:val="24"/>
        </w:rPr>
        <w:t>号)的规定，对列入失信被执行人、重大税收违法失信主体、政府采购严重违</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8"/>
          <w:sz w:val="24"/>
          <w:szCs w:val="24"/>
        </w:rPr>
        <w:t>法失信行为记录名单的投标人，拒绝参与本项目采购活动（查询时间应在本公告发布之后，</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13"/>
          <w:sz w:val="24"/>
          <w:szCs w:val="24"/>
        </w:rPr>
        <w:t>相关网页信息须包含查询时间</w:t>
      </w:r>
      <w:r>
        <w:rPr>
          <w:rFonts w:hint="eastAsia" w:ascii="微软雅黑" w:hAnsi="微软雅黑" w:eastAsia="微软雅黑" w:cs="微软雅黑"/>
          <w:b/>
          <w:bCs/>
          <w:spacing w:val="-51"/>
          <w:w w:val="80"/>
          <w:sz w:val="24"/>
          <w:szCs w:val="24"/>
        </w:rPr>
        <w:t>）；</w:t>
      </w:r>
      <w:r>
        <w:rPr>
          <w:rFonts w:hint="eastAsia" w:ascii="微软雅黑" w:hAnsi="微软雅黑" w:eastAsia="微软雅黑" w:cs="微软雅黑"/>
          <w:b/>
          <w:bCs/>
          <w:spacing w:val="-13"/>
          <w:sz w:val="24"/>
          <w:szCs w:val="24"/>
        </w:rPr>
        <w:t>【查询渠道：“信用中国</w:t>
      </w:r>
      <w:r>
        <w:rPr>
          <w:rFonts w:hint="eastAsia" w:ascii="微软雅黑" w:hAnsi="微软雅黑" w:eastAsia="微软雅黑" w:cs="微软雅黑"/>
          <w:spacing w:val="-84"/>
          <w:sz w:val="24"/>
          <w:szCs w:val="24"/>
        </w:rPr>
        <w:t xml:space="preserve"> </w:t>
      </w:r>
      <w:r>
        <w:rPr>
          <w:rFonts w:hint="eastAsia" w:ascii="微软雅黑" w:hAnsi="微软雅黑" w:eastAsia="微软雅黑" w:cs="微软雅黑"/>
          <w:b/>
          <w:bCs/>
          <w:spacing w:val="-13"/>
          <w:sz w:val="24"/>
          <w:szCs w:val="24"/>
        </w:rPr>
        <w:t>”网站（www.cr</w:t>
      </w:r>
      <w:r>
        <w:rPr>
          <w:rFonts w:hint="eastAsia" w:ascii="微软雅黑" w:hAnsi="微软雅黑" w:eastAsia="微软雅黑" w:cs="微软雅黑"/>
          <w:b/>
          <w:bCs/>
          <w:spacing w:val="-14"/>
          <w:sz w:val="24"/>
          <w:szCs w:val="24"/>
        </w:rPr>
        <w:t>editchina.gov.cn）</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2"/>
          <w:sz w:val="24"/>
          <w:szCs w:val="24"/>
        </w:rPr>
        <w:t>或中国政府采购网（www.ccgp.gov.cn）或中国执行信息公开网（zxgk.court.</w:t>
      </w:r>
      <w:r>
        <w:rPr>
          <w:rFonts w:hint="eastAsia" w:ascii="微软雅黑" w:hAnsi="微软雅黑" w:eastAsia="微软雅黑" w:cs="微软雅黑"/>
          <w:b/>
          <w:bCs/>
          <w:spacing w:val="-3"/>
          <w:sz w:val="24"/>
          <w:szCs w:val="24"/>
        </w:rPr>
        <w:t>gov.cn）】</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3"/>
          <w:sz w:val="24"/>
          <w:szCs w:val="24"/>
        </w:rPr>
        <w:t>以上任意一个网站上的查询记录；</w:t>
      </w:r>
    </w:p>
    <w:p w14:paraId="34104FD0">
      <w:pPr>
        <w:spacing w:line="219" w:lineRule="auto"/>
        <w:rPr>
          <w:rFonts w:hint="eastAsia" w:ascii="微软雅黑" w:hAnsi="微软雅黑" w:eastAsia="微软雅黑" w:cs="微软雅黑"/>
          <w:sz w:val="24"/>
          <w:szCs w:val="24"/>
        </w:rPr>
        <w:sectPr>
          <w:footerReference r:id="rId19" w:type="default"/>
          <w:pgSz w:w="11906" w:h="16839"/>
          <w:pgMar w:top="1336" w:right="1266" w:bottom="743" w:left="1257" w:header="0" w:footer="568" w:gutter="0"/>
          <w:pgNumType w:fmt="decimal"/>
          <w:cols w:space="720" w:num="1"/>
        </w:sectPr>
      </w:pPr>
    </w:p>
    <w:p w14:paraId="394FB192">
      <w:pPr>
        <w:pStyle w:val="14"/>
        <w:ind w:firstLine="480" w:firstLineChars="200"/>
        <w:rPr>
          <w:rFonts w:hint="eastAsia" w:ascii="微软雅黑" w:hAnsi="微软雅黑" w:eastAsia="微软雅黑" w:cs="微软雅黑"/>
          <w:b/>
          <w:bCs/>
          <w:color w:val="auto"/>
          <w:szCs w:val="24"/>
          <w:highlight w:val="none"/>
        </w:rPr>
      </w:pPr>
    </w:p>
    <w:p w14:paraId="1C7258DA">
      <w:pPr>
        <w:pStyle w:val="14"/>
        <w:ind w:firstLine="480" w:firstLineChars="200"/>
        <w:rPr>
          <w:rFonts w:hint="eastAsia" w:ascii="微软雅黑" w:hAnsi="微软雅黑" w:eastAsia="微软雅黑" w:cs="微软雅黑"/>
          <w:b/>
          <w:bCs/>
          <w:color w:val="auto"/>
          <w:szCs w:val="24"/>
          <w:highlight w:val="none"/>
        </w:rPr>
      </w:pPr>
      <w:r>
        <w:rPr>
          <w:rFonts w:hint="eastAsia" w:ascii="微软雅黑" w:hAnsi="微软雅黑" w:eastAsia="微软雅黑" w:cs="微软雅黑"/>
          <w:b/>
          <w:bCs/>
          <w:color w:val="auto"/>
          <w:szCs w:val="24"/>
          <w:highlight w:val="none"/>
          <w:lang w:eastAsia="zh-CN"/>
        </w:rPr>
        <w:t>3</w:t>
      </w:r>
      <w:r>
        <w:rPr>
          <w:rFonts w:hint="eastAsia" w:ascii="微软雅黑" w:hAnsi="微软雅黑" w:eastAsia="微软雅黑" w:cs="微软雅黑"/>
          <w:b/>
          <w:bCs/>
          <w:color w:val="auto"/>
          <w:szCs w:val="24"/>
          <w:highlight w:val="none"/>
          <w:lang w:val="en-US" w:eastAsia="zh-CN"/>
        </w:rPr>
        <w:t>、</w:t>
      </w:r>
      <w:r>
        <w:rPr>
          <w:rFonts w:hint="eastAsia" w:ascii="微软雅黑" w:hAnsi="微软雅黑" w:eastAsia="微软雅黑" w:cs="微软雅黑"/>
          <w:b/>
          <w:bCs/>
          <w:color w:val="auto"/>
          <w:szCs w:val="24"/>
          <w:highlight w:val="none"/>
        </w:rPr>
        <w:t>长垣市政府采购</w:t>
      </w:r>
      <w:r>
        <w:rPr>
          <w:rFonts w:hint="eastAsia" w:ascii="微软雅黑" w:hAnsi="微软雅黑" w:eastAsia="微软雅黑" w:cs="微软雅黑"/>
          <w:b/>
          <w:bCs/>
          <w:color w:val="auto"/>
          <w:szCs w:val="24"/>
          <w:highlight w:val="none"/>
          <w:lang w:eastAsia="zh-CN"/>
        </w:rPr>
        <w:t>投标人</w:t>
      </w:r>
      <w:r>
        <w:rPr>
          <w:rFonts w:hint="eastAsia" w:ascii="微软雅黑" w:hAnsi="微软雅黑" w:eastAsia="微软雅黑" w:cs="微软雅黑"/>
          <w:b/>
          <w:bCs/>
          <w:color w:val="auto"/>
          <w:szCs w:val="24"/>
          <w:highlight w:val="none"/>
        </w:rPr>
        <w:t>信用承诺函。</w:t>
      </w:r>
    </w:p>
    <w:p w14:paraId="11ED88DD">
      <w:pPr>
        <w:spacing w:line="360" w:lineRule="auto"/>
        <w:jc w:val="center"/>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Cs w:val="32"/>
          <w:highlight w:val="none"/>
        </w:rPr>
        <w:t>长垣市政府采购</w:t>
      </w:r>
      <w:r>
        <w:rPr>
          <w:rFonts w:hint="eastAsia" w:ascii="微软雅黑" w:hAnsi="微软雅黑" w:eastAsia="微软雅黑" w:cs="微软雅黑"/>
          <w:b/>
          <w:bCs/>
          <w:color w:val="auto"/>
          <w:szCs w:val="32"/>
          <w:highlight w:val="none"/>
          <w:lang w:eastAsia="zh-CN"/>
        </w:rPr>
        <w:t>投标人</w:t>
      </w:r>
      <w:r>
        <w:rPr>
          <w:rFonts w:hint="eastAsia" w:ascii="微软雅黑" w:hAnsi="微软雅黑" w:eastAsia="微软雅黑" w:cs="微软雅黑"/>
          <w:b/>
          <w:bCs/>
          <w:color w:val="auto"/>
          <w:szCs w:val="32"/>
          <w:highlight w:val="none"/>
        </w:rPr>
        <w:t>信用承诺函</w:t>
      </w:r>
    </w:p>
    <w:p w14:paraId="6012288D">
      <w:pPr>
        <w:spacing w:line="48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致</w:t>
      </w:r>
      <w:r>
        <w:rPr>
          <w:rFonts w:hint="eastAsia" w:ascii="微软雅黑" w:hAnsi="微软雅黑" w:eastAsia="微软雅黑" w:cs="微软雅黑"/>
          <w:color w:val="auto"/>
          <w:sz w:val="24"/>
          <w:szCs w:val="24"/>
          <w:highlight w:val="none"/>
          <w:u w:val="single"/>
        </w:rPr>
        <w:t xml:space="preserve">(采购人或采购代理机构)     </w:t>
      </w:r>
      <w:r>
        <w:rPr>
          <w:rFonts w:hint="eastAsia" w:ascii="微软雅黑" w:hAnsi="微软雅黑" w:eastAsia="微软雅黑" w:cs="微软雅黑"/>
          <w:color w:val="auto"/>
          <w:sz w:val="24"/>
          <w:szCs w:val="24"/>
          <w:highlight w:val="none"/>
        </w:rPr>
        <w:t>:</w:t>
      </w:r>
    </w:p>
    <w:p w14:paraId="7CE30EEC">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单位名称:</w:t>
      </w:r>
    </w:p>
    <w:p w14:paraId="5263475D">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统一社会信用代码:</w:t>
      </w:r>
    </w:p>
    <w:p w14:paraId="5395B682">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w:t>
      </w:r>
    </w:p>
    <w:p w14:paraId="613BF57B">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联系地址和电话:</w:t>
      </w:r>
    </w:p>
    <w:p w14:paraId="2F739497">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我单位自愿参加本次政府采购活动，严格遵守《中华人民共和国政府采购法》及相关法律法规，依法诚信经营，无条件遵守本次政府采购活动的各项规定。我单位郑重承诺，本公司符合《中华人民共和国政府采购法》第二十二条规定的条件:</w:t>
      </w:r>
    </w:p>
    <w:p w14:paraId="07821D80">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(一)具有独立承担民事责任的能力；</w:t>
      </w:r>
    </w:p>
    <w:p w14:paraId="08D64B3C">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(二)具有良好的商业信誉和健全的财务会计制度；</w:t>
      </w:r>
    </w:p>
    <w:p w14:paraId="0B1C35F2">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(三)具有履行合同所必需的设备和专业技术能力；</w:t>
      </w:r>
    </w:p>
    <w:p w14:paraId="0B327FCC">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(四)有依法缴纳税收和社会保障资金的良好记录；</w:t>
      </w:r>
    </w:p>
    <w:p w14:paraId="02B748EB">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(五)参加政府采购活动前三年内，在经营活动中没有重大违法记录；</w:t>
      </w:r>
    </w:p>
    <w:p w14:paraId="175CE23E">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(六)法律、行政法规规定的其他条件。</w:t>
      </w:r>
    </w:p>
    <w:p w14:paraId="221D4856">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我单位保证上述承诺事项的真实性，如有弄虚作假或其他违法违规行为，愿意承担一切法律责任，并承担因此所造成的一切损失。</w:t>
      </w:r>
    </w:p>
    <w:p w14:paraId="0F96C100">
      <w:pPr>
        <w:pStyle w:val="14"/>
        <w:jc w:val="center"/>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 xml:space="preserve">                       投标人(企业电子章):</w:t>
      </w:r>
    </w:p>
    <w:p w14:paraId="472F4BDA">
      <w:pPr>
        <w:pStyle w:val="14"/>
        <w:jc w:val="right"/>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法定代表人或授权代表(签字或电子印章):</w:t>
      </w:r>
    </w:p>
    <w:p w14:paraId="73F7F3B4">
      <w:pPr>
        <w:pStyle w:val="14"/>
        <w:jc w:val="right"/>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日期:   年   月    日</w:t>
      </w:r>
    </w:p>
    <w:p w14:paraId="29D01AA4">
      <w:pPr>
        <w:spacing w:line="480" w:lineRule="exact"/>
        <w:ind w:firstLine="480" w:firstLineChars="200"/>
        <w:rPr>
          <w:rFonts w:hint="eastAsia" w:ascii="微软雅黑" w:hAnsi="微软雅黑" w:eastAsia="微软雅黑" w:cs="微软雅黑"/>
          <w:color w:val="auto"/>
          <w:sz w:val="24"/>
          <w:szCs w:val="24"/>
          <w:highlight w:val="none"/>
        </w:rPr>
      </w:pPr>
    </w:p>
    <w:p w14:paraId="01A3F0BA">
      <w:pPr>
        <w:spacing w:line="480" w:lineRule="exact"/>
        <w:ind w:firstLine="480" w:firstLineChars="200"/>
        <w:rPr>
          <w:rFonts w:hint="eastAsia" w:ascii="微软雅黑" w:hAnsi="微软雅黑" w:eastAsia="微软雅黑" w:cs="微软雅黑"/>
          <w:color w:val="auto"/>
          <w:sz w:val="24"/>
          <w:szCs w:val="24"/>
          <w:highlight w:val="none"/>
        </w:rPr>
      </w:pPr>
    </w:p>
    <w:p w14:paraId="447C4419">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注:</w:t>
      </w:r>
    </w:p>
    <w:p w14:paraId="4E5D21AF">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1.投标人（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）须在投标（响应）文件中按此模板提供承诺函，未提供视为未实质性响应招标文件要求，按无效投标处理。</w:t>
      </w:r>
    </w:p>
    <w:p w14:paraId="06D08555">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2.投标人（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）的法定代表人或者授权代表的签字或盖章应真实、有效，如由授权代表签字或盖章的，应提供“法定代表人授权书”。</w:t>
      </w:r>
    </w:p>
    <w:p w14:paraId="210E54B9">
      <w:pPr>
        <w:spacing w:before="1" w:line="218" w:lineRule="auto"/>
        <w:ind w:left="485"/>
        <w:rPr>
          <w:rFonts w:hint="eastAsia" w:ascii="微软雅黑" w:hAnsi="微软雅黑" w:eastAsia="微软雅黑" w:cs="微软雅黑"/>
          <w:sz w:val="24"/>
          <w:szCs w:val="24"/>
        </w:rPr>
      </w:pPr>
      <w:r>
        <w:rPr>
          <w:rFonts w:hint="eastAsia" w:ascii="微软雅黑" w:hAnsi="微软雅黑" w:eastAsia="微软雅黑" w:cs="微软雅黑"/>
          <w:sz w:val="24"/>
          <w:szCs w:val="24"/>
        </w:rPr>
        <w:t>3.投标人在投标(响应)时，按照规定提供相关</w:t>
      </w:r>
      <w:r>
        <w:rPr>
          <w:rFonts w:hint="eastAsia" w:ascii="微软雅黑" w:hAnsi="微软雅黑" w:eastAsia="微软雅黑" w:cs="微软雅黑"/>
          <w:spacing w:val="-1"/>
          <w:sz w:val="24"/>
          <w:szCs w:val="24"/>
        </w:rPr>
        <w:t>承诺函，无需再提交上述证明材料。</w:t>
      </w:r>
    </w:p>
    <w:p w14:paraId="07A133B4">
      <w:pPr>
        <w:spacing w:line="480" w:lineRule="exact"/>
        <w:ind w:firstLine="480" w:firstLineChars="200"/>
        <w:rPr>
          <w:rFonts w:hint="eastAsia" w:ascii="微软雅黑" w:hAnsi="微软雅黑" w:eastAsia="微软雅黑" w:cs="微软雅黑"/>
          <w:color w:val="auto"/>
          <w:sz w:val="24"/>
          <w:szCs w:val="24"/>
          <w:highlight w:val="none"/>
        </w:rPr>
      </w:pPr>
    </w:p>
    <w:p w14:paraId="4407FE04">
      <w:pPr>
        <w:spacing w:line="360" w:lineRule="auto"/>
        <w:ind w:firstLine="480" w:firstLineChars="200"/>
        <w:rPr>
          <w:rFonts w:hint="eastAsia" w:ascii="微软雅黑" w:hAnsi="微软雅黑" w:eastAsia="微软雅黑" w:cs="微软雅黑"/>
          <w:b/>
          <w:bCs/>
          <w:color w:val="auto"/>
          <w:sz w:val="24"/>
          <w:szCs w:val="24"/>
          <w:highlight w:val="none"/>
        </w:rPr>
      </w:pPr>
    </w:p>
    <w:p w14:paraId="593E1D43">
      <w:pPr>
        <w:spacing w:line="360" w:lineRule="auto"/>
        <w:ind w:firstLine="480" w:firstLineChars="200"/>
        <w:rPr>
          <w:rFonts w:hint="eastAsia" w:ascii="微软雅黑" w:hAnsi="微软雅黑" w:eastAsia="微软雅黑" w:cs="微软雅黑"/>
          <w:b/>
          <w:bCs/>
          <w:color w:val="auto"/>
          <w:sz w:val="24"/>
          <w:szCs w:val="24"/>
          <w:highlight w:val="none"/>
        </w:rPr>
      </w:pPr>
    </w:p>
    <w:p w14:paraId="59A48E0D">
      <w:pPr>
        <w:spacing w:line="360" w:lineRule="auto"/>
        <w:ind w:firstLine="480" w:firstLineChars="200"/>
        <w:rPr>
          <w:rFonts w:hint="eastAsia" w:ascii="微软雅黑" w:hAnsi="微软雅黑" w:eastAsia="微软雅黑" w:cs="微软雅黑"/>
          <w:b/>
          <w:bCs/>
          <w:color w:val="auto"/>
          <w:sz w:val="24"/>
          <w:szCs w:val="24"/>
          <w:highlight w:val="none"/>
        </w:rPr>
      </w:pPr>
    </w:p>
    <w:p w14:paraId="330F7362">
      <w:pPr>
        <w:spacing w:line="360" w:lineRule="auto"/>
        <w:ind w:firstLine="480" w:firstLineChars="200"/>
        <w:rPr>
          <w:rFonts w:hint="eastAsia" w:ascii="微软雅黑" w:hAnsi="微软雅黑" w:eastAsia="微软雅黑" w:cs="微软雅黑"/>
          <w:b/>
          <w:bCs/>
          <w:color w:val="auto"/>
          <w:sz w:val="24"/>
          <w:szCs w:val="24"/>
          <w:highlight w:val="none"/>
        </w:rPr>
      </w:pPr>
    </w:p>
    <w:p w14:paraId="737E1E0B">
      <w:pPr>
        <w:spacing w:line="360" w:lineRule="auto"/>
        <w:ind w:firstLine="480" w:firstLineChars="200"/>
        <w:rPr>
          <w:rFonts w:hint="eastAsia" w:ascii="微软雅黑" w:hAnsi="微软雅黑" w:eastAsia="微软雅黑" w:cs="微软雅黑"/>
          <w:b/>
          <w:bCs/>
          <w:color w:val="auto"/>
          <w:sz w:val="24"/>
          <w:szCs w:val="24"/>
          <w:highlight w:val="none"/>
        </w:rPr>
      </w:pPr>
    </w:p>
    <w:p w14:paraId="4B2386F8">
      <w:pPr>
        <w:spacing w:line="360" w:lineRule="auto"/>
        <w:ind w:firstLine="480" w:firstLineChars="200"/>
        <w:rPr>
          <w:rFonts w:hint="eastAsia" w:ascii="微软雅黑" w:hAnsi="微软雅黑" w:eastAsia="微软雅黑" w:cs="微软雅黑"/>
          <w:b/>
          <w:bCs/>
          <w:color w:val="auto"/>
          <w:sz w:val="24"/>
          <w:szCs w:val="24"/>
          <w:highlight w:val="none"/>
        </w:rPr>
      </w:pPr>
    </w:p>
    <w:p w14:paraId="19475FE8">
      <w:pPr>
        <w:spacing w:line="360" w:lineRule="auto"/>
        <w:ind w:firstLine="480" w:firstLineChars="200"/>
        <w:rPr>
          <w:rFonts w:hint="eastAsia" w:ascii="微软雅黑" w:hAnsi="微软雅黑" w:eastAsia="微软雅黑" w:cs="微软雅黑"/>
          <w:b/>
          <w:bCs/>
          <w:color w:val="auto"/>
          <w:sz w:val="24"/>
          <w:szCs w:val="24"/>
          <w:highlight w:val="none"/>
        </w:rPr>
      </w:pPr>
    </w:p>
    <w:p w14:paraId="5BCE63FE">
      <w:pPr>
        <w:spacing w:line="360" w:lineRule="auto"/>
        <w:ind w:firstLine="480" w:firstLineChars="200"/>
        <w:rPr>
          <w:rFonts w:hint="eastAsia" w:ascii="微软雅黑" w:hAnsi="微软雅黑" w:eastAsia="微软雅黑" w:cs="微软雅黑"/>
          <w:b/>
          <w:bCs/>
          <w:color w:val="auto"/>
          <w:sz w:val="24"/>
          <w:szCs w:val="24"/>
          <w:highlight w:val="none"/>
        </w:rPr>
      </w:pPr>
    </w:p>
    <w:p w14:paraId="3371FBEE">
      <w:pPr>
        <w:spacing w:line="360" w:lineRule="auto"/>
        <w:ind w:firstLine="480" w:firstLineChars="200"/>
        <w:rPr>
          <w:rFonts w:hint="eastAsia" w:ascii="微软雅黑" w:hAnsi="微软雅黑" w:eastAsia="微软雅黑" w:cs="微软雅黑"/>
          <w:b/>
          <w:bCs/>
          <w:color w:val="auto"/>
          <w:sz w:val="24"/>
          <w:szCs w:val="24"/>
          <w:highlight w:val="none"/>
        </w:rPr>
      </w:pPr>
    </w:p>
    <w:p w14:paraId="24351222">
      <w:pPr>
        <w:spacing w:line="360" w:lineRule="auto"/>
        <w:ind w:firstLine="480" w:firstLineChars="200"/>
        <w:rPr>
          <w:rFonts w:hint="eastAsia" w:ascii="微软雅黑" w:hAnsi="微软雅黑" w:eastAsia="微软雅黑" w:cs="微软雅黑"/>
          <w:b/>
          <w:bCs/>
          <w:color w:val="auto"/>
          <w:sz w:val="24"/>
          <w:szCs w:val="24"/>
          <w:highlight w:val="none"/>
        </w:rPr>
      </w:pPr>
    </w:p>
    <w:p w14:paraId="70FD0ECC">
      <w:pPr>
        <w:spacing w:line="360" w:lineRule="auto"/>
        <w:ind w:firstLine="480" w:firstLineChars="200"/>
        <w:rPr>
          <w:rFonts w:hint="eastAsia" w:ascii="微软雅黑" w:hAnsi="微软雅黑" w:eastAsia="微软雅黑" w:cs="微软雅黑"/>
          <w:b/>
          <w:bCs/>
          <w:color w:val="auto"/>
          <w:sz w:val="24"/>
          <w:szCs w:val="24"/>
          <w:highlight w:val="none"/>
        </w:rPr>
      </w:pPr>
    </w:p>
    <w:p w14:paraId="3E9FBAF4">
      <w:pPr>
        <w:spacing w:line="360" w:lineRule="auto"/>
        <w:ind w:firstLine="480" w:firstLineChars="200"/>
        <w:rPr>
          <w:rFonts w:hint="eastAsia" w:ascii="微软雅黑" w:hAnsi="微软雅黑" w:eastAsia="微软雅黑" w:cs="微软雅黑"/>
          <w:b/>
          <w:bCs/>
          <w:color w:val="auto"/>
          <w:sz w:val="24"/>
          <w:szCs w:val="24"/>
          <w:highlight w:val="none"/>
        </w:rPr>
      </w:pPr>
    </w:p>
    <w:p w14:paraId="53BCA8FC">
      <w:pPr>
        <w:spacing w:line="360" w:lineRule="auto"/>
        <w:ind w:firstLine="480" w:firstLineChars="200"/>
        <w:rPr>
          <w:rFonts w:hint="eastAsia" w:ascii="微软雅黑" w:hAnsi="微软雅黑" w:eastAsia="微软雅黑" w:cs="微软雅黑"/>
          <w:b/>
          <w:bCs/>
          <w:color w:val="auto"/>
          <w:sz w:val="24"/>
          <w:szCs w:val="24"/>
          <w:highlight w:val="none"/>
        </w:rPr>
      </w:pPr>
    </w:p>
    <w:p w14:paraId="28D5F588">
      <w:pPr>
        <w:spacing w:line="360" w:lineRule="auto"/>
        <w:ind w:firstLine="480" w:firstLineChars="200"/>
        <w:rPr>
          <w:rFonts w:hint="eastAsia" w:ascii="微软雅黑" w:hAnsi="微软雅黑" w:eastAsia="微软雅黑" w:cs="微软雅黑"/>
          <w:b/>
          <w:bCs/>
          <w:color w:val="auto"/>
          <w:sz w:val="24"/>
          <w:szCs w:val="24"/>
          <w:highlight w:val="none"/>
        </w:rPr>
      </w:pPr>
    </w:p>
    <w:p w14:paraId="48228118">
      <w:pPr>
        <w:spacing w:line="360" w:lineRule="auto"/>
        <w:rPr>
          <w:rFonts w:hint="eastAsia" w:ascii="微软雅黑" w:hAnsi="微软雅黑" w:eastAsia="微软雅黑" w:cs="微软雅黑"/>
          <w:lang w:eastAsia="zh-CN"/>
        </w:rPr>
        <w:sectPr>
          <w:footerReference r:id="rId20" w:type="default"/>
          <w:pgSz w:w="11910" w:h="16840"/>
          <w:pgMar w:top="1440" w:right="1080" w:bottom="1440" w:left="1080" w:header="0" w:footer="885" w:gutter="0"/>
          <w:pgNumType w:fmt="decimal"/>
          <w:cols w:space="720" w:num="1"/>
        </w:sectPr>
      </w:pPr>
      <w:r>
        <w:rPr>
          <w:rFonts w:hint="eastAsia" w:ascii="微软雅黑" w:hAnsi="微软雅黑" w:eastAsia="微软雅黑" w:cs="微软雅黑"/>
          <w:b/>
          <w:bCs/>
          <w:color w:val="auto"/>
          <w:sz w:val="24"/>
          <w:szCs w:val="24"/>
          <w:highlight w:val="none"/>
        </w:rPr>
        <w:t>4、</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认为需要提供的其他资。</w:t>
      </w:r>
    </w:p>
    <w:p w14:paraId="2552AD57">
      <w:pPr>
        <w:pStyle w:val="64"/>
        <w:ind w:left="0" w:leftChars="0" w:firstLine="0" w:firstLineChars="0"/>
        <w:rPr>
          <w:rFonts w:hint="eastAsia" w:ascii="微软雅黑" w:hAnsi="微软雅黑" w:eastAsia="微软雅黑" w:cs="微软雅黑"/>
        </w:rPr>
      </w:pPr>
    </w:p>
    <w:sectPr>
      <w:pgSz w:w="11906" w:h="16838"/>
      <w:pgMar w:top="1440" w:right="1080" w:bottom="1440" w:left="108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2010600030101010101"/>
    <w:charset w:val="86"/>
    <w:family w:val="roman"/>
    <w:pitch w:val="default"/>
    <w:sig w:usb0="00000000" w:usb1="00000000" w:usb2="00000010" w:usb3="00000000" w:csb0="00040001" w:csb1="00000000"/>
  </w:font>
  <w:font w:name="方正仿宋简体">
    <w:altName w:val="微软雅黑"/>
    <w:panose1 w:val="02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Noto Sans Mono CJK JP Bold">
    <w:altName w:val="Segoe Print"/>
    <w:panose1 w:val="00000000000000000000"/>
    <w:charset w:val="00"/>
    <w:family w:val="swiss"/>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B4963">
    <w:pPr>
      <w:pStyle w:val="15"/>
      <w:spacing w:line="14" w:lineRule="auto"/>
      <w:ind w:left="0"/>
      <w:rPr>
        <w:sz w:val="20"/>
      </w:rPr>
    </w:pPr>
    <w:r>
      <w:pict>
        <v:shape id="文本框 10" o:spid="_x0000_s4097" o:spt="202" type="#_x0000_t202" style="position:absolute;left:0pt;margin-left:464pt;margin-top:786.9pt;height:11.95pt;width:62.1pt;mso-position-horizontal-relative:page;mso-position-vertical-relative:page;z-index:-251657216;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TsPmdsAAAAOAQAADwAAAAAAAAABACAAAAAiAAAAZHJzL2Rvd25yZXYueG1sUEsB&#10;AhQAFAAAAAgAh07iQA1SgbS5AQAAcwMAAA4AAAAAAAAAAQAgAAAAKgEAAGRycy9lMm9Eb2MueG1s&#10;UEsFBgAAAAAGAAYAWQEAAFUFAAAAAA==&#10;">
          <v:path/>
          <v:fill on="f" focussize="0,0"/>
          <v:stroke on="f" joinstyle="miter"/>
          <v:imagedata o:title=""/>
          <o:lock v:ext="edit"/>
          <v:textbox inset="0mm,0mm,0mm,0mm">
            <w:txbxContent>
              <w:p w14:paraId="0F479D4A">
                <w:pPr>
                  <w:spacing w:before="0" w:line="239" w:lineRule="exact"/>
                  <w:ind w:left="20" w:right="0" w:firstLine="0"/>
                  <w:jc w:val="left"/>
                  <w:rPr>
                    <w:sz w:val="20"/>
                  </w:rPr>
                </w:pP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4323D">
    <w:pPr>
      <w:spacing w:line="169" w:lineRule="auto"/>
      <w:ind w:left="4817"/>
      <w:rPr>
        <w:rFonts w:ascii="仿宋" w:hAnsi="仿宋" w:eastAsia="仿宋" w:cs="仿宋"/>
        <w:sz w:val="18"/>
        <w:szCs w:val="18"/>
      </w:rPr>
    </w:pPr>
    <w:r>
      <w:rPr>
        <w:sz w:val="18"/>
      </w:rPr>
      <w:pict>
        <v:shape id="_x0000_s4119" o:spid="_x0000_s4119"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14:paraId="26109209">
                <w:pPr>
                  <w:pStyle w:val="19"/>
                </w:pPr>
                <w:r>
                  <w:fldChar w:fldCharType="begin"/>
                </w:r>
                <w:r>
                  <w:instrText xml:space="preserve"> PAGE  \* MERGEFORMAT </w:instrText>
                </w:r>
                <w:r>
                  <w:fldChar w:fldCharType="separate"/>
                </w:r>
                <w:r>
                  <w:t>59</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FFC02">
    <w:pPr>
      <w:spacing w:line="168" w:lineRule="auto"/>
      <w:ind w:left="5321"/>
      <w:rPr>
        <w:rFonts w:ascii="仿宋" w:hAnsi="仿宋" w:eastAsia="仿宋" w:cs="仿宋"/>
        <w:sz w:val="18"/>
        <w:szCs w:val="18"/>
      </w:rPr>
    </w:pPr>
    <w:r>
      <w:rPr>
        <w:sz w:val="18"/>
      </w:rPr>
      <w:pict>
        <v:shape id="_x0000_s4120" o:spid="_x0000_s4120"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14:paraId="32471E47">
                <w:pPr>
                  <w:pStyle w:val="19"/>
                </w:pPr>
                <w:r>
                  <w:fldChar w:fldCharType="begin"/>
                </w:r>
                <w:r>
                  <w:instrText xml:space="preserve"> PAGE  \* MERGEFORMAT </w:instrText>
                </w:r>
                <w:r>
                  <w:fldChar w:fldCharType="separate"/>
                </w:r>
                <w:r>
                  <w:t>67</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9F24">
    <w:pPr>
      <w:spacing w:line="169" w:lineRule="auto"/>
      <w:ind w:left="4615"/>
      <w:rPr>
        <w:rFonts w:ascii="仿宋" w:hAnsi="仿宋" w:eastAsia="仿宋" w:cs="仿宋"/>
        <w:sz w:val="18"/>
        <w:szCs w:val="18"/>
      </w:rPr>
    </w:pPr>
    <w:r>
      <w:rPr>
        <w:sz w:val="18"/>
      </w:rPr>
      <w:pict>
        <v:shape id="_x0000_s4121" o:spid="_x0000_s4121"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14:paraId="2F6F977E">
                <w:pPr>
                  <w:pStyle w:val="19"/>
                </w:pPr>
                <w:r>
                  <w:fldChar w:fldCharType="begin"/>
                </w:r>
                <w:r>
                  <w:instrText xml:space="preserve"> PAGE  \* MERGEFORMAT </w:instrText>
                </w:r>
                <w:r>
                  <w:fldChar w:fldCharType="separate"/>
                </w:r>
                <w:r>
                  <w:t>68</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9EE22">
    <w:pPr>
      <w:pStyle w:val="15"/>
      <w:spacing w:line="14" w:lineRule="auto"/>
      <w:ind w:left="0"/>
      <w:rPr>
        <w:sz w:val="20"/>
      </w:rPr>
    </w:pPr>
    <w:r>
      <w:rPr>
        <w:sz w:val="20"/>
      </w:rPr>
      <w:pict>
        <v:shape id="_x0000_s4122" o:spid="_x0000_s4122" o:spt="202" type="#_x0000_t202" style="position:absolute;left:0pt;margin-top:0pt;height:144pt;width:144pt;mso-position-horizontal:center;mso-position-horizontal-relative:margin;mso-wrap-style:none;z-index:251675648;mso-width-relative:page;mso-height-relative:page;" filled="f" stroked="f" coordsize="21600,21600">
          <v:path/>
          <v:fill on="f" focussize="0,0"/>
          <v:stroke on="f"/>
          <v:imagedata o:title=""/>
          <o:lock v:ext="edit" aspectratio="f"/>
          <v:textbox inset="0mm,0mm,0mm,0mm" style="mso-fit-shape-to-text:t;">
            <w:txbxContent>
              <w:p w14:paraId="69844EFB">
                <w:pPr>
                  <w:pStyle w:val="19"/>
                </w:pPr>
                <w:r>
                  <w:fldChar w:fldCharType="begin"/>
                </w:r>
                <w:r>
                  <w:instrText xml:space="preserve"> PAGE  \* MERGEFORMAT </w:instrText>
                </w:r>
                <w:r>
                  <w:fldChar w:fldCharType="separate"/>
                </w:r>
                <w:r>
                  <w:t>69</w:t>
                </w:r>
                <w:r>
                  <w:fldChar w:fldCharType="end"/>
                </w:r>
              </w:p>
            </w:txbxContent>
          </v:textbox>
        </v:shape>
      </w:pict>
    </w:r>
    <w:r>
      <w:pict>
        <v:shape id="文本框 5" o:spid="_x0000_s4104" o:spt="202" type="#_x0000_t202" style="position:absolute;left:0pt;margin-left:58.5pt;margin-top:786.9pt;height:11.95pt;width:152pt;mso-position-horizontal-relative:page;mso-position-vertical-relative:page;z-index:-251656192;mso-width-relative:page;mso-height-relative:page;" filled="f" stroked="f" coordsize="21600,21600" o:gfxdata="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llAiHYAAAADQEAAA8AAAAAAAAAAQAgAAAAIgAAAGRycy9kb3ducmV2LnhtbFBLAQIU&#10;ABQAAAAIAIdO4kDY/N/sugEAAHIDAAAOAAAAAAAAAAEAIAAAACcBAABkcnMvZTJvRG9jLnhtbFBL&#10;BQYAAAAABgAGAFkBAABTBQAAAAA=&#10;">
          <v:path/>
          <v:fill on="f" focussize="0,0"/>
          <v:stroke on="f" joinstyle="miter"/>
          <v:imagedata o:title=""/>
          <o:lock v:ext="edit"/>
          <v:textbox inset="0mm,0mm,0mm,0mm">
            <w:txbxContent>
              <w:p w14:paraId="2D420919">
                <w:pPr>
                  <w:spacing w:before="0" w:line="239" w:lineRule="exact"/>
                  <w:ind w:left="20" w:right="0" w:firstLine="0"/>
                  <w:jc w:val="left"/>
                  <w:rPr>
                    <w:sz w:val="20"/>
                  </w:rPr>
                </w:pPr>
              </w:p>
            </w:txbxContent>
          </v:textbox>
        </v:shape>
      </w:pict>
    </w:r>
    <w:r>
      <w:pict>
        <v:shape id="文本框 3" o:spid="_x0000_s4105" o:spt="202" type="#_x0000_t202" style="position:absolute;left:0pt;margin-left:464pt;margin-top:786.9pt;height:11.95pt;width:62.1pt;mso-position-horizontal-relative:page;mso-position-vertical-relative:page;z-index:-251655168;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AjzBzUugEAAHEDAAAOAAAAAAAAAAEAIAAAACoBAABkcnMvZTJvRG9jLnht&#10;bFBLBQYAAAAABgAGAFkBAABWBQAAAAA=&#10;">
          <v:path/>
          <v:fill on="f" focussize="0,0"/>
          <v:stroke on="f" joinstyle="miter"/>
          <v:imagedata o:title=""/>
          <o:lock v:ext="edit"/>
          <v:textbox inset="0mm,0mm,0mm,0mm">
            <w:txbxContent>
              <w:p w14:paraId="13F7064F">
                <w:pPr>
                  <w:spacing w:before="0" w:line="239" w:lineRule="exact"/>
                  <w:ind w:left="20" w:right="0" w:firstLine="0"/>
                  <w:jc w:val="left"/>
                  <w:rPr>
                    <w:sz w:val="20"/>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3DE68">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4507C">
    <w:pPr>
      <w:pStyle w:val="15"/>
      <w:spacing w:line="14" w:lineRule="auto"/>
      <w:ind w:left="0"/>
      <w:rPr>
        <w:sz w:val="20"/>
      </w:rPr>
    </w:pPr>
    <w:r>
      <w:rPr>
        <w:sz w:val="20"/>
      </w:rPr>
      <w:pict>
        <v:shape id="_x0000_s4112" o:spid="_x0000_s4112"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6D6970E4">
                <w:pPr>
                  <w:pStyle w:val="19"/>
                </w:pPr>
                <w:r>
                  <w:fldChar w:fldCharType="begin"/>
                </w:r>
                <w:r>
                  <w:instrText xml:space="preserve"> PAGE  \* MERGEFORMAT </w:instrText>
                </w:r>
                <w:r>
                  <w:fldChar w:fldCharType="separate"/>
                </w:r>
                <w:r>
                  <w:t>1</w:t>
                </w:r>
                <w:r>
                  <w:fldChar w:fldCharType="end"/>
                </w:r>
              </w:p>
            </w:txbxContent>
          </v:textbox>
        </v:shape>
      </w:pict>
    </w:r>
    <w:r>
      <w:pict>
        <v:shape id="文本框 12" o:spid="_x0000_s4099" o:spt="202" type="#_x0000_t202" style="position:absolute;left:0pt;margin-left:464pt;margin-top:786.9pt;height:11.95pt;width:62.1pt;mso-position-horizontal-relative:page;mso-position-vertical-relative:page;z-index:-251654144;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DGrYzfugEAAHMDAAAOAAAAAAAAAAEAIAAAACoBAABkcnMvZTJvRG9jLnht&#10;bFBLBQYAAAAABgAGAFkBAABWBQAAAAA=&#10;">
          <v:path/>
          <v:fill on="f" focussize="0,0"/>
          <v:stroke on="f" joinstyle="miter"/>
          <v:imagedata o:title=""/>
          <o:lock v:ext="edit"/>
          <v:textbox inset="0mm,0mm,0mm,0mm">
            <w:txbxContent>
              <w:p w14:paraId="4435052A">
                <w:pPr>
                  <w:spacing w:before="0" w:line="239" w:lineRule="exact"/>
                  <w:ind w:left="20" w:right="0" w:firstLine="0"/>
                  <w:jc w:val="left"/>
                  <w:rPr>
                    <w:sz w:val="20"/>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EF2BC">
    <w:pPr>
      <w:pStyle w:val="15"/>
      <w:spacing w:line="14" w:lineRule="auto"/>
      <w:ind w:left="0"/>
      <w:rPr>
        <w:sz w:val="20"/>
      </w:rPr>
    </w:pPr>
    <w:r>
      <w:rPr>
        <w:sz w:val="20"/>
      </w:rPr>
      <w:pict>
        <v:shape id="_x0000_s4113" o:spid="_x0000_s4113"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643473DA">
                <w:pPr>
                  <w:pStyle w:val="19"/>
                </w:pPr>
                <w:r>
                  <w:fldChar w:fldCharType="begin"/>
                </w:r>
                <w:r>
                  <w:instrText xml:space="preserve"> PAGE  \* MERGEFORMAT </w:instrText>
                </w:r>
                <w:r>
                  <w:fldChar w:fldCharType="separate"/>
                </w:r>
                <w:r>
                  <w:t>1</w:t>
                </w:r>
                <w:r>
                  <w:fldChar w:fldCharType="end"/>
                </w:r>
              </w:p>
            </w:txbxContent>
          </v:textbox>
        </v:shape>
      </w:pict>
    </w:r>
    <w:r>
      <w:pict>
        <v:shape id="_x0000_s4109" o:spid="_x0000_s4109" o:spt="202" type="#_x0000_t202" style="position:absolute;left:0pt;margin-left:464pt;margin-top:786.9pt;height:11.95pt;width:62.1pt;mso-position-horizontal-relative:page;mso-position-vertical-relative:page;z-index:-251653120;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DGrYzfugEAAHMDAAAOAAAAAAAAAAEAIAAAACoBAABkcnMvZTJvRG9jLnht&#10;bFBLBQYAAAAABgAGAFkBAABWBQAAAAA=&#10;">
          <v:path/>
          <v:fill on="f" focussize="0,0"/>
          <v:stroke on="f" joinstyle="miter"/>
          <v:imagedata o:title=""/>
          <o:lock v:ext="edit"/>
          <v:textbox inset="0mm,0mm,0mm,0mm">
            <w:txbxContent>
              <w:p w14:paraId="16D75241">
                <w:pPr>
                  <w:spacing w:before="0" w:line="239" w:lineRule="exact"/>
                  <w:ind w:left="20" w:right="0" w:firstLine="0"/>
                  <w:jc w:val="left"/>
                  <w:rPr>
                    <w:sz w:val="20"/>
                  </w:rPr>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AE1C">
    <w:pPr>
      <w:pStyle w:val="15"/>
      <w:spacing w:line="14" w:lineRule="auto"/>
      <w:ind w:left="0"/>
      <w:rPr>
        <w:sz w:val="20"/>
      </w:rPr>
    </w:pPr>
    <w:r>
      <w:rPr>
        <w:sz w:val="20"/>
      </w:rPr>
      <w:pict>
        <v:shape id="_x0000_s4114" o:spid="_x0000_s4114"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005E93E2">
                <w:pPr>
                  <w:pStyle w:val="19"/>
                </w:pPr>
                <w:r>
                  <w:fldChar w:fldCharType="begin"/>
                </w:r>
                <w:r>
                  <w:instrText xml:space="preserve"> PAGE  \* MERGEFORMAT </w:instrText>
                </w:r>
                <w:r>
                  <w:fldChar w:fldCharType="separate"/>
                </w:r>
                <w:r>
                  <w:t>1</w:t>
                </w:r>
                <w:r>
                  <w:fldChar w:fldCharType="end"/>
                </w:r>
              </w:p>
            </w:txbxContent>
          </v:textbox>
        </v:shape>
      </w:pict>
    </w:r>
    <w:r>
      <w:pict>
        <v:shape id="_x0000_s4111" o:spid="_x0000_s4111" o:spt="202" type="#_x0000_t202" style="position:absolute;left:0pt;margin-left:464pt;margin-top:786.9pt;height:11.95pt;width:62.1pt;mso-position-horizontal-relative:page;mso-position-vertical-relative:page;z-index:-251652096;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DGrYzfugEAAHMDAAAOAAAAAAAAAAEAIAAAACoBAABkcnMvZTJvRG9jLnht&#10;bFBLBQYAAAAABgAGAFkBAABWBQAAAAA=&#10;">
          <v:path/>
          <v:fill on="f" focussize="0,0"/>
          <v:stroke on="f" joinstyle="miter"/>
          <v:imagedata o:title=""/>
          <o:lock v:ext="edit"/>
          <v:textbox inset="0mm,0mm,0mm,0mm">
            <w:txbxContent>
              <w:p w14:paraId="276CEE1A">
                <w:pPr>
                  <w:spacing w:before="0" w:line="239" w:lineRule="exact"/>
                  <w:ind w:left="20" w:right="0" w:firstLine="0"/>
                  <w:jc w:val="left"/>
                  <w:rPr>
                    <w:sz w:val="20"/>
                  </w:rPr>
                </w:pP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D16AA">
    <w:pPr>
      <w:tabs>
        <w:tab w:val="left" w:pos="5271"/>
      </w:tabs>
      <w:spacing w:before="41" w:line="124" w:lineRule="exact"/>
      <w:ind w:firstLine="4714"/>
      <w:rPr>
        <w:rFonts w:ascii="Times New Roman" w:hAnsi="Times New Roman" w:eastAsia="Times New Roman" w:cs="Times New Roman"/>
        <w:sz w:val="18"/>
        <w:szCs w:val="18"/>
      </w:rPr>
    </w:pPr>
    <w:r>
      <w:rPr>
        <w:sz w:val="22"/>
      </w:rPr>
      <w:pict>
        <v:shape id="_x0000_s4115" o:spid="_x0000_s4115"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2815F694">
                <w:pPr>
                  <w:pStyle w:val="19"/>
                </w:pPr>
                <w:r>
                  <w:fldChar w:fldCharType="begin"/>
                </w:r>
                <w:r>
                  <w:instrText xml:space="preserve"> PAGE  \* MERGEFORMAT </w:instrText>
                </w:r>
                <w:r>
                  <w:fldChar w:fldCharType="separate"/>
                </w:r>
                <w:r>
                  <w:t>37</w:t>
                </w:r>
                <w:r>
                  <w:fldChar w:fldCharType="end"/>
                </w:r>
              </w:p>
            </w:txbxContent>
          </v:textbox>
        </v:shape>
      </w:pict>
    </w:r>
    <w:r>
      <w:rPr>
        <w:rFonts w:hint="eastAsia" w:ascii="Times New Roman" w:hAnsi="Times New Roman" w:eastAsia="宋体" w:cs="Times New Roman"/>
        <w:sz w:val="18"/>
        <w:szCs w:val="18"/>
        <w:lang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1D66D">
    <w:pPr>
      <w:tabs>
        <w:tab w:val="left" w:pos="5271"/>
      </w:tabs>
      <w:spacing w:before="41" w:line="124" w:lineRule="exact"/>
      <w:ind w:firstLine="4714"/>
      <w:rPr>
        <w:rFonts w:ascii="Times New Roman" w:hAnsi="Times New Roman" w:eastAsia="Times New Roman" w:cs="Times New Roman"/>
        <w:sz w:val="18"/>
        <w:szCs w:val="18"/>
      </w:rPr>
    </w:pPr>
    <w:r>
      <w:rPr>
        <w:sz w:val="18"/>
      </w:rPr>
      <w:pict>
        <v:shape id="_x0000_s4116" o:spid="_x0000_s4116"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2E5C81E0">
                <w:pPr>
                  <w:pStyle w:val="19"/>
                </w:pPr>
                <w:r>
                  <w:fldChar w:fldCharType="begin"/>
                </w:r>
                <w:r>
                  <w:instrText xml:space="preserve"> PAGE  \* MERGEFORMAT </w:instrText>
                </w:r>
                <w:r>
                  <w:fldChar w:fldCharType="separate"/>
                </w:r>
                <w:r>
                  <w:t>49</w:t>
                </w:r>
                <w:r>
                  <w:fldChar w:fldCharType="end"/>
                </w:r>
              </w:p>
            </w:txbxContent>
          </v:textbox>
        </v:shape>
      </w:pict>
    </w:r>
    <w:r>
      <w:rPr>
        <w:rFonts w:hint="eastAsia" w:ascii="Times New Roman" w:hAnsi="Times New Roman" w:eastAsia="宋体" w:cs="Times New Roman"/>
        <w:sz w:val="18"/>
        <w:szCs w:val="18"/>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F3CE4">
    <w:pPr>
      <w:spacing w:line="170" w:lineRule="auto"/>
      <w:ind w:left="4082"/>
      <w:rPr>
        <w:rFonts w:ascii="仿宋" w:hAnsi="仿宋" w:eastAsia="仿宋" w:cs="仿宋"/>
        <w:sz w:val="18"/>
        <w:szCs w:val="18"/>
      </w:rPr>
    </w:pPr>
    <w:r>
      <w:rPr>
        <w:sz w:val="18"/>
      </w:rPr>
      <w:pict>
        <v:shape id="_x0000_s4117" o:spid="_x0000_s4117"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4E930327">
                <w:pPr>
                  <w:pStyle w:val="19"/>
                </w:pPr>
                <w:r>
                  <w:fldChar w:fldCharType="begin"/>
                </w:r>
                <w:r>
                  <w:instrText xml:space="preserve"> PAGE  \* MERGEFORMAT </w:instrText>
                </w:r>
                <w:r>
                  <w:fldChar w:fldCharType="separate"/>
                </w:r>
                <w:r>
                  <w:t>50</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D960F">
    <w:pPr>
      <w:spacing w:line="187" w:lineRule="auto"/>
      <w:rPr>
        <w:rFonts w:ascii="仿宋" w:hAnsi="仿宋" w:eastAsia="仿宋" w:cs="仿宋"/>
        <w:sz w:val="17"/>
        <w:szCs w:val="17"/>
      </w:rPr>
    </w:pPr>
    <w:r>
      <w:rPr>
        <w:sz w:val="17"/>
      </w:rPr>
      <w:pict>
        <v:shape id="_x0000_s4118" o:spid="_x0000_s4118"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2B5FACB8">
                <w:pPr>
                  <w:pStyle w:val="19"/>
                </w:pPr>
                <w:r>
                  <w:fldChar w:fldCharType="begin"/>
                </w:r>
                <w:r>
                  <w:instrText xml:space="preserve"> PAGE  \* MERGEFORMAT </w:instrText>
                </w:r>
                <w:r>
                  <w:fldChar w:fldCharType="separate"/>
                </w:r>
                <w:r>
                  <w:t>51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E8DE">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ind w:firstLine="154" w:firstLineChars="100"/>
      <w:textAlignment w:val="baseline"/>
      <w:rPr>
        <w:rFonts w:hint="default"/>
        <w:lang w:val="en-US" w:eastAsia="zh-CN"/>
      </w:rPr>
    </w:pPr>
    <w:r>
      <w:rPr>
        <w:rFonts w:hint="eastAsia" w:eastAsia="宋体"/>
        <w:b/>
        <w:bCs/>
        <w:w w:val="85"/>
        <w:sz w:val="18"/>
        <w:szCs w:val="21"/>
        <w:lang w:val="en-US" w:eastAsia="zh-CN"/>
      </w:rPr>
      <w:t>长垣市第一初级中学足球场人造草坪更新、无线网全覆盖项目二标段                                                                                                          招标文件</w:t>
    </w:r>
  </w:p>
  <w:p w14:paraId="27B2A8DB">
    <w:pPr>
      <w:pStyle w:val="20"/>
      <w:rPr>
        <w:rFonts w:hint="default"/>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D59D">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rPr>
        <w:rFonts w:hint="default" w:eastAsia="宋体"/>
        <w:b/>
        <w:bCs/>
        <w:w w:val="85"/>
        <w:sz w:val="18"/>
        <w:szCs w:val="21"/>
        <w:lang w:val="en-US" w:eastAsia="zh-CN"/>
      </w:rPr>
    </w:pPr>
    <w:r>
      <w:rPr>
        <w:rFonts w:hint="eastAsia" w:eastAsia="宋体"/>
        <w:b/>
        <w:bCs/>
        <w:w w:val="85"/>
        <w:sz w:val="18"/>
        <w:szCs w:val="21"/>
        <w:lang w:val="en-US" w:eastAsia="zh-CN"/>
      </w:rPr>
      <w:t>长垣市第一初级中学足球场人造草坪更新、无线网全覆盖项目二标段                                                                                                          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5F073">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pPr>
    <w:r>
      <w:rPr>
        <w:rFonts w:hint="eastAsia" w:eastAsia="宋体"/>
        <w:b/>
        <w:bCs/>
        <w:w w:val="85"/>
        <w:sz w:val="18"/>
        <w:szCs w:val="21"/>
        <w:lang w:val="en-US" w:eastAsia="zh-CN"/>
      </w:rPr>
      <w:t>长垣市第一初级中学足球场人造草坪更新、无线网全覆盖项目二标段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CB0FB"/>
    <w:multiLevelType w:val="singleLevel"/>
    <w:tmpl w:val="9BFCB0FB"/>
    <w:lvl w:ilvl="0" w:tentative="0">
      <w:start w:val="4"/>
      <w:numFmt w:val="chineseCounting"/>
      <w:suff w:val="space"/>
      <w:lvlText w:val="第%1部分"/>
      <w:lvlJc w:val="left"/>
      <w:rPr>
        <w:rFonts w:hint="eastAsia" w:ascii="微软雅黑" w:hAnsi="微软雅黑" w:eastAsia="微软雅黑" w:cs="微软雅黑"/>
        <w:sz w:val="32"/>
        <w:szCs w:val="32"/>
      </w:rPr>
    </w:lvl>
  </w:abstractNum>
  <w:abstractNum w:abstractNumId="1">
    <w:nsid w:val="A5C95889"/>
    <w:multiLevelType w:val="singleLevel"/>
    <w:tmpl w:val="A5C95889"/>
    <w:lvl w:ilvl="0" w:tentative="0">
      <w:start w:val="3"/>
      <w:numFmt w:val="decimal"/>
      <w:suff w:val="nothing"/>
      <w:lvlText w:val="%1、"/>
      <w:lvlJc w:val="left"/>
    </w:lvl>
  </w:abstractNum>
  <w:abstractNum w:abstractNumId="2">
    <w:nsid w:val="C88AFBD2"/>
    <w:multiLevelType w:val="singleLevel"/>
    <w:tmpl w:val="C88AFBD2"/>
    <w:lvl w:ilvl="0" w:tentative="0">
      <w:start w:val="7"/>
      <w:numFmt w:val="chineseCounting"/>
      <w:suff w:val="nothing"/>
      <w:lvlText w:val="%1、"/>
      <w:lvlJc w:val="left"/>
      <w:rPr>
        <w:rFonts w:hint="eastAsia"/>
      </w:rPr>
    </w:lvl>
  </w:abstractNum>
  <w:abstractNum w:abstractNumId="3">
    <w:nsid w:val="DDF4F7A6"/>
    <w:multiLevelType w:val="singleLevel"/>
    <w:tmpl w:val="DDF4F7A6"/>
    <w:lvl w:ilvl="0" w:tentative="0">
      <w:start w:val="9"/>
      <w:numFmt w:val="chineseCounting"/>
      <w:suff w:val="nothing"/>
      <w:lvlText w:val="（%1）"/>
      <w:lvlJc w:val="left"/>
      <w:rPr>
        <w:rFonts w:hint="eastAsia"/>
      </w:rPr>
    </w:lvl>
  </w:abstractNum>
  <w:abstractNum w:abstractNumId="4">
    <w:nsid w:val="0F9B0280"/>
    <w:multiLevelType w:val="singleLevel"/>
    <w:tmpl w:val="0F9B0280"/>
    <w:lvl w:ilvl="0" w:tentative="0">
      <w:start w:val="5"/>
      <w:numFmt w:val="decimal"/>
      <w:suff w:val="nothing"/>
      <w:lvlText w:val="%1、"/>
      <w:lvlJc w:val="left"/>
    </w:lvl>
  </w:abstractNum>
  <w:abstractNum w:abstractNumId="5">
    <w:nsid w:val="46B26077"/>
    <w:multiLevelType w:val="multilevel"/>
    <w:tmpl w:val="46B26077"/>
    <w:lvl w:ilvl="0" w:tentative="0">
      <w:start w:val="1"/>
      <w:numFmt w:val="chineseCounting"/>
      <w:suff w:val="nothing"/>
      <w:lvlText w:val="%1."/>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1" w:tentative="0">
      <w:start w:val="1"/>
      <w:numFmt w:val="chineseCounting"/>
      <w:suff w:val="nothing"/>
      <w:lvlText w:val="%2."/>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2" w:tentative="0">
      <w:start w:val="1"/>
      <w:numFmt w:val="chineseCounting"/>
      <w:suff w:val="nothing"/>
      <w:lvlText w:val="%3."/>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3" w:tentative="0">
      <w:start w:val="1"/>
      <w:numFmt w:val="chineseCounting"/>
      <w:suff w:val="nothing"/>
      <w:lvlText w:val="%4."/>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4" w:tentative="0">
      <w:start w:val="1"/>
      <w:numFmt w:val="chineseCounting"/>
      <w:suff w:val="nothing"/>
      <w:lvlText w:val="%5."/>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5" w:tentative="0">
      <w:start w:val="1"/>
      <w:numFmt w:val="chineseCounting"/>
      <w:suff w:val="nothing"/>
      <w:lvlText w:val="%6."/>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6" w:tentative="0">
      <w:start w:val="1"/>
      <w:numFmt w:val="chineseCounting"/>
      <w:suff w:val="nothing"/>
      <w:lvlText w:val="%7."/>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7" w:tentative="0">
      <w:start w:val="1"/>
      <w:numFmt w:val="chineseCounting"/>
      <w:suff w:val="nothing"/>
      <w:lvlText w:val="%8."/>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8" w:tentative="0">
      <w:start w:val="1"/>
      <w:numFmt w:val="chineseCounting"/>
      <w:suff w:val="nothing"/>
      <w:lvlText w:val="%9."/>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6">
    <w:nsid w:val="768FB672"/>
    <w:multiLevelType w:val="singleLevel"/>
    <w:tmpl w:val="768FB672"/>
    <w:lvl w:ilvl="0" w:tentative="0">
      <w:start w:val="4"/>
      <w:numFmt w:val="chineseCounting"/>
      <w:suff w:val="nothing"/>
      <w:lvlText w:val="%1、"/>
      <w:lvlJc w:val="left"/>
      <w:rPr>
        <w:rFonts w:hint="eastAsia"/>
      </w:rPr>
    </w:lvl>
  </w:abstractNum>
  <w:abstractNum w:abstractNumId="7">
    <w:nsid w:val="7972134F"/>
    <w:multiLevelType w:val="singleLevel"/>
    <w:tmpl w:val="7972134F"/>
    <w:lvl w:ilvl="0" w:tentative="0">
      <w:start w:val="2"/>
      <w:numFmt w:val="chineseCounting"/>
      <w:suff w:val="nothing"/>
      <w:lvlText w:val="（%1）"/>
      <w:lvlJc w:val="left"/>
      <w:rPr>
        <w:rFonts w:hint="eastAsia"/>
      </w:rPr>
    </w:lvl>
  </w:abstractNum>
  <w:num w:numId="1">
    <w:abstractNumId w:val="4"/>
  </w:num>
  <w:num w:numId="2">
    <w:abstractNumId w:val="2"/>
  </w:num>
  <w:num w:numId="3">
    <w:abstractNumId w:val="5"/>
  </w:num>
  <w:num w:numId="4">
    <w:abstractNumId w:val="3"/>
  </w:num>
  <w:num w:numId="5">
    <w:abstractNumId w:val="0"/>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ZTVhMzBiNzVkNDE4YTA1NWRkMjljZjgxZGQ2YjI0MGMifQ=="/>
  </w:docVars>
  <w:rsids>
    <w:rsidRoot w:val="00A616BC"/>
    <w:rsid w:val="00024BBE"/>
    <w:rsid w:val="00075FA8"/>
    <w:rsid w:val="000970A3"/>
    <w:rsid w:val="000A3B00"/>
    <w:rsid w:val="001775B6"/>
    <w:rsid w:val="00300DAE"/>
    <w:rsid w:val="003B28D2"/>
    <w:rsid w:val="00436771"/>
    <w:rsid w:val="00437CEA"/>
    <w:rsid w:val="004F796F"/>
    <w:rsid w:val="00605291"/>
    <w:rsid w:val="006903B0"/>
    <w:rsid w:val="006D3FF2"/>
    <w:rsid w:val="008107A1"/>
    <w:rsid w:val="00813D54"/>
    <w:rsid w:val="00830F91"/>
    <w:rsid w:val="008477AD"/>
    <w:rsid w:val="00941ECB"/>
    <w:rsid w:val="00A616BC"/>
    <w:rsid w:val="00AD4B2D"/>
    <w:rsid w:val="00BB1E85"/>
    <w:rsid w:val="00D612A7"/>
    <w:rsid w:val="00EC5E63"/>
    <w:rsid w:val="00F12727"/>
    <w:rsid w:val="01B6221C"/>
    <w:rsid w:val="02046622"/>
    <w:rsid w:val="025B6100"/>
    <w:rsid w:val="02753E85"/>
    <w:rsid w:val="02F92D08"/>
    <w:rsid w:val="03345AEF"/>
    <w:rsid w:val="046C750A"/>
    <w:rsid w:val="04722D72"/>
    <w:rsid w:val="049525BD"/>
    <w:rsid w:val="04A42800"/>
    <w:rsid w:val="04BF2FD6"/>
    <w:rsid w:val="05216546"/>
    <w:rsid w:val="05791EDF"/>
    <w:rsid w:val="05813875"/>
    <w:rsid w:val="05C649F8"/>
    <w:rsid w:val="06C62F02"/>
    <w:rsid w:val="078828AD"/>
    <w:rsid w:val="079528D4"/>
    <w:rsid w:val="09510A7C"/>
    <w:rsid w:val="0983157E"/>
    <w:rsid w:val="0A56459C"/>
    <w:rsid w:val="0A64315D"/>
    <w:rsid w:val="0A851326"/>
    <w:rsid w:val="0AA55CBF"/>
    <w:rsid w:val="0AC37758"/>
    <w:rsid w:val="0B2E72C7"/>
    <w:rsid w:val="0BF87240"/>
    <w:rsid w:val="0C917B0E"/>
    <w:rsid w:val="0CE02843"/>
    <w:rsid w:val="0DAE2941"/>
    <w:rsid w:val="0DB05DDA"/>
    <w:rsid w:val="0E325320"/>
    <w:rsid w:val="0E4E617B"/>
    <w:rsid w:val="0E9B1118"/>
    <w:rsid w:val="0EF62849"/>
    <w:rsid w:val="0F2F4ED2"/>
    <w:rsid w:val="0FD146C5"/>
    <w:rsid w:val="101051ED"/>
    <w:rsid w:val="10F93ED3"/>
    <w:rsid w:val="11536BA3"/>
    <w:rsid w:val="11C40985"/>
    <w:rsid w:val="13702B73"/>
    <w:rsid w:val="138E124B"/>
    <w:rsid w:val="13D053C0"/>
    <w:rsid w:val="13FD382A"/>
    <w:rsid w:val="14067033"/>
    <w:rsid w:val="14437422"/>
    <w:rsid w:val="14760AE8"/>
    <w:rsid w:val="149C6447"/>
    <w:rsid w:val="14D7277E"/>
    <w:rsid w:val="15785D0F"/>
    <w:rsid w:val="15E02999"/>
    <w:rsid w:val="167A1613"/>
    <w:rsid w:val="16D451C7"/>
    <w:rsid w:val="17150F4F"/>
    <w:rsid w:val="17B773B9"/>
    <w:rsid w:val="17BD5C5B"/>
    <w:rsid w:val="17C214C3"/>
    <w:rsid w:val="1821781C"/>
    <w:rsid w:val="18A46E1B"/>
    <w:rsid w:val="190C1E2C"/>
    <w:rsid w:val="192835A8"/>
    <w:rsid w:val="198C36FA"/>
    <w:rsid w:val="19C97BE9"/>
    <w:rsid w:val="19F66F6A"/>
    <w:rsid w:val="1A200723"/>
    <w:rsid w:val="1A66082C"/>
    <w:rsid w:val="1AFA5418"/>
    <w:rsid w:val="1C0025BA"/>
    <w:rsid w:val="1CD31A7D"/>
    <w:rsid w:val="1CD87093"/>
    <w:rsid w:val="1DC615E1"/>
    <w:rsid w:val="1DC77469"/>
    <w:rsid w:val="1E5F5CBE"/>
    <w:rsid w:val="1FC63B1B"/>
    <w:rsid w:val="204A64FA"/>
    <w:rsid w:val="21E3165E"/>
    <w:rsid w:val="21FC1A76"/>
    <w:rsid w:val="2297354C"/>
    <w:rsid w:val="22C32593"/>
    <w:rsid w:val="22ED61CC"/>
    <w:rsid w:val="238B4E5F"/>
    <w:rsid w:val="23952182"/>
    <w:rsid w:val="23DE58D7"/>
    <w:rsid w:val="23ED3D6C"/>
    <w:rsid w:val="24417C14"/>
    <w:rsid w:val="24C77E67"/>
    <w:rsid w:val="24FD3B3B"/>
    <w:rsid w:val="24FE0732"/>
    <w:rsid w:val="25AB7A3A"/>
    <w:rsid w:val="25DC4098"/>
    <w:rsid w:val="264D28A0"/>
    <w:rsid w:val="27613DB4"/>
    <w:rsid w:val="27CF0CE3"/>
    <w:rsid w:val="2825095A"/>
    <w:rsid w:val="284B1061"/>
    <w:rsid w:val="28E76FDC"/>
    <w:rsid w:val="291B0A33"/>
    <w:rsid w:val="29422522"/>
    <w:rsid w:val="29985A0C"/>
    <w:rsid w:val="29A96C18"/>
    <w:rsid w:val="29B13146"/>
    <w:rsid w:val="29FD274A"/>
    <w:rsid w:val="2A581813"/>
    <w:rsid w:val="2AB61CF4"/>
    <w:rsid w:val="2AC33130"/>
    <w:rsid w:val="2D403BCD"/>
    <w:rsid w:val="2D882820"/>
    <w:rsid w:val="2DD26B18"/>
    <w:rsid w:val="2F1C72B3"/>
    <w:rsid w:val="2F2A5E74"/>
    <w:rsid w:val="300F506A"/>
    <w:rsid w:val="30537D2C"/>
    <w:rsid w:val="31436D79"/>
    <w:rsid w:val="317C672F"/>
    <w:rsid w:val="33801759"/>
    <w:rsid w:val="341449FD"/>
    <w:rsid w:val="34A55F9D"/>
    <w:rsid w:val="34A75871"/>
    <w:rsid w:val="34AE6BFF"/>
    <w:rsid w:val="353115DE"/>
    <w:rsid w:val="3557062C"/>
    <w:rsid w:val="357E7409"/>
    <w:rsid w:val="35830FB6"/>
    <w:rsid w:val="35EA5F97"/>
    <w:rsid w:val="361433DA"/>
    <w:rsid w:val="36237179"/>
    <w:rsid w:val="365437D6"/>
    <w:rsid w:val="36653C36"/>
    <w:rsid w:val="36757FDC"/>
    <w:rsid w:val="36985DB9"/>
    <w:rsid w:val="378C0D4E"/>
    <w:rsid w:val="37955E55"/>
    <w:rsid w:val="37BF0AA6"/>
    <w:rsid w:val="38C62584"/>
    <w:rsid w:val="396E1053"/>
    <w:rsid w:val="3986792B"/>
    <w:rsid w:val="3A6E2459"/>
    <w:rsid w:val="3AAF2DBC"/>
    <w:rsid w:val="3AB956F7"/>
    <w:rsid w:val="3B4E4C98"/>
    <w:rsid w:val="3B5F6EA5"/>
    <w:rsid w:val="3BCA5C37"/>
    <w:rsid w:val="3BE949C1"/>
    <w:rsid w:val="3BF55114"/>
    <w:rsid w:val="3BF85A3A"/>
    <w:rsid w:val="3BFA2292"/>
    <w:rsid w:val="3C2C447B"/>
    <w:rsid w:val="3C3519B4"/>
    <w:rsid w:val="3C6127A9"/>
    <w:rsid w:val="3C7F0E81"/>
    <w:rsid w:val="3CCF1E09"/>
    <w:rsid w:val="3D424389"/>
    <w:rsid w:val="3D7D3613"/>
    <w:rsid w:val="3E52684D"/>
    <w:rsid w:val="3E9378A3"/>
    <w:rsid w:val="3EC6723B"/>
    <w:rsid w:val="41436921"/>
    <w:rsid w:val="42B555FD"/>
    <w:rsid w:val="42B92D48"/>
    <w:rsid w:val="42BE6BA7"/>
    <w:rsid w:val="437C436D"/>
    <w:rsid w:val="438C2802"/>
    <w:rsid w:val="44A900CD"/>
    <w:rsid w:val="44D3620E"/>
    <w:rsid w:val="45181E73"/>
    <w:rsid w:val="45B20519"/>
    <w:rsid w:val="460074D7"/>
    <w:rsid w:val="46EE37D3"/>
    <w:rsid w:val="47084895"/>
    <w:rsid w:val="4712301E"/>
    <w:rsid w:val="48BB76E5"/>
    <w:rsid w:val="49D767A1"/>
    <w:rsid w:val="49D97E23"/>
    <w:rsid w:val="49E669E4"/>
    <w:rsid w:val="4A2F038B"/>
    <w:rsid w:val="4AE90539"/>
    <w:rsid w:val="4B6B71A0"/>
    <w:rsid w:val="4B736055"/>
    <w:rsid w:val="4BE11211"/>
    <w:rsid w:val="4C285091"/>
    <w:rsid w:val="4CDF4C3F"/>
    <w:rsid w:val="4CEE0089"/>
    <w:rsid w:val="4E192EE4"/>
    <w:rsid w:val="4E6620E3"/>
    <w:rsid w:val="4E8B5D8E"/>
    <w:rsid w:val="4F4219A7"/>
    <w:rsid w:val="4F4E3061"/>
    <w:rsid w:val="51366891"/>
    <w:rsid w:val="51C969CF"/>
    <w:rsid w:val="52602B13"/>
    <w:rsid w:val="531108B1"/>
    <w:rsid w:val="533E519B"/>
    <w:rsid w:val="5382777D"/>
    <w:rsid w:val="54120B01"/>
    <w:rsid w:val="54613836"/>
    <w:rsid w:val="54F71AA5"/>
    <w:rsid w:val="55342CF9"/>
    <w:rsid w:val="55524F2D"/>
    <w:rsid w:val="557650C0"/>
    <w:rsid w:val="55B0022C"/>
    <w:rsid w:val="565C1214"/>
    <w:rsid w:val="56B97893"/>
    <w:rsid w:val="57B974E6"/>
    <w:rsid w:val="57C93BCD"/>
    <w:rsid w:val="57F00170"/>
    <w:rsid w:val="581B5AAA"/>
    <w:rsid w:val="588C69A8"/>
    <w:rsid w:val="58CE404D"/>
    <w:rsid w:val="58D8399B"/>
    <w:rsid w:val="591C41D0"/>
    <w:rsid w:val="5966544B"/>
    <w:rsid w:val="5A8042EB"/>
    <w:rsid w:val="5BF846FC"/>
    <w:rsid w:val="5C5679F9"/>
    <w:rsid w:val="5CA16EC6"/>
    <w:rsid w:val="5CA50038"/>
    <w:rsid w:val="5CF50FC0"/>
    <w:rsid w:val="5D411690"/>
    <w:rsid w:val="5D740137"/>
    <w:rsid w:val="5D777C27"/>
    <w:rsid w:val="5DE76582"/>
    <w:rsid w:val="5E4C2E61"/>
    <w:rsid w:val="5E7E4071"/>
    <w:rsid w:val="5FF27A39"/>
    <w:rsid w:val="60512BA9"/>
    <w:rsid w:val="60C767CF"/>
    <w:rsid w:val="617E6FA2"/>
    <w:rsid w:val="61817833"/>
    <w:rsid w:val="61E67129"/>
    <w:rsid w:val="62764951"/>
    <w:rsid w:val="63B71571"/>
    <w:rsid w:val="64065861"/>
    <w:rsid w:val="64F97173"/>
    <w:rsid w:val="6579723D"/>
    <w:rsid w:val="66462CBB"/>
    <w:rsid w:val="668C15E0"/>
    <w:rsid w:val="66DE4F02"/>
    <w:rsid w:val="66E31E89"/>
    <w:rsid w:val="679D028A"/>
    <w:rsid w:val="67D30150"/>
    <w:rsid w:val="67E91F08"/>
    <w:rsid w:val="68F95994"/>
    <w:rsid w:val="696077C1"/>
    <w:rsid w:val="698E22A6"/>
    <w:rsid w:val="699A7177"/>
    <w:rsid w:val="6A5C442C"/>
    <w:rsid w:val="6A7D43A3"/>
    <w:rsid w:val="6AFB1E97"/>
    <w:rsid w:val="6C172D01"/>
    <w:rsid w:val="6CE93F71"/>
    <w:rsid w:val="6D090170"/>
    <w:rsid w:val="6D4D2752"/>
    <w:rsid w:val="6E5378F4"/>
    <w:rsid w:val="6F370125"/>
    <w:rsid w:val="6F42460E"/>
    <w:rsid w:val="6F834209"/>
    <w:rsid w:val="6FDE3B35"/>
    <w:rsid w:val="700D7F77"/>
    <w:rsid w:val="71285068"/>
    <w:rsid w:val="717604C9"/>
    <w:rsid w:val="71F31B1A"/>
    <w:rsid w:val="7270316B"/>
    <w:rsid w:val="72DD6326"/>
    <w:rsid w:val="72E602E9"/>
    <w:rsid w:val="740C6EC3"/>
    <w:rsid w:val="74B704E4"/>
    <w:rsid w:val="7592164A"/>
    <w:rsid w:val="75D94B83"/>
    <w:rsid w:val="76AE6010"/>
    <w:rsid w:val="76C43226"/>
    <w:rsid w:val="76EF03D6"/>
    <w:rsid w:val="77640DC4"/>
    <w:rsid w:val="77F263D0"/>
    <w:rsid w:val="785E75C1"/>
    <w:rsid w:val="789631FF"/>
    <w:rsid w:val="78E201F2"/>
    <w:rsid w:val="78EE4DE9"/>
    <w:rsid w:val="796F0529"/>
    <w:rsid w:val="79EB1329"/>
    <w:rsid w:val="7A1C14E2"/>
    <w:rsid w:val="7B437E1B"/>
    <w:rsid w:val="7BB41E33"/>
    <w:rsid w:val="7BD55DED"/>
    <w:rsid w:val="7D056BA5"/>
    <w:rsid w:val="7D126AD4"/>
    <w:rsid w:val="7D3E79C1"/>
    <w:rsid w:val="7D807FDA"/>
    <w:rsid w:val="7D891584"/>
    <w:rsid w:val="7DAC7066"/>
    <w:rsid w:val="7E464D80"/>
    <w:rsid w:val="7E887174"/>
    <w:rsid w:val="7E9D3AAE"/>
    <w:rsid w:val="7EC62364"/>
    <w:rsid w:val="7F5901B2"/>
    <w:rsid w:val="7F6F0306"/>
    <w:rsid w:val="7FA8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2">
    <w:name w:val="heading 1"/>
    <w:basedOn w:val="1"/>
    <w:next w:val="1"/>
    <w:link w:val="41"/>
    <w:qFormat/>
    <w:uiPriority w:val="0"/>
    <w:pPr>
      <w:spacing w:before="480" w:after="0"/>
      <w:contextualSpacing/>
      <w:outlineLvl w:val="0"/>
    </w:pPr>
    <w:rPr>
      <w:smallCaps/>
      <w:spacing w:val="5"/>
      <w:sz w:val="36"/>
      <w:szCs w:val="36"/>
      <w:lang w:bidi="en-US"/>
    </w:rPr>
  </w:style>
  <w:style w:type="paragraph" w:styleId="3">
    <w:name w:val="heading 2"/>
    <w:basedOn w:val="1"/>
    <w:next w:val="1"/>
    <w:link w:val="42"/>
    <w:semiHidden/>
    <w:unhideWhenUsed/>
    <w:qFormat/>
    <w:uiPriority w:val="0"/>
    <w:pPr>
      <w:spacing w:before="200" w:after="0" w:line="271" w:lineRule="auto"/>
      <w:outlineLvl w:val="1"/>
    </w:pPr>
    <w:rPr>
      <w:smallCaps/>
      <w:sz w:val="28"/>
      <w:szCs w:val="28"/>
      <w:lang w:bidi="en-US"/>
    </w:rPr>
  </w:style>
  <w:style w:type="paragraph" w:styleId="4">
    <w:name w:val="heading 3"/>
    <w:basedOn w:val="1"/>
    <w:next w:val="1"/>
    <w:link w:val="43"/>
    <w:semiHidden/>
    <w:unhideWhenUsed/>
    <w:qFormat/>
    <w:uiPriority w:val="0"/>
    <w:pPr>
      <w:spacing w:before="200" w:after="0" w:line="271" w:lineRule="auto"/>
      <w:outlineLvl w:val="2"/>
    </w:pPr>
    <w:rPr>
      <w:i/>
      <w:iCs/>
      <w:smallCaps/>
      <w:spacing w:val="5"/>
      <w:sz w:val="26"/>
      <w:szCs w:val="26"/>
      <w:lang w:bidi="en-US"/>
    </w:rPr>
  </w:style>
  <w:style w:type="paragraph" w:styleId="5">
    <w:name w:val="heading 4"/>
    <w:basedOn w:val="1"/>
    <w:next w:val="1"/>
    <w:link w:val="44"/>
    <w:semiHidden/>
    <w:unhideWhenUsed/>
    <w:qFormat/>
    <w:uiPriority w:val="0"/>
    <w:pPr>
      <w:spacing w:after="0" w:line="271" w:lineRule="auto"/>
      <w:outlineLvl w:val="3"/>
    </w:pPr>
    <w:rPr>
      <w:b/>
      <w:bCs/>
      <w:spacing w:val="5"/>
      <w:sz w:val="24"/>
      <w:szCs w:val="24"/>
      <w:lang w:bidi="en-US"/>
    </w:rPr>
  </w:style>
  <w:style w:type="paragraph" w:styleId="6">
    <w:name w:val="heading 5"/>
    <w:basedOn w:val="1"/>
    <w:next w:val="1"/>
    <w:link w:val="45"/>
    <w:semiHidden/>
    <w:unhideWhenUsed/>
    <w:qFormat/>
    <w:uiPriority w:val="0"/>
    <w:pPr>
      <w:spacing w:after="0" w:line="271" w:lineRule="auto"/>
      <w:outlineLvl w:val="4"/>
    </w:pPr>
    <w:rPr>
      <w:i/>
      <w:iCs/>
      <w:sz w:val="24"/>
      <w:szCs w:val="24"/>
      <w:lang w:bidi="en-US"/>
    </w:rPr>
  </w:style>
  <w:style w:type="paragraph" w:styleId="7">
    <w:name w:val="heading 6"/>
    <w:basedOn w:val="1"/>
    <w:next w:val="1"/>
    <w:link w:val="46"/>
    <w:semiHidden/>
    <w:unhideWhenUsed/>
    <w:qFormat/>
    <w:uiPriority w:val="0"/>
    <w:pPr>
      <w:shd w:val="clear" w:color="auto" w:fill="CCE8CF" w:themeFill="background1"/>
      <w:spacing w:after="0" w:line="271" w:lineRule="auto"/>
      <w:outlineLvl w:val="5"/>
    </w:pPr>
    <w:rPr>
      <w:b/>
      <w:bCs/>
      <w:color w:val="585858" w:themeColor="text1" w:themeTint="A6"/>
      <w:spacing w:val="5"/>
      <w:lang w:bidi="en-US"/>
    </w:rPr>
  </w:style>
  <w:style w:type="paragraph" w:styleId="8">
    <w:name w:val="heading 7"/>
    <w:basedOn w:val="1"/>
    <w:next w:val="1"/>
    <w:link w:val="47"/>
    <w:semiHidden/>
    <w:unhideWhenUsed/>
    <w:qFormat/>
    <w:uiPriority w:val="0"/>
    <w:pPr>
      <w:spacing w:after="0"/>
      <w:outlineLvl w:val="6"/>
    </w:pPr>
    <w:rPr>
      <w:b/>
      <w:bCs/>
      <w:i/>
      <w:iCs/>
      <w:color w:val="595959" w:themeColor="text1" w:themeTint="A5"/>
      <w:sz w:val="20"/>
      <w:szCs w:val="20"/>
      <w:lang w:bidi="en-US"/>
    </w:rPr>
  </w:style>
  <w:style w:type="paragraph" w:styleId="9">
    <w:name w:val="heading 8"/>
    <w:basedOn w:val="1"/>
    <w:next w:val="1"/>
    <w:link w:val="48"/>
    <w:semiHidden/>
    <w:unhideWhenUsed/>
    <w:qFormat/>
    <w:uiPriority w:val="0"/>
    <w:pPr>
      <w:spacing w:after="0"/>
      <w:outlineLvl w:val="7"/>
    </w:pPr>
    <w:rPr>
      <w:b/>
      <w:bCs/>
      <w:color w:val="7E7E7E" w:themeColor="text1" w:themeTint="80"/>
      <w:sz w:val="20"/>
      <w:szCs w:val="20"/>
      <w:lang w:bidi="en-US"/>
    </w:rPr>
  </w:style>
  <w:style w:type="paragraph" w:styleId="10">
    <w:name w:val="heading 9"/>
    <w:basedOn w:val="1"/>
    <w:next w:val="1"/>
    <w:link w:val="49"/>
    <w:semiHidden/>
    <w:unhideWhenUsed/>
    <w:qFormat/>
    <w:uiPriority w:val="0"/>
    <w:pPr>
      <w:spacing w:after="0" w:line="271" w:lineRule="auto"/>
      <w:outlineLvl w:val="8"/>
    </w:pPr>
    <w:rPr>
      <w:b/>
      <w:bCs/>
      <w:i/>
      <w:iCs/>
      <w:color w:val="7E7E7E" w:themeColor="text1" w:themeTint="80"/>
      <w:sz w:val="18"/>
      <w:szCs w:val="18"/>
      <w:lang w:bidi="en-US"/>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11">
    <w:name w:val="Normal Indent"/>
    <w:basedOn w:val="1"/>
    <w:next w:val="12"/>
    <w:qFormat/>
    <w:uiPriority w:val="0"/>
    <w:pPr>
      <w:kinsoku w:val="0"/>
      <w:autoSpaceDE w:val="0"/>
      <w:autoSpaceDN w:val="0"/>
      <w:adjustRightInd w:val="0"/>
      <w:snapToGrid w:val="0"/>
      <w:spacing w:after="0" w:line="240" w:lineRule="auto"/>
      <w:ind w:firstLine="420"/>
      <w:jc w:val="left"/>
      <w:textAlignment w:val="baseline"/>
    </w:pPr>
    <w:rPr>
      <w:rFonts w:ascii="Arial" w:hAnsi="Arial" w:eastAsia="Arial" w:cs="Arial"/>
      <w:snapToGrid w:val="0"/>
      <w:color w:val="000000"/>
      <w:kern w:val="0"/>
      <w:sz w:val="21"/>
      <w:szCs w:val="20"/>
    </w:rPr>
  </w:style>
  <w:style w:type="paragraph" w:styleId="12">
    <w:name w:val="Body Text 2"/>
    <w:basedOn w:val="1"/>
    <w:qFormat/>
    <w:uiPriority w:val="0"/>
    <w:pPr>
      <w:kinsoku w:val="0"/>
      <w:autoSpaceDE w:val="0"/>
      <w:autoSpaceDN w:val="0"/>
      <w:adjustRightInd w:val="0"/>
      <w:snapToGrid w:val="0"/>
      <w:spacing w:after="120" w:afterLines="0" w:line="480" w:lineRule="auto"/>
      <w:jc w:val="left"/>
      <w:textAlignment w:val="baseline"/>
    </w:pPr>
    <w:rPr>
      <w:rFonts w:ascii="Arial" w:hAnsi="Arial" w:eastAsia="Arial" w:cs="Arial"/>
      <w:snapToGrid w:val="0"/>
      <w:color w:val="000000"/>
      <w:kern w:val="0"/>
      <w:sz w:val="21"/>
      <w:szCs w:val="21"/>
    </w:rPr>
  </w:style>
  <w:style w:type="paragraph" w:styleId="13">
    <w:name w:val="index 5"/>
    <w:basedOn w:val="1"/>
    <w:next w:val="1"/>
    <w:qFormat/>
    <w:uiPriority w:val="0"/>
    <w:pPr>
      <w:kinsoku w:val="0"/>
      <w:autoSpaceDE w:val="0"/>
      <w:autoSpaceDN w:val="0"/>
      <w:adjustRightInd w:val="0"/>
      <w:snapToGrid w:val="0"/>
      <w:spacing w:after="0" w:line="240" w:lineRule="auto"/>
      <w:ind w:left="800" w:leftChars="800"/>
      <w:jc w:val="left"/>
      <w:textAlignment w:val="baseline"/>
    </w:pPr>
    <w:rPr>
      <w:rFonts w:ascii="Arial" w:hAnsi="Arial" w:eastAsia="Arial" w:cs="Arial"/>
      <w:snapToGrid w:val="0"/>
      <w:color w:val="000000"/>
      <w:kern w:val="0"/>
      <w:sz w:val="21"/>
      <w:szCs w:val="21"/>
    </w:rPr>
  </w:style>
  <w:style w:type="paragraph" w:styleId="14">
    <w:name w:val="toa heading"/>
    <w:basedOn w:val="1"/>
    <w:next w:val="1"/>
    <w:qFormat/>
    <w:uiPriority w:val="0"/>
    <w:pPr>
      <w:kinsoku w:val="0"/>
      <w:autoSpaceDE w:val="0"/>
      <w:autoSpaceDN w:val="0"/>
      <w:adjustRightInd w:val="0"/>
      <w:snapToGrid w:val="0"/>
      <w:spacing w:before="120" w:beforeLines="0" w:after="0" w:line="240" w:lineRule="auto"/>
      <w:jc w:val="left"/>
      <w:textAlignment w:val="baseline"/>
    </w:pPr>
    <w:rPr>
      <w:rFonts w:ascii="Arial" w:hAnsi="Arial" w:eastAsia="Arial" w:cs="Arial"/>
      <w:snapToGrid w:val="0"/>
      <w:color w:val="000000"/>
      <w:kern w:val="0"/>
      <w:sz w:val="24"/>
      <w:szCs w:val="21"/>
    </w:rPr>
  </w:style>
  <w:style w:type="paragraph" w:styleId="15">
    <w:name w:val="Body Text"/>
    <w:basedOn w:val="1"/>
    <w:qFormat/>
    <w:uiPriority w:val="0"/>
    <w:pPr>
      <w:widowControl/>
      <w:kinsoku w:val="0"/>
      <w:autoSpaceDE w:val="0"/>
      <w:autoSpaceDN w:val="0"/>
      <w:adjustRightInd/>
      <w:snapToGrid w:val="0"/>
      <w:spacing w:after="160" w:afterLines="0" w:line="240" w:lineRule="auto"/>
      <w:jc w:val="left"/>
      <w:textAlignment w:val="auto"/>
    </w:pPr>
    <w:rPr>
      <w:rFonts w:ascii="仿宋体" w:hAnsi="Arial" w:eastAsia="仿宋体" w:cs="Arial"/>
      <w:snapToGrid w:val="0"/>
      <w:color w:val="000000"/>
      <w:kern w:val="0"/>
      <w:sz w:val="20"/>
      <w:szCs w:val="21"/>
      <w:lang w:eastAsia="en-US"/>
    </w:rPr>
  </w:style>
  <w:style w:type="paragraph" w:styleId="16">
    <w:name w:val="Body Text Indent"/>
    <w:basedOn w:val="1"/>
    <w:next w:val="17"/>
    <w:qFormat/>
    <w:uiPriority w:val="0"/>
    <w:pPr>
      <w:kinsoku w:val="0"/>
      <w:autoSpaceDE w:val="0"/>
      <w:autoSpaceDN w:val="0"/>
      <w:adjustRightInd w:val="0"/>
      <w:snapToGrid w:val="0"/>
      <w:spacing w:after="120" w:afterLines="0" w:afterAutospacing="0" w:line="240" w:lineRule="auto"/>
      <w:ind w:left="420" w:leftChars="200"/>
      <w:jc w:val="left"/>
      <w:textAlignment w:val="baseline"/>
    </w:pPr>
    <w:rPr>
      <w:rFonts w:ascii="方正仿宋简体" w:hAnsi="创艺简仿宋" w:eastAsia="方正仿宋简体" w:cs="Times New Roman"/>
      <w:snapToGrid w:val="0"/>
      <w:color w:val="000000"/>
      <w:kern w:val="0"/>
      <w:sz w:val="24"/>
      <w:szCs w:val="20"/>
    </w:rPr>
  </w:style>
  <w:style w:type="paragraph" w:styleId="17">
    <w:name w:val="envelope return"/>
    <w:basedOn w:val="1"/>
    <w:qFormat/>
    <w:uiPriority w:val="0"/>
    <w:pPr>
      <w:kinsoku w:val="0"/>
      <w:autoSpaceDE w:val="0"/>
      <w:autoSpaceDN w:val="0"/>
      <w:adjustRightInd w:val="0"/>
      <w:snapToGrid w:val="0"/>
      <w:spacing w:after="0" w:line="240" w:lineRule="auto"/>
      <w:jc w:val="left"/>
      <w:textAlignment w:val="baseline"/>
    </w:pPr>
    <w:rPr>
      <w:rFonts w:ascii="Arial" w:hAnsi="Arial" w:eastAsia="Arial" w:cs="Arial"/>
      <w:snapToGrid w:val="0"/>
      <w:color w:val="000000"/>
      <w:kern w:val="0"/>
      <w:sz w:val="21"/>
      <w:szCs w:val="21"/>
    </w:rPr>
  </w:style>
  <w:style w:type="paragraph" w:styleId="18">
    <w:name w:val="Plain Text"/>
    <w:basedOn w:val="1"/>
    <w:qFormat/>
    <w:uiPriority w:val="0"/>
    <w:pPr>
      <w:widowControl w:val="0"/>
      <w:jc w:val="both"/>
    </w:pPr>
    <w:rPr>
      <w:rFonts w:ascii="宋体" w:hAnsi="宋体" w:eastAsia="宋体" w:cs="宋体"/>
      <w:kern w:val="1"/>
      <w:sz w:val="21"/>
      <w:szCs w:val="21"/>
    </w:rPr>
  </w:style>
  <w:style w:type="paragraph" w:styleId="19">
    <w:name w:val="footer"/>
    <w:basedOn w:val="1"/>
    <w:link w:val="71"/>
    <w:qFormat/>
    <w:uiPriority w:val="0"/>
    <w:pPr>
      <w:tabs>
        <w:tab w:val="center" w:pos="4153"/>
        <w:tab w:val="right" w:pos="8306"/>
      </w:tabs>
      <w:kinsoku w:val="0"/>
      <w:autoSpaceDE w:val="0"/>
      <w:autoSpaceDN w:val="0"/>
      <w:adjustRightInd w:val="0"/>
      <w:snapToGrid w:val="0"/>
      <w:spacing w:after="0" w:line="240" w:lineRule="auto"/>
      <w:jc w:val="left"/>
      <w:textAlignment w:val="baseline"/>
    </w:pPr>
    <w:rPr>
      <w:rFonts w:ascii="Arial" w:hAnsi="Arial" w:eastAsia="Arial" w:cs="Arial"/>
      <w:snapToGrid w:val="0"/>
      <w:color w:val="000000"/>
      <w:kern w:val="0"/>
      <w:sz w:val="18"/>
      <w:szCs w:val="18"/>
    </w:rPr>
  </w:style>
  <w:style w:type="paragraph" w:styleId="20">
    <w:name w:val="header"/>
    <w:basedOn w:val="1"/>
    <w:link w:val="70"/>
    <w:qFormat/>
    <w:uiPriority w:val="0"/>
    <w:pPr>
      <w:pBdr>
        <w:top w:val="none" w:color="auto" w:sz="0" w:space="1"/>
        <w:left w:val="none" w:color="auto" w:sz="0" w:space="4"/>
        <w:bottom w:val="none" w:color="auto" w:sz="0" w:space="1"/>
        <w:right w:val="none" w:color="auto" w:sz="0" w:space="4"/>
      </w:pBdr>
      <w:tabs>
        <w:tab w:val="center" w:pos="4153"/>
        <w:tab w:val="right" w:pos="8306"/>
      </w:tabs>
      <w:kinsoku w:val="0"/>
      <w:autoSpaceDE w:val="0"/>
      <w:autoSpaceDN w:val="0"/>
      <w:adjustRightInd w:val="0"/>
      <w:snapToGrid w:val="0"/>
      <w:spacing w:after="0" w:line="240" w:lineRule="auto"/>
      <w:jc w:val="both"/>
      <w:textAlignment w:val="baseline"/>
      <w:outlineLvl w:val="9"/>
    </w:pPr>
    <w:rPr>
      <w:rFonts w:ascii="Arial" w:hAnsi="Arial" w:eastAsia="Arial" w:cs="Arial"/>
      <w:snapToGrid w:val="0"/>
      <w:color w:val="000000"/>
      <w:kern w:val="0"/>
      <w:sz w:val="18"/>
      <w:szCs w:val="21"/>
    </w:rPr>
  </w:style>
  <w:style w:type="paragraph" w:styleId="21">
    <w:name w:val="Subtitle"/>
    <w:basedOn w:val="1"/>
    <w:next w:val="1"/>
    <w:link w:val="51"/>
    <w:qFormat/>
    <w:uiPriority w:val="0"/>
    <w:rPr>
      <w:i/>
      <w:iCs/>
      <w:smallCaps/>
      <w:spacing w:val="10"/>
      <w:sz w:val="28"/>
      <w:szCs w:val="28"/>
      <w:lang w:bidi="en-US"/>
    </w:rPr>
  </w:style>
  <w:style w:type="paragraph" w:styleId="22">
    <w:name w:val="footnote text"/>
    <w:basedOn w:val="1"/>
    <w:next w:val="13"/>
    <w:qFormat/>
    <w:uiPriority w:val="0"/>
    <w:pPr>
      <w:kinsoku w:val="0"/>
      <w:autoSpaceDE w:val="0"/>
      <w:autoSpaceDN w:val="0"/>
      <w:adjustRightInd w:val="0"/>
      <w:snapToGrid w:val="0"/>
      <w:spacing w:after="0" w:line="240" w:lineRule="auto"/>
      <w:jc w:val="left"/>
      <w:textAlignment w:val="baseline"/>
    </w:pPr>
    <w:rPr>
      <w:rFonts w:ascii="Arial" w:hAnsi="Arial" w:eastAsia="Arial" w:cs="Arial"/>
      <w:b/>
      <w:bCs/>
      <w:snapToGrid w:val="0"/>
      <w:color w:val="000000"/>
      <w:kern w:val="0"/>
      <w:sz w:val="24"/>
      <w:szCs w:val="28"/>
    </w:rPr>
  </w:style>
  <w:style w:type="paragraph" w:styleId="23">
    <w:name w:val="Normal (Web)"/>
    <w:basedOn w:val="1"/>
    <w:qFormat/>
    <w:uiPriority w:val="0"/>
    <w:pPr>
      <w:pBdr>
        <w:top w:val="none" w:color="auto" w:sz="0" w:space="0"/>
        <w:left w:val="none" w:color="auto" w:sz="0" w:space="0"/>
        <w:bottom w:val="none" w:color="auto" w:sz="0" w:space="0"/>
        <w:right w:val="none" w:color="auto" w:sz="0" w:space="0"/>
      </w:pBdr>
      <w:kinsoku w:val="0"/>
      <w:autoSpaceDE w:val="0"/>
      <w:autoSpaceDN w:val="0"/>
      <w:adjustRightInd w:val="0"/>
      <w:snapToGrid w:val="0"/>
      <w:spacing w:before="0" w:beforeAutospacing="0" w:after="0" w:afterAutospacing="0" w:line="240" w:lineRule="auto"/>
      <w:ind w:left="0" w:right="0"/>
      <w:jc w:val="left"/>
      <w:textAlignment w:val="baseline"/>
    </w:pPr>
    <w:rPr>
      <w:rFonts w:ascii="Arial" w:hAnsi="Arial" w:eastAsia="Arial" w:cs="Arial"/>
      <w:snapToGrid w:val="0"/>
      <w:color w:val="000000"/>
      <w:kern w:val="0"/>
      <w:sz w:val="24"/>
      <w:szCs w:val="21"/>
      <w:lang w:val="en-US" w:eastAsia="zh-CN" w:bidi="ar"/>
    </w:rPr>
  </w:style>
  <w:style w:type="paragraph" w:styleId="24">
    <w:name w:val="Title"/>
    <w:basedOn w:val="1"/>
    <w:next w:val="1"/>
    <w:link w:val="50"/>
    <w:qFormat/>
    <w:uiPriority w:val="0"/>
    <w:pPr>
      <w:spacing w:after="300" w:line="240" w:lineRule="auto"/>
      <w:contextualSpacing/>
    </w:pPr>
    <w:rPr>
      <w:smallCaps/>
      <w:sz w:val="52"/>
      <w:szCs w:val="52"/>
      <w:lang w:bidi="en-US"/>
    </w:rPr>
  </w:style>
  <w:style w:type="paragraph" w:styleId="25">
    <w:name w:val="Body Text First Indent"/>
    <w:basedOn w:val="15"/>
    <w:next w:val="26"/>
    <w:qFormat/>
    <w:uiPriority w:val="0"/>
    <w:pPr>
      <w:ind w:firstLine="420" w:firstLineChars="100"/>
    </w:pPr>
  </w:style>
  <w:style w:type="paragraph" w:styleId="26">
    <w:name w:val="Body Text First Indent 2"/>
    <w:basedOn w:val="16"/>
    <w:next w:val="1"/>
    <w:qFormat/>
    <w:uiPriority w:val="0"/>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FollowedHyperlink"/>
    <w:basedOn w:val="29"/>
    <w:qFormat/>
    <w:uiPriority w:val="0"/>
    <w:rPr>
      <w:color w:val="333333"/>
      <w:u w:val="none"/>
    </w:rPr>
  </w:style>
  <w:style w:type="character" w:styleId="32">
    <w:name w:val="Emphasis"/>
    <w:qFormat/>
    <w:uiPriority w:val="0"/>
    <w:rPr>
      <w:b/>
      <w:bCs/>
      <w:i/>
      <w:iCs/>
      <w:spacing w:val="10"/>
    </w:rPr>
  </w:style>
  <w:style w:type="character" w:styleId="33">
    <w:name w:val="HTML Definition"/>
    <w:basedOn w:val="29"/>
    <w:qFormat/>
    <w:uiPriority w:val="0"/>
  </w:style>
  <w:style w:type="character" w:styleId="34">
    <w:name w:val="HTML Typewriter"/>
    <w:basedOn w:val="29"/>
    <w:qFormat/>
    <w:uiPriority w:val="0"/>
    <w:rPr>
      <w:rFonts w:hint="default" w:ascii="Courier New" w:hAnsi="Courier New" w:cs="Courier New"/>
      <w:sz w:val="20"/>
    </w:rPr>
  </w:style>
  <w:style w:type="character" w:styleId="35">
    <w:name w:val="HTML Variable"/>
    <w:basedOn w:val="29"/>
    <w:qFormat/>
    <w:uiPriority w:val="0"/>
  </w:style>
  <w:style w:type="character" w:styleId="36">
    <w:name w:val="Hyperlink"/>
    <w:basedOn w:val="29"/>
    <w:qFormat/>
    <w:uiPriority w:val="0"/>
    <w:rPr>
      <w:color w:val="333333"/>
      <w:u w:val="none"/>
    </w:rPr>
  </w:style>
  <w:style w:type="character" w:styleId="37">
    <w:name w:val="HTML Code"/>
    <w:basedOn w:val="29"/>
    <w:qFormat/>
    <w:uiPriority w:val="0"/>
    <w:rPr>
      <w:rFonts w:ascii="Courier New" w:hAnsi="Courier New" w:cs="Courier New"/>
      <w:sz w:val="20"/>
    </w:rPr>
  </w:style>
  <w:style w:type="character" w:styleId="38">
    <w:name w:val="HTML Cite"/>
    <w:basedOn w:val="29"/>
    <w:qFormat/>
    <w:uiPriority w:val="0"/>
  </w:style>
  <w:style w:type="character" w:styleId="39">
    <w:name w:val="HTML Keyboard"/>
    <w:basedOn w:val="29"/>
    <w:qFormat/>
    <w:uiPriority w:val="0"/>
    <w:rPr>
      <w:rFonts w:hint="default" w:ascii="Courier New" w:hAnsi="Courier New" w:cs="Courier New"/>
      <w:sz w:val="20"/>
    </w:rPr>
  </w:style>
  <w:style w:type="character" w:styleId="40">
    <w:name w:val="HTML Sample"/>
    <w:basedOn w:val="29"/>
    <w:qFormat/>
    <w:uiPriority w:val="0"/>
    <w:rPr>
      <w:rFonts w:hint="default" w:ascii="Courier New" w:hAnsi="Courier New" w:cs="Courier New"/>
    </w:rPr>
  </w:style>
  <w:style w:type="character" w:customStyle="1" w:styleId="41">
    <w:name w:val="Heading 1 Char"/>
    <w:basedOn w:val="29"/>
    <w:link w:val="2"/>
    <w:qFormat/>
    <w:uiPriority w:val="9"/>
    <w:rPr>
      <w:smallCaps/>
      <w:spacing w:val="5"/>
      <w:sz w:val="36"/>
      <w:szCs w:val="36"/>
    </w:rPr>
  </w:style>
  <w:style w:type="character" w:customStyle="1" w:styleId="42">
    <w:name w:val="Heading 2 Char"/>
    <w:basedOn w:val="29"/>
    <w:link w:val="3"/>
    <w:semiHidden/>
    <w:qFormat/>
    <w:uiPriority w:val="9"/>
    <w:rPr>
      <w:smallCaps/>
      <w:sz w:val="28"/>
      <w:szCs w:val="28"/>
    </w:rPr>
  </w:style>
  <w:style w:type="character" w:customStyle="1" w:styleId="43">
    <w:name w:val="Heading 3 Char"/>
    <w:basedOn w:val="29"/>
    <w:link w:val="4"/>
    <w:semiHidden/>
    <w:qFormat/>
    <w:uiPriority w:val="9"/>
    <w:rPr>
      <w:i/>
      <w:iCs/>
      <w:smallCaps/>
      <w:spacing w:val="5"/>
      <w:sz w:val="26"/>
      <w:szCs w:val="26"/>
    </w:rPr>
  </w:style>
  <w:style w:type="character" w:customStyle="1" w:styleId="44">
    <w:name w:val="Heading 4 Char"/>
    <w:basedOn w:val="29"/>
    <w:link w:val="5"/>
    <w:semiHidden/>
    <w:qFormat/>
    <w:uiPriority w:val="9"/>
    <w:rPr>
      <w:b/>
      <w:bCs/>
      <w:spacing w:val="5"/>
      <w:sz w:val="24"/>
      <w:szCs w:val="24"/>
    </w:rPr>
  </w:style>
  <w:style w:type="character" w:customStyle="1" w:styleId="45">
    <w:name w:val="Heading 5 Char"/>
    <w:basedOn w:val="29"/>
    <w:link w:val="6"/>
    <w:semiHidden/>
    <w:qFormat/>
    <w:uiPriority w:val="9"/>
    <w:rPr>
      <w:i/>
      <w:iCs/>
      <w:sz w:val="24"/>
      <w:szCs w:val="24"/>
    </w:rPr>
  </w:style>
  <w:style w:type="character" w:customStyle="1" w:styleId="46">
    <w:name w:val="Heading 6 Char"/>
    <w:basedOn w:val="29"/>
    <w:link w:val="7"/>
    <w:semiHidden/>
    <w:qFormat/>
    <w:uiPriority w:val="9"/>
    <w:rPr>
      <w:b/>
      <w:bCs/>
      <w:color w:val="585858" w:themeColor="text1" w:themeTint="A6"/>
      <w:spacing w:val="5"/>
      <w:shd w:val="clear" w:color="auto" w:fill="CCE8CF" w:themeFill="background1"/>
    </w:rPr>
  </w:style>
  <w:style w:type="character" w:customStyle="1" w:styleId="47">
    <w:name w:val="Heading 7 Char"/>
    <w:basedOn w:val="29"/>
    <w:link w:val="8"/>
    <w:semiHidden/>
    <w:qFormat/>
    <w:uiPriority w:val="9"/>
    <w:rPr>
      <w:b/>
      <w:bCs/>
      <w:i/>
      <w:iCs/>
      <w:color w:val="595959" w:themeColor="text1" w:themeTint="A5"/>
      <w:sz w:val="20"/>
      <w:szCs w:val="20"/>
    </w:rPr>
  </w:style>
  <w:style w:type="character" w:customStyle="1" w:styleId="48">
    <w:name w:val="Heading 8 Char"/>
    <w:basedOn w:val="29"/>
    <w:link w:val="9"/>
    <w:semiHidden/>
    <w:qFormat/>
    <w:uiPriority w:val="9"/>
    <w:rPr>
      <w:b/>
      <w:bCs/>
      <w:color w:val="7E7E7E" w:themeColor="text1" w:themeTint="80"/>
      <w:sz w:val="20"/>
      <w:szCs w:val="20"/>
    </w:rPr>
  </w:style>
  <w:style w:type="character" w:customStyle="1" w:styleId="49">
    <w:name w:val="Heading 9 Char"/>
    <w:basedOn w:val="29"/>
    <w:link w:val="10"/>
    <w:semiHidden/>
    <w:qFormat/>
    <w:uiPriority w:val="9"/>
    <w:rPr>
      <w:b/>
      <w:bCs/>
      <w:i/>
      <w:iCs/>
      <w:color w:val="7E7E7E" w:themeColor="text1" w:themeTint="80"/>
      <w:sz w:val="18"/>
      <w:szCs w:val="18"/>
    </w:rPr>
  </w:style>
  <w:style w:type="character" w:customStyle="1" w:styleId="50">
    <w:name w:val="Title Char"/>
    <w:basedOn w:val="29"/>
    <w:link w:val="24"/>
    <w:qFormat/>
    <w:uiPriority w:val="10"/>
    <w:rPr>
      <w:smallCaps/>
      <w:sz w:val="52"/>
      <w:szCs w:val="52"/>
    </w:rPr>
  </w:style>
  <w:style w:type="character" w:customStyle="1" w:styleId="51">
    <w:name w:val="Subtitle Char"/>
    <w:basedOn w:val="29"/>
    <w:link w:val="21"/>
    <w:qFormat/>
    <w:uiPriority w:val="11"/>
    <w:rPr>
      <w:i/>
      <w:iCs/>
      <w:smallCaps/>
      <w:spacing w:val="10"/>
      <w:sz w:val="28"/>
      <w:szCs w:val="28"/>
    </w:rPr>
  </w:style>
  <w:style w:type="paragraph" w:styleId="52">
    <w:name w:val="No Spacing"/>
    <w:basedOn w:val="1"/>
    <w:qFormat/>
    <w:uiPriority w:val="1"/>
    <w:pPr>
      <w:spacing w:after="0" w:line="240" w:lineRule="auto"/>
    </w:pPr>
  </w:style>
  <w:style w:type="paragraph" w:styleId="53">
    <w:name w:val="Quote"/>
    <w:basedOn w:val="1"/>
    <w:next w:val="1"/>
    <w:link w:val="54"/>
    <w:qFormat/>
    <w:uiPriority w:val="29"/>
    <w:rPr>
      <w:i/>
      <w:iCs/>
      <w:lang w:bidi="en-US"/>
    </w:rPr>
  </w:style>
  <w:style w:type="character" w:customStyle="1" w:styleId="54">
    <w:name w:val="Quote Char"/>
    <w:basedOn w:val="29"/>
    <w:link w:val="53"/>
    <w:qFormat/>
    <w:uiPriority w:val="29"/>
    <w:rPr>
      <w:i/>
      <w:iCs/>
    </w:rPr>
  </w:style>
  <w:style w:type="paragraph" w:styleId="55">
    <w:name w:val="Intense Quote"/>
    <w:basedOn w:val="1"/>
    <w:next w:val="1"/>
    <w:link w:val="56"/>
    <w:qFormat/>
    <w:uiPriority w:val="30"/>
    <w:pPr>
      <w:pBdr>
        <w:top w:val="single" w:color="auto" w:sz="4" w:space="10"/>
        <w:bottom w:val="single" w:color="auto" w:sz="4" w:space="10"/>
      </w:pBdr>
      <w:spacing w:before="240" w:after="240" w:line="300" w:lineRule="auto"/>
      <w:ind w:left="1152" w:right="1152"/>
      <w:jc w:val="both"/>
    </w:pPr>
    <w:rPr>
      <w:i/>
      <w:iCs/>
      <w:lang w:bidi="en-US"/>
    </w:rPr>
  </w:style>
  <w:style w:type="character" w:customStyle="1" w:styleId="56">
    <w:name w:val="Intense Quote Char"/>
    <w:basedOn w:val="29"/>
    <w:link w:val="55"/>
    <w:qFormat/>
    <w:uiPriority w:val="30"/>
    <w:rPr>
      <w:i/>
      <w:iCs/>
    </w:rPr>
  </w:style>
  <w:style w:type="character" w:customStyle="1" w:styleId="57">
    <w:name w:val="Subtle Emphasis"/>
    <w:qFormat/>
    <w:uiPriority w:val="19"/>
    <w:rPr>
      <w:i/>
      <w:iCs/>
    </w:rPr>
  </w:style>
  <w:style w:type="character" w:customStyle="1" w:styleId="58">
    <w:name w:val="Intense Emphasis"/>
    <w:qFormat/>
    <w:uiPriority w:val="21"/>
    <w:rPr>
      <w:b/>
      <w:bCs/>
      <w:i/>
      <w:iCs/>
    </w:rPr>
  </w:style>
  <w:style w:type="character" w:customStyle="1" w:styleId="59">
    <w:name w:val="Subtle Reference"/>
    <w:basedOn w:val="29"/>
    <w:qFormat/>
    <w:uiPriority w:val="31"/>
    <w:rPr>
      <w:smallCaps/>
    </w:rPr>
  </w:style>
  <w:style w:type="character" w:customStyle="1" w:styleId="60">
    <w:name w:val="Intense Reference"/>
    <w:qFormat/>
    <w:uiPriority w:val="32"/>
    <w:rPr>
      <w:b/>
      <w:bCs/>
      <w:smallCaps/>
    </w:rPr>
  </w:style>
  <w:style w:type="character" w:customStyle="1" w:styleId="61">
    <w:name w:val="Book Title"/>
    <w:basedOn w:val="29"/>
    <w:qFormat/>
    <w:uiPriority w:val="33"/>
    <w:rPr>
      <w:i/>
      <w:iCs/>
      <w:smallCaps/>
      <w:spacing w:val="5"/>
    </w:rPr>
  </w:style>
  <w:style w:type="paragraph" w:styleId="62">
    <w:name w:val="List Paragraph"/>
    <w:basedOn w:val="1"/>
    <w:qFormat/>
    <w:uiPriority w:val="34"/>
    <w:pPr>
      <w:ind w:left="720"/>
      <w:contextualSpacing/>
    </w:pPr>
  </w:style>
  <w:style w:type="paragraph" w:customStyle="1" w:styleId="63">
    <w:name w:val="TOC Heading"/>
    <w:basedOn w:val="2"/>
    <w:next w:val="1"/>
    <w:semiHidden/>
    <w:unhideWhenUsed/>
    <w:qFormat/>
    <w:uiPriority w:val="39"/>
    <w:pPr>
      <w:outlineLvl w:val="9"/>
    </w:pPr>
  </w:style>
  <w:style w:type="paragraph" w:customStyle="1" w:styleId="64">
    <w:name w:val="List Paragraph1"/>
    <w:basedOn w:val="1"/>
    <w:qFormat/>
    <w:uiPriority w:val="0"/>
    <w:pPr>
      <w:kinsoku w:val="0"/>
      <w:autoSpaceDE w:val="0"/>
      <w:autoSpaceDN w:val="0"/>
      <w:adjustRightInd w:val="0"/>
      <w:snapToGrid w:val="0"/>
      <w:spacing w:after="0" w:line="360" w:lineRule="auto"/>
      <w:ind w:firstLine="420" w:firstLineChars="200"/>
      <w:jc w:val="left"/>
      <w:textAlignment w:val="baseline"/>
    </w:pPr>
    <w:rPr>
      <w:rFonts w:ascii="Noto Sans Mono CJK JP Bold" w:hAnsi="Noto Sans Mono CJK JP Bold" w:eastAsia="Noto Sans Mono CJK JP Bold" w:cs="Noto Sans Mono CJK JP Bold"/>
      <w:snapToGrid w:val="0"/>
      <w:color w:val="000000"/>
      <w:kern w:val="0"/>
      <w:sz w:val="21"/>
      <w:szCs w:val="21"/>
      <w:lang w:val="en-US" w:eastAsia="zh-CN" w:bidi="ar-SA"/>
    </w:rPr>
  </w:style>
  <w:style w:type="paragraph" w:customStyle="1" w:styleId="65">
    <w:name w:val="WPSOffice手动目录 1"/>
    <w:qFormat/>
    <w:uiPriority w:val="0"/>
    <w:pPr>
      <w:ind w:leftChars="0"/>
    </w:pPr>
    <w:rPr>
      <w:rFonts w:ascii="Arial" w:hAnsi="Arial" w:eastAsia="Arial" w:cs="Arial"/>
      <w:sz w:val="20"/>
      <w:szCs w:val="20"/>
    </w:rPr>
  </w:style>
  <w:style w:type="paragraph" w:customStyle="1" w:styleId="66">
    <w:name w:val="正文 A"/>
    <w:next w:val="67"/>
    <w:qFormat/>
    <w:uiPriority w:val="0"/>
    <w:rPr>
      <w:rFonts w:ascii="Times New Roman" w:hAnsi="Times New Roman" w:eastAsia="Arial Unicode MS" w:cs="Arial Unicode MS"/>
      <w:color w:val="000000"/>
      <w:sz w:val="22"/>
      <w:szCs w:val="22"/>
      <w:lang w:val="en-US" w:eastAsia="zh-CN" w:bidi="ar-SA"/>
    </w:rPr>
  </w:style>
  <w:style w:type="paragraph" w:customStyle="1" w:styleId="67">
    <w:name w:val="正文文本首行缩进1"/>
    <w:qFormat/>
    <w:uiPriority w:val="0"/>
    <w:pPr>
      <w:widowControl w:val="0"/>
      <w:spacing w:after="120"/>
      <w:ind w:firstLine="420"/>
      <w:jc w:val="both"/>
    </w:pPr>
    <w:rPr>
      <w:rFonts w:ascii="宋体" w:hAnsi="宋体" w:eastAsia="宋体" w:cs="宋体"/>
      <w:color w:val="000000"/>
      <w:sz w:val="34"/>
      <w:szCs w:val="34"/>
      <w:lang w:val="en-US" w:eastAsia="zh-CN" w:bidi="ar-SA"/>
    </w:rPr>
  </w:style>
  <w:style w:type="table" w:customStyle="1" w:styleId="68">
    <w:name w:val="Table Normal"/>
    <w:unhideWhenUsed/>
    <w:qFormat/>
    <w:uiPriority w:val="0"/>
    <w:tblPr>
      <w:tblCellMar>
        <w:top w:w="0" w:type="dxa"/>
        <w:left w:w="0" w:type="dxa"/>
        <w:bottom w:w="0" w:type="dxa"/>
        <w:right w:w="0" w:type="dxa"/>
      </w:tblCellMar>
    </w:tblPr>
  </w:style>
  <w:style w:type="paragraph" w:customStyle="1" w:styleId="69">
    <w:name w:val="Table Paragraph"/>
    <w:basedOn w:val="1"/>
    <w:qFormat/>
    <w:uiPriority w:val="1"/>
    <w:pPr>
      <w:kinsoku w:val="0"/>
      <w:autoSpaceDE w:val="0"/>
      <w:autoSpaceDN w:val="0"/>
      <w:adjustRightInd w:val="0"/>
      <w:snapToGrid w:val="0"/>
      <w:spacing w:after="0" w:line="240" w:lineRule="auto"/>
      <w:jc w:val="left"/>
      <w:textAlignment w:val="baseline"/>
    </w:pPr>
    <w:rPr>
      <w:rFonts w:ascii="宋体" w:hAnsi="宋体" w:eastAsia="宋体" w:cs="宋体"/>
      <w:snapToGrid w:val="0"/>
      <w:color w:val="000000"/>
      <w:kern w:val="0"/>
      <w:sz w:val="21"/>
      <w:szCs w:val="21"/>
      <w:lang w:val="zh-CN" w:eastAsia="zh-CN" w:bidi="zh-CN"/>
    </w:rPr>
  </w:style>
  <w:style w:type="character" w:customStyle="1" w:styleId="70">
    <w:name w:val="页眉 Char"/>
    <w:link w:val="20"/>
    <w:qFormat/>
    <w:uiPriority w:val="99"/>
    <w:rPr>
      <w:rFonts w:ascii="Arial" w:hAnsi="Arial" w:eastAsia="Arial" w:cs="Arial"/>
      <w:snapToGrid w:val="0"/>
      <w:color w:val="000000"/>
      <w:kern w:val="0"/>
      <w:sz w:val="18"/>
      <w:szCs w:val="21"/>
    </w:rPr>
  </w:style>
  <w:style w:type="character" w:customStyle="1" w:styleId="71">
    <w:name w:val="页脚 Char"/>
    <w:link w:val="19"/>
    <w:qFormat/>
    <w:uiPriority w:val="99"/>
    <w:rPr>
      <w:rFonts w:ascii="Arial" w:hAnsi="Arial" w:eastAsia="Arial" w:cs="Arial"/>
      <w:snapToGrid w:val="0"/>
      <w:color w:val="000000"/>
      <w:kern w:val="0"/>
      <w:sz w:val="18"/>
      <w:szCs w:val="18"/>
    </w:rPr>
  </w:style>
  <w:style w:type="paragraph" w:customStyle="1" w:styleId="72">
    <w:name w:val="样式1"/>
    <w:qFormat/>
    <w:uiPriority w:val="0"/>
    <w:pPr>
      <w:widowControl w:val="0"/>
      <w:tabs>
        <w:tab w:val="left" w:pos="709"/>
      </w:tabs>
      <w:jc w:val="both"/>
    </w:pPr>
    <w:rPr>
      <w:rFonts w:ascii="宋体" w:hAnsi="宋体" w:eastAsia="宋体" w:cs="宋体"/>
      <w:color w:val="000000"/>
      <w:sz w:val="21"/>
      <w:szCs w:val="21"/>
      <w:lang w:val="en-US" w:eastAsia="zh-CN" w:bidi="ar-SA"/>
    </w:rPr>
  </w:style>
  <w:style w:type="paragraph" w:customStyle="1" w:styleId="73">
    <w:name w:val="列表段落1"/>
    <w:qFormat/>
    <w:uiPriority w:val="0"/>
    <w:pPr>
      <w:widowControl w:val="0"/>
      <w:ind w:firstLine="420"/>
      <w:jc w:val="both"/>
    </w:pPr>
    <w:rPr>
      <w:rFonts w:ascii="Times New Roman" w:hAnsi="Times New Roman" w:eastAsia="Arial Unicode MS" w:cs="Arial Unicode MS"/>
      <w:color w:val="000000"/>
      <w:kern w:val="1"/>
      <w:sz w:val="21"/>
      <w:szCs w:val="21"/>
      <w:lang w:val="en-US" w:eastAsia="zh-CN" w:bidi="ar-SA"/>
    </w:rPr>
  </w:style>
  <w:style w:type="paragraph" w:customStyle="1" w:styleId="74">
    <w:name w:val="首行缩进"/>
    <w:basedOn w:val="1"/>
    <w:qFormat/>
    <w:uiPriority w:val="0"/>
    <w:pPr>
      <w:ind w:firstLine="480"/>
    </w:pPr>
    <w:rPr>
      <w:szCs w:val="22"/>
      <w:lang w:val="zh-CN"/>
    </w:rPr>
  </w:style>
  <w:style w:type="paragraph" w:customStyle="1" w:styleId="75">
    <w:name w:val="Table Text"/>
    <w:basedOn w:val="1"/>
    <w:semiHidden/>
    <w:qFormat/>
    <w:uiPriority w:val="0"/>
    <w:rPr>
      <w:rFonts w:ascii="宋体" w:hAnsi="宋体" w:eastAsia="宋体" w:cs="宋体"/>
      <w:sz w:val="24"/>
      <w:szCs w:val="24"/>
      <w:lang w:val="en-US" w:eastAsia="en-US" w:bidi="ar-SA"/>
    </w:rPr>
  </w:style>
  <w:style w:type="character" w:customStyle="1" w:styleId="76">
    <w:name w:val="layui-laypage-curr"/>
    <w:basedOn w:val="29"/>
    <w:qFormat/>
    <w:uiPriority w:val="0"/>
  </w:style>
  <w:style w:type="character" w:customStyle="1" w:styleId="77">
    <w:name w:val="layui-this2"/>
    <w:basedOn w:val="29"/>
    <w:qFormat/>
    <w:uiPriority w:val="0"/>
    <w:rPr>
      <w:bdr w:val="single" w:color="EEEEEE" w:sz="6" w:space="0"/>
      <w:shd w:val="clear" w:fill="FFFFFF"/>
    </w:rPr>
  </w:style>
  <w:style w:type="character" w:customStyle="1" w:styleId="78">
    <w:name w:val="first-child"/>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112" textRotate="1"/>
    <customShpInfo spid="_x0000_s4099"/>
    <customShpInfo spid="_x0000_s4113" textRotate="1"/>
    <customShpInfo spid="_x0000_s4109"/>
    <customShpInfo spid="_x0000_s4114" textRotate="1"/>
    <customShpInfo spid="_x0000_s4111"/>
    <customShpInfo spid="_x0000_s4115" textRotate="1"/>
    <customShpInfo spid="_x0000_s4116" textRotate="1"/>
    <customShpInfo spid="_x0000_s4117" textRotate="1"/>
    <customShpInfo spid="_x0000_s4118" textRotate="1"/>
    <customShpInfo spid="_x0000_s4119" textRotate="1"/>
    <customShpInfo spid="_x0000_s4120" textRotate="1"/>
    <customShpInfo spid="_x0000_s4121" textRotate="1"/>
    <customShpInfo spid="_x0000_s4122" textRotate="1"/>
    <customShpInfo spid="_x0000_s4104"/>
    <customShpInfo spid="_x0000_s410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35224</Words>
  <Characters>38163</Characters>
  <Lines>0</Lines>
  <Paragraphs>0</Paragraphs>
  <TotalTime>1</TotalTime>
  <ScaleCrop>false</ScaleCrop>
  <LinksUpToDate>false</LinksUpToDate>
  <CharactersWithSpaces>39793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26403</dc:creator>
  <cp:lastModifiedBy>meng</cp:lastModifiedBy>
  <cp:lastPrinted>2024-06-03T07:01:00Z</cp:lastPrinted>
  <dcterms:modified xsi:type="dcterms:W3CDTF">2024-06-14T07:40:20Z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479811D40B58472789815C45A0B95F58</vt:lpwstr>
  </property>
  <property fmtid="{D5CDD505-2E9C-101B-9397-08002B2CF9AE}" pid="3" name="KSOProductBuildVer">
    <vt:lpwstr>2052-12.1.0.17133</vt:lpwstr>
  </property>
</Properties>
</file>