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邓州市教育体育局2023年农村校舍安全保障长效机制工程项目（第</w:t>
      </w:r>
      <w:r>
        <w:rPr>
          <w:rFonts w:hint="eastAsia"/>
          <w:b/>
          <w:bCs/>
          <w:sz w:val="32"/>
          <w:szCs w:val="32"/>
          <w:lang w:val="en-US" w:eastAsia="zh-CN"/>
        </w:rPr>
        <w:t>一</w:t>
      </w:r>
      <w:r>
        <w:rPr>
          <w:rFonts w:hint="eastAsia"/>
          <w:b/>
          <w:bCs/>
          <w:sz w:val="32"/>
          <w:szCs w:val="32"/>
          <w:lang w:eastAsia="zh-CN"/>
        </w:rPr>
        <w:t>批）前期服务</w:t>
      </w:r>
      <w:r>
        <w:rPr>
          <w:rFonts w:hint="eastAsia"/>
          <w:b/>
          <w:bCs/>
          <w:sz w:val="32"/>
          <w:szCs w:val="32"/>
        </w:rPr>
        <w:t>中标候选人公示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河南湍韵工程管理有限公司</w:t>
      </w:r>
      <w:r>
        <w:rPr>
          <w:rFonts w:hint="eastAsia" w:asciiTheme="minorEastAsia" w:hAnsiTheme="minorEastAsia" w:eastAsiaTheme="minorEastAsia" w:cstheme="minorEastAsia"/>
        </w:rPr>
        <w:t>受</w:t>
      </w:r>
      <w:r>
        <w:rPr>
          <w:rFonts w:hint="eastAsia" w:asciiTheme="minorEastAsia" w:hAnsiTheme="minorEastAsia" w:cstheme="minorEastAsia"/>
          <w:lang w:val="en-US" w:eastAsia="zh-CN"/>
        </w:rPr>
        <w:t>邓州市教育体育局</w:t>
      </w:r>
      <w:r>
        <w:rPr>
          <w:rFonts w:hint="eastAsia" w:asciiTheme="minorEastAsia" w:hAnsiTheme="minorEastAsia" w:eastAsiaTheme="minorEastAsia" w:cstheme="minorEastAsia"/>
        </w:rPr>
        <w:t>的委托，就</w:t>
      </w:r>
      <w:r>
        <w:rPr>
          <w:rFonts w:hint="eastAsia" w:asciiTheme="minorEastAsia" w:hAnsiTheme="minorEastAsia" w:eastAsiaTheme="minorEastAsia" w:cstheme="minorEastAsia"/>
          <w:lang w:eastAsia="zh-CN"/>
        </w:rPr>
        <w:t>邓州市教育体育局2023年农村校舍安全保障长效机制工程项目（第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lang w:eastAsia="zh-CN"/>
        </w:rPr>
        <w:t>批）前期服务</w:t>
      </w:r>
      <w:r>
        <w:rPr>
          <w:rFonts w:hint="eastAsia" w:asciiTheme="minorEastAsia" w:hAnsiTheme="minorEastAsia" w:eastAsiaTheme="minorEastAsia" w:cstheme="minorEastAsia"/>
        </w:rPr>
        <w:t>进行公开招标，按规定程序进行开标、评标，现将评审结果公示如下：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一、项目名称及编号: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项目名称：</w:t>
      </w:r>
      <w:r>
        <w:rPr>
          <w:rFonts w:hint="eastAsia" w:asciiTheme="minorEastAsia" w:hAnsiTheme="minorEastAsia" w:eastAsiaTheme="minorEastAsia" w:cstheme="minorEastAsia"/>
          <w:lang w:eastAsia="zh-CN"/>
        </w:rPr>
        <w:t>邓州市教育体育局2023年农村校舍安全保障长效机制工程项目（第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lang w:eastAsia="zh-CN"/>
        </w:rPr>
        <w:t>批）前期服务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项目招标编号：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E4113000085003685001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二、发布公告的媒介: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本次招标公告于2023年</w:t>
      </w:r>
      <w:r>
        <w:rPr>
          <w:rFonts w:hint="eastAsia" w:asciiTheme="minorEastAsia" w:hAnsiTheme="minorEastAsia" w:cstheme="minorEastAsia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6日在</w:t>
      </w:r>
      <w:r>
        <w:rPr>
          <w:rFonts w:hint="eastAsia" w:asciiTheme="minorEastAsia" w:hAnsiTheme="minorEastAsia" w:eastAsiaTheme="minorEastAsia" w:cstheme="minorEastAsia"/>
          <w:lang w:eastAsia="zh-CN"/>
        </w:rPr>
        <w:t>《河南省电子招标投标公共服务平台》、《中国招标投标公共服务平台》、《全国公共资源交易平台（河南省﹒邓州市）》</w:t>
      </w:r>
      <w:r>
        <w:rPr>
          <w:rFonts w:hint="eastAsia" w:asciiTheme="minorEastAsia" w:hAnsiTheme="minorEastAsia" w:eastAsiaTheme="minorEastAsia" w:cstheme="minorEastAsia"/>
        </w:rPr>
        <w:t>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三、评标信息：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 评标日期：2023年</w:t>
      </w:r>
      <w:r>
        <w:rPr>
          <w:rFonts w:hint="eastAsia" w:asciiTheme="minorEastAsia" w:hAnsiTheme="minorEastAsia" w:cstheme="minorEastAsia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cstheme="minorEastAsia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 评标地点：邓州市公共资源交易中心评标室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</w:rPr>
        <w:t>、评标委员会组成：</w:t>
      </w:r>
      <w:r>
        <w:rPr>
          <w:rFonts w:hint="eastAsia" w:asciiTheme="minorEastAsia" w:hAnsiTheme="minorEastAsia" w:cstheme="minorEastAsia"/>
          <w:lang w:val="en-US" w:eastAsia="zh-CN"/>
        </w:rPr>
        <w:t>刘长宝（评标委员会主任）、陈红胜（业主评委）、蔡丽萍、王栩如、李静。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四、评标结果：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评标委员会按照招标文件要求对各投标人的投标文件认真评审，推荐中标候选人如下：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第一标段：</w:t>
      </w:r>
    </w:p>
    <w:tbl>
      <w:tblPr>
        <w:tblStyle w:val="6"/>
        <w:tblW w:w="924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581"/>
        <w:gridCol w:w="88"/>
        <w:gridCol w:w="2345"/>
        <w:gridCol w:w="236"/>
        <w:gridCol w:w="303"/>
        <w:gridCol w:w="743"/>
        <w:gridCol w:w="1135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一、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中标候选人公示情况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第一中标候选人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邓州市展望岩土工程勘察有限公司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投标报价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119800.00</w:t>
            </w: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服务质量</w:t>
            </w: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符合国家相关行业规定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服务期限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合同签订后30日历天内完成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企业业绩</w:t>
            </w:r>
          </w:p>
        </w:tc>
        <w:tc>
          <w:tcPr>
            <w:tcW w:w="6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1、邓州市湍南高中建设项目工程监理、勘察、设计、造价咨询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</w:t>
            </w:r>
            <w:r>
              <w:rPr>
                <w:rFonts w:hint="eastAsia"/>
                <w:lang w:val="en-US" w:eastAsia="zh-CN"/>
              </w:rPr>
              <w:t>邓州市教育体育局2021年学前教育（专项债二批）建设项目（三）勘察、设计预算、监理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</w:t>
            </w:r>
            <w:r>
              <w:rPr>
                <w:rFonts w:hint="eastAsia"/>
                <w:lang w:val="en-US" w:eastAsia="zh-CN"/>
              </w:rPr>
              <w:t>邓州市2022年农村校舍安全保障长效机制项目（第一批）勘察、设计、监理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</w:t>
            </w:r>
            <w:r>
              <w:rPr>
                <w:rFonts w:hint="eastAsia"/>
                <w:lang w:val="en-US" w:eastAsia="zh-CN"/>
              </w:rPr>
              <w:t>邓州市2022年农村校舍安全保障长效机制项目（第二批）勘察、设计、监理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执业资格证书编号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闫静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115402091013001413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第二中标候选人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唐河县宏基工程勘察有限公司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投标报价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120000.00</w:t>
            </w: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服务质量</w:t>
            </w: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符合国家相关行业规定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服务期限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合同签订后30日历天内完成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企业业绩</w:t>
            </w:r>
          </w:p>
        </w:tc>
        <w:tc>
          <w:tcPr>
            <w:tcW w:w="6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执业资格证书编号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石乃强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CX13116070900075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第三中标候选人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 xml:space="preserve">南阳市基力勘测有限公司 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投标报价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120100.00</w:t>
            </w: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服务质量</w:t>
            </w: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符合国家相关行业规定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服务期限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合同签订后30日历天内完成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企业业绩</w:t>
            </w:r>
          </w:p>
        </w:tc>
        <w:tc>
          <w:tcPr>
            <w:tcW w:w="6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朗奥科技洁净产业园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cs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执业资格证书编号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张星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B19090900046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二、被否决投标的原因及依据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被否决的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6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原因及依据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6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三、报价修正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修正原因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修正依据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修正前报价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修正后报价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四、中标候选人最终得分情况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4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最终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邓州市展望岩土工程勘察有限公司</w:t>
            </w:r>
          </w:p>
        </w:tc>
        <w:tc>
          <w:tcPr>
            <w:tcW w:w="4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82.88分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2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唐河县宏基工程勘察有限公司</w:t>
            </w:r>
          </w:p>
        </w:tc>
        <w:tc>
          <w:tcPr>
            <w:tcW w:w="4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63.21分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3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南阳市基力勘测有限公司</w:t>
            </w:r>
          </w:p>
        </w:tc>
        <w:tc>
          <w:tcPr>
            <w:tcW w:w="4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60.13分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lang w:val="en-US" w:eastAsia="zh-CN"/>
        </w:rPr>
        <w:t>第二标段：</w:t>
      </w:r>
    </w:p>
    <w:tbl>
      <w:tblPr>
        <w:tblStyle w:val="6"/>
        <w:tblW w:w="924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339"/>
        <w:gridCol w:w="941"/>
        <w:gridCol w:w="1631"/>
        <w:gridCol w:w="1282"/>
        <w:gridCol w:w="1284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一、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中标候选人公示情况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第一中标候选人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中图设计有限公司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投标报价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 xml:space="preserve">522000.00 </w:t>
            </w: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服务质量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符合国家相关行业规定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服务期限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合同签订后30日历天内完成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企业业绩</w:t>
            </w:r>
          </w:p>
        </w:tc>
        <w:tc>
          <w:tcPr>
            <w:tcW w:w="6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 w:val="0"/>
                <w:bCs/>
                <w:kern w:val="0"/>
                <w:sz w:val="20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邓州市 2020 年农村校舍维修（中央、省二批、市级）资金设计、预算、监理项目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 w:val="0"/>
                <w:bCs/>
                <w:kern w:val="0"/>
                <w:sz w:val="20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江苏省五台山体育中心2018 年度 400 万元专项维修改造工程项目初步设计、投资概算、施工图设计采购项目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3、邓州市2021年农村教师周转宿舍勘察、设计、监理前期服务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执业资格证书编号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倪葳葳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14C2050631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第二中标候选人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众生设计集团有限公司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投标报价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522430.00</w:t>
            </w: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服务质量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符合国家相关行业规定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服务期限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合同签订后30日历天内完成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企业业绩</w:t>
            </w:r>
          </w:p>
        </w:tc>
        <w:tc>
          <w:tcPr>
            <w:tcW w:w="6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执业资格证书编号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韩利辉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20222101855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第三中标候选人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河南九格建筑设计有限公司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投标报价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522150</w:t>
            </w: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服务质量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符合国家相关行业规定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服务期限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合同签订后30日历天内完成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企业业绩</w:t>
            </w:r>
          </w:p>
        </w:tc>
        <w:tc>
          <w:tcPr>
            <w:tcW w:w="6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邓州市白牛中心幼儿园建设项目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cs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执业资格证书编号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常哲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C20200974169900000543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二、被否决投标的原因及依据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被否决的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6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原因及依据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6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三、报价修正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修正原因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修正依据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修正前报价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修正后报价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四、中标候选人最终得分情况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最终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中图设计有限公司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82.78分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2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众生设计集团有限公司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69.19分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3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河南九格建筑设计有限公司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68.05分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lang w:val="en-US" w:eastAsia="zh-CN"/>
        </w:rPr>
        <w:t>第三标段：</w:t>
      </w:r>
    </w:p>
    <w:tbl>
      <w:tblPr>
        <w:tblStyle w:val="6"/>
        <w:tblW w:w="924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35"/>
        <w:gridCol w:w="1051"/>
        <w:gridCol w:w="1763"/>
        <w:gridCol w:w="31"/>
        <w:gridCol w:w="1251"/>
        <w:gridCol w:w="235"/>
        <w:gridCol w:w="894"/>
        <w:gridCol w:w="633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一、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中标候选人公示情况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第一中标候选人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河南尘恩工程咨询管理有限公司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投标报价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 xml:space="preserve"> 395707元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服务质量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符合国家相关行业规定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服务期限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施工期及监理保修期限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企业业绩</w:t>
            </w:r>
          </w:p>
        </w:tc>
        <w:tc>
          <w:tcPr>
            <w:tcW w:w="6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1、2023年邓州市文化广场建设项目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2、邓州市红色记忆爱国主义教育基地(邓州市烈士纪念设施)展陈项目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项目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总监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4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执业资格证书编号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余波</w:t>
            </w:r>
          </w:p>
        </w:tc>
        <w:tc>
          <w:tcPr>
            <w:tcW w:w="4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53006405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第二中标候选人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邓州市水控工程监理有限公司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投标报价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400400.00</w:t>
            </w: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服务质量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符合国家相关行业规定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服务期限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施工期及监理保修期限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企业业绩</w:t>
            </w:r>
          </w:p>
        </w:tc>
        <w:tc>
          <w:tcPr>
            <w:tcW w:w="6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邓州市古城历史文化街区改造项目（一期）部分工程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邓州市 2021 年学前教育建设项目勘察、设计、监理等前期项目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项目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总监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4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执业资格证书编号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张囡囡</w:t>
            </w:r>
          </w:p>
        </w:tc>
        <w:tc>
          <w:tcPr>
            <w:tcW w:w="4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00798661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第三中标候选人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邓宛工程咨询(河南)有限公司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投标报价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399000.00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服务质量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符合国家相关行业规定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服务期限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施工期及监理保修期限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企业业绩</w:t>
            </w:r>
          </w:p>
        </w:tc>
        <w:tc>
          <w:tcPr>
            <w:tcW w:w="6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2022年邓州市文化广场建设项目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cs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总监</w:t>
            </w:r>
          </w:p>
        </w:tc>
        <w:tc>
          <w:tcPr>
            <w:tcW w:w="5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姓名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有无在建工程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执业资格证书编号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5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徐永丽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41013825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二、被否决投标的原因及依据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被否决的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6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原因及依据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6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三、报价修正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修正原因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修正依据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修正前报价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修正后报价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四、中标候选人最终得分情况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6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投标人名称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  <w:lang w:val="en-US" w:eastAsia="zh-CN"/>
              </w:rPr>
              <w:t>最终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6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河南尘恩工程咨询管理有限公司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82.55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2</w:t>
            </w:r>
          </w:p>
        </w:tc>
        <w:tc>
          <w:tcPr>
            <w:tcW w:w="6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邓州市水控工程监理有限公司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80.28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3</w:t>
            </w:r>
          </w:p>
        </w:tc>
        <w:tc>
          <w:tcPr>
            <w:tcW w:w="6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</w:rPr>
              <w:t>邓宛工程咨询（河南）有限公司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1"/>
                <w:lang w:val="en-US" w:eastAsia="zh-CN"/>
              </w:rPr>
              <w:t>78.53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中标候选人公示期：2023年12 月15日—2023年12月19日。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各有关当事人对评标结果有异议的，在法定公示期内以书面形式向招标人及招标代理机构提出质疑（加盖单位公章且法人签字），由法定代表人或其原授权代表亲自携带企业营业执照副本原件、法人身份证（原件）及本人身份证件（原件）一并提交（邮寄、传真件、电子邮件均不予受理）。逾期未提交或未按照要求提交的质疑函将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投标人或者其他利害关系人对异议答复不满，认为招标投标活动不符合法律、行政法规规定的，可以自知道或者应当知道之日起10日内（异议答复期间不计算在内），按照《中华人民共和国招标投标法实施条例》、《工程建设项目招标投标活动投诉处理办法》（七部委第11号令：2004年8月施行，九部委23号令修改）等规定向有关行政监督部门提出书面投诉，未先进行异议的，投诉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五、本中标候选人公示发布媒介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本项目中标候选人公示在</w:t>
      </w:r>
      <w:r>
        <w:rPr>
          <w:rFonts w:hint="eastAsia" w:asciiTheme="minorEastAsia" w:hAnsiTheme="minorEastAsia" w:eastAsiaTheme="minorEastAsia" w:cstheme="minorEastAsia"/>
          <w:lang w:eastAsia="zh-CN"/>
        </w:rPr>
        <w:t>《河南省电子招标投标公共服务平台》、《中国招标投标公共服务平台》、《全国公共资源交易平台（河南省﹒邓州市）》</w:t>
      </w:r>
      <w:r>
        <w:rPr>
          <w:rFonts w:hint="eastAsia" w:asciiTheme="minorEastAsia" w:hAnsiTheme="minorEastAsia" w:cstheme="minorEastAsia"/>
          <w:lang w:val="en-US" w:eastAsia="zh-CN"/>
        </w:rPr>
        <w:t>上同时发布。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六、凡对本次招标提出询问，请按照以下方式联系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1、监督部门：邓州市住房和城乡建设局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统一社会信用代码：1141138100603261XQ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联系人：胡女士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联系电话：0377-62120232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2、招标人：邓州市教育体育局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地址：邓州市仲景路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联系人：刘先生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联系电话：0377-62168630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3、代理机构：河南湍韵工程管理有限公司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地址：邓州市文化路与滨河路交叉口263号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联系人：马俊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联系方式：13782122473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</w:p>
    <w:p/>
    <w:sectPr>
      <w:pgSz w:w="11906" w:h="16838"/>
      <w:pgMar w:top="1389" w:right="1389" w:bottom="1389" w:left="13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8D372"/>
    <w:multiLevelType w:val="singleLevel"/>
    <w:tmpl w:val="4208D3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YjhhZDE3YjYxOTI2N2Q1NzcxYjAyYWUwYmFjMjAifQ=="/>
  </w:docVars>
  <w:rsids>
    <w:rsidRoot w:val="00000000"/>
    <w:rsid w:val="02B247BE"/>
    <w:rsid w:val="05AA72C3"/>
    <w:rsid w:val="10AC309B"/>
    <w:rsid w:val="1AC256B1"/>
    <w:rsid w:val="20333C02"/>
    <w:rsid w:val="24B16711"/>
    <w:rsid w:val="4E3F08CE"/>
    <w:rsid w:val="54707A48"/>
    <w:rsid w:val="56F4491B"/>
    <w:rsid w:val="7D26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kern w:val="2"/>
      <w:sz w:val="21"/>
      <w:lang w:eastAsia="zh-CN"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  <w:rPr>
      <w:sz w:val="28"/>
    </w:rPr>
  </w:style>
  <w:style w:type="character" w:styleId="8">
    <w:name w:val="FollowedHyperlink"/>
    <w:basedOn w:val="7"/>
    <w:qFormat/>
    <w:uiPriority w:val="0"/>
    <w:rPr>
      <w:color w:val="666666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Typewriter"/>
    <w:basedOn w:val="7"/>
    <w:qFormat/>
    <w:uiPriority w:val="0"/>
    <w:rPr>
      <w:rFonts w:hint="default" w:ascii="Courier New" w:hAnsi="Courier New" w:cs="Courier New"/>
      <w:sz w:val="20"/>
    </w:rPr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666666"/>
      <w:u w:val="none"/>
    </w:rPr>
  </w:style>
  <w:style w:type="character" w:styleId="14">
    <w:name w:val="HTML Code"/>
    <w:basedOn w:val="7"/>
    <w:qFormat/>
    <w:uiPriority w:val="0"/>
    <w:rPr>
      <w:rFonts w:ascii="Courier New" w:hAnsi="Courier New" w:cs="Courier New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Courier New" w:hAnsi="Courier New" w:cs="Courier New"/>
      <w:sz w:val="20"/>
    </w:rPr>
  </w:style>
  <w:style w:type="character" w:styleId="17">
    <w:name w:val="HTML Sample"/>
    <w:basedOn w:val="7"/>
    <w:qFormat/>
    <w:uiPriority w:val="0"/>
    <w:rPr>
      <w:rFonts w:hint="default" w:ascii="Courier New" w:hAnsi="Courier New" w:cs="Courier New"/>
    </w:rPr>
  </w:style>
  <w:style w:type="character" w:customStyle="1" w:styleId="18">
    <w:name w:val="name"/>
    <w:basedOn w:val="7"/>
    <w:qFormat/>
    <w:uiPriority w:val="0"/>
    <w:rPr>
      <w:rFonts w:ascii="Georgia" w:hAnsi="Georgia" w:eastAsia="Georgia" w:cs="Georgia"/>
      <w:i/>
      <w:iCs/>
      <w:sz w:val="21"/>
      <w:szCs w:val="21"/>
    </w:rPr>
  </w:style>
  <w:style w:type="character" w:customStyle="1" w:styleId="19">
    <w:name w:val="current-btn"/>
    <w:basedOn w:val="7"/>
    <w:qFormat/>
    <w:uiPriority w:val="0"/>
    <w:rPr>
      <w:b/>
      <w:bCs/>
      <w:color w:val="FFFFFF"/>
      <w:sz w:val="19"/>
      <w:szCs w:val="19"/>
      <w:bdr w:val="single" w:color="A00100" w:sz="6" w:space="0"/>
      <w:shd w:val="clear" w:fill="C001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2023-11-30T02:12:00Z</dcterms:created>
  <dc:creator>Administrator</dc:creator>
  <cp:lastModifiedBy>Administrator</cp:lastModifiedBy>
  <cp:lastPrinted>2023-12-13T06:54:00Z</cp:lastPrinted>
  <dcterms:modified xsi:type="dcterms:W3CDTF">2023-12-15T08:20:59Z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78C081FF88404C65BD796A056CF70F14_12</vt:lpwstr>
  </property>
</Properties>
</file>