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spacing w:line="360" w:lineRule="auto"/>
        <w:jc w:val="center"/>
        <w:rPr>
          <w:rFonts w:ascii="宋体" w:hAnsi="宋体" w:cs="宋体"/>
          <w:sz w:val="24"/>
        </w:rPr>
      </w:pPr>
      <w:bookmarkStart w:id="0" w:name="_Hlk6252474"/>
      <w:r>
        <w:rPr>
          <w:rFonts w:hint="eastAsia" w:cs="宋体"/>
          <w:b/>
          <w:bCs/>
          <w:sz w:val="52"/>
          <w:szCs w:val="52"/>
          <w:lang w:eastAsia="zh-CN"/>
        </w:rPr>
        <w:t>2023年固始县飞成小龙虾养殖专业合作社现代绿色渔业示范场建设项目</w:t>
      </w: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bidi w:val="0"/>
        <w:jc w:val="center"/>
      </w:pPr>
    </w:p>
    <w:p>
      <w:pPr>
        <w:jc w:val="center"/>
        <w:rPr>
          <w:rFonts w:hint="eastAsia" w:ascii="宋体" w:hAnsi="宋体" w:eastAsia="宋体" w:cs="宋体"/>
          <w:b/>
          <w:bCs/>
          <w:sz w:val="72"/>
          <w:szCs w:val="72"/>
          <w:lang w:eastAsia="zh-CN"/>
        </w:rPr>
      </w:pPr>
      <w:r>
        <w:rPr>
          <w:rFonts w:hint="eastAsia" w:ascii="宋体" w:hAnsi="宋体" w:cs="宋体"/>
          <w:b/>
          <w:bCs/>
          <w:sz w:val="72"/>
          <w:szCs w:val="72"/>
          <w:lang w:eastAsia="zh-CN"/>
        </w:rPr>
        <w:t>竞争性谈判文件</w:t>
      </w:r>
    </w:p>
    <w:p>
      <w:pPr>
        <w:jc w:val="center"/>
        <w:rPr>
          <w:rFonts w:hint="default" w:ascii="宋体" w:hAnsi="宋体" w:eastAsia="宋体" w:cs="宋体"/>
          <w:sz w:val="36"/>
          <w:szCs w:val="36"/>
          <w:lang w:val="en-US" w:eastAsia="zh-CN"/>
        </w:rPr>
      </w:pPr>
      <w:r>
        <w:rPr>
          <w:rFonts w:hint="eastAsia" w:cs="宋体"/>
          <w:b/>
          <w:bCs/>
          <w:sz w:val="44"/>
          <w:szCs w:val="44"/>
          <w:lang w:eastAsia="zh-CN"/>
        </w:rPr>
        <w:t>固财竞谈-2023-40</w:t>
      </w:r>
    </w:p>
    <w:p>
      <w:pPr>
        <w:jc w:val="center"/>
        <w:rPr>
          <w:rFonts w:ascii="宋体" w:hAnsi="宋体" w:cs="宋体"/>
          <w:sz w:val="24"/>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bidi w:val="0"/>
        <w:jc w:val="center"/>
        <w:rPr>
          <w:rFonts w:hint="eastAsia" w:ascii="宋体" w:hAnsi="宋体" w:eastAsia="宋体" w:cs="宋体"/>
          <w:sz w:val="24"/>
          <w:szCs w:val="32"/>
        </w:rPr>
      </w:pPr>
    </w:p>
    <w:p>
      <w:pPr>
        <w:spacing w:line="360" w:lineRule="auto"/>
        <w:ind w:firstLine="964" w:firstLineChars="300"/>
        <w:rPr>
          <w:rFonts w:hint="eastAsia" w:ascii="宋体" w:hAnsi="宋体" w:eastAsia="宋体" w:cs="宋体"/>
          <w:b/>
          <w:bCs/>
          <w:sz w:val="32"/>
          <w:szCs w:val="32"/>
          <w:lang w:eastAsia="zh-CN"/>
        </w:rPr>
      </w:pPr>
      <w:r>
        <w:rPr>
          <w:rFonts w:hint="eastAsia" w:ascii="宋体" w:hAnsi="宋体" w:cs="宋体"/>
          <w:b/>
          <w:bCs/>
          <w:sz w:val="32"/>
          <w:szCs w:val="32"/>
        </w:rPr>
        <w:t>采</w:t>
      </w:r>
      <w:r>
        <w:rPr>
          <w:rFonts w:hint="eastAsia" w:cs="宋体"/>
          <w:b/>
          <w:bCs/>
          <w:sz w:val="32"/>
          <w:szCs w:val="32"/>
          <w:lang w:val="en-US" w:eastAsia="zh-CN"/>
        </w:rPr>
        <w:t xml:space="preserve"> </w:t>
      </w:r>
      <w:r>
        <w:rPr>
          <w:rFonts w:hint="eastAsia" w:ascii="宋体" w:hAnsi="宋体" w:cs="宋体"/>
          <w:b/>
          <w:bCs/>
          <w:sz w:val="32"/>
          <w:szCs w:val="32"/>
        </w:rPr>
        <w:t>购</w:t>
      </w:r>
      <w:r>
        <w:rPr>
          <w:rFonts w:hint="eastAsia" w:cs="宋体"/>
          <w:b/>
          <w:bCs/>
          <w:sz w:val="32"/>
          <w:szCs w:val="32"/>
          <w:lang w:val="en-US" w:eastAsia="zh-CN"/>
        </w:rPr>
        <w:t xml:space="preserve"> 人</w:t>
      </w:r>
      <w:r>
        <w:rPr>
          <w:rFonts w:hint="eastAsia" w:ascii="宋体" w:hAnsi="宋体" w:cs="宋体"/>
          <w:b/>
          <w:bCs/>
          <w:sz w:val="32"/>
          <w:szCs w:val="32"/>
        </w:rPr>
        <w:t>：</w:t>
      </w:r>
      <w:r>
        <w:rPr>
          <w:rFonts w:hint="eastAsia" w:cs="宋体"/>
          <w:b/>
          <w:bCs/>
          <w:sz w:val="32"/>
          <w:szCs w:val="32"/>
          <w:lang w:eastAsia="zh-CN"/>
        </w:rPr>
        <w:t>固始县农业农村局</w:t>
      </w:r>
    </w:p>
    <w:p>
      <w:pPr>
        <w:spacing w:line="360" w:lineRule="auto"/>
        <w:ind w:firstLine="964" w:firstLineChars="300"/>
        <w:rPr>
          <w:rFonts w:hint="eastAsia" w:ascii="宋体" w:hAnsi="宋体" w:eastAsia="宋体" w:cs="宋体"/>
          <w:b/>
          <w:bCs/>
          <w:sz w:val="32"/>
          <w:szCs w:val="32"/>
          <w:lang w:eastAsia="zh-CN"/>
        </w:rPr>
      </w:pPr>
      <w:r>
        <w:rPr>
          <w:rFonts w:hint="eastAsia" w:ascii="宋体" w:hAnsi="宋体" w:cs="宋体"/>
          <w:b/>
          <w:bCs/>
          <w:sz w:val="32"/>
          <w:szCs w:val="32"/>
        </w:rPr>
        <w:t>代理机构：</w:t>
      </w:r>
      <w:r>
        <w:rPr>
          <w:rFonts w:hint="eastAsia" w:cs="宋体"/>
          <w:b/>
          <w:bCs/>
          <w:sz w:val="32"/>
          <w:szCs w:val="32"/>
          <w:lang w:eastAsia="zh-CN"/>
        </w:rPr>
        <w:t>纵横互建项目管理有限公司</w:t>
      </w:r>
    </w:p>
    <w:p>
      <w:pPr>
        <w:spacing w:line="240" w:lineRule="auto"/>
        <w:ind w:firstLine="964" w:firstLineChars="300"/>
        <w:rPr>
          <w:rFonts w:ascii="宋体" w:hAnsi="宋体" w:cs="宋体"/>
          <w:b/>
          <w:bCs/>
          <w:sz w:val="32"/>
          <w:szCs w:val="32"/>
        </w:rPr>
      </w:pPr>
      <w:r>
        <w:rPr>
          <w:rFonts w:hint="eastAsia" w:ascii="宋体" w:hAnsi="宋体" w:cs="宋体"/>
          <w:b/>
          <w:bCs/>
          <w:sz w:val="32"/>
          <w:szCs w:val="32"/>
        </w:rPr>
        <w:t>日    期：</w:t>
      </w:r>
      <w:r>
        <w:rPr>
          <w:rFonts w:hint="eastAsia" w:cs="宋体"/>
          <w:b/>
          <w:bCs/>
          <w:sz w:val="32"/>
          <w:szCs w:val="32"/>
          <w:lang w:eastAsia="zh-CN"/>
        </w:rPr>
        <w:t>2024年</w:t>
      </w:r>
      <w:r>
        <w:rPr>
          <w:rFonts w:hint="eastAsia" w:cs="宋体"/>
          <w:b/>
          <w:bCs/>
          <w:sz w:val="32"/>
          <w:szCs w:val="32"/>
          <w:lang w:val="en-US" w:eastAsia="zh-CN"/>
        </w:rPr>
        <w:t>1月</w:t>
      </w:r>
    </w:p>
    <w:bookmarkEnd w:id="0"/>
    <w:p>
      <w:pPr>
        <w:rPr>
          <w:rFonts w:ascii="宋体" w:hAnsi="宋体" w:cs="宋体"/>
          <w:sz w:val="24"/>
          <w:szCs w:val="32"/>
          <w:lang w:val="zh-CN"/>
        </w:rPr>
      </w:pPr>
      <w:r>
        <w:rPr>
          <w:rFonts w:hint="eastAsia" w:ascii="宋体" w:hAnsi="宋体" w:cs="宋体"/>
          <w:sz w:val="24"/>
          <w:szCs w:val="32"/>
          <w:lang w:val="zh-CN"/>
        </w:rPr>
        <w:br w:type="page"/>
      </w:r>
    </w:p>
    <w:sdt>
      <w:sdtPr>
        <w:rPr>
          <w:lang w:val="en-US" w:eastAsia="zh-CN"/>
        </w:rPr>
        <w:id w:val="14747418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4"/>
              <w:szCs w:val="52"/>
            </w:rPr>
            <w:t>目</w:t>
          </w:r>
          <w:r>
            <w:rPr>
              <w:rFonts w:hint="eastAsia" w:ascii="宋体" w:hAnsi="宋体" w:eastAsia="宋体"/>
              <w:b/>
              <w:bCs/>
              <w:sz w:val="44"/>
              <w:szCs w:val="52"/>
              <w:lang w:val="en-US" w:eastAsia="zh-CN"/>
            </w:rPr>
            <w:t xml:space="preserve">  </w:t>
          </w:r>
          <w:r>
            <w:rPr>
              <w:rFonts w:ascii="宋体" w:hAnsi="宋体" w:eastAsia="宋体"/>
              <w:b/>
              <w:bCs/>
              <w:sz w:val="44"/>
              <w:szCs w:val="52"/>
            </w:rPr>
            <w:t>录</w:t>
          </w:r>
        </w:p>
        <w:p>
          <w:pPr>
            <w:pStyle w:val="17"/>
            <w:tabs>
              <w:tab w:val="right" w:leader="dot" w:pos="9411"/>
              <w:tab w:val="clear" w:pos="9000"/>
            </w:tabs>
            <w:spacing w:line="240" w:lineRule="auto"/>
            <w:ind w:left="0" w:leftChars="0" w:firstLine="0" w:firstLineChars="0"/>
            <w:rPr>
              <w:rFonts w:hint="eastAsia" w:ascii="宋体" w:hAnsi="宋体" w:eastAsia="宋体" w:cs="宋体"/>
            </w:rPr>
          </w:pPr>
          <w:r>
            <w:fldChar w:fldCharType="begin"/>
          </w:r>
          <w:r>
            <w:instrText xml:space="preserve">TOC \o "1-3" \h \u </w:instrText>
          </w:r>
          <w: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_Toc17415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特别提示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_Toc17415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411"/>
              <w:tab w:val="clear" w:pos="9000"/>
            </w:tabs>
            <w:spacing w:line="240" w:lineRule="auto"/>
            <w:ind w:left="0" w:leftChars="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_Toc6624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第一章 竞争性谈判公告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_Toc6624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_Toc14454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一、项目概况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_Toc14454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_Toc17096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二、供应商资格要求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_Toc17096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_Toc24135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三、获取</w:t>
          </w:r>
          <w:r>
            <w:rPr>
              <w:rFonts w:hint="eastAsia" w:ascii="宋体" w:hAnsi="宋体" w:eastAsia="宋体" w:cs="宋体"/>
              <w:bCs/>
              <w:kern w:val="0"/>
              <w:szCs w:val="32"/>
              <w:lang w:val="en-US" w:eastAsia="zh-CN" w:bidi="zh-CN"/>
            </w:rPr>
            <w:t>采购文件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_Toc24135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_Toc22105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四、</w:t>
          </w:r>
          <w:r>
            <w:rPr>
              <w:rFonts w:hint="eastAsia" w:ascii="宋体" w:hAnsi="宋体" w:eastAsia="宋体" w:cs="宋体"/>
              <w:bCs/>
              <w:kern w:val="0"/>
              <w:szCs w:val="32"/>
              <w:lang w:val="en-US" w:eastAsia="zh-CN" w:bidi="zh-CN"/>
            </w:rPr>
            <w:t>响应文件递交及开标时间和开标地点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_Toc22105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_Toc24742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五、公告期限</w:t>
          </w:r>
          <w:r>
            <w:rPr>
              <w:rFonts w:hint="eastAsia" w:ascii="宋体" w:hAnsi="宋体" w:eastAsia="宋体" w:cs="宋体"/>
              <w:bCs/>
              <w:kern w:val="0"/>
              <w:szCs w:val="32"/>
              <w:lang w:val="en-US" w:eastAsia="zh-CN" w:bidi="zh-CN"/>
            </w:rPr>
            <w:t>及公告媒介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_Toc24742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_Toc13220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六</w:t>
          </w:r>
          <w:r>
            <w:rPr>
              <w:rFonts w:hint="eastAsia" w:ascii="宋体" w:hAnsi="宋体" w:eastAsia="宋体" w:cs="宋体"/>
              <w:bCs/>
              <w:kern w:val="0"/>
              <w:szCs w:val="32"/>
              <w:lang w:val="zh-CN" w:eastAsia="zh-CN" w:bidi="zh-CN"/>
            </w:rPr>
            <w:t>、其他补充事宜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_Toc13220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_Toc18602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七、联系方式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_Toc18602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411"/>
              <w:tab w:val="clear" w:pos="9000"/>
            </w:tabs>
            <w:spacing w:line="240" w:lineRule="auto"/>
            <w:ind w:left="0" w:leftChars="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_Toc29831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第二章 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_Toc29831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_Toc12629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_Toc12629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_Toc30253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供应商须知正文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_Toc30253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_Toc16524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一、总则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_Toc16524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_Toc13994 </w:instrText>
          </w:r>
          <w:r>
            <w:rPr>
              <w:rFonts w:hint="eastAsia" w:ascii="宋体" w:hAnsi="宋体" w:eastAsia="宋体" w:cs="宋体"/>
            </w:rPr>
            <w:fldChar w:fldCharType="separate"/>
          </w:r>
          <w:r>
            <w:rPr>
              <w:rFonts w:hint="eastAsia" w:ascii="宋体" w:hAnsi="宋体" w:eastAsia="宋体" w:cs="宋体"/>
              <w:lang w:val="en-US" w:eastAsia="zh-CN"/>
            </w:rPr>
            <w:t xml:space="preserve">1.1 </w:t>
          </w:r>
          <w:r>
            <w:rPr>
              <w:rFonts w:hint="eastAsia" w:ascii="宋体" w:hAnsi="宋体" w:eastAsia="宋体" w:cs="宋体"/>
              <w:lang w:val="zh-CN"/>
            </w:rPr>
            <w:t>采购</w:t>
          </w:r>
          <w:r>
            <w:rPr>
              <w:rFonts w:hint="eastAsia" w:ascii="宋体" w:hAnsi="宋体" w:eastAsia="宋体" w:cs="宋体"/>
              <w:lang w:val="en-US" w:eastAsia="zh-CN"/>
            </w:rPr>
            <w:t>需</w:t>
          </w:r>
          <w:r>
            <w:rPr>
              <w:rFonts w:hint="eastAsia" w:ascii="宋体" w:hAnsi="宋体" w:eastAsia="宋体" w:cs="宋体"/>
              <w:lang w:val="zh-CN"/>
            </w:rPr>
            <w:t>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_Toc13994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_Toc13520 </w:instrText>
          </w:r>
          <w:r>
            <w:rPr>
              <w:rFonts w:hint="eastAsia" w:ascii="宋体" w:hAnsi="宋体" w:eastAsia="宋体" w:cs="宋体"/>
            </w:rPr>
            <w:fldChar w:fldCharType="separate"/>
          </w:r>
          <w:r>
            <w:rPr>
              <w:rFonts w:hint="eastAsia" w:ascii="宋体" w:hAnsi="宋体" w:eastAsia="宋体" w:cs="宋体"/>
              <w:lang w:val="en-US" w:eastAsia="zh-CN"/>
            </w:rPr>
            <w:t>1.2 合同履行期限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_Toc13520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_Toc14412 </w:instrText>
          </w:r>
          <w:r>
            <w:rPr>
              <w:rFonts w:hint="eastAsia" w:ascii="宋体" w:hAnsi="宋体" w:eastAsia="宋体" w:cs="宋体"/>
            </w:rPr>
            <w:fldChar w:fldCharType="separate"/>
          </w:r>
          <w:r>
            <w:rPr>
              <w:rFonts w:hint="eastAsia" w:ascii="宋体" w:hAnsi="宋体" w:eastAsia="宋体" w:cs="宋体"/>
              <w:lang w:val="en-US" w:eastAsia="zh-CN"/>
            </w:rPr>
            <w:t xml:space="preserve">1.3 </w:t>
          </w:r>
          <w:r>
            <w:rPr>
              <w:rFonts w:hint="eastAsia" w:ascii="宋体" w:hAnsi="宋体" w:eastAsia="宋体" w:cs="宋体"/>
            </w:rPr>
            <w:t>质量</w:t>
          </w:r>
          <w:r>
            <w:rPr>
              <w:rFonts w:hint="eastAsia" w:ascii="宋体" w:hAnsi="宋体" w:eastAsia="宋体" w:cs="宋体"/>
              <w:lang w:val="en-US" w:eastAsia="zh-CN"/>
            </w:rPr>
            <w:t>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_Toc14412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_Toc5568 </w:instrText>
          </w:r>
          <w:r>
            <w:rPr>
              <w:rFonts w:hint="eastAsia" w:ascii="宋体" w:hAnsi="宋体" w:eastAsia="宋体" w:cs="宋体"/>
            </w:rPr>
            <w:fldChar w:fldCharType="separate"/>
          </w:r>
          <w:r>
            <w:rPr>
              <w:rFonts w:hint="eastAsia" w:ascii="宋体" w:hAnsi="宋体" w:eastAsia="宋体" w:cs="宋体"/>
              <w:lang w:val="en-US" w:eastAsia="zh-CN"/>
            </w:rPr>
            <w:t>1.4 合同履行地点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_Toc5568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_Toc24726 </w:instrText>
          </w:r>
          <w:r>
            <w:rPr>
              <w:rFonts w:hint="eastAsia" w:ascii="宋体" w:hAnsi="宋体" w:eastAsia="宋体" w:cs="宋体"/>
            </w:rPr>
            <w:fldChar w:fldCharType="separate"/>
          </w:r>
          <w:r>
            <w:rPr>
              <w:rFonts w:hint="eastAsia" w:ascii="宋体" w:hAnsi="宋体" w:eastAsia="宋体" w:cs="宋体"/>
              <w:lang w:val="en-US" w:eastAsia="zh-CN"/>
            </w:rPr>
            <w:t xml:space="preserve">1.5 </w:t>
          </w:r>
          <w:r>
            <w:rPr>
              <w:rFonts w:hint="eastAsia" w:ascii="宋体" w:hAnsi="宋体" w:eastAsia="宋体" w:cs="宋体"/>
              <w:lang w:val="zh-CN"/>
            </w:rPr>
            <w:t>供应商资格要求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_Toc24726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_Toc17839 </w:instrText>
          </w:r>
          <w:r>
            <w:rPr>
              <w:rFonts w:hint="eastAsia" w:ascii="宋体" w:hAnsi="宋体" w:eastAsia="宋体" w:cs="宋体"/>
            </w:rPr>
            <w:fldChar w:fldCharType="separate"/>
          </w:r>
          <w:r>
            <w:rPr>
              <w:rFonts w:hint="eastAsia" w:ascii="宋体" w:hAnsi="宋体" w:eastAsia="宋体" w:cs="宋体"/>
              <w:lang w:val="en-US" w:eastAsia="zh-CN"/>
            </w:rPr>
            <w:t xml:space="preserve">1.6 </w:t>
          </w:r>
          <w:r>
            <w:rPr>
              <w:rFonts w:hint="eastAsia" w:ascii="宋体" w:hAnsi="宋体" w:eastAsia="宋体" w:cs="宋体"/>
              <w:lang w:val="zh-CN"/>
            </w:rPr>
            <w:t>勘察现场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_Toc17839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_Toc14342 </w:instrText>
          </w:r>
          <w:r>
            <w:rPr>
              <w:rFonts w:hint="eastAsia" w:ascii="宋体" w:hAnsi="宋体" w:eastAsia="宋体" w:cs="宋体"/>
            </w:rPr>
            <w:fldChar w:fldCharType="separate"/>
          </w:r>
          <w:r>
            <w:rPr>
              <w:rFonts w:hint="eastAsia" w:ascii="宋体" w:hAnsi="宋体" w:eastAsia="宋体" w:cs="宋体"/>
              <w:lang w:val="en-US" w:eastAsia="zh-CN"/>
            </w:rPr>
            <w:t xml:space="preserve">1.6 </w:t>
          </w:r>
          <w:r>
            <w:rPr>
              <w:rFonts w:hint="eastAsia" w:ascii="宋体" w:hAnsi="宋体" w:eastAsia="宋体" w:cs="宋体"/>
              <w:lang w:val="zh-CN"/>
            </w:rPr>
            <w:t>竞争性谈判费用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_Toc14342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_Toc25803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二、竞争性谈判文件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_Toc25803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_Toc22801 </w:instrText>
          </w:r>
          <w:r>
            <w:rPr>
              <w:rFonts w:hint="eastAsia" w:ascii="宋体" w:hAnsi="宋体" w:eastAsia="宋体" w:cs="宋体"/>
            </w:rPr>
            <w:fldChar w:fldCharType="separate"/>
          </w:r>
          <w:r>
            <w:rPr>
              <w:rFonts w:hint="eastAsia" w:ascii="宋体" w:hAnsi="宋体" w:eastAsia="宋体" w:cs="宋体"/>
              <w:lang w:val="en-US" w:eastAsia="zh-CN"/>
            </w:rPr>
            <w:t xml:space="preserve">2.1 </w:t>
          </w:r>
          <w:r>
            <w:rPr>
              <w:rFonts w:hint="eastAsia" w:ascii="宋体" w:hAnsi="宋体" w:eastAsia="宋体" w:cs="宋体"/>
              <w:lang w:val="zh-CN"/>
            </w:rPr>
            <w:t>竞争性谈判文件的组成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_Toc22801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_Toc15021 </w:instrText>
          </w:r>
          <w:r>
            <w:rPr>
              <w:rFonts w:hint="eastAsia" w:ascii="宋体" w:hAnsi="宋体" w:eastAsia="宋体" w:cs="宋体"/>
            </w:rPr>
            <w:fldChar w:fldCharType="separate"/>
          </w:r>
          <w:r>
            <w:rPr>
              <w:rFonts w:hint="eastAsia" w:ascii="宋体" w:hAnsi="宋体" w:eastAsia="宋体" w:cs="宋体"/>
              <w:lang w:val="en-US" w:eastAsia="zh-CN"/>
            </w:rPr>
            <w:t xml:space="preserve">2.2 </w:t>
          </w:r>
          <w:r>
            <w:rPr>
              <w:rFonts w:hint="eastAsia" w:ascii="宋体" w:hAnsi="宋体" w:eastAsia="宋体" w:cs="宋体"/>
              <w:lang w:val="zh-CN"/>
            </w:rPr>
            <w:t>竞争性谈判文件的澄清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_Toc15021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_Toc4093 </w:instrText>
          </w:r>
          <w:r>
            <w:rPr>
              <w:rFonts w:hint="eastAsia" w:ascii="宋体" w:hAnsi="宋体" w:eastAsia="宋体" w:cs="宋体"/>
            </w:rPr>
            <w:fldChar w:fldCharType="separate"/>
          </w:r>
          <w:r>
            <w:rPr>
              <w:rFonts w:hint="eastAsia" w:ascii="宋体" w:hAnsi="宋体" w:eastAsia="宋体" w:cs="宋体"/>
              <w:lang w:val="en-US" w:eastAsia="zh-CN"/>
            </w:rPr>
            <w:t xml:space="preserve">2.3 </w:t>
          </w:r>
          <w:r>
            <w:rPr>
              <w:rFonts w:hint="eastAsia" w:ascii="宋体" w:hAnsi="宋体" w:eastAsia="宋体" w:cs="宋体"/>
              <w:lang w:val="zh-CN"/>
            </w:rPr>
            <w:t>竞争性谈判文件的修改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_Toc4093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_Toc16720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三、竞争性谈判响应文件的编制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_Toc16720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_Toc31357 </w:instrText>
          </w:r>
          <w:r>
            <w:rPr>
              <w:rFonts w:hint="eastAsia" w:ascii="宋体" w:hAnsi="宋体" w:eastAsia="宋体" w:cs="宋体"/>
            </w:rPr>
            <w:fldChar w:fldCharType="separate"/>
          </w:r>
          <w:r>
            <w:rPr>
              <w:rFonts w:hint="eastAsia" w:ascii="宋体" w:hAnsi="宋体" w:eastAsia="宋体" w:cs="宋体"/>
              <w:lang w:val="en-US" w:eastAsia="zh-CN"/>
            </w:rPr>
            <w:t xml:space="preserve">3.1 </w:t>
          </w:r>
          <w:r>
            <w:rPr>
              <w:rFonts w:hint="eastAsia" w:ascii="宋体" w:hAnsi="宋体" w:eastAsia="宋体" w:cs="宋体"/>
              <w:lang w:val="zh-CN"/>
            </w:rPr>
            <w:t>竞争性谈判响应文件的语言及度量衡单位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_Toc31357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_Toc1207 </w:instrText>
          </w:r>
          <w:r>
            <w:rPr>
              <w:rFonts w:hint="eastAsia" w:ascii="宋体" w:hAnsi="宋体" w:eastAsia="宋体" w:cs="宋体"/>
            </w:rPr>
            <w:fldChar w:fldCharType="separate"/>
          </w:r>
          <w:r>
            <w:rPr>
              <w:rFonts w:hint="eastAsia" w:ascii="宋体" w:hAnsi="宋体" w:eastAsia="宋体" w:cs="宋体"/>
              <w:lang w:val="en-US" w:eastAsia="zh-CN"/>
            </w:rPr>
            <w:t xml:space="preserve">3.2 </w:t>
          </w:r>
          <w:r>
            <w:rPr>
              <w:rFonts w:hint="eastAsia" w:ascii="宋体" w:hAnsi="宋体" w:eastAsia="宋体" w:cs="宋体"/>
              <w:lang w:val="zh-CN"/>
            </w:rPr>
            <w:t>竞争性谈判响应文件的组成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_Toc1207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_Toc11578 </w:instrText>
          </w:r>
          <w:r>
            <w:rPr>
              <w:rFonts w:hint="eastAsia" w:ascii="宋体" w:hAnsi="宋体" w:eastAsia="宋体" w:cs="宋体"/>
            </w:rPr>
            <w:fldChar w:fldCharType="separate"/>
          </w:r>
          <w:r>
            <w:rPr>
              <w:rFonts w:hint="eastAsia" w:ascii="宋体" w:hAnsi="宋体" w:eastAsia="宋体" w:cs="宋体"/>
              <w:lang w:val="en-US" w:eastAsia="zh-CN"/>
            </w:rPr>
            <w:t xml:space="preserve">3.3 </w:t>
          </w:r>
          <w:r>
            <w:rPr>
              <w:rFonts w:hint="eastAsia" w:ascii="宋体" w:hAnsi="宋体" w:eastAsia="宋体" w:cs="宋体"/>
              <w:lang w:val="zh-CN"/>
            </w:rPr>
            <w:t>竞争性谈判响应文件格式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_Toc11578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_Toc25804 </w:instrText>
          </w:r>
          <w:r>
            <w:rPr>
              <w:rFonts w:hint="eastAsia" w:ascii="宋体" w:hAnsi="宋体" w:eastAsia="宋体" w:cs="宋体"/>
            </w:rPr>
            <w:fldChar w:fldCharType="separate"/>
          </w:r>
          <w:r>
            <w:rPr>
              <w:rFonts w:hint="eastAsia" w:ascii="宋体" w:hAnsi="宋体" w:eastAsia="宋体" w:cs="宋体"/>
              <w:lang w:val="en-US" w:eastAsia="zh-CN"/>
            </w:rPr>
            <w:t xml:space="preserve">3.4 </w:t>
          </w:r>
          <w:r>
            <w:rPr>
              <w:rFonts w:hint="eastAsia" w:ascii="宋体" w:hAnsi="宋体" w:eastAsia="宋体" w:cs="宋体"/>
              <w:lang w:val="zh-CN"/>
            </w:rPr>
            <w:t>竞争性谈判报价说明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_Toc25804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_Toc22199 </w:instrText>
          </w:r>
          <w:r>
            <w:rPr>
              <w:rFonts w:hint="eastAsia" w:ascii="宋体" w:hAnsi="宋体" w:eastAsia="宋体" w:cs="宋体"/>
            </w:rPr>
            <w:fldChar w:fldCharType="separate"/>
          </w:r>
          <w:r>
            <w:rPr>
              <w:rFonts w:hint="eastAsia" w:ascii="宋体" w:hAnsi="宋体" w:eastAsia="宋体" w:cs="宋体"/>
              <w:lang w:val="en-US" w:eastAsia="zh-CN"/>
            </w:rPr>
            <w:t xml:space="preserve">3.5 </w:t>
          </w:r>
          <w:r>
            <w:rPr>
              <w:rFonts w:hint="eastAsia" w:ascii="宋体" w:hAnsi="宋体" w:eastAsia="宋体" w:cs="宋体"/>
              <w:lang w:val="zh-CN"/>
            </w:rPr>
            <w:t>竞争性谈判货币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_Toc22199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_Toc29507 </w:instrText>
          </w:r>
          <w:r>
            <w:rPr>
              <w:rFonts w:hint="eastAsia" w:ascii="宋体" w:hAnsi="宋体" w:eastAsia="宋体" w:cs="宋体"/>
            </w:rPr>
            <w:fldChar w:fldCharType="separate"/>
          </w:r>
          <w:r>
            <w:rPr>
              <w:rFonts w:hint="eastAsia" w:ascii="宋体" w:hAnsi="宋体" w:eastAsia="宋体" w:cs="宋体"/>
              <w:lang w:val="en-US" w:eastAsia="zh-CN"/>
            </w:rPr>
            <w:t xml:space="preserve">3.6 </w:t>
          </w:r>
          <w:r>
            <w:rPr>
              <w:rFonts w:hint="eastAsia" w:ascii="宋体" w:hAnsi="宋体" w:eastAsia="宋体" w:cs="宋体"/>
              <w:lang w:val="zh-CN"/>
            </w:rPr>
            <w:t>竞争性谈判有效期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_Toc29507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_Toc21033 </w:instrText>
          </w:r>
          <w:r>
            <w:rPr>
              <w:rFonts w:hint="eastAsia" w:ascii="宋体" w:hAnsi="宋体" w:eastAsia="宋体" w:cs="宋体"/>
            </w:rPr>
            <w:fldChar w:fldCharType="separate"/>
          </w:r>
          <w:r>
            <w:rPr>
              <w:rFonts w:hint="eastAsia" w:ascii="宋体" w:hAnsi="宋体" w:eastAsia="宋体" w:cs="宋体"/>
              <w:lang w:val="en-US" w:eastAsia="zh-CN"/>
            </w:rPr>
            <w:t xml:space="preserve">3.7 </w:t>
          </w:r>
          <w:r>
            <w:rPr>
              <w:rFonts w:hint="eastAsia" w:ascii="宋体" w:hAnsi="宋体" w:eastAsia="宋体" w:cs="宋体"/>
              <w:lang w:val="zh-CN"/>
            </w:rPr>
            <w:t>竞争性谈判保证金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_Toc21033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_Toc13700 </w:instrText>
          </w:r>
          <w:r>
            <w:rPr>
              <w:rFonts w:hint="eastAsia" w:ascii="宋体" w:hAnsi="宋体" w:eastAsia="宋体" w:cs="宋体"/>
            </w:rPr>
            <w:fldChar w:fldCharType="separate"/>
          </w:r>
          <w:r>
            <w:rPr>
              <w:rFonts w:hint="eastAsia" w:ascii="宋体" w:hAnsi="宋体" w:eastAsia="宋体" w:cs="宋体"/>
              <w:lang w:val="en-US" w:eastAsia="zh-CN"/>
            </w:rPr>
            <w:t xml:space="preserve">3.8 </w:t>
          </w:r>
          <w:r>
            <w:rPr>
              <w:rFonts w:hint="eastAsia" w:ascii="宋体" w:hAnsi="宋体" w:eastAsia="宋体" w:cs="宋体"/>
              <w:lang w:val="zh-CN"/>
            </w:rPr>
            <w:t>履约担保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_Toc13700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_Toc29246 </w:instrText>
          </w:r>
          <w:r>
            <w:rPr>
              <w:rFonts w:hint="eastAsia" w:ascii="宋体" w:hAnsi="宋体" w:eastAsia="宋体" w:cs="宋体"/>
            </w:rPr>
            <w:fldChar w:fldCharType="separate"/>
          </w:r>
          <w:r>
            <w:rPr>
              <w:rFonts w:hint="eastAsia" w:ascii="宋体" w:hAnsi="宋体" w:eastAsia="宋体" w:cs="宋体"/>
              <w:lang w:val="en-US" w:eastAsia="zh-CN"/>
            </w:rPr>
            <w:t xml:space="preserve">3.9 </w:t>
          </w:r>
          <w:r>
            <w:rPr>
              <w:rFonts w:hint="eastAsia" w:ascii="宋体" w:hAnsi="宋体" w:eastAsia="宋体" w:cs="宋体"/>
              <w:lang w:val="zh-CN"/>
            </w:rPr>
            <w:t>竞争性谈判响应文件的</w:t>
          </w:r>
          <w:r>
            <w:rPr>
              <w:rFonts w:hint="eastAsia" w:ascii="宋体" w:hAnsi="宋体" w:eastAsia="宋体" w:cs="宋体"/>
              <w:lang w:val="en-US" w:eastAsia="zh-CN"/>
            </w:rPr>
            <w:t>制作与要求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_Toc29246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_Toc4835 </w:instrText>
          </w:r>
          <w:r>
            <w:rPr>
              <w:rFonts w:hint="eastAsia" w:ascii="宋体" w:hAnsi="宋体" w:eastAsia="宋体" w:cs="宋体"/>
            </w:rPr>
            <w:fldChar w:fldCharType="separate"/>
          </w:r>
          <w:r>
            <w:rPr>
              <w:rFonts w:hint="eastAsia" w:ascii="宋体" w:hAnsi="宋体" w:eastAsia="宋体" w:cs="宋体"/>
              <w:lang w:val="en-US" w:eastAsia="zh-CN"/>
            </w:rPr>
            <w:t xml:space="preserve">3.10 </w:t>
          </w:r>
          <w:r>
            <w:rPr>
              <w:rFonts w:hint="eastAsia" w:ascii="宋体" w:hAnsi="宋体" w:eastAsia="宋体" w:cs="宋体"/>
              <w:lang w:val="zh-CN"/>
            </w:rPr>
            <w:t>采购答疑会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_Toc4835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_Toc19173 </w:instrText>
          </w:r>
          <w:r>
            <w:rPr>
              <w:rFonts w:hint="eastAsia" w:ascii="宋体" w:hAnsi="宋体" w:eastAsia="宋体" w:cs="宋体"/>
            </w:rPr>
            <w:fldChar w:fldCharType="separate"/>
          </w:r>
          <w:r>
            <w:rPr>
              <w:rFonts w:hint="eastAsia" w:ascii="宋体" w:hAnsi="宋体" w:eastAsia="宋体" w:cs="宋体"/>
              <w:lang w:val="en-US" w:eastAsia="zh-CN"/>
            </w:rPr>
            <w:t xml:space="preserve">3.11 </w:t>
          </w:r>
          <w:r>
            <w:rPr>
              <w:rFonts w:hint="eastAsia" w:ascii="宋体" w:hAnsi="宋体" w:eastAsia="宋体" w:cs="宋体"/>
            </w:rPr>
            <w:t>备选</w:t>
          </w:r>
          <w:r>
            <w:rPr>
              <w:rFonts w:hint="eastAsia" w:ascii="宋体" w:hAnsi="宋体" w:eastAsia="宋体" w:cs="宋体"/>
              <w:lang w:val="zh-CN"/>
            </w:rPr>
            <w:t>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_Toc19173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_Toc14779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四、竞争性谈判响应文件的递交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_Toc14779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_Toc15000 </w:instrText>
          </w:r>
          <w:r>
            <w:rPr>
              <w:rFonts w:hint="eastAsia" w:ascii="宋体" w:hAnsi="宋体" w:eastAsia="宋体" w:cs="宋体"/>
            </w:rPr>
            <w:fldChar w:fldCharType="separate"/>
          </w:r>
          <w:r>
            <w:rPr>
              <w:rFonts w:hint="eastAsia" w:ascii="宋体" w:hAnsi="宋体" w:eastAsia="宋体" w:cs="宋体"/>
              <w:lang w:val="en-US" w:eastAsia="zh-CN"/>
            </w:rPr>
            <w:t xml:space="preserve">4.2 </w:t>
          </w:r>
          <w:r>
            <w:rPr>
              <w:rFonts w:hint="eastAsia" w:ascii="宋体" w:hAnsi="宋体" w:eastAsia="宋体" w:cs="宋体"/>
              <w:lang w:eastAsia="zh-CN"/>
            </w:rPr>
            <w:t>竞争性谈判</w:t>
          </w:r>
          <w:r>
            <w:rPr>
              <w:rFonts w:hint="eastAsia" w:ascii="宋体" w:hAnsi="宋体" w:eastAsia="宋体" w:cs="宋体"/>
            </w:rPr>
            <w:t>响应文件的递交及截止时间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_Toc15000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_Toc23066 </w:instrText>
          </w:r>
          <w:r>
            <w:rPr>
              <w:rFonts w:hint="eastAsia" w:ascii="宋体" w:hAnsi="宋体" w:eastAsia="宋体" w:cs="宋体"/>
            </w:rPr>
            <w:fldChar w:fldCharType="separate"/>
          </w:r>
          <w:r>
            <w:rPr>
              <w:rFonts w:hint="eastAsia" w:ascii="宋体" w:hAnsi="宋体" w:eastAsia="宋体" w:cs="宋体"/>
              <w:lang w:val="en-US" w:eastAsia="zh-CN"/>
            </w:rPr>
            <w:t xml:space="preserve">4.3 </w:t>
          </w:r>
          <w:r>
            <w:rPr>
              <w:rFonts w:hint="eastAsia" w:ascii="宋体" w:hAnsi="宋体" w:eastAsia="宋体" w:cs="宋体"/>
            </w:rPr>
            <w:t>迟交的</w:t>
          </w:r>
          <w:r>
            <w:rPr>
              <w:rFonts w:hint="eastAsia" w:ascii="宋体" w:hAnsi="宋体" w:eastAsia="宋体" w:cs="宋体"/>
              <w:lang w:eastAsia="zh-CN"/>
            </w:rPr>
            <w:t>竞争性谈判</w:t>
          </w:r>
          <w:r>
            <w:rPr>
              <w:rFonts w:hint="eastAsia" w:ascii="宋体" w:hAnsi="宋体" w:eastAsia="宋体" w:cs="宋体"/>
            </w:rPr>
            <w:t>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_Toc23066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_Toc14006 </w:instrText>
          </w:r>
          <w:r>
            <w:rPr>
              <w:rFonts w:hint="eastAsia" w:ascii="宋体" w:hAnsi="宋体" w:eastAsia="宋体" w:cs="宋体"/>
            </w:rPr>
            <w:fldChar w:fldCharType="separate"/>
          </w:r>
          <w:r>
            <w:rPr>
              <w:rFonts w:hint="eastAsia" w:ascii="宋体" w:hAnsi="宋体" w:eastAsia="宋体" w:cs="宋体"/>
              <w:lang w:val="en-US" w:eastAsia="zh-CN"/>
            </w:rPr>
            <w:t xml:space="preserve">4.4 </w:t>
          </w:r>
          <w:r>
            <w:rPr>
              <w:rFonts w:hint="eastAsia" w:ascii="宋体" w:hAnsi="宋体" w:eastAsia="宋体" w:cs="宋体"/>
              <w:lang w:eastAsia="zh-CN"/>
            </w:rPr>
            <w:t>竞争性谈判</w:t>
          </w:r>
          <w:r>
            <w:rPr>
              <w:rFonts w:hint="eastAsia" w:ascii="宋体" w:hAnsi="宋体" w:eastAsia="宋体" w:cs="宋体"/>
            </w:rPr>
            <w:t>响应文件的修改与撤回</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_Toc14006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_Toc19239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五、开标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_Toc19239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_Toc15345 </w:instrText>
          </w:r>
          <w:r>
            <w:rPr>
              <w:rFonts w:hint="eastAsia" w:ascii="宋体" w:hAnsi="宋体" w:eastAsia="宋体" w:cs="宋体"/>
            </w:rPr>
            <w:fldChar w:fldCharType="separate"/>
          </w:r>
          <w:r>
            <w:rPr>
              <w:rFonts w:hint="eastAsia" w:ascii="宋体" w:hAnsi="宋体" w:eastAsia="宋体" w:cs="宋体"/>
              <w:lang w:val="en-US" w:eastAsia="zh-CN"/>
            </w:rPr>
            <w:t xml:space="preserve">5.1 </w:t>
          </w:r>
          <w:r>
            <w:rPr>
              <w:rFonts w:hint="eastAsia" w:ascii="宋体" w:hAnsi="宋体" w:eastAsia="宋体" w:cs="宋体"/>
            </w:rPr>
            <w:t>开标准备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_Toc15345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_Toc6254 </w:instrText>
          </w:r>
          <w:r>
            <w:rPr>
              <w:rFonts w:hint="eastAsia" w:ascii="宋体" w:hAnsi="宋体" w:eastAsia="宋体" w:cs="宋体"/>
            </w:rPr>
            <w:fldChar w:fldCharType="separate"/>
          </w:r>
          <w:r>
            <w:rPr>
              <w:rFonts w:hint="eastAsia" w:ascii="宋体" w:hAnsi="宋体" w:eastAsia="宋体" w:cs="宋体"/>
              <w:lang w:val="en-US" w:eastAsia="zh-CN"/>
            </w:rPr>
            <w:t xml:space="preserve">5.2 </w:t>
          </w:r>
          <w:r>
            <w:rPr>
              <w:rFonts w:hint="eastAsia" w:ascii="宋体" w:hAnsi="宋体" w:eastAsia="宋体" w:cs="宋体"/>
            </w:rPr>
            <w:t>开标程序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_Toc6254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_Toc2777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六、竞争性谈判程序及评审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_Toc2777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_Toc7846 </w:instrText>
          </w:r>
          <w:r>
            <w:rPr>
              <w:rFonts w:hint="eastAsia" w:ascii="宋体" w:hAnsi="宋体" w:eastAsia="宋体" w:cs="宋体"/>
            </w:rPr>
            <w:fldChar w:fldCharType="separate"/>
          </w:r>
          <w:r>
            <w:rPr>
              <w:rFonts w:hint="eastAsia" w:ascii="宋体" w:hAnsi="宋体" w:eastAsia="宋体" w:cs="宋体"/>
              <w:lang w:val="en-US" w:eastAsia="zh-CN"/>
            </w:rPr>
            <w:t>6.1 竞争性谈判小组</w:t>
          </w:r>
          <w:r>
            <w:rPr>
              <w:rFonts w:hint="eastAsia" w:ascii="宋体" w:hAnsi="宋体" w:eastAsia="宋体" w:cs="宋体"/>
            </w:rPr>
            <w:t>与</w:t>
          </w:r>
          <w:r>
            <w:rPr>
              <w:rFonts w:hint="eastAsia" w:ascii="宋体" w:hAnsi="宋体" w:eastAsia="宋体" w:cs="宋体"/>
              <w:lang w:eastAsia="zh-CN"/>
            </w:rPr>
            <w:t>竞争性谈判</w:t>
          </w:r>
          <w:r>
            <w:rPr>
              <w:rFonts w:hint="eastAsia" w:ascii="宋体" w:hAnsi="宋体" w:eastAsia="宋体" w:cs="宋体"/>
            </w:rPr>
            <w:t>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_Toc7846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_Toc23046 </w:instrText>
          </w:r>
          <w:r>
            <w:rPr>
              <w:rFonts w:hint="eastAsia" w:ascii="宋体" w:hAnsi="宋体" w:eastAsia="宋体" w:cs="宋体"/>
            </w:rPr>
            <w:fldChar w:fldCharType="separate"/>
          </w:r>
          <w:r>
            <w:rPr>
              <w:rFonts w:hint="eastAsia" w:ascii="宋体" w:hAnsi="宋体" w:eastAsia="宋体" w:cs="宋体"/>
              <w:lang w:val="en-US" w:eastAsia="zh-CN"/>
            </w:rPr>
            <w:t xml:space="preserve">6.2 </w:t>
          </w:r>
          <w:r>
            <w:rPr>
              <w:rFonts w:hint="eastAsia" w:ascii="宋体" w:hAnsi="宋体" w:eastAsia="宋体" w:cs="宋体"/>
            </w:rPr>
            <w:t>评审过程的保密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_Toc23046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_Toc23486 </w:instrText>
          </w:r>
          <w:r>
            <w:rPr>
              <w:rFonts w:hint="eastAsia" w:ascii="宋体" w:hAnsi="宋体" w:eastAsia="宋体" w:cs="宋体"/>
            </w:rPr>
            <w:fldChar w:fldCharType="separate"/>
          </w:r>
          <w:r>
            <w:rPr>
              <w:rFonts w:hint="eastAsia" w:ascii="宋体" w:hAnsi="宋体" w:eastAsia="宋体" w:cs="宋体"/>
              <w:lang w:val="en-US" w:eastAsia="zh-CN"/>
            </w:rPr>
            <w:t xml:space="preserve">6.3 </w:t>
          </w:r>
          <w:r>
            <w:rPr>
              <w:rFonts w:hint="eastAsia" w:ascii="宋体" w:hAnsi="宋体" w:eastAsia="宋体" w:cs="宋体"/>
              <w:lang w:eastAsia="zh-CN"/>
            </w:rPr>
            <w:t>竞争性谈判</w:t>
          </w:r>
          <w:r>
            <w:rPr>
              <w:rFonts w:hint="eastAsia" w:ascii="宋体" w:hAnsi="宋体" w:eastAsia="宋体" w:cs="宋体"/>
            </w:rPr>
            <w:t>响应文件的澄清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_Toc23486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_Toc12927 </w:instrText>
          </w:r>
          <w:r>
            <w:rPr>
              <w:rFonts w:hint="eastAsia" w:ascii="宋体" w:hAnsi="宋体" w:eastAsia="宋体" w:cs="宋体"/>
            </w:rPr>
            <w:fldChar w:fldCharType="separate"/>
          </w:r>
          <w:r>
            <w:rPr>
              <w:rFonts w:hint="eastAsia" w:ascii="宋体" w:hAnsi="宋体" w:eastAsia="宋体" w:cs="宋体"/>
              <w:lang w:val="en-US" w:eastAsia="zh-CN"/>
            </w:rPr>
            <w:t xml:space="preserve">6.4 </w:t>
          </w:r>
          <w:r>
            <w:rPr>
              <w:rFonts w:hint="eastAsia" w:ascii="宋体" w:hAnsi="宋体" w:eastAsia="宋体" w:cs="宋体"/>
              <w:lang w:eastAsia="zh-CN"/>
            </w:rPr>
            <w:t>竞争性谈判</w:t>
          </w:r>
          <w:r>
            <w:rPr>
              <w:rFonts w:hint="eastAsia" w:ascii="宋体" w:hAnsi="宋体" w:eastAsia="宋体" w:cs="宋体"/>
            </w:rPr>
            <w:t>响应文件的初步评审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_Toc12927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_Toc29742 </w:instrText>
          </w:r>
          <w:r>
            <w:rPr>
              <w:rFonts w:hint="eastAsia" w:ascii="宋体" w:hAnsi="宋体" w:eastAsia="宋体" w:cs="宋体"/>
            </w:rPr>
            <w:fldChar w:fldCharType="separate"/>
          </w:r>
          <w:r>
            <w:rPr>
              <w:rFonts w:hint="eastAsia" w:ascii="宋体" w:hAnsi="宋体" w:eastAsia="宋体" w:cs="宋体"/>
              <w:lang w:val="en-US" w:eastAsia="zh-CN"/>
            </w:rPr>
            <w:t xml:space="preserve">6.5 </w:t>
          </w:r>
          <w:r>
            <w:rPr>
              <w:rFonts w:hint="eastAsia" w:ascii="宋体" w:hAnsi="宋体" w:eastAsia="宋体" w:cs="宋体"/>
              <w:lang w:eastAsia="zh-CN"/>
            </w:rPr>
            <w:t>竞争性谈判</w:t>
          </w:r>
          <w:r>
            <w:rPr>
              <w:rFonts w:hint="eastAsia" w:ascii="宋体" w:hAnsi="宋体" w:eastAsia="宋体" w:cs="宋体"/>
            </w:rPr>
            <w:t>响应文件计算错误的修正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_Toc29742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_Toc4161 </w:instrText>
          </w:r>
          <w:r>
            <w:rPr>
              <w:rFonts w:hint="eastAsia" w:ascii="宋体" w:hAnsi="宋体" w:eastAsia="宋体" w:cs="宋体"/>
            </w:rPr>
            <w:fldChar w:fldCharType="separate"/>
          </w:r>
          <w:r>
            <w:rPr>
              <w:rFonts w:hint="eastAsia" w:ascii="宋体" w:hAnsi="宋体" w:eastAsia="宋体" w:cs="宋体"/>
              <w:lang w:val="en-US" w:eastAsia="zh-CN"/>
            </w:rPr>
            <w:t xml:space="preserve">6.6 </w:t>
          </w:r>
          <w:r>
            <w:rPr>
              <w:rFonts w:hint="eastAsia" w:ascii="宋体" w:hAnsi="宋体" w:eastAsia="宋体" w:cs="宋体"/>
              <w:lang w:eastAsia="zh-CN"/>
            </w:rPr>
            <w:t>竞争性谈判</w:t>
          </w:r>
          <w:r>
            <w:rPr>
              <w:rFonts w:hint="eastAsia" w:ascii="宋体" w:hAnsi="宋体" w:eastAsia="宋体" w:cs="宋体"/>
            </w:rPr>
            <w:t>评审的程序及方法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_Toc4161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_Toc16342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七、合同的授予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_Toc16342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_Toc28695 </w:instrText>
          </w:r>
          <w:r>
            <w:rPr>
              <w:rFonts w:hint="eastAsia" w:ascii="宋体" w:hAnsi="宋体" w:eastAsia="宋体" w:cs="宋体"/>
            </w:rPr>
            <w:fldChar w:fldCharType="separate"/>
          </w:r>
          <w:r>
            <w:rPr>
              <w:rFonts w:hint="eastAsia" w:ascii="宋体" w:hAnsi="宋体" w:eastAsia="宋体" w:cs="宋体"/>
              <w:lang w:val="en-US" w:eastAsia="zh-CN"/>
            </w:rPr>
            <w:t xml:space="preserve">7.1 </w:t>
          </w:r>
          <w:r>
            <w:rPr>
              <w:rFonts w:hint="eastAsia" w:ascii="宋体" w:hAnsi="宋体" w:eastAsia="宋体" w:cs="宋体"/>
            </w:rPr>
            <w:t>合同授予标准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_Toc28695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_Toc32037 </w:instrText>
          </w:r>
          <w:r>
            <w:rPr>
              <w:rFonts w:hint="eastAsia" w:ascii="宋体" w:hAnsi="宋体" w:eastAsia="宋体" w:cs="宋体"/>
            </w:rPr>
            <w:fldChar w:fldCharType="separate"/>
          </w:r>
          <w:r>
            <w:rPr>
              <w:rFonts w:hint="eastAsia" w:ascii="宋体" w:hAnsi="宋体" w:eastAsia="宋体" w:cs="宋体"/>
              <w:lang w:val="en-US" w:eastAsia="zh-CN"/>
            </w:rPr>
            <w:t xml:space="preserve">7.2 </w:t>
          </w:r>
          <w:r>
            <w:rPr>
              <w:rFonts w:hint="eastAsia" w:ascii="宋体" w:hAnsi="宋体" w:eastAsia="宋体" w:cs="宋体"/>
            </w:rPr>
            <w:t>采购人拒绝</w:t>
          </w:r>
          <w:r>
            <w:rPr>
              <w:rFonts w:hint="eastAsia" w:ascii="宋体" w:hAnsi="宋体" w:eastAsia="宋体" w:cs="宋体"/>
              <w:lang w:eastAsia="zh-CN"/>
            </w:rPr>
            <w:t>竞争性谈判</w:t>
          </w:r>
          <w:r>
            <w:rPr>
              <w:rFonts w:hint="eastAsia" w:ascii="宋体" w:hAnsi="宋体" w:eastAsia="宋体" w:cs="宋体"/>
            </w:rPr>
            <w:t>的权力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_Toc32037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_Toc23617 </w:instrText>
          </w:r>
          <w:r>
            <w:rPr>
              <w:rFonts w:hint="eastAsia" w:ascii="宋体" w:hAnsi="宋体" w:eastAsia="宋体" w:cs="宋体"/>
            </w:rPr>
            <w:fldChar w:fldCharType="separate"/>
          </w:r>
          <w:r>
            <w:rPr>
              <w:rFonts w:hint="eastAsia" w:ascii="宋体" w:hAnsi="宋体" w:eastAsia="宋体" w:cs="宋体"/>
              <w:lang w:val="en-US" w:eastAsia="zh-CN"/>
            </w:rPr>
            <w:t xml:space="preserve">7.3 </w:t>
          </w:r>
          <w:r>
            <w:rPr>
              <w:rFonts w:hint="eastAsia" w:ascii="宋体" w:hAnsi="宋体" w:eastAsia="宋体" w:cs="宋体"/>
              <w:lang w:val="zh-CN"/>
            </w:rPr>
            <w:t>评审结果的公示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_Toc23617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_Toc25552 </w:instrText>
          </w:r>
          <w:r>
            <w:rPr>
              <w:rFonts w:hint="eastAsia" w:ascii="宋体" w:hAnsi="宋体" w:eastAsia="宋体" w:cs="宋体"/>
            </w:rPr>
            <w:fldChar w:fldCharType="separate"/>
          </w:r>
          <w:r>
            <w:rPr>
              <w:rFonts w:hint="eastAsia" w:ascii="宋体" w:hAnsi="宋体" w:eastAsia="宋体" w:cs="宋体"/>
              <w:lang w:val="en-US" w:eastAsia="zh-CN"/>
            </w:rPr>
            <w:t xml:space="preserve">7.4 </w:t>
          </w:r>
          <w:r>
            <w:rPr>
              <w:rFonts w:hint="eastAsia" w:ascii="宋体" w:hAnsi="宋体" w:eastAsia="宋体" w:cs="宋体"/>
              <w:lang w:val="zh-CN"/>
            </w:rPr>
            <w:t>中标通知书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_Toc25552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_Toc30252 </w:instrText>
          </w:r>
          <w:r>
            <w:rPr>
              <w:rFonts w:hint="eastAsia" w:ascii="宋体" w:hAnsi="宋体" w:eastAsia="宋体" w:cs="宋体"/>
            </w:rPr>
            <w:fldChar w:fldCharType="separate"/>
          </w:r>
          <w:r>
            <w:rPr>
              <w:rFonts w:hint="eastAsia" w:ascii="宋体" w:hAnsi="宋体" w:eastAsia="宋体" w:cs="宋体"/>
              <w:lang w:val="en-US" w:eastAsia="zh-CN"/>
            </w:rPr>
            <w:t xml:space="preserve">7.5 </w:t>
          </w:r>
          <w:r>
            <w:rPr>
              <w:rFonts w:hint="eastAsia" w:ascii="宋体" w:hAnsi="宋体" w:eastAsia="宋体" w:cs="宋体"/>
              <w:lang w:val="zh-CN"/>
            </w:rPr>
            <w:t>合同协议书的签订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_Toc30252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_Toc15597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八、其他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_Toc15597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411"/>
              <w:tab w:val="clear" w:pos="9000"/>
            </w:tabs>
            <w:spacing w:line="240" w:lineRule="auto"/>
            <w:ind w:left="0" w:leftChars="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_Toc17502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第三章 评审办法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_Toc17502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_Toc23386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一、评审办法表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_Toc23386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_Toc3367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二、无效投标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_Toc3367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_Toc22384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三、</w:t>
          </w:r>
          <w:r>
            <w:rPr>
              <w:rFonts w:hint="eastAsia" w:ascii="宋体" w:hAnsi="宋体" w:eastAsia="宋体" w:cs="宋体"/>
              <w:bCs/>
              <w:kern w:val="0"/>
              <w:szCs w:val="32"/>
              <w:lang w:val="zh-CN" w:eastAsia="zh-CN" w:bidi="zh-CN"/>
            </w:rPr>
            <w:t>废标条件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_Toc22384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411"/>
              <w:tab w:val="clear" w:pos="9000"/>
            </w:tabs>
            <w:spacing w:line="240" w:lineRule="auto"/>
            <w:ind w:left="0" w:leftChars="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_Toc19895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第四章 合同格式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_Toc19895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411"/>
              <w:tab w:val="clear" w:pos="9000"/>
            </w:tabs>
            <w:spacing w:line="240" w:lineRule="auto"/>
            <w:ind w:left="0" w:leftChars="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_Toc13532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第</w:t>
          </w:r>
          <w:r>
            <w:rPr>
              <w:rFonts w:hint="eastAsia" w:ascii="宋体" w:hAnsi="宋体" w:eastAsia="宋体" w:cs="宋体"/>
              <w:bCs/>
              <w:kern w:val="0"/>
              <w:szCs w:val="44"/>
              <w:lang w:val="en-US" w:bidi="zh-CN"/>
            </w:rPr>
            <w:t>五</w:t>
          </w:r>
          <w:r>
            <w:rPr>
              <w:rFonts w:hint="eastAsia" w:ascii="宋体" w:hAnsi="宋体" w:eastAsia="宋体" w:cs="宋体"/>
              <w:bCs/>
              <w:kern w:val="0"/>
              <w:szCs w:val="44"/>
              <w:lang w:val="zh-CN" w:bidi="zh-CN"/>
            </w:rPr>
            <w:t>章 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_Toc13532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411"/>
              <w:tab w:val="clear" w:pos="9000"/>
            </w:tabs>
            <w:spacing w:line="240" w:lineRule="auto"/>
            <w:ind w:left="0" w:leftChars="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_Toc17736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第</w:t>
          </w:r>
          <w:r>
            <w:rPr>
              <w:rFonts w:hint="eastAsia" w:ascii="宋体" w:hAnsi="宋体" w:eastAsia="宋体" w:cs="宋体"/>
              <w:bCs/>
              <w:kern w:val="0"/>
              <w:szCs w:val="44"/>
              <w:lang w:val="en-US" w:bidi="zh-CN"/>
            </w:rPr>
            <w:t>六</w:t>
          </w:r>
          <w:r>
            <w:rPr>
              <w:rFonts w:hint="eastAsia" w:ascii="宋体" w:hAnsi="宋体" w:eastAsia="宋体" w:cs="宋体"/>
              <w:bCs/>
              <w:kern w:val="0"/>
              <w:szCs w:val="44"/>
              <w:lang w:val="zh-CN" w:bidi="zh-CN"/>
            </w:rPr>
            <w:t>章 政府采购政策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_Toc17736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_Toc4237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一、相关政府采购政策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_Toc4237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_Toc11472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二、中小企业声明函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_Toc11472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_Toc20531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三、残疾人福利性单位声明函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_Toc20531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_Toc22200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四、本项目采购标的对应的中小企业划分标准所属行业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_Toc22200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_Toc27276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五、统计上大中小微型企业划分标准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_Toc27276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_Toc3227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附件1：中小企业声明函格式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_Toc3227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_Toc21177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附件2：残疾人福利性单位声明函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_Toc21177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411"/>
              <w:tab w:val="clear" w:pos="9000"/>
            </w:tabs>
            <w:spacing w:line="240" w:lineRule="auto"/>
            <w:ind w:left="0" w:leftChars="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_Toc27822 </w:instrText>
          </w:r>
          <w:r>
            <w:rPr>
              <w:rFonts w:hint="eastAsia" w:ascii="宋体" w:hAnsi="宋体" w:eastAsia="宋体" w:cs="宋体"/>
            </w:rPr>
            <w:fldChar w:fldCharType="separate"/>
          </w:r>
          <w:r>
            <w:rPr>
              <w:rFonts w:hint="eastAsia" w:ascii="宋体" w:hAnsi="宋体" w:eastAsia="宋体" w:cs="宋体"/>
              <w:bCs/>
              <w:kern w:val="0"/>
              <w:szCs w:val="44"/>
              <w:lang w:val="zh-CN" w:bidi="zh-CN"/>
            </w:rPr>
            <w:t>第</w:t>
          </w:r>
          <w:r>
            <w:rPr>
              <w:rFonts w:hint="eastAsia" w:ascii="宋体" w:hAnsi="宋体" w:eastAsia="宋体" w:cs="宋体"/>
              <w:bCs/>
              <w:kern w:val="0"/>
              <w:szCs w:val="44"/>
              <w:lang w:val="en-US" w:bidi="zh-CN"/>
            </w:rPr>
            <w:t>七</w:t>
          </w:r>
          <w:r>
            <w:rPr>
              <w:rFonts w:hint="eastAsia" w:ascii="宋体" w:hAnsi="宋体" w:eastAsia="宋体" w:cs="宋体"/>
              <w:bCs/>
              <w:kern w:val="0"/>
              <w:szCs w:val="44"/>
              <w:lang w:val="zh-CN" w:bidi="zh-CN"/>
            </w:rPr>
            <w:t>章 竞争性谈判响应文件格式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_Toc27822 \h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_Toc18000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一、竞争性谈判响应函及其附录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_Toc18000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_Toc15772 </w:instrText>
          </w:r>
          <w:r>
            <w:rPr>
              <w:rFonts w:hint="eastAsia" w:ascii="宋体" w:hAnsi="宋体" w:eastAsia="宋体" w:cs="宋体"/>
            </w:rPr>
            <w:fldChar w:fldCharType="separate"/>
          </w:r>
          <w:r>
            <w:rPr>
              <w:rFonts w:hint="eastAsia" w:ascii="宋体" w:hAnsi="宋体" w:eastAsia="宋体" w:cs="宋体"/>
              <w:lang w:val="zh-CN"/>
            </w:rPr>
            <w:t>（一）竞争性谈判</w:t>
          </w:r>
          <w:r>
            <w:rPr>
              <w:rFonts w:hint="eastAsia" w:ascii="宋体" w:hAnsi="宋体" w:eastAsia="宋体" w:cs="宋体"/>
              <w:lang w:val="en-US" w:eastAsia="zh-CN"/>
            </w:rPr>
            <w:t>响应</w:t>
          </w:r>
          <w:r>
            <w:rPr>
              <w:rFonts w:hint="eastAsia" w:ascii="宋体" w:hAnsi="宋体" w:eastAsia="宋体" w:cs="宋体"/>
              <w:lang w:val="zh-CN"/>
            </w:rPr>
            <w:t>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_Toc15772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_Toc6928 </w:instrText>
          </w:r>
          <w:r>
            <w:rPr>
              <w:rFonts w:hint="eastAsia" w:ascii="宋体" w:hAnsi="宋体" w:eastAsia="宋体" w:cs="宋体"/>
            </w:rPr>
            <w:fldChar w:fldCharType="separate"/>
          </w:r>
          <w:r>
            <w:rPr>
              <w:rFonts w:hint="eastAsia" w:ascii="宋体" w:hAnsi="宋体" w:eastAsia="宋体" w:cs="宋体"/>
              <w:bCs/>
              <w:kern w:val="0"/>
              <w:szCs w:val="32"/>
              <w:lang w:val="zh-CN" w:bidi="zh-CN"/>
            </w:rPr>
            <w:t>（二）竞争性谈判</w:t>
          </w:r>
          <w:r>
            <w:rPr>
              <w:rFonts w:hint="eastAsia" w:ascii="宋体" w:hAnsi="宋体" w:eastAsia="宋体" w:cs="宋体"/>
              <w:bCs/>
              <w:kern w:val="0"/>
              <w:szCs w:val="32"/>
              <w:lang w:val="en-US" w:bidi="zh-CN"/>
            </w:rPr>
            <w:t>响应</w:t>
          </w:r>
          <w:r>
            <w:rPr>
              <w:rFonts w:hint="eastAsia" w:ascii="宋体" w:hAnsi="宋体" w:eastAsia="宋体" w:cs="宋体"/>
              <w:bCs/>
              <w:kern w:val="0"/>
              <w:szCs w:val="32"/>
              <w:lang w:val="zh-CN" w:bidi="zh-CN"/>
            </w:rPr>
            <w:t>函附录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_Toc6928 \h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_Toc2273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二、项目授权委托书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_Toc2273 \h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_Toc31831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三</w:t>
          </w:r>
          <w:r>
            <w:rPr>
              <w:rFonts w:hint="eastAsia" w:ascii="宋体" w:hAnsi="宋体" w:eastAsia="宋体" w:cs="宋体"/>
              <w:bCs/>
              <w:kern w:val="0"/>
              <w:szCs w:val="32"/>
              <w:lang w:val="zh-CN" w:eastAsia="zh-CN" w:bidi="zh-CN"/>
            </w:rPr>
            <w:t>、竞争性谈判承诺函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_Toc31831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_Toc15595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四</w:t>
          </w:r>
          <w:r>
            <w:rPr>
              <w:rFonts w:hint="eastAsia" w:ascii="宋体" w:hAnsi="宋体" w:eastAsia="宋体" w:cs="宋体"/>
              <w:bCs/>
              <w:kern w:val="0"/>
              <w:szCs w:val="32"/>
              <w:lang w:val="zh-CN" w:eastAsia="zh-CN" w:bidi="zh-CN"/>
            </w:rPr>
            <w:t>、资格审查资料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_Toc15595 \h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_Toc30012 </w:instrText>
          </w:r>
          <w:r>
            <w:rPr>
              <w:rFonts w:hint="eastAsia" w:ascii="宋体" w:hAnsi="宋体" w:eastAsia="宋体" w:cs="宋体"/>
            </w:rPr>
            <w:fldChar w:fldCharType="separate"/>
          </w:r>
          <w:r>
            <w:rPr>
              <w:rFonts w:hint="eastAsia" w:ascii="宋体" w:hAnsi="宋体" w:eastAsia="宋体" w:cs="宋体"/>
              <w:bCs/>
              <w:kern w:val="0"/>
              <w:szCs w:val="32"/>
              <w:lang w:val="zh-CN" w:bidi="zh-CN"/>
            </w:rPr>
            <w:t>（一）供应商基本情况表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_Toc30012 \h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_Toc15694 </w:instrText>
          </w:r>
          <w:r>
            <w:rPr>
              <w:rFonts w:hint="eastAsia" w:ascii="宋体" w:hAnsi="宋体" w:eastAsia="宋体" w:cs="宋体"/>
            </w:rPr>
            <w:fldChar w:fldCharType="separate"/>
          </w:r>
          <w:r>
            <w:rPr>
              <w:rFonts w:hint="eastAsia" w:ascii="宋体" w:hAnsi="宋体" w:eastAsia="宋体" w:cs="宋体"/>
              <w:bCs/>
              <w:kern w:val="0"/>
              <w:szCs w:val="32"/>
              <w:lang w:val="zh-CN" w:bidi="zh-CN"/>
            </w:rPr>
            <w:t>（</w:t>
          </w:r>
          <w:r>
            <w:rPr>
              <w:rFonts w:hint="eastAsia" w:ascii="宋体" w:hAnsi="宋体" w:eastAsia="宋体" w:cs="宋体"/>
              <w:bCs/>
              <w:kern w:val="0"/>
              <w:szCs w:val="32"/>
              <w:lang w:val="en-US" w:bidi="zh-CN"/>
            </w:rPr>
            <w:t>二</w:t>
          </w:r>
          <w:r>
            <w:rPr>
              <w:rFonts w:hint="eastAsia" w:ascii="宋体" w:hAnsi="宋体" w:eastAsia="宋体" w:cs="宋体"/>
              <w:bCs/>
              <w:kern w:val="0"/>
              <w:szCs w:val="32"/>
              <w:lang w:val="zh-CN" w:bidi="zh-CN"/>
            </w:rPr>
            <w:t>）</w:t>
          </w:r>
          <w:r>
            <w:rPr>
              <w:rFonts w:hint="eastAsia" w:ascii="宋体" w:hAnsi="宋体" w:eastAsia="宋体" w:cs="宋体"/>
              <w:bCs/>
              <w:kern w:val="0"/>
              <w:szCs w:val="32"/>
              <w:lang w:val="en-US" w:eastAsia="zh-CN" w:bidi="zh-CN"/>
            </w:rPr>
            <w:t>供应商信用承诺函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_Toc15694 \h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_Toc13431 </w:instrText>
          </w:r>
          <w:r>
            <w:rPr>
              <w:rFonts w:hint="eastAsia" w:ascii="宋体" w:hAnsi="宋体" w:eastAsia="宋体" w:cs="宋体"/>
            </w:rPr>
            <w:fldChar w:fldCharType="separate"/>
          </w:r>
          <w:r>
            <w:rPr>
              <w:rFonts w:hint="eastAsia" w:ascii="宋体" w:hAnsi="宋体" w:eastAsia="宋体" w:cs="宋体"/>
              <w:bCs/>
              <w:kern w:val="0"/>
              <w:szCs w:val="32"/>
              <w:lang w:val="zh-CN" w:bidi="zh-CN"/>
            </w:rPr>
            <w:t>（</w:t>
          </w:r>
          <w:r>
            <w:rPr>
              <w:rFonts w:hint="eastAsia" w:ascii="宋体" w:hAnsi="宋体" w:eastAsia="宋体" w:cs="宋体"/>
              <w:bCs/>
              <w:kern w:val="0"/>
              <w:szCs w:val="32"/>
              <w:lang w:val="en-US" w:bidi="zh-CN"/>
            </w:rPr>
            <w:t>三</w:t>
          </w:r>
          <w:r>
            <w:rPr>
              <w:rFonts w:hint="eastAsia" w:ascii="宋体" w:hAnsi="宋体" w:eastAsia="宋体" w:cs="宋体"/>
              <w:bCs/>
              <w:kern w:val="0"/>
              <w:szCs w:val="32"/>
              <w:lang w:val="zh-CN" w:bidi="zh-CN"/>
            </w:rPr>
            <w:t>）</w:t>
          </w:r>
          <w:r>
            <w:rPr>
              <w:rFonts w:hint="eastAsia" w:ascii="宋体" w:hAnsi="宋体" w:eastAsia="宋体" w:cs="宋体"/>
              <w:bCs/>
              <w:kern w:val="0"/>
              <w:szCs w:val="32"/>
              <w:lang w:val="en-US" w:eastAsia="zh-CN" w:bidi="zh-CN"/>
            </w:rPr>
            <w:t>供应商“信用中国”网站查询结果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_Toc13431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_Toc14735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w:t>
          </w:r>
          <w:r>
            <w:rPr>
              <w:rFonts w:hint="eastAsia" w:ascii="宋体" w:hAnsi="宋体" w:eastAsia="宋体" w:cs="宋体"/>
              <w:bCs/>
              <w:kern w:val="0"/>
              <w:szCs w:val="32"/>
              <w:lang w:val="en-US" w:eastAsia="zh-CN" w:bidi="zh-CN"/>
            </w:rPr>
            <w:t>四</w:t>
          </w:r>
          <w:r>
            <w:rPr>
              <w:rFonts w:hint="eastAsia" w:ascii="宋体" w:hAnsi="宋体" w:eastAsia="宋体" w:cs="宋体"/>
              <w:bCs/>
              <w:kern w:val="0"/>
              <w:szCs w:val="32"/>
              <w:lang w:val="zh-CN" w:eastAsia="zh-CN" w:bidi="zh-CN"/>
            </w:rPr>
            <w:t>）项目经理</w:t>
          </w:r>
          <w:r>
            <w:rPr>
              <w:rFonts w:hint="eastAsia" w:ascii="宋体" w:hAnsi="宋体" w:eastAsia="宋体" w:cs="宋体"/>
              <w:bCs/>
              <w:kern w:val="0"/>
              <w:szCs w:val="32"/>
              <w:lang w:val="en-US" w:eastAsia="zh-CN" w:bidi="zh-CN"/>
            </w:rPr>
            <w:t>相关资料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_Toc14735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_Toc8314 </w:instrText>
          </w:r>
          <w:r>
            <w:rPr>
              <w:rFonts w:hint="eastAsia" w:ascii="宋体" w:hAnsi="宋体" w:eastAsia="宋体" w:cs="宋体"/>
            </w:rPr>
            <w:fldChar w:fldCharType="separate"/>
          </w:r>
          <w:r>
            <w:rPr>
              <w:rFonts w:hint="eastAsia" w:ascii="宋体" w:hAnsi="宋体" w:eastAsia="宋体" w:cs="宋体"/>
              <w:bCs/>
              <w:kern w:val="0"/>
              <w:szCs w:val="32"/>
              <w:lang w:val="zh-CN" w:eastAsia="zh-CN" w:bidi="zh-CN"/>
            </w:rPr>
            <w:t>（</w:t>
          </w:r>
          <w:r>
            <w:rPr>
              <w:rFonts w:hint="eastAsia" w:ascii="宋体" w:hAnsi="宋体" w:eastAsia="宋体" w:cs="宋体"/>
              <w:bCs/>
              <w:kern w:val="0"/>
              <w:szCs w:val="32"/>
              <w:lang w:val="en-US" w:eastAsia="zh-CN" w:bidi="zh-CN"/>
            </w:rPr>
            <w:t>五</w:t>
          </w:r>
          <w:r>
            <w:rPr>
              <w:rFonts w:hint="eastAsia" w:ascii="宋体" w:hAnsi="宋体" w:eastAsia="宋体" w:cs="宋体"/>
              <w:bCs/>
              <w:kern w:val="0"/>
              <w:szCs w:val="32"/>
              <w:lang w:val="zh-CN" w:eastAsia="zh-CN" w:bidi="zh-CN"/>
            </w:rPr>
            <w:t>）</w:t>
          </w:r>
          <w:r>
            <w:rPr>
              <w:rFonts w:hint="eastAsia" w:ascii="宋体" w:hAnsi="宋体" w:eastAsia="宋体" w:cs="宋体"/>
              <w:bCs/>
              <w:kern w:val="0"/>
              <w:szCs w:val="32"/>
              <w:lang w:val="en-US" w:eastAsia="zh-CN" w:bidi="zh-CN"/>
            </w:rPr>
            <w:t>供应商需提供的其他资格证明材料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_Toc8314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_Toc10066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五</w:t>
          </w:r>
          <w:r>
            <w:rPr>
              <w:rFonts w:hint="eastAsia" w:ascii="宋体" w:hAnsi="宋体" w:eastAsia="宋体" w:cs="宋体"/>
              <w:bCs/>
              <w:kern w:val="0"/>
              <w:szCs w:val="32"/>
              <w:lang w:val="zh-CN" w:eastAsia="zh-CN" w:bidi="zh-CN"/>
            </w:rPr>
            <w:t>、项目管理机构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_Toc10066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_Toc17771 </w:instrText>
          </w:r>
          <w:r>
            <w:rPr>
              <w:rFonts w:hint="eastAsia" w:ascii="宋体" w:hAnsi="宋体" w:eastAsia="宋体" w:cs="宋体"/>
            </w:rPr>
            <w:fldChar w:fldCharType="separate"/>
          </w:r>
          <w:r>
            <w:rPr>
              <w:rFonts w:hint="eastAsia" w:ascii="宋体" w:hAnsi="宋体" w:eastAsia="宋体" w:cs="宋体"/>
              <w:bCs/>
              <w:kern w:val="0"/>
              <w:szCs w:val="32"/>
              <w:lang w:val="zh-CN" w:bidi="zh-CN"/>
            </w:rPr>
            <w:t>（一）项目管理机构组成表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_Toc17771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9411"/>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_Toc25329 </w:instrText>
          </w:r>
          <w:r>
            <w:rPr>
              <w:rFonts w:hint="eastAsia" w:ascii="宋体" w:hAnsi="宋体" w:eastAsia="宋体" w:cs="宋体"/>
            </w:rPr>
            <w:fldChar w:fldCharType="separate"/>
          </w:r>
          <w:r>
            <w:rPr>
              <w:rFonts w:hint="eastAsia" w:ascii="宋体" w:hAnsi="宋体" w:eastAsia="宋体" w:cs="宋体"/>
              <w:bCs/>
              <w:kern w:val="0"/>
              <w:szCs w:val="32"/>
              <w:lang w:val="zh-CN" w:bidi="zh-CN"/>
            </w:rPr>
            <w:t>（二）主要人员简历表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_Toc25329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_Toc13279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六</w:t>
          </w:r>
          <w:r>
            <w:rPr>
              <w:rFonts w:hint="eastAsia" w:ascii="宋体" w:hAnsi="宋体" w:eastAsia="宋体" w:cs="宋体"/>
              <w:bCs/>
              <w:kern w:val="0"/>
              <w:szCs w:val="32"/>
              <w:lang w:val="zh-CN" w:eastAsia="zh-CN" w:bidi="zh-CN"/>
            </w:rPr>
            <w:t>、施工组织设计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_Toc13279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_Toc20928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七</w:t>
          </w:r>
          <w:r>
            <w:rPr>
              <w:rFonts w:hint="eastAsia" w:ascii="宋体" w:hAnsi="宋体" w:eastAsia="宋体" w:cs="宋体"/>
              <w:bCs/>
              <w:kern w:val="0"/>
              <w:szCs w:val="32"/>
              <w:lang w:val="zh-CN" w:eastAsia="zh-CN" w:bidi="zh-CN"/>
            </w:rPr>
            <w:t>、已标价工程量清单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_Toc20928 \h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rPr>
            <w:fldChar w:fldCharType="end"/>
          </w:r>
        </w:p>
        <w:p>
          <w:pPr>
            <w:pStyle w:val="19"/>
            <w:tabs>
              <w:tab w:val="right" w:leader="dot" w:pos="9411"/>
              <w:tab w:val="clear" w:pos="9000"/>
            </w:tabs>
            <w:spacing w:line="240" w:lineRule="auto"/>
          </w:pPr>
          <w:r>
            <w:rPr>
              <w:rFonts w:hint="eastAsia" w:ascii="宋体" w:hAnsi="宋体" w:eastAsia="宋体" w:cs="宋体"/>
            </w:rPr>
            <w:fldChar w:fldCharType="begin"/>
          </w:r>
          <w:r>
            <w:rPr>
              <w:rFonts w:hint="eastAsia" w:ascii="宋体" w:hAnsi="宋体" w:eastAsia="宋体" w:cs="宋体"/>
            </w:rPr>
            <w:instrText xml:space="preserve"> HYPERLINK \l _Toc24203 </w:instrText>
          </w:r>
          <w:r>
            <w:rPr>
              <w:rFonts w:hint="eastAsia" w:ascii="宋体" w:hAnsi="宋体" w:eastAsia="宋体" w:cs="宋体"/>
            </w:rPr>
            <w:fldChar w:fldCharType="separate"/>
          </w:r>
          <w:r>
            <w:rPr>
              <w:rFonts w:hint="eastAsia" w:ascii="宋体" w:hAnsi="宋体" w:eastAsia="宋体" w:cs="宋体"/>
              <w:bCs/>
              <w:kern w:val="0"/>
              <w:szCs w:val="32"/>
              <w:lang w:val="en-US" w:eastAsia="zh-CN" w:bidi="zh-CN"/>
            </w:rPr>
            <w:t>八</w:t>
          </w:r>
          <w:r>
            <w:rPr>
              <w:rFonts w:hint="eastAsia" w:ascii="宋体" w:hAnsi="宋体" w:eastAsia="宋体" w:cs="宋体"/>
              <w:bCs/>
              <w:kern w:val="0"/>
              <w:szCs w:val="32"/>
              <w:lang w:val="zh-CN" w:eastAsia="zh-CN" w:bidi="zh-CN"/>
            </w:rPr>
            <w:t>、其他资料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_Toc24203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r>
            <w:fldChar w:fldCharType="end"/>
          </w:r>
        </w:p>
      </w:sdtContent>
    </w:sdt>
    <w:p>
      <w:pPr>
        <w:pStyle w:val="2"/>
        <w:bidi w:val="0"/>
        <w:spacing w:line="240" w:lineRule="auto"/>
        <w:jc w:val="center"/>
        <w:rPr>
          <w:rFonts w:hint="eastAsia" w:ascii="宋体" w:hAnsi="宋体" w:cs="宋体"/>
          <w:bCs/>
          <w:kern w:val="0"/>
          <w:szCs w:val="44"/>
          <w:lang w:val="zh-CN" w:bidi="zh-CN"/>
        </w:rPr>
        <w:sectPr>
          <w:headerReference r:id="rId3" w:type="default"/>
          <w:pgSz w:w="11905" w:h="16838"/>
          <w:pgMar w:top="1247" w:right="1247" w:bottom="1247" w:left="1247" w:header="850" w:footer="907" w:gutter="0"/>
          <w:pgNumType w:fmt="decimal" w:start="1"/>
          <w:cols w:space="0" w:num="1"/>
          <w:rtlGutter w:val="0"/>
          <w:docGrid w:linePitch="312" w:charSpace="0"/>
        </w:sectPr>
      </w:pPr>
    </w:p>
    <w:p>
      <w:pPr>
        <w:pStyle w:val="2"/>
        <w:bidi w:val="0"/>
        <w:spacing w:line="240" w:lineRule="auto"/>
        <w:jc w:val="center"/>
        <w:rPr>
          <w:rFonts w:hint="eastAsia" w:ascii="宋体" w:hAnsi="宋体" w:cs="宋体"/>
          <w:bCs/>
          <w:kern w:val="0"/>
          <w:szCs w:val="44"/>
          <w:lang w:val="zh-CN" w:bidi="zh-CN"/>
        </w:rPr>
      </w:pPr>
      <w:bookmarkStart w:id="1" w:name="_Toc17415"/>
      <w:r>
        <w:rPr>
          <w:rFonts w:hint="eastAsia" w:ascii="宋体" w:hAnsi="宋体" w:cs="宋体"/>
          <w:bCs/>
          <w:kern w:val="0"/>
          <w:szCs w:val="44"/>
          <w:lang w:val="zh-CN" w:bidi="zh-CN"/>
        </w:rPr>
        <w:t>特别提示</w:t>
      </w:r>
      <w:bookmarkEnd w:id="1"/>
    </w:p>
    <w:p>
      <w:pPr>
        <w:spacing w:line="360" w:lineRule="auto"/>
        <w:rPr>
          <w:b/>
          <w:bCs/>
          <w:sz w:val="32"/>
          <w:szCs w:val="32"/>
          <w:lang w:val="en-US"/>
        </w:rPr>
      </w:pPr>
      <w:bookmarkStart w:id="2" w:name="_Toc27290_WPSOffice_Level1"/>
      <w:bookmarkStart w:id="3" w:name="_Toc11341"/>
      <w:r>
        <w:rPr>
          <w:rFonts w:hint="eastAsia"/>
          <w:b/>
          <w:bCs/>
          <w:sz w:val="32"/>
          <w:szCs w:val="32"/>
          <w:lang w:val="en-US"/>
        </w:rPr>
        <w:t>一、</w:t>
      </w:r>
      <w:r>
        <w:rPr>
          <w:rFonts w:hint="eastAsia"/>
          <w:b/>
          <w:bCs/>
          <w:sz w:val="32"/>
          <w:szCs w:val="32"/>
          <w:lang w:eastAsia="zh-CN"/>
        </w:rPr>
        <w:t>供应商</w:t>
      </w:r>
      <w:r>
        <w:rPr>
          <w:rFonts w:hint="eastAsia"/>
          <w:b/>
          <w:bCs/>
          <w:sz w:val="32"/>
          <w:szCs w:val="32"/>
        </w:rPr>
        <w:t>注册</w:t>
      </w:r>
    </w:p>
    <w:p>
      <w:pPr>
        <w:adjustRightInd w:val="0"/>
        <w:spacing w:line="360" w:lineRule="auto"/>
        <w:ind w:firstLine="480" w:firstLineChars="200"/>
        <w:rPr>
          <w:rFonts w:hint="eastAsia"/>
          <w:bCs/>
          <w:sz w:val="24"/>
          <w:szCs w:val="24"/>
        </w:rPr>
      </w:pPr>
      <w:r>
        <w:rPr>
          <w:rFonts w:hint="eastAsia" w:ascii="宋体" w:hAnsi="宋体" w:eastAsia="宋体" w:cs="宋体"/>
          <w:sz w:val="24"/>
          <w:szCs w:val="24"/>
          <w:lang w:val="en-US"/>
        </w:rPr>
        <w:t>凡有意参加本项目的供应商，请</w:t>
      </w:r>
      <w:r>
        <w:rPr>
          <w:rFonts w:hint="eastAsia" w:ascii="宋体" w:hAnsi="宋体" w:eastAsia="宋体" w:cs="宋体"/>
          <w:sz w:val="24"/>
          <w:szCs w:val="24"/>
          <w:lang w:val="en-US" w:eastAsia="zh-CN"/>
        </w:rPr>
        <w:t>登录</w:t>
      </w:r>
      <w:r>
        <w:rPr>
          <w:rFonts w:hint="eastAsia"/>
          <w:sz w:val="24"/>
          <w:szCs w:val="24"/>
          <w:lang w:eastAsia="zh-CN"/>
        </w:rPr>
        <w:t>《全国公共资源交易平台（河南省.</w:t>
      </w:r>
      <w:r>
        <w:rPr>
          <w:rFonts w:hint="eastAsia"/>
          <w:sz w:val="24"/>
          <w:szCs w:val="24"/>
        </w:rPr>
        <w:t>固始县</w:t>
      </w:r>
      <w:r>
        <w:rPr>
          <w:rFonts w:hint="eastAsia"/>
          <w:sz w:val="24"/>
          <w:szCs w:val="24"/>
          <w:lang w:eastAsia="zh-CN"/>
        </w:rPr>
        <w:t>）》（http://gushi.xyggzyjy.cn）</w:t>
      </w:r>
      <w:r>
        <w:rPr>
          <w:rFonts w:hint="eastAsia"/>
          <w:sz w:val="24"/>
          <w:szCs w:val="24"/>
          <w:lang w:val="en-US" w:eastAsia="zh-CN"/>
        </w:rPr>
        <w:t>或《</w:t>
      </w:r>
      <w:r>
        <w:rPr>
          <w:rFonts w:hint="eastAsia" w:ascii="宋体" w:hAnsi="宋体" w:eastAsia="宋体" w:cs="宋体"/>
          <w:sz w:val="24"/>
          <w:szCs w:val="24"/>
          <w:lang w:val="en-US"/>
        </w:rPr>
        <w:t>全国公共资源交易平台（</w:t>
      </w:r>
      <w:r>
        <w:rPr>
          <w:rFonts w:hint="eastAsia" w:cs="宋体"/>
          <w:sz w:val="24"/>
          <w:szCs w:val="24"/>
          <w:lang w:val="en-US" w:eastAsia="zh-CN"/>
        </w:rPr>
        <w:t>河南省.</w:t>
      </w:r>
      <w:r>
        <w:rPr>
          <w:rFonts w:hint="eastAsia" w:ascii="宋体" w:hAnsi="宋体" w:eastAsia="宋体" w:cs="宋体"/>
          <w:sz w:val="24"/>
          <w:szCs w:val="24"/>
          <w:lang w:val="en-US"/>
        </w:rPr>
        <w:t>信阳市）</w:t>
      </w:r>
      <w:r>
        <w:rPr>
          <w:rFonts w:hint="eastAsia"/>
          <w:sz w:val="24"/>
          <w:szCs w:val="24"/>
          <w:lang w:val="en-US" w:eastAsia="zh-CN"/>
        </w:rPr>
        <w:t>》</w:t>
      </w:r>
      <w:r>
        <w:rPr>
          <w:rFonts w:hint="eastAsia" w:ascii="宋体" w:hAnsi="宋体" w:eastAsia="宋体" w:cs="宋体"/>
          <w:sz w:val="24"/>
          <w:szCs w:val="24"/>
          <w:lang w:val="en-US"/>
        </w:rPr>
        <w:t>（</w:t>
      </w:r>
      <w:r>
        <w:rPr>
          <w:rFonts w:hint="eastAsia" w:cs="宋体"/>
          <w:sz w:val="24"/>
          <w:szCs w:val="24"/>
          <w:lang w:val="en-US" w:eastAsia="zh-CN"/>
        </w:rPr>
        <w:t>https://ggzyjy.xinyang.gov.cn</w:t>
      </w:r>
      <w:r>
        <w:rPr>
          <w:rFonts w:hint="eastAsia" w:ascii="宋体" w:hAnsi="宋体" w:eastAsia="宋体" w:cs="宋体"/>
          <w:sz w:val="24"/>
          <w:szCs w:val="24"/>
          <w:lang w:val="en-US"/>
        </w:rPr>
        <w:t>）网站进行交易主体注册，按网站有关要求填报企业信息并上传有关原件扫描件至诚信库，不需携带原件到公共资源交易中心进行审核。供应商应对所上传材料的真实性、合法性、有效性负责，其上传的信息将全部对外公示，接受社会监督</w:t>
      </w:r>
      <w:r>
        <w:rPr>
          <w:rFonts w:hint="eastAsia"/>
          <w:bCs/>
          <w:sz w:val="24"/>
          <w:szCs w:val="24"/>
        </w:rPr>
        <w:t>。</w:t>
      </w:r>
    </w:p>
    <w:p>
      <w:pPr>
        <w:spacing w:line="360" w:lineRule="auto"/>
        <w:rPr>
          <w:rFonts w:hint="eastAsia"/>
          <w:b/>
          <w:bCs/>
          <w:sz w:val="32"/>
          <w:szCs w:val="32"/>
          <w:lang w:val="en-US" w:eastAsia="zh-CN"/>
        </w:rPr>
      </w:pPr>
      <w:bookmarkStart w:id="4" w:name="_Toc14774"/>
      <w:r>
        <w:rPr>
          <w:rFonts w:hint="eastAsia"/>
          <w:b/>
          <w:bCs/>
          <w:sz w:val="32"/>
          <w:szCs w:val="32"/>
          <w:lang w:val="en-US" w:eastAsia="zh-CN"/>
        </w:rPr>
        <w:t>二、办理CA数字证书</w:t>
      </w:r>
      <w:bookmarkEnd w:id="4"/>
    </w:p>
    <w:p>
      <w:pPr>
        <w:adjustRightInd w:val="0"/>
        <w:spacing w:line="360" w:lineRule="auto"/>
        <w:ind w:firstLine="480" w:firstLineChars="200"/>
        <w:rPr>
          <w:rFonts w:hint="eastAsia"/>
          <w:bCs/>
          <w:sz w:val="24"/>
          <w:szCs w:val="24"/>
          <w:lang w:val="en-US"/>
        </w:rPr>
      </w:pPr>
      <w:r>
        <w:rPr>
          <w:rFonts w:hint="eastAsia" w:ascii="宋体" w:hAnsi="宋体" w:eastAsia="宋体" w:cs="宋体"/>
          <w:sz w:val="24"/>
          <w:szCs w:val="24"/>
          <w:lang w:val="en-US"/>
        </w:rPr>
        <w:t>完成企业诚信库注册后，必须办理CA数字证书方可在网上办理招投标相关业务。供应商根据《</w:t>
      </w:r>
      <w:r>
        <w:rPr>
          <w:rFonts w:hint="eastAsia" w:cs="宋体"/>
          <w:sz w:val="24"/>
          <w:szCs w:val="24"/>
          <w:lang w:val="en-US" w:eastAsia="zh-CN"/>
        </w:rPr>
        <w:t>全国公共资源交易平台（河南省.信阳市）</w:t>
      </w:r>
      <w:r>
        <w:rPr>
          <w:rFonts w:hint="eastAsia" w:ascii="宋体" w:hAnsi="宋体" w:eastAsia="宋体" w:cs="宋体"/>
          <w:sz w:val="24"/>
          <w:szCs w:val="24"/>
          <w:lang w:val="en-US"/>
        </w:rPr>
        <w:t>》左侧下载中心有关办理CA数字证书的要求，准备好CA办理所需资料，到信阳市公共资源交易中心</w:t>
      </w:r>
      <w:r>
        <w:rPr>
          <w:rFonts w:hint="eastAsia" w:ascii="宋体" w:hAnsi="宋体" w:eastAsia="宋体" w:cs="宋体"/>
          <w:sz w:val="24"/>
          <w:szCs w:val="24"/>
          <w:lang w:val="en-US" w:eastAsia="zh-CN"/>
        </w:rPr>
        <w:t>或固始县</w:t>
      </w:r>
      <w:r>
        <w:rPr>
          <w:rFonts w:hint="eastAsia" w:ascii="宋体" w:hAnsi="宋体" w:eastAsia="宋体" w:cs="宋体"/>
          <w:sz w:val="24"/>
          <w:szCs w:val="24"/>
          <w:lang w:val="en-US"/>
        </w:rPr>
        <w:t>公共资源交易中心CA窗口现场办理CA数字证书。</w:t>
      </w:r>
    </w:p>
    <w:p>
      <w:pPr>
        <w:spacing w:line="360" w:lineRule="auto"/>
        <w:rPr>
          <w:rFonts w:hint="eastAsia"/>
          <w:b/>
          <w:bCs/>
          <w:sz w:val="32"/>
          <w:szCs w:val="32"/>
          <w:lang w:val="en-US" w:eastAsia="zh-CN"/>
        </w:rPr>
      </w:pPr>
      <w:bookmarkStart w:id="5" w:name="_Toc1617"/>
      <w:r>
        <w:rPr>
          <w:rFonts w:hint="eastAsia"/>
          <w:b/>
          <w:bCs/>
          <w:sz w:val="32"/>
          <w:szCs w:val="32"/>
          <w:lang w:val="en-US" w:eastAsia="zh-CN"/>
        </w:rPr>
        <w:t>三、采购文件获取方式</w:t>
      </w:r>
      <w:bookmarkEnd w:id="5"/>
    </w:p>
    <w:p>
      <w:pPr>
        <w:adjustRightInd w:val="0"/>
        <w:spacing w:line="360" w:lineRule="auto"/>
        <w:ind w:firstLine="480" w:firstLineChars="200"/>
        <w:rPr>
          <w:rFonts w:hint="eastAsia" w:eastAsia="宋体"/>
          <w:b/>
          <w:bCs/>
          <w:sz w:val="32"/>
          <w:szCs w:val="32"/>
          <w:lang w:val="en-US" w:eastAsia="zh-CN"/>
        </w:rPr>
      </w:pPr>
      <w:r>
        <w:rPr>
          <w:rFonts w:hint="eastAsia" w:ascii="宋体" w:hAnsi="宋体" w:eastAsia="宋体" w:cs="宋体"/>
          <w:sz w:val="24"/>
          <w:szCs w:val="24"/>
          <w:lang w:val="en-US"/>
        </w:rPr>
        <w:t>供应商凭CA数字证书登陆会员系统后，即可按网上提示免费下载采购文件及资料（操作程序详见信阳市公共资源交易中心网站下载</w:t>
      </w:r>
      <w:r>
        <w:rPr>
          <w:rFonts w:hint="eastAsia" w:ascii="宋体" w:hAnsi="宋体" w:eastAsia="宋体" w:cs="宋体"/>
          <w:sz w:val="24"/>
          <w:szCs w:val="24"/>
          <w:lang w:val="en-US" w:eastAsia="zh-CN"/>
        </w:rPr>
        <w:t>专区</w:t>
      </w:r>
      <w:r>
        <w:rPr>
          <w:rFonts w:hint="eastAsia" w:ascii="宋体" w:hAnsi="宋体" w:eastAsia="宋体" w:cs="宋体"/>
          <w:sz w:val="24"/>
          <w:szCs w:val="24"/>
          <w:lang w:val="en-US"/>
        </w:rPr>
        <w:t>栏目里</w:t>
      </w:r>
      <w:r>
        <w:rPr>
          <w:rFonts w:hint="eastAsia" w:ascii="宋体" w:hAnsi="宋体" w:eastAsia="宋体" w:cs="宋体"/>
          <w:sz w:val="24"/>
          <w:szCs w:val="24"/>
          <w:lang w:val="en-US" w:eastAsia="zh-CN"/>
        </w:rPr>
        <w:t>“系统操作手册及常用软件下载”</w:t>
      </w:r>
      <w:r>
        <w:rPr>
          <w:rFonts w:hint="eastAsia" w:ascii="宋体" w:hAnsi="宋体" w:eastAsia="宋体" w:cs="宋体"/>
          <w:sz w:val="24"/>
          <w:szCs w:val="24"/>
          <w:lang w:val="en-US"/>
        </w:rPr>
        <w:t>）。招标文件下载后需使用“投标文件制作工具软件”打开（该工具软件可在“全国公共资源交易平台（</w:t>
      </w:r>
      <w:r>
        <w:rPr>
          <w:rFonts w:hint="eastAsia" w:cs="宋体"/>
          <w:sz w:val="24"/>
          <w:szCs w:val="24"/>
          <w:lang w:val="en-US" w:eastAsia="zh-CN"/>
        </w:rPr>
        <w:t>河南省.</w:t>
      </w:r>
      <w:r>
        <w:rPr>
          <w:rFonts w:hint="eastAsia" w:ascii="宋体" w:hAnsi="宋体" w:eastAsia="宋体" w:cs="宋体"/>
          <w:sz w:val="24"/>
          <w:szCs w:val="24"/>
          <w:lang w:val="en-US"/>
        </w:rPr>
        <w:t>信阳市）（</w:t>
      </w:r>
      <w:r>
        <w:rPr>
          <w:rFonts w:hint="eastAsia" w:cs="宋体"/>
          <w:sz w:val="24"/>
          <w:szCs w:val="24"/>
          <w:lang w:val="en-US" w:eastAsia="zh-CN"/>
        </w:rPr>
        <w:t>https：//ggzyjy.xinyang.gov.cn</w:t>
      </w:r>
      <w:r>
        <w:rPr>
          <w:rFonts w:hint="eastAsia" w:ascii="宋体" w:hAnsi="宋体" w:eastAsia="宋体" w:cs="宋体"/>
          <w:sz w:val="24"/>
          <w:szCs w:val="24"/>
          <w:lang w:val="en-US"/>
        </w:rPr>
        <w:t>）”网站下载</w:t>
      </w:r>
      <w:r>
        <w:rPr>
          <w:rFonts w:hint="eastAsia" w:cs="宋体"/>
          <w:sz w:val="24"/>
          <w:szCs w:val="24"/>
          <w:lang w:val="en-US" w:eastAsia="zh-CN"/>
        </w:rPr>
        <w:t>专区</w:t>
      </w:r>
      <w:r>
        <w:rPr>
          <w:rFonts w:hint="eastAsia" w:ascii="宋体" w:hAnsi="宋体" w:eastAsia="宋体" w:cs="宋体"/>
          <w:sz w:val="24"/>
          <w:szCs w:val="24"/>
          <w:lang w:val="en-US"/>
        </w:rPr>
        <w:t>内下载）。</w:t>
      </w:r>
    </w:p>
    <w:p>
      <w:pPr>
        <w:spacing w:line="360" w:lineRule="auto"/>
        <w:rPr>
          <w:b/>
          <w:bCs/>
          <w:sz w:val="32"/>
          <w:szCs w:val="32"/>
        </w:rPr>
      </w:pPr>
      <w:r>
        <w:rPr>
          <w:rFonts w:hint="eastAsia"/>
          <w:b/>
          <w:bCs/>
          <w:sz w:val="32"/>
          <w:szCs w:val="32"/>
          <w:lang w:val="en-US" w:eastAsia="zh-CN"/>
        </w:rPr>
        <w:t>四</w:t>
      </w:r>
      <w:r>
        <w:rPr>
          <w:rFonts w:hint="eastAsia"/>
          <w:b/>
          <w:bCs/>
          <w:sz w:val="32"/>
          <w:szCs w:val="32"/>
          <w:lang w:val="en-US"/>
        </w:rPr>
        <w:t>、</w:t>
      </w:r>
      <w:r>
        <w:rPr>
          <w:rFonts w:hint="eastAsia"/>
          <w:b/>
          <w:bCs/>
          <w:sz w:val="32"/>
          <w:szCs w:val="32"/>
        </w:rPr>
        <w:t>电子</w:t>
      </w:r>
      <w:r>
        <w:rPr>
          <w:rFonts w:hint="eastAsia"/>
          <w:b/>
          <w:bCs/>
          <w:sz w:val="32"/>
          <w:szCs w:val="32"/>
          <w:lang w:eastAsia="zh-CN"/>
        </w:rPr>
        <w:t>响应文件</w:t>
      </w:r>
      <w:r>
        <w:rPr>
          <w:rFonts w:hint="eastAsia"/>
          <w:b/>
          <w:bCs/>
          <w:sz w:val="32"/>
          <w:szCs w:val="32"/>
        </w:rPr>
        <w:t>制作</w:t>
      </w:r>
      <w:bookmarkEnd w:id="2"/>
      <w:bookmarkEnd w:id="3"/>
    </w:p>
    <w:p>
      <w:pPr>
        <w:adjustRightInd w:val="0"/>
        <w:spacing w:line="360" w:lineRule="auto"/>
        <w:ind w:firstLine="480" w:firstLineChars="200"/>
        <w:rPr>
          <w:bCs/>
          <w:sz w:val="24"/>
          <w:szCs w:val="24"/>
        </w:rPr>
      </w:pPr>
      <w:r>
        <w:rPr>
          <w:rFonts w:hint="eastAsia"/>
          <w:bCs/>
          <w:sz w:val="24"/>
          <w:szCs w:val="24"/>
          <w:lang w:val="en-US" w:eastAsia="zh-CN"/>
        </w:rPr>
        <w:t>4.1</w:t>
      </w:r>
      <w:r>
        <w:rPr>
          <w:rFonts w:hint="eastAsia"/>
          <w:bCs/>
          <w:sz w:val="24"/>
          <w:szCs w:val="24"/>
          <w:lang w:val="en-US"/>
        </w:rPr>
        <w:t xml:space="preserve"> </w:t>
      </w:r>
      <w:r>
        <w:rPr>
          <w:rFonts w:hint="eastAsia"/>
          <w:bCs/>
          <w:sz w:val="24"/>
          <w:szCs w:val="24"/>
          <w:lang w:eastAsia="zh-CN"/>
        </w:rPr>
        <w:t>供应商</w:t>
      </w:r>
      <w:r>
        <w:rPr>
          <w:rFonts w:hint="eastAsia"/>
          <w:bCs/>
          <w:sz w:val="24"/>
          <w:szCs w:val="24"/>
        </w:rPr>
        <w:t>须在</w:t>
      </w:r>
      <w:r>
        <w:rPr>
          <w:rFonts w:hint="eastAsia"/>
          <w:bCs/>
          <w:sz w:val="24"/>
          <w:szCs w:val="24"/>
          <w:lang w:eastAsia="zh-CN"/>
        </w:rPr>
        <w:t>响应文件</w:t>
      </w:r>
      <w:r>
        <w:rPr>
          <w:rFonts w:hint="eastAsia"/>
          <w:bCs/>
          <w:sz w:val="24"/>
          <w:szCs w:val="24"/>
        </w:rPr>
        <w:t>递交截止时间前制作并提交：加密的电子</w:t>
      </w:r>
      <w:r>
        <w:rPr>
          <w:rFonts w:hint="eastAsia"/>
          <w:bCs/>
          <w:sz w:val="24"/>
          <w:szCs w:val="24"/>
          <w:lang w:eastAsia="zh-CN"/>
        </w:rPr>
        <w:t>响应文件</w:t>
      </w:r>
      <w:r>
        <w:rPr>
          <w:rFonts w:hint="eastAsia"/>
          <w:bCs/>
          <w:sz w:val="24"/>
          <w:szCs w:val="24"/>
        </w:rPr>
        <w:t>,应在</w:t>
      </w:r>
      <w:r>
        <w:rPr>
          <w:rFonts w:hint="eastAsia"/>
          <w:bCs/>
          <w:sz w:val="24"/>
          <w:szCs w:val="24"/>
          <w:lang w:eastAsia="zh-CN"/>
        </w:rPr>
        <w:t>响应文件</w:t>
      </w:r>
      <w:r>
        <w:rPr>
          <w:rFonts w:hint="eastAsia"/>
          <w:bCs/>
          <w:sz w:val="24"/>
          <w:szCs w:val="24"/>
        </w:rPr>
        <w:t>截止时间前通过</w:t>
      </w:r>
      <w:r>
        <w:rPr>
          <w:rFonts w:hint="eastAsia"/>
          <w:sz w:val="24"/>
          <w:szCs w:val="24"/>
          <w:lang w:val="en-US"/>
        </w:rPr>
        <w:t>《全国公共资源交易平台（</w:t>
      </w:r>
      <w:r>
        <w:rPr>
          <w:rFonts w:hint="eastAsia"/>
          <w:sz w:val="24"/>
          <w:szCs w:val="24"/>
          <w:lang w:val="en-US" w:eastAsia="zh-CN"/>
        </w:rPr>
        <w:t>河南省.</w:t>
      </w:r>
      <w:r>
        <w:rPr>
          <w:rFonts w:hint="eastAsia"/>
          <w:sz w:val="24"/>
          <w:szCs w:val="24"/>
          <w:lang w:val="en-US"/>
        </w:rPr>
        <w:t>固始县）》</w:t>
      </w:r>
      <w:r>
        <w:rPr>
          <w:rFonts w:hint="eastAsia"/>
          <w:bCs/>
          <w:sz w:val="24"/>
          <w:szCs w:val="24"/>
        </w:rPr>
        <w:t>（</w:t>
      </w:r>
      <w:r>
        <w:rPr>
          <w:rFonts w:hint="eastAsia"/>
          <w:bCs/>
          <w:sz w:val="24"/>
          <w:szCs w:val="24"/>
          <w:lang w:eastAsia="zh-CN"/>
        </w:rPr>
        <w:t>http：//gushi.xyggzyjy.cn/</w:t>
      </w:r>
      <w:r>
        <w:rPr>
          <w:rFonts w:hint="eastAsia"/>
          <w:bCs/>
          <w:sz w:val="24"/>
          <w:szCs w:val="24"/>
        </w:rPr>
        <w:t>）电子交易平台上传；</w:t>
      </w:r>
    </w:p>
    <w:p>
      <w:pPr>
        <w:adjustRightInd w:val="0"/>
        <w:spacing w:line="360" w:lineRule="auto"/>
        <w:ind w:firstLine="480" w:firstLineChars="200"/>
        <w:rPr>
          <w:bCs/>
          <w:sz w:val="24"/>
          <w:szCs w:val="24"/>
        </w:rPr>
      </w:pPr>
      <w:r>
        <w:rPr>
          <w:rFonts w:hint="eastAsia"/>
          <w:bCs/>
          <w:sz w:val="24"/>
          <w:szCs w:val="24"/>
          <w:lang w:val="en-US" w:eastAsia="zh-CN"/>
        </w:rPr>
        <w:t>4.2</w:t>
      </w:r>
      <w:r>
        <w:rPr>
          <w:rFonts w:hint="eastAsia"/>
          <w:bCs/>
          <w:sz w:val="24"/>
          <w:szCs w:val="24"/>
          <w:lang w:val="en-US"/>
        </w:rPr>
        <w:t xml:space="preserve"> </w:t>
      </w:r>
      <w:r>
        <w:rPr>
          <w:rFonts w:hint="eastAsia"/>
          <w:bCs/>
          <w:sz w:val="24"/>
          <w:szCs w:val="24"/>
        </w:rPr>
        <w:t>加密的电子</w:t>
      </w:r>
      <w:r>
        <w:rPr>
          <w:rFonts w:hint="eastAsia"/>
          <w:bCs/>
          <w:sz w:val="24"/>
          <w:szCs w:val="24"/>
          <w:lang w:eastAsia="zh-CN"/>
        </w:rPr>
        <w:t>响应文件</w:t>
      </w:r>
      <w:r>
        <w:rPr>
          <w:rFonts w:hint="eastAsia"/>
          <w:bCs/>
          <w:sz w:val="24"/>
          <w:szCs w:val="24"/>
        </w:rPr>
        <w:t>为</w:t>
      </w:r>
      <w:r>
        <w:rPr>
          <w:rFonts w:hint="eastAsia" w:ascii="宋体" w:hAnsi="宋体" w:eastAsia="宋体" w:cs="宋体"/>
          <w:sz w:val="24"/>
          <w:szCs w:val="24"/>
          <w:lang w:val="en-US"/>
        </w:rPr>
        <w:t>应使用</w:t>
      </w:r>
      <w:r>
        <w:rPr>
          <w:rFonts w:hint="eastAsia" w:cs="宋体"/>
          <w:sz w:val="24"/>
          <w:szCs w:val="24"/>
          <w:lang w:val="en-US" w:eastAsia="zh-CN"/>
        </w:rPr>
        <w:t>“新点投标文件制作软件（河南省版）”</w:t>
      </w:r>
      <w:r>
        <w:rPr>
          <w:rFonts w:hint="eastAsia" w:ascii="宋体" w:hAnsi="宋体" w:eastAsia="宋体" w:cs="宋体"/>
          <w:sz w:val="24"/>
          <w:szCs w:val="24"/>
          <w:lang w:val="en-US"/>
        </w:rPr>
        <w:t>编制</w:t>
      </w:r>
      <w:r>
        <w:rPr>
          <w:rFonts w:hint="eastAsia"/>
          <w:bCs/>
          <w:sz w:val="24"/>
          <w:szCs w:val="24"/>
        </w:rPr>
        <w:t>生成的加密版</w:t>
      </w:r>
      <w:r>
        <w:rPr>
          <w:rFonts w:hint="eastAsia"/>
          <w:bCs/>
          <w:sz w:val="24"/>
          <w:szCs w:val="24"/>
          <w:lang w:val="en-US" w:eastAsia="zh-CN"/>
        </w:rPr>
        <w:t>投标</w:t>
      </w:r>
      <w:r>
        <w:rPr>
          <w:rFonts w:hint="eastAsia"/>
          <w:bCs/>
          <w:sz w:val="24"/>
          <w:szCs w:val="24"/>
          <w:lang w:eastAsia="zh-CN"/>
        </w:rPr>
        <w:t>文件</w:t>
      </w:r>
      <w:r>
        <w:rPr>
          <w:rFonts w:hint="eastAsia"/>
          <w:bCs/>
          <w:sz w:val="24"/>
          <w:szCs w:val="24"/>
        </w:rPr>
        <w:t>。</w:t>
      </w:r>
    </w:p>
    <w:p>
      <w:pPr>
        <w:adjustRightInd w:val="0"/>
        <w:spacing w:line="360" w:lineRule="auto"/>
        <w:ind w:firstLine="480" w:firstLineChars="200"/>
        <w:rPr>
          <w:bCs/>
          <w:sz w:val="24"/>
          <w:szCs w:val="24"/>
        </w:rPr>
      </w:pPr>
      <w:r>
        <w:rPr>
          <w:rFonts w:hint="eastAsia"/>
          <w:bCs/>
          <w:sz w:val="24"/>
          <w:szCs w:val="24"/>
          <w:lang w:val="en-US" w:eastAsia="zh-CN"/>
        </w:rPr>
        <w:t>4.3</w:t>
      </w:r>
      <w:r>
        <w:rPr>
          <w:rFonts w:hint="eastAsia"/>
          <w:bCs/>
          <w:sz w:val="24"/>
          <w:szCs w:val="24"/>
          <w:lang w:val="en-US"/>
        </w:rPr>
        <w:t xml:space="preserve"> </w:t>
      </w:r>
      <w:r>
        <w:rPr>
          <w:rFonts w:hint="eastAsia"/>
          <w:bCs/>
          <w:sz w:val="24"/>
          <w:szCs w:val="24"/>
          <w:lang w:eastAsia="zh-CN"/>
        </w:rPr>
        <w:t>供应商</w:t>
      </w:r>
      <w:r>
        <w:rPr>
          <w:rFonts w:hint="eastAsia"/>
          <w:bCs/>
          <w:sz w:val="24"/>
          <w:szCs w:val="24"/>
        </w:rPr>
        <w:t>在制作电子</w:t>
      </w:r>
      <w:r>
        <w:rPr>
          <w:rFonts w:hint="eastAsia"/>
          <w:bCs/>
          <w:sz w:val="24"/>
          <w:szCs w:val="24"/>
          <w:lang w:eastAsia="zh-CN"/>
        </w:rPr>
        <w:t>响应文件</w:t>
      </w:r>
      <w:r>
        <w:rPr>
          <w:rFonts w:hint="eastAsia"/>
          <w:bCs/>
          <w:sz w:val="24"/>
          <w:szCs w:val="24"/>
        </w:rPr>
        <w:t>时，“</w:t>
      </w:r>
      <w:r>
        <w:rPr>
          <w:rFonts w:hint="eastAsia"/>
          <w:bCs/>
          <w:sz w:val="24"/>
          <w:szCs w:val="24"/>
          <w:lang w:eastAsia="zh-CN"/>
        </w:rPr>
        <w:t>投标文件制作工具</w:t>
      </w:r>
      <w:r>
        <w:rPr>
          <w:rFonts w:hint="eastAsia"/>
          <w:bCs/>
          <w:sz w:val="24"/>
          <w:szCs w:val="24"/>
        </w:rPr>
        <w:t>”左侧栏目“</w:t>
      </w:r>
      <w:r>
        <w:rPr>
          <w:rFonts w:hint="eastAsia"/>
          <w:bCs/>
          <w:sz w:val="24"/>
          <w:szCs w:val="24"/>
          <w:lang w:val="en-US" w:eastAsia="zh-CN"/>
        </w:rPr>
        <w:t>投标</w:t>
      </w:r>
      <w:r>
        <w:rPr>
          <w:rFonts w:hint="eastAsia"/>
          <w:bCs/>
          <w:sz w:val="24"/>
          <w:szCs w:val="24"/>
          <w:lang w:val="en-US"/>
        </w:rPr>
        <w:t>正文</w:t>
      </w:r>
      <w:r>
        <w:rPr>
          <w:rFonts w:hint="eastAsia"/>
          <w:bCs/>
          <w:sz w:val="24"/>
          <w:szCs w:val="24"/>
        </w:rPr>
        <w:t>”、“</w:t>
      </w:r>
      <w:r>
        <w:rPr>
          <w:rFonts w:hint="eastAsia"/>
          <w:bCs/>
          <w:sz w:val="24"/>
          <w:szCs w:val="24"/>
          <w:lang w:val="en-US"/>
        </w:rPr>
        <w:t>开标一览表</w:t>
      </w:r>
      <w:r>
        <w:rPr>
          <w:rFonts w:hint="eastAsia"/>
          <w:bCs/>
          <w:sz w:val="24"/>
          <w:szCs w:val="24"/>
        </w:rPr>
        <w:t>”制作完成后须加盖电子签章。其他要求</w:t>
      </w:r>
      <w:r>
        <w:rPr>
          <w:rFonts w:hint="eastAsia"/>
          <w:bCs/>
          <w:sz w:val="24"/>
          <w:szCs w:val="24"/>
          <w:lang w:val="en-US" w:eastAsia="zh-CN"/>
        </w:rPr>
        <w:t>非法人</w:t>
      </w:r>
      <w:r>
        <w:rPr>
          <w:rFonts w:hint="eastAsia"/>
          <w:bCs/>
          <w:sz w:val="24"/>
          <w:szCs w:val="24"/>
        </w:rPr>
        <w:t>签字盖章的</w:t>
      </w:r>
      <w:r>
        <w:rPr>
          <w:rFonts w:hint="eastAsia"/>
          <w:bCs/>
          <w:sz w:val="24"/>
          <w:szCs w:val="24"/>
          <w:lang w:eastAsia="zh-CN"/>
        </w:rPr>
        <w:t>响应文件</w:t>
      </w:r>
      <w:r>
        <w:rPr>
          <w:rFonts w:hint="eastAsia"/>
          <w:bCs/>
          <w:sz w:val="24"/>
          <w:szCs w:val="24"/>
        </w:rPr>
        <w:t>格式内容，</w:t>
      </w:r>
      <w:r>
        <w:rPr>
          <w:rFonts w:hint="eastAsia"/>
          <w:bCs/>
          <w:sz w:val="24"/>
          <w:szCs w:val="24"/>
          <w:lang w:eastAsia="zh-CN"/>
        </w:rPr>
        <w:t>供应商</w:t>
      </w:r>
      <w:r>
        <w:rPr>
          <w:rFonts w:hint="eastAsia"/>
          <w:bCs/>
          <w:sz w:val="24"/>
          <w:szCs w:val="24"/>
        </w:rPr>
        <w:t>须将盖章签字后的</w:t>
      </w:r>
      <w:r>
        <w:rPr>
          <w:rFonts w:hint="eastAsia"/>
          <w:bCs/>
          <w:sz w:val="24"/>
          <w:szCs w:val="24"/>
          <w:lang w:val="en-US"/>
        </w:rPr>
        <w:t>彩色</w:t>
      </w:r>
      <w:r>
        <w:rPr>
          <w:rFonts w:hint="eastAsia"/>
          <w:bCs/>
          <w:sz w:val="24"/>
          <w:szCs w:val="24"/>
        </w:rPr>
        <w:t>扫描图片替换到相应格式中。</w:t>
      </w:r>
      <w:r>
        <w:rPr>
          <w:rFonts w:hint="eastAsia"/>
          <w:bCs/>
          <w:sz w:val="24"/>
          <w:szCs w:val="24"/>
          <w:lang w:val="en-US" w:eastAsia="zh-CN"/>
        </w:rPr>
        <w:t>响应</w:t>
      </w:r>
      <w:r>
        <w:rPr>
          <w:rFonts w:hint="eastAsia"/>
          <w:bCs/>
          <w:sz w:val="24"/>
          <w:szCs w:val="24"/>
        </w:rPr>
        <w:t>文件须按</w:t>
      </w:r>
      <w:r>
        <w:rPr>
          <w:rFonts w:hint="eastAsia"/>
          <w:bCs/>
          <w:sz w:val="24"/>
          <w:szCs w:val="24"/>
          <w:lang w:eastAsia="zh-CN"/>
        </w:rPr>
        <w:t>采购文件</w:t>
      </w:r>
      <w:r>
        <w:rPr>
          <w:rFonts w:hint="eastAsia"/>
          <w:bCs/>
          <w:sz w:val="24"/>
          <w:szCs w:val="24"/>
        </w:rPr>
        <w:t>格式要求加盖</w:t>
      </w:r>
      <w:r>
        <w:rPr>
          <w:rFonts w:hint="eastAsia"/>
          <w:bCs/>
          <w:sz w:val="24"/>
          <w:szCs w:val="24"/>
          <w:lang w:eastAsia="zh-CN"/>
        </w:rPr>
        <w:t>供应商</w:t>
      </w:r>
      <w:r>
        <w:rPr>
          <w:rFonts w:hint="eastAsia"/>
          <w:bCs/>
          <w:sz w:val="24"/>
          <w:szCs w:val="24"/>
        </w:rPr>
        <w:t>的公章并经法定代表人或授权代表签字。</w:t>
      </w:r>
    </w:p>
    <w:p>
      <w:pPr>
        <w:adjustRightInd w:val="0"/>
        <w:spacing w:line="360" w:lineRule="auto"/>
        <w:ind w:firstLine="480" w:firstLineChars="200"/>
        <w:rPr>
          <w:bCs/>
          <w:sz w:val="24"/>
          <w:szCs w:val="24"/>
        </w:rPr>
      </w:pPr>
      <w:r>
        <w:rPr>
          <w:rFonts w:hint="eastAsia"/>
          <w:bCs/>
          <w:sz w:val="24"/>
          <w:szCs w:val="24"/>
          <w:lang w:val="en-US" w:eastAsia="zh-CN"/>
        </w:rPr>
        <w:t>4.4</w:t>
      </w:r>
      <w:r>
        <w:rPr>
          <w:rFonts w:hint="eastAsia"/>
          <w:bCs/>
          <w:sz w:val="24"/>
          <w:szCs w:val="24"/>
          <w:lang w:val="en-US"/>
        </w:rPr>
        <w:t xml:space="preserve"> </w:t>
      </w:r>
      <w:r>
        <w:rPr>
          <w:rFonts w:hint="eastAsia"/>
          <w:bCs/>
          <w:sz w:val="24"/>
          <w:szCs w:val="24"/>
          <w:lang w:eastAsia="zh-CN"/>
        </w:rPr>
        <w:t>采购文件</w:t>
      </w:r>
      <w:r>
        <w:rPr>
          <w:rFonts w:hint="eastAsia"/>
          <w:bCs/>
          <w:sz w:val="24"/>
          <w:szCs w:val="24"/>
        </w:rPr>
        <w:t>格式所要求包含的全部资料应全部制作在</w:t>
      </w:r>
      <w:r>
        <w:rPr>
          <w:rFonts w:hint="eastAsia"/>
          <w:bCs/>
          <w:sz w:val="24"/>
          <w:szCs w:val="24"/>
          <w:lang w:eastAsia="zh-CN"/>
        </w:rPr>
        <w:t>响应文件</w:t>
      </w:r>
      <w:r>
        <w:rPr>
          <w:rFonts w:hint="eastAsia"/>
          <w:bCs/>
          <w:sz w:val="24"/>
          <w:szCs w:val="24"/>
        </w:rPr>
        <w:t>内，严格按照本项目</w:t>
      </w:r>
      <w:r>
        <w:rPr>
          <w:rFonts w:hint="eastAsia"/>
          <w:bCs/>
          <w:sz w:val="24"/>
          <w:szCs w:val="24"/>
          <w:lang w:eastAsia="zh-CN"/>
        </w:rPr>
        <w:t>采购文件</w:t>
      </w:r>
      <w:r>
        <w:rPr>
          <w:rFonts w:hint="eastAsia"/>
          <w:bCs/>
          <w:sz w:val="24"/>
          <w:szCs w:val="24"/>
        </w:rPr>
        <w:t>所有格式如实填写（不涉及的内容除外），不应存在漏项或缺项，否则将存在</w:t>
      </w:r>
      <w:r>
        <w:rPr>
          <w:rFonts w:hint="eastAsia"/>
          <w:bCs/>
          <w:sz w:val="24"/>
          <w:szCs w:val="24"/>
          <w:lang w:eastAsia="zh-CN"/>
        </w:rPr>
        <w:t>响应文件</w:t>
      </w:r>
      <w:r>
        <w:rPr>
          <w:rFonts w:hint="eastAsia"/>
          <w:bCs/>
          <w:sz w:val="24"/>
          <w:szCs w:val="24"/>
        </w:rPr>
        <w:t>被拒绝的风险。</w:t>
      </w:r>
    </w:p>
    <w:p>
      <w:pPr>
        <w:adjustRightInd w:val="0"/>
        <w:spacing w:line="360" w:lineRule="auto"/>
        <w:ind w:firstLine="480" w:firstLineChars="200"/>
        <w:rPr>
          <w:bCs/>
          <w:sz w:val="24"/>
          <w:szCs w:val="24"/>
        </w:rPr>
      </w:pPr>
      <w:r>
        <w:rPr>
          <w:rFonts w:hint="eastAsia"/>
          <w:bCs/>
          <w:sz w:val="24"/>
          <w:szCs w:val="24"/>
          <w:lang w:val="en-US" w:eastAsia="zh-CN"/>
        </w:rPr>
        <w:t>4.5</w:t>
      </w:r>
      <w:r>
        <w:rPr>
          <w:rFonts w:hint="eastAsia"/>
          <w:bCs/>
          <w:sz w:val="24"/>
          <w:szCs w:val="24"/>
          <w:lang w:val="en-US"/>
        </w:rPr>
        <w:t xml:space="preserve"> </w:t>
      </w:r>
      <w:r>
        <w:rPr>
          <w:rFonts w:hint="eastAsia"/>
          <w:bCs/>
          <w:sz w:val="24"/>
          <w:szCs w:val="24"/>
          <w:lang w:eastAsia="zh-CN"/>
        </w:rPr>
        <w:t>响应文件</w:t>
      </w:r>
      <w:r>
        <w:rPr>
          <w:rFonts w:hint="eastAsia"/>
          <w:bCs/>
          <w:sz w:val="24"/>
          <w:szCs w:val="24"/>
        </w:rPr>
        <w:t>以外的任何资料</w:t>
      </w:r>
      <w:r>
        <w:rPr>
          <w:rFonts w:hint="eastAsia"/>
          <w:bCs/>
          <w:sz w:val="24"/>
          <w:szCs w:val="24"/>
          <w:lang w:val="en-US"/>
        </w:rPr>
        <w:t>采购人</w:t>
      </w:r>
      <w:r>
        <w:rPr>
          <w:rFonts w:hint="eastAsia"/>
          <w:bCs/>
          <w:sz w:val="24"/>
          <w:szCs w:val="24"/>
        </w:rPr>
        <w:t>和代理机构将拒收。</w:t>
      </w:r>
    </w:p>
    <w:p>
      <w:pPr>
        <w:adjustRightInd w:val="0"/>
        <w:spacing w:line="360" w:lineRule="auto"/>
        <w:ind w:firstLine="480" w:firstLineChars="200"/>
        <w:rPr>
          <w:bCs/>
          <w:sz w:val="24"/>
          <w:szCs w:val="24"/>
        </w:rPr>
      </w:pPr>
      <w:r>
        <w:rPr>
          <w:rFonts w:hint="eastAsia"/>
          <w:bCs/>
          <w:sz w:val="24"/>
          <w:szCs w:val="24"/>
          <w:lang w:val="en-US" w:eastAsia="zh-CN"/>
        </w:rPr>
        <w:t>4.6</w:t>
      </w:r>
      <w:r>
        <w:rPr>
          <w:rFonts w:hint="eastAsia"/>
          <w:bCs/>
          <w:sz w:val="24"/>
          <w:szCs w:val="24"/>
          <w:lang w:val="en-US"/>
        </w:rPr>
        <w:t xml:space="preserve"> </w:t>
      </w:r>
      <w:r>
        <w:rPr>
          <w:rFonts w:hint="eastAsia"/>
          <w:bCs/>
          <w:sz w:val="24"/>
          <w:szCs w:val="24"/>
          <w:lang w:eastAsia="zh-CN"/>
        </w:rPr>
        <w:t>供应商</w:t>
      </w:r>
      <w:r>
        <w:rPr>
          <w:rFonts w:hint="eastAsia"/>
          <w:bCs/>
          <w:sz w:val="24"/>
          <w:szCs w:val="24"/>
          <w:lang w:val="en-US" w:eastAsia="zh-CN"/>
        </w:rPr>
        <w:t>制作</w:t>
      </w:r>
      <w:r>
        <w:rPr>
          <w:rFonts w:hint="eastAsia"/>
          <w:bCs/>
          <w:sz w:val="24"/>
          <w:szCs w:val="24"/>
        </w:rPr>
        <w:t>电子</w:t>
      </w:r>
      <w:r>
        <w:rPr>
          <w:rFonts w:hint="eastAsia"/>
          <w:bCs/>
          <w:sz w:val="24"/>
          <w:szCs w:val="24"/>
          <w:lang w:eastAsia="zh-CN"/>
        </w:rPr>
        <w:t>响应文件</w:t>
      </w:r>
      <w:r>
        <w:rPr>
          <w:rFonts w:hint="eastAsia"/>
          <w:bCs/>
          <w:sz w:val="24"/>
          <w:szCs w:val="24"/>
        </w:rPr>
        <w:t>时，根据</w:t>
      </w:r>
      <w:r>
        <w:rPr>
          <w:rFonts w:hint="eastAsia"/>
          <w:bCs/>
          <w:sz w:val="24"/>
          <w:szCs w:val="24"/>
          <w:lang w:eastAsia="zh-CN"/>
        </w:rPr>
        <w:t>采购文件</w:t>
      </w:r>
      <w:r>
        <w:rPr>
          <w:rFonts w:hint="eastAsia"/>
          <w:bCs/>
          <w:sz w:val="24"/>
          <w:szCs w:val="24"/>
        </w:rPr>
        <w:t>要求用法人CA密钥和企业CA密钥进行签章制作；最后一步生成电子</w:t>
      </w:r>
      <w:r>
        <w:rPr>
          <w:rFonts w:hint="eastAsia"/>
          <w:bCs/>
          <w:sz w:val="24"/>
          <w:szCs w:val="24"/>
          <w:lang w:eastAsia="zh-CN"/>
        </w:rPr>
        <w:t>响应文件</w:t>
      </w:r>
      <w:r>
        <w:rPr>
          <w:rFonts w:hint="eastAsia"/>
          <w:bCs/>
          <w:sz w:val="24"/>
          <w:szCs w:val="24"/>
        </w:rPr>
        <w:t>时，只能用本单位的企业CA密钥。</w:t>
      </w:r>
    </w:p>
    <w:p>
      <w:pPr>
        <w:adjustRightInd w:val="0"/>
        <w:spacing w:line="360" w:lineRule="auto"/>
        <w:ind w:firstLine="480" w:firstLineChars="200"/>
        <w:rPr>
          <w:bCs/>
          <w:sz w:val="24"/>
          <w:szCs w:val="24"/>
        </w:rPr>
      </w:pPr>
      <w:r>
        <w:rPr>
          <w:rFonts w:hint="eastAsia"/>
          <w:bCs/>
          <w:sz w:val="24"/>
          <w:szCs w:val="24"/>
          <w:lang w:val="en-US" w:eastAsia="zh-CN"/>
        </w:rPr>
        <w:t>4.7</w:t>
      </w:r>
      <w:r>
        <w:rPr>
          <w:rFonts w:hint="eastAsia"/>
          <w:bCs/>
          <w:sz w:val="24"/>
          <w:szCs w:val="24"/>
          <w:lang w:val="en-US"/>
        </w:rPr>
        <w:t xml:space="preserve"> 采购人</w:t>
      </w:r>
      <w:r>
        <w:rPr>
          <w:rFonts w:hint="eastAsia"/>
          <w:bCs/>
          <w:sz w:val="24"/>
          <w:szCs w:val="24"/>
        </w:rPr>
        <w:t>、代理机构对已发出的</w:t>
      </w:r>
      <w:r>
        <w:rPr>
          <w:rFonts w:hint="eastAsia"/>
          <w:bCs/>
          <w:sz w:val="24"/>
          <w:szCs w:val="24"/>
          <w:lang w:eastAsia="zh-CN"/>
        </w:rPr>
        <w:t>采购文件</w:t>
      </w:r>
      <w:r>
        <w:rPr>
          <w:rFonts w:hint="eastAsia"/>
          <w:bCs/>
          <w:sz w:val="24"/>
          <w:szCs w:val="24"/>
        </w:rPr>
        <w:t>进行的澄清、更正或更改，澄清、更正或更改的内容将作为</w:t>
      </w:r>
      <w:r>
        <w:rPr>
          <w:rFonts w:hint="eastAsia"/>
          <w:bCs/>
          <w:sz w:val="24"/>
          <w:szCs w:val="24"/>
          <w:lang w:eastAsia="zh-CN"/>
        </w:rPr>
        <w:t>采购文件</w:t>
      </w:r>
      <w:r>
        <w:rPr>
          <w:rFonts w:hint="eastAsia"/>
          <w:bCs/>
          <w:sz w:val="24"/>
          <w:szCs w:val="24"/>
        </w:rPr>
        <w:t>的组成部分。</w:t>
      </w:r>
      <w:r>
        <w:rPr>
          <w:rFonts w:hint="eastAsia"/>
          <w:bCs/>
          <w:sz w:val="24"/>
          <w:szCs w:val="24"/>
          <w:lang w:eastAsia="zh-CN"/>
        </w:rPr>
        <w:t>采购代理机构</w:t>
      </w:r>
      <w:r>
        <w:rPr>
          <w:rFonts w:hint="eastAsia"/>
          <w:bCs/>
          <w:sz w:val="24"/>
          <w:szCs w:val="24"/>
        </w:rPr>
        <w:t>将通过网站“变更公告”和系统内部“答疑文件”告知</w:t>
      </w:r>
      <w:r>
        <w:rPr>
          <w:rFonts w:hint="eastAsia"/>
          <w:bCs/>
          <w:sz w:val="24"/>
          <w:szCs w:val="24"/>
          <w:lang w:eastAsia="zh-CN"/>
        </w:rPr>
        <w:t>供应商</w:t>
      </w:r>
      <w:r>
        <w:rPr>
          <w:rFonts w:hint="eastAsia"/>
          <w:bCs/>
          <w:sz w:val="24"/>
          <w:szCs w:val="24"/>
        </w:rPr>
        <w:t>。各</w:t>
      </w:r>
      <w:r>
        <w:rPr>
          <w:rFonts w:hint="eastAsia"/>
          <w:bCs/>
          <w:sz w:val="24"/>
          <w:szCs w:val="24"/>
          <w:lang w:eastAsia="zh-CN"/>
        </w:rPr>
        <w:t>供应商</w:t>
      </w:r>
      <w:r>
        <w:rPr>
          <w:rFonts w:hint="eastAsia"/>
          <w:bCs/>
          <w:sz w:val="24"/>
          <w:szCs w:val="24"/>
        </w:rPr>
        <w:t>须下载</w:t>
      </w:r>
      <w:r>
        <w:rPr>
          <w:rFonts w:hint="eastAsia"/>
          <w:bCs/>
          <w:sz w:val="24"/>
          <w:szCs w:val="24"/>
          <w:lang w:eastAsia="zh-CN"/>
        </w:rPr>
        <w:t>采购文件</w:t>
      </w:r>
      <w:r>
        <w:rPr>
          <w:rFonts w:hint="eastAsia"/>
          <w:bCs/>
          <w:sz w:val="24"/>
          <w:szCs w:val="24"/>
        </w:rPr>
        <w:t>和最新的答疑文件，以此编制</w:t>
      </w:r>
      <w:r>
        <w:rPr>
          <w:rFonts w:hint="eastAsia"/>
          <w:bCs/>
          <w:sz w:val="24"/>
          <w:szCs w:val="24"/>
          <w:lang w:eastAsia="zh-CN"/>
        </w:rPr>
        <w:t>响应文件</w:t>
      </w:r>
      <w:r>
        <w:rPr>
          <w:rFonts w:hint="eastAsia"/>
          <w:bCs/>
          <w:sz w:val="24"/>
          <w:szCs w:val="24"/>
        </w:rPr>
        <w:t>。</w:t>
      </w:r>
    </w:p>
    <w:p>
      <w:pPr>
        <w:adjustRightInd w:val="0"/>
        <w:spacing w:line="360" w:lineRule="auto"/>
        <w:ind w:firstLine="480" w:firstLineChars="200"/>
        <w:rPr>
          <w:rFonts w:hint="eastAsia"/>
          <w:bCs/>
          <w:sz w:val="24"/>
          <w:szCs w:val="24"/>
        </w:rPr>
      </w:pPr>
      <w:r>
        <w:rPr>
          <w:rFonts w:hint="eastAsia"/>
          <w:bCs/>
          <w:sz w:val="24"/>
          <w:szCs w:val="24"/>
          <w:lang w:val="en-US" w:eastAsia="zh-CN"/>
        </w:rPr>
        <w:t>4.8</w:t>
      </w:r>
      <w:r>
        <w:rPr>
          <w:rFonts w:hint="eastAsia"/>
          <w:bCs/>
          <w:sz w:val="24"/>
          <w:szCs w:val="24"/>
          <w:lang w:val="en-US"/>
        </w:rPr>
        <w:t xml:space="preserve"> </w:t>
      </w:r>
      <w:r>
        <w:rPr>
          <w:rFonts w:hint="eastAsia"/>
          <w:bCs/>
          <w:sz w:val="24"/>
          <w:szCs w:val="24"/>
        </w:rPr>
        <w:t>因</w:t>
      </w:r>
      <w:r>
        <w:rPr>
          <w:rFonts w:hint="eastAsia"/>
          <w:sz w:val="24"/>
          <w:szCs w:val="24"/>
          <w:lang w:val="en-US"/>
        </w:rPr>
        <w:t>《全国公共资源交易平台（</w:t>
      </w:r>
      <w:r>
        <w:rPr>
          <w:rFonts w:hint="eastAsia"/>
          <w:sz w:val="24"/>
          <w:szCs w:val="24"/>
          <w:lang w:val="en-US" w:eastAsia="zh-CN"/>
        </w:rPr>
        <w:t>河南省.</w:t>
      </w:r>
      <w:r>
        <w:rPr>
          <w:rFonts w:hint="eastAsia"/>
          <w:sz w:val="24"/>
          <w:szCs w:val="24"/>
          <w:lang w:val="en-US"/>
        </w:rPr>
        <w:t>固始县）》</w:t>
      </w:r>
      <w:r>
        <w:rPr>
          <w:rFonts w:hint="eastAsia"/>
          <w:bCs/>
          <w:sz w:val="24"/>
          <w:szCs w:val="24"/>
        </w:rPr>
        <w:t>平台在开标前具有保密性，</w:t>
      </w:r>
      <w:r>
        <w:rPr>
          <w:rFonts w:hint="eastAsia"/>
          <w:bCs/>
          <w:sz w:val="24"/>
          <w:szCs w:val="24"/>
          <w:lang w:eastAsia="zh-CN"/>
        </w:rPr>
        <w:t>供应商</w:t>
      </w:r>
      <w:r>
        <w:rPr>
          <w:rFonts w:hint="eastAsia"/>
          <w:bCs/>
          <w:sz w:val="24"/>
          <w:szCs w:val="24"/>
        </w:rPr>
        <w:t>在</w:t>
      </w:r>
      <w:r>
        <w:rPr>
          <w:rFonts w:hint="eastAsia"/>
          <w:bCs/>
          <w:sz w:val="24"/>
          <w:szCs w:val="24"/>
          <w:lang w:eastAsia="zh-CN"/>
        </w:rPr>
        <w:t>响应文件</w:t>
      </w:r>
      <w:r>
        <w:rPr>
          <w:rFonts w:hint="eastAsia"/>
          <w:bCs/>
          <w:sz w:val="24"/>
          <w:szCs w:val="24"/>
        </w:rPr>
        <w:t>递交截止时间前须自行查看项目进展、变更通知、澄清及回复，因</w:t>
      </w:r>
      <w:r>
        <w:rPr>
          <w:rFonts w:hint="eastAsia"/>
          <w:bCs/>
          <w:sz w:val="24"/>
          <w:szCs w:val="24"/>
          <w:lang w:eastAsia="zh-CN"/>
        </w:rPr>
        <w:t>供应商</w:t>
      </w:r>
      <w:r>
        <w:rPr>
          <w:rFonts w:hint="eastAsia"/>
          <w:bCs/>
          <w:sz w:val="24"/>
          <w:szCs w:val="24"/>
        </w:rPr>
        <w:t xml:space="preserve">未及时查看而造成的后果自负。 </w:t>
      </w:r>
    </w:p>
    <w:p>
      <w:pPr>
        <w:spacing w:line="360" w:lineRule="auto"/>
        <w:rPr>
          <w:b/>
          <w:bCs/>
          <w:sz w:val="32"/>
          <w:szCs w:val="32"/>
        </w:rPr>
      </w:pPr>
      <w:r>
        <w:rPr>
          <w:rFonts w:hint="eastAsia"/>
          <w:b/>
          <w:bCs/>
          <w:sz w:val="32"/>
          <w:szCs w:val="32"/>
          <w:lang w:val="en-US" w:eastAsia="zh-CN"/>
        </w:rPr>
        <w:t>五</w:t>
      </w:r>
      <w:r>
        <w:rPr>
          <w:rFonts w:hint="eastAsia" w:ascii="宋体" w:hAnsi="宋体" w:eastAsia="宋体" w:cs="宋体"/>
          <w:b/>
          <w:bCs/>
          <w:sz w:val="32"/>
          <w:szCs w:val="32"/>
          <w:lang w:val="en-US" w:eastAsia="zh-CN"/>
        </w:rPr>
        <w:t>、注意事项</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5.1 供应商编制响应文件时，涉及的营业执照、资质、获奖、业绩等内容可在交易中心主体信用信息中录入。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 采购人或代理机构在发布中标公告或候选人公示时需同时将中标人或第一中标候选人响应文件中的营业执照、资质、业绩、获奖、人员、财务、社保、纳税、各类证书、标的名称、规格型号等（如有）同时公告（涉及供应商商业机密除外），强化社会监督。</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 中标企业认为响应文件中资料涉及商业秘密的，可以要求代理机构对相关信息模糊处理后公示。</w:t>
      </w:r>
    </w:p>
    <w:p>
      <w:pPr>
        <w:spacing w:line="360" w:lineRule="auto"/>
        <w:ind w:firstLine="480" w:firstLineChars="200"/>
        <w:rPr>
          <w:rFonts w:hint="eastAsia" w:ascii="宋体" w:hAnsi="宋体" w:eastAsia="宋体" w:cs="宋体"/>
          <w:b/>
          <w:bCs/>
          <w:sz w:val="24"/>
          <w:lang w:eastAsia="zh-CN"/>
        </w:rPr>
      </w:pPr>
      <w:r>
        <w:rPr>
          <w:rFonts w:hint="eastAsia" w:ascii="宋体" w:hAnsi="宋体" w:eastAsia="宋体" w:cs="宋体"/>
          <w:sz w:val="24"/>
          <w:szCs w:val="24"/>
          <w:lang w:val="en-US" w:eastAsia="zh-CN"/>
        </w:rPr>
        <w:t>5.4 本项目开标时采用不见面开标方式，如因系统故障影响文件上传等问题请及时联系技术人员。新点软件技术人员联系电话：</w:t>
      </w:r>
      <w:r>
        <w:rPr>
          <w:rFonts w:hint="eastAsia" w:cs="宋体"/>
          <w:sz w:val="24"/>
          <w:szCs w:val="24"/>
          <w:lang w:val="en-US" w:eastAsia="zh-CN"/>
        </w:rPr>
        <w:t>18537677109</w:t>
      </w:r>
      <w:r>
        <w:rPr>
          <w:rFonts w:hint="eastAsia" w:ascii="宋体" w:hAnsi="宋体" w:eastAsia="宋体" w:cs="宋体"/>
          <w:sz w:val="24"/>
          <w:szCs w:val="24"/>
          <w:lang w:val="en-US" w:eastAsia="zh-CN"/>
        </w:rPr>
        <w:t>，交易中心信息科：4096606。</w:t>
      </w:r>
    </w:p>
    <w:p>
      <w:pPr>
        <w:bidi w:val="0"/>
        <w:rPr>
          <w:rFonts w:hint="eastAsia" w:ascii="宋体" w:hAnsi="宋体" w:eastAsia="宋体" w:cs="宋体"/>
        </w:rPr>
      </w:pPr>
    </w:p>
    <w:p>
      <w:pPr>
        <w:rPr>
          <w:rFonts w:ascii="宋体" w:hAnsi="宋体" w:cs="宋体"/>
          <w:sz w:val="24"/>
          <w:lang w:val="zh-CN"/>
        </w:rPr>
      </w:pPr>
    </w:p>
    <w:p>
      <w:pPr>
        <w:rPr>
          <w:rFonts w:ascii="宋体" w:hAnsi="宋体" w:cs="宋体"/>
          <w:sz w:val="24"/>
          <w:lang w:val="zh-CN"/>
        </w:rPr>
        <w:sectPr>
          <w:footerReference r:id="rId4" w:type="default"/>
          <w:pgSz w:w="11905" w:h="16838"/>
          <w:pgMar w:top="1247" w:right="1247" w:bottom="1247" w:left="1247" w:header="850" w:footer="907" w:gutter="0"/>
          <w:pgNumType w:fmt="decimal" w:start="1"/>
          <w:cols w:space="0" w:num="1"/>
          <w:rtlGutter w:val="0"/>
          <w:docGrid w:linePitch="312" w:charSpace="0"/>
        </w:sectPr>
      </w:pPr>
    </w:p>
    <w:p>
      <w:pPr>
        <w:pStyle w:val="2"/>
        <w:bidi w:val="0"/>
        <w:spacing w:line="240" w:lineRule="auto"/>
        <w:jc w:val="center"/>
        <w:rPr>
          <w:rFonts w:ascii="宋体" w:hAnsi="宋体" w:cs="宋体"/>
          <w:bCs/>
          <w:kern w:val="0"/>
          <w:szCs w:val="44"/>
          <w:lang w:val="zh-CN" w:bidi="zh-CN"/>
        </w:rPr>
      </w:pPr>
      <w:bookmarkStart w:id="6" w:name="_Toc6624"/>
      <w:bookmarkStart w:id="7" w:name="_Toc9769"/>
      <w:bookmarkStart w:id="8" w:name="_Toc27043"/>
      <w:bookmarkStart w:id="9" w:name="_Toc29406"/>
      <w:bookmarkStart w:id="10" w:name="_Toc9122"/>
      <w:bookmarkStart w:id="11" w:name="_Toc24011"/>
      <w:bookmarkStart w:id="12" w:name="_Toc21531"/>
      <w:r>
        <w:rPr>
          <w:rFonts w:hint="eastAsia" w:ascii="宋体" w:hAnsi="宋体" w:cs="宋体"/>
          <w:bCs/>
          <w:kern w:val="0"/>
          <w:szCs w:val="44"/>
          <w:lang w:val="zh-CN" w:bidi="zh-CN"/>
        </w:rPr>
        <w:t>第一章 竞争性谈判公告</w:t>
      </w:r>
      <w:bookmarkEnd w:id="6"/>
      <w:bookmarkEnd w:id="7"/>
      <w:bookmarkEnd w:id="8"/>
      <w:bookmarkEnd w:id="9"/>
      <w:bookmarkEnd w:id="10"/>
      <w:bookmarkEnd w:id="11"/>
      <w:bookmarkEnd w:id="12"/>
    </w:p>
    <w:p>
      <w:pPr>
        <w:spacing w:line="360" w:lineRule="auto"/>
        <w:ind w:firstLine="480" w:firstLineChars="200"/>
        <w:rPr>
          <w:rFonts w:ascii="宋体" w:hAnsi="宋体" w:cs="宋体"/>
          <w:sz w:val="24"/>
          <w:lang w:val="zh-CN"/>
        </w:rPr>
      </w:pPr>
      <w:bookmarkStart w:id="13" w:name="_Toc487934607"/>
      <w:r>
        <w:rPr>
          <w:rFonts w:hint="eastAsia" w:cs="宋体"/>
          <w:sz w:val="24"/>
          <w:lang w:val="zh-CN"/>
        </w:rPr>
        <w:t>2023年固始县飞成小龙虾养殖专业合作社现代绿色渔业示范场建设项目</w:t>
      </w:r>
      <w:r>
        <w:rPr>
          <w:rFonts w:hint="eastAsia" w:ascii="宋体" w:hAnsi="宋体" w:cs="宋体"/>
          <w:sz w:val="24"/>
          <w:lang w:val="zh-CN"/>
        </w:rPr>
        <w:t>已具备</w:t>
      </w:r>
      <w:r>
        <w:rPr>
          <w:rFonts w:hint="eastAsia" w:ascii="宋体" w:hAnsi="宋体" w:cs="宋体"/>
          <w:sz w:val="24"/>
          <w:lang w:val="en-US" w:eastAsia="zh-CN"/>
        </w:rPr>
        <w:t>采购</w:t>
      </w:r>
      <w:r>
        <w:rPr>
          <w:rFonts w:hint="eastAsia" w:ascii="宋体" w:hAnsi="宋体" w:cs="宋体"/>
          <w:sz w:val="24"/>
          <w:lang w:val="zh-CN"/>
        </w:rPr>
        <w:t>条件，现拟对该项目进行竞争性谈判。潜在供应商应在《全国公共资源交易平台（</w:t>
      </w:r>
      <w:r>
        <w:rPr>
          <w:rFonts w:hint="eastAsia" w:cs="宋体"/>
          <w:sz w:val="24"/>
          <w:lang w:val="zh-CN"/>
        </w:rPr>
        <w:t>河南省.</w:t>
      </w:r>
      <w:r>
        <w:rPr>
          <w:rFonts w:hint="eastAsia" w:ascii="宋体" w:hAnsi="宋体" w:cs="宋体"/>
          <w:sz w:val="24"/>
          <w:lang w:val="zh-CN"/>
        </w:rPr>
        <w:t>固始县）》获取</w:t>
      </w:r>
      <w:r>
        <w:rPr>
          <w:rFonts w:hint="eastAsia" w:ascii="宋体" w:hAnsi="宋体" w:cs="宋体"/>
          <w:sz w:val="24"/>
          <w:lang w:val="en-US" w:eastAsia="zh-CN"/>
        </w:rPr>
        <w:t>采购</w:t>
      </w:r>
      <w:r>
        <w:rPr>
          <w:rFonts w:hint="eastAsia" w:ascii="宋体" w:hAnsi="宋体" w:cs="宋体"/>
          <w:sz w:val="24"/>
          <w:lang w:val="zh-CN"/>
        </w:rPr>
        <w:t>文件，并于</w:t>
      </w:r>
      <w:r>
        <w:rPr>
          <w:rFonts w:hint="eastAsia" w:cs="宋体"/>
          <w:sz w:val="24"/>
          <w:lang w:val="zh-CN"/>
        </w:rPr>
        <w:t>2024年</w:t>
      </w:r>
      <w:r>
        <w:rPr>
          <w:rFonts w:hint="eastAsia" w:cs="宋体"/>
          <w:sz w:val="24"/>
          <w:lang w:val="en-US" w:eastAsia="zh-CN"/>
        </w:rPr>
        <w:t>1月16日</w:t>
      </w:r>
      <w:r>
        <w:rPr>
          <w:rFonts w:hint="eastAsia" w:ascii="宋体" w:hAnsi="宋体" w:cs="宋体"/>
          <w:sz w:val="24"/>
          <w:lang w:val="en-US" w:eastAsia="zh-CN"/>
        </w:rPr>
        <w:t>8</w:t>
      </w:r>
      <w:r>
        <w:rPr>
          <w:rFonts w:hint="eastAsia" w:ascii="宋体" w:hAnsi="宋体" w:cs="宋体"/>
          <w:sz w:val="24"/>
          <w:lang w:val="zh-CN"/>
        </w:rPr>
        <w:t>点</w:t>
      </w:r>
      <w:r>
        <w:rPr>
          <w:rFonts w:hint="eastAsia" w:ascii="宋体" w:hAnsi="宋体" w:cs="宋体"/>
          <w:sz w:val="24"/>
          <w:lang w:val="en-US" w:eastAsia="zh-CN"/>
        </w:rPr>
        <w:t>3</w:t>
      </w:r>
      <w:r>
        <w:rPr>
          <w:rFonts w:hint="eastAsia" w:ascii="宋体" w:hAnsi="宋体" w:cs="宋体"/>
          <w:sz w:val="24"/>
          <w:lang w:val="zh-CN"/>
        </w:rPr>
        <w:t>0分（北京时间）前递交响应文件。</w:t>
      </w:r>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zh-CN" w:eastAsia="zh-CN" w:bidi="zh-CN"/>
        </w:rPr>
      </w:pPr>
      <w:bookmarkStart w:id="14" w:name="_Toc6533"/>
      <w:bookmarkStart w:id="15" w:name="_Toc26718"/>
      <w:bookmarkStart w:id="16" w:name="_Toc14454"/>
      <w:bookmarkStart w:id="17" w:name="_Toc8000"/>
      <w:bookmarkStart w:id="18" w:name="_Toc1444"/>
      <w:bookmarkStart w:id="19" w:name="_Toc28190"/>
      <w:bookmarkStart w:id="20" w:name="_Toc20915"/>
      <w:r>
        <w:rPr>
          <w:rFonts w:hint="eastAsia" w:ascii="宋体" w:hAnsi="宋体" w:eastAsia="宋体" w:cs="宋体"/>
          <w:bCs/>
          <w:kern w:val="0"/>
          <w:sz w:val="32"/>
          <w:szCs w:val="32"/>
          <w:lang w:val="zh-CN" w:eastAsia="zh-CN" w:bidi="zh-CN"/>
        </w:rPr>
        <w:t>一、项目概况</w:t>
      </w:r>
      <w:bookmarkEnd w:id="14"/>
      <w:bookmarkEnd w:id="15"/>
      <w:bookmarkEnd w:id="16"/>
      <w:bookmarkEnd w:id="17"/>
      <w:bookmarkEnd w:id="18"/>
      <w:bookmarkEnd w:id="19"/>
      <w:bookmarkEnd w:id="20"/>
    </w:p>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zh-CN"/>
        </w:rPr>
        <w:t>1.</w:t>
      </w:r>
      <w:r>
        <w:rPr>
          <w:rFonts w:hint="eastAsia" w:cs="宋体"/>
          <w:sz w:val="24"/>
          <w:lang w:val="en-US" w:eastAsia="zh-CN"/>
        </w:rPr>
        <w:t xml:space="preserve">1 </w:t>
      </w:r>
      <w:r>
        <w:rPr>
          <w:rFonts w:hint="eastAsia" w:ascii="宋体" w:hAnsi="宋体" w:eastAsia="宋体" w:cs="宋体"/>
          <w:sz w:val="24"/>
          <w:lang w:val="zh-CN"/>
        </w:rPr>
        <w:t>项目名称</w:t>
      </w:r>
      <w:bookmarkStart w:id="21" w:name="_Hlk25056864"/>
      <w:r>
        <w:rPr>
          <w:rFonts w:hint="eastAsia" w:ascii="宋体" w:hAnsi="宋体" w:eastAsia="宋体" w:cs="宋体"/>
          <w:sz w:val="24"/>
          <w:lang w:val="zh-CN"/>
        </w:rPr>
        <w:t>：</w:t>
      </w:r>
      <w:bookmarkEnd w:id="21"/>
      <w:r>
        <w:rPr>
          <w:rFonts w:hint="eastAsia" w:cs="宋体"/>
          <w:sz w:val="24"/>
          <w:lang w:val="zh-CN"/>
        </w:rPr>
        <w:t>2023年固始县飞成小龙虾养殖专业合作社现代绿色渔业示范场建设项目</w:t>
      </w:r>
      <w:r>
        <w:rPr>
          <w:rFonts w:hint="eastAsia" w:ascii="宋体" w:hAnsi="宋体" w:eastAsia="宋体" w:cs="宋体"/>
          <w:sz w:val="24"/>
          <w:lang w:val="zh-CN"/>
        </w:rPr>
        <w:t>。</w:t>
      </w:r>
    </w:p>
    <w:p>
      <w:pPr>
        <w:spacing w:line="360" w:lineRule="auto"/>
        <w:ind w:firstLine="480" w:firstLineChars="200"/>
        <w:rPr>
          <w:rFonts w:hint="eastAsia" w:ascii="宋体" w:hAnsi="宋体" w:eastAsia="宋体" w:cs="宋体"/>
          <w:sz w:val="24"/>
          <w:lang w:val="zh-CN"/>
        </w:rPr>
      </w:pPr>
      <w:r>
        <w:rPr>
          <w:rFonts w:hint="eastAsia" w:cs="宋体"/>
          <w:sz w:val="24"/>
          <w:lang w:val="en-US" w:eastAsia="zh-CN"/>
        </w:rPr>
        <w:t>1.</w:t>
      </w:r>
      <w:r>
        <w:rPr>
          <w:rFonts w:hint="eastAsia" w:ascii="宋体" w:hAnsi="宋体" w:eastAsia="宋体" w:cs="宋体"/>
          <w:sz w:val="24"/>
          <w:lang w:val="zh-CN"/>
        </w:rPr>
        <w:t>2</w:t>
      </w:r>
      <w:r>
        <w:rPr>
          <w:rFonts w:hint="eastAsia" w:cs="宋体"/>
          <w:sz w:val="24"/>
          <w:lang w:val="en-US" w:eastAsia="zh-CN"/>
        </w:rPr>
        <w:t xml:space="preserve"> </w:t>
      </w:r>
      <w:r>
        <w:rPr>
          <w:rFonts w:hint="eastAsia" w:ascii="宋体" w:hAnsi="宋体" w:eastAsia="宋体" w:cs="宋体"/>
          <w:sz w:val="24"/>
          <w:lang w:val="zh-CN"/>
        </w:rPr>
        <w:t>项目编号：</w:t>
      </w:r>
      <w:r>
        <w:rPr>
          <w:rFonts w:hint="eastAsia" w:cs="宋体"/>
          <w:sz w:val="24"/>
          <w:lang w:val="zh-CN"/>
        </w:rPr>
        <w:t>固财竞谈-2023-40</w:t>
      </w:r>
      <w:r>
        <w:rPr>
          <w:rFonts w:hint="eastAsia" w:ascii="宋体" w:hAnsi="宋体" w:eastAsia="宋体" w:cs="宋体"/>
          <w:sz w:val="24"/>
          <w:lang w:val="zh-CN"/>
        </w:rPr>
        <w:t>。</w:t>
      </w:r>
    </w:p>
    <w:p>
      <w:pPr>
        <w:spacing w:line="360" w:lineRule="auto"/>
        <w:ind w:firstLine="480" w:firstLineChars="200"/>
        <w:rPr>
          <w:rFonts w:hint="default" w:ascii="宋体" w:hAnsi="宋体" w:eastAsia="宋体" w:cs="宋体"/>
          <w:sz w:val="24"/>
          <w:lang w:val="en-US" w:eastAsia="zh-CN"/>
        </w:rPr>
      </w:pPr>
      <w:r>
        <w:rPr>
          <w:rFonts w:hint="eastAsia" w:cs="宋体"/>
          <w:sz w:val="24"/>
          <w:lang w:val="en-US" w:eastAsia="zh-CN"/>
        </w:rPr>
        <w:t xml:space="preserve">1.3 </w:t>
      </w:r>
      <w:r>
        <w:rPr>
          <w:rFonts w:hint="eastAsia"/>
          <w:sz w:val="24"/>
          <w:szCs w:val="24"/>
          <w:lang w:val="en-US" w:eastAsia="zh-CN"/>
        </w:rPr>
        <w:t>资金来源：财政资金。</w:t>
      </w:r>
    </w:p>
    <w:p>
      <w:pPr>
        <w:spacing w:line="360" w:lineRule="auto"/>
        <w:ind w:firstLine="480" w:firstLineChars="200"/>
        <w:rPr>
          <w:rFonts w:hint="default" w:ascii="宋体" w:hAnsi="宋体" w:eastAsia="宋体" w:cs="宋体"/>
          <w:sz w:val="24"/>
          <w:lang w:val="en-US" w:eastAsia="zh-CN"/>
        </w:rPr>
      </w:pPr>
      <w:r>
        <w:rPr>
          <w:rFonts w:hint="eastAsia" w:cs="宋体"/>
          <w:sz w:val="24"/>
          <w:lang w:val="en-US" w:eastAsia="zh-CN"/>
        </w:rPr>
        <w:t xml:space="preserve">1.4 </w:t>
      </w:r>
      <w:r>
        <w:rPr>
          <w:rFonts w:hint="eastAsia" w:ascii="宋体" w:hAnsi="宋体" w:eastAsia="宋体" w:cs="宋体"/>
          <w:sz w:val="24"/>
          <w:lang w:val="en-US" w:eastAsia="zh-CN"/>
        </w:rPr>
        <w:t>采购方式：</w:t>
      </w:r>
      <w:r>
        <w:rPr>
          <w:rFonts w:hint="eastAsia" w:ascii="宋体" w:hAnsi="宋体" w:cs="宋体"/>
          <w:sz w:val="24"/>
          <w:lang w:val="en-US" w:eastAsia="zh-CN"/>
        </w:rPr>
        <w:t>竞争性谈判</w:t>
      </w:r>
      <w:r>
        <w:rPr>
          <w:rFonts w:hint="eastAsia" w:ascii="宋体" w:hAnsi="宋体" w:eastAsia="宋体" w:cs="宋体"/>
          <w:sz w:val="24"/>
          <w:lang w:val="en-US" w:eastAsia="zh-CN"/>
        </w:rPr>
        <w:t>。</w:t>
      </w:r>
    </w:p>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en-US" w:eastAsia="zh-CN"/>
        </w:rPr>
        <w:t xml:space="preserve">1.5 </w:t>
      </w:r>
      <w:r>
        <w:rPr>
          <w:rFonts w:hint="eastAsia" w:ascii="宋体" w:hAnsi="宋体" w:eastAsia="宋体" w:cs="宋体"/>
          <w:sz w:val="24"/>
          <w:lang w:val="zh-CN"/>
        </w:rPr>
        <w:t>预算资金（</w:t>
      </w:r>
      <w:r>
        <w:rPr>
          <w:rFonts w:hint="eastAsia" w:ascii="宋体" w:hAnsi="宋体" w:eastAsia="宋体" w:cs="宋体"/>
          <w:sz w:val="24"/>
          <w:lang w:val="en-US" w:eastAsia="zh-CN"/>
        </w:rPr>
        <w:t>最高限价</w:t>
      </w:r>
      <w:r>
        <w:rPr>
          <w:rFonts w:hint="eastAsia" w:ascii="宋体" w:hAnsi="宋体" w:eastAsia="宋体" w:cs="宋体"/>
          <w:sz w:val="24"/>
          <w:lang w:val="zh-CN"/>
        </w:rPr>
        <w:t>）：</w:t>
      </w:r>
      <w:r>
        <w:rPr>
          <w:rFonts w:hint="eastAsia" w:ascii="宋体" w:hAnsi="宋体" w:eastAsia="宋体" w:cs="宋体"/>
          <w:bCs/>
          <w:kern w:val="0"/>
          <w:sz w:val="24"/>
          <w:lang w:val="en-US" w:eastAsia="zh-CN"/>
        </w:rPr>
        <w:t>1083159.77</w:t>
      </w:r>
      <w:r>
        <w:rPr>
          <w:rFonts w:hint="eastAsia" w:ascii="宋体" w:hAnsi="宋体" w:eastAsia="宋体" w:cs="宋体"/>
          <w:sz w:val="24"/>
          <w:lang w:val="zh-CN"/>
        </w:rPr>
        <w:t>元。</w:t>
      </w:r>
    </w:p>
    <w:p>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 xml:space="preserve">1.6 </w:t>
      </w:r>
      <w:r>
        <w:rPr>
          <w:rFonts w:hint="eastAsia" w:ascii="宋体" w:hAnsi="宋体" w:eastAsia="宋体" w:cs="宋体"/>
          <w:sz w:val="24"/>
          <w:lang w:val="zh-CN"/>
        </w:rPr>
        <w:t>采购</w:t>
      </w:r>
      <w:r>
        <w:rPr>
          <w:rFonts w:hint="eastAsia" w:ascii="宋体" w:hAnsi="宋体" w:eastAsia="宋体" w:cs="宋体"/>
          <w:sz w:val="24"/>
          <w:lang w:val="en-US" w:eastAsia="zh-CN"/>
        </w:rPr>
        <w:t>需求</w:t>
      </w:r>
      <w:r>
        <w:rPr>
          <w:rFonts w:hint="eastAsia" w:ascii="宋体" w:hAnsi="宋体" w:eastAsia="宋体" w:cs="宋体"/>
          <w:sz w:val="24"/>
          <w:lang w:val="zh-CN"/>
        </w:rPr>
        <w:t>：</w:t>
      </w:r>
      <w:r>
        <w:rPr>
          <w:rFonts w:hint="eastAsia" w:cs="宋体"/>
          <w:sz w:val="24"/>
          <w:lang w:val="en-US" w:eastAsia="zh-CN"/>
        </w:rPr>
        <w:t>道路建设、养殖场房修缮、安装工程、池塘清淤等。</w:t>
      </w:r>
    </w:p>
    <w:p>
      <w:pPr>
        <w:spacing w:line="360" w:lineRule="auto"/>
        <w:ind w:firstLine="480" w:firstLineChars="200"/>
        <w:rPr>
          <w:rFonts w:hint="eastAsia" w:ascii="宋体" w:hAnsi="宋体" w:eastAsia="宋体" w:cs="宋体"/>
          <w:sz w:val="24"/>
          <w:lang w:val="zh-CN"/>
        </w:rPr>
      </w:pPr>
      <w:r>
        <w:rPr>
          <w:rFonts w:hint="eastAsia" w:cs="宋体"/>
          <w:sz w:val="24"/>
          <w:lang w:val="en-US" w:eastAsia="zh-CN"/>
        </w:rPr>
        <w:t xml:space="preserve">1.7 </w:t>
      </w:r>
      <w:r>
        <w:rPr>
          <w:rFonts w:hint="eastAsia" w:ascii="宋体" w:hAnsi="宋体" w:eastAsia="宋体" w:cs="宋体"/>
          <w:sz w:val="24"/>
          <w:lang w:val="en-US" w:eastAsia="zh-CN"/>
        </w:rPr>
        <w:t>合同履行期限</w:t>
      </w:r>
      <w:r>
        <w:rPr>
          <w:rFonts w:hint="eastAsia" w:ascii="宋体" w:hAnsi="宋体" w:eastAsia="宋体" w:cs="宋体"/>
          <w:sz w:val="24"/>
          <w:lang w:val="zh-CN"/>
        </w:rPr>
        <w:t>：</w:t>
      </w:r>
      <w:r>
        <w:rPr>
          <w:rFonts w:hint="eastAsia" w:cs="宋体"/>
          <w:sz w:val="24"/>
          <w:lang w:val="en-US" w:eastAsia="zh-CN"/>
        </w:rPr>
        <w:t>20</w:t>
      </w:r>
      <w:r>
        <w:rPr>
          <w:rFonts w:hint="eastAsia" w:ascii="宋体" w:hAnsi="宋体" w:eastAsia="宋体" w:cs="宋体"/>
          <w:sz w:val="24"/>
          <w:lang w:val="zh-CN"/>
        </w:rPr>
        <w:t>日历天。</w:t>
      </w:r>
    </w:p>
    <w:p>
      <w:pPr>
        <w:spacing w:line="360" w:lineRule="auto"/>
        <w:ind w:firstLine="480" w:firstLineChars="200"/>
        <w:rPr>
          <w:rFonts w:hint="default" w:ascii="宋体" w:hAnsi="宋体" w:eastAsia="宋体" w:cs="宋体"/>
          <w:sz w:val="24"/>
          <w:lang w:val="en-US" w:eastAsia="zh-CN"/>
        </w:rPr>
      </w:pPr>
      <w:bookmarkStart w:id="22" w:name="_Hlk48050855"/>
      <w:r>
        <w:rPr>
          <w:rFonts w:hint="eastAsia" w:cs="宋体"/>
          <w:sz w:val="24"/>
          <w:lang w:val="en-US" w:eastAsia="zh-CN"/>
        </w:rPr>
        <w:t xml:space="preserve">1.8 </w:t>
      </w:r>
      <w:r>
        <w:rPr>
          <w:rFonts w:hint="eastAsia" w:ascii="宋体" w:hAnsi="宋体" w:cs="宋体"/>
          <w:sz w:val="24"/>
          <w:lang w:val="en-US" w:eastAsia="zh-CN"/>
        </w:rPr>
        <w:t>合同</w:t>
      </w:r>
      <w:r>
        <w:rPr>
          <w:rFonts w:hint="eastAsia" w:ascii="宋体" w:hAnsi="宋体" w:eastAsia="宋体" w:cs="宋体"/>
          <w:sz w:val="24"/>
          <w:lang w:val="en-US" w:eastAsia="zh-CN"/>
        </w:rPr>
        <w:t>履行地点：</w:t>
      </w:r>
      <w:r>
        <w:rPr>
          <w:rFonts w:hint="eastAsia" w:ascii="宋体" w:hAnsi="宋体" w:cs="宋体"/>
          <w:sz w:val="24"/>
          <w:lang w:val="en-US" w:eastAsia="zh-CN"/>
        </w:rPr>
        <w:t>固始县行政区域内。</w:t>
      </w:r>
    </w:p>
    <w:p>
      <w:pPr>
        <w:spacing w:line="360" w:lineRule="auto"/>
        <w:ind w:firstLine="480" w:firstLineChars="200"/>
        <w:rPr>
          <w:rFonts w:hint="eastAsia" w:ascii="宋体" w:hAnsi="宋体" w:eastAsia="宋体" w:cs="宋体"/>
          <w:sz w:val="24"/>
          <w:lang w:val="zh-CN"/>
        </w:rPr>
      </w:pPr>
      <w:r>
        <w:rPr>
          <w:rFonts w:hint="eastAsia" w:cs="宋体"/>
          <w:sz w:val="24"/>
          <w:lang w:val="en-US" w:eastAsia="zh-CN"/>
        </w:rPr>
        <w:t xml:space="preserve">1.9 </w:t>
      </w:r>
      <w:r>
        <w:rPr>
          <w:rFonts w:hint="eastAsia" w:ascii="宋体" w:hAnsi="宋体" w:eastAsia="宋体" w:cs="宋体"/>
          <w:sz w:val="24"/>
          <w:lang w:val="zh-CN"/>
        </w:rPr>
        <w:t>质量标准：合格。</w:t>
      </w:r>
    </w:p>
    <w:bookmarkEnd w:id="22"/>
    <w:p>
      <w:pPr>
        <w:spacing w:line="360" w:lineRule="auto"/>
        <w:ind w:firstLine="480" w:firstLineChars="200"/>
        <w:rPr>
          <w:rFonts w:hint="eastAsia" w:ascii="宋体" w:hAnsi="宋体" w:eastAsia="宋体" w:cs="宋体"/>
          <w:sz w:val="24"/>
          <w:lang w:val="zh-CN"/>
        </w:rPr>
      </w:pPr>
      <w:r>
        <w:rPr>
          <w:rFonts w:hint="eastAsia" w:cs="宋体"/>
          <w:sz w:val="24"/>
          <w:lang w:val="en-US" w:eastAsia="zh-CN"/>
        </w:rPr>
        <w:t xml:space="preserve">1.10 </w:t>
      </w:r>
      <w:r>
        <w:rPr>
          <w:rFonts w:hint="eastAsia" w:ascii="宋体" w:hAnsi="宋体" w:eastAsia="宋体" w:cs="宋体"/>
          <w:sz w:val="24"/>
          <w:lang w:val="zh-CN"/>
        </w:rPr>
        <w:t>标</w:t>
      </w:r>
      <w:r>
        <w:rPr>
          <w:rFonts w:hint="eastAsia" w:ascii="宋体" w:hAnsi="宋体" w:eastAsia="宋体" w:cs="宋体"/>
          <w:sz w:val="24"/>
          <w:lang w:val="en-US" w:eastAsia="zh-CN"/>
        </w:rPr>
        <w:t>段</w:t>
      </w:r>
      <w:r>
        <w:rPr>
          <w:rFonts w:hint="eastAsia" w:ascii="宋体" w:hAnsi="宋体" w:eastAsia="宋体" w:cs="宋体"/>
          <w:sz w:val="24"/>
          <w:lang w:val="zh-CN"/>
        </w:rPr>
        <w:t>划分：共划分1个标</w:t>
      </w:r>
      <w:r>
        <w:rPr>
          <w:rFonts w:hint="eastAsia" w:ascii="宋体" w:hAnsi="宋体" w:cs="宋体"/>
          <w:sz w:val="24"/>
          <w:lang w:val="en-US" w:eastAsia="zh-CN"/>
        </w:rPr>
        <w:t>段</w:t>
      </w:r>
      <w:r>
        <w:rPr>
          <w:rFonts w:hint="eastAsia" w:ascii="宋体" w:hAnsi="宋体" w:eastAsia="宋体" w:cs="宋体"/>
          <w:sz w:val="24"/>
          <w:lang w:val="zh-CN"/>
        </w:rPr>
        <w:t>。</w:t>
      </w:r>
    </w:p>
    <w:p>
      <w:pPr>
        <w:spacing w:line="360" w:lineRule="auto"/>
        <w:ind w:firstLine="480" w:firstLineChars="200"/>
        <w:rPr>
          <w:rFonts w:hint="eastAsia" w:ascii="宋体" w:hAnsi="宋体" w:cs="宋体"/>
          <w:sz w:val="24"/>
          <w:lang w:val="en-US" w:eastAsia="zh-CN"/>
        </w:rPr>
      </w:pPr>
      <w:r>
        <w:rPr>
          <w:rFonts w:hint="eastAsia" w:cs="宋体"/>
          <w:sz w:val="24"/>
          <w:lang w:val="en-US" w:eastAsia="zh-CN"/>
        </w:rPr>
        <w:t xml:space="preserve">1.11 </w:t>
      </w:r>
      <w:r>
        <w:rPr>
          <w:rFonts w:hint="eastAsia" w:ascii="宋体" w:hAnsi="宋体" w:cs="宋体"/>
          <w:sz w:val="24"/>
          <w:lang w:val="en-US" w:eastAsia="zh-CN"/>
        </w:rPr>
        <w:t>采购标的对应的中小企业划分标准所属</w:t>
      </w:r>
      <w:r>
        <w:rPr>
          <w:rFonts w:hint="eastAsia" w:ascii="宋体" w:hAnsi="宋体" w:eastAsia="宋体" w:cs="宋体"/>
          <w:sz w:val="24"/>
          <w:lang w:val="en-US" w:eastAsia="zh-CN"/>
        </w:rPr>
        <w:t>行业：</w:t>
      </w:r>
      <w:r>
        <w:rPr>
          <w:rFonts w:hint="eastAsia" w:ascii="宋体" w:hAnsi="宋体" w:cs="宋体"/>
          <w:sz w:val="24"/>
          <w:lang w:val="en-US" w:eastAsia="zh-CN"/>
        </w:rPr>
        <w:t>建筑业。</w:t>
      </w:r>
    </w:p>
    <w:p>
      <w:pPr>
        <w:spacing w:line="360" w:lineRule="auto"/>
        <w:ind w:firstLine="480" w:firstLineChars="200"/>
        <w:rPr>
          <w:rFonts w:hint="eastAsia" w:ascii="宋体" w:hAnsi="宋体" w:eastAsia="宋体" w:cs="宋体"/>
          <w:sz w:val="24"/>
          <w:lang w:val="zh-CN"/>
        </w:rPr>
      </w:pPr>
      <w:r>
        <w:rPr>
          <w:rFonts w:hint="eastAsia" w:cs="宋体"/>
          <w:sz w:val="24"/>
          <w:lang w:val="en-US" w:eastAsia="zh-CN"/>
        </w:rPr>
        <w:t xml:space="preserve">1.12 </w:t>
      </w:r>
      <w:r>
        <w:rPr>
          <w:rFonts w:hint="eastAsia"/>
          <w:sz w:val="24"/>
          <w:szCs w:val="24"/>
          <w:lang w:val="en-US" w:eastAsia="zh-CN"/>
        </w:rPr>
        <w:t>本项目</w:t>
      </w:r>
      <w:r>
        <w:rPr>
          <w:rFonts w:hint="eastAsia" w:ascii="宋体" w:hAnsi="宋体" w:eastAsia="宋体" w:cs="宋体"/>
          <w:sz w:val="24"/>
          <w:lang w:val="zh-CN"/>
        </w:rPr>
        <w:t>（是/否）接受联合体投标：</w:t>
      </w:r>
      <w:r>
        <w:rPr>
          <w:rFonts w:hint="eastAsia" w:ascii="宋体" w:hAnsi="宋体" w:eastAsia="宋体" w:cs="宋体"/>
          <w:sz w:val="24"/>
          <w:lang w:val="en-US" w:eastAsia="zh-CN"/>
        </w:rPr>
        <w:t>否</w:t>
      </w:r>
      <w:r>
        <w:rPr>
          <w:rFonts w:hint="eastAsia" w:ascii="宋体" w:hAnsi="宋体" w:eastAsia="宋体" w:cs="宋体"/>
          <w:sz w:val="24"/>
          <w:lang w:val="zh-CN"/>
        </w:rPr>
        <w:t>。</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23" w:name="_Toc17164"/>
      <w:bookmarkStart w:id="24" w:name="_Toc20757"/>
      <w:bookmarkStart w:id="25" w:name="_Toc22924"/>
      <w:bookmarkStart w:id="26" w:name="_Toc32598"/>
      <w:bookmarkStart w:id="27" w:name="_Toc19631"/>
      <w:bookmarkStart w:id="28" w:name="_Toc17096"/>
      <w:bookmarkStart w:id="29" w:name="_Toc12938"/>
      <w:bookmarkStart w:id="30" w:name="_Hlk25068869"/>
      <w:r>
        <w:rPr>
          <w:rFonts w:hint="eastAsia" w:ascii="宋体" w:hAnsi="宋体" w:eastAsia="宋体" w:cs="宋体"/>
          <w:bCs/>
          <w:kern w:val="0"/>
          <w:sz w:val="32"/>
          <w:szCs w:val="32"/>
          <w:lang w:val="zh-CN" w:eastAsia="zh-CN" w:bidi="zh-CN"/>
        </w:rPr>
        <w:t>二、供应商资格要求</w:t>
      </w:r>
      <w:bookmarkEnd w:id="23"/>
      <w:bookmarkEnd w:id="24"/>
      <w:bookmarkEnd w:id="25"/>
      <w:bookmarkEnd w:id="26"/>
      <w:bookmarkEnd w:id="27"/>
      <w:bookmarkEnd w:id="28"/>
      <w:bookmarkEnd w:id="29"/>
    </w:p>
    <w:bookmarkEnd w:id="30"/>
    <w:p>
      <w:pPr>
        <w:spacing w:line="360" w:lineRule="auto"/>
        <w:ind w:firstLine="480" w:firstLineChars="200"/>
        <w:rPr>
          <w:rFonts w:hint="default" w:ascii="宋体" w:hAnsi="宋体" w:eastAsia="宋体" w:cs="宋体"/>
          <w:sz w:val="24"/>
          <w:lang w:val="en-US" w:eastAsia="zh-CN"/>
        </w:rPr>
      </w:pPr>
      <w:bookmarkStart w:id="31" w:name="_Toc27617"/>
      <w:bookmarkStart w:id="32" w:name="_Toc2368"/>
      <w:bookmarkStart w:id="33" w:name="_Toc31915"/>
      <w:r>
        <w:rPr>
          <w:rFonts w:hint="eastAsia" w:cs="宋体"/>
          <w:sz w:val="24"/>
          <w:lang w:val="en-US" w:eastAsia="zh-CN"/>
        </w:rPr>
        <w:t>2.</w:t>
      </w:r>
      <w:r>
        <w:rPr>
          <w:rFonts w:hint="eastAsia" w:ascii="宋体" w:hAnsi="宋体" w:eastAsia="宋体" w:cs="宋体"/>
          <w:sz w:val="24"/>
          <w:lang w:val="en-US" w:eastAsia="zh-CN"/>
        </w:rPr>
        <w:t>1</w:t>
      </w:r>
      <w:r>
        <w:rPr>
          <w:rFonts w:hint="eastAsia" w:cs="宋体"/>
          <w:sz w:val="24"/>
          <w:lang w:val="en-US" w:eastAsia="zh-CN"/>
        </w:rPr>
        <w:t xml:space="preserve"> </w:t>
      </w:r>
      <w:r>
        <w:rPr>
          <w:rFonts w:hint="eastAsia" w:ascii="宋体" w:hAnsi="宋体" w:eastAsia="宋体" w:cs="宋体"/>
          <w:sz w:val="24"/>
          <w:lang w:val="zh-CN"/>
        </w:rPr>
        <w:t>满足《中华人民共和国政府采购法》第二十二条规定：</w:t>
      </w:r>
      <w:bookmarkEnd w:id="31"/>
    </w:p>
    <w:p>
      <w:pPr>
        <w:spacing w:line="360" w:lineRule="auto"/>
        <w:ind w:firstLine="480" w:firstLineChars="200"/>
        <w:rPr>
          <w:rFonts w:hint="eastAsia" w:ascii="宋体" w:hAnsi="宋体" w:eastAsia="宋体" w:cs="宋体"/>
          <w:sz w:val="24"/>
          <w:lang w:val="zh-CN"/>
        </w:rPr>
      </w:pPr>
      <w:bookmarkStart w:id="34" w:name="_Toc781"/>
      <w:r>
        <w:rPr>
          <w:rFonts w:hint="eastAsia" w:cs="宋体"/>
          <w:sz w:val="24"/>
          <w:lang w:val="en-US" w:eastAsia="zh-CN"/>
        </w:rPr>
        <w:t xml:space="preserve">2.2 </w:t>
      </w:r>
      <w:r>
        <w:rPr>
          <w:rFonts w:hint="eastAsia" w:ascii="宋体" w:hAnsi="宋体" w:eastAsia="宋体" w:cs="宋体"/>
          <w:sz w:val="24"/>
          <w:lang w:val="zh-CN"/>
        </w:rPr>
        <w:t>落实政府采购政策需满足的资格要求：</w:t>
      </w:r>
      <w:bookmarkEnd w:id="34"/>
    </w:p>
    <w:p>
      <w:pPr>
        <w:spacing w:line="360" w:lineRule="auto"/>
        <w:ind w:firstLine="480" w:firstLineChars="200"/>
        <w:rPr>
          <w:rFonts w:hint="eastAsia" w:ascii="宋体" w:hAnsi="宋体" w:eastAsia="宋体" w:cs="宋体"/>
          <w:sz w:val="24"/>
          <w:lang w:val="en-US"/>
        </w:rPr>
      </w:pPr>
      <w:r>
        <w:rPr>
          <w:rFonts w:hint="eastAsia" w:ascii="宋体" w:hAnsi="宋体" w:eastAsia="宋体" w:cs="宋体"/>
          <w:sz w:val="24"/>
          <w:lang w:val="en-US"/>
        </w:rPr>
        <w:t>（1）</w:t>
      </w:r>
      <w:r>
        <w:rPr>
          <w:rFonts w:hint="eastAsia" w:ascii="宋体" w:hAnsi="宋体" w:eastAsia="宋体" w:cs="宋体"/>
          <w:sz w:val="24"/>
          <w:lang w:val="en-US" w:eastAsia="zh-CN"/>
        </w:rPr>
        <w:t>项目落实</w:t>
      </w:r>
      <w:r>
        <w:rPr>
          <w:rFonts w:hint="eastAsia" w:ascii="宋体" w:hAnsi="宋体" w:eastAsia="宋体" w:cs="宋体"/>
          <w:color w:val="000000"/>
          <w:sz w:val="24"/>
          <w:szCs w:val="24"/>
          <w:lang w:val="en-US" w:bidi="ar"/>
        </w:rPr>
        <w:t>《</w:t>
      </w:r>
      <w:r>
        <w:rPr>
          <w:rFonts w:hint="eastAsia" w:ascii="宋体" w:hAnsi="宋体" w:eastAsia="宋体" w:cs="宋体"/>
          <w:color w:val="000000"/>
          <w:sz w:val="24"/>
          <w:szCs w:val="24"/>
          <w:lang w:val="en-US" w:eastAsia="zh-CN" w:bidi="ar"/>
        </w:rPr>
        <w:t>政府采购促进中小企业发展管理办法</w:t>
      </w:r>
      <w:r>
        <w:rPr>
          <w:rFonts w:hint="eastAsia" w:ascii="宋体" w:hAnsi="宋体" w:eastAsia="宋体" w:cs="宋体"/>
          <w:color w:val="000000"/>
          <w:sz w:val="24"/>
          <w:szCs w:val="24"/>
          <w:lang w:val="en-US" w:bidi="ar"/>
        </w:rPr>
        <w:t>》（财库 [20</w:t>
      </w:r>
      <w:r>
        <w:rPr>
          <w:rFonts w:hint="eastAsia" w:ascii="宋体" w:hAnsi="宋体" w:eastAsia="宋体" w:cs="宋体"/>
          <w:color w:val="000000"/>
          <w:sz w:val="24"/>
          <w:szCs w:val="24"/>
          <w:lang w:val="en-US" w:eastAsia="zh-CN" w:bidi="ar"/>
        </w:rPr>
        <w:t>20</w:t>
      </w:r>
      <w:r>
        <w:rPr>
          <w:rFonts w:hint="eastAsia" w:ascii="宋体" w:hAnsi="宋体" w:eastAsia="宋体" w:cs="宋体"/>
          <w:color w:val="000000"/>
          <w:sz w:val="24"/>
          <w:szCs w:val="24"/>
          <w:lang w:val="en-US" w:bidi="ar"/>
        </w:rPr>
        <w:t>]</w:t>
      </w:r>
      <w:r>
        <w:rPr>
          <w:rFonts w:hint="eastAsia" w:ascii="宋体" w:hAnsi="宋体" w:eastAsia="宋体" w:cs="宋体"/>
          <w:color w:val="000000"/>
          <w:sz w:val="24"/>
          <w:szCs w:val="24"/>
          <w:lang w:val="en-US" w:eastAsia="zh-CN" w:bidi="ar"/>
        </w:rPr>
        <w:t>46</w:t>
      </w:r>
      <w:r>
        <w:rPr>
          <w:rFonts w:hint="eastAsia" w:ascii="宋体" w:hAnsi="宋体" w:eastAsia="宋体" w:cs="宋体"/>
          <w:color w:val="000000"/>
          <w:sz w:val="24"/>
          <w:szCs w:val="24"/>
          <w:lang w:val="en-US" w:bidi="ar"/>
        </w:rPr>
        <w:t>号</w:t>
      </w:r>
      <w:r>
        <w:rPr>
          <w:rFonts w:hint="eastAsia" w:ascii="宋体" w:hAnsi="宋体" w:eastAsia="宋体" w:cs="宋体"/>
          <w:sz w:val="24"/>
        </w:rPr>
        <w:t>）、《财政部</w:t>
      </w:r>
      <w:r>
        <w:rPr>
          <w:rFonts w:hint="eastAsia" w:ascii="宋体" w:hAnsi="宋体" w:eastAsia="宋体" w:cs="宋体"/>
          <w:sz w:val="24"/>
          <w:lang w:eastAsia="zh-CN"/>
        </w:rPr>
        <w:t>、</w:t>
      </w:r>
      <w:r>
        <w:rPr>
          <w:rFonts w:hint="eastAsia" w:ascii="宋体" w:hAnsi="宋体" w:eastAsia="宋体" w:cs="宋体"/>
          <w:sz w:val="24"/>
        </w:rPr>
        <w:t>民政部</w:t>
      </w:r>
      <w:r>
        <w:rPr>
          <w:rFonts w:hint="eastAsia" w:ascii="宋体" w:hAnsi="宋体" w:eastAsia="宋体" w:cs="宋体"/>
          <w:sz w:val="24"/>
          <w:lang w:eastAsia="zh-CN"/>
        </w:rPr>
        <w:t>、</w:t>
      </w:r>
      <w:r>
        <w:rPr>
          <w:rFonts w:hint="eastAsia" w:ascii="宋体" w:hAnsi="宋体" w:eastAsia="宋体" w:cs="宋体"/>
          <w:sz w:val="24"/>
        </w:rPr>
        <w:t>中国残疾人联合会关于促进残疾人就业政府采购政策的通知》（财库（2017〔141〕号）</w:t>
      </w:r>
      <w:r>
        <w:rPr>
          <w:rFonts w:hint="eastAsia" w:ascii="宋体" w:hAnsi="宋体" w:eastAsia="宋体" w:cs="宋体"/>
          <w:sz w:val="24"/>
          <w:lang w:val="en-US" w:eastAsia="zh-CN"/>
        </w:rPr>
        <w:t>的规定，供应商须为</w:t>
      </w:r>
      <w:r>
        <w:rPr>
          <w:rFonts w:hint="eastAsia" w:ascii="宋体" w:hAnsi="宋体" w:eastAsia="宋体" w:cs="宋体"/>
          <w:color w:val="000000"/>
          <w:sz w:val="24"/>
          <w:szCs w:val="24"/>
          <w:lang w:val="en-US" w:eastAsia="zh-CN" w:bidi="ar"/>
        </w:rPr>
        <w:t>中小微型企业或残疾人福利性单位，提供中小企业声明函或残疾人福利性单位声明函</w:t>
      </w:r>
      <w:r>
        <w:rPr>
          <w:rFonts w:hint="eastAsia" w:ascii="宋体" w:hAnsi="宋体" w:eastAsia="宋体" w:cs="宋体"/>
          <w:sz w:val="24"/>
          <w:lang w:val="en-US"/>
        </w:rPr>
        <w:t>。</w:t>
      </w:r>
    </w:p>
    <w:p>
      <w:pPr>
        <w:spacing w:line="360" w:lineRule="auto"/>
        <w:ind w:firstLine="480" w:firstLineChars="200"/>
        <w:rPr>
          <w:rFonts w:hint="eastAsia" w:ascii="宋体" w:hAnsi="宋体" w:eastAsia="宋体" w:cs="宋体"/>
          <w:sz w:val="24"/>
          <w:lang w:val="zh-CN"/>
        </w:rPr>
      </w:pPr>
      <w:bookmarkStart w:id="35" w:name="_Toc5042"/>
      <w:r>
        <w:rPr>
          <w:rFonts w:hint="eastAsia" w:cs="宋体"/>
          <w:sz w:val="24"/>
          <w:lang w:val="en-US" w:eastAsia="zh-CN"/>
        </w:rPr>
        <w:t xml:space="preserve">2.3 </w:t>
      </w:r>
      <w:r>
        <w:rPr>
          <w:rFonts w:hint="eastAsia" w:ascii="宋体" w:hAnsi="宋体" w:eastAsia="宋体" w:cs="宋体"/>
          <w:sz w:val="24"/>
          <w:lang w:val="zh-CN"/>
        </w:rPr>
        <w:t>本项目的特定资格要求：</w:t>
      </w:r>
      <w:bookmarkEnd w:id="35"/>
    </w:p>
    <w:p>
      <w:pPr>
        <w:spacing w:line="360" w:lineRule="auto"/>
        <w:ind w:firstLine="480" w:firstLineChars="200"/>
        <w:rPr>
          <w:rFonts w:hint="eastAsia"/>
          <w:sz w:val="24"/>
          <w:szCs w:val="24"/>
          <w:lang w:val="en-US"/>
        </w:rPr>
      </w:pPr>
      <w:r>
        <w:rPr>
          <w:rFonts w:hint="eastAsia"/>
          <w:sz w:val="24"/>
          <w:szCs w:val="24"/>
          <w:lang w:val="en-US"/>
        </w:rPr>
        <w:t>（1）</w:t>
      </w:r>
      <w:r>
        <w:rPr>
          <w:rFonts w:hint="eastAsia"/>
          <w:sz w:val="24"/>
          <w:szCs w:val="24"/>
          <w:lang w:val="en-US" w:eastAsia="zh-CN"/>
        </w:rPr>
        <w:t>供应商需具</w:t>
      </w:r>
      <w:r>
        <w:rPr>
          <w:rFonts w:hint="default"/>
          <w:sz w:val="24"/>
          <w:szCs w:val="24"/>
          <w:lang w:val="en-US" w:eastAsia="zh-CN"/>
        </w:rPr>
        <w:t>有独立承担民事责任的能力</w:t>
      </w:r>
      <w:r>
        <w:rPr>
          <w:rFonts w:hint="eastAsia"/>
          <w:sz w:val="24"/>
          <w:szCs w:val="24"/>
          <w:lang w:val="en-US" w:eastAsia="zh-CN"/>
        </w:rPr>
        <w:t>，</w:t>
      </w:r>
      <w:r>
        <w:rPr>
          <w:rFonts w:hint="eastAsia"/>
          <w:sz w:val="24"/>
          <w:szCs w:val="24"/>
          <w:lang w:val="en-US"/>
        </w:rPr>
        <w:t>持有合格有效的营业执照。</w:t>
      </w:r>
    </w:p>
    <w:p>
      <w:pPr>
        <w:spacing w:line="360" w:lineRule="auto"/>
        <w:ind w:firstLine="480" w:firstLineChars="200"/>
        <w:rPr>
          <w:rFonts w:hint="eastAsia"/>
          <w:sz w:val="24"/>
          <w:szCs w:val="24"/>
          <w:lang w:val="en-US"/>
        </w:rPr>
      </w:pPr>
      <w:r>
        <w:rPr>
          <w:rFonts w:hint="eastAsia"/>
          <w:sz w:val="24"/>
          <w:szCs w:val="24"/>
          <w:lang w:val="en-US" w:eastAsia="zh-CN"/>
        </w:rPr>
        <w:t>（2）供应商</w:t>
      </w:r>
      <w:r>
        <w:rPr>
          <w:rFonts w:hint="eastAsia" w:ascii="宋体" w:hAnsi="宋体" w:eastAsia="宋体" w:cs="宋体"/>
          <w:sz w:val="24"/>
          <w:lang w:val="en-US" w:eastAsia="zh-CN"/>
        </w:rPr>
        <w:t>须</w:t>
      </w:r>
      <w:r>
        <w:rPr>
          <w:rFonts w:hint="eastAsia" w:ascii="宋体" w:hAnsi="宋体" w:eastAsia="宋体" w:cs="宋体"/>
          <w:sz w:val="24"/>
          <w:lang w:val="zh-CN"/>
        </w:rPr>
        <w:t>满足《中华人民共和国政府采购法》第二十二条规定</w:t>
      </w:r>
      <w:r>
        <w:rPr>
          <w:rFonts w:hint="eastAsia" w:cs="宋体"/>
          <w:sz w:val="24"/>
          <w:lang w:val="zh-CN"/>
        </w:rPr>
        <w:t>，</w:t>
      </w:r>
      <w:r>
        <w:rPr>
          <w:rFonts w:hint="eastAsia" w:cs="宋体"/>
          <w:sz w:val="24"/>
          <w:lang w:val="en-US" w:eastAsia="zh-CN"/>
        </w:rPr>
        <w:t>根据《固始县财政局关于在政府采购活动中试行信用承诺制的通知》（固财【2021】665号文）要求，提供信用承诺函</w:t>
      </w:r>
      <w:r>
        <w:rPr>
          <w:rFonts w:hint="eastAsia"/>
          <w:sz w:val="24"/>
          <w:szCs w:val="24"/>
          <w:lang w:val="en-US"/>
        </w:rPr>
        <w:t>。</w:t>
      </w:r>
    </w:p>
    <w:p>
      <w:pPr>
        <w:spacing w:line="360" w:lineRule="auto"/>
        <w:ind w:firstLine="480" w:firstLineChars="200"/>
        <w:rPr>
          <w:rFonts w:hint="eastAsia"/>
          <w:sz w:val="24"/>
          <w:szCs w:val="24"/>
          <w:lang w:val="en-US" w:eastAsia="zh-CN"/>
        </w:rPr>
      </w:pPr>
      <w:r>
        <w:rPr>
          <w:rFonts w:hint="eastAsia"/>
          <w:sz w:val="24"/>
          <w:szCs w:val="24"/>
          <w:lang w:val="en-US"/>
        </w:rPr>
        <w:t>（</w:t>
      </w:r>
      <w:r>
        <w:rPr>
          <w:rFonts w:hint="eastAsia"/>
          <w:sz w:val="24"/>
          <w:szCs w:val="24"/>
          <w:lang w:val="en-US" w:eastAsia="zh-CN"/>
        </w:rPr>
        <w:t>3</w:t>
      </w:r>
      <w:r>
        <w:rPr>
          <w:rFonts w:hint="eastAsia"/>
          <w:sz w:val="24"/>
          <w:szCs w:val="24"/>
          <w:lang w:val="en-US"/>
        </w:rPr>
        <w:t>）</w:t>
      </w:r>
      <w:r>
        <w:rPr>
          <w:rFonts w:hint="eastAsia"/>
          <w:sz w:val="24"/>
          <w:szCs w:val="24"/>
          <w:lang w:eastAsia="zh-CN"/>
        </w:rPr>
        <w:t>供应商</w:t>
      </w:r>
      <w:r>
        <w:rPr>
          <w:rFonts w:hint="eastAsia"/>
          <w:sz w:val="24"/>
          <w:szCs w:val="24"/>
          <w:lang w:val="en-US" w:eastAsia="zh-CN"/>
        </w:rPr>
        <w:t>需提供</w:t>
      </w:r>
      <w:r>
        <w:rPr>
          <w:rFonts w:hint="eastAsia"/>
          <w:sz w:val="24"/>
          <w:szCs w:val="24"/>
        </w:rPr>
        <w:t>通过“信用中国”（www.creditchina.gov.cn）网站查询企业信用记录</w:t>
      </w:r>
      <w:r>
        <w:rPr>
          <w:rFonts w:hint="eastAsia"/>
          <w:sz w:val="24"/>
          <w:szCs w:val="24"/>
          <w:lang w:val="en-US" w:eastAsia="zh-CN"/>
        </w:rPr>
        <w:t>结果的扫描件</w:t>
      </w:r>
      <w:r>
        <w:rPr>
          <w:rFonts w:hint="eastAsia"/>
          <w:sz w:val="24"/>
          <w:szCs w:val="24"/>
        </w:rPr>
        <w:t>，</w:t>
      </w:r>
      <w:r>
        <w:rPr>
          <w:rFonts w:hint="eastAsia"/>
          <w:sz w:val="24"/>
          <w:szCs w:val="24"/>
          <w:lang w:val="en-US" w:eastAsia="zh-CN"/>
        </w:rPr>
        <w:t>查询打印</w:t>
      </w:r>
      <w:r>
        <w:rPr>
          <w:rFonts w:hint="eastAsia"/>
          <w:sz w:val="24"/>
          <w:szCs w:val="24"/>
          <w:lang w:val="en-US"/>
        </w:rPr>
        <w:t>时间须在本公告发布之后</w:t>
      </w:r>
      <w:r>
        <w:rPr>
          <w:rFonts w:hint="eastAsia"/>
          <w:sz w:val="24"/>
          <w:szCs w:val="24"/>
        </w:rPr>
        <w:t>，对列入</w:t>
      </w:r>
      <w:r>
        <w:rPr>
          <w:rFonts w:hint="eastAsia"/>
          <w:sz w:val="24"/>
          <w:szCs w:val="24"/>
          <w:lang w:val="en-US" w:eastAsia="zh-CN"/>
        </w:rPr>
        <w:t>严重失信主体名单、</w:t>
      </w:r>
      <w:r>
        <w:rPr>
          <w:rFonts w:hint="eastAsia"/>
          <w:sz w:val="24"/>
          <w:szCs w:val="24"/>
        </w:rPr>
        <w:t>重大税收违法</w:t>
      </w:r>
      <w:r>
        <w:rPr>
          <w:rFonts w:hint="eastAsia"/>
          <w:sz w:val="24"/>
          <w:szCs w:val="24"/>
          <w:lang w:val="en-US" w:eastAsia="zh-CN"/>
        </w:rPr>
        <w:t>失信主体</w:t>
      </w:r>
      <w:r>
        <w:rPr>
          <w:rFonts w:hint="eastAsia"/>
          <w:sz w:val="24"/>
          <w:szCs w:val="24"/>
        </w:rPr>
        <w:t>、</w:t>
      </w:r>
      <w:r>
        <w:rPr>
          <w:rFonts w:hint="eastAsia"/>
          <w:sz w:val="24"/>
          <w:szCs w:val="24"/>
          <w:lang w:val="en-US"/>
        </w:rPr>
        <w:t>政府采购</w:t>
      </w:r>
      <w:r>
        <w:rPr>
          <w:rFonts w:hint="eastAsia"/>
          <w:sz w:val="24"/>
          <w:szCs w:val="24"/>
        </w:rPr>
        <w:t>严重违法失信行为记录名单</w:t>
      </w:r>
      <w:r>
        <w:rPr>
          <w:rFonts w:hint="eastAsia"/>
          <w:sz w:val="24"/>
          <w:szCs w:val="24"/>
          <w:lang w:eastAsia="zh-CN"/>
        </w:rPr>
        <w:t>、</w:t>
      </w:r>
      <w:r>
        <w:rPr>
          <w:rFonts w:hint="eastAsia"/>
          <w:sz w:val="24"/>
          <w:szCs w:val="24"/>
        </w:rPr>
        <w:t>失信被执行人</w:t>
      </w:r>
      <w:r>
        <w:rPr>
          <w:rFonts w:hint="eastAsia"/>
          <w:sz w:val="24"/>
          <w:szCs w:val="24"/>
          <w:lang w:eastAsia="zh-CN"/>
        </w:rPr>
        <w:t>（</w:t>
      </w:r>
      <w:r>
        <w:rPr>
          <w:rFonts w:hint="eastAsia"/>
          <w:sz w:val="24"/>
          <w:szCs w:val="24"/>
          <w:lang w:val="en-US" w:eastAsia="zh-CN"/>
        </w:rPr>
        <w:t>跳转至“中国执行信息公开网”网站查询</w:t>
      </w:r>
      <w:r>
        <w:rPr>
          <w:rFonts w:hint="eastAsia"/>
          <w:sz w:val="24"/>
          <w:szCs w:val="24"/>
          <w:lang w:eastAsia="zh-CN"/>
        </w:rPr>
        <w:t>）</w:t>
      </w:r>
      <w:r>
        <w:rPr>
          <w:rFonts w:hint="eastAsia"/>
          <w:sz w:val="24"/>
          <w:szCs w:val="24"/>
        </w:rPr>
        <w:t>的</w:t>
      </w:r>
      <w:r>
        <w:rPr>
          <w:rFonts w:hint="eastAsia"/>
          <w:sz w:val="24"/>
          <w:szCs w:val="24"/>
          <w:lang w:eastAsia="zh-CN"/>
        </w:rPr>
        <w:t>供应商</w:t>
      </w:r>
      <w:r>
        <w:rPr>
          <w:rFonts w:hint="eastAsia"/>
          <w:sz w:val="24"/>
          <w:szCs w:val="24"/>
        </w:rPr>
        <w:t>，</w:t>
      </w:r>
      <w:r>
        <w:rPr>
          <w:rFonts w:hint="eastAsia"/>
          <w:sz w:val="24"/>
          <w:szCs w:val="24"/>
          <w:lang w:val="en-US"/>
        </w:rPr>
        <w:t>不得</w:t>
      </w:r>
      <w:r>
        <w:rPr>
          <w:rFonts w:hint="eastAsia"/>
          <w:sz w:val="24"/>
          <w:szCs w:val="24"/>
        </w:rPr>
        <w:t>参与本</w:t>
      </w:r>
      <w:r>
        <w:rPr>
          <w:rFonts w:hint="eastAsia"/>
          <w:sz w:val="24"/>
          <w:szCs w:val="24"/>
          <w:lang w:val="en-US" w:eastAsia="zh-CN"/>
        </w:rPr>
        <w:t>采购</w:t>
      </w:r>
      <w:r>
        <w:rPr>
          <w:rFonts w:hint="eastAsia"/>
          <w:sz w:val="24"/>
          <w:szCs w:val="24"/>
        </w:rPr>
        <w:t>活动</w:t>
      </w:r>
      <w:r>
        <w:rPr>
          <w:rFonts w:hint="eastAsia"/>
          <w:sz w:val="24"/>
          <w:szCs w:val="24"/>
          <w:lang w:val="en-US"/>
        </w:rPr>
        <w:t>。</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ascii="宋体" w:hAnsi="宋体" w:cs="宋体"/>
          <w:sz w:val="24"/>
          <w:lang w:val="en-US" w:eastAsia="zh-CN"/>
        </w:rPr>
        <w:t>4</w:t>
      </w:r>
      <w:r>
        <w:rPr>
          <w:rFonts w:hint="eastAsia" w:ascii="宋体" w:hAnsi="宋体" w:cs="宋体"/>
          <w:sz w:val="24"/>
          <w:lang w:val="zh-CN"/>
        </w:rPr>
        <w:t>）供应商须具有水利水电工程施工总承包叁级（含叁级）或市政公用工程施工总承包叁级（含叁级）或建筑工程施工总承包叁级（含叁级）以上资质，具有安全生产许可证。</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w:t>
      </w:r>
      <w:r>
        <w:rPr>
          <w:rFonts w:hint="eastAsia" w:ascii="宋体" w:hAnsi="宋体" w:cs="宋体"/>
          <w:sz w:val="24"/>
          <w:lang w:val="en-US" w:eastAsia="zh-CN"/>
        </w:rPr>
        <w:t>5</w:t>
      </w:r>
      <w:r>
        <w:rPr>
          <w:rFonts w:hint="eastAsia" w:ascii="宋体" w:hAnsi="宋体" w:cs="宋体"/>
          <w:sz w:val="24"/>
          <w:lang w:val="zh-CN"/>
        </w:rPr>
        <w:t>）拟派项目经理须具备水利水电工程贰级（含贰级）或市政公用工程贰级（含贰级）或建筑工程贰级（含贰级）以上注册建造师资格，具有安全生产考核合格证书，未承担其他在建工程</w:t>
      </w:r>
      <w:r>
        <w:rPr>
          <w:rFonts w:hint="eastAsia" w:cs="宋体"/>
          <w:sz w:val="24"/>
          <w:lang w:val="zh-CN"/>
        </w:rPr>
        <w:t>，</w:t>
      </w:r>
      <w:r>
        <w:rPr>
          <w:rFonts w:hint="eastAsia" w:ascii="宋体" w:hAnsi="宋体" w:cs="宋体"/>
          <w:sz w:val="24"/>
          <w:lang w:val="zh-CN"/>
        </w:rPr>
        <w:t>依法在本单位缴纳</w:t>
      </w:r>
      <w:r>
        <w:rPr>
          <w:rFonts w:hint="eastAsia" w:cs="宋体"/>
          <w:sz w:val="24"/>
          <w:lang w:val="zh-CN"/>
        </w:rPr>
        <w:t>202</w:t>
      </w:r>
      <w:r>
        <w:rPr>
          <w:rFonts w:hint="eastAsia" w:cs="宋体"/>
          <w:sz w:val="24"/>
          <w:lang w:val="en-US" w:eastAsia="zh-CN"/>
        </w:rPr>
        <w:t>3</w:t>
      </w:r>
      <w:r>
        <w:rPr>
          <w:rFonts w:hint="eastAsia" w:cs="宋体"/>
          <w:sz w:val="24"/>
          <w:lang w:val="zh-CN"/>
        </w:rPr>
        <w:t>年</w:t>
      </w:r>
      <w:r>
        <w:rPr>
          <w:rFonts w:hint="eastAsia" w:cs="宋体"/>
          <w:sz w:val="24"/>
          <w:lang w:val="en-US" w:eastAsia="zh-CN"/>
        </w:rPr>
        <w:t>5月（含）</w:t>
      </w:r>
      <w:r>
        <w:rPr>
          <w:rFonts w:hint="eastAsia" w:ascii="宋体" w:hAnsi="宋体" w:cs="宋体"/>
          <w:sz w:val="24"/>
          <w:lang w:val="zh-CN"/>
        </w:rPr>
        <w:t>以来</w:t>
      </w:r>
      <w:r>
        <w:rPr>
          <w:rFonts w:hint="eastAsia" w:ascii="宋体" w:hAnsi="宋体" w:cs="宋体"/>
          <w:sz w:val="24"/>
          <w:lang w:val="en-US" w:eastAsia="zh-CN"/>
        </w:rPr>
        <w:t>任意</w:t>
      </w:r>
      <w:r>
        <w:rPr>
          <w:rFonts w:hint="eastAsia" w:cs="宋体"/>
          <w:sz w:val="24"/>
          <w:lang w:val="en-US" w:eastAsia="zh-CN"/>
        </w:rPr>
        <w:t>3</w:t>
      </w:r>
      <w:r>
        <w:rPr>
          <w:rFonts w:hint="eastAsia" w:ascii="宋体" w:hAnsi="宋体" w:cs="宋体"/>
          <w:sz w:val="24"/>
          <w:lang w:val="zh-CN"/>
        </w:rPr>
        <w:t>个月的社保。</w:t>
      </w:r>
    </w:p>
    <w:p>
      <w:pPr>
        <w:pStyle w:val="3"/>
        <w:keepNext w:val="0"/>
        <w:keepLines w:val="0"/>
        <w:tabs>
          <w:tab w:val="left" w:pos="642"/>
        </w:tabs>
        <w:autoSpaceDE w:val="0"/>
        <w:autoSpaceDN w:val="0"/>
        <w:spacing w:before="0" w:after="0" w:line="360" w:lineRule="auto"/>
        <w:jc w:val="left"/>
        <w:rPr>
          <w:rFonts w:hint="default" w:ascii="宋体" w:hAnsi="宋体" w:eastAsia="宋体" w:cs="宋体"/>
          <w:bCs/>
          <w:kern w:val="0"/>
          <w:sz w:val="32"/>
          <w:szCs w:val="32"/>
          <w:lang w:val="en-US" w:eastAsia="zh-CN" w:bidi="zh-CN"/>
        </w:rPr>
      </w:pPr>
      <w:bookmarkStart w:id="36" w:name="_Toc28920"/>
      <w:bookmarkStart w:id="37" w:name="_Toc1285"/>
      <w:bookmarkStart w:id="38" w:name="_Toc24135"/>
      <w:bookmarkStart w:id="39" w:name="_Toc20589"/>
      <w:bookmarkStart w:id="40" w:name="_Toc503"/>
      <w:r>
        <w:rPr>
          <w:rFonts w:hint="eastAsia" w:ascii="宋体" w:hAnsi="宋体" w:eastAsia="宋体" w:cs="宋体"/>
          <w:bCs/>
          <w:kern w:val="0"/>
          <w:sz w:val="32"/>
          <w:szCs w:val="32"/>
          <w:lang w:val="zh-CN" w:eastAsia="zh-CN" w:bidi="zh-CN"/>
        </w:rPr>
        <w:t>三、获取</w:t>
      </w:r>
      <w:bookmarkEnd w:id="32"/>
      <w:bookmarkEnd w:id="33"/>
      <w:bookmarkEnd w:id="36"/>
      <w:r>
        <w:rPr>
          <w:rFonts w:hint="eastAsia" w:ascii="宋体" w:hAnsi="宋体" w:eastAsia="宋体" w:cs="宋体"/>
          <w:bCs/>
          <w:kern w:val="0"/>
          <w:sz w:val="32"/>
          <w:szCs w:val="32"/>
          <w:lang w:val="en-US" w:eastAsia="zh-CN" w:bidi="zh-CN"/>
        </w:rPr>
        <w:t>采购文件</w:t>
      </w:r>
      <w:bookmarkEnd w:id="37"/>
      <w:bookmarkEnd w:id="38"/>
      <w:bookmarkEnd w:id="39"/>
      <w:bookmarkEnd w:id="40"/>
    </w:p>
    <w:p>
      <w:pPr>
        <w:spacing w:line="360" w:lineRule="auto"/>
        <w:ind w:firstLine="480" w:firstLineChars="200"/>
        <w:rPr>
          <w:rFonts w:hint="eastAsia" w:ascii="宋体" w:hAnsi="宋体" w:eastAsia="宋体" w:cs="宋体"/>
          <w:sz w:val="24"/>
          <w:szCs w:val="24"/>
          <w:lang w:val="en-US"/>
        </w:rPr>
      </w:pPr>
      <w:bookmarkStart w:id="41" w:name="_Toc485741780"/>
      <w:bookmarkStart w:id="42" w:name="_Toc9115"/>
      <w:bookmarkStart w:id="43" w:name="_Toc1124_WPSOffice_Level2"/>
      <w:bookmarkStart w:id="44" w:name="_Toc17290"/>
      <w:bookmarkStart w:id="45" w:name="_Toc4125"/>
      <w:bookmarkStart w:id="46" w:name="_Toc30783"/>
      <w:bookmarkStart w:id="47" w:name="_Toc1549"/>
      <w:bookmarkStart w:id="48" w:name="_Toc24992"/>
      <w:r>
        <w:rPr>
          <w:rFonts w:hint="eastAsia" w:cs="宋体"/>
          <w:sz w:val="24"/>
          <w:szCs w:val="24"/>
          <w:lang w:val="en-US" w:eastAsia="zh-CN"/>
        </w:rPr>
        <w:t xml:space="preserve">3.1 </w:t>
      </w:r>
      <w:r>
        <w:rPr>
          <w:rFonts w:hint="eastAsia" w:ascii="宋体" w:hAnsi="宋体" w:eastAsia="宋体" w:cs="宋体"/>
          <w:sz w:val="24"/>
          <w:szCs w:val="24"/>
          <w:lang w:val="en-US"/>
        </w:rPr>
        <w:t>时间</w:t>
      </w:r>
      <w:r>
        <w:rPr>
          <w:rFonts w:hint="eastAsia" w:ascii="宋体" w:hAnsi="宋体" w:eastAsia="宋体" w:cs="宋体"/>
          <w:sz w:val="24"/>
          <w:szCs w:val="24"/>
        </w:rPr>
        <w:t>：</w:t>
      </w:r>
      <w:r>
        <w:rPr>
          <w:rFonts w:hint="eastAsia" w:cs="宋体"/>
          <w:sz w:val="24"/>
          <w:szCs w:val="24"/>
          <w:lang w:val="en-US" w:eastAsia="zh-CN"/>
        </w:rPr>
        <w:t>2024年1月9日00</w:t>
      </w:r>
      <w:r>
        <w:rPr>
          <w:rFonts w:hint="eastAsia" w:ascii="宋体" w:hAnsi="宋体" w:eastAsia="宋体" w:cs="宋体"/>
          <w:sz w:val="24"/>
          <w:szCs w:val="24"/>
          <w:lang w:val="en-US"/>
        </w:rPr>
        <w:t>时</w:t>
      </w:r>
      <w:r>
        <w:rPr>
          <w:rFonts w:hint="eastAsia" w:ascii="宋体" w:hAnsi="宋体" w:eastAsia="宋体" w:cs="宋体"/>
          <w:sz w:val="24"/>
          <w:szCs w:val="24"/>
        </w:rPr>
        <w:t>00</w:t>
      </w:r>
      <w:r>
        <w:rPr>
          <w:rFonts w:hint="eastAsia" w:ascii="宋体" w:hAnsi="宋体" w:eastAsia="宋体" w:cs="宋体"/>
          <w:sz w:val="24"/>
          <w:szCs w:val="24"/>
          <w:lang w:val="en-US"/>
        </w:rPr>
        <w:t>分</w:t>
      </w:r>
      <w:r>
        <w:rPr>
          <w:rFonts w:hint="eastAsia" w:ascii="宋体" w:hAnsi="宋体" w:eastAsia="宋体" w:cs="宋体"/>
          <w:sz w:val="24"/>
          <w:szCs w:val="24"/>
        </w:rPr>
        <w:t>至</w:t>
      </w:r>
      <w:r>
        <w:rPr>
          <w:rFonts w:hint="eastAsia" w:cs="宋体"/>
          <w:sz w:val="24"/>
          <w:szCs w:val="24"/>
          <w:lang w:eastAsia="zh-CN"/>
        </w:rPr>
        <w:t>2024年</w:t>
      </w:r>
      <w:r>
        <w:rPr>
          <w:rFonts w:hint="eastAsia" w:cs="宋体"/>
          <w:sz w:val="24"/>
          <w:szCs w:val="24"/>
          <w:lang w:val="en-US" w:eastAsia="zh-CN"/>
        </w:rPr>
        <w:t>1月11日23</w:t>
      </w:r>
      <w:r>
        <w:rPr>
          <w:rFonts w:hint="eastAsia" w:ascii="宋体" w:hAnsi="宋体" w:eastAsia="宋体" w:cs="宋体"/>
          <w:sz w:val="24"/>
          <w:szCs w:val="24"/>
          <w:lang w:val="en-US"/>
        </w:rPr>
        <w:t>时</w:t>
      </w:r>
      <w:r>
        <w:rPr>
          <w:rFonts w:hint="eastAsia" w:cs="宋体"/>
          <w:sz w:val="24"/>
          <w:szCs w:val="24"/>
          <w:lang w:val="en-US" w:eastAsia="zh-CN"/>
        </w:rPr>
        <w:t>59</w:t>
      </w:r>
      <w:r>
        <w:rPr>
          <w:rFonts w:hint="eastAsia" w:ascii="宋体" w:hAnsi="宋体" w:eastAsia="宋体" w:cs="宋体"/>
          <w:sz w:val="24"/>
          <w:szCs w:val="24"/>
          <w:lang w:val="en-US"/>
        </w:rPr>
        <w:t>分（北京时间，法定节假日除外）。</w:t>
      </w:r>
    </w:p>
    <w:p>
      <w:pPr>
        <w:spacing w:line="360" w:lineRule="auto"/>
        <w:ind w:firstLine="480" w:firstLineChars="200"/>
        <w:rPr>
          <w:rFonts w:hint="eastAsia" w:ascii="宋体" w:hAnsi="宋体" w:eastAsia="宋体" w:cs="宋体"/>
          <w:sz w:val="24"/>
          <w:szCs w:val="24"/>
        </w:rPr>
      </w:pPr>
      <w:r>
        <w:rPr>
          <w:rFonts w:hint="eastAsia" w:cs="宋体"/>
          <w:sz w:val="24"/>
          <w:szCs w:val="24"/>
          <w:lang w:val="en-US" w:eastAsia="zh-CN"/>
        </w:rPr>
        <w:t xml:space="preserve">3.2 </w:t>
      </w:r>
      <w:r>
        <w:rPr>
          <w:rFonts w:hint="eastAsia" w:ascii="宋体" w:hAnsi="宋体" w:eastAsia="宋体" w:cs="宋体"/>
          <w:sz w:val="24"/>
          <w:szCs w:val="24"/>
        </w:rPr>
        <w:t>地点：《全国公共资源交易平台（</w:t>
      </w:r>
      <w:r>
        <w:rPr>
          <w:rFonts w:hint="eastAsia" w:cs="宋体"/>
          <w:sz w:val="24"/>
          <w:szCs w:val="24"/>
          <w:lang w:eastAsia="zh-CN"/>
        </w:rPr>
        <w:t>河南省.</w:t>
      </w:r>
      <w:r>
        <w:rPr>
          <w:rFonts w:hint="eastAsia" w:ascii="宋体" w:hAnsi="宋体" w:eastAsia="宋体" w:cs="宋体"/>
          <w:sz w:val="24"/>
          <w:szCs w:val="24"/>
        </w:rPr>
        <w:t>固始县）》网上</w:t>
      </w:r>
      <w:r>
        <w:rPr>
          <w:rFonts w:hint="eastAsia" w:ascii="宋体" w:hAnsi="宋体" w:eastAsia="宋体" w:cs="宋体"/>
          <w:sz w:val="24"/>
          <w:szCs w:val="24"/>
          <w:lang w:val="en-US"/>
        </w:rPr>
        <w:t>下载</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lang w:val="en-US"/>
        </w:rPr>
      </w:pPr>
      <w:r>
        <w:rPr>
          <w:rFonts w:hint="eastAsia" w:cs="宋体"/>
          <w:sz w:val="24"/>
          <w:szCs w:val="24"/>
          <w:lang w:val="en-US" w:eastAsia="zh-CN"/>
        </w:rPr>
        <w:t xml:space="preserve">3.3 </w:t>
      </w:r>
      <w:r>
        <w:rPr>
          <w:rFonts w:hint="eastAsia" w:ascii="宋体" w:hAnsi="宋体" w:eastAsia="宋体" w:cs="宋体"/>
          <w:sz w:val="24"/>
          <w:szCs w:val="24"/>
          <w:lang w:val="en-US"/>
        </w:rPr>
        <w:t>方式：</w:t>
      </w:r>
      <w:r>
        <w:rPr>
          <w:rFonts w:hint="eastAsia"/>
          <w:sz w:val="24"/>
          <w:szCs w:val="24"/>
        </w:rPr>
        <w:t>潜在</w:t>
      </w:r>
      <w:r>
        <w:rPr>
          <w:rFonts w:hint="eastAsia"/>
          <w:sz w:val="24"/>
          <w:szCs w:val="24"/>
          <w:lang w:eastAsia="zh-CN"/>
        </w:rPr>
        <w:t>供应商须登</w:t>
      </w:r>
      <w:r>
        <w:rPr>
          <w:rFonts w:hint="eastAsia"/>
          <w:sz w:val="24"/>
          <w:szCs w:val="24"/>
        </w:rPr>
        <w:t>陆</w:t>
      </w:r>
      <w:r>
        <w:rPr>
          <w:rFonts w:hint="eastAsia"/>
          <w:sz w:val="24"/>
          <w:szCs w:val="24"/>
          <w:lang w:eastAsia="zh-CN"/>
        </w:rPr>
        <w:t>《全国公共资源交易平台（河南省.</w:t>
      </w:r>
      <w:r>
        <w:rPr>
          <w:rFonts w:hint="eastAsia"/>
          <w:sz w:val="24"/>
          <w:szCs w:val="24"/>
        </w:rPr>
        <w:t>固始县</w:t>
      </w:r>
      <w:r>
        <w:rPr>
          <w:rFonts w:hint="eastAsia"/>
          <w:sz w:val="24"/>
          <w:szCs w:val="24"/>
          <w:lang w:eastAsia="zh-CN"/>
        </w:rPr>
        <w:t>）》（http://gushi.xyggzyjy.cn）</w:t>
      </w:r>
      <w:r>
        <w:rPr>
          <w:rFonts w:hint="eastAsia"/>
          <w:sz w:val="24"/>
          <w:szCs w:val="24"/>
          <w:lang w:val="en-US" w:eastAsia="zh-CN"/>
        </w:rPr>
        <w:t>或《</w:t>
      </w:r>
      <w:r>
        <w:rPr>
          <w:rFonts w:hint="eastAsia" w:ascii="宋体" w:hAnsi="宋体" w:eastAsia="宋体" w:cs="宋体"/>
          <w:sz w:val="24"/>
          <w:szCs w:val="24"/>
          <w:lang w:val="en-US"/>
        </w:rPr>
        <w:t>全国公共资源交易平台（</w:t>
      </w:r>
      <w:r>
        <w:rPr>
          <w:rFonts w:hint="eastAsia" w:cs="宋体"/>
          <w:sz w:val="24"/>
          <w:szCs w:val="24"/>
          <w:lang w:val="en-US" w:eastAsia="zh-CN"/>
        </w:rPr>
        <w:t>河南省.</w:t>
      </w:r>
      <w:r>
        <w:rPr>
          <w:rFonts w:hint="eastAsia" w:ascii="宋体" w:hAnsi="宋体" w:eastAsia="宋体" w:cs="宋体"/>
          <w:sz w:val="24"/>
          <w:szCs w:val="24"/>
          <w:lang w:val="en-US"/>
        </w:rPr>
        <w:t>信阳市）</w:t>
      </w:r>
      <w:r>
        <w:rPr>
          <w:rFonts w:hint="eastAsia"/>
          <w:sz w:val="24"/>
          <w:szCs w:val="24"/>
          <w:lang w:val="en-US" w:eastAsia="zh-CN"/>
        </w:rPr>
        <w:t>》</w:t>
      </w:r>
      <w:r>
        <w:rPr>
          <w:rFonts w:hint="eastAsia" w:ascii="宋体" w:hAnsi="宋体" w:eastAsia="宋体" w:cs="宋体"/>
          <w:sz w:val="24"/>
          <w:szCs w:val="24"/>
          <w:lang w:val="en-US"/>
        </w:rPr>
        <w:t>（</w:t>
      </w:r>
      <w:r>
        <w:rPr>
          <w:rFonts w:hint="eastAsia" w:cs="宋体"/>
          <w:sz w:val="24"/>
          <w:szCs w:val="24"/>
          <w:lang w:val="en-US" w:eastAsia="zh-CN"/>
        </w:rPr>
        <w:t>https://ggzyjy.xinyang.gov.cn</w:t>
      </w:r>
      <w:r>
        <w:rPr>
          <w:rFonts w:hint="eastAsia" w:ascii="宋体" w:hAnsi="宋体" w:eastAsia="宋体" w:cs="宋体"/>
          <w:sz w:val="24"/>
          <w:szCs w:val="24"/>
          <w:lang w:val="en-US"/>
        </w:rPr>
        <w:t>）</w:t>
      </w:r>
      <w:r>
        <w:rPr>
          <w:rFonts w:hint="eastAsia"/>
          <w:sz w:val="24"/>
          <w:szCs w:val="24"/>
        </w:rPr>
        <w:t>注册入库并办理CA</w:t>
      </w:r>
      <w:r>
        <w:rPr>
          <w:rFonts w:hint="eastAsia"/>
          <w:sz w:val="24"/>
          <w:szCs w:val="24"/>
          <w:lang w:eastAsia="zh-CN"/>
        </w:rPr>
        <w:t>，</w:t>
      </w:r>
      <w:r>
        <w:rPr>
          <w:rFonts w:hint="eastAsia"/>
          <w:sz w:val="24"/>
          <w:szCs w:val="24"/>
        </w:rPr>
        <w:t>凭注册的相关账号通过《全国公共资源交易平台（</w:t>
      </w:r>
      <w:r>
        <w:rPr>
          <w:rFonts w:hint="eastAsia"/>
          <w:sz w:val="24"/>
          <w:szCs w:val="24"/>
          <w:lang w:eastAsia="zh-CN"/>
        </w:rPr>
        <w:t>河南省.</w:t>
      </w:r>
      <w:r>
        <w:rPr>
          <w:rFonts w:hint="eastAsia"/>
          <w:sz w:val="24"/>
          <w:szCs w:val="24"/>
        </w:rPr>
        <w:t>固始县）》网站“</w:t>
      </w:r>
      <w:r>
        <w:rPr>
          <w:rFonts w:hint="eastAsia"/>
          <w:sz w:val="24"/>
          <w:szCs w:val="24"/>
          <w:lang w:val="en-US" w:eastAsia="zh-CN"/>
        </w:rPr>
        <w:t>交易主体</w:t>
      </w:r>
      <w:r>
        <w:rPr>
          <w:rFonts w:hint="eastAsia"/>
          <w:sz w:val="24"/>
          <w:szCs w:val="24"/>
        </w:rPr>
        <w:t>登录”入口登录后</w:t>
      </w:r>
      <w:r>
        <w:rPr>
          <w:rFonts w:hint="eastAsia" w:ascii="宋体" w:hAnsi="宋体" w:eastAsia="宋体" w:cs="宋体"/>
          <w:sz w:val="24"/>
          <w:szCs w:val="24"/>
          <w:lang w:val="en-US"/>
        </w:rPr>
        <w:t>下载</w:t>
      </w:r>
      <w:r>
        <w:rPr>
          <w:rFonts w:hint="eastAsia" w:cs="宋体"/>
          <w:sz w:val="24"/>
          <w:szCs w:val="24"/>
          <w:lang w:val="en-US" w:eastAsia="zh-CN"/>
        </w:rPr>
        <w:t>采购文件</w:t>
      </w:r>
      <w:r>
        <w:rPr>
          <w:rFonts w:hint="eastAsia" w:ascii="宋体" w:hAnsi="宋体" w:eastAsia="宋体" w:cs="宋体"/>
          <w:sz w:val="24"/>
          <w:szCs w:val="24"/>
        </w:rPr>
        <w:t>。</w:t>
      </w:r>
    </w:p>
    <w:p>
      <w:pPr>
        <w:pStyle w:val="3"/>
        <w:keepNext w:val="0"/>
        <w:keepLines w:val="0"/>
        <w:tabs>
          <w:tab w:val="left" w:pos="642"/>
        </w:tabs>
        <w:autoSpaceDE w:val="0"/>
        <w:autoSpaceDN w:val="0"/>
        <w:spacing w:before="0" w:after="0" w:line="360" w:lineRule="auto"/>
        <w:jc w:val="left"/>
        <w:rPr>
          <w:rFonts w:hint="default" w:ascii="宋体" w:hAnsi="宋体" w:eastAsia="宋体" w:cs="宋体"/>
          <w:bCs/>
          <w:kern w:val="0"/>
          <w:sz w:val="32"/>
          <w:szCs w:val="32"/>
          <w:lang w:val="en-US" w:eastAsia="zh-CN" w:bidi="zh-CN"/>
        </w:rPr>
      </w:pPr>
      <w:bookmarkStart w:id="49" w:name="_Toc5358"/>
      <w:bookmarkStart w:id="50" w:name="_Toc11898"/>
      <w:bookmarkStart w:id="51" w:name="_Toc19518"/>
      <w:bookmarkStart w:id="52" w:name="_Toc22105"/>
      <w:r>
        <w:rPr>
          <w:rFonts w:hint="eastAsia" w:ascii="宋体" w:hAnsi="宋体" w:eastAsia="宋体" w:cs="宋体"/>
          <w:bCs/>
          <w:kern w:val="0"/>
          <w:sz w:val="32"/>
          <w:szCs w:val="32"/>
          <w:lang w:val="zh-CN" w:eastAsia="zh-CN" w:bidi="zh-CN"/>
        </w:rPr>
        <w:t>四、</w:t>
      </w:r>
      <w:bookmarkEnd w:id="41"/>
      <w:bookmarkEnd w:id="42"/>
      <w:bookmarkEnd w:id="43"/>
      <w:bookmarkEnd w:id="44"/>
      <w:bookmarkEnd w:id="45"/>
      <w:bookmarkEnd w:id="46"/>
      <w:bookmarkEnd w:id="47"/>
      <w:bookmarkEnd w:id="48"/>
      <w:r>
        <w:rPr>
          <w:rFonts w:hint="eastAsia" w:ascii="宋体" w:hAnsi="宋体" w:eastAsia="宋体" w:cs="宋体"/>
          <w:bCs/>
          <w:kern w:val="0"/>
          <w:sz w:val="32"/>
          <w:szCs w:val="32"/>
          <w:lang w:val="en-US" w:eastAsia="zh-CN" w:bidi="zh-CN"/>
        </w:rPr>
        <w:t>响应文件</w:t>
      </w:r>
      <w:bookmarkEnd w:id="49"/>
      <w:bookmarkEnd w:id="50"/>
      <w:bookmarkEnd w:id="51"/>
      <w:r>
        <w:rPr>
          <w:rFonts w:hint="eastAsia" w:ascii="宋体" w:hAnsi="宋体" w:eastAsia="宋体" w:cs="宋体"/>
          <w:bCs/>
          <w:kern w:val="0"/>
          <w:sz w:val="32"/>
          <w:szCs w:val="32"/>
          <w:lang w:val="en-US" w:eastAsia="zh-CN" w:bidi="zh-CN"/>
        </w:rPr>
        <w:t>递交及开标时间和开标地点</w:t>
      </w:r>
      <w:bookmarkEnd w:id="52"/>
    </w:p>
    <w:p>
      <w:pPr>
        <w:spacing w:line="360" w:lineRule="auto"/>
        <w:ind w:firstLine="480" w:firstLineChars="200"/>
        <w:rPr>
          <w:rFonts w:hint="eastAsia" w:ascii="宋体" w:hAnsi="宋体" w:eastAsia="宋体" w:cs="宋体"/>
          <w:color w:val="auto"/>
          <w:sz w:val="24"/>
          <w:szCs w:val="24"/>
          <w:lang w:val="en-US" w:eastAsia="zh-CN"/>
        </w:rPr>
      </w:pPr>
      <w:bookmarkStart w:id="53" w:name="_Toc31913"/>
      <w:bookmarkStart w:id="54" w:name="_Toc24433"/>
      <w:bookmarkStart w:id="55" w:name="_Toc6617"/>
      <w:r>
        <w:rPr>
          <w:rFonts w:hint="eastAsia" w:cs="宋体"/>
          <w:color w:val="auto"/>
          <w:sz w:val="24"/>
          <w:szCs w:val="24"/>
          <w:lang w:val="en-US" w:eastAsia="zh-CN"/>
        </w:rPr>
        <w:t xml:space="preserve">4.1 </w:t>
      </w:r>
      <w:r>
        <w:rPr>
          <w:rFonts w:hint="eastAsia" w:ascii="宋体" w:hAnsi="宋体" w:eastAsia="宋体" w:cs="宋体"/>
          <w:color w:val="auto"/>
          <w:sz w:val="24"/>
          <w:szCs w:val="24"/>
          <w:lang w:val="en-US"/>
        </w:rPr>
        <w:t>开标时间</w:t>
      </w:r>
      <w:r>
        <w:rPr>
          <w:rFonts w:hint="eastAsia" w:ascii="宋体" w:hAnsi="宋体" w:eastAsia="宋体" w:cs="宋体"/>
          <w:color w:val="auto"/>
          <w:sz w:val="24"/>
          <w:szCs w:val="24"/>
          <w:lang w:val="en-US" w:eastAsia="zh-CN"/>
        </w:rPr>
        <w:t>：</w:t>
      </w:r>
      <w:r>
        <w:rPr>
          <w:rFonts w:hint="eastAsia" w:cs="宋体"/>
          <w:sz w:val="24"/>
          <w:lang w:val="zh-CN"/>
        </w:rPr>
        <w:t>2024年</w:t>
      </w:r>
      <w:r>
        <w:rPr>
          <w:rFonts w:hint="eastAsia" w:cs="宋体"/>
          <w:sz w:val="24"/>
          <w:lang w:val="en-US" w:eastAsia="zh-CN"/>
        </w:rPr>
        <w:t>1月16日</w:t>
      </w:r>
      <w:r>
        <w:rPr>
          <w:rFonts w:hint="eastAsia" w:ascii="宋体" w:hAnsi="宋体" w:cs="宋体"/>
          <w:sz w:val="24"/>
          <w:lang w:val="en-US" w:eastAsia="zh-CN"/>
        </w:rPr>
        <w:t>8</w:t>
      </w:r>
      <w:r>
        <w:rPr>
          <w:rFonts w:hint="eastAsia" w:ascii="宋体" w:hAnsi="宋体" w:cs="宋体"/>
          <w:sz w:val="24"/>
          <w:lang w:val="zh-CN"/>
        </w:rPr>
        <w:t>点</w:t>
      </w:r>
      <w:r>
        <w:rPr>
          <w:rFonts w:hint="eastAsia" w:ascii="宋体" w:hAnsi="宋体" w:cs="宋体"/>
          <w:sz w:val="24"/>
          <w:lang w:val="en-US" w:eastAsia="zh-CN"/>
        </w:rPr>
        <w:t>3</w:t>
      </w:r>
      <w:r>
        <w:rPr>
          <w:rFonts w:hint="eastAsia" w:ascii="宋体" w:hAnsi="宋体" w:cs="宋体"/>
          <w:sz w:val="24"/>
          <w:lang w:val="zh-CN"/>
        </w:rPr>
        <w:t>0分</w:t>
      </w:r>
      <w:r>
        <w:rPr>
          <w:rFonts w:hint="eastAsia" w:ascii="宋体" w:hAnsi="宋体" w:eastAsia="宋体" w:cs="宋体"/>
          <w:color w:val="auto"/>
          <w:sz w:val="24"/>
          <w:szCs w:val="24"/>
          <w:lang w:val="en-US"/>
        </w:rPr>
        <w:t>。</w:t>
      </w:r>
    </w:p>
    <w:p>
      <w:pPr>
        <w:spacing w:line="360" w:lineRule="auto"/>
        <w:ind w:firstLine="480" w:firstLineChars="200"/>
        <w:rPr>
          <w:rFonts w:hint="eastAsia" w:ascii="宋体" w:hAnsi="宋体" w:eastAsia="宋体" w:cs="宋体"/>
          <w:color w:val="auto"/>
          <w:sz w:val="24"/>
          <w:szCs w:val="24"/>
          <w:lang w:val="en-US"/>
        </w:rPr>
      </w:pPr>
      <w:r>
        <w:rPr>
          <w:rFonts w:hint="eastAsia" w:cs="宋体"/>
          <w:color w:val="auto"/>
          <w:sz w:val="24"/>
          <w:szCs w:val="24"/>
          <w:lang w:val="en-US" w:eastAsia="zh-CN"/>
        </w:rPr>
        <w:t xml:space="preserve">4.2 </w:t>
      </w:r>
      <w:r>
        <w:rPr>
          <w:rFonts w:hint="eastAsia" w:ascii="宋体" w:hAnsi="宋体" w:eastAsia="宋体" w:cs="宋体"/>
          <w:color w:val="auto"/>
          <w:sz w:val="24"/>
          <w:szCs w:val="24"/>
          <w:lang w:val="en-US"/>
        </w:rPr>
        <w:t>开标地点：</w:t>
      </w:r>
      <w:r>
        <w:rPr>
          <w:rFonts w:hint="eastAsia"/>
          <w:sz w:val="24"/>
          <w:szCs w:val="24"/>
          <w:lang w:val="en-US" w:eastAsia="zh-CN"/>
        </w:rPr>
        <w:t>《信阳不见面开标大厅系统》</w:t>
      </w:r>
      <w:r>
        <w:rPr>
          <w:rFonts w:hint="eastAsia" w:ascii="宋体" w:hAnsi="宋体" w:eastAsia="宋体" w:cs="宋体"/>
          <w:color w:val="auto"/>
          <w:sz w:val="24"/>
          <w:szCs w:val="24"/>
          <w:lang w:val="en-US"/>
        </w:rPr>
        <w:t>。</w:t>
      </w:r>
    </w:p>
    <w:p>
      <w:pPr>
        <w:spacing w:line="360" w:lineRule="auto"/>
        <w:ind w:firstLine="480" w:firstLineChars="200"/>
        <w:rPr>
          <w:rFonts w:hint="default" w:ascii="宋体" w:hAnsi="宋体" w:eastAsia="宋体" w:cs="宋体"/>
          <w:color w:val="auto"/>
          <w:sz w:val="24"/>
          <w:szCs w:val="24"/>
          <w:lang w:val="en-US" w:eastAsia="zh-CN"/>
        </w:rPr>
      </w:pPr>
      <w:r>
        <w:rPr>
          <w:rFonts w:hint="eastAsia" w:cs="宋体"/>
          <w:color w:val="auto"/>
          <w:sz w:val="24"/>
          <w:szCs w:val="24"/>
          <w:lang w:val="en-US" w:eastAsia="zh-CN"/>
        </w:rPr>
        <w:t xml:space="preserve">4.3 </w:t>
      </w:r>
      <w:r>
        <w:rPr>
          <w:rFonts w:hint="eastAsia" w:ascii="宋体" w:hAnsi="宋体" w:eastAsia="宋体" w:cs="宋体"/>
          <w:color w:val="auto"/>
          <w:sz w:val="24"/>
          <w:szCs w:val="24"/>
          <w:lang w:val="en-US"/>
        </w:rPr>
        <w:t>递交</w:t>
      </w:r>
      <w:r>
        <w:rPr>
          <w:rFonts w:hint="eastAsia" w:ascii="宋体" w:hAnsi="宋体" w:cs="宋体"/>
          <w:color w:val="auto"/>
          <w:sz w:val="24"/>
          <w:szCs w:val="24"/>
          <w:lang w:val="en-US" w:eastAsia="zh-CN"/>
        </w:rPr>
        <w:t>响应文件</w:t>
      </w:r>
      <w:r>
        <w:rPr>
          <w:rFonts w:hint="eastAsia" w:ascii="宋体" w:hAnsi="宋体" w:eastAsia="宋体" w:cs="宋体"/>
          <w:color w:val="auto"/>
          <w:sz w:val="24"/>
          <w:szCs w:val="24"/>
          <w:lang w:val="en-US"/>
        </w:rPr>
        <w:t>截止时间：</w:t>
      </w:r>
      <w:r>
        <w:rPr>
          <w:rFonts w:hint="eastAsia" w:ascii="宋体" w:hAnsi="宋体" w:eastAsia="宋体" w:cs="宋体"/>
          <w:color w:val="auto"/>
          <w:sz w:val="24"/>
          <w:szCs w:val="24"/>
          <w:lang w:val="en-US" w:eastAsia="zh-CN"/>
        </w:rPr>
        <w:t>同开标时间</w:t>
      </w:r>
    </w:p>
    <w:p>
      <w:pPr>
        <w:spacing w:line="360" w:lineRule="auto"/>
        <w:ind w:firstLine="480" w:firstLineChars="200"/>
        <w:rPr>
          <w:rFonts w:hint="default" w:ascii="宋体" w:hAnsi="宋体" w:eastAsia="宋体" w:cs="宋体"/>
          <w:color w:val="auto"/>
          <w:sz w:val="24"/>
          <w:szCs w:val="24"/>
          <w:lang w:val="en-US" w:eastAsia="zh-CN"/>
        </w:rPr>
      </w:pPr>
      <w:r>
        <w:rPr>
          <w:rFonts w:hint="eastAsia" w:cs="宋体"/>
          <w:color w:val="auto"/>
          <w:sz w:val="24"/>
          <w:szCs w:val="24"/>
          <w:lang w:val="en-US" w:eastAsia="zh-CN"/>
        </w:rPr>
        <w:t xml:space="preserve">4.4 </w:t>
      </w:r>
      <w:r>
        <w:rPr>
          <w:rFonts w:hint="eastAsia" w:ascii="宋体" w:hAnsi="宋体" w:eastAsia="宋体" w:cs="宋体"/>
          <w:color w:val="auto"/>
          <w:sz w:val="24"/>
          <w:szCs w:val="24"/>
          <w:lang w:val="en-US"/>
        </w:rPr>
        <w:t>递交</w:t>
      </w:r>
      <w:r>
        <w:rPr>
          <w:rFonts w:hint="eastAsia" w:ascii="宋体" w:hAnsi="宋体" w:cs="宋体"/>
          <w:color w:val="auto"/>
          <w:sz w:val="24"/>
          <w:szCs w:val="24"/>
          <w:lang w:val="en-US" w:eastAsia="zh-CN"/>
        </w:rPr>
        <w:t>响应文件地点：</w:t>
      </w:r>
      <w:r>
        <w:rPr>
          <w:rFonts w:hint="eastAsia"/>
          <w:sz w:val="24"/>
          <w:szCs w:val="24"/>
          <w:lang w:val="en-US"/>
        </w:rPr>
        <w:t>在《全国公共资源交易平台（</w:t>
      </w:r>
      <w:r>
        <w:rPr>
          <w:rFonts w:hint="eastAsia"/>
          <w:sz w:val="24"/>
          <w:szCs w:val="24"/>
          <w:lang w:val="en-US" w:eastAsia="zh-CN"/>
        </w:rPr>
        <w:t>河南省.</w:t>
      </w:r>
      <w:r>
        <w:rPr>
          <w:rFonts w:hint="eastAsia"/>
          <w:sz w:val="24"/>
          <w:szCs w:val="24"/>
          <w:lang w:val="en-US"/>
        </w:rPr>
        <w:t>固始县）》交易系统中上传加密版电子</w:t>
      </w:r>
      <w:r>
        <w:rPr>
          <w:rFonts w:hint="eastAsia" w:ascii="宋体" w:hAnsi="宋体" w:cs="宋体"/>
          <w:color w:val="auto"/>
          <w:sz w:val="24"/>
          <w:szCs w:val="24"/>
          <w:lang w:val="en-US" w:eastAsia="zh-CN"/>
        </w:rPr>
        <w:t>响应文件</w:t>
      </w:r>
      <w:r>
        <w:rPr>
          <w:rFonts w:hint="eastAsia"/>
          <w:sz w:val="24"/>
          <w:szCs w:val="24"/>
          <w:lang w:val="en-US"/>
        </w:rPr>
        <w:t>。</w:t>
      </w:r>
    </w:p>
    <w:p>
      <w:pPr>
        <w:spacing w:line="360" w:lineRule="auto"/>
        <w:ind w:firstLine="480" w:firstLineChars="200"/>
        <w:rPr>
          <w:rFonts w:hint="eastAsia" w:ascii="宋体" w:hAnsi="宋体" w:eastAsia="宋体" w:cs="宋体"/>
          <w:color w:val="auto"/>
          <w:sz w:val="24"/>
          <w:szCs w:val="24"/>
          <w:lang w:val="en-US" w:eastAsia="zh-CN"/>
        </w:rPr>
      </w:pPr>
      <w:r>
        <w:rPr>
          <w:rFonts w:hint="eastAsia" w:cs="宋体"/>
          <w:color w:val="auto"/>
          <w:sz w:val="24"/>
          <w:szCs w:val="24"/>
          <w:lang w:val="en-US" w:eastAsia="zh-CN"/>
        </w:rPr>
        <w:t xml:space="preserve">4.5 </w:t>
      </w:r>
      <w:r>
        <w:rPr>
          <w:rFonts w:hint="eastAsia"/>
          <w:sz w:val="24"/>
          <w:szCs w:val="24"/>
          <w:lang w:val="en-US"/>
        </w:rPr>
        <w:t>本项目使用网上开评标</w:t>
      </w:r>
      <w:r>
        <w:rPr>
          <w:rFonts w:hint="eastAsia"/>
          <w:sz w:val="24"/>
          <w:szCs w:val="24"/>
          <w:lang w:val="en-US" w:eastAsia="zh-CN"/>
        </w:rPr>
        <w:t>，供应商</w:t>
      </w:r>
      <w:r>
        <w:rPr>
          <w:rFonts w:hint="eastAsia"/>
          <w:sz w:val="24"/>
          <w:szCs w:val="24"/>
          <w:lang w:val="en-US"/>
        </w:rPr>
        <w:t>需在《</w:t>
      </w:r>
      <w:r>
        <w:rPr>
          <w:rFonts w:hint="eastAsia"/>
          <w:sz w:val="24"/>
          <w:szCs w:val="24"/>
        </w:rPr>
        <w:t>全国公共资源交易平台（</w:t>
      </w:r>
      <w:r>
        <w:rPr>
          <w:rFonts w:hint="eastAsia"/>
          <w:sz w:val="24"/>
          <w:szCs w:val="24"/>
          <w:lang w:eastAsia="zh-CN"/>
        </w:rPr>
        <w:t>河南省.</w:t>
      </w:r>
      <w:r>
        <w:rPr>
          <w:rFonts w:hint="eastAsia"/>
          <w:sz w:val="24"/>
          <w:szCs w:val="24"/>
          <w:lang w:val="en-US" w:eastAsia="zh-CN"/>
        </w:rPr>
        <w:t>信阳市</w:t>
      </w:r>
      <w:r>
        <w:rPr>
          <w:rFonts w:hint="eastAsia"/>
          <w:sz w:val="24"/>
          <w:szCs w:val="24"/>
        </w:rPr>
        <w:t>）</w:t>
      </w:r>
      <w:r>
        <w:rPr>
          <w:rFonts w:hint="eastAsia"/>
          <w:sz w:val="24"/>
          <w:szCs w:val="24"/>
          <w:lang w:val="en-US"/>
        </w:rPr>
        <w:t>》网站“</w:t>
      </w:r>
      <w:r>
        <w:rPr>
          <w:rFonts w:hint="eastAsia"/>
          <w:sz w:val="24"/>
          <w:szCs w:val="24"/>
        </w:rPr>
        <w:t>下载</w:t>
      </w:r>
      <w:r>
        <w:rPr>
          <w:rFonts w:hint="eastAsia"/>
          <w:sz w:val="24"/>
          <w:szCs w:val="24"/>
          <w:lang w:val="en-US" w:eastAsia="zh-CN"/>
        </w:rPr>
        <w:t>专区</w:t>
      </w:r>
      <w:r>
        <w:rPr>
          <w:rFonts w:hint="eastAsia"/>
          <w:sz w:val="24"/>
          <w:szCs w:val="24"/>
          <w:lang w:val="en-US"/>
        </w:rPr>
        <w:t>”</w:t>
      </w:r>
      <w:r>
        <w:rPr>
          <w:rFonts w:hint="eastAsia"/>
          <w:sz w:val="24"/>
          <w:szCs w:val="24"/>
          <w:lang w:val="en-US" w:eastAsia="zh-CN"/>
        </w:rPr>
        <w:t>-</w:t>
      </w:r>
      <w:r>
        <w:rPr>
          <w:rFonts w:hint="eastAsia"/>
          <w:sz w:val="24"/>
          <w:szCs w:val="24"/>
          <w:lang w:val="en-US"/>
        </w:rPr>
        <w:t>“</w:t>
      </w:r>
      <w:r>
        <w:rPr>
          <w:rFonts w:hint="eastAsia" w:ascii="宋体" w:hAnsi="宋体" w:eastAsia="宋体" w:cs="宋体"/>
          <w:sz w:val="24"/>
          <w:szCs w:val="24"/>
          <w:lang w:val="en-US" w:eastAsia="zh-CN"/>
        </w:rPr>
        <w:t>系统操作手册及常用软件下载</w:t>
      </w:r>
      <w:r>
        <w:rPr>
          <w:rFonts w:hint="eastAsia"/>
          <w:sz w:val="24"/>
          <w:szCs w:val="24"/>
          <w:lang w:val="en-US"/>
        </w:rPr>
        <w:t>”</w:t>
      </w:r>
      <w:r>
        <w:rPr>
          <w:rFonts w:hint="eastAsia"/>
          <w:sz w:val="24"/>
          <w:szCs w:val="24"/>
          <w:lang w:val="en-US" w:eastAsia="zh-CN"/>
        </w:rPr>
        <w:t>下载“新点投标文件制作软件（河南省版）”</w:t>
      </w:r>
      <w:r>
        <w:rPr>
          <w:rFonts w:hint="eastAsia"/>
          <w:sz w:val="24"/>
          <w:szCs w:val="24"/>
          <w:lang w:val="en-US"/>
        </w:rPr>
        <w:t>软件制作</w:t>
      </w:r>
      <w:r>
        <w:rPr>
          <w:rFonts w:hint="eastAsia"/>
          <w:sz w:val="24"/>
          <w:szCs w:val="24"/>
          <w:lang w:val="en-US" w:eastAsia="zh-CN"/>
        </w:rPr>
        <w:t>加密</w:t>
      </w:r>
      <w:r>
        <w:rPr>
          <w:rFonts w:hint="eastAsia"/>
          <w:sz w:val="24"/>
          <w:szCs w:val="24"/>
          <w:lang w:val="en-US"/>
        </w:rPr>
        <w:t>电子</w:t>
      </w:r>
      <w:r>
        <w:rPr>
          <w:rFonts w:hint="eastAsia"/>
          <w:sz w:val="24"/>
          <w:szCs w:val="24"/>
          <w:lang w:val="en-US" w:eastAsia="zh-CN"/>
        </w:rPr>
        <w:t>响应文件并</w:t>
      </w:r>
      <w:r>
        <w:rPr>
          <w:rFonts w:hint="eastAsia"/>
          <w:sz w:val="24"/>
          <w:szCs w:val="24"/>
          <w:lang w:val="en-US"/>
        </w:rPr>
        <w:t>在《全国公共资源交易平台（</w:t>
      </w:r>
      <w:r>
        <w:rPr>
          <w:rFonts w:hint="eastAsia"/>
          <w:sz w:val="24"/>
          <w:szCs w:val="24"/>
          <w:lang w:val="en-US" w:eastAsia="zh-CN"/>
        </w:rPr>
        <w:t>河南省.</w:t>
      </w:r>
      <w:r>
        <w:rPr>
          <w:rFonts w:hint="eastAsia"/>
          <w:sz w:val="24"/>
          <w:szCs w:val="24"/>
          <w:lang w:val="en-US"/>
        </w:rPr>
        <w:t>固始县）》</w:t>
      </w:r>
      <w:r>
        <w:rPr>
          <w:rFonts w:hint="eastAsia"/>
          <w:sz w:val="24"/>
          <w:szCs w:val="24"/>
          <w:lang w:val="en-US" w:eastAsia="zh-CN"/>
        </w:rPr>
        <w:t>网上</w:t>
      </w:r>
      <w:r>
        <w:rPr>
          <w:rFonts w:hint="eastAsia"/>
          <w:sz w:val="24"/>
          <w:szCs w:val="24"/>
          <w:lang w:val="en-US"/>
        </w:rPr>
        <w:t>上传</w:t>
      </w:r>
      <w:r>
        <w:rPr>
          <w:rFonts w:hint="eastAsia" w:ascii="宋体" w:hAnsi="宋体" w:eastAsia="宋体" w:cs="宋体"/>
          <w:color w:val="auto"/>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cs="宋体"/>
          <w:color w:val="auto"/>
          <w:sz w:val="24"/>
          <w:szCs w:val="24"/>
          <w:lang w:val="en-US" w:eastAsia="zh-CN"/>
        </w:rPr>
        <w:t xml:space="preserve">4.6 </w:t>
      </w:r>
      <w:r>
        <w:rPr>
          <w:rFonts w:hint="eastAsia" w:ascii="宋体" w:hAnsi="宋体" w:eastAsia="宋体" w:cs="宋体"/>
          <w:color w:val="auto"/>
          <w:sz w:val="24"/>
          <w:szCs w:val="24"/>
          <w:lang w:val="en-US" w:eastAsia="zh-CN"/>
        </w:rPr>
        <w:t>本项目评标以加密</w:t>
      </w:r>
      <w:r>
        <w:rPr>
          <w:rFonts w:hint="eastAsia" w:ascii="宋体" w:hAnsi="宋体" w:eastAsia="宋体" w:cs="宋体"/>
          <w:color w:val="auto"/>
          <w:sz w:val="24"/>
          <w:szCs w:val="24"/>
          <w:lang w:val="en-US"/>
        </w:rPr>
        <w:t>电子</w:t>
      </w:r>
      <w:r>
        <w:rPr>
          <w:rFonts w:hint="eastAsia" w:ascii="宋体" w:hAnsi="宋体" w:eastAsia="宋体" w:cs="宋体"/>
          <w:color w:val="auto"/>
          <w:sz w:val="24"/>
          <w:szCs w:val="24"/>
          <w:lang w:val="en-US" w:eastAsia="zh-CN"/>
        </w:rPr>
        <w:t>响应文件为依据，未在</w:t>
      </w:r>
      <w:r>
        <w:rPr>
          <w:rFonts w:hint="eastAsia" w:ascii="宋体" w:hAnsi="宋体" w:eastAsia="宋体" w:cs="宋体"/>
          <w:color w:val="auto"/>
          <w:sz w:val="24"/>
          <w:szCs w:val="24"/>
          <w:lang w:val="en-US"/>
        </w:rPr>
        <w:t>递交</w:t>
      </w:r>
      <w:r>
        <w:rPr>
          <w:rFonts w:hint="eastAsia" w:ascii="宋体" w:hAnsi="宋体" w:eastAsia="宋体" w:cs="宋体"/>
          <w:color w:val="auto"/>
          <w:sz w:val="24"/>
          <w:szCs w:val="24"/>
          <w:lang w:val="en-US" w:eastAsia="zh-CN"/>
        </w:rPr>
        <w:t>响应文件</w:t>
      </w:r>
      <w:r>
        <w:rPr>
          <w:rFonts w:hint="eastAsia" w:ascii="宋体" w:hAnsi="宋体" w:eastAsia="宋体" w:cs="宋体"/>
          <w:color w:val="auto"/>
          <w:sz w:val="24"/>
          <w:szCs w:val="24"/>
          <w:lang w:val="en-US"/>
        </w:rPr>
        <w:t>截止时间</w:t>
      </w:r>
      <w:r>
        <w:rPr>
          <w:rFonts w:hint="eastAsia" w:ascii="宋体" w:hAnsi="宋体" w:eastAsia="宋体" w:cs="宋体"/>
          <w:color w:val="auto"/>
          <w:sz w:val="24"/>
          <w:szCs w:val="24"/>
          <w:lang w:val="en-US" w:eastAsia="zh-CN"/>
        </w:rPr>
        <w:t>前</w:t>
      </w:r>
      <w:r>
        <w:rPr>
          <w:rFonts w:hint="eastAsia" w:ascii="宋体" w:hAnsi="宋体" w:eastAsia="宋体" w:cs="宋体"/>
          <w:color w:val="auto"/>
          <w:sz w:val="24"/>
          <w:szCs w:val="24"/>
          <w:lang w:val="en-US"/>
        </w:rPr>
        <w:t>或者未</w:t>
      </w:r>
      <w:r>
        <w:rPr>
          <w:rFonts w:hint="eastAsia" w:ascii="宋体" w:hAnsi="宋体" w:eastAsia="宋体" w:cs="宋体"/>
          <w:color w:val="auto"/>
          <w:sz w:val="24"/>
          <w:szCs w:val="24"/>
          <w:lang w:val="en-US" w:eastAsia="zh-CN"/>
        </w:rPr>
        <w:t>通过</w:t>
      </w:r>
      <w:r>
        <w:rPr>
          <w:rFonts w:hint="eastAsia" w:ascii="宋体" w:hAnsi="宋体" w:eastAsia="宋体" w:cs="宋体"/>
          <w:color w:val="auto"/>
          <w:sz w:val="24"/>
          <w:szCs w:val="24"/>
          <w:lang w:val="en-US"/>
        </w:rPr>
        <w:t>指定</w:t>
      </w:r>
      <w:r>
        <w:rPr>
          <w:rFonts w:hint="eastAsia" w:ascii="宋体" w:hAnsi="宋体" w:eastAsia="宋体" w:cs="宋体"/>
          <w:color w:val="auto"/>
          <w:sz w:val="24"/>
          <w:szCs w:val="24"/>
          <w:lang w:val="en-US" w:eastAsia="zh-CN"/>
        </w:rPr>
        <w:t>途径递交</w:t>
      </w:r>
      <w:r>
        <w:rPr>
          <w:rFonts w:hint="eastAsia" w:ascii="宋体" w:hAnsi="宋体" w:cs="宋体"/>
          <w:color w:val="auto"/>
          <w:sz w:val="24"/>
          <w:szCs w:val="24"/>
          <w:lang w:val="en-US" w:eastAsia="zh-CN"/>
        </w:rPr>
        <w:t>的</w:t>
      </w:r>
      <w:r>
        <w:rPr>
          <w:rFonts w:hint="eastAsia" w:ascii="宋体" w:hAnsi="宋体" w:eastAsia="宋体" w:cs="宋体"/>
          <w:color w:val="auto"/>
          <w:sz w:val="24"/>
          <w:szCs w:val="24"/>
          <w:lang w:val="en-US" w:eastAsia="zh-CN"/>
        </w:rPr>
        <w:t>加密</w:t>
      </w:r>
      <w:r>
        <w:rPr>
          <w:rFonts w:hint="eastAsia" w:ascii="宋体" w:hAnsi="宋体" w:eastAsia="宋体" w:cs="宋体"/>
          <w:color w:val="auto"/>
          <w:sz w:val="24"/>
          <w:szCs w:val="24"/>
          <w:lang w:val="en-US"/>
        </w:rPr>
        <w:t>电子</w:t>
      </w:r>
      <w:r>
        <w:rPr>
          <w:rFonts w:hint="eastAsia" w:ascii="宋体" w:hAnsi="宋体" w:eastAsia="宋体" w:cs="宋体"/>
          <w:color w:val="auto"/>
          <w:sz w:val="24"/>
          <w:szCs w:val="24"/>
          <w:lang w:val="en-US" w:eastAsia="zh-CN"/>
        </w:rPr>
        <w:t>响应文件</w:t>
      </w:r>
      <w:r>
        <w:rPr>
          <w:rFonts w:hint="eastAsia" w:ascii="宋体" w:hAnsi="宋体" w:eastAsia="宋体" w:cs="宋体"/>
          <w:color w:val="auto"/>
          <w:sz w:val="24"/>
          <w:szCs w:val="24"/>
          <w:lang w:val="en-US"/>
        </w:rPr>
        <w:t>，采购人不予受理。</w:t>
      </w:r>
    </w:p>
    <w:p>
      <w:pPr>
        <w:pStyle w:val="3"/>
        <w:keepNext w:val="0"/>
        <w:keepLines w:val="0"/>
        <w:tabs>
          <w:tab w:val="left" w:pos="642"/>
        </w:tabs>
        <w:autoSpaceDE w:val="0"/>
        <w:autoSpaceDN w:val="0"/>
        <w:spacing w:before="0" w:after="0" w:line="360" w:lineRule="auto"/>
        <w:jc w:val="left"/>
        <w:rPr>
          <w:rFonts w:hint="default" w:ascii="宋体" w:hAnsi="宋体" w:eastAsia="宋体" w:cs="宋体"/>
          <w:bCs/>
          <w:kern w:val="0"/>
          <w:sz w:val="32"/>
          <w:szCs w:val="32"/>
          <w:lang w:val="en-US" w:eastAsia="zh-CN" w:bidi="zh-CN"/>
        </w:rPr>
      </w:pPr>
      <w:bookmarkStart w:id="56" w:name="_Toc15535"/>
      <w:bookmarkStart w:id="57" w:name="_Toc7175"/>
      <w:bookmarkStart w:id="58" w:name="_Toc31534"/>
      <w:bookmarkStart w:id="59" w:name="_Toc24742"/>
      <w:r>
        <w:rPr>
          <w:rFonts w:hint="eastAsia" w:ascii="宋体" w:hAnsi="宋体" w:eastAsia="宋体" w:cs="宋体"/>
          <w:bCs/>
          <w:kern w:val="0"/>
          <w:sz w:val="32"/>
          <w:szCs w:val="32"/>
          <w:lang w:val="zh-CN" w:eastAsia="zh-CN" w:bidi="zh-CN"/>
        </w:rPr>
        <w:t>五、公告期限</w:t>
      </w:r>
      <w:bookmarkEnd w:id="53"/>
      <w:bookmarkEnd w:id="54"/>
      <w:bookmarkEnd w:id="55"/>
      <w:bookmarkEnd w:id="56"/>
      <w:bookmarkEnd w:id="57"/>
      <w:bookmarkEnd w:id="58"/>
      <w:r>
        <w:rPr>
          <w:rFonts w:hint="eastAsia" w:ascii="宋体" w:hAnsi="宋体" w:eastAsia="宋体" w:cs="宋体"/>
          <w:bCs/>
          <w:kern w:val="0"/>
          <w:sz w:val="32"/>
          <w:szCs w:val="32"/>
          <w:lang w:val="en-US" w:eastAsia="zh-CN" w:bidi="zh-CN"/>
        </w:rPr>
        <w:t>及公告媒介</w:t>
      </w:r>
      <w:bookmarkEnd w:id="59"/>
    </w:p>
    <w:p>
      <w:pPr>
        <w:spacing w:line="360" w:lineRule="auto"/>
        <w:ind w:firstLine="480" w:firstLineChars="200"/>
        <w:rPr>
          <w:rFonts w:hint="eastAsia" w:ascii="宋体" w:hAnsi="宋体" w:eastAsia="宋体" w:cs="宋体"/>
          <w:sz w:val="24"/>
          <w:szCs w:val="24"/>
          <w:lang w:val="en-US" w:eastAsia="zh-CN"/>
        </w:rPr>
      </w:pPr>
      <w:r>
        <w:rPr>
          <w:rFonts w:hint="eastAsia" w:cs="宋体"/>
          <w:sz w:val="24"/>
          <w:szCs w:val="24"/>
          <w:lang w:val="en-US" w:eastAsia="zh-CN"/>
        </w:rPr>
        <w:t xml:space="preserve">5.1 </w:t>
      </w:r>
      <w:r>
        <w:rPr>
          <w:rFonts w:hint="eastAsia" w:ascii="宋体" w:hAnsi="宋体" w:eastAsia="宋体" w:cs="宋体"/>
          <w:sz w:val="24"/>
          <w:szCs w:val="24"/>
          <w:lang w:val="en-US" w:eastAsia="zh-CN"/>
        </w:rPr>
        <w:t>本公告期限为</w:t>
      </w:r>
      <w:r>
        <w:rPr>
          <w:rFonts w:hint="eastAsia" w:cs="宋体"/>
          <w:sz w:val="24"/>
          <w:szCs w:val="24"/>
          <w:lang w:val="en-US" w:eastAsia="zh-CN"/>
        </w:rPr>
        <w:t>3</w:t>
      </w:r>
      <w:r>
        <w:rPr>
          <w:rFonts w:hint="eastAsia" w:ascii="宋体" w:hAnsi="宋体" w:eastAsia="宋体" w:cs="宋体"/>
          <w:sz w:val="24"/>
          <w:szCs w:val="24"/>
          <w:lang w:val="en-US" w:eastAsia="zh-CN"/>
        </w:rPr>
        <w:t>个工作日。</w:t>
      </w:r>
    </w:p>
    <w:p>
      <w:pPr>
        <w:spacing w:line="360" w:lineRule="auto"/>
        <w:ind w:firstLine="480" w:firstLineChars="200"/>
        <w:rPr>
          <w:rFonts w:hint="eastAsia" w:ascii="宋体" w:hAnsi="宋体" w:eastAsia="宋体" w:cs="宋体"/>
          <w:sz w:val="24"/>
          <w:szCs w:val="24"/>
          <w:lang w:val="en-US" w:eastAsia="zh-CN"/>
        </w:rPr>
      </w:pPr>
      <w:r>
        <w:rPr>
          <w:rFonts w:hint="eastAsia" w:cs="宋体"/>
          <w:sz w:val="24"/>
          <w:szCs w:val="24"/>
          <w:lang w:val="en-US" w:eastAsia="zh-CN"/>
        </w:rPr>
        <w:t xml:space="preserve">5.2 </w:t>
      </w:r>
      <w:r>
        <w:rPr>
          <w:rFonts w:hint="eastAsia" w:ascii="宋体" w:hAnsi="宋体" w:eastAsia="宋体" w:cs="宋体"/>
          <w:sz w:val="24"/>
          <w:szCs w:val="24"/>
          <w:lang w:val="en-US" w:eastAsia="zh-CN"/>
        </w:rPr>
        <w:t>本公告在《河南省政府采购网》、</w:t>
      </w:r>
      <w:r>
        <w:rPr>
          <w:rFonts w:hint="eastAsia" w:ascii="宋体" w:hAnsi="宋体" w:eastAsia="宋体" w:cs="宋体"/>
          <w:color w:val="auto"/>
          <w:szCs w:val="21"/>
          <w:u w:val="none"/>
          <w:shd w:val="clear" w:color="auto" w:fill="FFFFFF"/>
          <w:lang w:val="en-US" w:eastAsia="zh-CN"/>
        </w:rPr>
        <w:t>《中国招标投标公共服务平台》</w:t>
      </w:r>
      <w:r>
        <w:rPr>
          <w:rFonts w:hint="eastAsia" w:ascii="宋体" w:hAnsi="宋体" w:eastAsia="宋体" w:cs="宋体"/>
          <w:sz w:val="24"/>
          <w:szCs w:val="24"/>
          <w:lang w:val="en-US" w:eastAsia="zh-CN"/>
        </w:rPr>
        <w:t>、《全国公共资源交易平台（</w:t>
      </w:r>
      <w:r>
        <w:rPr>
          <w:rFonts w:hint="eastAsia" w:cs="宋体"/>
          <w:sz w:val="24"/>
          <w:szCs w:val="24"/>
          <w:lang w:val="en-US" w:eastAsia="zh-CN"/>
        </w:rPr>
        <w:t>河南省.</w:t>
      </w:r>
      <w:r>
        <w:rPr>
          <w:rFonts w:hint="eastAsia" w:ascii="宋体" w:hAnsi="宋体" w:eastAsia="宋体" w:cs="宋体"/>
          <w:sz w:val="24"/>
          <w:szCs w:val="24"/>
          <w:lang w:val="en-US" w:eastAsia="zh-CN"/>
        </w:rPr>
        <w:t>固始县）》上发布。</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60" w:name="_Toc21396"/>
      <w:bookmarkStart w:id="61" w:name="_Toc22529"/>
      <w:bookmarkStart w:id="62" w:name="_Toc13766"/>
      <w:bookmarkStart w:id="63" w:name="_Toc13220"/>
      <w:r>
        <w:rPr>
          <w:rFonts w:hint="eastAsia" w:ascii="宋体" w:hAnsi="宋体" w:eastAsia="宋体" w:cs="宋体"/>
          <w:bCs/>
          <w:kern w:val="0"/>
          <w:sz w:val="32"/>
          <w:szCs w:val="32"/>
          <w:lang w:val="en-US" w:eastAsia="zh-CN" w:bidi="zh-CN"/>
        </w:rPr>
        <w:t>六</w:t>
      </w:r>
      <w:r>
        <w:rPr>
          <w:rFonts w:hint="eastAsia" w:ascii="宋体" w:hAnsi="宋体" w:eastAsia="宋体" w:cs="宋体"/>
          <w:bCs/>
          <w:kern w:val="0"/>
          <w:sz w:val="32"/>
          <w:szCs w:val="32"/>
          <w:lang w:val="zh-CN" w:eastAsia="zh-CN" w:bidi="zh-CN"/>
        </w:rPr>
        <w:t>、其他补充事宜</w:t>
      </w:r>
      <w:bookmarkEnd w:id="60"/>
      <w:bookmarkEnd w:id="61"/>
      <w:bookmarkEnd w:id="62"/>
      <w:bookmarkEnd w:id="63"/>
    </w:p>
    <w:p>
      <w:pPr>
        <w:spacing w:line="360" w:lineRule="auto"/>
        <w:ind w:firstLine="480" w:firstLineChars="200"/>
        <w:rPr>
          <w:rFonts w:hint="default" w:ascii="宋体" w:hAnsi="宋体" w:eastAsia="宋体" w:cs="宋体"/>
          <w:sz w:val="24"/>
          <w:szCs w:val="24"/>
          <w:lang w:val="en-US" w:eastAsia="zh-CN"/>
        </w:rPr>
      </w:pPr>
      <w:r>
        <w:rPr>
          <w:rFonts w:hint="eastAsia" w:cs="宋体"/>
          <w:sz w:val="24"/>
          <w:szCs w:val="24"/>
          <w:lang w:val="en-US" w:eastAsia="zh-CN"/>
        </w:rPr>
        <w:t xml:space="preserve">6.1 </w:t>
      </w:r>
      <w:r>
        <w:rPr>
          <w:rFonts w:hint="eastAsia" w:ascii="宋体" w:hAnsi="宋体" w:eastAsia="宋体" w:cs="宋体"/>
          <w:sz w:val="24"/>
          <w:szCs w:val="24"/>
          <w:lang w:val="en-US" w:eastAsia="zh-CN"/>
        </w:rPr>
        <w:t>各</w:t>
      </w:r>
      <w:r>
        <w:rPr>
          <w:rFonts w:hint="eastAsia" w:cs="宋体"/>
          <w:sz w:val="24"/>
          <w:szCs w:val="24"/>
          <w:lang w:val="en-US" w:eastAsia="zh-CN"/>
        </w:rPr>
        <w:t>供应商</w:t>
      </w:r>
      <w:r>
        <w:rPr>
          <w:rFonts w:hint="eastAsia" w:ascii="宋体" w:hAnsi="宋体" w:eastAsia="宋体" w:cs="宋体"/>
          <w:sz w:val="24"/>
          <w:szCs w:val="24"/>
          <w:lang w:val="en-US" w:eastAsia="zh-CN"/>
        </w:rPr>
        <w:t>应在</w:t>
      </w:r>
      <w:r>
        <w:rPr>
          <w:rFonts w:hint="eastAsia" w:ascii="宋体" w:hAnsi="宋体" w:eastAsia="宋体" w:cs="宋体"/>
          <w:sz w:val="24"/>
          <w:szCs w:val="24"/>
          <w:lang w:val="en-US"/>
        </w:rPr>
        <w:t>递交</w:t>
      </w:r>
      <w:r>
        <w:rPr>
          <w:rFonts w:hint="eastAsia" w:cs="宋体"/>
          <w:sz w:val="24"/>
          <w:szCs w:val="24"/>
          <w:lang w:val="en-US" w:eastAsia="zh-CN"/>
        </w:rPr>
        <w:t>响应文件</w:t>
      </w:r>
      <w:r>
        <w:rPr>
          <w:rFonts w:hint="eastAsia" w:ascii="宋体" w:hAnsi="宋体" w:eastAsia="宋体" w:cs="宋体"/>
          <w:sz w:val="24"/>
          <w:szCs w:val="24"/>
          <w:lang w:val="en-US"/>
        </w:rPr>
        <w:t>截止时间</w:t>
      </w:r>
      <w:r>
        <w:rPr>
          <w:rFonts w:hint="eastAsia" w:ascii="宋体" w:hAnsi="宋体" w:eastAsia="宋体" w:cs="宋体"/>
          <w:sz w:val="24"/>
          <w:szCs w:val="24"/>
          <w:lang w:val="en-US" w:eastAsia="zh-CN"/>
        </w:rPr>
        <w:t>前上传加密电子</w:t>
      </w:r>
      <w:r>
        <w:rPr>
          <w:rFonts w:hint="eastAsia" w:cs="宋体"/>
          <w:sz w:val="24"/>
          <w:szCs w:val="24"/>
          <w:lang w:val="en-US" w:eastAsia="zh-CN"/>
        </w:rPr>
        <w:t>版响应文件</w:t>
      </w:r>
      <w:r>
        <w:rPr>
          <w:rFonts w:hint="eastAsia" w:ascii="宋体" w:hAnsi="宋体" w:eastAsia="宋体" w:cs="宋体"/>
          <w:sz w:val="24"/>
          <w:szCs w:val="24"/>
          <w:lang w:val="en-US" w:eastAsia="zh-CN"/>
        </w:rPr>
        <w:t>到《全国公共资源交易平台（</w:t>
      </w:r>
      <w:r>
        <w:rPr>
          <w:rFonts w:hint="eastAsia" w:cs="宋体"/>
          <w:sz w:val="24"/>
          <w:szCs w:val="24"/>
          <w:lang w:val="en-US" w:eastAsia="zh-CN"/>
        </w:rPr>
        <w:t>河南省.</w:t>
      </w:r>
      <w:r>
        <w:rPr>
          <w:rFonts w:hint="eastAsia" w:ascii="宋体" w:hAnsi="宋体" w:eastAsia="宋体" w:cs="宋体"/>
          <w:sz w:val="24"/>
          <w:szCs w:val="24"/>
          <w:lang w:val="en-US" w:eastAsia="zh-CN"/>
        </w:rPr>
        <w:t>固始县）》的指定位置。请</w:t>
      </w:r>
      <w:r>
        <w:rPr>
          <w:rFonts w:hint="eastAsia" w:cs="宋体"/>
          <w:sz w:val="24"/>
          <w:szCs w:val="24"/>
          <w:lang w:val="en-US" w:eastAsia="zh-CN"/>
        </w:rPr>
        <w:t>供应商</w:t>
      </w:r>
      <w:r>
        <w:rPr>
          <w:rFonts w:hint="eastAsia" w:ascii="宋体" w:hAnsi="宋体" w:eastAsia="宋体" w:cs="宋体"/>
          <w:sz w:val="24"/>
          <w:szCs w:val="24"/>
          <w:lang w:val="en-US" w:eastAsia="zh-CN"/>
        </w:rPr>
        <w:t>在上传前务必认真检查</w:t>
      </w:r>
      <w:r>
        <w:rPr>
          <w:rFonts w:hint="eastAsia" w:cs="宋体"/>
          <w:sz w:val="24"/>
          <w:szCs w:val="24"/>
          <w:lang w:val="en-US" w:eastAsia="zh-CN"/>
        </w:rPr>
        <w:t>响应文件</w:t>
      </w:r>
      <w:r>
        <w:rPr>
          <w:rFonts w:hint="eastAsia" w:ascii="宋体" w:hAnsi="宋体" w:eastAsia="宋体" w:cs="宋体"/>
          <w:sz w:val="24"/>
          <w:szCs w:val="24"/>
          <w:lang w:val="en-US" w:eastAsia="zh-CN"/>
        </w:rPr>
        <w:t>是否完整、正确，上传后务必检查加密电子</w:t>
      </w:r>
      <w:r>
        <w:rPr>
          <w:rFonts w:hint="eastAsia" w:cs="宋体"/>
          <w:sz w:val="24"/>
          <w:szCs w:val="24"/>
          <w:lang w:val="en-US" w:eastAsia="zh-CN"/>
        </w:rPr>
        <w:t>版响应文件</w:t>
      </w:r>
      <w:r>
        <w:rPr>
          <w:rFonts w:hint="eastAsia" w:ascii="宋体" w:hAnsi="宋体" w:eastAsia="宋体" w:cs="宋体"/>
          <w:sz w:val="24"/>
          <w:szCs w:val="24"/>
          <w:lang w:val="en-US" w:eastAsia="zh-CN"/>
        </w:rPr>
        <w:t>是否上传成功。</w:t>
      </w:r>
    </w:p>
    <w:p>
      <w:pPr>
        <w:autoSpaceDE w:val="0"/>
        <w:autoSpaceDN w:val="0"/>
        <w:spacing w:before="0" w:after="0" w:line="360" w:lineRule="auto"/>
        <w:ind w:left="0" w:right="0" w:firstLine="480" w:firstLineChars="200"/>
        <w:jc w:val="left"/>
        <w:rPr>
          <w:rFonts w:hint="eastAsia" w:ascii="宋体" w:hAnsi="宋体" w:eastAsia="宋体" w:cs="宋体"/>
          <w:sz w:val="24"/>
          <w:szCs w:val="24"/>
          <w:lang w:val="en-US" w:eastAsia="zh-CN"/>
        </w:rPr>
      </w:pPr>
      <w:r>
        <w:rPr>
          <w:rFonts w:hint="eastAsia" w:cs="宋体"/>
          <w:sz w:val="24"/>
          <w:szCs w:val="24"/>
          <w:lang w:val="en-US" w:eastAsia="zh-CN"/>
        </w:rPr>
        <w:t>6.2 本</w:t>
      </w:r>
      <w:r>
        <w:rPr>
          <w:rFonts w:hint="eastAsia" w:cs="宋体"/>
          <w:kern w:val="0"/>
          <w:sz w:val="24"/>
          <w:szCs w:val="24"/>
          <w:lang w:val="en-US" w:eastAsia="zh-CN" w:bidi="zh-CN"/>
        </w:rPr>
        <w:t>项目</w:t>
      </w:r>
      <w:r>
        <w:rPr>
          <w:rFonts w:hint="eastAsia" w:cs="宋体"/>
          <w:sz w:val="24"/>
          <w:szCs w:val="24"/>
          <w:lang w:val="en-US" w:eastAsia="zh-CN"/>
        </w:rPr>
        <w:t>采用“不见面开标”，</w:t>
      </w:r>
      <w:r>
        <w:rPr>
          <w:rFonts w:hint="eastAsia" w:cs="宋体"/>
          <w:sz w:val="24"/>
          <w:szCs w:val="24"/>
          <w:lang w:val="en-US" w:eastAsia="zh-CN"/>
        </w:rPr>
        <w:fldChar w:fldCharType="begin"/>
      </w:r>
      <w:r>
        <w:rPr>
          <w:rFonts w:hint="eastAsia" w:cs="宋体"/>
          <w:sz w:val="24"/>
          <w:szCs w:val="24"/>
          <w:lang w:val="en-US" w:eastAsia="zh-CN"/>
        </w:rPr>
        <w:instrText xml:space="preserve"> HYPERLINK "http://117.158.91.68:8095/xxhy，投标人无需寄送和递交非加密的电子投标文件，无需到现场参加开标会议，无需到达现场提交原件资料。" </w:instrText>
      </w:r>
      <w:r>
        <w:rPr>
          <w:rFonts w:hint="eastAsia" w:cs="宋体"/>
          <w:sz w:val="24"/>
          <w:szCs w:val="24"/>
          <w:lang w:val="en-US" w:eastAsia="zh-CN"/>
        </w:rPr>
        <w:fldChar w:fldCharType="separate"/>
      </w:r>
      <w:r>
        <w:rPr>
          <w:rFonts w:hint="eastAsia" w:cs="宋体"/>
          <w:sz w:val="24"/>
          <w:szCs w:val="24"/>
          <w:lang w:val="en-US" w:eastAsia="zh-CN"/>
        </w:rPr>
        <w:t>供应商无需寄送相关原件资料，无需委派代表到现场参加开标会议。</w:t>
      </w:r>
      <w:r>
        <w:rPr>
          <w:rFonts w:hint="eastAsia" w:cs="宋体"/>
          <w:sz w:val="24"/>
          <w:szCs w:val="24"/>
          <w:lang w:val="en-US" w:eastAsia="zh-CN"/>
        </w:rPr>
        <w:fldChar w:fldCharType="end"/>
      </w:r>
      <w:r>
        <w:rPr>
          <w:rFonts w:hint="eastAsia" w:cs="宋体"/>
          <w:sz w:val="24"/>
          <w:szCs w:val="24"/>
          <w:lang w:val="en-US" w:eastAsia="zh-CN"/>
        </w:rPr>
        <w:t>供应商</w:t>
      </w:r>
      <w:r>
        <w:rPr>
          <w:rFonts w:hint="eastAsia" w:ascii="宋体" w:hAnsi="宋体" w:eastAsia="宋体" w:cs="宋体"/>
          <w:sz w:val="24"/>
          <w:szCs w:val="24"/>
          <w:lang w:val="en-US" w:eastAsia="zh-CN"/>
        </w:rPr>
        <w:t>应当在开标时间前，使用</w:t>
      </w:r>
      <w:r>
        <w:rPr>
          <w:rFonts w:hint="eastAsia" w:cs="宋体"/>
          <w:sz w:val="24"/>
          <w:szCs w:val="24"/>
          <w:lang w:val="en-US" w:eastAsia="zh-CN"/>
        </w:rPr>
        <w:t>供应商</w:t>
      </w:r>
      <w:r>
        <w:rPr>
          <w:rFonts w:hint="eastAsia" w:ascii="宋体" w:hAnsi="宋体" w:eastAsia="宋体" w:cs="宋体"/>
          <w:sz w:val="24"/>
          <w:szCs w:val="24"/>
          <w:lang w:val="en-US" w:eastAsia="zh-CN"/>
        </w:rPr>
        <w:t>单位CA数字证书登录</w:t>
      </w:r>
      <w:r>
        <w:rPr>
          <w:rFonts w:hint="eastAsia" w:ascii="宋体" w:hAnsi="宋体" w:cs="宋体"/>
          <w:sz w:val="24"/>
          <w:szCs w:val="24"/>
          <w:lang w:val="en-US" w:eastAsia="zh-CN"/>
        </w:rPr>
        <w:t>《</w:t>
      </w:r>
      <w:r>
        <w:rPr>
          <w:rFonts w:hint="eastAsia" w:cs="宋体"/>
          <w:sz w:val="24"/>
          <w:szCs w:val="24"/>
          <w:lang w:val="en-US" w:eastAsia="zh-CN"/>
        </w:rPr>
        <w:t>信阳不见面开标大厅系统</w:t>
      </w:r>
      <w:r>
        <w:rPr>
          <w:rFonts w:hint="eastAsia" w:ascii="宋体" w:hAnsi="宋体" w:cs="宋体"/>
          <w:sz w:val="24"/>
          <w:szCs w:val="24"/>
          <w:lang w:val="en-US" w:eastAsia="zh-CN"/>
        </w:rPr>
        <w:t>》</w:t>
      </w:r>
      <w:r>
        <w:rPr>
          <w:rFonts w:hint="eastAsia" w:cs="宋体"/>
          <w:sz w:val="24"/>
          <w:szCs w:val="24"/>
          <w:lang w:val="en-US" w:eastAsia="zh-CN"/>
        </w:rPr>
        <w:t>（https：//ggzyjy.xinyang.gov.cn/BidOpening/bidhall/xinyang/login.html）</w:t>
      </w:r>
      <w:r>
        <w:rPr>
          <w:rFonts w:hint="eastAsia" w:ascii="宋体" w:hAnsi="宋体" w:eastAsia="宋体" w:cs="宋体"/>
          <w:sz w:val="24"/>
          <w:szCs w:val="24"/>
          <w:lang w:val="en-US" w:eastAsia="zh-CN"/>
        </w:rPr>
        <w:t>，准时参加开标活动及在线签到，在规定时间内完成</w:t>
      </w:r>
      <w:r>
        <w:rPr>
          <w:rFonts w:hint="eastAsia" w:cs="宋体"/>
          <w:sz w:val="24"/>
          <w:szCs w:val="24"/>
          <w:lang w:val="en-US" w:eastAsia="zh-CN"/>
        </w:rPr>
        <w:t>响应文件</w:t>
      </w:r>
      <w:r>
        <w:rPr>
          <w:rFonts w:hint="eastAsia" w:ascii="宋体" w:hAnsi="宋体" w:eastAsia="宋体" w:cs="宋体"/>
          <w:sz w:val="24"/>
          <w:szCs w:val="24"/>
          <w:lang w:val="en-US" w:eastAsia="zh-CN"/>
        </w:rPr>
        <w:t>解密、答疑澄清等</w:t>
      </w:r>
      <w:r>
        <w:rPr>
          <w:rFonts w:hint="eastAsia" w:cs="宋体"/>
          <w:sz w:val="24"/>
          <w:szCs w:val="24"/>
          <w:lang w:val="en-US" w:eastAsia="zh-CN"/>
        </w:rPr>
        <w:t>。</w:t>
      </w:r>
      <w:r>
        <w:rPr>
          <w:rFonts w:hint="eastAsia" w:ascii="宋体" w:hAnsi="宋体" w:eastAsia="宋体" w:cs="宋体"/>
          <w:sz w:val="24"/>
          <w:szCs w:val="24"/>
          <w:lang w:val="en-US" w:eastAsia="zh-CN"/>
        </w:rPr>
        <w:t>逾期解密或者没有准时在线</w:t>
      </w:r>
      <w:r>
        <w:rPr>
          <w:rFonts w:hint="eastAsia" w:cs="宋体"/>
          <w:sz w:val="24"/>
          <w:szCs w:val="24"/>
          <w:lang w:val="en-US" w:eastAsia="zh-CN"/>
        </w:rPr>
        <w:t>签到</w:t>
      </w:r>
      <w:r>
        <w:rPr>
          <w:rFonts w:hint="eastAsia" w:ascii="宋体" w:hAnsi="宋体" w:eastAsia="宋体" w:cs="宋体"/>
          <w:sz w:val="24"/>
          <w:szCs w:val="24"/>
          <w:lang w:val="en-US" w:eastAsia="zh-CN"/>
        </w:rPr>
        <w:t>参加开标活动导致的一切后果</w:t>
      </w:r>
      <w:r>
        <w:rPr>
          <w:rFonts w:hint="eastAsia" w:cs="宋体"/>
          <w:sz w:val="24"/>
          <w:szCs w:val="24"/>
          <w:lang w:val="en-US" w:eastAsia="zh-CN"/>
        </w:rPr>
        <w:t>供应商</w:t>
      </w:r>
      <w:r>
        <w:rPr>
          <w:rFonts w:hint="eastAsia" w:ascii="宋体" w:hAnsi="宋体" w:eastAsia="宋体" w:cs="宋体"/>
          <w:sz w:val="24"/>
          <w:szCs w:val="24"/>
          <w:lang w:val="en-US" w:eastAsia="zh-CN"/>
        </w:rPr>
        <w:t>自行承担。供应商在线签到时，应如实准确的填写授权委托人的联系电话，开标当天请务必保证电话保持畅通。</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 不见面开标服务的具体事宜，请查阅</w:t>
      </w:r>
      <w:r>
        <w:rPr>
          <w:rFonts w:hint="eastAsia"/>
          <w:sz w:val="24"/>
          <w:szCs w:val="24"/>
          <w:lang w:val="en-US"/>
        </w:rPr>
        <w:t>《</w:t>
      </w:r>
      <w:r>
        <w:rPr>
          <w:rFonts w:hint="eastAsia"/>
          <w:sz w:val="24"/>
          <w:szCs w:val="24"/>
        </w:rPr>
        <w:t>全国公共资源交易平台（</w:t>
      </w:r>
      <w:r>
        <w:rPr>
          <w:rFonts w:hint="eastAsia"/>
          <w:sz w:val="24"/>
          <w:szCs w:val="24"/>
          <w:lang w:eastAsia="zh-CN"/>
        </w:rPr>
        <w:t>河南省.</w:t>
      </w:r>
      <w:r>
        <w:rPr>
          <w:rFonts w:hint="eastAsia"/>
          <w:sz w:val="24"/>
          <w:szCs w:val="24"/>
          <w:lang w:val="en-US" w:eastAsia="zh-CN"/>
        </w:rPr>
        <w:t>信阳市</w:t>
      </w:r>
      <w:r>
        <w:rPr>
          <w:rFonts w:hint="eastAsia"/>
          <w:sz w:val="24"/>
          <w:szCs w:val="24"/>
        </w:rPr>
        <w:t>）</w:t>
      </w:r>
      <w:r>
        <w:rPr>
          <w:rFonts w:hint="eastAsia"/>
          <w:sz w:val="24"/>
          <w:szCs w:val="24"/>
          <w:lang w:val="en-US"/>
        </w:rPr>
        <w:t>》</w:t>
      </w:r>
      <w:r>
        <w:rPr>
          <w:rFonts w:hint="eastAsia" w:ascii="宋体" w:hAnsi="宋体" w:eastAsia="宋体" w:cs="宋体"/>
          <w:sz w:val="24"/>
          <w:szCs w:val="24"/>
          <w:lang w:val="en-US" w:eastAsia="zh-CN"/>
        </w:rPr>
        <w:t>网站首页—下载专区—《信阳市不见面开标大厅》系统操作手册。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 本项目采购方式为竞争性谈判，需各位供应商进行二次报价，故供应商在线签到时，应如实准确的填写授权委托人的联系电话，开标当天请务必保证电话保持畅通。</w:t>
      </w:r>
    </w:p>
    <w:p>
      <w:pPr>
        <w:spacing w:line="360" w:lineRule="auto"/>
        <w:ind w:firstLine="480" w:firstLineChars="200"/>
        <w:rPr>
          <w:rFonts w:hint="default" w:ascii="宋体" w:hAnsi="宋体" w:eastAsia="宋体" w:cs="宋体"/>
          <w:sz w:val="24"/>
          <w:szCs w:val="24"/>
          <w:highlight w:val="yellow"/>
          <w:lang w:val="en-US" w:eastAsia="zh-CN"/>
        </w:rPr>
      </w:pPr>
      <w:r>
        <w:rPr>
          <w:rFonts w:hint="eastAsia" w:cs="宋体"/>
          <w:sz w:val="24"/>
          <w:szCs w:val="24"/>
          <w:highlight w:val="none"/>
          <w:lang w:val="en-US" w:eastAsia="zh-CN"/>
        </w:rPr>
        <w:t>6.5 本项目评标采用“分评制”。（业主评委与经济、技术评委在不同评标室不见面评标）。</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en-US" w:eastAsia="zh-CN" w:bidi="zh-CN"/>
        </w:rPr>
      </w:pPr>
      <w:bookmarkStart w:id="64" w:name="_Toc7572"/>
      <w:bookmarkStart w:id="65" w:name="_Toc31483"/>
      <w:bookmarkStart w:id="66" w:name="_Toc18602"/>
      <w:bookmarkStart w:id="67" w:name="_Toc23197"/>
      <w:bookmarkStart w:id="68" w:name="_Toc671"/>
      <w:bookmarkStart w:id="69" w:name="_Toc3840"/>
      <w:bookmarkStart w:id="70" w:name="_Toc21846"/>
      <w:r>
        <w:rPr>
          <w:rFonts w:hint="eastAsia" w:ascii="宋体" w:hAnsi="宋体" w:eastAsia="宋体" w:cs="宋体"/>
          <w:bCs/>
          <w:kern w:val="0"/>
          <w:sz w:val="32"/>
          <w:szCs w:val="32"/>
          <w:lang w:val="en-US" w:eastAsia="zh-CN" w:bidi="zh-CN"/>
        </w:rPr>
        <w:t>七、联系方式</w:t>
      </w:r>
      <w:bookmarkEnd w:id="64"/>
      <w:bookmarkEnd w:id="65"/>
      <w:bookmarkEnd w:id="66"/>
      <w:bookmarkEnd w:id="67"/>
      <w:bookmarkEnd w:id="68"/>
      <w:bookmarkEnd w:id="69"/>
      <w:bookmarkEnd w:id="70"/>
    </w:p>
    <w:p>
      <w:pPr>
        <w:spacing w:line="360" w:lineRule="auto"/>
        <w:ind w:firstLine="480" w:firstLineChars="200"/>
        <w:rPr>
          <w:rFonts w:hint="eastAsia" w:ascii="宋体" w:hAnsi="宋体" w:eastAsia="宋体" w:cs="宋体"/>
          <w:sz w:val="24"/>
          <w:szCs w:val="24"/>
          <w:lang w:val="en-US"/>
        </w:rPr>
      </w:pPr>
      <w:bookmarkStart w:id="71" w:name="_Toc29267"/>
      <w:bookmarkStart w:id="72" w:name="_Toc18701"/>
      <w:r>
        <w:rPr>
          <w:rFonts w:hint="eastAsia" w:ascii="宋体" w:hAnsi="宋体" w:eastAsia="宋体" w:cs="宋体"/>
          <w:sz w:val="24"/>
          <w:szCs w:val="24"/>
          <w:lang w:val="en-US"/>
        </w:rPr>
        <w:t>1.采购人信息</w:t>
      </w:r>
      <w:bookmarkEnd w:id="71"/>
      <w:bookmarkEnd w:id="72"/>
    </w:p>
    <w:p>
      <w:pPr>
        <w:spacing w:line="360" w:lineRule="auto"/>
        <w:ind w:firstLine="480" w:firstLineChars="200"/>
        <w:rPr>
          <w:rFonts w:hint="eastAsia" w:ascii="宋体" w:hAnsi="宋体" w:eastAsia="宋体" w:cs="宋体"/>
          <w:sz w:val="24"/>
          <w:szCs w:val="24"/>
          <w:lang w:val="en-US" w:eastAsia="zh-CN"/>
        </w:rPr>
      </w:pPr>
      <w:bookmarkStart w:id="73" w:name="_Toc28359086"/>
      <w:bookmarkStart w:id="74" w:name="_Toc28359009"/>
      <w:bookmarkStart w:id="75" w:name="_Toc5840"/>
      <w:r>
        <w:rPr>
          <w:rFonts w:hint="eastAsia" w:ascii="宋体" w:hAnsi="宋体" w:eastAsia="宋体" w:cs="宋体"/>
          <w:sz w:val="24"/>
          <w:szCs w:val="24"/>
          <w:lang w:val="en-US"/>
        </w:rPr>
        <w:t>名称：</w:t>
      </w:r>
      <w:r>
        <w:rPr>
          <w:rFonts w:hint="eastAsia" w:cs="宋体"/>
          <w:sz w:val="24"/>
          <w:szCs w:val="24"/>
          <w:lang w:val="en-US" w:eastAsia="zh-CN"/>
        </w:rPr>
        <w:t>固始县农业农村局</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rPr>
        <w:t>地址：</w:t>
      </w:r>
      <w:r>
        <w:rPr>
          <w:rFonts w:hint="eastAsia" w:cs="宋体"/>
          <w:sz w:val="24"/>
          <w:szCs w:val="24"/>
          <w:lang w:val="en-US" w:eastAsia="zh-CN"/>
        </w:rPr>
        <w:t>固始县蓼城大道19号</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rPr>
        <w:t>联系方式：</w:t>
      </w:r>
      <w:r>
        <w:rPr>
          <w:rFonts w:hint="eastAsia" w:cs="宋体"/>
          <w:bCs/>
          <w:kern w:val="0"/>
          <w:sz w:val="24"/>
          <w:lang w:val="en-US" w:eastAsia="zh-CN"/>
        </w:rPr>
        <w:t>13607610196</w:t>
      </w:r>
    </w:p>
    <w:bookmarkEnd w:id="73"/>
    <w:bookmarkEnd w:id="74"/>
    <w:bookmarkEnd w:id="75"/>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pPr>
        <w:spacing w:line="360" w:lineRule="auto"/>
        <w:ind w:firstLine="480" w:firstLineChars="200"/>
        <w:rPr>
          <w:rFonts w:hint="eastAsia" w:ascii="宋体" w:hAnsi="宋体" w:cs="宋体"/>
          <w:sz w:val="24"/>
          <w:szCs w:val="24"/>
          <w:lang w:val="zh-CN" w:eastAsia="zh-CN"/>
        </w:rPr>
      </w:pPr>
      <w:r>
        <w:rPr>
          <w:rFonts w:hint="eastAsia" w:ascii="宋体" w:hAnsi="宋体" w:cs="宋体"/>
          <w:sz w:val="24"/>
          <w:szCs w:val="24"/>
          <w:lang w:val="en-US" w:eastAsia="zh-CN"/>
        </w:rPr>
        <w:t>名称：</w:t>
      </w:r>
      <w:r>
        <w:rPr>
          <w:rFonts w:hint="eastAsia" w:cs="宋体"/>
          <w:sz w:val="24"/>
          <w:szCs w:val="24"/>
          <w:lang w:val="zh-CN" w:eastAsia="zh-CN"/>
        </w:rPr>
        <w:t>纵横互建项目管理有限公司</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地址：</w:t>
      </w:r>
      <w:r>
        <w:rPr>
          <w:rFonts w:hint="eastAsia" w:cs="宋体"/>
          <w:sz w:val="24"/>
          <w:szCs w:val="24"/>
          <w:lang w:val="zh-CN" w:eastAsia="zh-CN"/>
        </w:rPr>
        <w:t>四川省成都市武侯区星狮路511号1栋5层17号</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联系方式：</w:t>
      </w:r>
      <w:bookmarkStart w:id="76" w:name="_Toc28359087"/>
      <w:bookmarkStart w:id="77" w:name="_Toc28359010"/>
      <w:r>
        <w:rPr>
          <w:rFonts w:hint="eastAsia" w:ascii="宋体" w:hAnsi="宋体" w:cs="宋体"/>
          <w:sz w:val="24"/>
          <w:szCs w:val="24"/>
          <w:lang w:val="en-US" w:eastAsia="zh-CN"/>
        </w:rPr>
        <w:t>18625359676</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3.项目联系方式</w:t>
      </w:r>
      <w:bookmarkEnd w:id="76"/>
      <w:bookmarkEnd w:id="77"/>
    </w:p>
    <w:p>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项目联系人：</w:t>
      </w:r>
      <w:r>
        <w:rPr>
          <w:rFonts w:hint="eastAsia" w:cs="宋体"/>
          <w:sz w:val="24"/>
          <w:szCs w:val="24"/>
          <w:lang w:val="en-US" w:eastAsia="zh-CN"/>
        </w:rPr>
        <w:t>谢佳旋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电话：18625359676</w:t>
      </w:r>
    </w:p>
    <w:p>
      <w:pPr>
        <w:spacing w:line="360" w:lineRule="auto"/>
        <w:ind w:firstLine="480" w:firstLineChars="200"/>
        <w:rPr>
          <w:rFonts w:hint="eastAsia" w:ascii="宋体" w:hAnsi="宋体" w:cs="宋体"/>
          <w:sz w:val="24"/>
          <w:szCs w:val="24"/>
          <w:lang w:val="en-US" w:eastAsia="zh-CN"/>
        </w:rPr>
      </w:pPr>
      <w:bookmarkStart w:id="1135" w:name="_GoBack"/>
      <w:bookmarkEnd w:id="1135"/>
    </w:p>
    <w:p>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行政监督机构：</w:t>
      </w:r>
      <w:r>
        <w:rPr>
          <w:rFonts w:hint="eastAsia" w:cs="宋体"/>
          <w:sz w:val="24"/>
          <w:szCs w:val="24"/>
          <w:lang w:val="en-US" w:eastAsia="zh-CN"/>
        </w:rPr>
        <w:t>固始县农业农村局</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采购监督机构：固始县财政局</w:t>
      </w:r>
    </w:p>
    <w:p>
      <w:pPr>
        <w:rPr>
          <w:rFonts w:hint="eastAsia" w:ascii="宋体" w:hAnsi="宋体" w:eastAsia="宋体" w:cs="宋体"/>
          <w:sz w:val="24"/>
          <w:szCs w:val="32"/>
          <w:lang w:val="en-US"/>
        </w:rPr>
      </w:pPr>
      <w:r>
        <w:rPr>
          <w:rFonts w:hint="eastAsia" w:ascii="宋体" w:hAnsi="宋体" w:eastAsia="宋体" w:cs="宋体"/>
          <w:sz w:val="24"/>
          <w:szCs w:val="32"/>
          <w:lang w:val="en-US"/>
        </w:rPr>
        <w:br w:type="page"/>
      </w:r>
    </w:p>
    <w:p>
      <w:pPr>
        <w:pStyle w:val="2"/>
        <w:bidi w:val="0"/>
        <w:spacing w:line="240" w:lineRule="auto"/>
        <w:jc w:val="center"/>
        <w:rPr>
          <w:rFonts w:ascii="宋体" w:hAnsi="宋体" w:cs="宋体"/>
          <w:bCs/>
          <w:kern w:val="0"/>
          <w:szCs w:val="44"/>
          <w:lang w:val="zh-CN" w:bidi="zh-CN"/>
        </w:rPr>
      </w:pPr>
      <w:bookmarkStart w:id="78" w:name="_Toc19016"/>
      <w:bookmarkStart w:id="79" w:name="_Toc18830"/>
      <w:bookmarkStart w:id="80" w:name="_Toc21372"/>
      <w:bookmarkStart w:id="81" w:name="_Toc16327"/>
      <w:bookmarkStart w:id="82" w:name="_Toc29831"/>
      <w:bookmarkStart w:id="83" w:name="_Toc26373"/>
      <w:bookmarkStart w:id="84" w:name="_Toc8813"/>
      <w:r>
        <w:rPr>
          <w:rFonts w:hint="eastAsia" w:ascii="宋体" w:hAnsi="宋体" w:cs="宋体"/>
          <w:bCs/>
          <w:kern w:val="0"/>
          <w:szCs w:val="44"/>
          <w:lang w:val="zh-CN" w:bidi="zh-CN"/>
        </w:rPr>
        <w:t xml:space="preserve">第二章 </w:t>
      </w:r>
      <w:bookmarkEnd w:id="13"/>
      <w:bookmarkEnd w:id="78"/>
      <w:bookmarkEnd w:id="79"/>
      <w:bookmarkEnd w:id="80"/>
      <w:bookmarkStart w:id="85" w:name="_Toc49095927"/>
      <w:bookmarkStart w:id="86" w:name="_Toc43959646"/>
      <w:bookmarkStart w:id="87" w:name="_Toc44048725"/>
      <w:bookmarkStart w:id="88" w:name="_Toc106008602"/>
      <w:bookmarkStart w:id="89" w:name="_Toc40852081"/>
      <w:bookmarkStart w:id="90" w:name="_Toc40420852"/>
      <w:bookmarkStart w:id="91" w:name="_Toc40420759"/>
      <w:bookmarkStart w:id="92" w:name="_Toc40424966"/>
      <w:bookmarkStart w:id="93" w:name="_Toc43887506"/>
      <w:bookmarkStart w:id="94" w:name="_Toc40798101"/>
      <w:bookmarkStart w:id="95" w:name="_Toc46031159"/>
      <w:bookmarkStart w:id="96" w:name="_Toc49095117"/>
      <w:bookmarkStart w:id="97" w:name="_Toc106008840"/>
      <w:bookmarkStart w:id="98" w:name="_Toc40421068"/>
      <w:bookmarkStart w:id="99" w:name="_Toc70311330"/>
      <w:r>
        <w:rPr>
          <w:rFonts w:hint="eastAsia" w:ascii="宋体" w:hAnsi="宋体" w:cs="宋体"/>
          <w:bCs/>
          <w:kern w:val="0"/>
          <w:szCs w:val="44"/>
          <w:lang w:val="zh-CN" w:bidi="zh-CN"/>
        </w:rPr>
        <w:t>供应商须知</w:t>
      </w:r>
      <w:bookmarkEnd w:id="81"/>
      <w:bookmarkEnd w:id="82"/>
      <w:bookmarkEnd w:id="83"/>
      <w:bookmarkEnd w:id="84"/>
    </w:p>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00" w:name="_Toc13891"/>
      <w:bookmarkStart w:id="101" w:name="_Toc16222"/>
      <w:bookmarkStart w:id="102" w:name="_Toc487934608"/>
      <w:bookmarkStart w:id="103" w:name="_Toc12629"/>
      <w:bookmarkStart w:id="104" w:name="_Toc27528"/>
      <w:bookmarkStart w:id="105" w:name="_Toc4950"/>
      <w:bookmarkStart w:id="106" w:name="_Toc18728"/>
      <w:bookmarkStart w:id="107" w:name="_Toc1347"/>
      <w:r>
        <w:rPr>
          <w:rFonts w:hint="eastAsia" w:ascii="宋体" w:hAnsi="宋体" w:eastAsia="宋体" w:cs="宋体"/>
          <w:bCs/>
          <w:kern w:val="0"/>
          <w:sz w:val="32"/>
          <w:szCs w:val="32"/>
          <w:lang w:val="zh-CN" w:eastAsia="zh-CN" w:bidi="zh-CN"/>
        </w:rPr>
        <w:t>供应商须知前附表</w:t>
      </w:r>
      <w:bookmarkEnd w:id="100"/>
      <w:bookmarkEnd w:id="101"/>
      <w:bookmarkEnd w:id="102"/>
      <w:bookmarkEnd w:id="103"/>
      <w:bookmarkEnd w:id="104"/>
      <w:bookmarkEnd w:id="105"/>
      <w:bookmarkEnd w:id="106"/>
      <w:bookmarkEnd w:id="107"/>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401"/>
        <w:gridCol w:w="6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序号</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内容</w:t>
            </w:r>
          </w:p>
        </w:tc>
        <w:tc>
          <w:tcPr>
            <w:tcW w:w="6414"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12" w:type="dxa"/>
            <w:vAlign w:val="center"/>
          </w:tcPr>
          <w:p>
            <w:pPr>
              <w:bidi w:val="0"/>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1</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采购人</w:t>
            </w:r>
          </w:p>
        </w:tc>
        <w:tc>
          <w:tcPr>
            <w:tcW w:w="6414" w:type="dxa"/>
            <w:vAlign w:val="center"/>
          </w:tcPr>
          <w:p>
            <w:pPr>
              <w:rPr>
                <w:rFonts w:hint="eastAsia" w:ascii="宋体" w:hAnsi="宋体" w:eastAsia="宋体" w:cs="宋体"/>
                <w:sz w:val="24"/>
                <w:szCs w:val="24"/>
                <w:lang w:eastAsia="zh-CN"/>
              </w:rPr>
            </w:pPr>
            <w:r>
              <w:rPr>
                <w:rFonts w:hint="eastAsia" w:ascii="宋体" w:hAnsi="宋体" w:eastAsia="宋体" w:cs="宋体"/>
                <w:color w:val="000000"/>
                <w:sz w:val="24"/>
              </w:rPr>
              <w:t>名称：</w:t>
            </w:r>
            <w:r>
              <w:rPr>
                <w:rFonts w:hint="eastAsia" w:cs="宋体"/>
                <w:sz w:val="24"/>
                <w:szCs w:val="24"/>
                <w:lang w:eastAsia="zh-CN"/>
              </w:rPr>
              <w:t>固始县农业农村局</w:t>
            </w:r>
          </w:p>
          <w:p>
            <w:pPr>
              <w:rPr>
                <w:rFonts w:hint="eastAsia" w:ascii="宋体" w:hAnsi="宋体" w:eastAsia="宋体" w:cs="宋体"/>
                <w:sz w:val="24"/>
                <w:szCs w:val="24"/>
                <w:lang w:val="en-US" w:eastAsia="zh-CN"/>
              </w:rPr>
            </w:pPr>
            <w:r>
              <w:rPr>
                <w:rFonts w:hint="eastAsia" w:ascii="宋体" w:hAnsi="宋体" w:eastAsia="宋体" w:cs="宋体"/>
                <w:color w:val="000000"/>
                <w:sz w:val="24"/>
              </w:rPr>
              <w:t>地址：</w:t>
            </w:r>
            <w:r>
              <w:rPr>
                <w:rFonts w:hint="eastAsia" w:cs="宋体"/>
                <w:sz w:val="24"/>
                <w:szCs w:val="24"/>
                <w:lang w:val="en-US" w:eastAsia="zh-CN"/>
              </w:rPr>
              <w:t>固始县蓼城大道19号</w:t>
            </w:r>
          </w:p>
          <w:p>
            <w:pPr>
              <w:rPr>
                <w:rFonts w:hint="eastAsia" w:ascii="宋体" w:hAnsi="宋体" w:eastAsia="宋体" w:cs="宋体"/>
                <w:kern w:val="2"/>
                <w:sz w:val="24"/>
                <w:szCs w:val="24"/>
                <w:lang w:val="zh-CN" w:eastAsia="zh-CN" w:bidi="ar-SA"/>
              </w:rPr>
            </w:pPr>
            <w:r>
              <w:rPr>
                <w:rFonts w:hint="eastAsia" w:ascii="宋体" w:hAnsi="宋体" w:eastAsia="宋体" w:cs="宋体"/>
                <w:color w:val="000000"/>
                <w:sz w:val="24"/>
                <w:lang w:val="en-US"/>
              </w:rPr>
              <w:t>电话</w:t>
            </w:r>
            <w:r>
              <w:rPr>
                <w:rFonts w:hint="eastAsia" w:ascii="宋体" w:hAnsi="宋体" w:eastAsia="宋体" w:cs="宋体"/>
                <w:color w:val="000000"/>
                <w:sz w:val="24"/>
              </w:rPr>
              <w:t>：</w:t>
            </w:r>
            <w:r>
              <w:rPr>
                <w:rFonts w:hint="eastAsia" w:cs="宋体"/>
                <w:bCs/>
                <w:kern w:val="0"/>
                <w:sz w:val="24"/>
                <w:lang w:val="en-US" w:eastAsia="zh-CN"/>
              </w:rPr>
              <w:t>13607610196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12" w:type="dxa"/>
            <w:vAlign w:val="center"/>
          </w:tcPr>
          <w:p>
            <w:pPr>
              <w:bidi w:val="0"/>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2</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代理机构</w:t>
            </w:r>
          </w:p>
        </w:tc>
        <w:tc>
          <w:tcPr>
            <w:tcW w:w="6414" w:type="dxa"/>
            <w:vAlign w:val="center"/>
          </w:tcPr>
          <w:p>
            <w:pPr>
              <w:rPr>
                <w:rFonts w:hint="eastAsia" w:ascii="宋体" w:hAnsi="宋体" w:eastAsia="宋体" w:cs="宋体"/>
                <w:color w:val="000000"/>
                <w:sz w:val="24"/>
                <w:lang w:eastAsia="zh-CN"/>
              </w:rPr>
            </w:pPr>
            <w:r>
              <w:rPr>
                <w:rFonts w:hint="eastAsia" w:ascii="宋体" w:hAnsi="宋体" w:eastAsia="宋体" w:cs="宋体"/>
                <w:color w:val="000000"/>
                <w:sz w:val="24"/>
              </w:rPr>
              <w:t>名称：</w:t>
            </w:r>
            <w:r>
              <w:rPr>
                <w:rFonts w:hint="eastAsia" w:cs="宋体"/>
                <w:color w:val="000000"/>
                <w:sz w:val="24"/>
                <w:lang w:eastAsia="zh-CN"/>
              </w:rPr>
              <w:t>纵横互建项目管理有限公司</w:t>
            </w:r>
          </w:p>
          <w:p>
            <w:pPr>
              <w:rPr>
                <w:rFonts w:hint="eastAsia" w:ascii="宋体" w:hAnsi="宋体" w:eastAsia="宋体" w:cs="宋体"/>
                <w:color w:val="000000"/>
                <w:sz w:val="24"/>
                <w:lang w:val="en-US" w:eastAsia="zh-CN"/>
              </w:rPr>
            </w:pPr>
            <w:r>
              <w:rPr>
                <w:rFonts w:hint="eastAsia" w:ascii="宋体" w:hAnsi="宋体" w:eastAsia="宋体" w:cs="宋体"/>
                <w:color w:val="000000"/>
                <w:sz w:val="24"/>
              </w:rPr>
              <w:t>地址：</w:t>
            </w:r>
            <w:r>
              <w:rPr>
                <w:rFonts w:hint="eastAsia" w:cs="宋体"/>
                <w:sz w:val="24"/>
                <w:szCs w:val="24"/>
                <w:lang w:val="zh-CN" w:eastAsia="zh-CN"/>
              </w:rPr>
              <w:t>四川省成都市武侯区星狮路511号1栋5层17号</w:t>
            </w:r>
          </w:p>
          <w:p>
            <w:pPr>
              <w:rPr>
                <w:rFonts w:hint="eastAsia" w:ascii="宋体" w:hAnsi="宋体" w:eastAsia="宋体" w:cs="宋体"/>
                <w:kern w:val="2"/>
                <w:sz w:val="24"/>
                <w:szCs w:val="24"/>
                <w:lang w:val="zh-CN" w:eastAsia="zh-CN" w:bidi="ar-SA"/>
              </w:rPr>
            </w:pPr>
            <w:r>
              <w:rPr>
                <w:rFonts w:hint="eastAsia" w:ascii="宋体" w:hAnsi="宋体" w:eastAsia="宋体" w:cs="宋体"/>
                <w:color w:val="000000"/>
                <w:sz w:val="24"/>
                <w:lang w:val="en-US"/>
              </w:rPr>
              <w:t>电话</w:t>
            </w:r>
            <w:r>
              <w:rPr>
                <w:rFonts w:hint="eastAsia" w:ascii="宋体" w:hAnsi="宋体" w:eastAsia="宋体" w:cs="宋体"/>
                <w:color w:val="000000"/>
                <w:sz w:val="24"/>
              </w:rPr>
              <w:t>：</w:t>
            </w:r>
            <w:r>
              <w:rPr>
                <w:rFonts w:hint="eastAsia" w:ascii="宋体" w:hAnsi="宋体" w:cs="宋体"/>
                <w:sz w:val="24"/>
                <w:szCs w:val="24"/>
                <w:lang w:val="en-US" w:eastAsia="zh-CN"/>
              </w:rPr>
              <w:t>18625359676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3</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项目名称</w:t>
            </w:r>
          </w:p>
        </w:tc>
        <w:tc>
          <w:tcPr>
            <w:tcW w:w="6414" w:type="dxa"/>
            <w:vAlign w:val="center"/>
          </w:tcPr>
          <w:p>
            <w:pPr>
              <w:rPr>
                <w:rFonts w:hint="eastAsia" w:ascii="宋体" w:hAnsi="宋体" w:eastAsia="宋体" w:cs="宋体"/>
                <w:kern w:val="2"/>
                <w:sz w:val="24"/>
                <w:szCs w:val="24"/>
                <w:lang w:val="zh-CN" w:eastAsia="zh-CN" w:bidi="ar-SA"/>
              </w:rPr>
            </w:pPr>
            <w:r>
              <w:rPr>
                <w:rFonts w:hint="eastAsia" w:cs="宋体"/>
                <w:sz w:val="24"/>
                <w:lang w:eastAsia="zh-CN"/>
              </w:rPr>
              <w:t>2023年固始县飞成小龙虾养殖专业合作社现代绿色渔业示范场建设项目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4</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项目编号</w:t>
            </w:r>
          </w:p>
        </w:tc>
        <w:tc>
          <w:tcPr>
            <w:tcW w:w="6414" w:type="dxa"/>
            <w:vAlign w:val="center"/>
          </w:tcPr>
          <w:p>
            <w:pPr>
              <w:rPr>
                <w:rFonts w:hint="eastAsia" w:ascii="宋体" w:hAnsi="宋体" w:eastAsia="宋体" w:cs="宋体"/>
                <w:kern w:val="2"/>
                <w:sz w:val="24"/>
                <w:szCs w:val="24"/>
                <w:lang w:val="zh-CN" w:eastAsia="zh-CN" w:bidi="ar-SA"/>
              </w:rPr>
            </w:pPr>
            <w:r>
              <w:rPr>
                <w:rFonts w:hint="eastAsia" w:cs="宋体"/>
                <w:sz w:val="24"/>
                <w:lang w:eastAsia="zh-CN"/>
              </w:rPr>
              <w:t>固财竞谈-2023-40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kern w:val="2"/>
                <w:sz w:val="24"/>
                <w:szCs w:val="32"/>
                <w:vertAlign w:val="baseline"/>
                <w:lang w:val="en-US" w:eastAsia="zh-CN" w:bidi="ar-SA"/>
              </w:rPr>
              <w:t>5</w:t>
            </w:r>
          </w:p>
        </w:tc>
        <w:tc>
          <w:tcPr>
            <w:tcW w:w="2401"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rPr>
              <w:t>采购</w:t>
            </w:r>
            <w:r>
              <w:rPr>
                <w:rFonts w:hint="eastAsia" w:ascii="宋体" w:hAnsi="宋体" w:eastAsia="宋体" w:cs="宋体"/>
                <w:sz w:val="24"/>
                <w:lang w:val="en-US" w:eastAsia="zh-CN"/>
              </w:rPr>
              <w:t>需求</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lang w:val="en-US" w:eastAsia="zh-CN"/>
              </w:rPr>
              <w:t>详见</w:t>
            </w:r>
            <w:r>
              <w:rPr>
                <w:rFonts w:hint="eastAsia" w:ascii="宋体" w:hAnsi="宋体" w:cs="宋体"/>
                <w:sz w:val="24"/>
                <w:lang w:val="en-US" w:eastAsia="zh-CN"/>
              </w:rPr>
              <w:t>竞争性谈判</w:t>
            </w:r>
            <w:r>
              <w:rPr>
                <w:rFonts w:hint="eastAsia" w:ascii="宋体" w:hAnsi="宋体" w:eastAsia="宋体" w:cs="宋体"/>
                <w:sz w:val="24"/>
                <w:lang w:val="en-US"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eastAsia"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6</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cs="宋体"/>
                <w:sz w:val="24"/>
                <w:lang w:val="en-US" w:eastAsia="zh-CN"/>
              </w:rPr>
              <w:t>合同履行地点</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lang w:val="en-US" w:eastAsia="zh-CN"/>
              </w:rPr>
              <w:t>详见</w:t>
            </w:r>
            <w:r>
              <w:rPr>
                <w:rFonts w:hint="eastAsia" w:ascii="宋体" w:hAnsi="宋体" w:cs="宋体"/>
                <w:sz w:val="24"/>
                <w:lang w:val="en-US" w:eastAsia="zh-CN"/>
              </w:rPr>
              <w:t>竞争性谈判</w:t>
            </w:r>
            <w:r>
              <w:rPr>
                <w:rFonts w:hint="eastAsia" w:ascii="宋体" w:hAnsi="宋体" w:eastAsia="宋体" w:cs="宋体"/>
                <w:sz w:val="24"/>
                <w:lang w:val="en-US"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eastAsia" w:ascii="宋体" w:hAnsi="宋体" w:eastAsia="宋体" w:cs="宋体"/>
                <w:kern w:val="2"/>
                <w:sz w:val="24"/>
                <w:szCs w:val="32"/>
                <w:vertAlign w:val="baseline"/>
                <w:lang w:val="en-US" w:eastAsia="zh-CN" w:bidi="ar-SA"/>
              </w:rPr>
            </w:pPr>
            <w:r>
              <w:rPr>
                <w:rFonts w:hint="eastAsia" w:ascii="宋体" w:hAnsi="宋体" w:eastAsia="宋体" w:cs="宋体"/>
                <w:kern w:val="2"/>
                <w:sz w:val="24"/>
                <w:szCs w:val="32"/>
                <w:vertAlign w:val="baseline"/>
                <w:lang w:val="en-US" w:eastAsia="zh-CN" w:bidi="ar-SA"/>
              </w:rPr>
              <w:t>7</w:t>
            </w:r>
          </w:p>
        </w:tc>
        <w:tc>
          <w:tcPr>
            <w:tcW w:w="2401"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合同履行期限</w:t>
            </w:r>
          </w:p>
        </w:tc>
        <w:tc>
          <w:tcPr>
            <w:tcW w:w="6414" w:type="dxa"/>
            <w:vAlign w:val="center"/>
          </w:tcPr>
          <w:p>
            <w:pPr>
              <w:rPr>
                <w:rFonts w:hint="default" w:ascii="宋体" w:hAnsi="宋体" w:eastAsia="宋体" w:cs="宋体"/>
                <w:kern w:val="2"/>
                <w:sz w:val="24"/>
                <w:szCs w:val="24"/>
                <w:lang w:val="en-US" w:eastAsia="zh-CN" w:bidi="ar-SA"/>
              </w:rPr>
            </w:pPr>
            <w:r>
              <w:rPr>
                <w:rFonts w:hint="eastAsia" w:ascii="宋体" w:hAnsi="宋体" w:eastAsia="宋体" w:cs="宋体"/>
                <w:sz w:val="24"/>
                <w:lang w:val="en-US" w:eastAsia="zh-CN"/>
              </w:rPr>
              <w:t>详见</w:t>
            </w:r>
            <w:r>
              <w:rPr>
                <w:rFonts w:hint="eastAsia" w:ascii="宋体" w:hAnsi="宋体" w:cs="宋体"/>
                <w:sz w:val="24"/>
                <w:lang w:val="en-US" w:eastAsia="zh-CN"/>
              </w:rPr>
              <w:t>竞争性谈判</w:t>
            </w:r>
            <w:r>
              <w:rPr>
                <w:rFonts w:hint="eastAsia" w:ascii="宋体" w:hAnsi="宋体" w:eastAsia="宋体" w:cs="宋体"/>
                <w:sz w:val="24"/>
                <w:lang w:val="en-US"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eastAsia" w:ascii="宋体" w:hAnsi="宋体" w:eastAsia="宋体" w:cs="宋体"/>
                <w:kern w:val="2"/>
                <w:sz w:val="24"/>
                <w:szCs w:val="32"/>
                <w:vertAlign w:val="baseline"/>
                <w:lang w:val="en-US" w:eastAsia="zh-CN" w:bidi="ar-SA"/>
              </w:rPr>
            </w:pPr>
            <w:r>
              <w:rPr>
                <w:rFonts w:hint="eastAsia" w:ascii="宋体" w:hAnsi="宋体" w:eastAsia="宋体" w:cs="宋体"/>
                <w:kern w:val="2"/>
                <w:sz w:val="24"/>
                <w:szCs w:val="32"/>
                <w:vertAlign w:val="baseline"/>
                <w:lang w:val="en-US" w:eastAsia="zh-CN" w:bidi="ar-SA"/>
              </w:rPr>
              <w:t>8</w:t>
            </w:r>
          </w:p>
        </w:tc>
        <w:tc>
          <w:tcPr>
            <w:tcW w:w="2401"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质量标准</w:t>
            </w:r>
          </w:p>
        </w:tc>
        <w:tc>
          <w:tcPr>
            <w:tcW w:w="6414" w:type="dxa"/>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详见</w:t>
            </w:r>
            <w:r>
              <w:rPr>
                <w:rFonts w:hint="eastAsia" w:ascii="宋体" w:hAnsi="宋体" w:cs="宋体"/>
                <w:sz w:val="24"/>
                <w:lang w:val="en-US" w:eastAsia="zh-CN"/>
              </w:rPr>
              <w:t>竞争性谈判</w:t>
            </w:r>
            <w:r>
              <w:rPr>
                <w:rFonts w:hint="eastAsia" w:ascii="宋体" w:hAnsi="宋体" w:eastAsia="宋体" w:cs="宋体"/>
                <w:sz w:val="24"/>
                <w:lang w:val="en-US"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eastAsia"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9</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资金来源</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cs="宋体"/>
                <w:sz w:val="24"/>
                <w:lang w:val="en-US"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10</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采购方式</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cs="宋体"/>
                <w:sz w:val="24"/>
                <w:lang w:eastAsia="zh-CN"/>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11</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cs="宋体"/>
                <w:sz w:val="24"/>
                <w:lang w:eastAsia="zh-CN"/>
              </w:rPr>
              <w:t>竞争性谈判</w:t>
            </w:r>
            <w:r>
              <w:rPr>
                <w:rFonts w:hint="eastAsia" w:ascii="宋体" w:hAnsi="宋体" w:eastAsia="宋体" w:cs="宋体"/>
                <w:sz w:val="24"/>
              </w:rPr>
              <w:t>有效期</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rPr>
              <w:t>60日历天（从</w:t>
            </w:r>
            <w:r>
              <w:rPr>
                <w:rFonts w:hint="eastAsia" w:ascii="宋体" w:hAnsi="宋体" w:cs="宋体"/>
                <w:sz w:val="24"/>
                <w:lang w:val="en-US" w:eastAsia="zh-CN"/>
              </w:rPr>
              <w:t>响应文件</w:t>
            </w:r>
            <w:r>
              <w:rPr>
                <w:rFonts w:hint="eastAsia" w:ascii="宋体" w:hAnsi="宋体" w:eastAsia="宋体" w:cs="宋体"/>
                <w:sz w:val="24"/>
              </w:rPr>
              <w:t>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12</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采购答疑会</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rPr>
              <w:t>不召开采购答疑会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13</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cs="宋体"/>
                <w:sz w:val="24"/>
                <w:lang w:eastAsia="zh-CN"/>
              </w:rPr>
              <w:t>竞争性谈判</w:t>
            </w:r>
            <w:r>
              <w:rPr>
                <w:rFonts w:hint="eastAsia" w:ascii="宋体" w:hAnsi="宋体" w:eastAsia="宋体" w:cs="宋体"/>
                <w:sz w:val="24"/>
              </w:rPr>
              <w:t>保证金</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rPr>
              <w:t>无需提交</w:t>
            </w:r>
            <w:r>
              <w:rPr>
                <w:rFonts w:hint="eastAsia" w:ascii="宋体" w:hAnsi="宋体" w:cs="宋体"/>
                <w:sz w:val="24"/>
                <w:lang w:eastAsia="zh-CN"/>
              </w:rPr>
              <w:t>竞争性谈判</w:t>
            </w:r>
            <w:r>
              <w:rPr>
                <w:rFonts w:hint="eastAsia" w:ascii="宋体" w:hAnsi="宋体" w:eastAsia="宋体" w:cs="宋体"/>
                <w:sz w:val="24"/>
              </w:rPr>
              <w:t xml:space="preserve">保证金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14</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评标办法</w:t>
            </w:r>
          </w:p>
        </w:tc>
        <w:tc>
          <w:tcPr>
            <w:tcW w:w="6414" w:type="dxa"/>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rPr>
              <w:t>最低评标价法</w:t>
            </w:r>
            <w:r>
              <w:rPr>
                <w:rFonts w:hint="eastAsia" w:ascii="宋体" w:hAnsi="宋体" w:cs="宋体"/>
                <w:sz w:val="24"/>
                <w:lang w:eastAsia="zh-CN"/>
              </w:rPr>
              <w:t>，</w:t>
            </w:r>
            <w:r>
              <w:rPr>
                <w:rFonts w:hint="eastAsia" w:ascii="宋体" w:hAnsi="宋体" w:eastAsia="宋体" w:cs="宋体"/>
                <w:sz w:val="24"/>
                <w:szCs w:val="32"/>
              </w:rPr>
              <w:t>根据质量和服务均能满足采购文件实质性响应要求且最后报价最低的原则确定成交供应商</w:t>
            </w:r>
            <w:r>
              <w:rPr>
                <w:rFonts w:hint="eastAsia" w:ascii="宋体" w:hAnsi="宋体" w:cs="宋体"/>
                <w:sz w:val="24"/>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15</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报价轮数</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rPr>
              <w:t>实行</w:t>
            </w:r>
            <w:r>
              <w:rPr>
                <w:rFonts w:hint="eastAsia" w:ascii="宋体" w:hAnsi="宋体" w:cs="宋体"/>
                <w:sz w:val="24"/>
                <w:lang w:val="en-US" w:eastAsia="zh-CN"/>
              </w:rPr>
              <w:t>两</w:t>
            </w:r>
            <w:r>
              <w:rPr>
                <w:rFonts w:hint="eastAsia" w:ascii="宋体" w:hAnsi="宋体" w:eastAsia="宋体" w:cs="宋体"/>
                <w:sz w:val="24"/>
              </w:rPr>
              <w:t>轮报价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16</w:t>
            </w:r>
          </w:p>
        </w:tc>
        <w:tc>
          <w:tcPr>
            <w:tcW w:w="2401" w:type="dxa"/>
            <w:vAlign w:val="center"/>
          </w:tcPr>
          <w:p>
            <w:pPr>
              <w:jc w:val="center"/>
              <w:rPr>
                <w:rFonts w:hint="eastAsia" w:ascii="宋体" w:hAnsi="宋体" w:cs="宋体"/>
                <w:sz w:val="24"/>
                <w:lang w:eastAsia="zh-CN"/>
              </w:rPr>
            </w:pPr>
            <w:r>
              <w:rPr>
                <w:rFonts w:hint="eastAsia" w:ascii="宋体" w:hAnsi="宋体" w:cs="宋体"/>
                <w:sz w:val="24"/>
                <w:lang w:eastAsia="zh-CN"/>
              </w:rPr>
              <w:t>竞争性谈判</w:t>
            </w:r>
          </w:p>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响应文件份数</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rPr>
              <w:t>加密电子</w:t>
            </w:r>
            <w:r>
              <w:rPr>
                <w:rFonts w:hint="eastAsia" w:ascii="宋体" w:hAnsi="宋体" w:cs="宋体"/>
                <w:sz w:val="24"/>
                <w:lang w:eastAsia="zh-CN"/>
              </w:rPr>
              <w:t>竞争性谈判</w:t>
            </w:r>
            <w:r>
              <w:rPr>
                <w:rFonts w:hint="eastAsia" w:ascii="宋体" w:hAnsi="宋体" w:eastAsia="宋体" w:cs="宋体"/>
                <w:sz w:val="24"/>
              </w:rPr>
              <w:t>响应文件壹份（交易平台上传）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17</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cs="宋体"/>
                <w:sz w:val="24"/>
                <w:lang w:eastAsia="zh-CN"/>
              </w:rPr>
              <w:t>竞争性谈判</w:t>
            </w:r>
            <w:r>
              <w:rPr>
                <w:rFonts w:hint="eastAsia" w:ascii="宋体" w:hAnsi="宋体" w:eastAsia="宋体" w:cs="宋体"/>
                <w:sz w:val="24"/>
              </w:rPr>
              <w:t>响应文件递交截止时间及地点</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lang w:val="en-US" w:eastAsia="zh-CN"/>
              </w:rPr>
              <w:t>详见</w:t>
            </w:r>
            <w:r>
              <w:rPr>
                <w:rFonts w:hint="eastAsia" w:ascii="宋体" w:hAnsi="宋体" w:cs="宋体"/>
                <w:sz w:val="24"/>
                <w:lang w:val="en-US" w:eastAsia="zh-CN"/>
              </w:rPr>
              <w:t>竞争性谈判</w:t>
            </w:r>
            <w:r>
              <w:rPr>
                <w:rFonts w:hint="eastAsia" w:ascii="宋体" w:hAnsi="宋体" w:eastAsia="宋体" w:cs="宋体"/>
                <w:sz w:val="24"/>
                <w:lang w:val="en-US"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18</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rPr>
              <w:t>开标时间及地点</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lang w:val="en-US" w:eastAsia="zh-CN"/>
              </w:rPr>
              <w:t>详见</w:t>
            </w:r>
            <w:r>
              <w:rPr>
                <w:rFonts w:hint="eastAsia" w:ascii="宋体" w:hAnsi="宋体" w:cs="宋体"/>
                <w:sz w:val="24"/>
                <w:lang w:val="en-US" w:eastAsia="zh-CN"/>
              </w:rPr>
              <w:t>竞争性谈判</w:t>
            </w:r>
            <w:r>
              <w:rPr>
                <w:rFonts w:hint="eastAsia" w:ascii="宋体" w:hAnsi="宋体" w:eastAsia="宋体" w:cs="宋体"/>
                <w:sz w:val="24"/>
                <w:lang w:val="en-US"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19</w:t>
            </w:r>
          </w:p>
        </w:tc>
        <w:tc>
          <w:tcPr>
            <w:tcW w:w="2401" w:type="dxa"/>
            <w:vAlign w:val="center"/>
          </w:tcPr>
          <w:p>
            <w:pPr>
              <w:jc w:val="center"/>
              <w:rPr>
                <w:rFonts w:hint="eastAsia" w:ascii="宋体" w:hAnsi="宋体" w:eastAsia="宋体" w:cs="宋体"/>
                <w:kern w:val="2"/>
                <w:sz w:val="24"/>
                <w:szCs w:val="24"/>
                <w:lang w:val="zh-CN" w:eastAsia="zh-CN" w:bidi="ar-SA"/>
              </w:rPr>
            </w:pPr>
            <w:r>
              <w:rPr>
                <w:rFonts w:hint="eastAsia" w:ascii="宋体" w:hAnsi="宋体" w:eastAsia="宋体" w:cs="宋体"/>
                <w:sz w:val="24"/>
                <w:lang w:val="en-US" w:eastAsia="zh-CN"/>
              </w:rPr>
              <w:t>最高限价</w:t>
            </w:r>
          </w:p>
        </w:tc>
        <w:tc>
          <w:tcPr>
            <w:tcW w:w="6414" w:type="dxa"/>
            <w:vAlign w:val="center"/>
          </w:tcPr>
          <w:p>
            <w:pPr>
              <w:rPr>
                <w:rFonts w:hint="eastAsia" w:ascii="宋体" w:hAnsi="宋体" w:eastAsia="宋体" w:cs="宋体"/>
                <w:kern w:val="2"/>
                <w:sz w:val="24"/>
                <w:szCs w:val="24"/>
                <w:lang w:val="zh-CN" w:eastAsia="zh-CN" w:bidi="ar-SA"/>
              </w:rPr>
            </w:pPr>
            <w:r>
              <w:rPr>
                <w:rFonts w:hint="eastAsia" w:ascii="宋体" w:hAnsi="宋体" w:eastAsia="宋体" w:cs="宋体"/>
                <w:sz w:val="24"/>
                <w:lang w:val="en-US" w:eastAsia="zh-CN"/>
              </w:rPr>
              <w:t>详见</w:t>
            </w:r>
            <w:r>
              <w:rPr>
                <w:rFonts w:hint="eastAsia" w:ascii="宋体" w:hAnsi="宋体" w:cs="宋体"/>
                <w:sz w:val="24"/>
                <w:lang w:val="en-US" w:eastAsia="zh-CN"/>
              </w:rPr>
              <w:t>竞争性谈判</w:t>
            </w:r>
            <w:r>
              <w:rPr>
                <w:rFonts w:hint="eastAsia" w:ascii="宋体" w:hAnsi="宋体" w:eastAsia="宋体" w:cs="宋体"/>
                <w:sz w:val="24"/>
                <w:lang w:val="en-US"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20</w:t>
            </w:r>
          </w:p>
        </w:tc>
        <w:tc>
          <w:tcPr>
            <w:tcW w:w="2401" w:type="dxa"/>
            <w:vAlign w:val="center"/>
          </w:tcPr>
          <w:p>
            <w:pPr>
              <w:keepNext w:val="0"/>
              <w:keepLines w:val="0"/>
              <w:suppressLineNumbers w:val="0"/>
              <w:bidi w:val="0"/>
              <w:spacing w:beforeAutospacing="0" w:afterAutospacing="0"/>
              <w:jc w:val="center"/>
              <w:rPr>
                <w:rFonts w:hint="eastAsia" w:ascii="宋体" w:hAnsi="宋体" w:cs="宋体"/>
                <w:sz w:val="24"/>
                <w:szCs w:val="24"/>
                <w:lang w:val="en-US" w:eastAsia="zh-CN"/>
              </w:rPr>
            </w:pPr>
            <w:r>
              <w:rPr>
                <w:rFonts w:hint="eastAsia" w:ascii="宋体" w:hAnsi="宋体" w:cs="宋体"/>
                <w:sz w:val="24"/>
                <w:szCs w:val="24"/>
                <w:lang w:val="en-US" w:eastAsia="zh-CN"/>
              </w:rPr>
              <w:t>竞争性谈判</w:t>
            </w:r>
          </w:p>
          <w:p>
            <w:pPr>
              <w:keepNext w:val="0"/>
              <w:keepLines w:val="0"/>
              <w:suppressLineNumbers w:val="0"/>
              <w:bidi w:val="0"/>
              <w:spacing w:beforeAutospacing="0" w:afterAutospacing="0"/>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en-US" w:eastAsia="zh-CN"/>
              </w:rPr>
              <w:t>小组</w:t>
            </w:r>
            <w:r>
              <w:rPr>
                <w:rFonts w:hint="eastAsia" w:ascii="宋体" w:hAnsi="宋体" w:eastAsia="宋体" w:cs="宋体"/>
                <w:sz w:val="24"/>
                <w:szCs w:val="24"/>
              </w:rPr>
              <w:t>的组建</w:t>
            </w:r>
          </w:p>
        </w:tc>
        <w:tc>
          <w:tcPr>
            <w:tcW w:w="6414" w:type="dxa"/>
            <w:vAlign w:val="center"/>
          </w:tcPr>
          <w:p>
            <w:pPr>
              <w:keepNext w:val="0"/>
              <w:keepLines w:val="0"/>
              <w:suppressLineNumbers w:val="0"/>
              <w:bidi w:val="0"/>
              <w:spacing w:beforeAutospacing="0" w:afterAutospacing="0"/>
              <w:ind w:left="2400" w:hanging="2400" w:hangingChars="1000"/>
              <w:jc w:val="left"/>
              <w:rPr>
                <w:rFonts w:hint="eastAsia" w:ascii="宋体" w:hAnsi="宋体" w:eastAsia="宋体" w:cs="宋体"/>
                <w:sz w:val="24"/>
                <w:szCs w:val="24"/>
              </w:rPr>
            </w:pPr>
            <w:r>
              <w:rPr>
                <w:rFonts w:hint="eastAsia" w:ascii="宋体" w:hAnsi="宋体" w:cs="宋体"/>
                <w:sz w:val="24"/>
                <w:szCs w:val="24"/>
                <w:lang w:val="en-US" w:eastAsia="zh-CN"/>
              </w:rPr>
              <w:t>竞争性谈判</w:t>
            </w:r>
            <w:r>
              <w:rPr>
                <w:rFonts w:hint="eastAsia" w:ascii="宋体" w:hAnsi="宋体" w:eastAsia="宋体" w:cs="宋体"/>
                <w:sz w:val="24"/>
                <w:szCs w:val="24"/>
                <w:lang w:val="en-US" w:eastAsia="zh-CN"/>
              </w:rPr>
              <w:t>小组</w:t>
            </w:r>
            <w:r>
              <w:rPr>
                <w:rFonts w:hint="eastAsia" w:ascii="宋体" w:hAnsi="宋体" w:eastAsia="宋体" w:cs="宋体"/>
                <w:sz w:val="24"/>
                <w:szCs w:val="24"/>
              </w:rPr>
              <w:t>构成：</w:t>
            </w:r>
            <w:r>
              <w:rPr>
                <w:rFonts w:hint="eastAsia" w:ascii="宋体" w:hAnsi="宋体" w:eastAsia="宋体" w:cs="宋体"/>
                <w:sz w:val="24"/>
                <w:szCs w:val="24"/>
                <w:lang w:val="en-US" w:eastAsia="zh-CN"/>
              </w:rPr>
              <w:t>3</w:t>
            </w:r>
            <w:r>
              <w:rPr>
                <w:rFonts w:hint="eastAsia" w:ascii="宋体" w:hAnsi="宋体" w:eastAsia="宋体" w:cs="宋体"/>
                <w:sz w:val="24"/>
                <w:szCs w:val="24"/>
              </w:rPr>
              <w:t>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业主代表1人，经济、技术专家2人</w:t>
            </w:r>
            <w:r>
              <w:rPr>
                <w:rFonts w:hint="eastAsia" w:ascii="宋体" w:hAnsi="宋体" w:eastAsia="宋体" w:cs="宋体"/>
                <w:sz w:val="24"/>
                <w:szCs w:val="24"/>
              </w:rPr>
              <w:t xml:space="preserve">； </w:t>
            </w:r>
          </w:p>
          <w:p>
            <w:pPr>
              <w:keepNext w:val="0"/>
              <w:keepLines w:val="0"/>
              <w:suppressLineNumbers w:val="0"/>
              <w:bidi w:val="0"/>
              <w:spacing w:beforeAutospacing="0" w:afterAutospacing="0"/>
              <w:ind w:left="2160" w:leftChars="0" w:hanging="2160" w:hangingChars="900"/>
              <w:jc w:val="left"/>
              <w:rPr>
                <w:rFonts w:hint="eastAsia" w:ascii="宋体" w:hAnsi="宋体" w:eastAsia="宋体" w:cs="宋体"/>
                <w:sz w:val="24"/>
                <w:szCs w:val="24"/>
                <w:lang w:val="zh-CN" w:eastAsia="zh-CN"/>
              </w:rPr>
            </w:pPr>
            <w:r>
              <w:rPr>
                <w:rFonts w:hint="eastAsia" w:ascii="宋体" w:hAnsi="宋体" w:eastAsia="宋体" w:cs="宋体"/>
                <w:sz w:val="24"/>
                <w:szCs w:val="24"/>
              </w:rPr>
              <w:t>评标专家确定方式：</w:t>
            </w:r>
            <w:r>
              <w:rPr>
                <w:rFonts w:hint="eastAsia" w:ascii="宋体" w:hAnsi="宋体" w:eastAsia="宋体" w:cs="宋体"/>
                <w:sz w:val="24"/>
                <w:szCs w:val="24"/>
                <w:lang w:val="en-US" w:eastAsia="zh-CN"/>
              </w:rPr>
              <w:t>经济、技术专家在开标前从《</w:t>
            </w:r>
            <w:r>
              <w:rPr>
                <w:rFonts w:hint="eastAsia" w:ascii="宋体" w:hAnsi="宋体" w:cs="宋体"/>
                <w:sz w:val="24"/>
                <w:szCs w:val="24"/>
                <w:lang w:val="en-US" w:eastAsia="zh-CN"/>
              </w:rPr>
              <w:t>固始县</w:t>
            </w:r>
            <w:r>
              <w:rPr>
                <w:rFonts w:hint="eastAsia" w:ascii="宋体" w:hAnsi="宋体" w:eastAsia="宋体" w:cs="宋体"/>
                <w:sz w:val="24"/>
                <w:szCs w:val="24"/>
                <w:lang w:val="en-US" w:eastAsia="zh-CN"/>
              </w:rPr>
              <w:t>政府采购库》中随机抽取确定。</w:t>
            </w:r>
            <w:r>
              <w:rPr>
                <w:rFonts w:hint="eastAsia" w:ascii="宋体" w:hAnsi="宋体" w:cs="宋体"/>
                <w:color w:val="000000"/>
                <w:highlight w:val="none"/>
                <w:lang w:eastAsia="zh-CN"/>
              </w:rPr>
              <w:t>（</w:t>
            </w:r>
            <w:r>
              <w:rPr>
                <w:rFonts w:hint="eastAsia" w:ascii="宋体" w:hAnsi="宋体" w:eastAsia="宋体" w:cs="宋体"/>
                <w:b w:val="0"/>
                <w:color w:val="000000"/>
                <w:kern w:val="0"/>
                <w:sz w:val="21"/>
                <w:szCs w:val="21"/>
                <w:highlight w:val="none"/>
                <w:lang w:val="en-US" w:eastAsia="zh-CN"/>
              </w:rPr>
              <w:t>采用“分评制”</w:t>
            </w:r>
            <w:r>
              <w:rPr>
                <w:rFonts w:hint="eastAsia" w:ascii="宋体" w:hAnsi="宋体" w:cs="宋体"/>
                <w:color w:val="00000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812" w:type="dxa"/>
            <w:vAlign w:val="center"/>
          </w:tcPr>
          <w:p>
            <w:pPr>
              <w:bidi w:val="0"/>
              <w:jc w:val="center"/>
              <w:rPr>
                <w:rFonts w:hint="default" w:ascii="宋体" w:hAnsi="宋体" w:eastAsia="宋体" w:cs="宋体"/>
                <w:kern w:val="2"/>
                <w:sz w:val="24"/>
                <w:szCs w:val="32"/>
                <w:vertAlign w:val="baseline"/>
                <w:lang w:val="en-US" w:eastAsia="zh-CN" w:bidi="ar-SA"/>
              </w:rPr>
            </w:pPr>
            <w:r>
              <w:rPr>
                <w:rFonts w:hint="eastAsia" w:ascii="宋体" w:hAnsi="宋体" w:eastAsia="宋体" w:cs="宋体"/>
                <w:sz w:val="24"/>
                <w:szCs w:val="32"/>
                <w:vertAlign w:val="baseline"/>
                <w:lang w:val="en-US" w:eastAsia="zh-CN"/>
              </w:rPr>
              <w:t>21</w:t>
            </w:r>
          </w:p>
        </w:tc>
        <w:tc>
          <w:tcPr>
            <w:tcW w:w="2401" w:type="dxa"/>
            <w:vAlign w:val="center"/>
          </w:tcPr>
          <w:p>
            <w:pPr>
              <w:keepNext w:val="0"/>
              <w:keepLines w:val="0"/>
              <w:suppressLineNumbers w:val="0"/>
              <w:bidi w:val="0"/>
              <w:spacing w:beforeAutospacing="0" w:afterAutospacing="0"/>
              <w:jc w:val="center"/>
              <w:rPr>
                <w:rFonts w:hint="eastAsia" w:ascii="宋体" w:hAnsi="宋体" w:eastAsia="宋体" w:cs="宋体"/>
                <w:kern w:val="2"/>
                <w:sz w:val="24"/>
                <w:szCs w:val="24"/>
                <w:lang w:val="zh-CN" w:eastAsia="zh-CN" w:bidi="ar-SA"/>
              </w:rPr>
            </w:pPr>
            <w:r>
              <w:rPr>
                <w:rFonts w:hint="eastAsia" w:ascii="宋体" w:hAnsi="宋体" w:cs="宋体"/>
                <w:sz w:val="24"/>
                <w:szCs w:val="24"/>
                <w:lang w:val="en-US" w:eastAsia="zh-CN"/>
              </w:rPr>
              <w:t>竞争性谈判</w:t>
            </w:r>
            <w:r>
              <w:rPr>
                <w:rFonts w:hint="eastAsia" w:ascii="宋体" w:hAnsi="宋体" w:eastAsia="宋体" w:cs="宋体"/>
                <w:sz w:val="24"/>
                <w:szCs w:val="24"/>
                <w:lang w:val="en-US" w:eastAsia="zh-CN"/>
              </w:rPr>
              <w:t>小组</w:t>
            </w:r>
            <w:r>
              <w:rPr>
                <w:rFonts w:hint="eastAsia" w:ascii="宋体" w:hAnsi="宋体" w:eastAsia="宋体" w:cs="宋体"/>
                <w:sz w:val="24"/>
                <w:szCs w:val="24"/>
              </w:rPr>
              <w:t>推荐</w:t>
            </w:r>
            <w:r>
              <w:rPr>
                <w:rFonts w:hint="eastAsia" w:ascii="宋体" w:hAnsi="宋体" w:eastAsia="宋体" w:cs="宋体"/>
                <w:sz w:val="24"/>
                <w:szCs w:val="24"/>
                <w:lang w:val="en-US" w:eastAsia="zh-CN"/>
              </w:rPr>
              <w:t>成交</w:t>
            </w:r>
            <w:r>
              <w:rPr>
                <w:rFonts w:hint="eastAsia" w:ascii="宋体" w:hAnsi="宋体" w:eastAsia="宋体" w:cs="宋体"/>
                <w:sz w:val="24"/>
                <w:szCs w:val="24"/>
              </w:rPr>
              <w:t>候选人的人数</w:t>
            </w:r>
          </w:p>
        </w:tc>
        <w:tc>
          <w:tcPr>
            <w:tcW w:w="6414" w:type="dxa"/>
            <w:vAlign w:val="center"/>
          </w:tcPr>
          <w:p>
            <w:pPr>
              <w:keepNext w:val="0"/>
              <w:keepLines w:val="0"/>
              <w:suppressLineNumbers w:val="0"/>
              <w:bidi w:val="0"/>
              <w:spacing w:beforeAutospacing="0" w:afterAutospacing="0"/>
              <w:jc w:val="left"/>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en-US" w:eastAsia="zh-CN"/>
              </w:rPr>
              <w:t>推荐成交候选人3名，并按第二轮报价由低到高排序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812" w:type="dxa"/>
            <w:vAlign w:val="center"/>
          </w:tcPr>
          <w:p>
            <w:pPr>
              <w:bidi w:val="0"/>
              <w:jc w:val="center"/>
              <w:rPr>
                <w:rFonts w:hint="default"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22</w:t>
            </w:r>
          </w:p>
        </w:tc>
        <w:tc>
          <w:tcPr>
            <w:tcW w:w="2401" w:type="dxa"/>
            <w:vAlign w:val="center"/>
          </w:tcPr>
          <w:p>
            <w:pPr>
              <w:keepNext w:val="0"/>
              <w:keepLines w:val="0"/>
              <w:suppressLineNumbers w:val="0"/>
              <w:bidi w:val="0"/>
              <w:spacing w:beforeAutospacing="0" w:afterAutospacing="0"/>
              <w:jc w:val="center"/>
              <w:rPr>
                <w:rFonts w:hint="eastAsia" w:ascii="宋体" w:hAnsi="宋体" w:eastAsia="宋体" w:cs="宋体"/>
                <w:sz w:val="24"/>
                <w:szCs w:val="24"/>
              </w:rPr>
            </w:pPr>
            <w:r>
              <w:rPr>
                <w:rFonts w:hint="eastAsia" w:ascii="宋体" w:hAnsi="宋体" w:eastAsia="宋体" w:cs="宋体"/>
                <w:sz w:val="24"/>
                <w:szCs w:val="24"/>
                <w:lang w:val="en-US" w:eastAsia="zh-CN"/>
              </w:rPr>
              <w:t>成交供应商</w:t>
            </w:r>
            <w:r>
              <w:rPr>
                <w:rFonts w:hint="eastAsia" w:ascii="宋体" w:hAnsi="宋体" w:eastAsia="宋体" w:cs="宋体"/>
                <w:sz w:val="24"/>
                <w:szCs w:val="24"/>
              </w:rPr>
              <w:t>公</w:t>
            </w:r>
          </w:p>
          <w:p>
            <w:pPr>
              <w:keepNext w:val="0"/>
              <w:keepLines w:val="0"/>
              <w:suppressLineNumbers w:val="0"/>
              <w:bidi w:val="0"/>
              <w:spacing w:beforeAutospacing="0" w:afterAutospacing="0"/>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rPr>
              <w:t>示媒介及期限</w:t>
            </w:r>
          </w:p>
        </w:tc>
        <w:tc>
          <w:tcPr>
            <w:tcW w:w="6414" w:type="dxa"/>
            <w:vAlign w:val="center"/>
          </w:tcPr>
          <w:p>
            <w:pPr>
              <w:keepNext w:val="0"/>
              <w:keepLines w:val="0"/>
              <w:suppressLineNumbers w:val="0"/>
              <w:bidi w:val="0"/>
              <w:spacing w:beforeAutospacing="0" w:afterAutospacing="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公示媒介：《河南省政府采购网》</w:t>
            </w:r>
          </w:p>
          <w:p>
            <w:pPr>
              <w:keepNext w:val="0"/>
              <w:keepLines w:val="0"/>
              <w:suppressLineNumbers w:val="0"/>
              <w:bidi w:val="0"/>
              <w:spacing w:beforeAutospacing="0" w:afterAutospacing="0"/>
              <w:ind w:firstLine="1200" w:firstLineChars="500"/>
              <w:jc w:val="left"/>
              <w:rPr>
                <w:rFonts w:hint="eastAsia" w:ascii="宋体" w:hAnsi="宋体" w:eastAsia="宋体" w:cs="宋体"/>
                <w:sz w:val="24"/>
                <w:szCs w:val="24"/>
                <w:lang w:val="en-US" w:eastAsia="zh-CN"/>
              </w:rPr>
            </w:pPr>
            <w:r>
              <w:rPr>
                <w:rFonts w:hint="eastAsia" w:cs="宋体"/>
                <w:sz w:val="24"/>
                <w:szCs w:val="24"/>
                <w:lang w:val="en-US" w:eastAsia="zh-CN"/>
              </w:rPr>
              <w:t>《中国招标投标公共服务平台》</w:t>
            </w:r>
          </w:p>
          <w:p>
            <w:pPr>
              <w:keepNext w:val="0"/>
              <w:keepLines w:val="0"/>
              <w:suppressLineNumbers w:val="0"/>
              <w:bidi w:val="0"/>
              <w:spacing w:beforeAutospacing="0" w:afterAutospacing="0"/>
              <w:ind w:firstLine="1200" w:firstLineChars="5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lang w:val="zh-CN" w:eastAsia="zh-CN"/>
              </w:rPr>
              <w:t>全国公共资源交易平台（</w:t>
            </w:r>
            <w:r>
              <w:rPr>
                <w:rFonts w:hint="eastAsia" w:cs="宋体"/>
                <w:sz w:val="24"/>
                <w:szCs w:val="24"/>
                <w:lang w:val="zh-CN" w:eastAsia="zh-CN"/>
              </w:rPr>
              <w:t>河南省.</w:t>
            </w:r>
            <w:r>
              <w:rPr>
                <w:rFonts w:hint="eastAsia" w:ascii="宋体" w:hAnsi="宋体" w:eastAsia="宋体" w:cs="宋体"/>
                <w:sz w:val="24"/>
                <w:szCs w:val="24"/>
                <w:lang w:val="zh-CN" w:eastAsia="zh-CN"/>
              </w:rPr>
              <w:t>固始县）</w:t>
            </w:r>
            <w:r>
              <w:rPr>
                <w:rFonts w:hint="eastAsia" w:ascii="宋体" w:hAnsi="宋体" w:eastAsia="宋体" w:cs="宋体"/>
                <w:sz w:val="24"/>
                <w:szCs w:val="24"/>
                <w:lang w:val="en-US" w:eastAsia="zh-CN"/>
              </w:rPr>
              <w:t>》</w:t>
            </w:r>
          </w:p>
          <w:p>
            <w:pPr>
              <w:keepNext w:val="0"/>
              <w:keepLines w:val="0"/>
              <w:suppressLineNumbers w:val="0"/>
              <w:bidi w:val="0"/>
              <w:spacing w:beforeAutospacing="0" w:afterAutospacing="0"/>
              <w:jc w:val="left"/>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zh-CN" w:eastAsia="zh-CN"/>
              </w:rPr>
              <w:t>公示期限：</w:t>
            </w:r>
            <w:r>
              <w:rPr>
                <w:rFonts w:hint="eastAsia" w:ascii="宋体" w:hAnsi="宋体" w:eastAsia="宋体" w:cs="宋体"/>
                <w:sz w:val="24"/>
                <w:szCs w:val="24"/>
                <w:lang w:val="en-US" w:eastAsia="zh-CN"/>
              </w:rPr>
              <w:t xml:space="preserve"> 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7" w:type="dxa"/>
            <w:gridSpan w:val="3"/>
            <w:vAlign w:val="center"/>
          </w:tcPr>
          <w:p>
            <w:pPr>
              <w:bidi w:val="0"/>
              <w:jc w:val="center"/>
              <w:rPr>
                <w:rFonts w:hint="eastAsia" w:ascii="宋体" w:hAnsi="宋体" w:eastAsia="宋体" w:cs="宋体"/>
                <w:sz w:val="24"/>
                <w:szCs w:val="32"/>
                <w:vertAlign w:val="baseline"/>
                <w:lang w:val="zh-CN"/>
              </w:rPr>
            </w:pPr>
            <w:r>
              <w:rPr>
                <w:rFonts w:hint="eastAsia" w:ascii="宋体" w:hAnsi="宋体" w:eastAsia="宋体" w:cs="宋体"/>
                <w:sz w:val="24"/>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812" w:type="dxa"/>
            <w:vAlign w:val="center"/>
          </w:tcPr>
          <w:p>
            <w:pPr>
              <w:bidi w:val="0"/>
              <w:jc w:val="center"/>
              <w:rPr>
                <w:rFonts w:hint="default"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23</w:t>
            </w:r>
          </w:p>
        </w:tc>
        <w:tc>
          <w:tcPr>
            <w:tcW w:w="8815" w:type="dxa"/>
            <w:gridSpan w:val="2"/>
            <w:vAlign w:val="center"/>
          </w:tcPr>
          <w:p>
            <w:pPr>
              <w:ind w:firstLine="240" w:firstLineChars="100"/>
              <w:rPr>
                <w:rFonts w:hint="eastAsia" w:ascii="宋体" w:hAnsi="宋体" w:eastAsia="宋体" w:cs="宋体"/>
                <w:kern w:val="2"/>
                <w:sz w:val="24"/>
                <w:szCs w:val="24"/>
                <w:lang w:val="zh-CN" w:eastAsia="zh-CN" w:bidi="ar-SA"/>
              </w:rPr>
            </w:pPr>
            <w:r>
              <w:rPr>
                <w:rFonts w:hint="eastAsia" w:ascii="宋体" w:hAnsi="宋体" w:eastAsia="宋体" w:cs="宋体"/>
                <w:sz w:val="24"/>
              </w:rPr>
              <w:t>本次代理服务费由</w:t>
            </w:r>
            <w:r>
              <w:rPr>
                <w:rFonts w:hint="eastAsia" w:ascii="宋体" w:hAnsi="宋体" w:eastAsia="宋体" w:cs="宋体"/>
                <w:sz w:val="24"/>
                <w:lang w:val="en-US" w:eastAsia="zh-CN"/>
              </w:rPr>
              <w:t>成交供应商</w:t>
            </w:r>
            <w:r>
              <w:rPr>
                <w:rFonts w:hint="eastAsia" w:ascii="宋体" w:hAnsi="宋体" w:eastAsia="宋体" w:cs="宋体"/>
                <w:sz w:val="24"/>
              </w:rPr>
              <w:t>在领取中标通知书时支付</w:t>
            </w:r>
            <w:r>
              <w:rPr>
                <w:rFonts w:hint="eastAsia" w:ascii="宋体" w:hAnsi="宋体" w:eastAsia="宋体" w:cs="宋体"/>
                <w:sz w:val="24"/>
                <w:lang w:eastAsia="zh-CN"/>
              </w:rPr>
              <w:t>，</w:t>
            </w:r>
            <w:r>
              <w:rPr>
                <w:rFonts w:hint="eastAsia" w:ascii="宋体" w:hAnsi="宋体" w:cs="宋体"/>
                <w:sz w:val="24"/>
                <w:lang w:val="en-US" w:eastAsia="zh-CN"/>
              </w:rPr>
              <w:t>按照</w:t>
            </w:r>
            <w:r>
              <w:rPr>
                <w:rFonts w:hint="eastAsia" w:ascii="宋体" w:hAnsi="宋体" w:eastAsia="宋体" w:cs="宋体"/>
                <w:sz w:val="24"/>
                <w:szCs w:val="24"/>
                <w:lang w:val="en-US" w:eastAsia="zh-CN"/>
              </w:rPr>
              <w:t>《</w:t>
            </w:r>
            <w:r>
              <w:rPr>
                <w:rFonts w:hint="eastAsia" w:cs="宋体"/>
                <w:sz w:val="24"/>
                <w:szCs w:val="24"/>
                <w:lang w:val="en-US" w:eastAsia="zh-CN"/>
              </w:rPr>
              <w:t>河南省招标代理服务收费指导意见</w:t>
            </w:r>
            <w:r>
              <w:rPr>
                <w:rFonts w:hint="eastAsia" w:ascii="宋体" w:hAnsi="宋体" w:eastAsia="宋体" w:cs="宋体"/>
                <w:sz w:val="24"/>
                <w:szCs w:val="24"/>
                <w:lang w:val="en-US" w:eastAsia="zh-CN"/>
              </w:rPr>
              <w:t>》</w:t>
            </w:r>
            <w:r>
              <w:rPr>
                <w:rFonts w:hint="eastAsia" w:cs="宋体"/>
                <w:sz w:val="24"/>
                <w:szCs w:val="24"/>
                <w:lang w:val="en-US" w:eastAsia="zh-CN"/>
              </w:rPr>
              <w:t>（豫招协</w:t>
            </w:r>
            <w:r>
              <w:rPr>
                <w:rFonts w:hint="eastAsia" w:ascii="宋体" w:hAnsi="宋体" w:eastAsia="宋体" w:cs="宋体"/>
                <w:sz w:val="24"/>
                <w:szCs w:val="24"/>
                <w:lang w:val="en-US" w:eastAsia="zh-CN"/>
              </w:rPr>
              <w:t>[20</w:t>
            </w:r>
            <w:r>
              <w:rPr>
                <w:rFonts w:hint="eastAsia" w:cs="宋体"/>
                <w:sz w:val="24"/>
                <w:szCs w:val="24"/>
                <w:lang w:val="en-US" w:eastAsia="zh-CN"/>
              </w:rPr>
              <w:t>23</w:t>
            </w:r>
            <w:r>
              <w:rPr>
                <w:rFonts w:hint="eastAsia" w:ascii="宋体" w:hAnsi="宋体" w:eastAsia="宋体" w:cs="宋体"/>
                <w:sz w:val="24"/>
                <w:szCs w:val="24"/>
                <w:lang w:val="en-US" w:eastAsia="zh-CN"/>
              </w:rPr>
              <w:t>]</w:t>
            </w:r>
            <w:r>
              <w:rPr>
                <w:rFonts w:hint="eastAsia" w:cs="宋体"/>
                <w:sz w:val="24"/>
                <w:szCs w:val="24"/>
                <w:lang w:val="en-US" w:eastAsia="zh-CN"/>
              </w:rPr>
              <w:t>002）</w:t>
            </w:r>
            <w:r>
              <w:rPr>
                <w:rFonts w:hint="eastAsia" w:ascii="宋体" w:hAnsi="宋体" w:eastAsia="宋体" w:cs="宋体"/>
                <w:sz w:val="24"/>
                <w:szCs w:val="24"/>
                <w:lang w:val="en-US" w:eastAsia="zh-CN"/>
              </w:rPr>
              <w:t>号文</w:t>
            </w:r>
            <w:r>
              <w:rPr>
                <w:rFonts w:hint="eastAsia" w:ascii="宋体" w:hAnsi="宋体" w:cs="宋体"/>
                <w:sz w:val="24"/>
                <w:lang w:val="en-US" w:eastAsia="zh-CN"/>
              </w:rPr>
              <w:t>的要求</w:t>
            </w:r>
            <w:r>
              <w:rPr>
                <w:rFonts w:hint="eastAsia" w:ascii="宋体" w:hAnsi="宋体" w:eastAsia="宋体" w:cs="宋体"/>
                <w:sz w:val="24"/>
                <w:lang w:val="en-US" w:eastAsia="zh-CN"/>
              </w:rPr>
              <w:t>由我公司</w:t>
            </w:r>
            <w:r>
              <w:rPr>
                <w:rFonts w:hint="eastAsia" w:ascii="宋体" w:hAnsi="宋体" w:eastAsia="宋体" w:cs="宋体"/>
                <w:sz w:val="24"/>
                <w:szCs w:val="24"/>
                <w:lang w:val="en-US" w:eastAsia="zh-CN"/>
              </w:rPr>
              <w:t>与成交供应商协商决定。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bidi w:val="0"/>
              <w:jc w:val="center"/>
              <w:rPr>
                <w:rFonts w:hint="default"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24</w:t>
            </w:r>
          </w:p>
        </w:tc>
        <w:tc>
          <w:tcPr>
            <w:tcW w:w="8815" w:type="dxa"/>
            <w:gridSpan w:val="2"/>
            <w:vAlign w:val="center"/>
          </w:tcPr>
          <w:p>
            <w:pPr>
              <w:ind w:firstLine="240" w:firstLineChars="100"/>
              <w:rPr>
                <w:rFonts w:hint="eastAsia" w:ascii="宋体" w:hAnsi="宋体" w:eastAsia="宋体" w:cs="宋体"/>
                <w:kern w:val="2"/>
                <w:sz w:val="24"/>
                <w:szCs w:val="24"/>
                <w:lang w:val="zh-CN" w:eastAsia="zh-CN" w:bidi="ar-SA"/>
              </w:rPr>
            </w:pPr>
            <w:r>
              <w:rPr>
                <w:rFonts w:hint="eastAsia" w:ascii="宋体" w:hAnsi="宋体" w:eastAsia="宋体" w:cs="宋体"/>
                <w:sz w:val="24"/>
              </w:rPr>
              <w:t>本</w:t>
            </w:r>
            <w:r>
              <w:rPr>
                <w:rFonts w:hint="eastAsia" w:ascii="宋体" w:hAnsi="宋体" w:eastAsia="宋体" w:cs="宋体"/>
                <w:sz w:val="24"/>
                <w:lang w:val="en-US" w:eastAsia="zh-CN"/>
              </w:rPr>
              <w:t>项目</w:t>
            </w:r>
            <w:r>
              <w:rPr>
                <w:rFonts w:hint="eastAsia" w:ascii="宋体" w:hAnsi="宋体" w:eastAsia="宋体" w:cs="宋体"/>
                <w:sz w:val="24"/>
              </w:rPr>
              <w:t>不审查供应商资格原件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812" w:type="dxa"/>
            <w:vAlign w:val="center"/>
          </w:tcPr>
          <w:p>
            <w:pPr>
              <w:bidi w:val="0"/>
              <w:jc w:val="center"/>
              <w:rPr>
                <w:rFonts w:hint="default"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25</w:t>
            </w:r>
          </w:p>
        </w:tc>
        <w:tc>
          <w:tcPr>
            <w:tcW w:w="8815" w:type="dxa"/>
            <w:gridSpan w:val="2"/>
            <w:vAlign w:val="center"/>
          </w:tcPr>
          <w:p>
            <w:pPr>
              <w:ind w:firstLine="240" w:firstLineChars="100"/>
              <w:rPr>
                <w:rFonts w:hint="eastAsia" w:ascii="宋体" w:hAnsi="宋体" w:eastAsia="宋体" w:cs="宋体"/>
                <w:kern w:val="2"/>
                <w:sz w:val="24"/>
                <w:szCs w:val="24"/>
                <w:lang w:val="zh-CN" w:eastAsia="zh-CN" w:bidi="ar-SA"/>
              </w:rPr>
            </w:pPr>
            <w:r>
              <w:rPr>
                <w:rFonts w:hint="eastAsia" w:ascii="宋体" w:hAnsi="宋体" w:eastAsia="宋体" w:cs="宋体"/>
                <w:sz w:val="24"/>
                <w:szCs w:val="24"/>
              </w:rPr>
              <w:t>解释权：构成本</w:t>
            </w:r>
            <w:r>
              <w:rPr>
                <w:rFonts w:hint="eastAsia" w:ascii="宋体" w:hAnsi="宋体" w:eastAsia="宋体" w:cs="宋体"/>
                <w:sz w:val="24"/>
                <w:szCs w:val="24"/>
                <w:lang w:val="en-US" w:eastAsia="zh-CN"/>
              </w:rPr>
              <w:t>采购</w:t>
            </w:r>
            <w:r>
              <w:rPr>
                <w:rFonts w:hint="eastAsia" w:ascii="宋体" w:hAnsi="宋体" w:eastAsia="宋体" w:cs="宋体"/>
                <w:sz w:val="24"/>
                <w:szCs w:val="24"/>
              </w:rPr>
              <w:t>文件的各个组成文件应互为解释、说明；如有不明确或不一致，构成合同文件组成内容的，以合同文件约定内容为准，且以合同条款约定的合同文件优先顺序解释；除</w:t>
            </w:r>
            <w:r>
              <w:rPr>
                <w:rFonts w:hint="eastAsia" w:ascii="宋体" w:hAnsi="宋体" w:eastAsia="宋体" w:cs="宋体"/>
                <w:sz w:val="24"/>
                <w:szCs w:val="24"/>
                <w:lang w:val="en-US" w:eastAsia="zh-CN"/>
              </w:rPr>
              <w:t>采购</w:t>
            </w:r>
            <w:r>
              <w:rPr>
                <w:rFonts w:hint="eastAsia" w:ascii="宋体" w:hAnsi="宋体" w:eastAsia="宋体" w:cs="宋体"/>
                <w:sz w:val="24"/>
                <w:szCs w:val="24"/>
              </w:rPr>
              <w:t>文件中有特别规定外，仅适用于招标投标阶段的规定，按</w:t>
            </w:r>
            <w:r>
              <w:rPr>
                <w:rFonts w:hint="eastAsia" w:ascii="宋体" w:hAnsi="宋体" w:cs="宋体"/>
                <w:sz w:val="24"/>
                <w:szCs w:val="24"/>
                <w:lang w:val="en-US" w:eastAsia="zh-CN"/>
              </w:rPr>
              <w:t>竞争性谈判</w:t>
            </w:r>
            <w:r>
              <w:rPr>
                <w:rFonts w:hint="eastAsia" w:ascii="宋体" w:hAnsi="宋体" w:eastAsia="宋体" w:cs="宋体"/>
                <w:sz w:val="24"/>
                <w:szCs w:val="24"/>
              </w:rPr>
              <w:t>公告、</w:t>
            </w:r>
            <w:r>
              <w:rPr>
                <w:rFonts w:hint="eastAsia" w:ascii="宋体" w:hAnsi="宋体" w:eastAsia="宋体" w:cs="宋体"/>
                <w:sz w:val="24"/>
                <w:szCs w:val="24"/>
                <w:lang w:val="en-US" w:eastAsia="zh-CN"/>
              </w:rPr>
              <w:t>供应商须知</w:t>
            </w:r>
            <w:r>
              <w:rPr>
                <w:rFonts w:hint="eastAsia" w:ascii="宋体" w:hAnsi="宋体" w:eastAsia="宋体" w:cs="宋体"/>
                <w:sz w:val="24"/>
                <w:szCs w:val="24"/>
              </w:rPr>
              <w:t>、评</w:t>
            </w:r>
            <w:r>
              <w:rPr>
                <w:rFonts w:hint="eastAsia" w:ascii="宋体" w:hAnsi="宋体" w:eastAsia="宋体" w:cs="宋体"/>
                <w:sz w:val="24"/>
                <w:szCs w:val="24"/>
                <w:lang w:val="en-US" w:eastAsia="zh-CN"/>
              </w:rPr>
              <w:t>审</w:t>
            </w:r>
            <w:r>
              <w:rPr>
                <w:rFonts w:hint="eastAsia" w:ascii="宋体" w:hAnsi="宋体" w:eastAsia="宋体" w:cs="宋体"/>
                <w:sz w:val="24"/>
                <w:szCs w:val="24"/>
              </w:rPr>
              <w:t>办法、</w:t>
            </w:r>
            <w:r>
              <w:rPr>
                <w:rFonts w:hint="eastAsia" w:ascii="宋体" w:hAnsi="宋体" w:cs="宋体"/>
                <w:sz w:val="24"/>
                <w:szCs w:val="24"/>
                <w:lang w:val="en-US" w:eastAsia="zh-CN"/>
              </w:rPr>
              <w:t>竞争性谈判</w:t>
            </w:r>
            <w:r>
              <w:rPr>
                <w:rFonts w:hint="eastAsia" w:ascii="宋体" w:hAnsi="宋体" w:eastAsia="宋体" w:cs="宋体"/>
                <w:sz w:val="24"/>
                <w:szCs w:val="24"/>
                <w:lang w:val="en-US" w:eastAsia="zh-CN"/>
              </w:rPr>
              <w:t>响应</w:t>
            </w:r>
            <w:r>
              <w:rPr>
                <w:rFonts w:hint="eastAsia" w:ascii="宋体" w:hAnsi="宋体" w:eastAsia="宋体" w:cs="宋体"/>
                <w:sz w:val="24"/>
                <w:szCs w:val="24"/>
              </w:rPr>
              <w:t>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812" w:type="dxa"/>
            <w:vAlign w:val="center"/>
          </w:tcPr>
          <w:p>
            <w:pPr>
              <w:bidi w:val="0"/>
              <w:jc w:val="center"/>
              <w:rPr>
                <w:rFonts w:hint="default"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26</w:t>
            </w:r>
          </w:p>
        </w:tc>
        <w:tc>
          <w:tcPr>
            <w:tcW w:w="8815" w:type="dxa"/>
            <w:gridSpan w:val="2"/>
            <w:vAlign w:val="center"/>
          </w:tcPr>
          <w:p>
            <w:pPr>
              <w:ind w:firstLine="240" w:firstLineChars="100"/>
              <w:rPr>
                <w:rFonts w:hint="eastAsia"/>
                <w:lang w:val="zh-CN" w:eastAsia="zh-CN"/>
              </w:rPr>
            </w:pPr>
            <w:r>
              <w:rPr>
                <w:rFonts w:hint="eastAsia" w:ascii="宋体" w:hAnsi="宋体" w:eastAsia="宋体" w:cs="宋体"/>
                <w:sz w:val="24"/>
                <w:szCs w:val="24"/>
                <w:lang w:val="en-US"/>
              </w:rPr>
              <w:t>开标会：</w:t>
            </w:r>
            <w:r>
              <w:rPr>
                <w:rFonts w:hint="eastAsia" w:ascii="宋体" w:hAnsi="宋体" w:eastAsia="宋体" w:cs="宋体"/>
                <w:sz w:val="24"/>
                <w:szCs w:val="24"/>
              </w:rPr>
              <w:t>按照本须知的规定，采购人邀请所有</w:t>
            </w:r>
            <w:r>
              <w:rPr>
                <w:rFonts w:hint="eastAsia" w:ascii="宋体" w:hAnsi="宋体" w:eastAsia="宋体" w:cs="宋体"/>
                <w:sz w:val="24"/>
                <w:szCs w:val="24"/>
                <w:lang w:eastAsia="zh-CN"/>
              </w:rPr>
              <w:t>供应商</w:t>
            </w:r>
            <w:r>
              <w:rPr>
                <w:rFonts w:hint="eastAsia" w:ascii="宋体" w:hAnsi="宋体" w:eastAsia="宋体" w:cs="宋体"/>
                <w:sz w:val="24"/>
                <w:szCs w:val="24"/>
              </w:rPr>
              <w:t>的法定代表人或其委托代理人</w:t>
            </w:r>
            <w:r>
              <w:rPr>
                <w:rFonts w:hint="eastAsia" w:ascii="宋体" w:hAnsi="宋体" w:eastAsia="宋体" w:cs="宋体"/>
                <w:sz w:val="24"/>
                <w:szCs w:val="24"/>
                <w:lang w:val="en-US" w:eastAsia="zh-CN"/>
              </w:rPr>
              <w:t>利用《信阳不见面开标大厅系统》在线</w:t>
            </w:r>
            <w:r>
              <w:rPr>
                <w:rFonts w:hint="eastAsia" w:ascii="宋体" w:hAnsi="宋体" w:eastAsia="宋体" w:cs="宋体"/>
                <w:sz w:val="24"/>
                <w:szCs w:val="24"/>
              </w:rPr>
              <w:t>参加开标会。</w:t>
            </w:r>
            <w:r>
              <w:rPr>
                <w:rFonts w:hint="eastAsia" w:ascii="宋体" w:hAnsi="宋体" w:eastAsia="宋体" w:cs="宋体"/>
                <w:sz w:val="24"/>
                <w:szCs w:val="24"/>
                <w:lang w:eastAsia="zh-CN"/>
              </w:rPr>
              <w:t>供应商</w:t>
            </w:r>
            <w:r>
              <w:rPr>
                <w:rFonts w:hint="eastAsia" w:ascii="宋体" w:hAnsi="宋体" w:eastAsia="宋体" w:cs="宋体"/>
                <w:sz w:val="24"/>
                <w:szCs w:val="24"/>
              </w:rPr>
              <w:t>的法定代表人或其委托代理人应当按时</w:t>
            </w:r>
            <w:r>
              <w:rPr>
                <w:rFonts w:hint="eastAsia" w:ascii="宋体" w:hAnsi="宋体" w:eastAsia="宋体" w:cs="宋体"/>
                <w:sz w:val="24"/>
                <w:szCs w:val="24"/>
                <w:lang w:val="en-US" w:eastAsia="zh-CN"/>
              </w:rPr>
              <w:t>登录《信阳不见面开标大厅系统》在线</w:t>
            </w:r>
            <w:r>
              <w:rPr>
                <w:rFonts w:hint="eastAsia" w:ascii="宋体" w:hAnsi="宋体" w:eastAsia="宋体" w:cs="宋体"/>
                <w:sz w:val="24"/>
                <w:szCs w:val="24"/>
              </w:rPr>
              <w:t>参加开标会</w:t>
            </w:r>
            <w:r>
              <w:rPr>
                <w:rFonts w:hint="eastAsia" w:ascii="宋体" w:hAnsi="宋体" w:eastAsia="宋体" w:cs="宋体"/>
                <w:sz w:val="24"/>
                <w:szCs w:val="24"/>
                <w:lang w:val="en-US" w:eastAsia="zh-CN"/>
              </w:rPr>
              <w:t>并在开标时间前完成在线签到。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2" w:type="dxa"/>
            <w:vAlign w:val="center"/>
          </w:tcPr>
          <w:p>
            <w:pPr>
              <w:bidi w:val="0"/>
              <w:jc w:val="center"/>
              <w:rPr>
                <w:rFonts w:hint="default"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27</w:t>
            </w:r>
          </w:p>
        </w:tc>
        <w:tc>
          <w:tcPr>
            <w:tcW w:w="8815" w:type="dxa"/>
            <w:gridSpan w:val="2"/>
            <w:vAlign w:val="center"/>
          </w:tcPr>
          <w:p>
            <w:pPr>
              <w:ind w:firstLine="240" w:firstLineChars="100"/>
              <w:rPr>
                <w:rFonts w:hint="eastAsia" w:ascii="宋体" w:hAnsi="宋体" w:eastAsia="宋体" w:cs="宋体"/>
                <w:kern w:val="2"/>
                <w:sz w:val="24"/>
                <w:szCs w:val="24"/>
                <w:lang w:val="zh-CN" w:eastAsia="zh-CN" w:bidi="ar-SA"/>
              </w:rPr>
            </w:pPr>
            <w:r>
              <w:rPr>
                <w:rFonts w:hint="eastAsia" w:ascii="宋体" w:hAnsi="宋体" w:eastAsia="宋体" w:cs="宋体"/>
                <w:sz w:val="24"/>
              </w:rPr>
              <w:t>本</w:t>
            </w:r>
            <w:r>
              <w:rPr>
                <w:rFonts w:hint="eastAsia" w:ascii="宋体" w:hAnsi="宋体" w:eastAsia="宋体" w:cs="宋体"/>
                <w:sz w:val="24"/>
                <w:lang w:val="en-US" w:eastAsia="zh-CN"/>
              </w:rPr>
              <w:t>采购</w:t>
            </w:r>
            <w:r>
              <w:rPr>
                <w:rFonts w:hint="eastAsia" w:ascii="宋体" w:hAnsi="宋体" w:eastAsia="宋体" w:cs="宋体"/>
                <w:sz w:val="24"/>
              </w:rPr>
              <w:t>文件未尽事宜，按《中华人民共和国政府采购法》</w:t>
            </w:r>
            <w:r>
              <w:rPr>
                <w:rFonts w:hint="eastAsia" w:ascii="宋体" w:hAnsi="宋体" w:eastAsia="宋体" w:cs="宋体"/>
                <w:sz w:val="24"/>
                <w:lang w:eastAsia="zh-CN"/>
              </w:rPr>
              <w:t>、</w:t>
            </w:r>
            <w:r>
              <w:rPr>
                <w:rFonts w:hint="eastAsia" w:ascii="宋体" w:hAnsi="宋体" w:eastAsia="宋体" w:cs="宋体"/>
                <w:sz w:val="24"/>
              </w:rPr>
              <w:t>《中华人民共和国政府采购法</w:t>
            </w:r>
            <w:r>
              <w:rPr>
                <w:rFonts w:hint="eastAsia" w:ascii="宋体" w:hAnsi="宋体" w:eastAsia="宋体" w:cs="宋体"/>
                <w:sz w:val="24"/>
                <w:lang w:val="en-US" w:eastAsia="zh-CN"/>
              </w:rPr>
              <w:t>实施条例</w:t>
            </w:r>
            <w:r>
              <w:rPr>
                <w:rFonts w:hint="eastAsia" w:ascii="宋体" w:hAnsi="宋体" w:eastAsia="宋体" w:cs="宋体"/>
                <w:sz w:val="24"/>
              </w:rPr>
              <w:t>》等法律法规的有关规定执行。</w:t>
            </w:r>
          </w:p>
        </w:tc>
      </w:tr>
    </w:tbl>
    <w:p>
      <w:pPr>
        <w:bidi w:val="0"/>
        <w:rPr>
          <w:rFonts w:hint="eastAsia" w:ascii="宋体" w:hAnsi="宋体" w:eastAsia="宋体" w:cs="宋体"/>
          <w:sz w:val="24"/>
          <w:szCs w:val="32"/>
        </w:rPr>
      </w:pPr>
    </w:p>
    <w:p>
      <w:pPr>
        <w:rPr>
          <w:rFonts w:hint="eastAsia" w:ascii="宋体" w:hAnsi="宋体" w:eastAsia="宋体" w:cs="宋体"/>
          <w:sz w:val="24"/>
          <w:szCs w:val="32"/>
        </w:rPr>
      </w:pPr>
      <w:r>
        <w:rPr>
          <w:rFonts w:hint="eastAsia" w:ascii="宋体" w:hAnsi="宋体" w:eastAsia="宋体" w:cs="宋体"/>
          <w:sz w:val="24"/>
          <w:szCs w:val="32"/>
        </w:rPr>
        <w:br w:type="page"/>
      </w:r>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08" w:name="_Toc441"/>
      <w:bookmarkStart w:id="109" w:name="_Toc20608"/>
      <w:bookmarkStart w:id="110" w:name="_Toc16246"/>
      <w:bookmarkStart w:id="111" w:name="_Toc26887"/>
      <w:bookmarkStart w:id="112" w:name="_Toc10736"/>
      <w:bookmarkStart w:id="113" w:name="_Toc19291"/>
      <w:bookmarkStart w:id="114" w:name="_Toc30253"/>
      <w:r>
        <w:rPr>
          <w:rFonts w:hint="eastAsia" w:ascii="宋体" w:hAnsi="宋体" w:eastAsia="宋体" w:cs="宋体"/>
          <w:bCs/>
          <w:kern w:val="0"/>
          <w:sz w:val="32"/>
          <w:szCs w:val="32"/>
          <w:lang w:val="zh-CN" w:eastAsia="zh-CN" w:bidi="zh-CN"/>
        </w:rPr>
        <w:t>供应商须知正文</w:t>
      </w:r>
      <w:bookmarkEnd w:id="108"/>
      <w:bookmarkEnd w:id="109"/>
      <w:bookmarkEnd w:id="110"/>
      <w:bookmarkEnd w:id="111"/>
      <w:bookmarkEnd w:id="112"/>
      <w:bookmarkEnd w:id="113"/>
      <w:bookmarkEnd w:id="114"/>
    </w:p>
    <w:p>
      <w:pPr>
        <w:spacing w:line="360" w:lineRule="auto"/>
        <w:ind w:firstLine="480" w:firstLineChars="200"/>
        <w:rPr>
          <w:rFonts w:ascii="宋体" w:hAnsi="宋体" w:cs="宋体"/>
          <w:sz w:val="24"/>
          <w:lang w:val="zh-CN"/>
        </w:rPr>
      </w:pPr>
      <w:bookmarkStart w:id="115" w:name="_Toc27433"/>
      <w:bookmarkStart w:id="116" w:name="_Toc20205"/>
      <w:bookmarkStart w:id="117" w:name="_Toc49095118"/>
      <w:bookmarkStart w:id="118" w:name="_Toc40421069"/>
      <w:bookmarkStart w:id="119" w:name="_Toc49095928"/>
      <w:bookmarkStart w:id="120" w:name="_Toc70311331"/>
      <w:bookmarkStart w:id="121" w:name="_Toc43959647"/>
      <w:bookmarkStart w:id="122" w:name="_Toc40420853"/>
      <w:bookmarkStart w:id="123" w:name="_Toc40798102"/>
      <w:bookmarkStart w:id="124" w:name="_Toc106008603"/>
      <w:bookmarkStart w:id="125" w:name="_Toc40852082"/>
      <w:bookmarkStart w:id="126" w:name="_Toc44048726"/>
      <w:bookmarkStart w:id="127" w:name="_Toc43887507"/>
      <w:bookmarkStart w:id="128" w:name="_Toc31717"/>
      <w:bookmarkStart w:id="129" w:name="_Toc46031160"/>
      <w:bookmarkStart w:id="130" w:name="_Toc40420760"/>
      <w:bookmarkStart w:id="131" w:name="_Toc487934610"/>
      <w:bookmarkStart w:id="132" w:name="_Toc40424967"/>
      <w:bookmarkStart w:id="133" w:name="_Toc28128"/>
      <w:bookmarkStart w:id="134" w:name="_Toc9438"/>
      <w:bookmarkStart w:id="135" w:name="_Toc22532"/>
      <w:bookmarkStart w:id="136" w:name="_Toc106008841"/>
      <w:bookmarkStart w:id="137" w:name="_Toc487934618"/>
      <w:bookmarkStart w:id="138" w:name="_Toc106008896"/>
      <w:bookmarkStart w:id="139" w:name="_Hlk6319614"/>
      <w:bookmarkStart w:id="140" w:name="_Toc106008690"/>
      <w:r>
        <w:rPr>
          <w:rFonts w:hint="eastAsia" w:ascii="宋体" w:hAnsi="宋体" w:cs="宋体"/>
          <w:sz w:val="24"/>
          <w:lang w:val="zh-CN"/>
        </w:rPr>
        <w:t>本项目按照《中华人民共和国政府采购法》、</w:t>
      </w:r>
      <w:r>
        <w:rPr>
          <w:rFonts w:hint="eastAsia" w:ascii="宋体" w:hAnsi="宋体" w:cs="宋体"/>
          <w:sz w:val="24"/>
        </w:rPr>
        <w:t>《中华人民共和国政府采购法</w:t>
      </w:r>
      <w:r>
        <w:rPr>
          <w:rFonts w:hint="eastAsia" w:ascii="宋体" w:hAnsi="宋体" w:cs="宋体"/>
          <w:sz w:val="24"/>
          <w:lang w:val="en-US" w:eastAsia="zh-CN"/>
        </w:rPr>
        <w:t>实施条例</w:t>
      </w:r>
      <w:r>
        <w:rPr>
          <w:rFonts w:hint="eastAsia" w:ascii="宋体" w:hAnsi="宋体" w:cs="宋体"/>
          <w:sz w:val="24"/>
        </w:rPr>
        <w:t>》</w:t>
      </w:r>
      <w:r>
        <w:rPr>
          <w:rFonts w:hint="eastAsia" w:cs="宋体"/>
          <w:sz w:val="24"/>
          <w:lang w:eastAsia="zh-CN"/>
        </w:rPr>
        <w:t>、《政府采购非招标采购方式管理办法》</w:t>
      </w:r>
      <w:r>
        <w:rPr>
          <w:rFonts w:hint="eastAsia" w:ascii="宋体" w:hAnsi="宋体" w:cs="宋体"/>
          <w:sz w:val="24"/>
          <w:lang w:val="zh-CN"/>
        </w:rPr>
        <w:t>等有关法律、行政法规和部门规章，通过竞争性谈判方式选定承包人。</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141" w:name="_Toc16524"/>
      <w:bookmarkStart w:id="142" w:name="_Toc32646"/>
      <w:r>
        <w:rPr>
          <w:rFonts w:hint="eastAsia" w:ascii="宋体" w:hAnsi="宋体" w:eastAsia="宋体" w:cs="宋体"/>
          <w:bCs/>
          <w:kern w:val="0"/>
          <w:sz w:val="32"/>
          <w:szCs w:val="32"/>
          <w:lang w:val="zh-CN" w:eastAsia="zh-CN" w:bidi="zh-CN"/>
        </w:rPr>
        <w:t>一、总则</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41"/>
      <w:bookmarkEnd w:id="142"/>
    </w:p>
    <w:p>
      <w:pPr>
        <w:spacing w:line="360" w:lineRule="auto"/>
        <w:ind w:firstLine="480" w:firstLineChars="200"/>
        <w:outlineLvl w:val="2"/>
        <w:rPr>
          <w:rFonts w:ascii="宋体" w:hAnsi="宋体" w:cs="宋体"/>
          <w:sz w:val="24"/>
          <w:lang w:val="zh-CN"/>
        </w:rPr>
      </w:pPr>
      <w:bookmarkStart w:id="143" w:name="_Toc70311333"/>
      <w:bookmarkStart w:id="144" w:name="_Toc40420855"/>
      <w:bookmarkStart w:id="145" w:name="_Toc40420762"/>
      <w:bookmarkStart w:id="146" w:name="_Toc43959649"/>
      <w:bookmarkStart w:id="147" w:name="_Toc46031162"/>
      <w:bookmarkStart w:id="148" w:name="_Toc40852084"/>
      <w:bookmarkStart w:id="149" w:name="_Toc43887509"/>
      <w:bookmarkStart w:id="150" w:name="_Toc49095120"/>
      <w:bookmarkStart w:id="151" w:name="_Toc49095930"/>
      <w:bookmarkStart w:id="152" w:name="_Toc40424969"/>
      <w:bookmarkStart w:id="153" w:name="_Toc44048728"/>
      <w:bookmarkStart w:id="154" w:name="_Toc106008605"/>
      <w:bookmarkStart w:id="155" w:name="_Toc40421071"/>
      <w:bookmarkStart w:id="156" w:name="_Toc40798104"/>
      <w:bookmarkStart w:id="157" w:name="_Toc107633706"/>
      <w:bookmarkStart w:id="158" w:name="_Toc11016"/>
      <w:bookmarkStart w:id="159" w:name="_Toc13994"/>
      <w:r>
        <w:rPr>
          <w:rFonts w:hint="eastAsia" w:ascii="宋体" w:hAnsi="宋体" w:cs="宋体"/>
          <w:sz w:val="24"/>
          <w:lang w:val="en-US" w:eastAsia="zh-CN"/>
        </w:rPr>
        <w:t xml:space="preserve">1.1 </w:t>
      </w:r>
      <w:r>
        <w:rPr>
          <w:rFonts w:hint="eastAsia" w:ascii="宋体" w:hAnsi="宋体" w:cs="宋体"/>
          <w:sz w:val="24"/>
          <w:lang w:val="zh-CN"/>
        </w:rPr>
        <w:t>采购</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hint="eastAsia" w:ascii="宋体" w:hAnsi="宋体" w:cs="宋体"/>
          <w:sz w:val="24"/>
          <w:lang w:val="en-US" w:eastAsia="zh-CN"/>
        </w:rPr>
        <w:t>需</w:t>
      </w:r>
      <w:r>
        <w:rPr>
          <w:rFonts w:hint="eastAsia" w:ascii="宋体" w:hAnsi="宋体" w:cs="宋体"/>
          <w:sz w:val="24"/>
          <w:lang w:val="zh-CN"/>
        </w:rPr>
        <w:t>求</w:t>
      </w:r>
      <w:bookmarkEnd w:id="157"/>
      <w:bookmarkEnd w:id="158"/>
      <w:bookmarkEnd w:id="159"/>
    </w:p>
    <w:p>
      <w:pPr>
        <w:spacing w:line="360" w:lineRule="auto"/>
        <w:ind w:firstLine="480" w:firstLineChars="200"/>
        <w:rPr>
          <w:rFonts w:ascii="宋体" w:hAnsi="宋体" w:cs="宋体"/>
          <w:sz w:val="24"/>
          <w:lang w:val="zh-CN"/>
        </w:rPr>
      </w:pPr>
      <w:r>
        <w:rPr>
          <w:rFonts w:hint="eastAsia" w:ascii="宋体" w:hAnsi="宋体" w:cs="宋体"/>
          <w:sz w:val="24"/>
        </w:rPr>
        <w:t>详见</w:t>
      </w:r>
      <w:r>
        <w:rPr>
          <w:rFonts w:hint="eastAsia" w:ascii="宋体" w:hAnsi="宋体" w:cs="宋体"/>
          <w:sz w:val="24"/>
          <w:lang w:eastAsia="zh-CN"/>
        </w:rPr>
        <w:t>竞争性谈判</w:t>
      </w:r>
      <w:r>
        <w:rPr>
          <w:rFonts w:hint="eastAsia" w:ascii="宋体" w:hAnsi="宋体" w:cs="宋体"/>
          <w:sz w:val="24"/>
        </w:rPr>
        <w:t>公告</w:t>
      </w:r>
      <w:r>
        <w:rPr>
          <w:rFonts w:hint="eastAsia" w:ascii="宋体" w:hAnsi="宋体" w:cs="宋体"/>
          <w:sz w:val="24"/>
          <w:lang w:val="zh-CN"/>
        </w:rPr>
        <w:t>。</w:t>
      </w:r>
    </w:p>
    <w:p>
      <w:pPr>
        <w:spacing w:line="360" w:lineRule="auto"/>
        <w:ind w:firstLine="480" w:firstLineChars="200"/>
        <w:outlineLvl w:val="2"/>
        <w:rPr>
          <w:rFonts w:hint="eastAsia" w:ascii="宋体" w:hAnsi="宋体" w:cs="宋体"/>
          <w:sz w:val="24"/>
          <w:lang w:val="zh-CN"/>
        </w:rPr>
      </w:pPr>
      <w:bookmarkStart w:id="160" w:name="_Toc13520"/>
      <w:bookmarkStart w:id="161" w:name="_Toc32350"/>
      <w:r>
        <w:rPr>
          <w:rFonts w:hint="eastAsia" w:ascii="宋体" w:hAnsi="宋体" w:cs="宋体"/>
          <w:sz w:val="24"/>
          <w:lang w:val="en-US" w:eastAsia="zh-CN"/>
        </w:rPr>
        <w:t>1.2 合同履行期限</w:t>
      </w:r>
      <w:bookmarkEnd w:id="160"/>
      <w:bookmarkEnd w:id="161"/>
    </w:p>
    <w:p>
      <w:pPr>
        <w:spacing w:line="360" w:lineRule="auto"/>
        <w:ind w:firstLine="480" w:firstLineChars="200"/>
        <w:rPr>
          <w:rFonts w:ascii="宋体" w:hAnsi="宋体" w:cs="宋体"/>
          <w:sz w:val="24"/>
          <w:lang w:val="zh-CN"/>
        </w:rPr>
      </w:pPr>
      <w:r>
        <w:rPr>
          <w:rFonts w:hint="eastAsia" w:ascii="宋体" w:hAnsi="宋体" w:cs="宋体"/>
          <w:sz w:val="24"/>
        </w:rPr>
        <w:t>详见</w:t>
      </w:r>
      <w:r>
        <w:rPr>
          <w:rFonts w:hint="eastAsia" w:ascii="宋体" w:hAnsi="宋体" w:cs="宋体"/>
          <w:sz w:val="24"/>
          <w:lang w:eastAsia="zh-CN"/>
        </w:rPr>
        <w:t>竞争性谈判</w:t>
      </w:r>
      <w:r>
        <w:rPr>
          <w:rFonts w:hint="eastAsia" w:ascii="宋体" w:hAnsi="宋体" w:cs="宋体"/>
          <w:sz w:val="24"/>
        </w:rPr>
        <w:t>公告</w:t>
      </w:r>
      <w:r>
        <w:rPr>
          <w:rFonts w:hint="eastAsia" w:ascii="宋体" w:hAnsi="宋体" w:cs="宋体"/>
          <w:sz w:val="24"/>
          <w:lang w:val="zh-CN"/>
        </w:rPr>
        <w:t>。</w:t>
      </w:r>
    </w:p>
    <w:p>
      <w:pPr>
        <w:spacing w:line="360" w:lineRule="auto"/>
        <w:ind w:firstLine="480" w:firstLineChars="200"/>
        <w:outlineLvl w:val="2"/>
        <w:rPr>
          <w:rFonts w:hint="eastAsia" w:ascii="宋体" w:hAnsi="宋体" w:eastAsia="宋体" w:cs="宋体"/>
          <w:sz w:val="24"/>
          <w:lang w:eastAsia="zh-CN"/>
        </w:rPr>
      </w:pPr>
      <w:bookmarkStart w:id="162" w:name="_Toc30713"/>
      <w:bookmarkStart w:id="163" w:name="_Toc14412"/>
      <w:bookmarkStart w:id="164" w:name="_Toc43959651"/>
      <w:bookmarkStart w:id="165" w:name="_Toc70311335"/>
      <w:bookmarkStart w:id="166" w:name="_Toc49095122"/>
      <w:bookmarkStart w:id="167" w:name="_Toc40798106"/>
      <w:bookmarkStart w:id="168" w:name="_Toc44048730"/>
      <w:bookmarkStart w:id="169" w:name="_Toc49095932"/>
      <w:bookmarkStart w:id="170" w:name="_Toc40852086"/>
      <w:bookmarkStart w:id="171" w:name="_Toc40420764"/>
      <w:bookmarkStart w:id="172" w:name="_Toc106008607"/>
      <w:bookmarkStart w:id="173" w:name="_Toc43887511"/>
      <w:bookmarkStart w:id="174" w:name="_Toc40424971"/>
      <w:bookmarkStart w:id="175" w:name="_Toc40420857"/>
      <w:bookmarkStart w:id="176" w:name="_Toc107633708"/>
      <w:bookmarkStart w:id="177" w:name="_Toc40421073"/>
      <w:bookmarkStart w:id="178" w:name="_Toc46031164"/>
      <w:r>
        <w:rPr>
          <w:rFonts w:hint="eastAsia" w:ascii="宋体" w:hAnsi="宋体" w:cs="宋体"/>
          <w:sz w:val="24"/>
          <w:lang w:val="en-US" w:eastAsia="zh-CN"/>
        </w:rPr>
        <w:t xml:space="preserve">1.3 </w:t>
      </w:r>
      <w:r>
        <w:rPr>
          <w:rFonts w:hint="eastAsia" w:ascii="宋体" w:hAnsi="宋体" w:cs="宋体"/>
          <w:sz w:val="24"/>
        </w:rPr>
        <w:t>质量</w:t>
      </w:r>
      <w:bookmarkEnd w:id="162"/>
      <w:r>
        <w:rPr>
          <w:rFonts w:hint="eastAsia" w:ascii="宋体" w:hAnsi="宋体" w:cs="宋体"/>
          <w:sz w:val="24"/>
          <w:lang w:val="en-US" w:eastAsia="zh-CN"/>
        </w:rPr>
        <w:t>标准</w:t>
      </w:r>
      <w:bookmarkEnd w:id="163"/>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sz w:val="24"/>
          <w:lang w:eastAsia="zh-CN"/>
        </w:rPr>
        <w:t>竞争性谈判</w:t>
      </w:r>
      <w:r>
        <w:rPr>
          <w:rFonts w:hint="eastAsia" w:ascii="宋体" w:hAnsi="宋体" w:cs="宋体"/>
          <w:sz w:val="24"/>
        </w:rPr>
        <w:t>公告。</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Pr>
        <w:spacing w:line="360" w:lineRule="auto"/>
        <w:ind w:firstLine="480" w:firstLineChars="200"/>
        <w:outlineLvl w:val="2"/>
        <w:rPr>
          <w:rFonts w:hint="default" w:ascii="宋体" w:hAnsi="宋体" w:cs="宋体"/>
          <w:sz w:val="24"/>
          <w:lang w:val="en-US" w:eastAsia="zh-CN"/>
        </w:rPr>
      </w:pPr>
      <w:bookmarkStart w:id="179" w:name="_Toc7465"/>
      <w:bookmarkStart w:id="180" w:name="_Toc5568"/>
      <w:bookmarkStart w:id="181" w:name="_Toc4289"/>
      <w:r>
        <w:rPr>
          <w:rFonts w:hint="eastAsia" w:ascii="宋体" w:hAnsi="宋体" w:cs="宋体"/>
          <w:sz w:val="24"/>
          <w:lang w:val="en-US" w:eastAsia="zh-CN"/>
        </w:rPr>
        <w:t>1.4 合同履行地点</w:t>
      </w:r>
      <w:bookmarkEnd w:id="179"/>
      <w:bookmarkEnd w:id="180"/>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sz w:val="24"/>
          <w:lang w:eastAsia="zh-CN"/>
        </w:rPr>
        <w:t>竞争性谈判</w:t>
      </w:r>
      <w:r>
        <w:rPr>
          <w:rFonts w:hint="eastAsia" w:ascii="宋体" w:hAnsi="宋体" w:cs="宋体"/>
          <w:sz w:val="24"/>
        </w:rPr>
        <w:t>公告。</w:t>
      </w:r>
    </w:p>
    <w:p>
      <w:pPr>
        <w:spacing w:line="360" w:lineRule="auto"/>
        <w:ind w:firstLine="480" w:firstLineChars="200"/>
        <w:outlineLvl w:val="2"/>
        <w:rPr>
          <w:rFonts w:ascii="宋体" w:hAnsi="宋体" w:cs="宋体"/>
          <w:sz w:val="24"/>
          <w:lang w:val="zh-CN"/>
        </w:rPr>
      </w:pPr>
      <w:bookmarkStart w:id="182" w:name="_Toc24726"/>
      <w:r>
        <w:rPr>
          <w:rFonts w:hint="eastAsia" w:ascii="宋体" w:hAnsi="宋体" w:cs="宋体"/>
          <w:sz w:val="24"/>
          <w:lang w:val="en-US" w:eastAsia="zh-CN"/>
        </w:rPr>
        <w:t xml:space="preserve">1.5 </w:t>
      </w:r>
      <w:r>
        <w:rPr>
          <w:rFonts w:hint="eastAsia" w:ascii="宋体" w:hAnsi="宋体" w:cs="宋体"/>
          <w:sz w:val="24"/>
          <w:lang w:val="zh-CN"/>
        </w:rPr>
        <w:t>供应商资格要求</w:t>
      </w:r>
      <w:bookmarkEnd w:id="181"/>
      <w:bookmarkEnd w:id="182"/>
    </w:p>
    <w:p>
      <w:pPr>
        <w:spacing w:line="360" w:lineRule="auto"/>
        <w:ind w:firstLine="480" w:firstLineChars="200"/>
        <w:rPr>
          <w:rFonts w:ascii="宋体" w:hAnsi="宋体" w:cs="宋体"/>
          <w:sz w:val="24"/>
          <w:lang w:val="zh-CN"/>
        </w:rPr>
      </w:pPr>
      <w:bookmarkStart w:id="183" w:name="_Toc44048731"/>
      <w:bookmarkStart w:id="184" w:name="_Toc70311336"/>
      <w:bookmarkStart w:id="185" w:name="_Toc107633709"/>
      <w:bookmarkStart w:id="186" w:name="_Toc43959652"/>
      <w:bookmarkStart w:id="187" w:name="_Toc40852087"/>
      <w:bookmarkStart w:id="188" w:name="_Toc40420858"/>
      <w:bookmarkStart w:id="189" w:name="_Toc40420765"/>
      <w:bookmarkStart w:id="190" w:name="_Toc43887512"/>
      <w:bookmarkStart w:id="191" w:name="_Toc106008608"/>
      <w:bookmarkStart w:id="192" w:name="_Toc46031165"/>
      <w:bookmarkStart w:id="193" w:name="_Toc40421074"/>
      <w:bookmarkStart w:id="194" w:name="_Toc49095933"/>
      <w:bookmarkStart w:id="195" w:name="_Toc49095123"/>
      <w:bookmarkStart w:id="196" w:name="_Toc40424972"/>
      <w:bookmarkStart w:id="197" w:name="_Toc40798107"/>
      <w:r>
        <w:rPr>
          <w:rFonts w:hint="eastAsia" w:ascii="宋体" w:hAnsi="宋体" w:cs="宋体"/>
          <w:sz w:val="24"/>
          <w:lang w:val="zh-CN"/>
        </w:rPr>
        <w:t>详见竞争性谈判公告。</w:t>
      </w:r>
    </w:p>
    <w:p>
      <w:pPr>
        <w:spacing w:line="360" w:lineRule="auto"/>
        <w:ind w:firstLine="480" w:firstLineChars="200"/>
        <w:outlineLvl w:val="2"/>
        <w:rPr>
          <w:rFonts w:ascii="宋体" w:hAnsi="宋体" w:cs="宋体"/>
          <w:sz w:val="24"/>
          <w:lang w:val="zh-CN"/>
        </w:rPr>
      </w:pPr>
      <w:bookmarkStart w:id="198" w:name="_Toc21586"/>
      <w:bookmarkStart w:id="199" w:name="_Toc17839"/>
      <w:r>
        <w:rPr>
          <w:rFonts w:hint="eastAsia" w:ascii="宋体" w:hAnsi="宋体" w:cs="宋体"/>
          <w:sz w:val="24"/>
          <w:lang w:val="en-US" w:eastAsia="zh-CN"/>
        </w:rPr>
        <w:t xml:space="preserve">1.6 </w:t>
      </w:r>
      <w:r>
        <w:rPr>
          <w:rFonts w:hint="eastAsia" w:ascii="宋体" w:hAnsi="宋体" w:cs="宋体"/>
          <w:sz w:val="24"/>
          <w:lang w:val="zh-CN"/>
        </w:rPr>
        <w:t>勘察现场</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spacing w:line="360" w:lineRule="auto"/>
        <w:ind w:firstLine="480" w:firstLineChars="200"/>
        <w:rPr>
          <w:rFonts w:ascii="宋体" w:hAnsi="宋体" w:cs="宋体"/>
          <w:sz w:val="24"/>
          <w:lang w:val="zh-CN"/>
        </w:rPr>
      </w:pPr>
      <w:r>
        <w:rPr>
          <w:rFonts w:hint="eastAsia" w:ascii="宋体" w:hAnsi="宋体" w:cs="宋体"/>
          <w:sz w:val="24"/>
          <w:lang w:val="zh-CN"/>
        </w:rPr>
        <w:t>供应商自行勘察现场，且自行承担勘察现场的费用、责任和风险。</w:t>
      </w:r>
    </w:p>
    <w:p>
      <w:pPr>
        <w:spacing w:line="360" w:lineRule="auto"/>
        <w:ind w:firstLine="480" w:firstLineChars="200"/>
        <w:outlineLvl w:val="2"/>
        <w:rPr>
          <w:rFonts w:ascii="宋体" w:hAnsi="宋体" w:cs="宋体"/>
          <w:sz w:val="24"/>
          <w:lang w:val="zh-CN"/>
        </w:rPr>
      </w:pPr>
      <w:bookmarkStart w:id="200" w:name="_Toc17365"/>
      <w:bookmarkStart w:id="201" w:name="_Toc14342"/>
      <w:r>
        <w:rPr>
          <w:rFonts w:hint="eastAsia" w:ascii="宋体" w:hAnsi="宋体" w:cs="宋体"/>
          <w:sz w:val="24"/>
          <w:lang w:val="en-US" w:eastAsia="zh-CN"/>
        </w:rPr>
        <w:t xml:space="preserve">1.6 </w:t>
      </w:r>
      <w:r>
        <w:rPr>
          <w:rFonts w:hint="eastAsia" w:ascii="宋体" w:hAnsi="宋体" w:cs="宋体"/>
          <w:sz w:val="24"/>
          <w:lang w:val="zh-CN"/>
        </w:rPr>
        <w:t>竞争性谈判费用</w:t>
      </w:r>
      <w:bookmarkEnd w:id="200"/>
      <w:bookmarkEnd w:id="201"/>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（1）</w:t>
      </w:r>
      <w:r>
        <w:rPr>
          <w:rFonts w:hint="eastAsia" w:ascii="宋体" w:hAnsi="宋体" w:cs="宋体"/>
          <w:sz w:val="24"/>
          <w:lang w:val="zh-CN"/>
        </w:rPr>
        <w:t>供应商应自行承担其参加本竞争性谈判活动自身所发生的费用。</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（2）</w:t>
      </w:r>
      <w:r>
        <w:rPr>
          <w:rFonts w:hint="eastAsia" w:ascii="宋体" w:hAnsi="宋体" w:cs="宋体"/>
          <w:sz w:val="24"/>
          <w:lang w:val="zh-CN"/>
        </w:rPr>
        <w:t>本项目采购代理费</w:t>
      </w:r>
      <w:r>
        <w:rPr>
          <w:rFonts w:hint="eastAsia" w:ascii="宋体" w:hAnsi="宋体" w:cs="宋体"/>
          <w:sz w:val="24"/>
          <w:lang w:val="en-US" w:eastAsia="zh-CN"/>
        </w:rPr>
        <w:t>按供应商须知前附表</w:t>
      </w:r>
      <w:r>
        <w:rPr>
          <w:rFonts w:hint="eastAsia" w:ascii="宋体" w:hAnsi="宋体" w:cs="宋体"/>
          <w:sz w:val="24"/>
          <w:lang w:val="zh-CN"/>
        </w:rPr>
        <w:t>标准执行。</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202" w:name="_Toc40420860"/>
      <w:bookmarkStart w:id="203" w:name="_Toc46031167"/>
      <w:bookmarkStart w:id="204" w:name="_Toc70311338"/>
      <w:bookmarkStart w:id="205" w:name="_Toc40798109"/>
      <w:bookmarkStart w:id="206" w:name="_Toc15510"/>
      <w:bookmarkStart w:id="207" w:name="_Toc49095935"/>
      <w:bookmarkStart w:id="208" w:name="_Toc25803"/>
      <w:bookmarkStart w:id="209" w:name="_Toc23256"/>
      <w:bookmarkStart w:id="210" w:name="_Toc106008610"/>
      <w:bookmarkStart w:id="211" w:name="_Toc106008842"/>
      <w:bookmarkStart w:id="212" w:name="_Toc13866"/>
      <w:bookmarkStart w:id="213" w:name="_Toc43887514"/>
      <w:bookmarkStart w:id="214" w:name="_Toc40852089"/>
      <w:bookmarkStart w:id="215" w:name="_Toc40420767"/>
      <w:bookmarkStart w:id="216" w:name="_Toc26944"/>
      <w:bookmarkStart w:id="217" w:name="_Toc12278"/>
      <w:bookmarkStart w:id="218" w:name="_Toc487934611"/>
      <w:bookmarkStart w:id="219" w:name="_Toc44048733"/>
      <w:bookmarkStart w:id="220" w:name="_Toc49095125"/>
      <w:bookmarkStart w:id="221" w:name="_Toc43959654"/>
      <w:bookmarkStart w:id="222" w:name="_Toc40424974"/>
      <w:bookmarkStart w:id="223" w:name="_Toc17824"/>
      <w:bookmarkStart w:id="224" w:name="_Toc14307"/>
      <w:bookmarkStart w:id="225" w:name="_Toc40421076"/>
      <w:r>
        <w:rPr>
          <w:rFonts w:hint="eastAsia" w:ascii="宋体" w:hAnsi="宋体" w:eastAsia="宋体" w:cs="宋体"/>
          <w:bCs/>
          <w:kern w:val="0"/>
          <w:sz w:val="32"/>
          <w:szCs w:val="32"/>
          <w:lang w:val="zh-CN" w:eastAsia="zh-CN" w:bidi="zh-CN"/>
        </w:rPr>
        <w:t>二、竞争性谈判文件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spacing w:line="360" w:lineRule="auto"/>
        <w:ind w:firstLine="480" w:firstLineChars="200"/>
        <w:outlineLvl w:val="2"/>
        <w:rPr>
          <w:rFonts w:ascii="宋体" w:hAnsi="宋体" w:cs="宋体"/>
          <w:sz w:val="24"/>
          <w:lang w:val="zh-CN"/>
        </w:rPr>
      </w:pPr>
      <w:bookmarkStart w:id="226" w:name="_Toc49095936"/>
      <w:bookmarkStart w:id="227" w:name="_Toc44048734"/>
      <w:bookmarkStart w:id="228" w:name="_Toc40852090"/>
      <w:bookmarkStart w:id="229" w:name="_Toc40798110"/>
      <w:bookmarkStart w:id="230" w:name="_Toc43887515"/>
      <w:bookmarkStart w:id="231" w:name="_Toc49095126"/>
      <w:bookmarkStart w:id="232" w:name="_Toc40420768"/>
      <w:bookmarkStart w:id="233" w:name="_Toc40420861"/>
      <w:bookmarkStart w:id="234" w:name="_Toc43959655"/>
      <w:bookmarkStart w:id="235" w:name="_Toc70311339"/>
      <w:bookmarkStart w:id="236" w:name="_Toc106008611"/>
      <w:bookmarkStart w:id="237" w:name="_Toc107633712"/>
      <w:bookmarkStart w:id="238" w:name="_Toc22801"/>
      <w:bookmarkStart w:id="239" w:name="_Toc46031168"/>
      <w:bookmarkStart w:id="240" w:name="_Toc26784"/>
      <w:bookmarkStart w:id="241" w:name="_Toc40421077"/>
      <w:bookmarkStart w:id="242" w:name="_Toc40424975"/>
      <w:r>
        <w:rPr>
          <w:rFonts w:hint="eastAsia" w:ascii="宋体" w:hAnsi="宋体" w:cs="宋体"/>
          <w:sz w:val="24"/>
          <w:lang w:val="en-US" w:eastAsia="zh-CN"/>
        </w:rPr>
        <w:t xml:space="preserve">2.1 </w:t>
      </w:r>
      <w:r>
        <w:rPr>
          <w:rFonts w:hint="eastAsia" w:ascii="宋体" w:hAnsi="宋体" w:cs="宋体"/>
          <w:sz w:val="24"/>
          <w:lang w:val="zh-CN"/>
        </w:rPr>
        <w:t>竞争性谈判文件的组成</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 xml:space="preserve">2.1.1 </w:t>
      </w:r>
      <w:r>
        <w:rPr>
          <w:rFonts w:hint="eastAsia" w:ascii="宋体" w:hAnsi="宋体" w:cs="宋体"/>
          <w:sz w:val="24"/>
          <w:lang w:val="zh-CN"/>
        </w:rPr>
        <w:t>竞争性谈判文件包括下列内容：</w:t>
      </w:r>
    </w:p>
    <w:p>
      <w:pPr>
        <w:spacing w:line="360" w:lineRule="auto"/>
        <w:ind w:firstLine="480" w:firstLineChars="200"/>
        <w:rPr>
          <w:rFonts w:ascii="宋体" w:hAnsi="宋体" w:cs="宋体"/>
          <w:sz w:val="24"/>
          <w:lang w:val="zh-CN"/>
        </w:rPr>
      </w:pPr>
      <w:r>
        <w:rPr>
          <w:rFonts w:hint="eastAsia" w:ascii="宋体" w:hAnsi="宋体" w:cs="宋体"/>
          <w:sz w:val="24"/>
          <w:lang w:val="zh-CN"/>
        </w:rPr>
        <w:t xml:space="preserve">第一章  </w:t>
      </w:r>
      <w:r>
        <w:rPr>
          <w:rFonts w:hint="eastAsia" w:ascii="宋体" w:hAnsi="宋体" w:cs="宋体"/>
          <w:sz w:val="24"/>
          <w:lang w:val="en-US" w:eastAsia="zh-CN"/>
        </w:rPr>
        <w:t>竞争性谈判</w:t>
      </w:r>
      <w:r>
        <w:rPr>
          <w:rFonts w:hint="eastAsia" w:ascii="宋体" w:hAnsi="宋体" w:cs="宋体"/>
          <w:sz w:val="24"/>
          <w:lang w:val="zh-CN"/>
        </w:rPr>
        <w:t>公告</w:t>
      </w:r>
    </w:p>
    <w:p>
      <w:pPr>
        <w:spacing w:line="360" w:lineRule="auto"/>
        <w:ind w:firstLine="480" w:firstLineChars="200"/>
        <w:rPr>
          <w:rFonts w:ascii="宋体" w:hAnsi="宋体" w:cs="宋体"/>
          <w:sz w:val="24"/>
          <w:lang w:val="zh-CN"/>
        </w:rPr>
      </w:pPr>
      <w:r>
        <w:rPr>
          <w:rFonts w:hint="eastAsia" w:ascii="宋体" w:hAnsi="宋体" w:cs="宋体"/>
          <w:sz w:val="24"/>
          <w:lang w:val="zh-CN"/>
        </w:rPr>
        <w:t>第二章  供应商须知</w:t>
      </w:r>
    </w:p>
    <w:p>
      <w:pPr>
        <w:spacing w:line="360" w:lineRule="auto"/>
        <w:ind w:firstLine="480" w:firstLineChars="200"/>
        <w:rPr>
          <w:rFonts w:ascii="宋体" w:hAnsi="宋体" w:cs="宋体"/>
          <w:sz w:val="24"/>
          <w:lang w:val="zh-CN"/>
        </w:rPr>
      </w:pPr>
      <w:r>
        <w:rPr>
          <w:rFonts w:hint="eastAsia" w:ascii="宋体" w:hAnsi="宋体" w:cs="宋体"/>
          <w:sz w:val="24"/>
          <w:lang w:val="zh-CN"/>
        </w:rPr>
        <w:t>第三章  评审办法</w:t>
      </w:r>
    </w:p>
    <w:p>
      <w:pPr>
        <w:spacing w:line="360" w:lineRule="auto"/>
        <w:ind w:firstLine="480" w:firstLineChars="200"/>
        <w:rPr>
          <w:rFonts w:ascii="宋体" w:hAnsi="宋体" w:cs="宋体"/>
          <w:sz w:val="24"/>
          <w:lang w:val="zh-CN"/>
        </w:rPr>
      </w:pPr>
      <w:r>
        <w:rPr>
          <w:rFonts w:hint="eastAsia" w:ascii="宋体" w:hAnsi="宋体" w:cs="宋体"/>
          <w:sz w:val="24"/>
          <w:lang w:val="zh-CN"/>
        </w:rPr>
        <w:t>第四章  合同格式</w:t>
      </w:r>
    </w:p>
    <w:p>
      <w:pPr>
        <w:spacing w:line="360" w:lineRule="auto"/>
        <w:ind w:firstLine="480" w:firstLineChars="200"/>
        <w:rPr>
          <w:rFonts w:ascii="宋体" w:hAnsi="宋体" w:cs="宋体"/>
          <w:sz w:val="24"/>
          <w:lang w:val="zh-CN"/>
        </w:rPr>
      </w:pPr>
      <w:r>
        <w:rPr>
          <w:rFonts w:hint="eastAsia" w:ascii="宋体" w:hAnsi="宋体" w:cs="宋体"/>
          <w:sz w:val="24"/>
          <w:lang w:val="zh-CN"/>
        </w:rPr>
        <w:t>第</w:t>
      </w:r>
      <w:r>
        <w:rPr>
          <w:rFonts w:hint="eastAsia" w:ascii="宋体" w:hAnsi="宋体" w:cs="宋体"/>
          <w:sz w:val="24"/>
          <w:lang w:val="en-US" w:eastAsia="zh-CN"/>
        </w:rPr>
        <w:t>五</w:t>
      </w:r>
      <w:r>
        <w:rPr>
          <w:rFonts w:hint="eastAsia" w:ascii="宋体" w:hAnsi="宋体" w:cs="宋体"/>
          <w:sz w:val="24"/>
          <w:lang w:val="zh-CN"/>
        </w:rPr>
        <w:t>章  工程量清单</w:t>
      </w:r>
    </w:p>
    <w:p>
      <w:pPr>
        <w:spacing w:line="360" w:lineRule="auto"/>
        <w:ind w:firstLine="480" w:firstLineChars="200"/>
        <w:rPr>
          <w:rFonts w:ascii="宋体" w:hAnsi="宋体" w:cs="宋体"/>
          <w:sz w:val="24"/>
          <w:lang w:val="zh-CN"/>
        </w:rPr>
      </w:pPr>
      <w:r>
        <w:rPr>
          <w:rFonts w:hint="eastAsia" w:ascii="宋体" w:hAnsi="宋体" w:cs="宋体"/>
          <w:sz w:val="24"/>
          <w:lang w:val="zh-CN"/>
        </w:rPr>
        <w:t>第</w:t>
      </w:r>
      <w:r>
        <w:rPr>
          <w:rFonts w:hint="eastAsia" w:ascii="宋体" w:hAnsi="宋体" w:cs="宋体"/>
          <w:sz w:val="24"/>
          <w:lang w:val="en-US" w:eastAsia="zh-CN"/>
        </w:rPr>
        <w:t>六</w:t>
      </w:r>
      <w:r>
        <w:rPr>
          <w:rFonts w:hint="eastAsia" w:ascii="宋体" w:hAnsi="宋体" w:cs="宋体"/>
          <w:sz w:val="24"/>
          <w:lang w:val="zh-CN"/>
        </w:rPr>
        <w:t>章  政府采购政策</w:t>
      </w:r>
    </w:p>
    <w:p>
      <w:pPr>
        <w:spacing w:line="360" w:lineRule="auto"/>
        <w:ind w:firstLine="480" w:firstLineChars="200"/>
        <w:rPr>
          <w:rFonts w:ascii="宋体" w:hAnsi="宋体" w:cs="宋体"/>
          <w:sz w:val="24"/>
          <w:lang w:val="zh-CN"/>
        </w:rPr>
      </w:pPr>
      <w:r>
        <w:rPr>
          <w:rFonts w:hint="eastAsia" w:ascii="宋体" w:hAnsi="宋体" w:cs="宋体"/>
          <w:sz w:val="24"/>
          <w:lang w:val="zh-CN"/>
        </w:rPr>
        <w:t>第</w:t>
      </w:r>
      <w:r>
        <w:rPr>
          <w:rFonts w:hint="eastAsia" w:cs="宋体"/>
          <w:sz w:val="24"/>
          <w:lang w:val="en-US" w:eastAsia="zh-CN"/>
        </w:rPr>
        <w:t>七</w:t>
      </w:r>
      <w:r>
        <w:rPr>
          <w:rFonts w:hint="eastAsia" w:ascii="宋体" w:hAnsi="宋体" w:cs="宋体"/>
          <w:sz w:val="24"/>
          <w:lang w:val="zh-CN"/>
        </w:rPr>
        <w:t>章  竞争性谈判响应文件格式</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2.1.2</w:t>
      </w:r>
      <w:r>
        <w:rPr>
          <w:rFonts w:hint="eastAsia" w:ascii="宋体" w:hAnsi="宋体" w:cs="宋体"/>
          <w:sz w:val="24"/>
          <w:lang w:val="zh-CN"/>
        </w:rPr>
        <w:t xml:space="preserve"> 采购人</w:t>
      </w:r>
      <w:r>
        <w:rPr>
          <w:rFonts w:hint="eastAsia" w:ascii="宋体" w:hAnsi="宋体" w:cs="宋体"/>
          <w:sz w:val="24"/>
          <w:lang w:val="en-US" w:eastAsia="zh-CN"/>
        </w:rPr>
        <w:t>于</w:t>
      </w:r>
      <w:r>
        <w:rPr>
          <w:rFonts w:hint="eastAsia" w:ascii="宋体" w:hAnsi="宋体" w:cs="宋体"/>
          <w:sz w:val="24"/>
          <w:lang w:val="zh-CN"/>
        </w:rPr>
        <w:t>提交竞争性谈判响应文件截止时间前</w:t>
      </w:r>
      <w:r>
        <w:rPr>
          <w:rFonts w:hint="eastAsia" w:ascii="宋体" w:hAnsi="宋体" w:cs="宋体"/>
          <w:sz w:val="24"/>
          <w:lang w:val="en-US" w:eastAsia="zh-CN"/>
        </w:rPr>
        <w:t>规定的时间内</w:t>
      </w:r>
      <w:r>
        <w:rPr>
          <w:rFonts w:hint="eastAsia" w:ascii="宋体" w:hAnsi="宋体" w:cs="宋体"/>
          <w:sz w:val="24"/>
          <w:lang w:val="zh-CN"/>
        </w:rPr>
        <w:t>在《全国公共资源交易平台（</w:t>
      </w:r>
      <w:r>
        <w:rPr>
          <w:rFonts w:hint="eastAsia" w:cs="宋体"/>
          <w:sz w:val="24"/>
          <w:lang w:val="zh-CN"/>
        </w:rPr>
        <w:t>河南省.</w:t>
      </w:r>
      <w:r>
        <w:rPr>
          <w:rFonts w:hint="eastAsia" w:ascii="宋体" w:hAnsi="宋体" w:cs="宋体"/>
          <w:sz w:val="24"/>
          <w:lang w:val="zh-CN"/>
        </w:rPr>
        <w:t>固始县）》平台上发出的对竞争性谈判文件的澄清或修改内容，均为竞争性谈判文件的组成部分，对采购人和供应商起约束作用。</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2.1</w:t>
      </w:r>
      <w:r>
        <w:rPr>
          <w:rFonts w:hint="eastAsia" w:ascii="宋体" w:hAnsi="宋体" w:cs="宋体"/>
          <w:sz w:val="24"/>
          <w:lang w:val="zh-CN"/>
        </w:rPr>
        <w:t>.3 供应商获取竞争性谈判文件后，应仔细检查竞争性谈判文件的所有内容，如有残缺等问题应在获得</w:t>
      </w:r>
      <w:r>
        <w:rPr>
          <w:rFonts w:hint="eastAsia" w:ascii="宋体" w:hAnsi="宋体" w:cs="宋体"/>
          <w:sz w:val="24"/>
          <w:lang w:val="en-US" w:eastAsia="zh-CN"/>
        </w:rPr>
        <w:t>竞争性谈判文件后2个日历天</w:t>
      </w:r>
      <w:r>
        <w:rPr>
          <w:rFonts w:hint="eastAsia" w:ascii="宋体" w:hAnsi="宋体" w:cs="宋体"/>
          <w:sz w:val="24"/>
          <w:lang w:val="zh-CN"/>
        </w:rPr>
        <w:t>内在《全国公共资源交易平台（</w:t>
      </w:r>
      <w:r>
        <w:rPr>
          <w:rFonts w:hint="eastAsia" w:cs="宋体"/>
          <w:sz w:val="24"/>
          <w:lang w:val="zh-CN"/>
        </w:rPr>
        <w:t>河南省.</w:t>
      </w:r>
      <w:r>
        <w:rPr>
          <w:rFonts w:hint="eastAsia" w:ascii="宋体" w:hAnsi="宋体" w:cs="宋体"/>
          <w:sz w:val="24"/>
          <w:lang w:val="zh-CN"/>
        </w:rPr>
        <w:t>固始县）》平台</w:t>
      </w:r>
      <w:r>
        <w:rPr>
          <w:rFonts w:hint="eastAsia" w:ascii="宋体" w:hAnsi="宋体" w:cs="宋体"/>
          <w:sz w:val="24"/>
          <w:lang w:val="en-US" w:eastAsia="zh-CN"/>
        </w:rPr>
        <w:t>上</w:t>
      </w:r>
      <w:r>
        <w:rPr>
          <w:rFonts w:hint="eastAsia" w:ascii="宋体" w:hAnsi="宋体" w:cs="宋体"/>
          <w:sz w:val="24"/>
          <w:lang w:val="zh-CN"/>
        </w:rPr>
        <w:t>向采购人提出，否则，</w:t>
      </w:r>
      <w:r>
        <w:rPr>
          <w:rFonts w:hint="eastAsia" w:ascii="宋体" w:hAnsi="宋体" w:cs="宋体"/>
          <w:sz w:val="24"/>
          <w:lang w:val="en-US" w:eastAsia="zh-CN"/>
        </w:rPr>
        <w:t>因</w:t>
      </w:r>
      <w:r>
        <w:rPr>
          <w:rFonts w:hint="eastAsia" w:ascii="宋体" w:hAnsi="宋体" w:cs="宋体"/>
          <w:sz w:val="24"/>
          <w:lang w:val="zh-CN"/>
        </w:rPr>
        <w:t>此引起的损失由供应商自行承担。供应商同时应认真审阅竞争性谈判文件中所有的事项、格式、条款和规范要求等，若供应商的竞争性谈判响应文件没有按照竞争性谈判文件要求提交全部资料，或竞争性谈判响应文件没有对竞争性谈判文件做出实质性响应，其风险由供应商自行承担，并根据有关条款规定，该竞争性谈判可能被拒绝</w:t>
      </w:r>
      <w:bookmarkStart w:id="243" w:name="_Toc40852091"/>
      <w:bookmarkStart w:id="244" w:name="_Toc40420862"/>
      <w:bookmarkStart w:id="245" w:name="_Toc49095127"/>
      <w:bookmarkStart w:id="246" w:name="_Toc40798111"/>
      <w:bookmarkStart w:id="247" w:name="_Toc44048735"/>
      <w:bookmarkStart w:id="248" w:name="_Toc70311340"/>
      <w:bookmarkStart w:id="249" w:name="_Toc43887516"/>
      <w:bookmarkStart w:id="250" w:name="_Toc40421078"/>
      <w:bookmarkStart w:id="251" w:name="_Toc40420769"/>
      <w:bookmarkStart w:id="252" w:name="_Toc43959656"/>
      <w:bookmarkStart w:id="253" w:name="_Toc40424976"/>
      <w:bookmarkStart w:id="254" w:name="_Toc46031169"/>
      <w:bookmarkStart w:id="255" w:name="_Toc49095937"/>
      <w:r>
        <w:rPr>
          <w:rFonts w:hint="eastAsia" w:ascii="宋体" w:hAnsi="宋体" w:cs="宋体"/>
          <w:sz w:val="24"/>
          <w:lang w:val="zh-CN"/>
        </w:rPr>
        <w:t>。</w:t>
      </w:r>
    </w:p>
    <w:p>
      <w:pPr>
        <w:spacing w:line="360" w:lineRule="auto"/>
        <w:ind w:firstLine="480" w:firstLineChars="200"/>
        <w:outlineLvl w:val="2"/>
        <w:rPr>
          <w:rFonts w:ascii="宋体" w:hAnsi="宋体" w:cs="宋体"/>
          <w:sz w:val="24"/>
          <w:lang w:val="zh-CN"/>
        </w:rPr>
      </w:pPr>
      <w:bookmarkStart w:id="256" w:name="_Toc15021"/>
      <w:bookmarkStart w:id="257" w:name="_Toc31875"/>
      <w:r>
        <w:rPr>
          <w:rFonts w:hint="eastAsia" w:ascii="宋体" w:hAnsi="宋体" w:cs="宋体"/>
          <w:sz w:val="24"/>
          <w:lang w:val="en-US" w:eastAsia="zh-CN"/>
        </w:rPr>
        <w:t xml:space="preserve">2.2 </w:t>
      </w:r>
      <w:r>
        <w:rPr>
          <w:rFonts w:hint="eastAsia" w:ascii="宋体" w:hAnsi="宋体" w:cs="宋体"/>
          <w:sz w:val="24"/>
          <w:lang w:val="zh-CN"/>
        </w:rPr>
        <w:t>竞争性谈判文件的澄清</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 xml:space="preserve">2.2.1 </w:t>
      </w:r>
      <w:r>
        <w:rPr>
          <w:rFonts w:hint="eastAsia" w:ascii="宋体" w:hAnsi="宋体" w:cs="宋体"/>
          <w:sz w:val="24"/>
          <w:lang w:val="zh-CN"/>
        </w:rPr>
        <w:t>供应商若对竞争性谈判文件有任何疑问，应于</w:t>
      </w:r>
      <w:r>
        <w:rPr>
          <w:rFonts w:hint="eastAsia" w:ascii="宋体" w:hAnsi="宋体" w:cs="宋体"/>
          <w:sz w:val="24"/>
          <w:lang w:val="en-US" w:eastAsia="zh-CN"/>
        </w:rPr>
        <w:t>响应文件递交</w:t>
      </w:r>
      <w:r>
        <w:rPr>
          <w:rFonts w:hint="eastAsia" w:ascii="宋体" w:hAnsi="宋体" w:cs="宋体"/>
          <w:sz w:val="24"/>
          <w:lang w:val="zh-CN"/>
        </w:rPr>
        <w:t>截止</w:t>
      </w:r>
      <w:r>
        <w:rPr>
          <w:rFonts w:hint="eastAsia" w:ascii="宋体" w:hAnsi="宋体" w:cs="宋体"/>
          <w:sz w:val="24"/>
          <w:lang w:val="en-US" w:eastAsia="zh-CN"/>
        </w:rPr>
        <w:t>时间2个日历天前</w:t>
      </w:r>
      <w:r>
        <w:rPr>
          <w:rFonts w:hint="eastAsia" w:ascii="宋体" w:hAnsi="宋体" w:cs="宋体"/>
          <w:sz w:val="24"/>
          <w:lang w:val="zh-CN"/>
        </w:rPr>
        <w:t>在《全国公共资源交易平台（</w:t>
      </w:r>
      <w:r>
        <w:rPr>
          <w:rFonts w:hint="eastAsia" w:cs="宋体"/>
          <w:sz w:val="24"/>
          <w:lang w:val="zh-CN"/>
        </w:rPr>
        <w:t>河南省.</w:t>
      </w:r>
      <w:r>
        <w:rPr>
          <w:rFonts w:hint="eastAsia" w:ascii="宋体" w:hAnsi="宋体" w:cs="宋体"/>
          <w:sz w:val="24"/>
          <w:lang w:val="zh-CN"/>
        </w:rPr>
        <w:t>固始县）》平台上向采购人提出</w:t>
      </w:r>
      <w:r>
        <w:rPr>
          <w:rFonts w:hint="eastAsia" w:ascii="宋体" w:hAnsi="宋体" w:cs="宋体"/>
          <w:sz w:val="24"/>
          <w:lang w:val="en-US" w:eastAsia="zh-CN"/>
        </w:rPr>
        <w:t>答疑</w:t>
      </w:r>
      <w:r>
        <w:rPr>
          <w:rFonts w:hint="eastAsia" w:ascii="宋体" w:hAnsi="宋体" w:cs="宋体"/>
          <w:sz w:val="24"/>
          <w:lang w:val="zh-CN"/>
        </w:rPr>
        <w:t>要求。无论是采购人根据需要主动对竞争性谈判文件进行必要的澄清，或是根据供应商的要求对竞争性谈判文件做出的澄清，采购人都将于</w:t>
      </w:r>
      <w:r>
        <w:rPr>
          <w:rFonts w:hint="eastAsia" w:ascii="宋体" w:hAnsi="宋体" w:cs="宋体"/>
          <w:sz w:val="24"/>
          <w:lang w:val="en-US" w:eastAsia="zh-CN"/>
        </w:rPr>
        <w:t>响应文件递交</w:t>
      </w:r>
      <w:r>
        <w:rPr>
          <w:rFonts w:hint="eastAsia" w:ascii="宋体" w:hAnsi="宋体" w:cs="宋体"/>
          <w:sz w:val="24"/>
          <w:lang w:val="zh-CN"/>
        </w:rPr>
        <w:t>截止</w:t>
      </w:r>
      <w:r>
        <w:rPr>
          <w:rFonts w:hint="eastAsia" w:ascii="宋体" w:hAnsi="宋体" w:cs="宋体"/>
          <w:sz w:val="24"/>
          <w:lang w:val="en-US" w:eastAsia="zh-CN"/>
        </w:rPr>
        <w:t>时间</w:t>
      </w:r>
      <w:r>
        <w:rPr>
          <w:rFonts w:hint="eastAsia" w:cs="宋体"/>
          <w:sz w:val="24"/>
          <w:lang w:val="en-US" w:eastAsia="zh-CN"/>
        </w:rPr>
        <w:t>3</w:t>
      </w:r>
      <w:r>
        <w:rPr>
          <w:rFonts w:hint="eastAsia" w:ascii="宋体" w:hAnsi="宋体" w:cs="宋体"/>
          <w:sz w:val="24"/>
          <w:lang w:val="en-US" w:eastAsia="zh-CN"/>
        </w:rPr>
        <w:t>个</w:t>
      </w:r>
      <w:r>
        <w:rPr>
          <w:rFonts w:hint="eastAsia" w:cs="宋体"/>
          <w:sz w:val="24"/>
          <w:lang w:val="en-US" w:eastAsia="zh-CN"/>
        </w:rPr>
        <w:t>工作日</w:t>
      </w:r>
      <w:r>
        <w:rPr>
          <w:rFonts w:hint="eastAsia" w:ascii="宋体" w:hAnsi="宋体" w:cs="宋体"/>
          <w:sz w:val="24"/>
          <w:lang w:val="zh-CN"/>
        </w:rPr>
        <w:t>前在《全国公共资源交易平台（</w:t>
      </w:r>
      <w:r>
        <w:rPr>
          <w:rFonts w:hint="eastAsia" w:cs="宋体"/>
          <w:sz w:val="24"/>
          <w:lang w:val="zh-CN"/>
        </w:rPr>
        <w:t>河南省.</w:t>
      </w:r>
      <w:r>
        <w:rPr>
          <w:rFonts w:hint="eastAsia" w:ascii="宋体" w:hAnsi="宋体" w:cs="宋体"/>
          <w:sz w:val="24"/>
          <w:lang w:val="zh-CN"/>
        </w:rPr>
        <w:t>固始县）》平台上予以澄清，</w:t>
      </w:r>
      <w:r>
        <w:rPr>
          <w:rFonts w:hint="eastAsia" w:ascii="宋体" w:hAnsi="宋体" w:eastAsia="宋体" w:cs="宋体"/>
          <w:sz w:val="24"/>
          <w:szCs w:val="32"/>
        </w:rPr>
        <w:t>不足</w:t>
      </w:r>
      <w:r>
        <w:rPr>
          <w:rFonts w:hint="eastAsia" w:cs="宋体"/>
          <w:sz w:val="24"/>
          <w:lang w:val="en-US" w:eastAsia="zh-CN"/>
        </w:rPr>
        <w:t>3</w:t>
      </w:r>
      <w:r>
        <w:rPr>
          <w:rFonts w:hint="eastAsia" w:ascii="宋体" w:hAnsi="宋体" w:cs="宋体"/>
          <w:sz w:val="24"/>
          <w:lang w:val="en-US" w:eastAsia="zh-CN"/>
        </w:rPr>
        <w:t>个</w:t>
      </w:r>
      <w:r>
        <w:rPr>
          <w:rFonts w:hint="eastAsia" w:cs="宋体"/>
          <w:sz w:val="24"/>
          <w:lang w:val="en-US" w:eastAsia="zh-CN"/>
        </w:rPr>
        <w:t>工作日</w:t>
      </w:r>
      <w:r>
        <w:rPr>
          <w:rFonts w:hint="eastAsia" w:ascii="宋体" w:hAnsi="宋体" w:eastAsia="宋体" w:cs="宋体"/>
          <w:sz w:val="24"/>
          <w:szCs w:val="32"/>
        </w:rPr>
        <w:t>的，应当顺延</w:t>
      </w:r>
      <w:r>
        <w:rPr>
          <w:rFonts w:hint="eastAsia" w:ascii="宋体" w:hAnsi="宋体" w:cs="宋体"/>
          <w:sz w:val="24"/>
          <w:lang w:val="en-US" w:eastAsia="zh-CN"/>
        </w:rPr>
        <w:t>响应文件递交</w:t>
      </w:r>
      <w:r>
        <w:rPr>
          <w:rFonts w:hint="eastAsia" w:ascii="宋体" w:hAnsi="宋体" w:cs="宋体"/>
          <w:sz w:val="24"/>
          <w:lang w:val="zh-CN"/>
        </w:rPr>
        <w:t>截止</w:t>
      </w:r>
      <w:r>
        <w:rPr>
          <w:rFonts w:hint="eastAsia" w:ascii="宋体" w:hAnsi="宋体" w:cs="宋体"/>
          <w:sz w:val="24"/>
          <w:lang w:val="en-US" w:eastAsia="zh-CN"/>
        </w:rPr>
        <w:t>时间</w:t>
      </w:r>
      <w:r>
        <w:rPr>
          <w:rFonts w:hint="eastAsia" w:ascii="宋体" w:hAnsi="宋体" w:eastAsia="宋体" w:cs="宋体"/>
          <w:sz w:val="24"/>
          <w:szCs w:val="32"/>
          <w:lang w:eastAsia="zh-CN"/>
        </w:rPr>
        <w:t>。</w:t>
      </w:r>
      <w:r>
        <w:rPr>
          <w:rFonts w:hint="eastAsia" w:ascii="宋体" w:hAnsi="宋体" w:cs="宋体"/>
          <w:sz w:val="24"/>
          <w:lang w:val="zh-CN"/>
        </w:rPr>
        <w:t>所有购买竞争性谈判文件的供应商应及时查收并确认。</w:t>
      </w:r>
    </w:p>
    <w:p>
      <w:pPr>
        <w:spacing w:line="360" w:lineRule="auto"/>
        <w:ind w:firstLine="480" w:firstLineChars="200"/>
        <w:rPr>
          <w:rFonts w:hint="default" w:ascii="宋体" w:hAnsi="宋体" w:cs="宋体"/>
          <w:sz w:val="24"/>
          <w:lang w:val="en-US" w:eastAsia="zh-CN"/>
        </w:rPr>
      </w:pPr>
      <w:bookmarkStart w:id="258" w:name="_Toc49095128"/>
      <w:bookmarkStart w:id="259" w:name="_Toc43959657"/>
      <w:bookmarkStart w:id="260" w:name="_Toc40420770"/>
      <w:bookmarkStart w:id="261" w:name="_Toc107633713"/>
      <w:bookmarkStart w:id="262" w:name="_Toc44048736"/>
      <w:bookmarkStart w:id="263" w:name="_Toc70311341"/>
      <w:bookmarkStart w:id="264" w:name="_Toc40424977"/>
      <w:bookmarkStart w:id="265" w:name="_Toc40421079"/>
      <w:bookmarkStart w:id="266" w:name="_Toc40798112"/>
      <w:bookmarkStart w:id="267" w:name="_Toc40420863"/>
      <w:bookmarkStart w:id="268" w:name="_Toc46031170"/>
      <w:bookmarkStart w:id="269" w:name="_Toc43887517"/>
      <w:bookmarkStart w:id="270" w:name="_Toc106008612"/>
      <w:bookmarkStart w:id="271" w:name="_Toc49095938"/>
      <w:bookmarkStart w:id="272" w:name="_Toc40852092"/>
      <w:r>
        <w:rPr>
          <w:rFonts w:hint="eastAsia" w:ascii="宋体" w:hAnsi="宋体" w:cs="宋体"/>
          <w:sz w:val="24"/>
          <w:lang w:val="en-US" w:eastAsia="zh-CN"/>
        </w:rPr>
        <w:t>2.2.2 “</w:t>
      </w:r>
      <w:r>
        <w:rPr>
          <w:rFonts w:hint="eastAsia" w:ascii="宋体" w:hAnsi="宋体" w:cs="宋体"/>
          <w:sz w:val="24"/>
          <w:lang w:val="zh-CN"/>
        </w:rPr>
        <w:t>澄清</w:t>
      </w:r>
      <w:r>
        <w:rPr>
          <w:rFonts w:hint="eastAsia" w:ascii="宋体" w:hAnsi="宋体" w:cs="宋体"/>
          <w:sz w:val="24"/>
          <w:lang w:val="en-US" w:eastAsia="zh-CN"/>
        </w:rPr>
        <w:t>”是指潜在供应商对</w:t>
      </w:r>
      <w:r>
        <w:rPr>
          <w:rFonts w:hint="eastAsia" w:ascii="宋体" w:hAnsi="宋体" w:cs="宋体"/>
          <w:sz w:val="24"/>
          <w:lang w:val="zh-CN"/>
        </w:rPr>
        <w:t>竞争性谈判文件</w:t>
      </w:r>
      <w:r>
        <w:rPr>
          <w:rFonts w:hint="eastAsia" w:ascii="宋体" w:hAnsi="宋体" w:cs="宋体"/>
          <w:sz w:val="24"/>
          <w:lang w:val="en-US" w:eastAsia="zh-CN"/>
        </w:rPr>
        <w:t>中部分条款存在疑问、</w:t>
      </w:r>
      <w:r>
        <w:rPr>
          <w:rFonts w:hint="eastAsia" w:ascii="宋体" w:hAnsi="宋体" w:cs="宋体"/>
          <w:sz w:val="24"/>
          <w:lang w:val="zh-CN"/>
        </w:rPr>
        <w:t>竞争性谈判文件</w:t>
      </w:r>
      <w:r>
        <w:rPr>
          <w:rFonts w:hint="eastAsia" w:ascii="宋体" w:hAnsi="宋体" w:cs="宋体"/>
          <w:sz w:val="24"/>
          <w:lang w:val="en-US" w:eastAsia="zh-CN"/>
        </w:rPr>
        <w:t>部分条款存在前后矛盾影响供应商编制响应文件进行的修正。</w:t>
      </w:r>
    </w:p>
    <w:p>
      <w:pPr>
        <w:spacing w:line="360" w:lineRule="auto"/>
        <w:ind w:firstLine="480" w:firstLineChars="200"/>
        <w:outlineLvl w:val="2"/>
        <w:rPr>
          <w:rFonts w:ascii="宋体" w:hAnsi="宋体" w:cs="宋体"/>
          <w:sz w:val="24"/>
          <w:lang w:val="zh-CN"/>
        </w:rPr>
      </w:pPr>
      <w:bookmarkStart w:id="273" w:name="_Toc4093"/>
      <w:bookmarkStart w:id="274" w:name="_Toc10263"/>
      <w:r>
        <w:rPr>
          <w:rFonts w:hint="eastAsia" w:ascii="宋体" w:hAnsi="宋体" w:cs="宋体"/>
          <w:sz w:val="24"/>
          <w:lang w:val="en-US" w:eastAsia="zh-CN"/>
        </w:rPr>
        <w:t xml:space="preserve">2.3 </w:t>
      </w:r>
      <w:r>
        <w:rPr>
          <w:rFonts w:hint="eastAsia" w:ascii="宋体" w:hAnsi="宋体" w:cs="宋体"/>
          <w:sz w:val="24"/>
          <w:lang w:val="zh-CN"/>
        </w:rPr>
        <w:t>竞争性谈判文件的修改</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pPr>
        <w:spacing w:line="360" w:lineRule="auto"/>
        <w:ind w:firstLine="480" w:firstLineChars="200"/>
        <w:rPr>
          <w:rFonts w:hint="eastAsia" w:ascii="宋体" w:hAnsi="宋体" w:cs="宋体"/>
          <w:sz w:val="24"/>
          <w:lang w:val="zh-CN"/>
        </w:rPr>
      </w:pPr>
      <w:r>
        <w:rPr>
          <w:rFonts w:hint="eastAsia" w:ascii="宋体" w:hAnsi="宋体" w:cs="宋体"/>
          <w:sz w:val="24"/>
          <w:lang w:val="en-US" w:eastAsia="zh-CN"/>
        </w:rPr>
        <w:t xml:space="preserve">2.3.1 </w:t>
      </w:r>
      <w:r>
        <w:rPr>
          <w:rFonts w:hint="eastAsia" w:ascii="宋体" w:hAnsi="宋体" w:cs="宋体"/>
          <w:sz w:val="24"/>
          <w:lang w:val="zh-CN"/>
        </w:rPr>
        <w:t>在竞争性谈判响应文件递交截止时间</w:t>
      </w:r>
      <w:r>
        <w:rPr>
          <w:rFonts w:hint="eastAsia" w:cs="宋体"/>
          <w:sz w:val="24"/>
          <w:lang w:val="en-US" w:eastAsia="zh-CN"/>
        </w:rPr>
        <w:t>3</w:t>
      </w:r>
      <w:r>
        <w:rPr>
          <w:rFonts w:hint="eastAsia" w:ascii="宋体" w:hAnsi="宋体" w:cs="宋体"/>
          <w:sz w:val="24"/>
          <w:lang w:val="en-US" w:eastAsia="zh-CN"/>
        </w:rPr>
        <w:t>个</w:t>
      </w:r>
      <w:r>
        <w:rPr>
          <w:rFonts w:hint="eastAsia" w:cs="宋体"/>
          <w:sz w:val="24"/>
          <w:lang w:val="en-US" w:eastAsia="zh-CN"/>
        </w:rPr>
        <w:t>工作日</w:t>
      </w:r>
      <w:r>
        <w:rPr>
          <w:rFonts w:hint="eastAsia" w:ascii="宋体" w:hAnsi="宋体" w:cs="宋体"/>
          <w:sz w:val="24"/>
          <w:lang w:val="zh-CN"/>
        </w:rPr>
        <w:t>前，采购人可以修改竞争性谈判文件。如有修改，应在《全国公共资源交易平台（</w:t>
      </w:r>
      <w:r>
        <w:rPr>
          <w:rFonts w:hint="eastAsia" w:cs="宋体"/>
          <w:sz w:val="24"/>
          <w:lang w:val="zh-CN"/>
        </w:rPr>
        <w:t>河南省.</w:t>
      </w:r>
      <w:r>
        <w:rPr>
          <w:rFonts w:hint="eastAsia" w:ascii="宋体" w:hAnsi="宋体" w:cs="宋体"/>
          <w:sz w:val="24"/>
          <w:lang w:val="zh-CN"/>
        </w:rPr>
        <w:t>固始县）》变更公告栏发布，同时系统内部将以“答疑文件”告知供应商，对于已经成功报名并下载竞争性谈判文件的供应商，须下载最新的答疑文件，以此编制响应文件。</w:t>
      </w:r>
    </w:p>
    <w:p>
      <w:pPr>
        <w:spacing w:line="360" w:lineRule="auto"/>
        <w:ind w:firstLine="480" w:firstLineChars="200"/>
        <w:rPr>
          <w:rFonts w:hint="default" w:ascii="宋体" w:hAnsi="宋体" w:cs="宋体"/>
          <w:sz w:val="24"/>
          <w:lang w:val="en-US" w:eastAsia="zh-CN"/>
        </w:rPr>
      </w:pPr>
      <w:r>
        <w:rPr>
          <w:rFonts w:hint="eastAsia" w:ascii="宋体" w:hAnsi="宋体" w:cs="宋体"/>
          <w:sz w:val="24"/>
          <w:lang w:val="en-US" w:eastAsia="zh-CN"/>
        </w:rPr>
        <w:t>2.3.2 “修改”是指变动</w:t>
      </w:r>
      <w:r>
        <w:rPr>
          <w:rFonts w:hint="eastAsia" w:ascii="宋体" w:hAnsi="宋体" w:cs="宋体"/>
          <w:sz w:val="24"/>
          <w:lang w:val="zh-CN"/>
        </w:rPr>
        <w:t>竞争性谈判文件</w:t>
      </w:r>
      <w:r>
        <w:rPr>
          <w:rFonts w:hint="eastAsia" w:ascii="宋体" w:hAnsi="宋体" w:cs="宋体"/>
          <w:sz w:val="24"/>
          <w:lang w:val="en-US" w:eastAsia="zh-CN"/>
        </w:rPr>
        <w:t>中的实质性要求或影响供应商编制响应文件的内容，如：合同履行期限、质量、工程量清单等。</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275" w:name="_Toc106008843"/>
      <w:bookmarkStart w:id="276" w:name="_Toc21795"/>
      <w:bookmarkStart w:id="277" w:name="_Toc487934612"/>
      <w:bookmarkStart w:id="278" w:name="_Toc14630"/>
      <w:bookmarkStart w:id="279" w:name="_Toc40852093"/>
      <w:bookmarkStart w:id="280" w:name="_Toc40420864"/>
      <w:bookmarkStart w:id="281" w:name="_Toc44048737"/>
      <w:bookmarkStart w:id="282" w:name="_Toc43959658"/>
      <w:bookmarkStart w:id="283" w:name="_Toc49095939"/>
      <w:bookmarkStart w:id="284" w:name="_Toc30516"/>
      <w:bookmarkStart w:id="285" w:name="_Toc21199"/>
      <w:bookmarkStart w:id="286" w:name="_Toc40420771"/>
      <w:bookmarkStart w:id="287" w:name="_Toc40421080"/>
      <w:bookmarkStart w:id="288" w:name="_Toc16720"/>
      <w:bookmarkStart w:id="289" w:name="_Toc40798113"/>
      <w:bookmarkStart w:id="290" w:name="_Toc23204"/>
      <w:bookmarkStart w:id="291" w:name="_Toc46031171"/>
      <w:bookmarkStart w:id="292" w:name="_Toc14662"/>
      <w:bookmarkStart w:id="293" w:name="_Toc21170"/>
      <w:bookmarkStart w:id="294" w:name="_Toc49095129"/>
      <w:bookmarkStart w:id="295" w:name="_Toc70311342"/>
      <w:bookmarkStart w:id="296" w:name="_Toc43887518"/>
      <w:bookmarkStart w:id="297" w:name="_Toc40424978"/>
      <w:bookmarkStart w:id="298" w:name="_Toc106008613"/>
      <w:r>
        <w:rPr>
          <w:rFonts w:hint="eastAsia" w:ascii="宋体" w:hAnsi="宋体" w:eastAsia="宋体" w:cs="宋体"/>
          <w:bCs/>
          <w:kern w:val="0"/>
          <w:sz w:val="32"/>
          <w:szCs w:val="32"/>
          <w:lang w:val="zh-CN" w:eastAsia="zh-CN" w:bidi="zh-CN"/>
        </w:rPr>
        <w:t>三、竞争性谈判响应文件的编制</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spacing w:line="360" w:lineRule="auto"/>
        <w:ind w:firstLine="480" w:firstLineChars="200"/>
        <w:outlineLvl w:val="2"/>
        <w:rPr>
          <w:rFonts w:ascii="宋体" w:hAnsi="宋体" w:cs="宋体"/>
          <w:sz w:val="24"/>
          <w:lang w:val="zh-CN"/>
        </w:rPr>
      </w:pPr>
      <w:bookmarkStart w:id="299" w:name="_Toc24767"/>
      <w:bookmarkStart w:id="300" w:name="_Toc40421081"/>
      <w:bookmarkStart w:id="301" w:name="_Toc44048738"/>
      <w:bookmarkStart w:id="302" w:name="_Toc40424979"/>
      <w:bookmarkStart w:id="303" w:name="_Toc31357"/>
      <w:bookmarkStart w:id="304" w:name="_Toc43959659"/>
      <w:bookmarkStart w:id="305" w:name="_Toc106008614"/>
      <w:bookmarkStart w:id="306" w:name="_Toc40798114"/>
      <w:bookmarkStart w:id="307" w:name="_Toc43887519"/>
      <w:bookmarkStart w:id="308" w:name="_Toc70311343"/>
      <w:bookmarkStart w:id="309" w:name="_Toc49095130"/>
      <w:bookmarkStart w:id="310" w:name="_Toc40420865"/>
      <w:bookmarkStart w:id="311" w:name="_Toc46031172"/>
      <w:bookmarkStart w:id="312" w:name="_Toc49095940"/>
      <w:bookmarkStart w:id="313" w:name="_Toc40852094"/>
      <w:bookmarkStart w:id="314" w:name="_Toc40420772"/>
      <w:r>
        <w:rPr>
          <w:rFonts w:hint="eastAsia" w:ascii="宋体" w:hAnsi="宋体" w:cs="宋体"/>
          <w:sz w:val="24"/>
          <w:lang w:val="en-US" w:eastAsia="zh-CN"/>
        </w:rPr>
        <w:t xml:space="preserve">3.1 </w:t>
      </w:r>
      <w:r>
        <w:rPr>
          <w:rFonts w:hint="eastAsia" w:ascii="宋体" w:hAnsi="宋体" w:cs="宋体"/>
          <w:sz w:val="24"/>
          <w:lang w:val="zh-CN"/>
        </w:rPr>
        <w:t>竞争性谈判响应文件的语言及度量衡单位</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 xml:space="preserve">3.1.1 </w:t>
      </w:r>
      <w:r>
        <w:rPr>
          <w:rFonts w:hint="eastAsia" w:ascii="宋体" w:hAnsi="宋体" w:cs="宋体"/>
          <w:sz w:val="24"/>
          <w:lang w:val="zh-CN"/>
        </w:rPr>
        <w:t>竞争性谈判响应文件和与竞争性谈判响应文件有关的文件均应使用汉语。</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3.1.</w:t>
      </w:r>
      <w:r>
        <w:rPr>
          <w:rFonts w:hint="eastAsia" w:ascii="宋体" w:hAnsi="宋体" w:cs="宋体"/>
          <w:sz w:val="24"/>
          <w:lang w:val="zh-CN"/>
        </w:rPr>
        <w:t>2 竞争性谈判响应文件使用的计量单位，均采用中华人民共和国法定计量单位。</w:t>
      </w:r>
      <w:bookmarkStart w:id="315" w:name="_Toc40420866"/>
      <w:bookmarkStart w:id="316" w:name="_Toc44048739"/>
      <w:bookmarkStart w:id="317" w:name="_Toc70311344"/>
      <w:bookmarkStart w:id="318" w:name="_Toc49095131"/>
      <w:bookmarkStart w:id="319" w:name="_Toc40852095"/>
      <w:bookmarkStart w:id="320" w:name="_Toc43887520"/>
      <w:bookmarkStart w:id="321" w:name="_Toc40420773"/>
      <w:bookmarkStart w:id="322" w:name="_Toc49095941"/>
      <w:bookmarkStart w:id="323" w:name="_Toc43959660"/>
      <w:bookmarkStart w:id="324" w:name="_Toc40424980"/>
      <w:bookmarkStart w:id="325" w:name="_Toc40798115"/>
      <w:bookmarkStart w:id="326" w:name="_Toc40421082"/>
      <w:bookmarkStart w:id="327" w:name="_Toc46031173"/>
    </w:p>
    <w:p>
      <w:pPr>
        <w:spacing w:line="360" w:lineRule="auto"/>
        <w:ind w:firstLine="480" w:firstLineChars="200"/>
        <w:outlineLvl w:val="2"/>
        <w:rPr>
          <w:rFonts w:hint="eastAsia" w:ascii="宋体" w:hAnsi="宋体" w:cs="宋体"/>
          <w:sz w:val="24"/>
          <w:lang w:val="zh-CN"/>
        </w:rPr>
      </w:pPr>
      <w:bookmarkStart w:id="328" w:name="_Toc1207"/>
      <w:bookmarkStart w:id="329" w:name="_Toc2393"/>
      <w:r>
        <w:rPr>
          <w:rFonts w:hint="eastAsia" w:ascii="宋体" w:hAnsi="宋体" w:cs="宋体"/>
          <w:sz w:val="24"/>
          <w:lang w:val="en-US" w:eastAsia="zh-CN"/>
        </w:rPr>
        <w:t xml:space="preserve">3.2 </w:t>
      </w:r>
      <w:r>
        <w:rPr>
          <w:rFonts w:hint="eastAsia" w:ascii="宋体" w:hAnsi="宋体" w:cs="宋体"/>
          <w:sz w:val="24"/>
          <w:lang w:val="zh-CN"/>
        </w:rPr>
        <w:t>竞争性谈判响应文件的组成</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文件包括（但不限于）下列内容：</w:t>
      </w:r>
      <w:bookmarkEnd w:id="329"/>
    </w:p>
    <w:p>
      <w:pPr>
        <w:spacing w:line="360" w:lineRule="auto"/>
        <w:ind w:firstLine="480" w:firstLineChars="200"/>
        <w:rPr>
          <w:rFonts w:ascii="宋体" w:hAnsi="宋体" w:cs="宋体"/>
          <w:sz w:val="24"/>
          <w:lang w:val="zh-CN"/>
        </w:rPr>
      </w:pPr>
      <w:bookmarkStart w:id="330" w:name="_Toc40420867"/>
      <w:bookmarkStart w:id="331" w:name="_Toc40420774"/>
      <w:bookmarkStart w:id="332" w:name="_Toc49095132"/>
      <w:bookmarkStart w:id="333" w:name="_Toc40852096"/>
      <w:bookmarkStart w:id="334" w:name="_Toc40421083"/>
      <w:bookmarkStart w:id="335" w:name="_Toc44048740"/>
      <w:bookmarkStart w:id="336" w:name="_Toc70311345"/>
      <w:bookmarkStart w:id="337" w:name="_Toc40798116"/>
      <w:bookmarkStart w:id="338" w:name="_Toc49095942"/>
      <w:bookmarkStart w:id="339" w:name="_Toc43959661"/>
      <w:bookmarkStart w:id="340" w:name="_Toc106008615"/>
      <w:bookmarkStart w:id="341" w:name="_Toc40424981"/>
      <w:bookmarkStart w:id="342" w:name="_Toc46031174"/>
      <w:bookmarkStart w:id="343" w:name="_Toc43887521"/>
      <w:r>
        <w:rPr>
          <w:rFonts w:hint="eastAsia" w:ascii="宋体" w:hAnsi="宋体" w:cs="宋体"/>
          <w:sz w:val="24"/>
          <w:lang w:val="zh-CN"/>
        </w:rPr>
        <w:t>（</w:t>
      </w:r>
      <w:r>
        <w:rPr>
          <w:rFonts w:hint="eastAsia" w:ascii="宋体" w:hAnsi="宋体" w:cs="宋体"/>
          <w:sz w:val="24"/>
        </w:rPr>
        <w:t>1</w:t>
      </w:r>
      <w:r>
        <w:rPr>
          <w:rFonts w:hint="eastAsia" w:ascii="宋体" w:hAnsi="宋体" w:cs="宋体"/>
          <w:sz w:val="24"/>
          <w:lang w:val="zh-CN"/>
        </w:rPr>
        <w:t>）竞争性谈判响应函及其附录</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）项目授权委托书</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cs="宋体"/>
          <w:sz w:val="24"/>
          <w:lang w:val="en-US" w:eastAsia="zh-CN"/>
        </w:rPr>
        <w:t>3</w:t>
      </w:r>
      <w:r>
        <w:rPr>
          <w:rFonts w:hint="eastAsia" w:ascii="宋体" w:hAnsi="宋体" w:cs="宋体"/>
          <w:sz w:val="24"/>
          <w:lang w:val="zh-CN"/>
        </w:rPr>
        <w:t>）竞争性谈判承诺函</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cs="宋体"/>
          <w:sz w:val="24"/>
          <w:lang w:val="en-US" w:eastAsia="zh-CN"/>
        </w:rPr>
        <w:t>4</w:t>
      </w:r>
      <w:r>
        <w:rPr>
          <w:rFonts w:hint="eastAsia" w:ascii="宋体" w:hAnsi="宋体" w:cs="宋体"/>
          <w:sz w:val="24"/>
          <w:lang w:val="zh-CN"/>
        </w:rPr>
        <w:t>）资格审查资料</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cs="宋体"/>
          <w:sz w:val="24"/>
          <w:lang w:val="en-US" w:eastAsia="zh-CN"/>
        </w:rPr>
        <w:t>5</w:t>
      </w:r>
      <w:r>
        <w:rPr>
          <w:rFonts w:hint="eastAsia" w:ascii="宋体" w:hAnsi="宋体" w:cs="宋体"/>
          <w:sz w:val="24"/>
          <w:lang w:val="zh-CN"/>
        </w:rPr>
        <w:t>）项目管理机构</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cs="宋体"/>
          <w:sz w:val="24"/>
          <w:lang w:val="en-US" w:eastAsia="zh-CN"/>
        </w:rPr>
        <w:t>6</w:t>
      </w:r>
      <w:r>
        <w:rPr>
          <w:rFonts w:hint="eastAsia" w:ascii="宋体" w:hAnsi="宋体" w:cs="宋体"/>
          <w:sz w:val="24"/>
          <w:lang w:val="zh-CN"/>
        </w:rPr>
        <w:t>）施工组织设计</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cs="宋体"/>
          <w:sz w:val="24"/>
          <w:lang w:val="en-US" w:eastAsia="zh-CN"/>
        </w:rPr>
        <w:t>7</w:t>
      </w:r>
      <w:r>
        <w:rPr>
          <w:rFonts w:hint="eastAsia" w:ascii="宋体" w:hAnsi="宋体" w:cs="宋体"/>
          <w:sz w:val="24"/>
          <w:lang w:val="zh-CN"/>
        </w:rPr>
        <w:t>）已标价工程量清单</w:t>
      </w:r>
    </w:p>
    <w:p>
      <w:pPr>
        <w:spacing w:line="360" w:lineRule="auto"/>
        <w:ind w:firstLine="480" w:firstLineChars="200"/>
        <w:rPr>
          <w:rFonts w:ascii="宋体" w:hAnsi="宋体" w:cs="宋体"/>
          <w:sz w:val="24"/>
          <w:lang w:val="zh-CN"/>
        </w:rPr>
      </w:pPr>
      <w:r>
        <w:rPr>
          <w:rFonts w:hint="eastAsia" w:ascii="宋体" w:hAnsi="宋体" w:cs="宋体"/>
          <w:sz w:val="24"/>
          <w:lang w:val="zh-CN"/>
        </w:rPr>
        <w:t>（</w:t>
      </w:r>
      <w:r>
        <w:rPr>
          <w:rFonts w:hint="eastAsia" w:cs="宋体"/>
          <w:sz w:val="24"/>
          <w:lang w:val="en-US" w:eastAsia="zh-CN"/>
        </w:rPr>
        <w:t>8</w:t>
      </w:r>
      <w:r>
        <w:rPr>
          <w:rFonts w:hint="eastAsia" w:ascii="宋体" w:hAnsi="宋体" w:cs="宋体"/>
          <w:sz w:val="24"/>
          <w:lang w:val="zh-CN"/>
        </w:rPr>
        <w:t>）其他资料</w:t>
      </w:r>
    </w:p>
    <w:p>
      <w:pPr>
        <w:spacing w:line="360" w:lineRule="auto"/>
        <w:ind w:firstLine="480" w:firstLineChars="200"/>
        <w:outlineLvl w:val="2"/>
        <w:rPr>
          <w:rFonts w:ascii="宋体" w:hAnsi="宋体" w:cs="宋体"/>
          <w:sz w:val="24"/>
          <w:lang w:val="zh-CN"/>
        </w:rPr>
      </w:pPr>
      <w:bookmarkStart w:id="344" w:name="_Toc25148"/>
      <w:bookmarkStart w:id="345" w:name="_Toc11578"/>
      <w:r>
        <w:rPr>
          <w:rFonts w:hint="eastAsia" w:ascii="宋体" w:hAnsi="宋体" w:cs="宋体"/>
          <w:sz w:val="24"/>
          <w:lang w:val="en-US" w:eastAsia="zh-CN"/>
        </w:rPr>
        <w:t xml:space="preserve">3.3 </w:t>
      </w:r>
      <w:r>
        <w:rPr>
          <w:rFonts w:hint="eastAsia" w:ascii="宋体" w:hAnsi="宋体" w:cs="宋体"/>
          <w:sz w:val="24"/>
          <w:lang w:val="zh-CN"/>
        </w:rPr>
        <w:t>竞争性谈判响应文件格式</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spacing w:line="360" w:lineRule="auto"/>
        <w:ind w:firstLine="480" w:firstLineChars="200"/>
        <w:rPr>
          <w:rFonts w:ascii="宋体" w:hAnsi="宋体" w:cs="宋体"/>
          <w:sz w:val="24"/>
          <w:lang w:val="zh-CN"/>
        </w:rPr>
      </w:pPr>
      <w:r>
        <w:rPr>
          <w:rFonts w:hint="eastAsia" w:ascii="宋体" w:hAnsi="宋体" w:cs="宋体"/>
          <w:sz w:val="24"/>
          <w:lang w:val="zh-CN"/>
        </w:rPr>
        <w:t>供应商提交的竞争性谈判响应文件应当使用竞争性谈判文件所规定的竞争性谈判响应文件全部格式。</w:t>
      </w:r>
    </w:p>
    <w:p>
      <w:pPr>
        <w:spacing w:line="360" w:lineRule="auto"/>
        <w:ind w:firstLine="480" w:firstLineChars="200"/>
        <w:outlineLvl w:val="2"/>
        <w:rPr>
          <w:rFonts w:ascii="宋体" w:hAnsi="宋体" w:cs="宋体"/>
          <w:sz w:val="24"/>
          <w:lang w:val="zh-CN"/>
        </w:rPr>
      </w:pPr>
      <w:bookmarkStart w:id="346" w:name="_Toc40424982"/>
      <w:bookmarkStart w:id="347" w:name="_Toc49095943"/>
      <w:bookmarkStart w:id="348" w:name="_Toc106008616"/>
      <w:bookmarkStart w:id="349" w:name="_Toc40798117"/>
      <w:bookmarkStart w:id="350" w:name="_Toc40421084"/>
      <w:bookmarkStart w:id="351" w:name="_Toc40852097"/>
      <w:bookmarkStart w:id="352" w:name="_Toc44048741"/>
      <w:bookmarkStart w:id="353" w:name="_Toc43887522"/>
      <w:bookmarkStart w:id="354" w:name="_Toc40420775"/>
      <w:bookmarkStart w:id="355" w:name="_Toc40420868"/>
      <w:bookmarkStart w:id="356" w:name="_Toc49095133"/>
      <w:bookmarkStart w:id="357" w:name="_Toc70311346"/>
      <w:bookmarkStart w:id="358" w:name="_Toc43959662"/>
      <w:bookmarkStart w:id="359" w:name="_Toc46031175"/>
      <w:bookmarkStart w:id="360" w:name="_Toc25804"/>
      <w:bookmarkStart w:id="361" w:name="_Toc16811"/>
      <w:r>
        <w:rPr>
          <w:rFonts w:hint="eastAsia" w:ascii="宋体" w:hAnsi="宋体" w:cs="宋体"/>
          <w:sz w:val="24"/>
          <w:lang w:val="en-US" w:eastAsia="zh-CN"/>
        </w:rPr>
        <w:t xml:space="preserve">3.4 </w:t>
      </w:r>
      <w:r>
        <w:rPr>
          <w:rFonts w:hint="eastAsia" w:ascii="宋体" w:hAnsi="宋体" w:cs="宋体"/>
          <w:sz w:val="24"/>
          <w:lang w:val="zh-CN"/>
        </w:rPr>
        <w:t>竞争性谈判报价</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rFonts w:hint="eastAsia" w:ascii="宋体" w:hAnsi="宋体" w:cs="宋体"/>
          <w:sz w:val="24"/>
          <w:lang w:val="zh-CN"/>
        </w:rPr>
        <w:t>说明</w:t>
      </w:r>
      <w:bookmarkEnd w:id="360"/>
      <w:bookmarkEnd w:id="361"/>
    </w:p>
    <w:p>
      <w:pPr>
        <w:spacing w:line="360" w:lineRule="auto"/>
        <w:ind w:firstLine="480" w:firstLineChars="200"/>
        <w:rPr>
          <w:rFonts w:ascii="宋体" w:hAnsi="宋体" w:cs="宋体"/>
          <w:sz w:val="24"/>
          <w:lang w:val="zh-CN"/>
        </w:rPr>
      </w:pPr>
      <w:bookmarkStart w:id="362" w:name="_Toc40424983"/>
      <w:bookmarkStart w:id="363" w:name="_Toc49095944"/>
      <w:bookmarkStart w:id="364" w:name="_Toc40798118"/>
      <w:bookmarkStart w:id="365" w:name="_Toc44048742"/>
      <w:bookmarkStart w:id="366" w:name="_Toc43959663"/>
      <w:bookmarkStart w:id="367" w:name="_Toc40420869"/>
      <w:bookmarkStart w:id="368" w:name="_Toc49095134"/>
      <w:bookmarkStart w:id="369" w:name="_Toc70311347"/>
      <w:bookmarkStart w:id="370" w:name="_Toc43887523"/>
      <w:bookmarkStart w:id="371" w:name="_Toc46031176"/>
      <w:bookmarkStart w:id="372" w:name="_Toc40852098"/>
      <w:bookmarkStart w:id="373" w:name="_Toc40421085"/>
      <w:bookmarkStart w:id="374" w:name="_Toc40420776"/>
      <w:r>
        <w:rPr>
          <w:rFonts w:hint="eastAsia" w:ascii="宋体" w:hAnsi="宋体" w:cs="宋体"/>
          <w:sz w:val="24"/>
          <w:lang w:val="en-US" w:eastAsia="zh-CN"/>
        </w:rPr>
        <w:t>3.4.1</w:t>
      </w:r>
      <w:r>
        <w:rPr>
          <w:rFonts w:hint="eastAsia" w:ascii="宋体" w:hAnsi="宋体" w:cs="宋体"/>
          <w:sz w:val="24"/>
          <w:lang w:val="zh-CN"/>
        </w:rPr>
        <w:t xml:space="preserve"> 本项目的竞争性谈判报价采用综合报价。</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3.4.2</w:t>
      </w:r>
      <w:r>
        <w:rPr>
          <w:rFonts w:hint="eastAsia" w:ascii="宋体" w:hAnsi="宋体" w:cs="宋体"/>
          <w:sz w:val="24"/>
          <w:lang w:val="zh-CN"/>
        </w:rPr>
        <w:t xml:space="preserve"> 供应商的竞争性谈判报价，应完成本项目采购</w:t>
      </w:r>
      <w:r>
        <w:rPr>
          <w:rFonts w:hint="eastAsia" w:ascii="宋体" w:hAnsi="宋体" w:cs="宋体"/>
          <w:sz w:val="24"/>
          <w:lang w:val="en-US" w:eastAsia="zh-CN"/>
        </w:rPr>
        <w:t>需求</w:t>
      </w:r>
      <w:r>
        <w:rPr>
          <w:rFonts w:hint="eastAsia" w:ascii="宋体" w:hAnsi="宋体" w:cs="宋体"/>
          <w:sz w:val="24"/>
          <w:lang w:val="zh-CN"/>
        </w:rPr>
        <w:t>的全部内容，不得以任何理由予以重复，作为供应商计算单价或总价的依据。</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3.4.3</w:t>
      </w:r>
      <w:r>
        <w:rPr>
          <w:rFonts w:hint="eastAsia" w:ascii="宋体" w:hAnsi="宋体" w:cs="宋体"/>
          <w:sz w:val="24"/>
          <w:lang w:val="zh-CN"/>
        </w:rPr>
        <w:t xml:space="preserve"> 本项目的</w:t>
      </w:r>
      <w:bookmarkStart w:id="375" w:name="_Hlk11509307"/>
      <w:r>
        <w:rPr>
          <w:rFonts w:hint="eastAsia" w:ascii="宋体" w:hAnsi="宋体" w:cs="宋体"/>
          <w:sz w:val="24"/>
          <w:lang w:val="en-US" w:eastAsia="zh-CN"/>
        </w:rPr>
        <w:t>建设</w:t>
      </w:r>
      <w:r>
        <w:rPr>
          <w:rFonts w:hint="eastAsia" w:ascii="宋体" w:hAnsi="宋体" w:cs="宋体"/>
          <w:sz w:val="24"/>
          <w:lang w:val="zh-CN"/>
        </w:rPr>
        <w:t>地点</w:t>
      </w:r>
      <w:bookmarkEnd w:id="375"/>
      <w:r>
        <w:rPr>
          <w:rFonts w:hint="eastAsia" w:ascii="宋体" w:hAnsi="宋体" w:cs="宋体"/>
          <w:sz w:val="24"/>
          <w:lang w:val="en-US" w:eastAsia="zh-CN"/>
        </w:rPr>
        <w:t>详见供应商</w:t>
      </w:r>
      <w:r>
        <w:rPr>
          <w:rFonts w:hint="eastAsia" w:ascii="宋体" w:hAnsi="宋体" w:cs="宋体"/>
          <w:sz w:val="24"/>
          <w:lang w:val="zh-CN"/>
        </w:rPr>
        <w:t>须知前附表（合同另有规定</w:t>
      </w:r>
      <w:r>
        <w:rPr>
          <w:rFonts w:hint="eastAsia" w:ascii="宋体" w:hAnsi="宋体" w:cs="宋体"/>
          <w:sz w:val="24"/>
          <w:lang w:val="en-US" w:eastAsia="zh-CN"/>
        </w:rPr>
        <w:t>的除外</w:t>
      </w:r>
      <w:r>
        <w:rPr>
          <w:rFonts w:hint="eastAsia" w:ascii="宋体" w:hAnsi="宋体" w:cs="宋体"/>
          <w:sz w:val="24"/>
          <w:lang w:val="zh-CN"/>
        </w:rPr>
        <w:t>），供应商在报价中所报的预算价格均包括完成该项目的成本、利润、税金等所有费用。</w:t>
      </w:r>
    </w:p>
    <w:p>
      <w:pPr>
        <w:spacing w:line="360" w:lineRule="auto"/>
        <w:ind w:firstLine="480" w:firstLineChars="200"/>
        <w:outlineLvl w:val="2"/>
        <w:rPr>
          <w:rFonts w:ascii="宋体" w:hAnsi="宋体" w:cs="宋体"/>
          <w:sz w:val="24"/>
          <w:lang w:val="zh-CN"/>
        </w:rPr>
      </w:pPr>
      <w:bookmarkStart w:id="376" w:name="_Toc32392"/>
      <w:bookmarkStart w:id="377" w:name="_Toc22199"/>
      <w:r>
        <w:rPr>
          <w:rFonts w:hint="eastAsia" w:ascii="宋体" w:hAnsi="宋体" w:cs="宋体"/>
          <w:sz w:val="24"/>
          <w:lang w:val="en-US" w:eastAsia="zh-CN"/>
        </w:rPr>
        <w:t xml:space="preserve">3.5 </w:t>
      </w:r>
      <w:r>
        <w:rPr>
          <w:rFonts w:hint="eastAsia" w:ascii="宋体" w:hAnsi="宋体" w:cs="宋体"/>
          <w:sz w:val="24"/>
          <w:lang w:val="zh-CN"/>
        </w:rPr>
        <w:t>竞争性谈判货币</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6"/>
      <w:bookmarkEnd w:id="377"/>
    </w:p>
    <w:p>
      <w:pPr>
        <w:spacing w:line="360" w:lineRule="auto"/>
        <w:ind w:firstLine="480" w:firstLineChars="200"/>
        <w:rPr>
          <w:rFonts w:ascii="宋体" w:hAnsi="宋体" w:cs="宋体"/>
          <w:sz w:val="24"/>
          <w:lang w:val="zh-CN"/>
        </w:rPr>
      </w:pPr>
      <w:r>
        <w:rPr>
          <w:rFonts w:hint="eastAsia" w:ascii="宋体" w:hAnsi="宋体" w:cs="宋体"/>
          <w:sz w:val="24"/>
          <w:lang w:val="zh-CN"/>
        </w:rPr>
        <w:t>本项目竞争性谈判报价采用的币种为人民币。</w:t>
      </w:r>
    </w:p>
    <w:p>
      <w:pPr>
        <w:spacing w:line="360" w:lineRule="auto"/>
        <w:ind w:firstLine="480" w:firstLineChars="200"/>
        <w:outlineLvl w:val="2"/>
        <w:rPr>
          <w:rFonts w:ascii="宋体" w:hAnsi="宋体" w:cs="宋体"/>
          <w:sz w:val="24"/>
          <w:lang w:val="zh-CN"/>
        </w:rPr>
      </w:pPr>
      <w:bookmarkStart w:id="378" w:name="_Toc44048743"/>
      <w:bookmarkStart w:id="379" w:name="_Toc40852099"/>
      <w:bookmarkStart w:id="380" w:name="_Toc43959664"/>
      <w:bookmarkStart w:id="381" w:name="_Toc46031177"/>
      <w:bookmarkStart w:id="382" w:name="_Toc40420777"/>
      <w:bookmarkStart w:id="383" w:name="_Toc43887524"/>
      <w:bookmarkStart w:id="384" w:name="_Toc40421086"/>
      <w:bookmarkStart w:id="385" w:name="_Toc70311348"/>
      <w:bookmarkStart w:id="386" w:name="_Toc40424984"/>
      <w:bookmarkStart w:id="387" w:name="_Toc106008617"/>
      <w:bookmarkStart w:id="388" w:name="_Toc49095135"/>
      <w:bookmarkStart w:id="389" w:name="_Toc10788"/>
      <w:bookmarkStart w:id="390" w:name="_Toc49095945"/>
      <w:bookmarkStart w:id="391" w:name="_Toc29507"/>
      <w:bookmarkStart w:id="392" w:name="_Toc40420870"/>
      <w:bookmarkStart w:id="393" w:name="_Toc40798119"/>
      <w:r>
        <w:rPr>
          <w:rFonts w:hint="eastAsia" w:ascii="宋体" w:hAnsi="宋体" w:cs="宋体"/>
          <w:sz w:val="24"/>
          <w:lang w:val="en-US" w:eastAsia="zh-CN"/>
        </w:rPr>
        <w:t xml:space="preserve">3.6 </w:t>
      </w:r>
      <w:r>
        <w:rPr>
          <w:rFonts w:hint="eastAsia" w:ascii="宋体" w:hAnsi="宋体" w:cs="宋体"/>
          <w:sz w:val="24"/>
          <w:lang w:val="zh-CN"/>
        </w:rPr>
        <w:t>竞争性谈判有效期</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3.6.1</w:t>
      </w:r>
      <w:r>
        <w:rPr>
          <w:rFonts w:hint="eastAsia" w:ascii="宋体" w:hAnsi="宋体" w:cs="宋体"/>
          <w:sz w:val="24"/>
        </w:rPr>
        <w:t xml:space="preserve"> </w:t>
      </w:r>
      <w:r>
        <w:rPr>
          <w:rFonts w:hint="eastAsia" w:ascii="宋体" w:hAnsi="宋体" w:cs="宋体"/>
          <w:sz w:val="24"/>
          <w:lang w:val="zh-CN"/>
        </w:rPr>
        <w:t>竞争性谈判有效期：</w:t>
      </w:r>
      <w:r>
        <w:rPr>
          <w:rFonts w:hint="eastAsia" w:ascii="宋体" w:hAnsi="宋体" w:cs="宋体"/>
          <w:sz w:val="24"/>
          <w:lang w:val="en-US" w:eastAsia="zh-CN"/>
        </w:rPr>
        <w:t>响应文件递交截止之日起</w:t>
      </w:r>
      <w:r>
        <w:rPr>
          <w:rFonts w:hint="eastAsia" w:ascii="宋体" w:hAnsi="宋体" w:cs="宋体"/>
          <w:sz w:val="24"/>
          <w:lang w:val="zh-CN"/>
        </w:rPr>
        <w:t>60日历天，在期限内，凡符合本竞争性谈判文件要求的竞争性谈判响应文件均保持有效。</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3.6.2</w:t>
      </w:r>
      <w:r>
        <w:rPr>
          <w:rFonts w:hint="eastAsia" w:ascii="宋体" w:hAnsi="宋体" w:cs="宋体"/>
          <w:sz w:val="24"/>
          <w:lang w:val="zh-CN"/>
        </w:rPr>
        <w:t xml:space="preserve"> 在特殊情况下，采购人和</w:t>
      </w:r>
      <w:r>
        <w:rPr>
          <w:rFonts w:hint="eastAsia" w:ascii="宋体" w:hAnsi="宋体" w:cs="宋体"/>
          <w:sz w:val="24"/>
          <w:lang w:val="en-US" w:eastAsia="zh-CN"/>
        </w:rPr>
        <w:t>采购</w:t>
      </w:r>
      <w:r>
        <w:rPr>
          <w:rFonts w:hint="eastAsia" w:ascii="宋体" w:hAnsi="宋体" w:cs="宋体"/>
          <w:sz w:val="24"/>
          <w:lang w:val="zh-CN"/>
        </w:rPr>
        <w:t>代理机构可征求供应商同意延长竞争性谈判有效期。这种要求与答复均应以书面形式提交。供应商可以拒绝这种要求。同意延期的供应商将不会被要求也不允许修改其竞争性谈判响应文件，但可要求其相应延长竞争性谈判的有效期。</w:t>
      </w:r>
    </w:p>
    <w:p>
      <w:pPr>
        <w:spacing w:line="360" w:lineRule="auto"/>
        <w:ind w:firstLine="480" w:firstLineChars="200"/>
        <w:outlineLvl w:val="2"/>
        <w:rPr>
          <w:rFonts w:ascii="宋体" w:hAnsi="宋体" w:cs="宋体"/>
          <w:sz w:val="24"/>
          <w:lang w:val="zh-CN"/>
        </w:rPr>
      </w:pPr>
      <w:bookmarkStart w:id="394" w:name="_Toc40852100"/>
      <w:bookmarkStart w:id="395" w:name="_Toc44048744"/>
      <w:bookmarkStart w:id="396" w:name="_Toc40798120"/>
      <w:bookmarkStart w:id="397" w:name="_Toc49095946"/>
      <w:bookmarkStart w:id="398" w:name="_Toc46031178"/>
      <w:bookmarkStart w:id="399" w:name="_Toc40424985"/>
      <w:bookmarkStart w:id="400" w:name="_Toc40420871"/>
      <w:bookmarkStart w:id="401" w:name="_Toc43959665"/>
      <w:bookmarkStart w:id="402" w:name="_Toc49095136"/>
      <w:bookmarkStart w:id="403" w:name="_Toc43887525"/>
      <w:bookmarkStart w:id="404" w:name="_Toc106008618"/>
      <w:bookmarkStart w:id="405" w:name="_Toc40421087"/>
      <w:bookmarkStart w:id="406" w:name="_Toc70311349"/>
      <w:bookmarkStart w:id="407" w:name="_Toc40420778"/>
      <w:bookmarkStart w:id="408" w:name="_Toc21033"/>
      <w:bookmarkStart w:id="409" w:name="_Toc26020"/>
      <w:r>
        <w:rPr>
          <w:rFonts w:hint="eastAsia" w:ascii="宋体" w:hAnsi="宋体" w:cs="宋体"/>
          <w:sz w:val="24"/>
          <w:lang w:val="en-US" w:eastAsia="zh-CN"/>
        </w:rPr>
        <w:t xml:space="preserve">3.7 </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rFonts w:hint="eastAsia" w:ascii="宋体" w:hAnsi="宋体" w:cs="宋体"/>
          <w:sz w:val="24"/>
          <w:lang w:val="zh-CN"/>
        </w:rPr>
        <w:t>竞争性谈判保证金</w:t>
      </w:r>
      <w:bookmarkEnd w:id="408"/>
      <w:bookmarkEnd w:id="409"/>
    </w:p>
    <w:p>
      <w:pPr>
        <w:spacing w:line="360" w:lineRule="auto"/>
        <w:ind w:firstLine="480" w:firstLineChars="200"/>
        <w:rPr>
          <w:rFonts w:ascii="宋体" w:hAnsi="宋体" w:cs="宋体"/>
          <w:sz w:val="24"/>
          <w:lang w:val="zh-CN"/>
        </w:rPr>
      </w:pPr>
      <w:bookmarkStart w:id="410" w:name="_Toc40424986"/>
      <w:bookmarkStart w:id="411" w:name="_Toc43887526"/>
      <w:bookmarkStart w:id="412" w:name="_Toc40852101"/>
      <w:bookmarkStart w:id="413" w:name="_Toc40798121"/>
      <w:bookmarkStart w:id="414" w:name="_Toc40421088"/>
      <w:bookmarkStart w:id="415" w:name="_Toc40420779"/>
      <w:bookmarkStart w:id="416" w:name="_Toc43959666"/>
      <w:bookmarkStart w:id="417" w:name="_Toc40420872"/>
      <w:bookmarkStart w:id="418" w:name="_Toc46031179"/>
      <w:bookmarkStart w:id="419" w:name="_Toc49095947"/>
      <w:bookmarkStart w:id="420" w:name="_Toc106008619"/>
      <w:bookmarkStart w:id="421" w:name="_Toc49095137"/>
      <w:bookmarkStart w:id="422" w:name="_Toc44048745"/>
      <w:bookmarkStart w:id="423" w:name="_Toc70311350"/>
      <w:r>
        <w:rPr>
          <w:rFonts w:hint="eastAsia" w:ascii="宋体" w:hAnsi="宋体" w:cs="宋体"/>
          <w:sz w:val="24"/>
          <w:lang w:val="zh-CN"/>
        </w:rPr>
        <w:t>具体情况详见供应商须知前附表。</w:t>
      </w:r>
    </w:p>
    <w:p>
      <w:pPr>
        <w:spacing w:line="360" w:lineRule="auto"/>
        <w:ind w:firstLine="480" w:firstLineChars="200"/>
        <w:outlineLvl w:val="2"/>
        <w:rPr>
          <w:rFonts w:ascii="宋体" w:hAnsi="宋体" w:cs="宋体"/>
          <w:sz w:val="24"/>
          <w:lang w:val="zh-CN"/>
        </w:rPr>
      </w:pPr>
      <w:bookmarkStart w:id="424" w:name="_Toc2396"/>
      <w:bookmarkStart w:id="425" w:name="_Toc13700"/>
      <w:r>
        <w:rPr>
          <w:rFonts w:hint="eastAsia" w:ascii="宋体" w:hAnsi="宋体" w:cs="宋体"/>
          <w:sz w:val="24"/>
          <w:lang w:val="en-US" w:eastAsia="zh-CN"/>
        </w:rPr>
        <w:t xml:space="preserve">3.8 </w:t>
      </w:r>
      <w:r>
        <w:rPr>
          <w:rFonts w:hint="eastAsia" w:ascii="宋体" w:hAnsi="宋体" w:cs="宋体"/>
          <w:sz w:val="24"/>
          <w:lang w:val="zh-CN"/>
        </w:rPr>
        <w:t>履约担保</w:t>
      </w:r>
      <w:bookmarkEnd w:id="424"/>
      <w:bookmarkEnd w:id="425"/>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成交供应商</w:t>
      </w:r>
      <w:r>
        <w:rPr>
          <w:rFonts w:hint="eastAsia" w:ascii="宋体" w:hAnsi="宋体" w:cs="宋体"/>
          <w:sz w:val="24"/>
          <w:lang w:val="zh-CN"/>
        </w:rPr>
        <w:t>无须提供履约担保。</w:t>
      </w:r>
    </w:p>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Pr>
        <w:spacing w:line="360" w:lineRule="auto"/>
        <w:ind w:firstLine="480" w:firstLineChars="200"/>
        <w:outlineLvl w:val="2"/>
        <w:rPr>
          <w:rFonts w:hint="default" w:ascii="宋体" w:hAnsi="宋体" w:eastAsia="宋体" w:cs="宋体"/>
          <w:sz w:val="24"/>
          <w:lang w:val="en-US" w:eastAsia="zh-CN"/>
        </w:rPr>
      </w:pPr>
      <w:bookmarkStart w:id="426" w:name="_Hlt49095986"/>
      <w:bookmarkEnd w:id="426"/>
      <w:bookmarkStart w:id="427" w:name="_Toc29246"/>
      <w:bookmarkStart w:id="428" w:name="_Toc10235"/>
      <w:bookmarkStart w:id="429" w:name="_Toc487934617"/>
      <w:bookmarkStart w:id="430" w:name="_Toc40421111"/>
      <w:bookmarkStart w:id="431" w:name="_Toc40425010"/>
      <w:bookmarkStart w:id="432" w:name="_Toc40798145"/>
      <w:bookmarkStart w:id="433" w:name="_Toc40420895"/>
      <w:bookmarkStart w:id="434" w:name="_Toc43959689"/>
      <w:bookmarkStart w:id="435" w:name="_Toc106008642"/>
      <w:bookmarkStart w:id="436" w:name="_Toc106008848"/>
      <w:bookmarkStart w:id="437" w:name="_Toc49095160"/>
      <w:bookmarkStart w:id="438" w:name="_Toc70311373"/>
      <w:bookmarkStart w:id="439" w:name="_Toc43887550"/>
      <w:bookmarkStart w:id="440" w:name="_Toc40852125"/>
      <w:bookmarkStart w:id="441" w:name="_Toc44048768"/>
      <w:bookmarkStart w:id="442" w:name="_Toc40420802"/>
      <w:bookmarkStart w:id="443" w:name="_Toc49095970"/>
      <w:bookmarkStart w:id="444" w:name="_Toc46031202"/>
      <w:r>
        <w:rPr>
          <w:rFonts w:hint="eastAsia" w:ascii="宋体" w:hAnsi="宋体" w:cs="宋体"/>
          <w:sz w:val="24"/>
          <w:lang w:val="en-US" w:eastAsia="zh-CN"/>
        </w:rPr>
        <w:t xml:space="preserve">3.9 </w:t>
      </w:r>
      <w:r>
        <w:rPr>
          <w:rFonts w:hint="eastAsia" w:ascii="宋体" w:hAnsi="宋体" w:cs="宋体"/>
          <w:sz w:val="24"/>
          <w:lang w:val="zh-CN"/>
        </w:rPr>
        <w:t>竞争性谈判响应文件的</w:t>
      </w:r>
      <w:r>
        <w:rPr>
          <w:rFonts w:hint="eastAsia" w:ascii="宋体" w:hAnsi="宋体" w:cs="宋体"/>
          <w:sz w:val="24"/>
          <w:lang w:val="en-US" w:eastAsia="zh-CN"/>
        </w:rPr>
        <w:t>制作与要求</w:t>
      </w:r>
      <w:bookmarkEnd w:id="427"/>
      <w:bookmarkEnd w:id="428"/>
    </w:p>
    <w:p>
      <w:pPr>
        <w:spacing w:line="360" w:lineRule="auto"/>
        <w:ind w:firstLine="480" w:firstLineChars="200"/>
        <w:rPr>
          <w:rFonts w:ascii="宋体" w:hAnsi="宋体" w:cs="宋体"/>
          <w:sz w:val="24"/>
        </w:rPr>
      </w:pPr>
      <w:r>
        <w:rPr>
          <w:rFonts w:hint="eastAsia" w:ascii="宋体" w:hAnsi="宋体" w:cs="宋体"/>
          <w:sz w:val="24"/>
          <w:lang w:val="en-US" w:eastAsia="zh-CN"/>
        </w:rPr>
        <w:t>3.9.1</w:t>
      </w:r>
      <w:r>
        <w:rPr>
          <w:rFonts w:hint="eastAsia" w:ascii="宋体" w:hAnsi="宋体" w:cs="宋体"/>
          <w:sz w:val="24"/>
          <w:lang w:val="zh-CN"/>
        </w:rPr>
        <w:t xml:space="preserve"> 供应商应</w:t>
      </w:r>
      <w:r>
        <w:rPr>
          <w:rFonts w:hint="eastAsia" w:ascii="宋体" w:hAnsi="宋体" w:cs="宋体"/>
          <w:sz w:val="24"/>
          <w:lang w:val="en-US" w:eastAsia="zh-CN"/>
        </w:rPr>
        <w:t>准备</w:t>
      </w:r>
      <w:r>
        <w:rPr>
          <w:rFonts w:hint="eastAsia" w:ascii="宋体" w:hAnsi="宋体" w:cs="宋体"/>
          <w:sz w:val="24"/>
        </w:rPr>
        <w:t>壹份</w:t>
      </w:r>
      <w:r>
        <w:rPr>
          <w:rFonts w:hint="eastAsia" w:ascii="宋体" w:hAnsi="宋体" w:cs="宋体"/>
          <w:sz w:val="24"/>
          <w:lang w:val="zh-CN"/>
        </w:rPr>
        <w:t>加密电子竞争性谈判响应文件</w:t>
      </w:r>
      <w:r>
        <w:rPr>
          <w:rFonts w:hint="eastAsia" w:ascii="宋体" w:hAnsi="宋体" w:cs="宋体"/>
          <w:sz w:val="24"/>
          <w:lang w:val="en-US" w:eastAsia="zh-CN"/>
        </w:rPr>
        <w:t>并在</w:t>
      </w:r>
      <w:r>
        <w:rPr>
          <w:rFonts w:hint="eastAsia" w:ascii="宋体" w:hAnsi="宋体" w:cs="宋体"/>
          <w:sz w:val="24"/>
        </w:rPr>
        <w:t>交易平台上传</w:t>
      </w:r>
      <w:r>
        <w:rPr>
          <w:rFonts w:hint="eastAsia" w:ascii="宋体" w:hAnsi="宋体" w:cs="宋体"/>
          <w:sz w:val="24"/>
          <w:lang w:eastAsia="zh-CN"/>
        </w:rPr>
        <w:t>。</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3.9.2</w:t>
      </w:r>
      <w:r>
        <w:rPr>
          <w:rFonts w:hint="eastAsia" w:ascii="宋体" w:hAnsi="宋体" w:cs="宋体"/>
          <w:sz w:val="24"/>
          <w:lang w:val="zh-CN"/>
        </w:rPr>
        <w:t xml:space="preserve"> 竞争性谈判响应文件应编制目录且页码连续不残缺。</w:t>
      </w:r>
    </w:p>
    <w:p>
      <w:pPr>
        <w:spacing w:line="360" w:lineRule="auto"/>
        <w:ind w:firstLine="480" w:firstLineChars="200"/>
        <w:outlineLvl w:val="2"/>
        <w:rPr>
          <w:rFonts w:ascii="宋体" w:hAnsi="宋体" w:cs="宋体"/>
          <w:sz w:val="24"/>
          <w:lang w:val="zh-CN"/>
        </w:rPr>
      </w:pPr>
      <w:bookmarkStart w:id="445" w:name="_Toc4835"/>
      <w:bookmarkStart w:id="446" w:name="_Toc18810"/>
      <w:r>
        <w:rPr>
          <w:rFonts w:hint="eastAsia" w:ascii="宋体" w:hAnsi="宋体" w:cs="宋体"/>
          <w:sz w:val="24"/>
          <w:lang w:val="en-US" w:eastAsia="zh-CN"/>
        </w:rPr>
        <w:t xml:space="preserve">3.10 </w:t>
      </w:r>
      <w:r>
        <w:rPr>
          <w:rFonts w:hint="eastAsia" w:ascii="宋体" w:hAnsi="宋体" w:cs="宋体"/>
          <w:sz w:val="24"/>
          <w:lang w:val="zh-CN"/>
        </w:rPr>
        <w:t>采购答疑会</w:t>
      </w:r>
      <w:bookmarkEnd w:id="445"/>
      <w:bookmarkEnd w:id="446"/>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3.10.1</w:t>
      </w:r>
      <w:r>
        <w:rPr>
          <w:rFonts w:hint="eastAsia" w:ascii="宋体" w:hAnsi="宋体" w:cs="宋体"/>
          <w:sz w:val="24"/>
          <w:lang w:val="zh-CN"/>
        </w:rPr>
        <w:t xml:space="preserve"> 供应商应按照供应商须知规定的时间和方式提出问题。</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3.10.2</w:t>
      </w:r>
      <w:r>
        <w:rPr>
          <w:rFonts w:hint="eastAsia" w:ascii="宋体" w:hAnsi="宋体" w:cs="宋体"/>
          <w:sz w:val="24"/>
          <w:lang w:val="zh-CN"/>
        </w:rPr>
        <w:t xml:space="preserve"> 供应商提出的与竞争性谈判有关的任何问题须通过“固始县公共资源交易中心”平台提交采购人或代理机构。</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3.10.3</w:t>
      </w:r>
      <w:r>
        <w:rPr>
          <w:rFonts w:hint="eastAsia" w:ascii="宋体" w:hAnsi="宋体" w:cs="宋体"/>
          <w:sz w:val="24"/>
          <w:lang w:val="zh-CN"/>
        </w:rPr>
        <w:t xml:space="preserve"> 采购人所做出的澄清和</w:t>
      </w:r>
      <w:r>
        <w:rPr>
          <w:rFonts w:hint="eastAsia" w:ascii="宋体" w:hAnsi="宋体" w:cs="宋体"/>
          <w:sz w:val="24"/>
          <w:lang w:val="en-US" w:eastAsia="zh-CN"/>
        </w:rPr>
        <w:t>答疑</w:t>
      </w:r>
      <w:r>
        <w:rPr>
          <w:rFonts w:hint="eastAsia" w:ascii="宋体" w:hAnsi="宋体" w:cs="宋体"/>
          <w:sz w:val="24"/>
          <w:lang w:val="zh-CN"/>
        </w:rPr>
        <w:t>，通过</w:t>
      </w:r>
      <w:r>
        <w:rPr>
          <w:rFonts w:hint="eastAsia"/>
          <w:sz w:val="24"/>
          <w:szCs w:val="24"/>
          <w:lang w:val="en-US"/>
        </w:rPr>
        <w:t>《全国公共资源交易平台（</w:t>
      </w:r>
      <w:r>
        <w:rPr>
          <w:rFonts w:hint="eastAsia"/>
          <w:sz w:val="24"/>
          <w:szCs w:val="24"/>
          <w:lang w:val="en-US" w:eastAsia="zh-CN"/>
        </w:rPr>
        <w:t>河南省.</w:t>
      </w:r>
      <w:r>
        <w:rPr>
          <w:rFonts w:hint="eastAsia"/>
          <w:sz w:val="24"/>
          <w:szCs w:val="24"/>
          <w:lang w:val="en-US"/>
        </w:rPr>
        <w:t>固始县）》</w:t>
      </w:r>
      <w:r>
        <w:rPr>
          <w:rFonts w:hint="eastAsia" w:ascii="宋体" w:hAnsi="宋体" w:cs="宋体"/>
          <w:sz w:val="24"/>
          <w:lang w:val="zh-CN"/>
        </w:rPr>
        <w:t>发布，供应商应及时查看并予以确认。</w:t>
      </w:r>
    </w:p>
    <w:p>
      <w:pPr>
        <w:spacing w:line="360" w:lineRule="auto"/>
        <w:ind w:firstLine="480" w:firstLineChars="200"/>
        <w:outlineLvl w:val="2"/>
        <w:rPr>
          <w:rFonts w:ascii="宋体" w:hAnsi="宋体" w:cs="宋体"/>
          <w:sz w:val="24"/>
          <w:lang w:val="zh-CN"/>
        </w:rPr>
      </w:pPr>
      <w:bookmarkStart w:id="447" w:name="_Toc23771"/>
      <w:bookmarkStart w:id="448" w:name="_Toc19173"/>
      <w:r>
        <w:rPr>
          <w:rFonts w:hint="eastAsia" w:ascii="宋体" w:hAnsi="宋体" w:cs="宋体"/>
          <w:sz w:val="24"/>
          <w:lang w:val="en-US" w:eastAsia="zh-CN"/>
        </w:rPr>
        <w:t xml:space="preserve">3.11 </w:t>
      </w:r>
      <w:r>
        <w:rPr>
          <w:rFonts w:hint="eastAsia" w:ascii="宋体" w:hAnsi="宋体" w:cs="宋体"/>
          <w:sz w:val="24"/>
        </w:rPr>
        <w:t>备选</w:t>
      </w:r>
      <w:r>
        <w:rPr>
          <w:rFonts w:hint="eastAsia" w:ascii="宋体" w:hAnsi="宋体" w:cs="宋体"/>
          <w:sz w:val="24"/>
          <w:lang w:val="zh-CN"/>
        </w:rPr>
        <w:t>方案</w:t>
      </w:r>
      <w:bookmarkEnd w:id="447"/>
      <w:bookmarkEnd w:id="448"/>
    </w:p>
    <w:p>
      <w:pPr>
        <w:spacing w:line="360" w:lineRule="auto"/>
        <w:ind w:firstLine="480" w:firstLineChars="200"/>
        <w:rPr>
          <w:rFonts w:ascii="宋体" w:hAnsi="宋体" w:cs="宋体"/>
          <w:sz w:val="24"/>
          <w:lang w:val="zh-CN"/>
        </w:rPr>
      </w:pPr>
      <w:r>
        <w:rPr>
          <w:rFonts w:hint="eastAsia" w:ascii="宋体" w:hAnsi="宋体" w:cs="宋体"/>
          <w:sz w:val="24"/>
          <w:lang w:val="zh-CN"/>
        </w:rPr>
        <w:t>本项目只允许供应商提交一套方案，</w:t>
      </w:r>
      <w:r>
        <w:rPr>
          <w:rFonts w:hint="eastAsia" w:ascii="宋体" w:hAnsi="宋体" w:cs="宋体"/>
          <w:sz w:val="24"/>
        </w:rPr>
        <w:t>不允许提交备选方案</w:t>
      </w:r>
      <w:r>
        <w:rPr>
          <w:rFonts w:hint="eastAsia" w:ascii="宋体" w:hAnsi="宋体" w:cs="宋体"/>
          <w:sz w:val="24"/>
          <w:lang w:val="zh-CN"/>
        </w:rPr>
        <w:t>。</w:t>
      </w:r>
    </w:p>
    <w:p>
      <w:pPr>
        <w:pStyle w:val="3"/>
        <w:keepNext w:val="0"/>
        <w:keepLines w:val="0"/>
        <w:tabs>
          <w:tab w:val="left" w:pos="642"/>
        </w:tabs>
        <w:autoSpaceDE w:val="0"/>
        <w:autoSpaceDN w:val="0"/>
        <w:spacing w:before="0" w:after="0" w:line="360" w:lineRule="auto"/>
        <w:jc w:val="left"/>
        <w:rPr>
          <w:rFonts w:ascii="宋体" w:hAnsi="宋体" w:cs="宋体"/>
          <w:sz w:val="24"/>
          <w:lang w:val="zh-CN"/>
        </w:rPr>
      </w:pPr>
      <w:bookmarkStart w:id="449" w:name="_Toc43959667"/>
      <w:bookmarkStart w:id="450" w:name="_Toc46031180"/>
      <w:bookmarkStart w:id="451" w:name="_Toc44048746"/>
      <w:bookmarkStart w:id="452" w:name="_Toc40852102"/>
      <w:bookmarkStart w:id="453" w:name="_Toc11084"/>
      <w:bookmarkStart w:id="454" w:name="_Toc487934613"/>
      <w:bookmarkStart w:id="455" w:name="_Toc989"/>
      <w:bookmarkStart w:id="456" w:name="_Toc40421089"/>
      <w:bookmarkStart w:id="457" w:name="_Toc31422"/>
      <w:bookmarkStart w:id="458" w:name="_Toc106008620"/>
      <w:bookmarkStart w:id="459" w:name="_Toc49095948"/>
      <w:bookmarkStart w:id="460" w:name="_Toc49095138"/>
      <w:bookmarkStart w:id="461" w:name="_Toc20057"/>
      <w:bookmarkStart w:id="462" w:name="_Toc106008844"/>
      <w:bookmarkStart w:id="463" w:name="_Toc40424987"/>
      <w:bookmarkStart w:id="464" w:name="_Toc40420873"/>
      <w:bookmarkStart w:id="465" w:name="_Toc40420780"/>
      <w:bookmarkStart w:id="466" w:name="_Toc70311351"/>
      <w:bookmarkStart w:id="467" w:name="_Toc43887527"/>
      <w:bookmarkStart w:id="468" w:name="_Toc40798122"/>
      <w:bookmarkStart w:id="469" w:name="_Toc6501"/>
      <w:bookmarkStart w:id="470" w:name="_Toc14779"/>
      <w:bookmarkStart w:id="471" w:name="_Toc17063"/>
      <w:bookmarkStart w:id="472" w:name="_Toc15384"/>
      <w:r>
        <w:rPr>
          <w:rFonts w:hint="eastAsia" w:ascii="宋体" w:hAnsi="宋体" w:eastAsia="宋体" w:cs="宋体"/>
          <w:bCs/>
          <w:kern w:val="0"/>
          <w:sz w:val="32"/>
          <w:szCs w:val="32"/>
          <w:lang w:val="zh-CN" w:eastAsia="zh-CN" w:bidi="zh-CN"/>
        </w:rPr>
        <w:t>四、竞争性谈判响应文件的递交</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Start w:id="473" w:name="_Toc70311353"/>
      <w:bookmarkStart w:id="474" w:name="_Toc40420782"/>
      <w:bookmarkStart w:id="475" w:name="_Toc44048748"/>
      <w:bookmarkStart w:id="476" w:name="_Toc40798124"/>
      <w:bookmarkStart w:id="477" w:name="_Toc40852104"/>
      <w:bookmarkStart w:id="478" w:name="_Toc43887529"/>
      <w:bookmarkStart w:id="479" w:name="_Toc46031182"/>
      <w:bookmarkStart w:id="480" w:name="_Toc49095140"/>
      <w:bookmarkStart w:id="481" w:name="_Toc40424989"/>
      <w:bookmarkStart w:id="482" w:name="_Toc40421091"/>
      <w:bookmarkStart w:id="483" w:name="_Toc49095950"/>
      <w:bookmarkStart w:id="484" w:name="_Toc40420875"/>
      <w:bookmarkStart w:id="485" w:name="_Toc106008622"/>
      <w:bookmarkStart w:id="486" w:name="_Toc43959669"/>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4.1</w:t>
      </w:r>
      <w:r>
        <w:rPr>
          <w:rFonts w:hint="eastAsia" w:ascii="宋体" w:hAnsi="宋体" w:cs="宋体"/>
          <w:sz w:val="24"/>
          <w:lang w:val="zh-CN"/>
        </w:rPr>
        <w:t xml:space="preserve"> 加密电子竞争性谈判响应文件应在竞争性谈判响应文件递交截止时间前</w:t>
      </w:r>
      <w:r>
        <w:rPr>
          <w:rFonts w:hint="eastAsia" w:ascii="宋体" w:hAnsi="宋体" w:cs="宋体"/>
          <w:sz w:val="24"/>
          <w:lang w:val="en-US" w:eastAsia="zh-CN"/>
        </w:rPr>
        <w:t>上传到</w:t>
      </w:r>
      <w:r>
        <w:rPr>
          <w:rFonts w:hint="eastAsia" w:ascii="宋体" w:hAnsi="宋体" w:cs="宋体"/>
          <w:sz w:val="24"/>
          <w:lang w:val="zh-CN"/>
        </w:rPr>
        <w:t>《全国公共资源交易平台（</w:t>
      </w:r>
      <w:r>
        <w:rPr>
          <w:rFonts w:hint="eastAsia" w:cs="宋体"/>
          <w:sz w:val="24"/>
          <w:lang w:val="zh-CN"/>
        </w:rPr>
        <w:t>河南省.</w:t>
      </w:r>
      <w:r>
        <w:rPr>
          <w:rFonts w:hint="eastAsia" w:ascii="宋体" w:hAnsi="宋体" w:cs="宋体"/>
          <w:sz w:val="24"/>
          <w:lang w:val="zh-CN"/>
        </w:rPr>
        <w:t>固始县）》。</w:t>
      </w:r>
    </w:p>
    <w:p>
      <w:pPr>
        <w:spacing w:line="360" w:lineRule="auto"/>
        <w:ind w:firstLine="480" w:firstLineChars="200"/>
        <w:outlineLvl w:val="2"/>
        <w:rPr>
          <w:rFonts w:ascii="宋体" w:hAnsi="宋体" w:cs="宋体"/>
          <w:sz w:val="24"/>
        </w:rPr>
      </w:pPr>
      <w:bookmarkStart w:id="487" w:name="_Toc15000"/>
      <w:bookmarkStart w:id="488" w:name="_Toc18219"/>
      <w:r>
        <w:rPr>
          <w:rFonts w:hint="eastAsia" w:ascii="宋体" w:hAnsi="宋体" w:cs="宋体"/>
          <w:sz w:val="24"/>
          <w:lang w:val="en-US" w:eastAsia="zh-CN"/>
        </w:rPr>
        <w:t xml:space="preserve">4.2 </w:t>
      </w:r>
      <w:r>
        <w:rPr>
          <w:rFonts w:hint="eastAsia" w:ascii="宋体" w:hAnsi="宋体" w:cs="宋体"/>
          <w:sz w:val="24"/>
          <w:lang w:eastAsia="zh-CN"/>
        </w:rPr>
        <w:t>竞争性谈判</w:t>
      </w:r>
      <w:r>
        <w:rPr>
          <w:rFonts w:hint="eastAsia" w:ascii="宋体" w:hAnsi="宋体" w:cs="宋体"/>
          <w:sz w:val="24"/>
        </w:rPr>
        <w:t>响应文件的递交</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Pr>
          <w:rFonts w:hint="eastAsia" w:ascii="宋体" w:hAnsi="宋体" w:cs="宋体"/>
          <w:sz w:val="24"/>
        </w:rPr>
        <w:t>及截止时间</w:t>
      </w:r>
      <w:bookmarkEnd w:id="487"/>
      <w:bookmarkEnd w:id="488"/>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4.2.1</w:t>
      </w:r>
      <w:r>
        <w:rPr>
          <w:rFonts w:hint="eastAsia" w:ascii="宋体" w:hAnsi="宋体" w:cs="宋体"/>
          <w:sz w:val="24"/>
          <w:lang w:val="zh-CN"/>
        </w:rPr>
        <w:t xml:space="preserve"> 供应商应按本须知前附表规定的地点，于截止时间前</w:t>
      </w:r>
      <w:r>
        <w:rPr>
          <w:rFonts w:hint="eastAsia" w:ascii="宋体" w:hAnsi="宋体" w:cs="宋体"/>
          <w:sz w:val="24"/>
          <w:lang w:val="en-US" w:eastAsia="zh-CN"/>
        </w:rPr>
        <w:t>递</w:t>
      </w:r>
      <w:r>
        <w:rPr>
          <w:rFonts w:hint="eastAsia" w:ascii="宋体" w:hAnsi="宋体" w:cs="宋体"/>
          <w:sz w:val="24"/>
          <w:lang w:val="zh-CN"/>
        </w:rPr>
        <w:t>交竞争性谈判响应文件。</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 xml:space="preserve">4.2.2 </w:t>
      </w:r>
      <w:r>
        <w:rPr>
          <w:rFonts w:hint="eastAsia" w:ascii="宋体" w:hAnsi="宋体" w:cs="宋体"/>
          <w:sz w:val="24"/>
          <w:lang w:val="zh-CN"/>
        </w:rPr>
        <w:t>采购人可以</w:t>
      </w:r>
      <w:r>
        <w:rPr>
          <w:rFonts w:hint="eastAsia" w:ascii="宋体" w:hAnsi="宋体" w:cs="宋体"/>
          <w:sz w:val="24"/>
          <w:lang w:val="en-US" w:eastAsia="zh-CN"/>
        </w:rPr>
        <w:t>用</w:t>
      </w:r>
      <w:r>
        <w:rPr>
          <w:rFonts w:hint="eastAsia" w:ascii="宋体" w:hAnsi="宋体" w:cs="宋体"/>
          <w:sz w:val="24"/>
          <w:lang w:val="zh-CN"/>
        </w:rPr>
        <w:t>修改、补充、通知的方式，酌情延长响应文件</w:t>
      </w:r>
      <w:r>
        <w:rPr>
          <w:rFonts w:hint="eastAsia" w:ascii="宋体" w:hAnsi="宋体" w:cs="宋体"/>
          <w:sz w:val="24"/>
          <w:lang w:val="en-US" w:eastAsia="zh-CN"/>
        </w:rPr>
        <w:t>递交</w:t>
      </w:r>
      <w:r>
        <w:rPr>
          <w:rFonts w:hint="eastAsia" w:ascii="宋体" w:hAnsi="宋体" w:cs="宋体"/>
          <w:sz w:val="24"/>
          <w:lang w:val="zh-CN"/>
        </w:rPr>
        <w:t>截止时间。在此情况下，供应商所有权利和义务以及供应商受制约的截止时间，均以延长后新的响应文件</w:t>
      </w:r>
      <w:r>
        <w:rPr>
          <w:rFonts w:hint="eastAsia" w:ascii="宋体" w:hAnsi="宋体" w:cs="宋体"/>
          <w:sz w:val="24"/>
          <w:lang w:val="en-US" w:eastAsia="zh-CN"/>
        </w:rPr>
        <w:t>递交</w:t>
      </w:r>
      <w:r>
        <w:rPr>
          <w:rFonts w:hint="eastAsia" w:ascii="宋体" w:hAnsi="宋体" w:cs="宋体"/>
          <w:sz w:val="24"/>
          <w:lang w:val="zh-CN"/>
        </w:rPr>
        <w:t>截止时间为准。</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4.2.3</w:t>
      </w:r>
      <w:r>
        <w:rPr>
          <w:rFonts w:hint="eastAsia" w:ascii="宋体" w:hAnsi="宋体" w:cs="宋体"/>
          <w:sz w:val="24"/>
          <w:lang w:val="zh-CN"/>
        </w:rPr>
        <w:t xml:space="preserve"> 到响应文件</w:t>
      </w:r>
      <w:r>
        <w:rPr>
          <w:rFonts w:hint="eastAsia" w:ascii="宋体" w:hAnsi="宋体" w:cs="宋体"/>
          <w:sz w:val="24"/>
          <w:lang w:val="en-US" w:eastAsia="zh-CN"/>
        </w:rPr>
        <w:t>递交</w:t>
      </w:r>
      <w:r>
        <w:rPr>
          <w:rFonts w:hint="eastAsia" w:ascii="宋体" w:hAnsi="宋体" w:cs="宋体"/>
          <w:sz w:val="24"/>
          <w:lang w:val="zh-CN"/>
        </w:rPr>
        <w:t>截止时间止，采购人收到的竞争性谈判响应文件少于3家的，采购人将依法重新组织采购。</w:t>
      </w:r>
    </w:p>
    <w:p>
      <w:pPr>
        <w:spacing w:line="360" w:lineRule="auto"/>
        <w:ind w:firstLine="480" w:firstLineChars="200"/>
        <w:outlineLvl w:val="2"/>
        <w:rPr>
          <w:rFonts w:ascii="宋体" w:hAnsi="宋体" w:cs="宋体"/>
          <w:sz w:val="24"/>
        </w:rPr>
      </w:pPr>
      <w:bookmarkStart w:id="489" w:name="_Toc40420877"/>
      <w:bookmarkStart w:id="490" w:name="_Toc40424991"/>
      <w:bookmarkStart w:id="491" w:name="_Toc40421093"/>
      <w:bookmarkStart w:id="492" w:name="_Toc23066"/>
      <w:bookmarkStart w:id="493" w:name="_Toc49095952"/>
      <w:bookmarkStart w:id="494" w:name="_Toc46031184"/>
      <w:bookmarkStart w:id="495" w:name="_Toc40798126"/>
      <w:bookmarkStart w:id="496" w:name="_Toc49095142"/>
      <w:bookmarkStart w:id="497" w:name="_Toc40852106"/>
      <w:bookmarkStart w:id="498" w:name="_Toc70311355"/>
      <w:bookmarkStart w:id="499" w:name="_Toc19392"/>
      <w:bookmarkStart w:id="500" w:name="_Toc43887531"/>
      <w:bookmarkStart w:id="501" w:name="_Toc43959671"/>
      <w:bookmarkStart w:id="502" w:name="_Toc44048750"/>
      <w:bookmarkStart w:id="503" w:name="_Toc106008624"/>
      <w:bookmarkStart w:id="504" w:name="_Toc40420784"/>
      <w:r>
        <w:rPr>
          <w:rFonts w:hint="eastAsia" w:ascii="宋体" w:hAnsi="宋体" w:cs="宋体"/>
          <w:sz w:val="24"/>
          <w:lang w:val="en-US" w:eastAsia="zh-CN"/>
        </w:rPr>
        <w:t xml:space="preserve">4.3 </w:t>
      </w:r>
      <w:r>
        <w:rPr>
          <w:rFonts w:hint="eastAsia" w:ascii="宋体" w:hAnsi="宋体" w:cs="宋体"/>
          <w:sz w:val="24"/>
        </w:rPr>
        <w:t>迟交的</w:t>
      </w:r>
      <w:r>
        <w:rPr>
          <w:rFonts w:hint="eastAsia" w:ascii="宋体" w:hAnsi="宋体" w:cs="宋体"/>
          <w:sz w:val="24"/>
          <w:lang w:eastAsia="zh-CN"/>
        </w:rPr>
        <w:t>竞争性谈判</w:t>
      </w:r>
      <w:r>
        <w:rPr>
          <w:rFonts w:hint="eastAsia" w:ascii="宋体" w:hAnsi="宋体" w:cs="宋体"/>
          <w:sz w:val="24"/>
        </w:rPr>
        <w:t>响应文件</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spacing w:line="360" w:lineRule="auto"/>
        <w:ind w:firstLine="480" w:firstLineChars="200"/>
        <w:rPr>
          <w:rFonts w:ascii="宋体" w:hAnsi="宋体" w:cs="宋体"/>
          <w:sz w:val="24"/>
          <w:lang w:val="zh-CN"/>
        </w:rPr>
      </w:pPr>
      <w:r>
        <w:rPr>
          <w:rFonts w:hint="eastAsia" w:ascii="宋体" w:hAnsi="宋体" w:cs="宋体"/>
          <w:sz w:val="24"/>
          <w:lang w:val="zh-CN"/>
        </w:rPr>
        <w:t>在本须知规定的</w:t>
      </w:r>
      <w:r>
        <w:rPr>
          <w:rFonts w:hint="eastAsia" w:ascii="宋体" w:hAnsi="宋体" w:cs="宋体"/>
          <w:sz w:val="24"/>
          <w:lang w:val="en-US" w:eastAsia="zh-CN"/>
        </w:rPr>
        <w:t>响应文件递交</w:t>
      </w:r>
      <w:r>
        <w:rPr>
          <w:rFonts w:hint="eastAsia" w:ascii="宋体" w:hAnsi="宋体" w:cs="宋体"/>
          <w:sz w:val="24"/>
          <w:lang w:val="zh-CN"/>
        </w:rPr>
        <w:t>截止时间以后</w:t>
      </w:r>
      <w:r>
        <w:rPr>
          <w:rFonts w:hint="eastAsia" w:ascii="宋体" w:hAnsi="宋体" w:cs="宋体"/>
          <w:sz w:val="24"/>
          <w:lang w:val="en-US" w:eastAsia="zh-CN"/>
        </w:rPr>
        <w:t>递交</w:t>
      </w:r>
      <w:r>
        <w:rPr>
          <w:rFonts w:hint="eastAsia" w:ascii="宋体" w:hAnsi="宋体" w:cs="宋体"/>
          <w:sz w:val="24"/>
          <w:lang w:val="zh-CN"/>
        </w:rPr>
        <w:t>的竞争性谈判响应文件，将被拒绝并退还给供应商。</w:t>
      </w:r>
    </w:p>
    <w:p>
      <w:pPr>
        <w:spacing w:line="360" w:lineRule="auto"/>
        <w:ind w:firstLine="480" w:firstLineChars="200"/>
        <w:outlineLvl w:val="2"/>
        <w:rPr>
          <w:rFonts w:ascii="宋体" w:hAnsi="宋体" w:cs="宋体"/>
          <w:sz w:val="24"/>
        </w:rPr>
      </w:pPr>
      <w:bookmarkStart w:id="505" w:name="_Toc40420878"/>
      <w:bookmarkStart w:id="506" w:name="_Toc70311356"/>
      <w:bookmarkStart w:id="507" w:name="_Toc40420785"/>
      <w:bookmarkStart w:id="508" w:name="_Toc49095953"/>
      <w:bookmarkStart w:id="509" w:name="_Toc29167"/>
      <w:bookmarkStart w:id="510" w:name="_Toc44048751"/>
      <w:bookmarkStart w:id="511" w:name="_Toc43959672"/>
      <w:bookmarkStart w:id="512" w:name="_Toc14006"/>
      <w:bookmarkStart w:id="513" w:name="_Toc106008625"/>
      <w:bookmarkStart w:id="514" w:name="_Toc40424992"/>
      <w:bookmarkStart w:id="515" w:name="_Toc40852107"/>
      <w:bookmarkStart w:id="516" w:name="_Toc43887532"/>
      <w:bookmarkStart w:id="517" w:name="_Toc40798127"/>
      <w:bookmarkStart w:id="518" w:name="_Toc46031185"/>
      <w:bookmarkStart w:id="519" w:name="_Toc40421094"/>
      <w:bookmarkStart w:id="520" w:name="_Toc49095143"/>
      <w:r>
        <w:rPr>
          <w:rFonts w:hint="eastAsia" w:ascii="宋体" w:hAnsi="宋体" w:cs="宋体"/>
          <w:sz w:val="24"/>
          <w:lang w:val="en-US" w:eastAsia="zh-CN"/>
        </w:rPr>
        <w:t xml:space="preserve">4.4 </w:t>
      </w:r>
      <w:r>
        <w:rPr>
          <w:rFonts w:hint="eastAsia" w:ascii="宋体" w:hAnsi="宋体" w:cs="宋体"/>
          <w:sz w:val="24"/>
          <w:lang w:eastAsia="zh-CN"/>
        </w:rPr>
        <w:t>竞争性谈判</w:t>
      </w:r>
      <w:r>
        <w:rPr>
          <w:rFonts w:hint="eastAsia" w:ascii="宋体" w:hAnsi="宋体" w:cs="宋体"/>
          <w:sz w:val="24"/>
        </w:rPr>
        <w:t>响应文件的修改与撤回</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4.4.</w:t>
      </w:r>
      <w:r>
        <w:rPr>
          <w:rFonts w:hint="eastAsia" w:ascii="宋体" w:hAnsi="宋体" w:cs="宋体"/>
          <w:sz w:val="24"/>
          <w:lang w:val="zh-CN"/>
        </w:rPr>
        <w:t>1 供应商在</w:t>
      </w:r>
      <w:r>
        <w:rPr>
          <w:rFonts w:hint="eastAsia" w:ascii="宋体" w:hAnsi="宋体" w:cs="宋体"/>
          <w:sz w:val="24"/>
          <w:lang w:val="en-US" w:eastAsia="zh-CN"/>
        </w:rPr>
        <w:t>递</w:t>
      </w:r>
      <w:r>
        <w:rPr>
          <w:rFonts w:hint="eastAsia" w:ascii="宋体" w:hAnsi="宋体" w:cs="宋体"/>
          <w:sz w:val="24"/>
          <w:lang w:val="zh-CN"/>
        </w:rPr>
        <w:t>交竞争性谈判响应文件后，在规定的</w:t>
      </w:r>
      <w:r>
        <w:rPr>
          <w:rFonts w:hint="eastAsia" w:ascii="宋体" w:hAnsi="宋体" w:cs="宋体"/>
          <w:sz w:val="24"/>
          <w:lang w:val="en-US" w:eastAsia="zh-CN"/>
        </w:rPr>
        <w:t>响应文件递交</w:t>
      </w:r>
      <w:r>
        <w:rPr>
          <w:rFonts w:hint="eastAsia" w:ascii="宋体" w:hAnsi="宋体" w:cs="宋体"/>
          <w:sz w:val="24"/>
          <w:lang w:val="zh-CN"/>
        </w:rPr>
        <w:t>截止时间之前，可以撤回已</w:t>
      </w:r>
      <w:r>
        <w:rPr>
          <w:rFonts w:hint="eastAsia" w:ascii="宋体" w:hAnsi="宋体" w:cs="宋体"/>
          <w:sz w:val="24"/>
          <w:lang w:val="en-US" w:eastAsia="zh-CN"/>
        </w:rPr>
        <w:t>递交</w:t>
      </w:r>
      <w:r>
        <w:rPr>
          <w:rFonts w:hint="eastAsia" w:ascii="宋体" w:hAnsi="宋体" w:cs="宋体"/>
          <w:sz w:val="24"/>
          <w:lang w:val="zh-CN"/>
        </w:rPr>
        <w:t>的竞争性谈判响应文件。</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4.4.</w:t>
      </w:r>
      <w:r>
        <w:rPr>
          <w:rFonts w:hint="eastAsia" w:ascii="宋体" w:hAnsi="宋体" w:cs="宋体"/>
          <w:sz w:val="24"/>
          <w:lang w:val="zh-CN"/>
        </w:rPr>
        <w:t>2 供应商对修改</w:t>
      </w:r>
      <w:r>
        <w:rPr>
          <w:rFonts w:hint="eastAsia" w:ascii="宋体" w:hAnsi="宋体" w:cs="宋体"/>
          <w:sz w:val="24"/>
          <w:lang w:val="en-US" w:eastAsia="zh-CN"/>
        </w:rPr>
        <w:t>的</w:t>
      </w:r>
      <w:r>
        <w:rPr>
          <w:rFonts w:hint="eastAsia" w:ascii="宋体" w:hAnsi="宋体" w:cs="宋体"/>
          <w:sz w:val="24"/>
          <w:lang w:val="zh-CN"/>
        </w:rPr>
        <w:t>竞争性谈判响应文件，应按本须知有关规定密封、标记和</w:t>
      </w:r>
      <w:r>
        <w:rPr>
          <w:rFonts w:hint="eastAsia" w:ascii="宋体" w:hAnsi="宋体" w:cs="宋体"/>
          <w:sz w:val="24"/>
          <w:lang w:val="en-US" w:eastAsia="zh-CN"/>
        </w:rPr>
        <w:t>递</w:t>
      </w:r>
      <w:r>
        <w:rPr>
          <w:rFonts w:hint="eastAsia" w:ascii="宋体" w:hAnsi="宋体" w:cs="宋体"/>
          <w:sz w:val="24"/>
          <w:lang w:val="zh-CN"/>
        </w:rPr>
        <w:t>交。</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4.4.3</w:t>
      </w:r>
      <w:r>
        <w:rPr>
          <w:rFonts w:hint="eastAsia" w:ascii="宋体" w:hAnsi="宋体" w:cs="宋体"/>
          <w:sz w:val="24"/>
          <w:lang w:val="zh-CN"/>
        </w:rPr>
        <w:t xml:space="preserve"> 在</w:t>
      </w:r>
      <w:r>
        <w:rPr>
          <w:rFonts w:hint="eastAsia" w:ascii="宋体" w:hAnsi="宋体" w:cs="宋体"/>
          <w:sz w:val="24"/>
          <w:lang w:val="en-US" w:eastAsia="zh-CN"/>
        </w:rPr>
        <w:t>响应文件递交</w:t>
      </w:r>
      <w:r>
        <w:rPr>
          <w:rFonts w:hint="eastAsia" w:ascii="宋体" w:hAnsi="宋体" w:cs="宋体"/>
          <w:sz w:val="24"/>
          <w:lang w:val="zh-CN"/>
        </w:rPr>
        <w:t>截止时间之后，供应商不得</w:t>
      </w:r>
      <w:r>
        <w:rPr>
          <w:rFonts w:hint="eastAsia" w:ascii="宋体" w:hAnsi="宋体" w:cs="宋体"/>
          <w:sz w:val="24"/>
          <w:lang w:val="en-US" w:eastAsia="zh-CN"/>
        </w:rPr>
        <w:t>撤回、</w:t>
      </w:r>
      <w:r>
        <w:rPr>
          <w:rFonts w:hint="eastAsia" w:ascii="宋体" w:hAnsi="宋体" w:cs="宋体"/>
          <w:sz w:val="24"/>
          <w:lang w:val="zh-CN"/>
        </w:rPr>
        <w:t>修改竞争性谈判响应文件。</w:t>
      </w:r>
      <w:bookmarkStart w:id="521" w:name="_Toc49095144"/>
      <w:bookmarkStart w:id="522" w:name="_Toc46031186"/>
      <w:bookmarkStart w:id="523" w:name="_Toc40852108"/>
      <w:bookmarkStart w:id="524" w:name="_Toc40798128"/>
      <w:bookmarkStart w:id="525" w:name="_Toc49095954"/>
      <w:bookmarkStart w:id="526" w:name="_Toc40420786"/>
      <w:bookmarkStart w:id="527" w:name="_Toc70311357"/>
      <w:bookmarkStart w:id="528" w:name="_Toc40424993"/>
      <w:bookmarkStart w:id="529" w:name="_Toc40421095"/>
      <w:bookmarkStart w:id="530" w:name="_Toc40420879"/>
      <w:bookmarkStart w:id="531" w:name="_Toc106008626"/>
      <w:bookmarkStart w:id="532" w:name="_Toc106008845"/>
      <w:bookmarkStart w:id="533" w:name="_Toc44048752"/>
      <w:bookmarkStart w:id="534" w:name="_Toc43887533"/>
      <w:bookmarkStart w:id="535" w:name="_Toc43959673"/>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536" w:name="_Toc11666"/>
      <w:bookmarkStart w:id="537" w:name="_Toc487934614"/>
      <w:bookmarkStart w:id="538" w:name="_Toc9737"/>
      <w:bookmarkStart w:id="539" w:name="_Toc13835"/>
      <w:bookmarkStart w:id="540" w:name="_Toc19239"/>
      <w:bookmarkStart w:id="541" w:name="_Toc15805"/>
      <w:bookmarkStart w:id="542" w:name="_Toc16608"/>
      <w:bookmarkStart w:id="543" w:name="_Toc14556"/>
      <w:bookmarkStart w:id="544" w:name="_Toc5714"/>
      <w:r>
        <w:rPr>
          <w:rFonts w:hint="eastAsia" w:ascii="宋体" w:hAnsi="宋体" w:eastAsia="宋体" w:cs="宋体"/>
          <w:bCs/>
          <w:kern w:val="0"/>
          <w:sz w:val="32"/>
          <w:szCs w:val="32"/>
          <w:lang w:val="zh-CN" w:eastAsia="zh-CN" w:bidi="zh-CN"/>
        </w:rPr>
        <w:t>五、开标</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Start w:id="545" w:name="_Toc40798129"/>
      <w:bookmarkStart w:id="546" w:name="_Toc40420787"/>
      <w:bookmarkStart w:id="547" w:name="_Toc46031187"/>
      <w:bookmarkStart w:id="548" w:name="_Toc49095145"/>
      <w:bookmarkStart w:id="549" w:name="_Toc43959674"/>
      <w:bookmarkStart w:id="550" w:name="_Toc40424994"/>
      <w:bookmarkStart w:id="551" w:name="_Toc70311358"/>
      <w:bookmarkStart w:id="552" w:name="_Toc44048753"/>
      <w:bookmarkStart w:id="553" w:name="_Toc107633717"/>
      <w:bookmarkStart w:id="554" w:name="_Toc40420880"/>
      <w:bookmarkStart w:id="555" w:name="_Toc40852109"/>
      <w:bookmarkStart w:id="556" w:name="_Toc40421096"/>
      <w:bookmarkStart w:id="557" w:name="_Toc43887534"/>
      <w:bookmarkStart w:id="558" w:name="_Toc49095955"/>
      <w:bookmarkStart w:id="559" w:name="_Toc106008627"/>
      <w:r>
        <w:rPr>
          <w:rFonts w:hint="eastAsia" w:ascii="宋体" w:hAnsi="宋体" w:eastAsia="宋体" w:cs="宋体"/>
          <w:bCs/>
          <w:kern w:val="0"/>
          <w:sz w:val="32"/>
          <w:szCs w:val="32"/>
          <w:lang w:val="zh-CN" w:eastAsia="zh-CN" w:bidi="zh-CN"/>
        </w:rPr>
        <w:t xml:space="preserve">  </w:t>
      </w:r>
    </w:p>
    <w:p>
      <w:pPr>
        <w:spacing w:line="360" w:lineRule="auto"/>
        <w:ind w:firstLine="480" w:firstLineChars="200"/>
        <w:outlineLvl w:val="2"/>
        <w:rPr>
          <w:rFonts w:ascii="宋体" w:hAnsi="宋体" w:cs="宋体"/>
          <w:sz w:val="24"/>
        </w:rPr>
      </w:pPr>
      <w:bookmarkStart w:id="560" w:name="_Toc15345"/>
      <w:bookmarkStart w:id="561" w:name="_Toc3703"/>
      <w:r>
        <w:rPr>
          <w:rFonts w:hint="eastAsia" w:ascii="宋体" w:hAnsi="宋体" w:cs="宋体"/>
          <w:sz w:val="24"/>
          <w:lang w:val="en-US" w:eastAsia="zh-CN"/>
        </w:rPr>
        <w:t xml:space="preserve">5.1 </w:t>
      </w:r>
      <w:r>
        <w:rPr>
          <w:rFonts w:hint="eastAsia" w:ascii="宋体" w:hAnsi="宋体" w:cs="宋体"/>
          <w:sz w:val="24"/>
        </w:rPr>
        <w:t>开标</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ascii="宋体" w:hAnsi="宋体" w:cs="宋体"/>
          <w:sz w:val="24"/>
        </w:rPr>
        <w:t>准备</w:t>
      </w:r>
      <w:bookmarkEnd w:id="560"/>
      <w:bookmarkEnd w:id="561"/>
    </w:p>
    <w:p>
      <w:pPr>
        <w:spacing w:line="360" w:lineRule="auto"/>
        <w:ind w:firstLine="480" w:firstLineChars="200"/>
        <w:rPr>
          <w:rFonts w:ascii="宋体" w:hAnsi="宋体" w:cs="宋体"/>
          <w:sz w:val="24"/>
          <w:lang w:val="zh-CN"/>
        </w:rPr>
      </w:pPr>
      <w:bookmarkStart w:id="562" w:name="_Toc40798130"/>
      <w:bookmarkStart w:id="563" w:name="_Toc40420881"/>
      <w:bookmarkStart w:id="564" w:name="_Toc46031188"/>
      <w:bookmarkStart w:id="565" w:name="_Toc107633718"/>
      <w:bookmarkStart w:id="566" w:name="_Toc44048754"/>
      <w:bookmarkStart w:id="567" w:name="_Toc43887535"/>
      <w:bookmarkStart w:id="568" w:name="_Toc107746462"/>
      <w:bookmarkStart w:id="569" w:name="_Toc107746323"/>
      <w:bookmarkStart w:id="570" w:name="_Toc40420788"/>
      <w:bookmarkStart w:id="571" w:name="_Toc229538898"/>
      <w:bookmarkStart w:id="572" w:name="_Toc49095956"/>
      <w:bookmarkStart w:id="573" w:name="_Toc40852110"/>
      <w:bookmarkStart w:id="574" w:name="_Toc40424995"/>
      <w:bookmarkStart w:id="575" w:name="_Toc43959675"/>
      <w:bookmarkStart w:id="576" w:name="_Toc106008628"/>
      <w:bookmarkStart w:id="577" w:name="_Toc40421097"/>
      <w:bookmarkStart w:id="578" w:name="_Toc70311359"/>
      <w:bookmarkStart w:id="579" w:name="_Toc49095146"/>
      <w:r>
        <w:rPr>
          <w:rFonts w:hint="eastAsia" w:ascii="宋体" w:hAnsi="宋体" w:cs="宋体"/>
          <w:sz w:val="24"/>
          <w:lang w:val="zh-CN"/>
        </w:rPr>
        <w:t>采购人将在“供应商须知前附表”规定的时间和地点组织竞争性谈判。供应商授权代表应</w:t>
      </w:r>
      <w:r>
        <w:rPr>
          <w:rFonts w:hint="eastAsia" w:ascii="宋体" w:hAnsi="宋体" w:cs="宋体"/>
          <w:sz w:val="24"/>
          <w:lang w:val="en-US" w:eastAsia="zh-CN"/>
        </w:rPr>
        <w:t>使用单位</w:t>
      </w:r>
      <w:r>
        <w:rPr>
          <w:rFonts w:hint="eastAsia" w:ascii="宋体" w:hAnsi="宋体" w:cs="宋体"/>
          <w:sz w:val="24"/>
          <w:lang w:val="zh-CN"/>
        </w:rPr>
        <w:t>CA密钥</w:t>
      </w:r>
      <w:r>
        <w:rPr>
          <w:rFonts w:hint="eastAsia" w:ascii="宋体" w:hAnsi="宋体" w:cs="宋体"/>
          <w:sz w:val="24"/>
          <w:lang w:val="en-US" w:eastAsia="zh-CN"/>
        </w:rPr>
        <w:t>准时</w:t>
      </w:r>
      <w:r>
        <w:rPr>
          <w:rFonts w:hint="eastAsia" w:ascii="宋体" w:hAnsi="宋体" w:cs="宋体"/>
          <w:sz w:val="24"/>
          <w:lang w:val="zh-CN"/>
        </w:rPr>
        <w:t>参加</w:t>
      </w:r>
      <w:r>
        <w:rPr>
          <w:rFonts w:hint="eastAsia" w:ascii="宋体" w:hAnsi="宋体" w:cs="宋体"/>
          <w:sz w:val="24"/>
          <w:lang w:val="en-US" w:eastAsia="zh-CN"/>
        </w:rPr>
        <w:t>开标会议</w:t>
      </w:r>
      <w:r>
        <w:rPr>
          <w:rFonts w:hint="eastAsia" w:ascii="宋体" w:hAnsi="宋体" w:cs="宋体"/>
          <w:sz w:val="24"/>
          <w:lang w:val="zh-CN"/>
        </w:rPr>
        <w:t>并</w:t>
      </w:r>
      <w:r>
        <w:rPr>
          <w:rFonts w:hint="eastAsia" w:ascii="宋体" w:hAnsi="宋体" w:cs="宋体"/>
          <w:sz w:val="24"/>
          <w:lang w:val="en-US" w:eastAsia="zh-CN"/>
        </w:rPr>
        <w:t>在线</w:t>
      </w:r>
      <w:r>
        <w:rPr>
          <w:rFonts w:hint="eastAsia" w:ascii="宋体" w:hAnsi="宋体" w:cs="宋体"/>
          <w:sz w:val="24"/>
          <w:lang w:val="zh-CN"/>
        </w:rPr>
        <w:t>签到。</w:t>
      </w:r>
    </w:p>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Pr>
        <w:spacing w:line="360" w:lineRule="auto"/>
        <w:ind w:firstLine="480" w:firstLineChars="200"/>
        <w:outlineLvl w:val="2"/>
        <w:rPr>
          <w:rFonts w:ascii="宋体" w:hAnsi="宋体" w:cs="宋体"/>
          <w:sz w:val="24"/>
        </w:rPr>
      </w:pPr>
      <w:bookmarkStart w:id="580" w:name="_Toc6254"/>
      <w:bookmarkStart w:id="581" w:name="_Toc7399"/>
      <w:r>
        <w:rPr>
          <w:rFonts w:hint="eastAsia" w:ascii="宋体" w:hAnsi="宋体" w:cs="宋体"/>
          <w:sz w:val="24"/>
          <w:lang w:val="en-US" w:eastAsia="zh-CN"/>
        </w:rPr>
        <w:t xml:space="preserve">5.2 </w:t>
      </w:r>
      <w:r>
        <w:rPr>
          <w:rFonts w:hint="eastAsia" w:ascii="宋体" w:hAnsi="宋体" w:cs="宋体"/>
          <w:sz w:val="24"/>
        </w:rPr>
        <w:t>开标程序</w:t>
      </w:r>
      <w:bookmarkEnd w:id="580"/>
      <w:bookmarkEnd w:id="581"/>
    </w:p>
    <w:p>
      <w:pPr>
        <w:spacing w:line="360" w:lineRule="auto"/>
        <w:ind w:firstLine="480" w:firstLineChars="200"/>
        <w:rPr>
          <w:rFonts w:ascii="宋体" w:hAnsi="宋体" w:cs="宋体"/>
          <w:sz w:val="24"/>
          <w:lang w:val="zh-CN"/>
        </w:rPr>
      </w:pPr>
      <w:bookmarkStart w:id="582" w:name="_Toc106008629"/>
      <w:bookmarkStart w:id="583" w:name="_Toc40424996"/>
      <w:bookmarkStart w:id="584" w:name="_Toc49095957"/>
      <w:bookmarkStart w:id="585" w:name="_Toc43959676"/>
      <w:bookmarkStart w:id="586" w:name="_Toc40421098"/>
      <w:bookmarkStart w:id="587" w:name="_Toc40420882"/>
      <w:bookmarkStart w:id="588" w:name="_Toc40798131"/>
      <w:bookmarkStart w:id="589" w:name="_Toc46031189"/>
      <w:bookmarkStart w:id="590" w:name="_Toc44048755"/>
      <w:bookmarkStart w:id="591" w:name="_Toc106008846"/>
      <w:bookmarkStart w:id="592" w:name="_Toc49095147"/>
      <w:bookmarkStart w:id="593" w:name="_Toc70311360"/>
      <w:bookmarkStart w:id="594" w:name="_Toc40420789"/>
      <w:bookmarkStart w:id="595" w:name="_Toc43887536"/>
      <w:bookmarkStart w:id="596" w:name="_Toc40852111"/>
      <w:r>
        <w:rPr>
          <w:rFonts w:hint="eastAsia" w:ascii="宋体" w:hAnsi="宋体" w:cs="宋体"/>
          <w:sz w:val="24"/>
          <w:lang w:val="zh-CN"/>
        </w:rPr>
        <w:t>主持人按下列程序进行开标：</w:t>
      </w:r>
    </w:p>
    <w:p>
      <w:pPr>
        <w:spacing w:line="360" w:lineRule="auto"/>
        <w:ind w:firstLine="480" w:firstLineChars="200"/>
        <w:rPr>
          <w:rFonts w:ascii="宋体" w:hAnsi="宋体" w:cs="宋体"/>
          <w:sz w:val="24"/>
          <w:lang w:val="zh-CN"/>
        </w:rPr>
      </w:pPr>
      <w:r>
        <w:rPr>
          <w:rFonts w:hint="eastAsia" w:ascii="宋体" w:hAnsi="宋体" w:cs="宋体"/>
          <w:sz w:val="24"/>
          <w:lang w:val="zh-CN"/>
        </w:rPr>
        <w:t>（1）宣布开标纪律；</w:t>
      </w:r>
    </w:p>
    <w:p>
      <w:pPr>
        <w:spacing w:line="360" w:lineRule="auto"/>
        <w:ind w:firstLine="480" w:firstLineChars="200"/>
        <w:rPr>
          <w:rFonts w:ascii="宋体" w:hAnsi="宋体" w:cs="宋体"/>
          <w:sz w:val="24"/>
          <w:lang w:val="zh-CN"/>
        </w:rPr>
      </w:pPr>
      <w:r>
        <w:rPr>
          <w:rFonts w:hint="eastAsia" w:ascii="宋体" w:hAnsi="宋体" w:cs="宋体"/>
          <w:sz w:val="24"/>
          <w:lang w:val="zh-CN"/>
        </w:rPr>
        <w:t>（2）公布在</w:t>
      </w:r>
      <w:r>
        <w:rPr>
          <w:rFonts w:hint="eastAsia" w:ascii="宋体" w:hAnsi="宋体" w:cs="宋体"/>
          <w:sz w:val="24"/>
          <w:lang w:val="en-US" w:eastAsia="zh-CN"/>
        </w:rPr>
        <w:t>响应文件递交</w:t>
      </w:r>
      <w:r>
        <w:rPr>
          <w:rFonts w:hint="eastAsia" w:ascii="宋体" w:hAnsi="宋体" w:cs="宋体"/>
          <w:sz w:val="24"/>
          <w:lang w:val="zh-CN"/>
        </w:rPr>
        <w:t>截止时间前递交响应文件的</w:t>
      </w:r>
      <w:r>
        <w:rPr>
          <w:rFonts w:hint="eastAsia" w:ascii="宋体" w:hAnsi="宋体" w:cs="宋体"/>
          <w:sz w:val="24"/>
          <w:lang w:val="en-US" w:eastAsia="zh-CN"/>
        </w:rPr>
        <w:t>供应商</w:t>
      </w:r>
      <w:r>
        <w:rPr>
          <w:rFonts w:hint="eastAsia" w:ascii="宋体" w:hAnsi="宋体" w:cs="宋体"/>
          <w:sz w:val="24"/>
          <w:lang w:val="zh-CN"/>
        </w:rPr>
        <w:t>名称；</w:t>
      </w:r>
    </w:p>
    <w:p>
      <w:pPr>
        <w:spacing w:line="360" w:lineRule="auto"/>
        <w:ind w:firstLine="480" w:firstLineChars="200"/>
        <w:rPr>
          <w:rFonts w:ascii="宋体" w:hAnsi="宋体" w:cs="宋体"/>
          <w:sz w:val="24"/>
          <w:lang w:val="zh-CN"/>
        </w:rPr>
      </w:pPr>
      <w:r>
        <w:rPr>
          <w:rFonts w:hint="eastAsia" w:ascii="宋体" w:hAnsi="宋体" w:cs="宋体"/>
          <w:sz w:val="24"/>
          <w:lang w:val="zh-CN"/>
        </w:rPr>
        <w:t>（3）宣布开标人、唱标人、记录人、监标人等有关人员姓名；</w:t>
      </w:r>
    </w:p>
    <w:p>
      <w:pPr>
        <w:spacing w:line="360" w:lineRule="auto"/>
        <w:ind w:firstLine="480" w:firstLineChars="200"/>
        <w:rPr>
          <w:rFonts w:ascii="宋体" w:hAnsi="宋体" w:cs="宋体"/>
          <w:sz w:val="24"/>
          <w:lang w:val="zh-CN"/>
        </w:rPr>
      </w:pPr>
      <w:r>
        <w:rPr>
          <w:rFonts w:hint="eastAsia" w:ascii="宋体" w:hAnsi="宋体" w:cs="宋体"/>
          <w:sz w:val="24"/>
          <w:lang w:val="zh-CN"/>
        </w:rPr>
        <w:t>（4）供应商</w:t>
      </w:r>
      <w:r>
        <w:rPr>
          <w:rFonts w:hint="eastAsia" w:ascii="宋体" w:hAnsi="宋体" w:cs="宋体"/>
          <w:sz w:val="24"/>
          <w:lang w:val="en-US" w:eastAsia="zh-CN"/>
        </w:rPr>
        <w:t>在规定</w:t>
      </w:r>
      <w:r>
        <w:rPr>
          <w:rFonts w:hint="eastAsia" w:ascii="宋体" w:hAnsi="宋体" w:cs="宋体"/>
          <w:sz w:val="24"/>
          <w:lang w:val="zh-CN"/>
        </w:rPr>
        <w:t>时间</w:t>
      </w:r>
      <w:r>
        <w:rPr>
          <w:rFonts w:hint="eastAsia" w:ascii="宋体" w:hAnsi="宋体" w:cs="宋体"/>
          <w:sz w:val="24"/>
          <w:lang w:val="en-US" w:eastAsia="zh-CN"/>
        </w:rPr>
        <w:t>内</w:t>
      </w:r>
      <w:r>
        <w:rPr>
          <w:rFonts w:hint="eastAsia" w:ascii="宋体" w:hAnsi="宋体" w:cs="宋体"/>
          <w:sz w:val="24"/>
          <w:lang w:val="zh-CN"/>
        </w:rPr>
        <w:t>进行加密电子响应文件解密；</w:t>
      </w:r>
    </w:p>
    <w:p>
      <w:pPr>
        <w:spacing w:line="360" w:lineRule="auto"/>
        <w:ind w:firstLine="480" w:firstLineChars="200"/>
        <w:rPr>
          <w:rFonts w:ascii="宋体" w:hAnsi="宋体" w:cs="宋体"/>
          <w:sz w:val="24"/>
          <w:lang w:val="zh-CN"/>
        </w:rPr>
      </w:pPr>
      <w:r>
        <w:rPr>
          <w:rFonts w:hint="eastAsia" w:ascii="宋体" w:hAnsi="宋体" w:cs="宋体"/>
          <w:sz w:val="24"/>
          <w:lang w:val="zh-CN"/>
        </w:rPr>
        <w:t>（6）设有最高投标限价的，公布最高投标限价；</w:t>
      </w:r>
    </w:p>
    <w:p>
      <w:pPr>
        <w:spacing w:line="360" w:lineRule="auto"/>
        <w:ind w:firstLine="480" w:firstLineChars="200"/>
        <w:rPr>
          <w:rFonts w:ascii="宋体" w:hAnsi="宋体" w:cs="宋体"/>
          <w:sz w:val="24"/>
          <w:lang w:val="zh-CN"/>
        </w:rPr>
      </w:pPr>
      <w:r>
        <w:rPr>
          <w:rFonts w:hint="eastAsia" w:ascii="宋体" w:hAnsi="宋体" w:cs="宋体"/>
          <w:sz w:val="24"/>
          <w:lang w:val="zh-CN"/>
        </w:rPr>
        <w:t>（7）按照顺序当众公布供应商名称、竞争性谈判报价、质量、</w:t>
      </w:r>
      <w:r>
        <w:rPr>
          <w:rFonts w:hint="eastAsia" w:ascii="宋体" w:hAnsi="宋体" w:cs="宋体"/>
          <w:sz w:val="24"/>
          <w:lang w:val="en-US" w:eastAsia="zh-CN"/>
        </w:rPr>
        <w:t>合同履行期限</w:t>
      </w:r>
      <w:r>
        <w:rPr>
          <w:rFonts w:hint="eastAsia" w:ascii="宋体" w:hAnsi="宋体" w:cs="宋体"/>
          <w:sz w:val="24"/>
          <w:lang w:val="zh-CN"/>
        </w:rPr>
        <w:t>及其</w:t>
      </w:r>
      <w:r>
        <w:rPr>
          <w:rFonts w:hint="eastAsia" w:ascii="宋体" w:hAnsi="宋体" w:cs="宋体"/>
          <w:sz w:val="24"/>
          <w:lang w:val="en-US" w:eastAsia="zh-CN"/>
        </w:rPr>
        <w:t>他</w:t>
      </w:r>
      <w:r>
        <w:rPr>
          <w:rFonts w:hint="eastAsia" w:ascii="宋体" w:hAnsi="宋体" w:cs="宋体"/>
          <w:sz w:val="24"/>
          <w:lang w:val="zh-CN"/>
        </w:rPr>
        <w:t>内容并记录在案；</w:t>
      </w:r>
    </w:p>
    <w:p>
      <w:pPr>
        <w:spacing w:line="360" w:lineRule="auto"/>
        <w:ind w:firstLine="480" w:firstLineChars="200"/>
        <w:rPr>
          <w:rFonts w:ascii="宋体" w:hAnsi="宋体" w:cs="宋体"/>
          <w:sz w:val="24"/>
          <w:lang w:val="zh-CN"/>
        </w:rPr>
      </w:pPr>
      <w:r>
        <w:rPr>
          <w:rFonts w:hint="eastAsia" w:ascii="宋体" w:hAnsi="宋体" w:cs="宋体"/>
          <w:sz w:val="24"/>
          <w:lang w:val="zh-CN"/>
        </w:rPr>
        <w:t>（8）采购人代表、监标人、记录人等有关人员在开标记录上签字确认；</w:t>
      </w:r>
    </w:p>
    <w:p>
      <w:pPr>
        <w:spacing w:line="360" w:lineRule="auto"/>
        <w:ind w:firstLine="480" w:firstLineChars="200"/>
        <w:rPr>
          <w:rFonts w:ascii="宋体" w:hAnsi="宋体" w:cs="宋体"/>
          <w:sz w:val="24"/>
          <w:lang w:val="zh-CN"/>
        </w:rPr>
      </w:pPr>
      <w:r>
        <w:rPr>
          <w:rFonts w:hint="eastAsia" w:ascii="宋体" w:hAnsi="宋体" w:cs="宋体"/>
          <w:sz w:val="24"/>
          <w:lang w:val="zh-CN"/>
        </w:rPr>
        <w:t>（9）开标结束。</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597" w:name="_Toc4274"/>
      <w:bookmarkStart w:id="598" w:name="_Toc21304"/>
      <w:bookmarkStart w:id="599" w:name="_Toc31310"/>
      <w:bookmarkStart w:id="600" w:name="_Toc14224"/>
      <w:bookmarkStart w:id="601" w:name="_Toc7381"/>
      <w:bookmarkStart w:id="602" w:name="_Toc2777"/>
      <w:bookmarkStart w:id="603" w:name="_Toc22684"/>
      <w:bookmarkStart w:id="604" w:name="_Toc9821"/>
      <w:bookmarkStart w:id="605" w:name="_Toc487934615"/>
      <w:r>
        <w:rPr>
          <w:rFonts w:hint="eastAsia" w:ascii="宋体" w:hAnsi="宋体" w:eastAsia="宋体" w:cs="宋体"/>
          <w:bCs/>
          <w:kern w:val="0"/>
          <w:sz w:val="32"/>
          <w:szCs w:val="32"/>
          <w:lang w:val="zh-CN" w:eastAsia="zh-CN" w:bidi="zh-CN"/>
        </w:rPr>
        <w:t>六、竞争性谈判程序及评</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Pr>
          <w:rFonts w:hint="eastAsia" w:ascii="宋体" w:hAnsi="宋体" w:eastAsia="宋体" w:cs="宋体"/>
          <w:bCs/>
          <w:kern w:val="0"/>
          <w:sz w:val="32"/>
          <w:szCs w:val="32"/>
          <w:lang w:val="zh-CN" w:eastAsia="zh-CN" w:bidi="zh-CN"/>
        </w:rPr>
        <w:t>审</w:t>
      </w:r>
      <w:bookmarkEnd w:id="597"/>
      <w:bookmarkEnd w:id="598"/>
      <w:bookmarkEnd w:id="599"/>
      <w:bookmarkEnd w:id="600"/>
      <w:bookmarkEnd w:id="601"/>
      <w:bookmarkEnd w:id="602"/>
      <w:bookmarkEnd w:id="603"/>
      <w:bookmarkEnd w:id="604"/>
      <w:bookmarkEnd w:id="605"/>
    </w:p>
    <w:p>
      <w:pPr>
        <w:spacing w:line="360" w:lineRule="auto"/>
        <w:ind w:firstLine="480" w:firstLineChars="200"/>
        <w:outlineLvl w:val="2"/>
        <w:rPr>
          <w:rFonts w:ascii="宋体" w:hAnsi="宋体" w:cs="宋体"/>
          <w:sz w:val="24"/>
        </w:rPr>
      </w:pPr>
      <w:bookmarkStart w:id="606" w:name="_Toc49095958"/>
      <w:bookmarkStart w:id="607" w:name="_Toc106008630"/>
      <w:bookmarkStart w:id="608" w:name="_Toc107746325"/>
      <w:bookmarkStart w:id="609" w:name="_Toc229538900"/>
      <w:bookmarkStart w:id="610" w:name="_Toc43959677"/>
      <w:bookmarkStart w:id="611" w:name="_Toc70311361"/>
      <w:bookmarkStart w:id="612" w:name="_Toc107746464"/>
      <w:bookmarkStart w:id="613" w:name="_Toc107633720"/>
      <w:bookmarkStart w:id="614" w:name="_Toc49095148"/>
      <w:bookmarkStart w:id="615" w:name="_Toc43887537"/>
      <w:bookmarkStart w:id="616" w:name="_Toc40420883"/>
      <w:bookmarkStart w:id="617" w:name="_Toc44048756"/>
      <w:bookmarkStart w:id="618" w:name="_Toc40420790"/>
      <w:bookmarkStart w:id="619" w:name="_Toc40421099"/>
      <w:bookmarkStart w:id="620" w:name="_Toc40852112"/>
      <w:bookmarkStart w:id="621" w:name="_Toc40424997"/>
      <w:bookmarkStart w:id="622" w:name="_Toc40798132"/>
      <w:bookmarkStart w:id="623" w:name="_Toc46031190"/>
      <w:bookmarkStart w:id="624" w:name="_Toc7846"/>
      <w:bookmarkStart w:id="625" w:name="_Toc30181"/>
      <w:r>
        <w:rPr>
          <w:rFonts w:hint="eastAsia" w:ascii="宋体" w:hAnsi="宋体" w:cs="宋体"/>
          <w:sz w:val="24"/>
          <w:lang w:val="en-US" w:eastAsia="zh-CN"/>
        </w:rPr>
        <w:t>6.1 竞争性谈判小组</w:t>
      </w:r>
      <w:r>
        <w:rPr>
          <w:rFonts w:hint="eastAsia" w:ascii="宋体" w:hAnsi="宋体" w:cs="宋体"/>
          <w:sz w:val="24"/>
        </w:rPr>
        <w:t>与</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Pr>
          <w:rFonts w:hint="eastAsia" w:ascii="宋体" w:hAnsi="宋体" w:cs="宋体"/>
          <w:sz w:val="24"/>
          <w:lang w:eastAsia="zh-CN"/>
        </w:rPr>
        <w:t>竞争性谈判</w:t>
      </w:r>
      <w:r>
        <w:rPr>
          <w:rFonts w:hint="eastAsia" w:ascii="宋体" w:hAnsi="宋体" w:cs="宋体"/>
          <w:sz w:val="24"/>
        </w:rPr>
        <w:t>程序</w:t>
      </w:r>
      <w:bookmarkEnd w:id="624"/>
      <w:bookmarkEnd w:id="625"/>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6.1.</w:t>
      </w:r>
      <w:r>
        <w:rPr>
          <w:rFonts w:hint="eastAsia" w:ascii="宋体" w:hAnsi="宋体" w:cs="宋体"/>
          <w:sz w:val="24"/>
          <w:lang w:val="zh-CN"/>
        </w:rPr>
        <w:t>1</w:t>
      </w:r>
      <w:r>
        <w:rPr>
          <w:rFonts w:hint="eastAsia" w:ascii="宋体" w:hAnsi="宋体" w:cs="宋体"/>
          <w:sz w:val="24"/>
        </w:rPr>
        <w:t xml:space="preserve"> </w:t>
      </w:r>
      <w:r>
        <w:rPr>
          <w:rFonts w:hint="eastAsia" w:ascii="宋体" w:hAnsi="宋体" w:cs="宋体"/>
          <w:sz w:val="24"/>
          <w:lang w:val="en-US" w:eastAsia="zh-CN"/>
        </w:rPr>
        <w:t>竞争性谈判小组</w:t>
      </w:r>
      <w:r>
        <w:rPr>
          <w:rFonts w:hint="eastAsia" w:ascii="宋体" w:hAnsi="宋体" w:cs="宋体"/>
          <w:sz w:val="24"/>
          <w:lang w:val="zh-CN"/>
        </w:rPr>
        <w:t>由采购人依法组建，负责评审活动。</w:t>
      </w:r>
      <w:r>
        <w:rPr>
          <w:rFonts w:hint="eastAsia" w:ascii="宋体" w:hAnsi="宋体" w:cs="宋体"/>
          <w:sz w:val="24"/>
          <w:lang w:val="en-US" w:eastAsia="zh-CN"/>
        </w:rPr>
        <w:t>竞争性谈判小组的组建方式详见供应商须知前附表</w:t>
      </w:r>
      <w:r>
        <w:rPr>
          <w:rFonts w:hint="eastAsia" w:ascii="宋体" w:hAnsi="宋体" w:cs="宋体"/>
          <w:sz w:val="24"/>
          <w:lang w:val="zh-CN"/>
        </w:rPr>
        <w:t>。</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6.1.</w:t>
      </w:r>
      <w:r>
        <w:rPr>
          <w:rFonts w:hint="eastAsia" w:ascii="宋体" w:hAnsi="宋体" w:cs="宋体"/>
          <w:sz w:val="24"/>
          <w:lang w:val="zh-CN"/>
        </w:rPr>
        <w:t>2 开标结束后，开始评审。评审采用保密方式进行。</w:t>
      </w:r>
    </w:p>
    <w:p>
      <w:pPr>
        <w:spacing w:line="360" w:lineRule="auto"/>
        <w:ind w:firstLine="480" w:firstLineChars="200"/>
        <w:rPr>
          <w:rFonts w:ascii="宋体" w:hAnsi="宋体" w:cs="宋体"/>
          <w:sz w:val="24"/>
        </w:rPr>
      </w:pPr>
      <w:r>
        <w:rPr>
          <w:rFonts w:hint="eastAsia" w:ascii="宋体" w:hAnsi="宋体" w:cs="宋体"/>
          <w:sz w:val="24"/>
          <w:lang w:val="en-US" w:eastAsia="zh-CN"/>
        </w:rPr>
        <w:t>6.1.3</w:t>
      </w:r>
      <w:r>
        <w:rPr>
          <w:rFonts w:hint="eastAsia" w:ascii="宋体" w:hAnsi="宋体" w:cs="宋体"/>
          <w:sz w:val="24"/>
        </w:rPr>
        <w:t xml:space="preserve"> 本次</w:t>
      </w:r>
      <w:r>
        <w:rPr>
          <w:rFonts w:hint="eastAsia" w:ascii="宋体" w:hAnsi="宋体" w:cs="宋体"/>
          <w:sz w:val="24"/>
          <w:lang w:val="en-US" w:eastAsia="zh-CN"/>
        </w:rPr>
        <w:t>竞争性谈判第</w:t>
      </w:r>
      <w:r>
        <w:rPr>
          <w:rFonts w:hint="eastAsia" w:ascii="宋体" w:hAnsi="宋体" w:cs="宋体"/>
          <w:sz w:val="24"/>
        </w:rPr>
        <w:t>二轮报价前将进行初步评审。</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6.1.4</w:t>
      </w:r>
      <w:r>
        <w:rPr>
          <w:rFonts w:hint="eastAsia" w:ascii="宋体" w:hAnsi="宋体" w:cs="宋体"/>
          <w:sz w:val="24"/>
        </w:rPr>
        <w:t xml:space="preserve"> </w:t>
      </w:r>
      <w:r>
        <w:rPr>
          <w:rFonts w:hint="eastAsia" w:ascii="宋体" w:hAnsi="宋体" w:cs="宋体"/>
          <w:sz w:val="24"/>
          <w:lang w:val="zh-CN"/>
        </w:rPr>
        <w:t>本次竞争性谈判采购</w:t>
      </w:r>
      <w:r>
        <w:rPr>
          <w:rFonts w:hint="eastAsia" w:ascii="宋体" w:hAnsi="宋体" w:cs="宋体"/>
          <w:sz w:val="24"/>
        </w:rPr>
        <w:t>实行两</w:t>
      </w:r>
      <w:r>
        <w:rPr>
          <w:rFonts w:hint="eastAsia" w:ascii="宋体" w:hAnsi="宋体" w:cs="宋体"/>
          <w:sz w:val="24"/>
          <w:lang w:val="zh-CN"/>
        </w:rPr>
        <w:t>轮报价制，第一轮报价为竞争性谈判响应文件</w:t>
      </w:r>
      <w:r>
        <w:rPr>
          <w:rFonts w:hint="eastAsia" w:ascii="宋体" w:hAnsi="宋体" w:cs="宋体"/>
          <w:sz w:val="24"/>
        </w:rPr>
        <w:t>中</w:t>
      </w:r>
      <w:r>
        <w:rPr>
          <w:rFonts w:hint="eastAsia" w:ascii="宋体" w:hAnsi="宋体" w:cs="宋体"/>
          <w:sz w:val="24"/>
          <w:lang w:val="zh-CN"/>
        </w:rPr>
        <w:t>的书面报价，第二轮</w:t>
      </w:r>
      <w:r>
        <w:rPr>
          <w:rFonts w:hint="eastAsia" w:ascii="宋体" w:hAnsi="宋体" w:cs="宋体"/>
          <w:sz w:val="24"/>
          <w:lang w:val="en-US" w:eastAsia="zh-CN"/>
        </w:rPr>
        <w:t>报价时依照6.6.3条操作</w:t>
      </w:r>
      <w:r>
        <w:rPr>
          <w:rFonts w:hint="eastAsia" w:ascii="宋体" w:hAnsi="宋体" w:cs="宋体"/>
          <w:sz w:val="24"/>
          <w:lang w:val="zh-CN"/>
        </w:rPr>
        <w:t>。</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6.1.5</w:t>
      </w:r>
      <w:r>
        <w:rPr>
          <w:rFonts w:hint="eastAsia" w:ascii="宋体" w:hAnsi="宋体" w:cs="宋体"/>
          <w:sz w:val="24"/>
        </w:rPr>
        <w:t xml:space="preserve"> </w:t>
      </w:r>
      <w:r>
        <w:rPr>
          <w:rFonts w:hint="eastAsia" w:ascii="宋体" w:hAnsi="宋体" w:cs="宋体"/>
          <w:sz w:val="24"/>
          <w:lang w:val="zh-CN"/>
        </w:rPr>
        <w:t>由竞争性谈判小组按顺序逐一</w:t>
      </w:r>
      <w:r>
        <w:rPr>
          <w:rFonts w:hint="eastAsia" w:ascii="宋体" w:hAnsi="宋体" w:cs="宋体"/>
          <w:sz w:val="24"/>
          <w:lang w:val="en-US" w:eastAsia="zh-CN"/>
        </w:rPr>
        <w:t>对</w:t>
      </w:r>
      <w:r>
        <w:rPr>
          <w:rFonts w:hint="eastAsia" w:ascii="宋体" w:hAnsi="宋体" w:cs="宋体"/>
          <w:sz w:val="24"/>
          <w:lang w:val="zh-CN"/>
        </w:rPr>
        <w:t>供应商进行</w:t>
      </w:r>
      <w:r>
        <w:rPr>
          <w:rFonts w:hint="eastAsia" w:ascii="宋体" w:hAnsi="宋体" w:cs="宋体"/>
          <w:sz w:val="24"/>
          <w:lang w:val="en-US" w:eastAsia="zh-CN"/>
        </w:rPr>
        <w:t>评审</w:t>
      </w:r>
      <w:r>
        <w:rPr>
          <w:rFonts w:hint="eastAsia" w:ascii="宋体" w:hAnsi="宋体" w:cs="宋体"/>
          <w:sz w:val="24"/>
          <w:lang w:val="zh-CN"/>
        </w:rPr>
        <w:t>，主要对竞争性谈判响应文件中的不确切、不确定、不全面的内容以及其他内容进行沟通澄清。竞争性谈判小组有权对供应商进行质疑，并要求对方提供书面答复。</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6.1.6</w:t>
      </w:r>
      <w:r>
        <w:rPr>
          <w:rFonts w:hint="eastAsia" w:ascii="宋体" w:hAnsi="宋体" w:cs="宋体"/>
          <w:sz w:val="24"/>
        </w:rPr>
        <w:t xml:space="preserve"> </w:t>
      </w:r>
      <w:r>
        <w:rPr>
          <w:rFonts w:hint="eastAsia" w:ascii="宋体" w:hAnsi="宋体" w:cs="宋体"/>
          <w:sz w:val="24"/>
          <w:lang w:val="zh-CN"/>
        </w:rPr>
        <w:t>竞争性谈判小组根据质疑答复情况以及竞争性谈判文件中的内容，对所有供应商进行比较评价，根据采购文件规定的评审办法提交评审意见。</w:t>
      </w:r>
    </w:p>
    <w:p>
      <w:pPr>
        <w:spacing w:line="360" w:lineRule="auto"/>
        <w:ind w:firstLine="480" w:firstLineChars="200"/>
        <w:outlineLvl w:val="2"/>
        <w:rPr>
          <w:rFonts w:ascii="宋体" w:hAnsi="宋体" w:cs="宋体"/>
          <w:sz w:val="24"/>
        </w:rPr>
      </w:pPr>
      <w:bookmarkStart w:id="626" w:name="_Toc107746326"/>
      <w:bookmarkStart w:id="627" w:name="_Toc49095149"/>
      <w:bookmarkStart w:id="628" w:name="_Toc23679"/>
      <w:bookmarkStart w:id="629" w:name="_Toc107633721"/>
      <w:bookmarkStart w:id="630" w:name="_Toc70311362"/>
      <w:bookmarkStart w:id="631" w:name="_Toc229538901"/>
      <w:bookmarkStart w:id="632" w:name="_Toc46031191"/>
      <w:bookmarkStart w:id="633" w:name="_Toc40798133"/>
      <w:bookmarkStart w:id="634" w:name="_Toc40421100"/>
      <w:bookmarkStart w:id="635" w:name="_Toc40852113"/>
      <w:bookmarkStart w:id="636" w:name="_Toc40420884"/>
      <w:bookmarkStart w:id="637" w:name="_Toc106008631"/>
      <w:bookmarkStart w:id="638" w:name="_Toc44048757"/>
      <w:bookmarkStart w:id="639" w:name="_Toc49095959"/>
      <w:bookmarkStart w:id="640" w:name="_Toc40424998"/>
      <w:bookmarkStart w:id="641" w:name="_Toc40420791"/>
      <w:bookmarkStart w:id="642" w:name="_Toc23046"/>
      <w:bookmarkStart w:id="643" w:name="_Toc43887538"/>
      <w:bookmarkStart w:id="644" w:name="_Toc43959678"/>
      <w:bookmarkStart w:id="645" w:name="_Toc107746465"/>
      <w:r>
        <w:rPr>
          <w:rFonts w:hint="eastAsia" w:ascii="宋体" w:hAnsi="宋体" w:cs="宋体"/>
          <w:sz w:val="24"/>
          <w:lang w:val="en-US" w:eastAsia="zh-CN"/>
        </w:rPr>
        <w:t xml:space="preserve">6.2 </w:t>
      </w:r>
      <w:r>
        <w:rPr>
          <w:rFonts w:hint="eastAsia" w:ascii="宋体" w:hAnsi="宋体" w:cs="宋体"/>
          <w:sz w:val="24"/>
        </w:rPr>
        <w:t>评审过程的保密</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6.2.1</w:t>
      </w:r>
      <w:r>
        <w:rPr>
          <w:rFonts w:hint="eastAsia" w:ascii="宋体" w:hAnsi="宋体" w:cs="宋体"/>
          <w:sz w:val="24"/>
          <w:lang w:val="zh-CN"/>
        </w:rPr>
        <w:t xml:space="preserve"> 开标后，直至授予</w:t>
      </w:r>
      <w:r>
        <w:rPr>
          <w:rFonts w:hint="eastAsia" w:ascii="宋体" w:hAnsi="宋体" w:cs="宋体"/>
          <w:sz w:val="24"/>
          <w:lang w:val="en-US" w:eastAsia="zh-CN"/>
        </w:rPr>
        <w:t>成交供应商</w:t>
      </w:r>
      <w:r>
        <w:rPr>
          <w:rFonts w:hint="eastAsia" w:ascii="宋体" w:hAnsi="宋体" w:cs="宋体"/>
          <w:sz w:val="24"/>
          <w:lang w:val="zh-CN"/>
        </w:rPr>
        <w:t>合同为止，凡属于对竞争性谈判响应文件的审查、澄清、评价和比较等有关的资料以及</w:t>
      </w:r>
      <w:r>
        <w:rPr>
          <w:rFonts w:hint="eastAsia" w:ascii="宋体" w:hAnsi="宋体" w:cs="宋体"/>
          <w:sz w:val="24"/>
          <w:lang w:val="en-US" w:eastAsia="zh-CN"/>
        </w:rPr>
        <w:t>成交</w:t>
      </w:r>
      <w:r>
        <w:rPr>
          <w:rFonts w:hint="eastAsia" w:ascii="宋体" w:hAnsi="宋体" w:cs="宋体"/>
          <w:sz w:val="24"/>
          <w:lang w:val="zh-CN"/>
        </w:rPr>
        <w:t>侯选人的推荐情况，与评审有关的其他任何情况均严格保密。</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6.2.2</w:t>
      </w:r>
      <w:r>
        <w:rPr>
          <w:rFonts w:hint="eastAsia" w:ascii="宋体" w:hAnsi="宋体" w:cs="宋体"/>
          <w:sz w:val="24"/>
          <w:lang w:val="zh-CN"/>
        </w:rPr>
        <w:t xml:space="preserve"> 在竞争性谈判响应文件的评审和比较、</w:t>
      </w:r>
      <w:r>
        <w:rPr>
          <w:rFonts w:hint="eastAsia" w:ascii="宋体" w:hAnsi="宋体" w:cs="宋体"/>
          <w:sz w:val="24"/>
          <w:lang w:val="en-US" w:eastAsia="zh-CN"/>
        </w:rPr>
        <w:t>成交</w:t>
      </w:r>
      <w:r>
        <w:rPr>
          <w:rFonts w:hint="eastAsia" w:ascii="宋体" w:hAnsi="宋体" w:cs="宋体"/>
          <w:sz w:val="24"/>
          <w:lang w:val="zh-CN"/>
        </w:rPr>
        <w:t>候选人推荐以及授予合同的过程中，供应商向采购人和竞争性谈判小组施加影响的任何行为，都将会导致其竞争性谈判被拒绝。</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6.2.3</w:t>
      </w:r>
      <w:r>
        <w:rPr>
          <w:rFonts w:hint="eastAsia" w:ascii="宋体" w:hAnsi="宋体" w:cs="宋体"/>
          <w:sz w:val="24"/>
          <w:lang w:val="zh-CN"/>
        </w:rPr>
        <w:t xml:space="preserve"> </w:t>
      </w:r>
      <w:r>
        <w:rPr>
          <w:rFonts w:hint="eastAsia" w:ascii="宋体" w:hAnsi="宋体" w:cs="宋体"/>
          <w:sz w:val="24"/>
          <w:lang w:val="en-US" w:eastAsia="zh-CN"/>
        </w:rPr>
        <w:t>成交供应商</w:t>
      </w:r>
      <w:r>
        <w:rPr>
          <w:rFonts w:hint="eastAsia" w:ascii="宋体" w:hAnsi="宋体" w:cs="宋体"/>
          <w:sz w:val="24"/>
          <w:lang w:val="zh-CN"/>
        </w:rPr>
        <w:t>确定后，采购人不对未</w:t>
      </w:r>
      <w:r>
        <w:rPr>
          <w:rFonts w:hint="eastAsia" w:ascii="宋体" w:hAnsi="宋体" w:cs="宋体"/>
          <w:sz w:val="24"/>
          <w:lang w:val="en-US" w:eastAsia="zh-CN"/>
        </w:rPr>
        <w:t>成交供应商</w:t>
      </w:r>
      <w:r>
        <w:rPr>
          <w:rFonts w:hint="eastAsia" w:ascii="宋体" w:hAnsi="宋体" w:cs="宋体"/>
          <w:sz w:val="24"/>
          <w:lang w:val="zh-CN"/>
        </w:rPr>
        <w:t>就评审过程以及未</w:t>
      </w:r>
      <w:r>
        <w:rPr>
          <w:rFonts w:hint="eastAsia" w:ascii="宋体" w:hAnsi="宋体" w:cs="宋体"/>
          <w:sz w:val="24"/>
          <w:lang w:val="en-US" w:eastAsia="zh-CN"/>
        </w:rPr>
        <w:t>成交</w:t>
      </w:r>
      <w:r>
        <w:rPr>
          <w:rFonts w:hint="eastAsia" w:ascii="宋体" w:hAnsi="宋体" w:cs="宋体"/>
          <w:sz w:val="24"/>
          <w:lang w:val="zh-CN"/>
        </w:rPr>
        <w:t>原因做出任何解释。未</w:t>
      </w:r>
      <w:r>
        <w:rPr>
          <w:rFonts w:hint="eastAsia" w:ascii="宋体" w:hAnsi="宋体" w:cs="宋体"/>
          <w:sz w:val="24"/>
          <w:lang w:val="en-US" w:eastAsia="zh-CN"/>
        </w:rPr>
        <w:t>成交供应商</w:t>
      </w:r>
      <w:r>
        <w:rPr>
          <w:rFonts w:hint="eastAsia" w:ascii="宋体" w:hAnsi="宋体" w:cs="宋体"/>
          <w:sz w:val="24"/>
          <w:lang w:val="zh-CN"/>
        </w:rPr>
        <w:t>不得向竞争性谈判小组成员或其他有关人员索问评审过程的情况和材料。</w:t>
      </w:r>
      <w:bookmarkStart w:id="646" w:name="_Toc70311363"/>
      <w:bookmarkStart w:id="647" w:name="_Toc43959679"/>
      <w:bookmarkStart w:id="648" w:name="_Toc106008632"/>
      <w:bookmarkStart w:id="649" w:name="_Toc40424999"/>
      <w:bookmarkStart w:id="650" w:name="_Toc46031192"/>
      <w:bookmarkStart w:id="651" w:name="_Toc107633722"/>
      <w:bookmarkStart w:id="652" w:name="_Toc49095960"/>
      <w:bookmarkStart w:id="653" w:name="_Toc43887539"/>
      <w:bookmarkStart w:id="654" w:name="_Toc44048758"/>
      <w:bookmarkStart w:id="655" w:name="_Toc40420885"/>
      <w:bookmarkStart w:id="656" w:name="_Toc40421101"/>
      <w:bookmarkStart w:id="657" w:name="_Toc40852114"/>
      <w:bookmarkStart w:id="658" w:name="_Toc40798134"/>
      <w:bookmarkStart w:id="659" w:name="_Toc49095150"/>
      <w:bookmarkStart w:id="660" w:name="_Toc40420792"/>
    </w:p>
    <w:p>
      <w:pPr>
        <w:spacing w:line="360" w:lineRule="auto"/>
        <w:ind w:firstLine="480" w:firstLineChars="200"/>
        <w:outlineLvl w:val="2"/>
        <w:rPr>
          <w:rFonts w:ascii="宋体" w:hAnsi="宋体" w:cs="宋体"/>
          <w:sz w:val="24"/>
        </w:rPr>
      </w:pPr>
      <w:bookmarkStart w:id="661" w:name="_Toc7739"/>
      <w:bookmarkStart w:id="662" w:name="_Toc23486"/>
      <w:bookmarkStart w:id="663" w:name="_Toc229538902"/>
      <w:r>
        <w:rPr>
          <w:rFonts w:hint="eastAsia" w:ascii="宋体" w:hAnsi="宋体" w:cs="宋体"/>
          <w:sz w:val="24"/>
          <w:lang w:val="en-US" w:eastAsia="zh-CN"/>
        </w:rPr>
        <w:t xml:space="preserve">6.3 </w:t>
      </w:r>
      <w:r>
        <w:rPr>
          <w:rFonts w:hint="eastAsia" w:ascii="宋体" w:hAnsi="宋体" w:cs="宋体"/>
          <w:sz w:val="24"/>
          <w:lang w:eastAsia="zh-CN"/>
        </w:rPr>
        <w:t>竞争性谈判</w:t>
      </w:r>
      <w:r>
        <w:rPr>
          <w:rFonts w:hint="eastAsia" w:ascii="宋体" w:hAnsi="宋体" w:cs="宋体"/>
          <w:sz w:val="24"/>
        </w:rPr>
        <w:t>响应文件的澄清</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spacing w:line="360" w:lineRule="auto"/>
        <w:ind w:firstLine="480" w:firstLineChars="200"/>
        <w:rPr>
          <w:rFonts w:ascii="宋体" w:hAnsi="宋体" w:cs="宋体"/>
          <w:sz w:val="24"/>
          <w:lang w:val="zh-CN"/>
        </w:rPr>
      </w:pPr>
      <w:r>
        <w:rPr>
          <w:rFonts w:hint="eastAsia" w:ascii="宋体" w:hAnsi="宋体" w:cs="宋体"/>
          <w:sz w:val="24"/>
          <w:lang w:val="zh-CN"/>
        </w:rPr>
        <w:t>为有助于竞争性谈判响应文件的审查、评价和比较，竞争性谈判小组可以以书面形式要求供应商对竞争性谈判响应文件含义不明确的内容做必要的澄清或说明，供应商应采用书面形式进行澄清或说明，但不得超出竞争性谈判响应文件的范围或改变竞争性谈判响应文件的实质性内容。根据本须知规定，凡属于竞争性谈判小组在评审中发现的计算错误并进行核实的修改不在此列。</w:t>
      </w:r>
    </w:p>
    <w:p>
      <w:pPr>
        <w:spacing w:line="360" w:lineRule="auto"/>
        <w:ind w:firstLine="480" w:firstLineChars="200"/>
        <w:outlineLvl w:val="2"/>
        <w:rPr>
          <w:rFonts w:ascii="宋体" w:hAnsi="宋体" w:cs="宋体"/>
          <w:sz w:val="24"/>
        </w:rPr>
      </w:pPr>
      <w:bookmarkStart w:id="664" w:name="_Toc43959680"/>
      <w:bookmarkStart w:id="665" w:name="_Toc40420793"/>
      <w:bookmarkStart w:id="666" w:name="_Toc70311364"/>
      <w:bookmarkStart w:id="667" w:name="_Toc43887540"/>
      <w:bookmarkStart w:id="668" w:name="_Toc107746327"/>
      <w:bookmarkStart w:id="669" w:name="_Toc106008633"/>
      <w:bookmarkStart w:id="670" w:name="_Toc229538903"/>
      <w:bookmarkStart w:id="671" w:name="_Toc49095961"/>
      <w:bookmarkStart w:id="672" w:name="_Toc46031193"/>
      <w:bookmarkStart w:id="673" w:name="_Toc107746466"/>
      <w:bookmarkStart w:id="674" w:name="_Toc44048759"/>
      <w:bookmarkStart w:id="675" w:name="_Toc40420886"/>
      <w:bookmarkStart w:id="676" w:name="_Toc40421102"/>
      <w:bookmarkStart w:id="677" w:name="_Toc107633723"/>
      <w:bookmarkStart w:id="678" w:name="_Toc40852115"/>
      <w:bookmarkStart w:id="679" w:name="_Toc40425000"/>
      <w:bookmarkStart w:id="680" w:name="_Toc40798135"/>
      <w:bookmarkStart w:id="681" w:name="_Toc49095151"/>
      <w:bookmarkStart w:id="682" w:name="_Toc9627"/>
      <w:bookmarkStart w:id="683" w:name="_Toc12927"/>
      <w:r>
        <w:rPr>
          <w:rFonts w:hint="eastAsia" w:ascii="宋体" w:hAnsi="宋体" w:cs="宋体"/>
          <w:sz w:val="24"/>
          <w:lang w:val="en-US" w:eastAsia="zh-CN"/>
        </w:rPr>
        <w:t xml:space="preserve">6.4 </w:t>
      </w:r>
      <w:r>
        <w:rPr>
          <w:rFonts w:hint="eastAsia" w:ascii="宋体" w:hAnsi="宋体" w:cs="宋体"/>
          <w:sz w:val="24"/>
          <w:lang w:eastAsia="zh-CN"/>
        </w:rPr>
        <w:t>竞争性谈判</w:t>
      </w:r>
      <w:r>
        <w:rPr>
          <w:rFonts w:hint="eastAsia" w:ascii="宋体" w:hAnsi="宋体" w:cs="宋体"/>
          <w:sz w:val="24"/>
        </w:rPr>
        <w:t>响应文件的</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Pr>
          <w:rFonts w:hint="eastAsia" w:ascii="宋体" w:hAnsi="宋体" w:cs="宋体"/>
          <w:sz w:val="24"/>
        </w:rPr>
        <w:t>初步评审</w:t>
      </w:r>
      <w:bookmarkEnd w:id="682"/>
      <w:bookmarkEnd w:id="683"/>
    </w:p>
    <w:p>
      <w:pPr>
        <w:spacing w:line="360" w:lineRule="auto"/>
        <w:ind w:firstLine="480" w:firstLineChars="200"/>
        <w:rPr>
          <w:rFonts w:ascii="宋体" w:hAnsi="宋体" w:cs="宋体"/>
          <w:sz w:val="24"/>
        </w:rPr>
      </w:pPr>
      <w:r>
        <w:rPr>
          <w:rFonts w:hint="eastAsia" w:ascii="宋体" w:hAnsi="宋体" w:cs="宋体"/>
          <w:sz w:val="24"/>
          <w:lang w:val="en-US" w:eastAsia="zh-CN"/>
        </w:rPr>
        <w:t>6.4</w:t>
      </w:r>
      <w:r>
        <w:rPr>
          <w:rFonts w:hint="eastAsia" w:ascii="宋体" w:hAnsi="宋体" w:cs="宋体"/>
          <w:sz w:val="24"/>
          <w:lang w:val="zh-CN"/>
        </w:rPr>
        <w:t>.</w:t>
      </w:r>
      <w:r>
        <w:rPr>
          <w:rFonts w:hint="eastAsia" w:ascii="宋体" w:hAnsi="宋体" w:cs="宋体"/>
          <w:sz w:val="24"/>
        </w:rPr>
        <w:t>1符合性审查：</w:t>
      </w:r>
    </w:p>
    <w:p>
      <w:pPr>
        <w:spacing w:line="360" w:lineRule="auto"/>
        <w:ind w:firstLine="480" w:firstLineChars="200"/>
        <w:rPr>
          <w:rFonts w:ascii="宋体" w:hAnsi="宋体" w:cs="宋体"/>
          <w:sz w:val="24"/>
          <w:lang w:val="zh-CN"/>
        </w:rPr>
      </w:pPr>
      <w:r>
        <w:rPr>
          <w:rFonts w:hint="eastAsia" w:ascii="宋体" w:hAnsi="宋体" w:cs="宋体"/>
          <w:sz w:val="24"/>
          <w:lang w:val="zh-CN"/>
        </w:rPr>
        <w:t>竞争性谈判小组将首先</w:t>
      </w:r>
      <w:r>
        <w:rPr>
          <w:rFonts w:hint="eastAsia" w:ascii="宋体" w:hAnsi="宋体" w:cs="宋体"/>
          <w:sz w:val="24"/>
        </w:rPr>
        <w:t>审查</w:t>
      </w:r>
      <w:r>
        <w:rPr>
          <w:rFonts w:hint="eastAsia" w:ascii="宋体" w:hAnsi="宋体" w:cs="宋体"/>
          <w:sz w:val="24"/>
          <w:lang w:val="zh-CN"/>
        </w:rPr>
        <w:t>每份竞争性谈判响应文件是否</w:t>
      </w:r>
      <w:r>
        <w:rPr>
          <w:rFonts w:hint="eastAsia" w:ascii="宋体" w:hAnsi="宋体" w:cs="宋体"/>
          <w:sz w:val="24"/>
        </w:rPr>
        <w:t>符合</w:t>
      </w:r>
      <w:r>
        <w:rPr>
          <w:rFonts w:hint="eastAsia" w:ascii="宋体" w:hAnsi="宋体" w:cs="宋体"/>
          <w:sz w:val="24"/>
          <w:lang w:val="zh-CN"/>
        </w:rPr>
        <w:t>竞争性谈判文件的要求。所谓</w:t>
      </w:r>
      <w:r>
        <w:rPr>
          <w:rFonts w:hint="eastAsia" w:ascii="宋体" w:hAnsi="宋体" w:cs="宋体"/>
          <w:sz w:val="24"/>
        </w:rPr>
        <w:t>符合</w:t>
      </w:r>
      <w:r>
        <w:rPr>
          <w:rFonts w:hint="eastAsia" w:ascii="宋体" w:hAnsi="宋体" w:cs="宋体"/>
          <w:sz w:val="24"/>
          <w:lang w:val="zh-CN"/>
        </w:rPr>
        <w:t>，是指竞争性谈判响应文件的</w:t>
      </w:r>
      <w:r>
        <w:rPr>
          <w:rFonts w:hint="eastAsia" w:ascii="宋体" w:hAnsi="宋体" w:cs="宋体"/>
          <w:sz w:val="24"/>
        </w:rPr>
        <w:t>签章、格式、报价、</w:t>
      </w:r>
      <w:r>
        <w:rPr>
          <w:rFonts w:hint="eastAsia" w:ascii="宋体" w:hAnsi="宋体" w:cs="宋体"/>
          <w:sz w:val="24"/>
          <w:lang w:val="en-US" w:eastAsia="zh-CN"/>
        </w:rPr>
        <w:t>合同履行期限</w:t>
      </w:r>
      <w:r>
        <w:rPr>
          <w:rFonts w:hint="eastAsia" w:ascii="宋体" w:hAnsi="宋体" w:cs="宋体"/>
          <w:sz w:val="24"/>
        </w:rPr>
        <w:t>、质量等</w:t>
      </w:r>
      <w:r>
        <w:rPr>
          <w:rFonts w:hint="eastAsia" w:ascii="宋体" w:hAnsi="宋体" w:cs="宋体"/>
          <w:sz w:val="24"/>
          <w:lang w:val="zh-CN"/>
        </w:rPr>
        <w:t>和</w:t>
      </w:r>
      <w:r>
        <w:rPr>
          <w:rFonts w:hint="eastAsia" w:ascii="宋体" w:hAnsi="宋体" w:cs="宋体"/>
          <w:sz w:val="24"/>
          <w:lang w:val="en-US" w:eastAsia="zh-CN"/>
        </w:rPr>
        <w:t>竞争性谈判文件</w:t>
      </w:r>
      <w:r>
        <w:rPr>
          <w:rFonts w:hint="eastAsia" w:ascii="宋体" w:hAnsi="宋体" w:cs="宋体"/>
          <w:sz w:val="24"/>
          <w:lang w:val="zh-CN"/>
        </w:rPr>
        <w:t>的要求</w:t>
      </w:r>
      <w:r>
        <w:rPr>
          <w:rFonts w:hint="eastAsia" w:ascii="宋体" w:hAnsi="宋体" w:cs="宋体"/>
          <w:sz w:val="24"/>
        </w:rPr>
        <w:t>无差异</w:t>
      </w:r>
      <w:r>
        <w:rPr>
          <w:rFonts w:hint="eastAsia" w:ascii="宋体" w:hAnsi="宋体" w:cs="宋体"/>
          <w:sz w:val="24"/>
          <w:lang w:val="zh-CN"/>
        </w:rPr>
        <w:t>。</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6.4</w:t>
      </w:r>
      <w:r>
        <w:rPr>
          <w:rFonts w:hint="eastAsia" w:ascii="宋体" w:hAnsi="宋体" w:cs="宋体"/>
          <w:sz w:val="24"/>
          <w:lang w:val="zh-CN"/>
        </w:rPr>
        <w:t>.</w:t>
      </w:r>
      <w:r>
        <w:rPr>
          <w:rFonts w:hint="eastAsia" w:ascii="宋体" w:hAnsi="宋体" w:cs="宋体"/>
          <w:sz w:val="24"/>
        </w:rPr>
        <w:t xml:space="preserve">2 </w:t>
      </w:r>
      <w:r>
        <w:rPr>
          <w:rFonts w:hint="eastAsia" w:ascii="宋体" w:hAnsi="宋体" w:cs="宋体"/>
          <w:sz w:val="24"/>
          <w:lang w:val="zh-CN"/>
        </w:rPr>
        <w:t>资格评审：</w:t>
      </w:r>
    </w:p>
    <w:p>
      <w:pPr>
        <w:spacing w:line="360" w:lineRule="auto"/>
        <w:ind w:firstLine="480" w:firstLineChars="200"/>
        <w:rPr>
          <w:rFonts w:ascii="宋体" w:hAnsi="宋体" w:cs="宋体"/>
          <w:sz w:val="24"/>
          <w:lang w:val="zh-CN"/>
        </w:rPr>
      </w:pPr>
      <w:bookmarkStart w:id="684" w:name="_Hlk6316040"/>
      <w:r>
        <w:rPr>
          <w:rFonts w:hint="eastAsia" w:ascii="宋体" w:hAnsi="宋体" w:cs="宋体"/>
          <w:sz w:val="24"/>
        </w:rPr>
        <w:t>资格评审内容详见</w:t>
      </w:r>
      <w:r>
        <w:rPr>
          <w:rFonts w:hint="eastAsia" w:ascii="宋体" w:hAnsi="宋体" w:cs="宋体"/>
          <w:sz w:val="24"/>
          <w:lang w:eastAsia="zh-CN"/>
        </w:rPr>
        <w:t>竞争性谈判</w:t>
      </w:r>
      <w:r>
        <w:rPr>
          <w:rFonts w:hint="eastAsia" w:ascii="宋体" w:hAnsi="宋体" w:cs="宋体"/>
          <w:sz w:val="24"/>
        </w:rPr>
        <w:t>公告“供应商资格要求”，资格评审内容</w:t>
      </w:r>
      <w:r>
        <w:rPr>
          <w:rFonts w:hint="eastAsia" w:ascii="宋体" w:hAnsi="宋体" w:cs="宋体"/>
          <w:sz w:val="24"/>
          <w:lang w:val="zh-CN"/>
        </w:rPr>
        <w:t>所提到</w:t>
      </w:r>
      <w:r>
        <w:rPr>
          <w:rFonts w:hint="eastAsia" w:ascii="宋体" w:hAnsi="宋体" w:cs="宋体"/>
          <w:sz w:val="24"/>
        </w:rPr>
        <w:t>的</w:t>
      </w:r>
      <w:r>
        <w:rPr>
          <w:rFonts w:hint="eastAsia" w:ascii="宋体" w:hAnsi="宋体" w:cs="宋体"/>
          <w:sz w:val="24"/>
          <w:lang w:val="zh-CN"/>
        </w:rPr>
        <w:t>证件资料</w:t>
      </w:r>
      <w:r>
        <w:rPr>
          <w:rFonts w:hint="eastAsia" w:ascii="宋体" w:hAnsi="宋体" w:cs="宋体"/>
          <w:sz w:val="24"/>
          <w:lang w:val="en-US" w:eastAsia="zh-CN"/>
        </w:rPr>
        <w:t>须</w:t>
      </w:r>
      <w:r>
        <w:rPr>
          <w:rFonts w:hint="eastAsia" w:ascii="宋体" w:hAnsi="宋体" w:cs="宋体"/>
          <w:sz w:val="24"/>
          <w:lang w:val="zh-CN"/>
        </w:rPr>
        <w:t>在</w:t>
      </w:r>
      <w:r>
        <w:rPr>
          <w:rFonts w:hint="eastAsia" w:ascii="宋体" w:hAnsi="宋体" w:cs="宋体"/>
          <w:sz w:val="24"/>
          <w:lang w:eastAsia="zh-CN"/>
        </w:rPr>
        <w:t>竞争性谈判</w:t>
      </w:r>
      <w:r>
        <w:rPr>
          <w:rFonts w:hint="eastAsia" w:ascii="宋体" w:hAnsi="宋体" w:cs="宋体"/>
          <w:sz w:val="24"/>
          <w:lang w:val="zh-CN"/>
        </w:rPr>
        <w:t>响应文件</w:t>
      </w:r>
      <w:r>
        <w:rPr>
          <w:rFonts w:hint="eastAsia" w:ascii="宋体" w:hAnsi="宋体" w:cs="宋体"/>
          <w:sz w:val="24"/>
        </w:rPr>
        <w:t>内附</w:t>
      </w:r>
      <w:r>
        <w:rPr>
          <w:rFonts w:hint="eastAsia" w:ascii="宋体" w:hAnsi="宋体" w:cs="宋体"/>
          <w:sz w:val="24"/>
          <w:lang w:val="zh-CN"/>
        </w:rPr>
        <w:t>复印件或扫描件，评标时</w:t>
      </w:r>
      <w:r>
        <w:rPr>
          <w:rFonts w:hint="eastAsia" w:ascii="宋体" w:hAnsi="宋体" w:cs="宋体"/>
          <w:sz w:val="24"/>
        </w:rPr>
        <w:t>不再审查</w:t>
      </w:r>
      <w:r>
        <w:rPr>
          <w:rFonts w:hint="eastAsia" w:ascii="宋体" w:hAnsi="宋体" w:cs="宋体"/>
          <w:sz w:val="24"/>
          <w:lang w:val="zh-CN"/>
        </w:rPr>
        <w:t>原件。</w:t>
      </w:r>
    </w:p>
    <w:p>
      <w:pPr>
        <w:spacing w:line="360" w:lineRule="auto"/>
        <w:ind w:firstLine="480" w:firstLineChars="200"/>
        <w:rPr>
          <w:rFonts w:ascii="宋体" w:hAnsi="宋体" w:cs="宋体"/>
          <w:sz w:val="24"/>
        </w:rPr>
      </w:pPr>
      <w:r>
        <w:rPr>
          <w:rFonts w:hint="eastAsia" w:ascii="宋体" w:hAnsi="宋体" w:cs="宋体"/>
          <w:sz w:val="24"/>
          <w:lang w:val="en-US" w:eastAsia="zh-CN"/>
        </w:rPr>
        <w:t>6.4</w:t>
      </w:r>
      <w:r>
        <w:rPr>
          <w:rFonts w:hint="eastAsia" w:ascii="宋体" w:hAnsi="宋体" w:cs="宋体"/>
          <w:sz w:val="24"/>
          <w:lang w:val="zh-CN"/>
        </w:rPr>
        <w:t>.3 如果竞争性谈判响应文件</w:t>
      </w:r>
      <w:r>
        <w:rPr>
          <w:rFonts w:hint="eastAsia" w:ascii="宋体" w:hAnsi="宋体" w:cs="宋体"/>
          <w:sz w:val="24"/>
        </w:rPr>
        <w:t>在符合性审查及资格评审中不满足</w:t>
      </w:r>
      <w:r>
        <w:rPr>
          <w:rFonts w:hint="eastAsia" w:ascii="宋体" w:hAnsi="宋体" w:cs="宋体"/>
          <w:sz w:val="24"/>
          <w:lang w:val="zh-CN"/>
        </w:rPr>
        <w:t>竞争性谈判文件的各项要求，竞争性谈判小组将予以</w:t>
      </w:r>
      <w:r>
        <w:rPr>
          <w:rFonts w:hint="eastAsia" w:ascii="宋体" w:hAnsi="宋体" w:cs="宋体"/>
          <w:sz w:val="24"/>
          <w:lang w:val="en-US" w:eastAsia="zh-CN"/>
        </w:rPr>
        <w:t>无效投标</w:t>
      </w:r>
      <w:r>
        <w:rPr>
          <w:rFonts w:hint="eastAsia" w:ascii="宋体" w:hAnsi="宋体" w:cs="宋体"/>
          <w:sz w:val="24"/>
        </w:rPr>
        <w:t>处理</w:t>
      </w:r>
      <w:r>
        <w:rPr>
          <w:rFonts w:hint="eastAsia" w:ascii="宋体" w:hAnsi="宋体" w:cs="宋体"/>
          <w:sz w:val="24"/>
          <w:lang w:val="zh-CN"/>
        </w:rPr>
        <w:t>，并且不允许供应商通过修改或撤消不符合要求的差异或保留，使之成为具有响应性的竞争性谈判。</w:t>
      </w:r>
      <w:r>
        <w:rPr>
          <w:rFonts w:hint="eastAsia" w:ascii="宋体" w:hAnsi="宋体" w:cs="宋体"/>
          <w:sz w:val="24"/>
        </w:rPr>
        <w:t>具体评审内容详见第三章“评审办法”。</w:t>
      </w:r>
    </w:p>
    <w:bookmarkEnd w:id="684"/>
    <w:p>
      <w:pPr>
        <w:spacing w:line="360" w:lineRule="auto"/>
        <w:ind w:firstLine="480" w:firstLineChars="200"/>
        <w:outlineLvl w:val="2"/>
        <w:rPr>
          <w:rFonts w:ascii="宋体" w:hAnsi="宋体" w:cs="宋体"/>
          <w:sz w:val="24"/>
        </w:rPr>
      </w:pPr>
      <w:bookmarkStart w:id="685" w:name="_Toc229538904"/>
      <w:bookmarkStart w:id="686" w:name="_Toc40421103"/>
      <w:bookmarkStart w:id="687" w:name="_Toc70311365"/>
      <w:bookmarkStart w:id="688" w:name="_Toc43959681"/>
      <w:bookmarkStart w:id="689" w:name="_Toc107633724"/>
      <w:bookmarkStart w:id="690" w:name="_Toc43887541"/>
      <w:bookmarkStart w:id="691" w:name="_Toc40798136"/>
      <w:bookmarkStart w:id="692" w:name="_Toc40420887"/>
      <w:bookmarkStart w:id="693" w:name="_Toc49095152"/>
      <w:bookmarkStart w:id="694" w:name="_Toc40425001"/>
      <w:bookmarkStart w:id="695" w:name="_Toc107746328"/>
      <w:bookmarkStart w:id="696" w:name="_Toc29742"/>
      <w:bookmarkStart w:id="697" w:name="_Toc40852116"/>
      <w:bookmarkStart w:id="698" w:name="_Toc40420794"/>
      <w:bookmarkStart w:id="699" w:name="_Toc107746467"/>
      <w:bookmarkStart w:id="700" w:name="_Toc49095962"/>
      <w:bookmarkStart w:id="701" w:name="_Toc44048760"/>
      <w:bookmarkStart w:id="702" w:name="_Toc46031194"/>
      <w:bookmarkStart w:id="703" w:name="_Toc25138"/>
      <w:bookmarkStart w:id="704" w:name="_Toc106008634"/>
      <w:r>
        <w:rPr>
          <w:rFonts w:hint="eastAsia" w:ascii="宋体" w:hAnsi="宋体" w:cs="宋体"/>
          <w:sz w:val="24"/>
          <w:lang w:val="en-US" w:eastAsia="zh-CN"/>
        </w:rPr>
        <w:t xml:space="preserve">6.5 </w:t>
      </w:r>
      <w:r>
        <w:rPr>
          <w:rFonts w:hint="eastAsia" w:ascii="宋体" w:hAnsi="宋体" w:cs="宋体"/>
          <w:sz w:val="24"/>
          <w:lang w:eastAsia="zh-CN"/>
        </w:rPr>
        <w:t>竞争性谈判</w:t>
      </w:r>
      <w:r>
        <w:rPr>
          <w:rFonts w:hint="eastAsia" w:ascii="宋体" w:hAnsi="宋体" w:cs="宋体"/>
          <w:sz w:val="24"/>
        </w:rPr>
        <w:t>响应文件计算错误的修正</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6.5</w:t>
      </w:r>
      <w:r>
        <w:rPr>
          <w:rFonts w:hint="eastAsia" w:ascii="宋体" w:hAnsi="宋体" w:cs="宋体"/>
          <w:sz w:val="24"/>
          <w:lang w:val="zh-CN"/>
        </w:rPr>
        <w:t>.1 竞争性谈判小组将对确定为实质上响应竞争性谈判文件要求的竞争性谈判响应文件进行校核，看其是否有计算或表达上的错误，修正错误的原则如下：</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（1）</w:t>
      </w:r>
      <w:r>
        <w:rPr>
          <w:rFonts w:hint="eastAsia" w:ascii="宋体" w:hAnsi="宋体" w:cs="宋体"/>
          <w:sz w:val="24"/>
          <w:lang w:val="zh-CN"/>
        </w:rPr>
        <w:t>如果数字表示的金额和文字表示的金额不一致时，应以文字表示的金额为准；</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（2）</w:t>
      </w:r>
      <w:r>
        <w:rPr>
          <w:rFonts w:hint="eastAsia" w:ascii="宋体" w:hAnsi="宋体" w:cs="宋体"/>
          <w:sz w:val="24"/>
          <w:lang w:val="zh-CN"/>
        </w:rPr>
        <w:t>当单价与数量的乘积与合价不一致时，以单价为准，除非竞争性谈判小组认为单价有明显的小数点错误，此时应以标出的合价为准，并修改单价。</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6.5.2</w:t>
      </w:r>
      <w:r>
        <w:rPr>
          <w:rFonts w:hint="eastAsia" w:ascii="宋体" w:hAnsi="宋体" w:cs="宋体"/>
          <w:sz w:val="24"/>
          <w:lang w:val="zh-CN"/>
        </w:rPr>
        <w:t xml:space="preserve"> 按上述修正错误的原则及方法调整或修正竞争性谈判响应文件的竞争性谈判报价，供应商同意后，调整后的竞争性谈判报价对供应商起约束作用。如果供应商不接受修正后的竞争性谈判报价，则其竞争性谈判将被拒绝。</w:t>
      </w:r>
    </w:p>
    <w:p>
      <w:pPr>
        <w:spacing w:line="360" w:lineRule="auto"/>
        <w:ind w:firstLine="480" w:firstLineChars="200"/>
        <w:outlineLvl w:val="2"/>
        <w:rPr>
          <w:rFonts w:ascii="宋体" w:hAnsi="宋体" w:cs="宋体"/>
          <w:sz w:val="24"/>
        </w:rPr>
      </w:pPr>
      <w:bookmarkStart w:id="705" w:name="_Toc4161"/>
      <w:bookmarkStart w:id="706" w:name="_Toc19194"/>
      <w:r>
        <w:rPr>
          <w:rFonts w:hint="eastAsia" w:ascii="宋体" w:hAnsi="宋体" w:cs="宋体"/>
          <w:sz w:val="24"/>
          <w:lang w:val="en-US" w:eastAsia="zh-CN"/>
        </w:rPr>
        <w:t xml:space="preserve">6.6 </w:t>
      </w:r>
      <w:r>
        <w:rPr>
          <w:rFonts w:hint="eastAsia" w:ascii="宋体" w:hAnsi="宋体" w:cs="宋体"/>
          <w:sz w:val="24"/>
          <w:lang w:eastAsia="zh-CN"/>
        </w:rPr>
        <w:t>竞争性谈判</w:t>
      </w:r>
      <w:r>
        <w:rPr>
          <w:rFonts w:hint="eastAsia" w:ascii="宋体" w:hAnsi="宋体" w:cs="宋体"/>
          <w:sz w:val="24"/>
        </w:rPr>
        <w:t>评审的程序及方法</w:t>
      </w:r>
      <w:bookmarkEnd w:id="705"/>
      <w:bookmarkEnd w:id="706"/>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6.6.1</w:t>
      </w:r>
      <w:r>
        <w:rPr>
          <w:rFonts w:hint="eastAsia" w:ascii="宋体" w:hAnsi="宋体" w:cs="宋体"/>
          <w:sz w:val="24"/>
          <w:lang w:val="zh-CN"/>
        </w:rPr>
        <w:t xml:space="preserve"> 进入评审后，竞争性谈判小组首先对各</w:t>
      </w:r>
      <w:r>
        <w:rPr>
          <w:rFonts w:hint="eastAsia" w:ascii="宋体" w:hAnsi="宋体" w:cs="宋体"/>
          <w:sz w:val="24"/>
        </w:rPr>
        <w:t>供应商及</w:t>
      </w:r>
      <w:r>
        <w:rPr>
          <w:rFonts w:hint="eastAsia" w:ascii="宋体" w:hAnsi="宋体" w:cs="宋体"/>
          <w:sz w:val="24"/>
          <w:lang w:eastAsia="zh-CN"/>
        </w:rPr>
        <w:t>竞争性谈判</w:t>
      </w:r>
      <w:r>
        <w:rPr>
          <w:rFonts w:hint="eastAsia" w:ascii="宋体" w:hAnsi="宋体" w:cs="宋体"/>
          <w:sz w:val="24"/>
          <w:lang w:val="zh-CN"/>
        </w:rPr>
        <w:t>响应文件进行</w:t>
      </w:r>
      <w:r>
        <w:rPr>
          <w:rFonts w:hint="eastAsia" w:ascii="宋体" w:hAnsi="宋体" w:cs="宋体"/>
          <w:sz w:val="24"/>
        </w:rPr>
        <w:t>初步评审</w:t>
      </w:r>
      <w:r>
        <w:rPr>
          <w:rFonts w:hint="eastAsia" w:ascii="宋体" w:hAnsi="宋体" w:cs="宋体"/>
          <w:sz w:val="24"/>
          <w:lang w:val="zh-CN"/>
        </w:rPr>
        <w:t>。</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6.6.2</w:t>
      </w:r>
      <w:r>
        <w:rPr>
          <w:rFonts w:hint="eastAsia" w:ascii="宋体" w:hAnsi="宋体" w:cs="宋体"/>
          <w:sz w:val="24"/>
          <w:lang w:val="zh-CN"/>
        </w:rPr>
        <w:t xml:space="preserve"> 各</w:t>
      </w:r>
      <w:r>
        <w:rPr>
          <w:rFonts w:hint="eastAsia" w:ascii="宋体" w:hAnsi="宋体" w:cs="宋体"/>
          <w:sz w:val="24"/>
        </w:rPr>
        <w:t>供应商及</w:t>
      </w:r>
      <w:r>
        <w:rPr>
          <w:rFonts w:hint="eastAsia" w:ascii="宋体" w:hAnsi="宋体" w:cs="宋体"/>
          <w:sz w:val="24"/>
          <w:lang w:eastAsia="zh-CN"/>
        </w:rPr>
        <w:t>竞争性谈判</w:t>
      </w:r>
      <w:r>
        <w:rPr>
          <w:rFonts w:hint="eastAsia" w:ascii="宋体" w:hAnsi="宋体" w:cs="宋体"/>
          <w:sz w:val="24"/>
          <w:lang w:val="zh-CN"/>
        </w:rPr>
        <w:t>响应性文件通过</w:t>
      </w:r>
      <w:r>
        <w:rPr>
          <w:rFonts w:hint="eastAsia" w:ascii="宋体" w:hAnsi="宋体" w:cs="宋体"/>
          <w:sz w:val="24"/>
        </w:rPr>
        <w:t>初步评审</w:t>
      </w:r>
      <w:r>
        <w:rPr>
          <w:rFonts w:hint="eastAsia" w:ascii="宋体" w:hAnsi="宋体" w:cs="宋体"/>
          <w:sz w:val="24"/>
          <w:lang w:val="zh-CN"/>
        </w:rPr>
        <w:t>后，竞争性谈判小组所有成员集中与合格供应商分别进行竞争性谈判。在竞争性谈判中，竞争性谈判的任何一方不得透漏与竞争性谈判有关其他供应商的具体项目实施技术方案、价格和其他信息。竞争性谈判过程中竞争性谈判文件有实质性变动的，竞争性谈判小组应以书面形式通知所有参加竞争性谈判的供应商。</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6.6.3</w:t>
      </w:r>
      <w:r>
        <w:rPr>
          <w:rFonts w:hint="eastAsia" w:ascii="宋体" w:hAnsi="宋体" w:cs="宋体"/>
          <w:sz w:val="24"/>
        </w:rPr>
        <w:t xml:space="preserve"> </w:t>
      </w:r>
      <w:r>
        <w:rPr>
          <w:rFonts w:hint="eastAsia" w:ascii="宋体" w:hAnsi="宋体" w:cs="宋体"/>
          <w:sz w:val="24"/>
          <w:lang w:val="en-US" w:eastAsia="zh-CN"/>
        </w:rPr>
        <w:t>初步评审结束</w:t>
      </w:r>
      <w:r>
        <w:rPr>
          <w:rFonts w:hint="eastAsia" w:ascii="宋体" w:hAnsi="宋体" w:cs="宋体"/>
          <w:sz w:val="24"/>
          <w:lang w:val="zh-CN"/>
        </w:rPr>
        <w:t>后，竞争性谈判小组要求所有参加竞争性谈判的供应商在规定的时间内进行</w:t>
      </w:r>
      <w:r>
        <w:rPr>
          <w:rFonts w:hint="eastAsia" w:ascii="宋体" w:hAnsi="宋体" w:cs="宋体"/>
          <w:sz w:val="24"/>
          <w:lang w:val="en-US" w:eastAsia="zh-CN"/>
        </w:rPr>
        <w:t>第二轮</w:t>
      </w:r>
      <w:r>
        <w:rPr>
          <w:rFonts w:hint="eastAsia" w:ascii="宋体" w:hAnsi="宋体" w:cs="宋体"/>
          <w:sz w:val="24"/>
          <w:lang w:val="zh-CN"/>
        </w:rPr>
        <w:t>报价。</w:t>
      </w:r>
    </w:p>
    <w:p>
      <w:pPr>
        <w:spacing w:line="360" w:lineRule="auto"/>
        <w:ind w:firstLine="482" w:firstLineChars="200"/>
        <w:rPr>
          <w:rFonts w:hint="eastAsia" w:ascii="宋体" w:hAnsi="宋体" w:eastAsia="宋体" w:cs="宋体"/>
          <w:b/>
          <w:bCs/>
          <w:color w:val="FF0000"/>
          <w:sz w:val="24"/>
          <w:lang w:val="zh-CN"/>
        </w:rPr>
      </w:pPr>
      <w:r>
        <w:rPr>
          <w:rFonts w:hint="eastAsia" w:ascii="宋体" w:hAnsi="宋体" w:eastAsia="宋体" w:cs="宋体"/>
          <w:b/>
          <w:bCs/>
          <w:color w:val="FF0000"/>
          <w:sz w:val="24"/>
          <w:lang w:val="en-US" w:eastAsia="zh-CN"/>
        </w:rPr>
        <w:t>供应商</w:t>
      </w:r>
      <w:r>
        <w:rPr>
          <w:rFonts w:hint="eastAsia" w:ascii="宋体" w:hAnsi="宋体" w:eastAsia="宋体" w:cs="宋体"/>
          <w:b/>
          <w:bCs/>
          <w:color w:val="FF0000"/>
          <w:sz w:val="24"/>
          <w:lang w:val="zh-CN"/>
        </w:rPr>
        <w:t>二次报价注意事项：</w:t>
      </w:r>
    </w:p>
    <w:p>
      <w:pPr>
        <w:spacing w:line="360" w:lineRule="auto"/>
        <w:ind w:firstLine="482" w:firstLineChars="200"/>
        <w:rPr>
          <w:rFonts w:hint="eastAsia" w:ascii="宋体" w:hAnsi="宋体" w:eastAsia="宋体" w:cs="宋体"/>
          <w:b/>
          <w:bCs/>
          <w:color w:val="FF0000"/>
          <w:sz w:val="24"/>
          <w:lang w:val="zh-CN"/>
        </w:rPr>
      </w:pPr>
      <w:r>
        <w:rPr>
          <w:rFonts w:hint="eastAsia" w:ascii="宋体" w:hAnsi="宋体" w:eastAsia="宋体" w:cs="宋体"/>
          <w:b/>
          <w:bCs/>
          <w:color w:val="FF0000"/>
          <w:sz w:val="24"/>
          <w:lang w:val="zh-CN"/>
        </w:rPr>
        <w:t>（1）首先评委组长发起开始二次报价。【评委组长操作】供应商无需关注。二次报价开始后，代理机构可通过签到记录表联系方式及时通知到供应商</w:t>
      </w:r>
      <w:r>
        <w:rPr>
          <w:rFonts w:hint="eastAsia" w:cs="宋体"/>
          <w:b/>
          <w:bCs/>
          <w:color w:val="FF0000"/>
          <w:sz w:val="24"/>
          <w:lang w:val="zh-CN"/>
        </w:rPr>
        <w:t>，（</w:t>
      </w:r>
      <w:r>
        <w:rPr>
          <w:rFonts w:hint="eastAsia" w:cs="宋体"/>
          <w:b/>
          <w:bCs/>
          <w:color w:val="FF0000"/>
          <w:sz w:val="24"/>
          <w:lang w:val="en-US" w:eastAsia="zh-CN"/>
        </w:rPr>
        <w:t>供应商开标授权人员应及时关注系统关于二次报价的短信通知</w:t>
      </w:r>
      <w:r>
        <w:rPr>
          <w:rFonts w:hint="eastAsia" w:cs="宋体"/>
          <w:b/>
          <w:bCs/>
          <w:color w:val="FF0000"/>
          <w:sz w:val="24"/>
          <w:lang w:val="zh-CN"/>
        </w:rPr>
        <w:t>）</w:t>
      </w:r>
      <w:r>
        <w:rPr>
          <w:rFonts w:hint="eastAsia" w:ascii="宋体" w:hAnsi="宋体" w:eastAsia="宋体" w:cs="宋体"/>
          <w:b/>
          <w:bCs/>
          <w:color w:val="FF0000"/>
          <w:sz w:val="24"/>
          <w:lang w:val="zh-CN"/>
        </w:rPr>
        <w:t>。</w:t>
      </w:r>
    </w:p>
    <w:p>
      <w:pPr>
        <w:spacing w:line="360" w:lineRule="auto"/>
        <w:ind w:firstLine="482" w:firstLineChars="200"/>
        <w:rPr>
          <w:rFonts w:hint="eastAsia" w:ascii="宋体" w:hAnsi="宋体" w:eastAsia="宋体" w:cs="宋体"/>
          <w:b/>
          <w:bCs/>
          <w:color w:val="FF0000"/>
          <w:sz w:val="24"/>
          <w:lang w:val="zh-CN"/>
        </w:rPr>
      </w:pPr>
      <w:r>
        <w:rPr>
          <w:rFonts w:hint="eastAsia" w:ascii="宋体" w:hAnsi="宋体" w:eastAsia="宋体" w:cs="宋体"/>
          <w:b/>
          <w:bCs/>
          <w:color w:val="FF0000"/>
          <w:sz w:val="24"/>
          <w:lang w:val="zh-CN"/>
        </w:rPr>
        <w:t>（2）【供应商操作】及时登陆至</w:t>
      </w:r>
      <w:r>
        <w:rPr>
          <w:rFonts w:hint="eastAsia" w:cs="宋体"/>
          <w:b/>
          <w:bCs/>
          <w:color w:val="FF0000"/>
          <w:sz w:val="24"/>
          <w:lang w:val="zh-CN"/>
        </w:rPr>
        <w:t>《全国公共资源交易平台（河南省.固始县）》</w:t>
      </w:r>
      <w:r>
        <w:rPr>
          <w:rFonts w:hint="eastAsia" w:ascii="宋体" w:hAnsi="宋体" w:eastAsia="宋体" w:cs="宋体"/>
          <w:b/>
          <w:bCs/>
          <w:color w:val="FF0000"/>
          <w:sz w:val="24"/>
          <w:lang w:val="zh-CN"/>
        </w:rPr>
        <w:t>，选择需要参与报价的</w:t>
      </w:r>
      <w:r>
        <w:rPr>
          <w:rFonts w:hint="eastAsia" w:cs="宋体"/>
          <w:b/>
          <w:bCs/>
          <w:color w:val="FF0000"/>
          <w:sz w:val="24"/>
          <w:lang w:val="en-US" w:eastAsia="zh-CN"/>
        </w:rPr>
        <w:t>项目</w:t>
      </w:r>
      <w:r>
        <w:rPr>
          <w:rFonts w:hint="eastAsia" w:cs="宋体"/>
          <w:b/>
          <w:bCs/>
          <w:color w:val="FF0000"/>
          <w:sz w:val="24"/>
          <w:lang w:val="zh-CN"/>
        </w:rPr>
        <w:t>，</w:t>
      </w:r>
      <w:r>
        <w:rPr>
          <w:rFonts w:hint="eastAsia" w:ascii="宋体" w:hAnsi="宋体" w:eastAsia="宋体" w:cs="宋体"/>
          <w:b/>
          <w:bCs/>
          <w:color w:val="FF0000"/>
          <w:sz w:val="24"/>
          <w:lang w:val="zh-CN"/>
        </w:rPr>
        <w:t>打开“</w:t>
      </w:r>
      <w:r>
        <w:rPr>
          <w:rFonts w:hint="eastAsia" w:cs="宋体"/>
          <w:b/>
          <w:bCs/>
          <w:color w:val="FF0000"/>
          <w:sz w:val="24"/>
          <w:lang w:val="en-US" w:eastAsia="zh-CN"/>
        </w:rPr>
        <w:t>在线二次报价</w:t>
      </w:r>
      <w:r>
        <w:rPr>
          <w:rFonts w:hint="eastAsia" w:ascii="宋体" w:hAnsi="宋体" w:eastAsia="宋体" w:cs="宋体"/>
          <w:b/>
          <w:bCs/>
          <w:color w:val="FF0000"/>
          <w:sz w:val="24"/>
          <w:lang w:val="zh-CN"/>
        </w:rPr>
        <w:t>”菜单。</w:t>
      </w:r>
    </w:p>
    <w:p>
      <w:pPr>
        <w:spacing w:line="360" w:lineRule="auto"/>
        <w:ind w:firstLine="482" w:firstLineChars="200"/>
        <w:rPr>
          <w:rFonts w:hint="eastAsia" w:ascii="宋体" w:hAnsi="宋体" w:eastAsia="宋体" w:cs="宋体"/>
          <w:b/>
          <w:bCs/>
          <w:color w:val="FF0000"/>
          <w:sz w:val="24"/>
          <w:lang w:val="zh-CN"/>
        </w:rPr>
      </w:pPr>
      <w:r>
        <w:rPr>
          <w:rFonts w:hint="eastAsia" w:ascii="宋体" w:hAnsi="宋体" w:eastAsia="宋体" w:cs="宋体"/>
          <w:b/>
          <w:bCs/>
          <w:color w:val="FF0000"/>
          <w:sz w:val="24"/>
          <w:lang w:val="zh-CN"/>
        </w:rPr>
        <w:t>（3）【供应商操作】及时关注“二次报价剩余时间”如果显示状态为“未开始”，表示评委组长还未开始二次报价。如果已经显示倒计时（默认20分钟），则需要在倒计时结束时间前完成二次报价，否则视为放弃投标。</w:t>
      </w:r>
    </w:p>
    <w:p>
      <w:pPr>
        <w:spacing w:line="360" w:lineRule="auto"/>
        <w:ind w:firstLine="482" w:firstLineChars="200"/>
        <w:rPr>
          <w:rFonts w:hint="eastAsia" w:ascii="宋体" w:hAnsi="宋体" w:eastAsia="宋体" w:cs="宋体"/>
          <w:b/>
          <w:bCs/>
          <w:color w:val="FF0000"/>
          <w:sz w:val="24"/>
          <w:lang w:val="zh-CN"/>
        </w:rPr>
      </w:pPr>
      <w:r>
        <w:rPr>
          <w:rFonts w:hint="eastAsia" w:ascii="宋体" w:hAnsi="宋体" w:eastAsia="宋体" w:cs="宋体"/>
          <w:b/>
          <w:bCs/>
          <w:color w:val="FF0000"/>
          <w:sz w:val="24"/>
          <w:lang w:val="zh-CN"/>
        </w:rPr>
        <w:t>（4）【供应商操作】①点击“新增报价”输入报价金额（报价必须和《开标一览表》报价格式一致，可以指总价、单价或费率）；②点击“保存报价”；③进行电子签章；④点击“提交报价”（每次修改报价必须点击保存报价按钮再签章，提交前务必确认报价和签章表报价一致）。</w:t>
      </w:r>
    </w:p>
    <w:p>
      <w:pPr>
        <w:spacing w:line="360" w:lineRule="auto"/>
        <w:ind w:firstLine="482" w:firstLineChars="200"/>
        <w:rPr>
          <w:rFonts w:hint="eastAsia" w:ascii="宋体" w:hAnsi="宋体" w:eastAsia="宋体" w:cs="宋体"/>
          <w:b/>
          <w:bCs/>
          <w:color w:val="FF0000"/>
          <w:sz w:val="24"/>
          <w:lang w:val="zh-CN"/>
        </w:rPr>
      </w:pPr>
      <w:r>
        <w:rPr>
          <w:rFonts w:hint="eastAsia" w:ascii="宋体" w:hAnsi="宋体" w:eastAsia="宋体" w:cs="宋体"/>
          <w:b/>
          <w:bCs/>
          <w:color w:val="FF0000"/>
          <w:sz w:val="24"/>
          <w:lang w:val="zh-CN"/>
        </w:rPr>
        <w:t>（5）【供应商操作】报价的机会只有一次，提交后将不能修改，完成后检查“第</w:t>
      </w:r>
      <w:r>
        <w:rPr>
          <w:rFonts w:hint="eastAsia" w:ascii="宋体" w:hAnsi="宋体" w:eastAsia="宋体" w:cs="宋体"/>
          <w:b/>
          <w:bCs/>
          <w:color w:val="FF0000"/>
          <w:sz w:val="24"/>
          <w:lang w:val="en-US" w:eastAsia="zh-CN"/>
        </w:rPr>
        <w:t>二</w:t>
      </w:r>
      <w:r>
        <w:rPr>
          <w:rFonts w:hint="eastAsia" w:ascii="宋体" w:hAnsi="宋体" w:eastAsia="宋体" w:cs="宋体"/>
          <w:b/>
          <w:bCs/>
          <w:color w:val="FF0000"/>
          <w:sz w:val="24"/>
          <w:lang w:val="zh-CN"/>
        </w:rPr>
        <w:t>轮”的报价是否显示已签章，已提交，则表示二次报价完成。</w:t>
      </w:r>
    </w:p>
    <w:p>
      <w:pPr>
        <w:spacing w:line="360" w:lineRule="auto"/>
        <w:ind w:firstLine="482" w:firstLineChars="200"/>
        <w:rPr>
          <w:rFonts w:hint="eastAsia" w:ascii="宋体" w:hAnsi="宋体" w:cs="宋体"/>
          <w:sz w:val="24"/>
          <w:lang w:val="en-US" w:eastAsia="zh-CN"/>
        </w:rPr>
      </w:pPr>
      <w:r>
        <w:rPr>
          <w:rFonts w:hint="eastAsia" w:ascii="宋体" w:hAnsi="宋体" w:eastAsia="宋体" w:cs="宋体"/>
          <w:b/>
          <w:bCs/>
          <w:color w:val="FF0000"/>
          <w:sz w:val="24"/>
          <w:lang w:val="zh-CN"/>
        </w:rPr>
        <w:t>（6）二次报价即最终报价，不得超过响应文件中首次报价。</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6.6.4</w:t>
      </w:r>
      <w:r>
        <w:rPr>
          <w:rFonts w:hint="eastAsia" w:ascii="宋体" w:hAnsi="宋体" w:cs="宋体"/>
          <w:sz w:val="24"/>
        </w:rPr>
        <w:t xml:space="preserve"> </w:t>
      </w:r>
      <w:r>
        <w:rPr>
          <w:rFonts w:hint="eastAsia" w:ascii="宋体" w:hAnsi="宋体" w:cs="宋体"/>
          <w:sz w:val="24"/>
          <w:lang w:val="zh-CN"/>
        </w:rPr>
        <w:t>竞争性谈判报价高于最高投标限价的为无效标。</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6.6.5</w:t>
      </w:r>
      <w:r>
        <w:rPr>
          <w:rFonts w:hint="eastAsia" w:ascii="宋体" w:hAnsi="宋体" w:cs="宋体"/>
          <w:sz w:val="24"/>
        </w:rPr>
        <w:t xml:space="preserve"> </w:t>
      </w:r>
      <w:r>
        <w:rPr>
          <w:rFonts w:hint="eastAsia" w:ascii="宋体" w:hAnsi="宋体" w:cs="宋体"/>
          <w:sz w:val="24"/>
          <w:lang w:val="zh-CN"/>
        </w:rPr>
        <w:t>竞争性谈判小组</w:t>
      </w:r>
      <w:r>
        <w:rPr>
          <w:rFonts w:hint="eastAsia" w:ascii="宋体" w:hAnsi="宋体" w:cs="宋体"/>
          <w:sz w:val="24"/>
        </w:rPr>
        <w:t>从质量和服务均能满足</w:t>
      </w:r>
      <w:r>
        <w:rPr>
          <w:rFonts w:hint="eastAsia" w:ascii="宋体" w:hAnsi="宋体" w:cs="宋体"/>
          <w:sz w:val="24"/>
          <w:lang w:eastAsia="zh-CN"/>
        </w:rPr>
        <w:t>竞争性谈判</w:t>
      </w:r>
      <w:r>
        <w:rPr>
          <w:rFonts w:hint="eastAsia" w:ascii="宋体" w:hAnsi="宋体" w:cs="宋体"/>
          <w:sz w:val="24"/>
        </w:rPr>
        <w:t>文件实质性响应要求的供应商中，按照</w:t>
      </w:r>
      <w:r>
        <w:rPr>
          <w:rFonts w:hint="eastAsia" w:ascii="宋体" w:hAnsi="宋体" w:cs="宋体"/>
          <w:sz w:val="24"/>
          <w:lang w:val="en-US" w:eastAsia="zh-CN"/>
        </w:rPr>
        <w:t>第二轮</w:t>
      </w:r>
      <w:r>
        <w:rPr>
          <w:rFonts w:hint="eastAsia" w:ascii="宋体" w:hAnsi="宋体" w:cs="宋体"/>
          <w:sz w:val="24"/>
        </w:rPr>
        <w:t>报价由低到高的顺序</w:t>
      </w:r>
      <w:r>
        <w:rPr>
          <w:rFonts w:hint="eastAsia" w:ascii="宋体" w:hAnsi="宋体" w:cs="宋体"/>
          <w:sz w:val="24"/>
          <w:lang w:val="zh-CN"/>
        </w:rPr>
        <w:t>推荐3名</w:t>
      </w:r>
      <w:r>
        <w:rPr>
          <w:rFonts w:hint="eastAsia" w:ascii="宋体" w:hAnsi="宋体" w:cs="宋体"/>
          <w:sz w:val="24"/>
        </w:rPr>
        <w:t>成交</w:t>
      </w:r>
      <w:r>
        <w:rPr>
          <w:rFonts w:hint="eastAsia" w:ascii="宋体" w:hAnsi="宋体" w:cs="宋体"/>
          <w:sz w:val="24"/>
          <w:lang w:val="zh-CN"/>
        </w:rPr>
        <w:t>候选人。</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6.6.6</w:t>
      </w:r>
      <w:r>
        <w:rPr>
          <w:rFonts w:hint="eastAsia" w:ascii="宋体" w:hAnsi="宋体" w:cs="宋体"/>
          <w:sz w:val="24"/>
        </w:rPr>
        <w:t xml:space="preserve"> </w:t>
      </w:r>
      <w:r>
        <w:rPr>
          <w:rFonts w:hint="eastAsia" w:ascii="宋体" w:hAnsi="宋体" w:cs="宋体"/>
          <w:sz w:val="24"/>
          <w:lang w:val="zh-CN"/>
        </w:rPr>
        <w:t>评审结束后，竞争性谈判小组要向采购人提交书面</w:t>
      </w:r>
      <w:r>
        <w:rPr>
          <w:rFonts w:hint="eastAsia" w:ascii="宋体" w:hAnsi="宋体" w:cs="宋体"/>
          <w:sz w:val="24"/>
          <w:lang w:val="en-US" w:eastAsia="zh-CN"/>
        </w:rPr>
        <w:t>评审</w:t>
      </w:r>
      <w:r>
        <w:rPr>
          <w:rFonts w:hint="eastAsia" w:ascii="宋体" w:hAnsi="宋体" w:cs="宋体"/>
          <w:sz w:val="24"/>
          <w:lang w:val="zh-CN"/>
        </w:rPr>
        <w:t>报告。</w:t>
      </w:r>
      <w:r>
        <w:rPr>
          <w:rFonts w:hint="eastAsia" w:ascii="宋体" w:hAnsi="宋体" w:cs="宋体"/>
          <w:sz w:val="24"/>
          <w:lang w:val="en-US" w:eastAsia="zh-CN"/>
        </w:rPr>
        <w:t>评审</w:t>
      </w:r>
      <w:r>
        <w:rPr>
          <w:rFonts w:hint="eastAsia" w:ascii="宋体" w:hAnsi="宋体" w:cs="宋体"/>
          <w:sz w:val="24"/>
          <w:lang w:val="zh-CN"/>
        </w:rPr>
        <w:t>报告经竞争性谈判小组全体成员签字确认。</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6.6.7</w:t>
      </w:r>
      <w:r>
        <w:rPr>
          <w:rFonts w:hint="eastAsia" w:ascii="宋体" w:hAnsi="宋体" w:cs="宋体"/>
          <w:sz w:val="24"/>
        </w:rPr>
        <w:t xml:space="preserve"> </w:t>
      </w:r>
      <w:r>
        <w:rPr>
          <w:rFonts w:hint="eastAsia" w:ascii="宋体" w:hAnsi="宋体" w:cs="宋体"/>
          <w:sz w:val="24"/>
          <w:lang w:val="zh-CN"/>
        </w:rPr>
        <w:t>竞争性谈判小组成员应当客观、公正的履行职务，遵守职业道德，对所提出的评审意见承担个人责任。</w:t>
      </w:r>
    </w:p>
    <w:p>
      <w:pPr>
        <w:spacing w:line="360" w:lineRule="auto"/>
        <w:ind w:firstLine="480" w:firstLineChars="200"/>
        <w:rPr>
          <w:rFonts w:hint="eastAsia" w:ascii="宋体" w:hAnsi="宋体" w:eastAsia="宋体" w:cs="宋体"/>
          <w:b/>
          <w:bCs/>
          <w:sz w:val="24"/>
          <w:lang w:val="zh-CN"/>
        </w:rPr>
      </w:pPr>
      <w:r>
        <w:rPr>
          <w:rFonts w:hint="eastAsia" w:ascii="宋体" w:hAnsi="宋体" w:cs="宋体"/>
          <w:sz w:val="24"/>
          <w:lang w:val="en-US" w:eastAsia="zh-CN"/>
        </w:rPr>
        <w:t>6.6.8</w:t>
      </w:r>
      <w:r>
        <w:rPr>
          <w:rFonts w:hint="eastAsia" w:ascii="宋体" w:hAnsi="宋体" w:cs="宋体"/>
          <w:sz w:val="24"/>
        </w:rPr>
        <w:t xml:space="preserve"> </w:t>
      </w:r>
      <w:r>
        <w:rPr>
          <w:rFonts w:hint="eastAsia" w:ascii="宋体" w:hAnsi="宋体" w:cs="宋体"/>
          <w:sz w:val="24"/>
          <w:lang w:val="zh-CN"/>
        </w:rPr>
        <w:t>竞争性谈判小组经评审，认为所有竞争性谈判响应文件都不符合竞争性谈判文件要求的，可以否决所有报价，采购人应当依法重新</w:t>
      </w:r>
      <w:r>
        <w:rPr>
          <w:rFonts w:hint="eastAsia" w:ascii="宋体" w:hAnsi="宋体" w:cs="宋体"/>
          <w:sz w:val="24"/>
        </w:rPr>
        <w:t>组织</w:t>
      </w:r>
      <w:r>
        <w:rPr>
          <w:rFonts w:hint="eastAsia" w:ascii="宋体" w:hAnsi="宋体" w:cs="宋体"/>
          <w:sz w:val="24"/>
          <w:lang w:val="zh-CN"/>
        </w:rPr>
        <w:t>采购。</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707" w:name="_Hlt49095541"/>
      <w:bookmarkEnd w:id="707"/>
      <w:bookmarkStart w:id="708" w:name="_Toc1997"/>
      <w:bookmarkStart w:id="709" w:name="_Toc263"/>
      <w:bookmarkStart w:id="710" w:name="_Toc11284"/>
      <w:bookmarkStart w:id="711" w:name="_Toc19840"/>
      <w:bookmarkStart w:id="712" w:name="_Toc43959683"/>
      <w:bookmarkStart w:id="713" w:name="_Toc40421105"/>
      <w:bookmarkStart w:id="714" w:name="_Toc70311367"/>
      <w:bookmarkStart w:id="715" w:name="_Toc40420889"/>
      <w:bookmarkStart w:id="716" w:name="_Toc106008636"/>
      <w:bookmarkStart w:id="717" w:name="_Toc44048762"/>
      <w:bookmarkStart w:id="718" w:name="_Toc40852118"/>
      <w:bookmarkStart w:id="719" w:name="_Toc40420796"/>
      <w:bookmarkStart w:id="720" w:name="_Toc43887543"/>
      <w:bookmarkStart w:id="721" w:name="_Toc20239"/>
      <w:bookmarkStart w:id="722" w:name="_Toc12520"/>
      <w:bookmarkStart w:id="723" w:name="_Toc21536"/>
      <w:bookmarkStart w:id="724" w:name="_Toc16342"/>
      <w:bookmarkStart w:id="725" w:name="_Toc106008847"/>
      <w:bookmarkStart w:id="726" w:name="_Toc49095964"/>
      <w:bookmarkStart w:id="727" w:name="_Toc40798138"/>
      <w:bookmarkStart w:id="728" w:name="_Toc46031196"/>
      <w:bookmarkStart w:id="729" w:name="_Toc487934616"/>
      <w:bookmarkStart w:id="730" w:name="_Toc49095154"/>
      <w:bookmarkStart w:id="731" w:name="_Toc40425003"/>
      <w:r>
        <w:rPr>
          <w:rFonts w:hint="eastAsia" w:ascii="宋体" w:hAnsi="宋体" w:eastAsia="宋体" w:cs="宋体"/>
          <w:bCs/>
          <w:kern w:val="0"/>
          <w:sz w:val="32"/>
          <w:szCs w:val="32"/>
          <w:lang w:val="zh-CN" w:eastAsia="zh-CN" w:bidi="zh-CN"/>
        </w:rPr>
        <w:t>七、合同的授予</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spacing w:line="360" w:lineRule="auto"/>
        <w:ind w:firstLine="480" w:firstLineChars="200"/>
        <w:outlineLvl w:val="2"/>
        <w:rPr>
          <w:rFonts w:ascii="宋体" w:hAnsi="宋体" w:cs="宋体"/>
          <w:sz w:val="24"/>
        </w:rPr>
      </w:pPr>
      <w:bookmarkStart w:id="732" w:name="_Toc27263"/>
      <w:bookmarkStart w:id="733" w:name="_Toc70311368"/>
      <w:bookmarkStart w:id="734" w:name="_Toc229538907"/>
      <w:bookmarkStart w:id="735" w:name="_Toc28695"/>
      <w:bookmarkStart w:id="736" w:name="_Toc49095155"/>
      <w:bookmarkStart w:id="737" w:name="_Toc106008637"/>
      <w:bookmarkStart w:id="738" w:name="_Toc40420890"/>
      <w:bookmarkStart w:id="739" w:name="_Toc40852119"/>
      <w:bookmarkStart w:id="740" w:name="_Toc40420797"/>
      <w:bookmarkStart w:id="741" w:name="_Toc40421106"/>
      <w:bookmarkStart w:id="742" w:name="_Toc43887544"/>
      <w:bookmarkStart w:id="743" w:name="_Toc107746331"/>
      <w:bookmarkStart w:id="744" w:name="_Toc44048763"/>
      <w:bookmarkStart w:id="745" w:name="_Toc46031197"/>
      <w:bookmarkStart w:id="746" w:name="_Toc43959684"/>
      <w:bookmarkStart w:id="747" w:name="_Toc107746470"/>
      <w:bookmarkStart w:id="748" w:name="_Toc40425004"/>
      <w:bookmarkStart w:id="749" w:name="_Toc49095965"/>
      <w:bookmarkStart w:id="750" w:name="_Toc40798139"/>
      <w:bookmarkStart w:id="751" w:name="_Toc107633727"/>
      <w:r>
        <w:rPr>
          <w:rFonts w:hint="eastAsia" w:ascii="宋体" w:hAnsi="宋体" w:cs="宋体"/>
          <w:sz w:val="24"/>
          <w:lang w:val="en-US" w:eastAsia="zh-CN"/>
        </w:rPr>
        <w:t xml:space="preserve">7.1 </w:t>
      </w:r>
      <w:r>
        <w:rPr>
          <w:rFonts w:hint="eastAsia" w:ascii="宋体" w:hAnsi="宋体" w:cs="宋体"/>
          <w:sz w:val="24"/>
        </w:rPr>
        <w:t>合同授予标准</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pPr>
        <w:spacing w:line="360" w:lineRule="auto"/>
        <w:ind w:firstLine="480" w:firstLineChars="200"/>
        <w:rPr>
          <w:rFonts w:ascii="宋体" w:hAnsi="宋体" w:cs="宋体"/>
          <w:sz w:val="24"/>
          <w:lang w:val="zh-CN"/>
        </w:rPr>
      </w:pPr>
      <w:r>
        <w:rPr>
          <w:rFonts w:hint="eastAsia" w:ascii="宋体" w:hAnsi="宋体" w:cs="宋体"/>
          <w:sz w:val="24"/>
          <w:lang w:val="zh-CN"/>
        </w:rPr>
        <w:t>本项目的合同将授予</w:t>
      </w:r>
      <w:r>
        <w:rPr>
          <w:rFonts w:hint="eastAsia" w:ascii="宋体" w:hAnsi="宋体" w:cs="宋体"/>
          <w:sz w:val="24"/>
          <w:lang w:val="en-US" w:eastAsia="zh-CN"/>
        </w:rPr>
        <w:t>成交供应商</w:t>
      </w:r>
      <w:r>
        <w:rPr>
          <w:rFonts w:hint="eastAsia" w:ascii="宋体" w:hAnsi="宋体" w:cs="宋体"/>
          <w:sz w:val="24"/>
          <w:lang w:val="zh-CN"/>
        </w:rPr>
        <w:t>。</w:t>
      </w:r>
    </w:p>
    <w:p>
      <w:pPr>
        <w:spacing w:line="360" w:lineRule="auto"/>
        <w:ind w:firstLine="480" w:firstLineChars="200"/>
        <w:outlineLvl w:val="2"/>
        <w:rPr>
          <w:rFonts w:ascii="宋体" w:hAnsi="宋体" w:cs="宋体"/>
          <w:sz w:val="24"/>
        </w:rPr>
      </w:pPr>
      <w:bookmarkStart w:id="752" w:name="_Toc43959685"/>
      <w:bookmarkStart w:id="753" w:name="_Toc70311369"/>
      <w:bookmarkStart w:id="754" w:name="_Toc40420798"/>
      <w:bookmarkStart w:id="755" w:name="_Toc40420891"/>
      <w:bookmarkStart w:id="756" w:name="_Toc40425005"/>
      <w:bookmarkStart w:id="757" w:name="_Toc32037"/>
      <w:bookmarkStart w:id="758" w:name="_Toc229538908"/>
      <w:bookmarkStart w:id="759" w:name="_Toc107746332"/>
      <w:bookmarkStart w:id="760" w:name="_Toc107633728"/>
      <w:bookmarkStart w:id="761" w:name="_Toc40852120"/>
      <w:bookmarkStart w:id="762" w:name="_Toc49095966"/>
      <w:bookmarkStart w:id="763" w:name="_Toc22282"/>
      <w:bookmarkStart w:id="764" w:name="_Toc46031198"/>
      <w:bookmarkStart w:id="765" w:name="_Toc40421107"/>
      <w:bookmarkStart w:id="766" w:name="_Toc49095156"/>
      <w:bookmarkStart w:id="767" w:name="_Toc43887545"/>
      <w:bookmarkStart w:id="768" w:name="_Toc106008638"/>
      <w:bookmarkStart w:id="769" w:name="_Toc44048764"/>
      <w:bookmarkStart w:id="770" w:name="_Toc107746471"/>
      <w:bookmarkStart w:id="771" w:name="_Toc40798140"/>
      <w:r>
        <w:rPr>
          <w:rFonts w:hint="eastAsia" w:ascii="宋体" w:hAnsi="宋体" w:cs="宋体"/>
          <w:sz w:val="24"/>
          <w:lang w:val="en-US" w:eastAsia="zh-CN"/>
        </w:rPr>
        <w:t xml:space="preserve">7.2 </w:t>
      </w:r>
      <w:r>
        <w:rPr>
          <w:rFonts w:hint="eastAsia" w:ascii="宋体" w:hAnsi="宋体" w:cs="宋体"/>
          <w:sz w:val="24"/>
        </w:rPr>
        <w:t>采购人拒绝</w:t>
      </w:r>
      <w:r>
        <w:rPr>
          <w:rFonts w:hint="eastAsia" w:ascii="宋体" w:hAnsi="宋体" w:cs="宋体"/>
          <w:sz w:val="24"/>
          <w:lang w:eastAsia="zh-CN"/>
        </w:rPr>
        <w:t>竞争性谈判</w:t>
      </w:r>
      <w:r>
        <w:rPr>
          <w:rFonts w:hint="eastAsia" w:ascii="宋体" w:hAnsi="宋体" w:cs="宋体"/>
          <w:sz w:val="24"/>
        </w:rPr>
        <w:t>的权力</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pPr>
        <w:spacing w:line="360" w:lineRule="auto"/>
        <w:ind w:firstLine="480" w:firstLineChars="200"/>
        <w:rPr>
          <w:rFonts w:ascii="宋体" w:hAnsi="宋体" w:cs="宋体"/>
          <w:sz w:val="24"/>
          <w:lang w:val="zh-CN"/>
        </w:rPr>
      </w:pPr>
      <w:r>
        <w:rPr>
          <w:rFonts w:hint="eastAsia" w:ascii="宋体" w:hAnsi="宋体" w:cs="宋体"/>
          <w:sz w:val="24"/>
          <w:lang w:val="zh-CN"/>
        </w:rPr>
        <w:t>采购人不承诺将合同授予报价最低的供应商。采购人在发出中标通知书前，有权依据竞争性谈判小组的评审报告拒绝不合格的供应商。</w:t>
      </w:r>
    </w:p>
    <w:p>
      <w:pPr>
        <w:spacing w:line="360" w:lineRule="auto"/>
        <w:ind w:firstLine="480" w:firstLineChars="200"/>
        <w:outlineLvl w:val="2"/>
        <w:rPr>
          <w:rFonts w:ascii="宋体" w:hAnsi="宋体" w:cs="宋体"/>
          <w:sz w:val="24"/>
        </w:rPr>
      </w:pPr>
      <w:bookmarkStart w:id="772" w:name="_Toc29481"/>
      <w:bookmarkStart w:id="773" w:name="_Toc23617"/>
      <w:r>
        <w:rPr>
          <w:rFonts w:hint="eastAsia" w:ascii="宋体" w:hAnsi="宋体" w:cs="宋体"/>
          <w:sz w:val="24"/>
          <w:lang w:val="en-US" w:eastAsia="zh-CN"/>
        </w:rPr>
        <w:t xml:space="preserve">7.3 </w:t>
      </w:r>
      <w:r>
        <w:rPr>
          <w:rFonts w:hint="eastAsia" w:ascii="宋体" w:hAnsi="宋体" w:cs="宋体"/>
          <w:sz w:val="24"/>
          <w:lang w:val="zh-CN"/>
        </w:rPr>
        <w:t>评审结果的公示</w:t>
      </w:r>
      <w:bookmarkEnd w:id="772"/>
      <w:bookmarkEnd w:id="773"/>
    </w:p>
    <w:p>
      <w:pPr>
        <w:spacing w:line="360" w:lineRule="auto"/>
        <w:ind w:firstLine="480" w:firstLineChars="200"/>
        <w:rPr>
          <w:rFonts w:hint="default" w:ascii="宋体" w:hAnsi="宋体" w:cs="宋体"/>
          <w:sz w:val="24"/>
          <w:lang w:val="en-US"/>
        </w:rPr>
      </w:pPr>
      <w:r>
        <w:rPr>
          <w:rFonts w:hint="eastAsia" w:ascii="宋体" w:hAnsi="宋体" w:cs="宋体"/>
          <w:sz w:val="24"/>
          <w:lang w:val="en-US" w:eastAsia="zh-CN"/>
        </w:rPr>
        <w:t>7.3.</w:t>
      </w:r>
      <w:r>
        <w:rPr>
          <w:rFonts w:hint="eastAsia" w:ascii="宋体" w:hAnsi="宋体" w:cs="宋体"/>
          <w:sz w:val="24"/>
          <w:lang w:val="zh-CN"/>
        </w:rPr>
        <w:t>1采购人或者采购代理机构应当</w:t>
      </w:r>
      <w:r>
        <w:rPr>
          <w:rFonts w:hint="eastAsia" w:ascii="宋体" w:hAnsi="宋体" w:cs="宋体"/>
          <w:sz w:val="24"/>
          <w:lang w:val="en-US" w:eastAsia="zh-CN"/>
        </w:rPr>
        <w:t>在</w:t>
      </w:r>
      <w:r>
        <w:rPr>
          <w:rFonts w:hint="eastAsia" w:ascii="宋体" w:hAnsi="宋体" w:cs="宋体"/>
          <w:sz w:val="24"/>
          <w:lang w:val="zh-CN"/>
        </w:rPr>
        <w:t>自</w:t>
      </w:r>
      <w:r>
        <w:rPr>
          <w:rFonts w:hint="eastAsia" w:ascii="宋体" w:hAnsi="宋体" w:cs="宋体"/>
          <w:sz w:val="24"/>
          <w:lang w:val="en-US" w:eastAsia="zh-CN"/>
        </w:rPr>
        <w:t>成交供应商</w:t>
      </w:r>
      <w:r>
        <w:rPr>
          <w:rFonts w:hint="eastAsia" w:ascii="宋体" w:hAnsi="宋体" w:cs="宋体"/>
          <w:sz w:val="24"/>
          <w:lang w:val="zh-CN"/>
        </w:rPr>
        <w:t>确定之日起2个工作日内在</w:t>
      </w:r>
      <w:r>
        <w:rPr>
          <w:rFonts w:hint="eastAsia" w:ascii="宋体" w:hAnsi="宋体" w:cs="宋体"/>
          <w:sz w:val="24"/>
          <w:lang w:val="en-US" w:eastAsia="zh-CN"/>
        </w:rPr>
        <w:t>供应商须知前附表规定的媒介上进行公示。</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7.3.</w:t>
      </w:r>
      <w:r>
        <w:rPr>
          <w:rFonts w:hint="eastAsia" w:ascii="宋体" w:hAnsi="宋体" w:cs="宋体"/>
          <w:sz w:val="24"/>
          <w:lang w:val="zh-CN"/>
        </w:rPr>
        <w:t>2 供应商若对</w:t>
      </w:r>
      <w:r>
        <w:rPr>
          <w:rFonts w:hint="eastAsia" w:ascii="宋体" w:hAnsi="宋体" w:cs="宋体"/>
          <w:sz w:val="24"/>
          <w:lang w:val="en-US" w:eastAsia="zh-CN"/>
        </w:rPr>
        <w:t>成交</w:t>
      </w:r>
      <w:r>
        <w:rPr>
          <w:rFonts w:hint="eastAsia" w:ascii="宋体" w:hAnsi="宋体" w:cs="宋体"/>
          <w:sz w:val="24"/>
          <w:lang w:val="zh-CN"/>
        </w:rPr>
        <w:t>结果有疑问，有权对相关规定的程序进行质疑和投诉，但须对投诉和质疑内容的真实性承担责任。</w:t>
      </w:r>
    </w:p>
    <w:p>
      <w:pPr>
        <w:spacing w:line="360" w:lineRule="auto"/>
        <w:ind w:firstLine="480" w:firstLineChars="200"/>
        <w:outlineLvl w:val="2"/>
        <w:rPr>
          <w:rFonts w:ascii="宋体" w:hAnsi="宋体" w:cs="宋体"/>
          <w:sz w:val="24"/>
          <w:lang w:val="zh-CN"/>
        </w:rPr>
      </w:pPr>
      <w:bookmarkStart w:id="774" w:name="_Toc40852121"/>
      <w:bookmarkStart w:id="775" w:name="_Toc43887546"/>
      <w:bookmarkStart w:id="776" w:name="_Toc49095967"/>
      <w:bookmarkStart w:id="777" w:name="_Toc70311370"/>
      <w:bookmarkStart w:id="778" w:name="_Toc40798141"/>
      <w:bookmarkStart w:id="779" w:name="_Toc43959686"/>
      <w:bookmarkStart w:id="780" w:name="_Toc25552"/>
      <w:bookmarkStart w:id="781" w:name="_Toc107746333"/>
      <w:bookmarkStart w:id="782" w:name="_Toc107746472"/>
      <w:bookmarkStart w:id="783" w:name="_Toc229538909"/>
      <w:bookmarkStart w:id="784" w:name="_Toc107633729"/>
      <w:bookmarkStart w:id="785" w:name="_Toc40420892"/>
      <w:bookmarkStart w:id="786" w:name="_Toc40421108"/>
      <w:bookmarkStart w:id="787" w:name="_Toc44048765"/>
      <w:bookmarkStart w:id="788" w:name="_Toc49095157"/>
      <w:bookmarkStart w:id="789" w:name="_Toc106008639"/>
      <w:bookmarkStart w:id="790" w:name="_Toc40425006"/>
      <w:bookmarkStart w:id="791" w:name="_Toc12408"/>
      <w:bookmarkStart w:id="792" w:name="_Toc46031199"/>
      <w:bookmarkStart w:id="793" w:name="_Toc40420799"/>
      <w:r>
        <w:rPr>
          <w:rFonts w:hint="eastAsia" w:ascii="宋体" w:hAnsi="宋体" w:cs="宋体"/>
          <w:sz w:val="24"/>
          <w:lang w:val="en-US" w:eastAsia="zh-CN"/>
        </w:rPr>
        <w:t xml:space="preserve">7.4 </w:t>
      </w:r>
      <w:r>
        <w:rPr>
          <w:rFonts w:hint="eastAsia" w:ascii="宋体" w:hAnsi="宋体" w:cs="宋体"/>
          <w:sz w:val="24"/>
          <w:lang w:val="zh-CN"/>
        </w:rPr>
        <w:t>中标通知书</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pPr>
        <w:spacing w:line="360" w:lineRule="auto"/>
        <w:ind w:firstLine="480" w:firstLineChars="200"/>
        <w:rPr>
          <w:rFonts w:ascii="宋体" w:hAnsi="宋体" w:cs="宋体"/>
          <w:sz w:val="24"/>
          <w:lang w:val="zh-CN"/>
        </w:rPr>
      </w:pPr>
      <w:bookmarkStart w:id="794" w:name="_Toc40420893"/>
      <w:bookmarkStart w:id="795" w:name="_Toc107633730"/>
      <w:bookmarkStart w:id="796" w:name="_Toc46031200"/>
      <w:bookmarkStart w:id="797" w:name="_Toc40421109"/>
      <w:bookmarkStart w:id="798" w:name="_Toc40420800"/>
      <w:bookmarkStart w:id="799" w:name="_Toc107746473"/>
      <w:bookmarkStart w:id="800" w:name="_Toc43959687"/>
      <w:bookmarkStart w:id="801" w:name="_Toc40425007"/>
      <w:bookmarkStart w:id="802" w:name="_Toc43887547"/>
      <w:bookmarkStart w:id="803" w:name="_Toc49095968"/>
      <w:bookmarkStart w:id="804" w:name="_Toc107746334"/>
      <w:bookmarkStart w:id="805" w:name="_Toc49095158"/>
      <w:bookmarkStart w:id="806" w:name="_Toc44048766"/>
      <w:bookmarkStart w:id="807" w:name="_Toc40852122"/>
      <w:bookmarkStart w:id="808" w:name="_Toc70311371"/>
      <w:bookmarkStart w:id="809" w:name="_Toc106008640"/>
      <w:bookmarkStart w:id="810" w:name="_Toc229538910"/>
      <w:bookmarkStart w:id="811" w:name="_Toc40798142"/>
      <w:r>
        <w:rPr>
          <w:rFonts w:hint="eastAsia" w:ascii="宋体" w:hAnsi="宋体" w:cs="宋体"/>
          <w:sz w:val="24"/>
          <w:lang w:val="en-US" w:eastAsia="zh-CN"/>
        </w:rPr>
        <w:t>7.4.1</w:t>
      </w:r>
      <w:r>
        <w:rPr>
          <w:rFonts w:hint="eastAsia" w:ascii="宋体" w:hAnsi="宋体" w:cs="宋体"/>
          <w:sz w:val="24"/>
          <w:lang w:val="zh-CN"/>
        </w:rPr>
        <w:t xml:space="preserve"> 在规定的竞争性谈判有效期内，采购人向</w:t>
      </w:r>
      <w:r>
        <w:rPr>
          <w:rFonts w:hint="eastAsia" w:ascii="宋体" w:hAnsi="宋体" w:cs="宋体"/>
          <w:sz w:val="24"/>
          <w:lang w:val="en-US" w:eastAsia="zh-CN"/>
        </w:rPr>
        <w:t>成交供应商</w:t>
      </w:r>
      <w:r>
        <w:rPr>
          <w:rFonts w:hint="eastAsia" w:ascii="宋体" w:hAnsi="宋体" w:cs="宋体"/>
          <w:sz w:val="24"/>
          <w:lang w:val="zh-CN"/>
        </w:rPr>
        <w:t>发出中标通知书。</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7.4.2</w:t>
      </w:r>
      <w:r>
        <w:rPr>
          <w:rFonts w:hint="eastAsia" w:ascii="宋体" w:hAnsi="宋体" w:cs="宋体"/>
          <w:sz w:val="24"/>
          <w:lang w:val="zh-CN"/>
        </w:rPr>
        <w:t xml:space="preserve"> 采购人对未</w:t>
      </w:r>
      <w:r>
        <w:rPr>
          <w:rFonts w:hint="eastAsia" w:ascii="宋体" w:hAnsi="宋体" w:cs="宋体"/>
          <w:sz w:val="24"/>
          <w:lang w:val="en-US" w:eastAsia="zh-CN"/>
        </w:rPr>
        <w:t>成交供应商</w:t>
      </w:r>
      <w:r>
        <w:rPr>
          <w:rFonts w:hint="eastAsia" w:ascii="宋体" w:hAnsi="宋体" w:cs="宋体"/>
          <w:sz w:val="24"/>
          <w:lang w:val="zh-CN"/>
        </w:rPr>
        <w:t>不做未</w:t>
      </w:r>
      <w:r>
        <w:rPr>
          <w:rFonts w:hint="eastAsia" w:ascii="宋体" w:hAnsi="宋体" w:cs="宋体"/>
          <w:sz w:val="24"/>
          <w:lang w:val="en-US" w:eastAsia="zh-CN"/>
        </w:rPr>
        <w:t>成交</w:t>
      </w:r>
      <w:r>
        <w:rPr>
          <w:rFonts w:hint="eastAsia" w:ascii="宋体" w:hAnsi="宋体" w:cs="宋体"/>
          <w:sz w:val="24"/>
          <w:lang w:val="zh-CN"/>
        </w:rPr>
        <w:t>原因的解释。</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7.4.3</w:t>
      </w:r>
      <w:r>
        <w:rPr>
          <w:rFonts w:hint="eastAsia" w:ascii="宋体" w:hAnsi="宋体" w:cs="宋体"/>
          <w:sz w:val="24"/>
          <w:lang w:val="zh-CN"/>
        </w:rPr>
        <w:t xml:space="preserve"> 中标通知书将作为进行合同竞争性谈判和签订合同的依据。</w:t>
      </w:r>
    </w:p>
    <w:p>
      <w:pPr>
        <w:spacing w:line="360" w:lineRule="auto"/>
        <w:ind w:firstLine="480" w:firstLineChars="200"/>
        <w:outlineLvl w:val="2"/>
        <w:rPr>
          <w:rFonts w:ascii="宋体" w:hAnsi="宋体" w:cs="宋体"/>
          <w:sz w:val="24"/>
          <w:lang w:val="zh-CN"/>
        </w:rPr>
      </w:pPr>
      <w:bookmarkStart w:id="812" w:name="_Toc24245"/>
      <w:bookmarkStart w:id="813" w:name="_Toc30252"/>
      <w:r>
        <w:rPr>
          <w:rFonts w:hint="eastAsia" w:ascii="宋体" w:hAnsi="宋体" w:cs="宋体"/>
          <w:sz w:val="24"/>
          <w:lang w:val="en-US" w:eastAsia="zh-CN"/>
        </w:rPr>
        <w:t xml:space="preserve">7.5 </w:t>
      </w:r>
      <w:r>
        <w:rPr>
          <w:rFonts w:hint="eastAsia" w:ascii="宋体" w:hAnsi="宋体" w:cs="宋体"/>
          <w:sz w:val="24"/>
          <w:lang w:val="zh-CN"/>
        </w:rPr>
        <w:t>合同协议书的签订</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7.5.</w:t>
      </w:r>
      <w:r>
        <w:rPr>
          <w:rFonts w:hint="eastAsia" w:ascii="宋体" w:hAnsi="宋体" w:cs="宋体"/>
          <w:sz w:val="24"/>
          <w:lang w:val="zh-CN"/>
        </w:rPr>
        <w:t>1 采购人与</w:t>
      </w:r>
      <w:r>
        <w:rPr>
          <w:rFonts w:hint="eastAsia" w:ascii="宋体" w:hAnsi="宋体" w:cs="宋体"/>
          <w:sz w:val="24"/>
          <w:lang w:val="en-US" w:eastAsia="zh-CN"/>
        </w:rPr>
        <w:t>成交供应商</w:t>
      </w:r>
      <w:r>
        <w:rPr>
          <w:rFonts w:hint="eastAsia" w:ascii="宋体" w:hAnsi="宋体" w:cs="宋体"/>
          <w:sz w:val="24"/>
          <w:lang w:val="zh-CN"/>
        </w:rPr>
        <w:t>将于中标通知书发出之日起</w:t>
      </w:r>
      <w:r>
        <w:rPr>
          <w:rFonts w:hint="eastAsia" w:ascii="宋体" w:hAnsi="宋体" w:cs="宋体"/>
          <w:sz w:val="24"/>
          <w:lang w:val="en-US" w:eastAsia="zh-CN"/>
        </w:rPr>
        <w:t>30</w:t>
      </w:r>
      <w:r>
        <w:rPr>
          <w:rFonts w:hint="eastAsia" w:ascii="宋体" w:hAnsi="宋体" w:cs="宋体"/>
          <w:sz w:val="24"/>
          <w:lang w:val="zh-CN"/>
        </w:rPr>
        <w:t>日历天内，按照竞争性谈判文件和</w:t>
      </w:r>
      <w:r>
        <w:rPr>
          <w:rFonts w:hint="eastAsia" w:ascii="宋体" w:hAnsi="宋体" w:cs="宋体"/>
          <w:sz w:val="24"/>
          <w:lang w:val="en-US" w:eastAsia="zh-CN"/>
        </w:rPr>
        <w:t>成交供应商</w:t>
      </w:r>
      <w:r>
        <w:rPr>
          <w:rFonts w:hint="eastAsia" w:ascii="宋体" w:hAnsi="宋体" w:cs="宋体"/>
          <w:sz w:val="24"/>
          <w:lang w:val="zh-CN"/>
        </w:rPr>
        <w:t>的竞争性谈判响应文件订立书面项目合同，采购人和</w:t>
      </w:r>
      <w:r>
        <w:rPr>
          <w:rFonts w:hint="eastAsia" w:ascii="宋体" w:hAnsi="宋体" w:cs="宋体"/>
          <w:sz w:val="24"/>
          <w:lang w:val="en-US" w:eastAsia="zh-CN"/>
        </w:rPr>
        <w:t>成交供应商</w:t>
      </w:r>
      <w:r>
        <w:rPr>
          <w:rFonts w:hint="eastAsia" w:ascii="宋体" w:hAnsi="宋体" w:cs="宋体"/>
          <w:sz w:val="24"/>
          <w:lang w:val="zh-CN"/>
        </w:rPr>
        <w:t>不得再行订立背离合同实质性内容的其他协议。</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7.5.2</w:t>
      </w:r>
      <w:r>
        <w:rPr>
          <w:rFonts w:hint="eastAsia" w:ascii="宋体" w:hAnsi="宋体" w:cs="宋体"/>
          <w:sz w:val="24"/>
          <w:lang w:val="zh-CN"/>
        </w:rPr>
        <w:t xml:space="preserve"> </w:t>
      </w:r>
      <w:r>
        <w:rPr>
          <w:rFonts w:hint="eastAsia" w:ascii="宋体" w:hAnsi="宋体" w:cs="宋体"/>
          <w:sz w:val="24"/>
          <w:lang w:val="en-US" w:eastAsia="zh-CN"/>
        </w:rPr>
        <w:t>成交供应商</w:t>
      </w:r>
      <w:r>
        <w:rPr>
          <w:rFonts w:hint="eastAsia" w:ascii="宋体" w:hAnsi="宋体" w:cs="宋体"/>
          <w:sz w:val="24"/>
          <w:lang w:val="zh-CN"/>
        </w:rPr>
        <w:t>如不与采购人订立合同，则采购人将废除授标，给采购人造成的损失将按中标金额的2%收取违约金予以赔偿，</w:t>
      </w:r>
      <w:r>
        <w:rPr>
          <w:rFonts w:hint="eastAsia" w:ascii="宋体" w:hAnsi="宋体" w:cs="宋体"/>
          <w:sz w:val="24"/>
          <w:lang w:val="en-US" w:eastAsia="zh-CN"/>
        </w:rPr>
        <w:t>并将上报招标采购主管监督部门进行处罚。</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7.5.3</w:t>
      </w:r>
      <w:r>
        <w:rPr>
          <w:rFonts w:hint="eastAsia" w:ascii="宋体" w:hAnsi="宋体" w:cs="宋体"/>
          <w:sz w:val="24"/>
          <w:lang w:val="zh-CN"/>
        </w:rPr>
        <w:t xml:space="preserve"> 供应商应当按照合同约定履行义务，依法分包，严禁转包。</w:t>
      </w:r>
    </w:p>
    <w:p>
      <w:pPr>
        <w:pStyle w:val="3"/>
        <w:keepNext w:val="0"/>
        <w:keepLines w:val="0"/>
        <w:tabs>
          <w:tab w:val="left" w:pos="642"/>
        </w:tabs>
        <w:autoSpaceDE w:val="0"/>
        <w:autoSpaceDN w:val="0"/>
        <w:spacing w:before="0" w:after="0" w:line="360" w:lineRule="auto"/>
        <w:jc w:val="left"/>
        <w:rPr>
          <w:rFonts w:hint="eastAsia" w:ascii="宋体" w:hAnsi="宋体" w:eastAsia="宋体" w:cs="宋体"/>
          <w:bCs/>
          <w:kern w:val="0"/>
          <w:sz w:val="32"/>
          <w:szCs w:val="32"/>
          <w:lang w:val="zh-CN" w:eastAsia="zh-CN" w:bidi="zh-CN"/>
        </w:rPr>
      </w:pPr>
      <w:bookmarkStart w:id="814" w:name="_Toc4082"/>
      <w:bookmarkStart w:id="815" w:name="_Toc31928"/>
      <w:bookmarkStart w:id="816" w:name="_Toc13728"/>
      <w:bookmarkStart w:id="817" w:name="_Toc16561"/>
      <w:bookmarkStart w:id="818" w:name="_Toc14091"/>
      <w:bookmarkStart w:id="819" w:name="_Toc9791"/>
      <w:bookmarkStart w:id="820" w:name="_Toc27349"/>
      <w:bookmarkStart w:id="821" w:name="_Toc15597"/>
      <w:r>
        <w:rPr>
          <w:rFonts w:hint="eastAsia" w:ascii="宋体" w:hAnsi="宋体" w:eastAsia="宋体" w:cs="宋体"/>
          <w:bCs/>
          <w:kern w:val="0"/>
          <w:sz w:val="32"/>
          <w:szCs w:val="32"/>
          <w:lang w:val="zh-CN" w:eastAsia="zh-CN" w:bidi="zh-CN"/>
        </w:rPr>
        <w:t>八、</w:t>
      </w:r>
      <w:bookmarkEnd w:id="429"/>
      <w:bookmarkEnd w:id="814"/>
      <w:bookmarkEnd w:id="815"/>
      <w:bookmarkEnd w:id="816"/>
      <w:bookmarkEnd w:id="817"/>
      <w:bookmarkEnd w:id="818"/>
      <w:bookmarkEnd w:id="819"/>
      <w:bookmarkEnd w:id="820"/>
      <w:r>
        <w:rPr>
          <w:rFonts w:hint="eastAsia" w:ascii="宋体" w:hAnsi="宋体" w:eastAsia="宋体" w:cs="宋体"/>
          <w:bCs/>
          <w:kern w:val="0"/>
          <w:sz w:val="32"/>
          <w:szCs w:val="32"/>
          <w:lang w:val="zh-CN" w:eastAsia="zh-CN" w:bidi="zh-CN"/>
        </w:rPr>
        <w:t>其他</w:t>
      </w:r>
      <w:bookmarkEnd w:id="821"/>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8.1</w:t>
      </w:r>
      <w:r>
        <w:rPr>
          <w:rFonts w:hint="eastAsia" w:ascii="宋体" w:hAnsi="宋体" w:cs="宋体"/>
          <w:sz w:val="24"/>
          <w:lang w:val="zh-CN"/>
        </w:rPr>
        <w:t xml:space="preserve"> </w:t>
      </w:r>
      <w:r>
        <w:rPr>
          <w:rFonts w:hint="eastAsia" w:ascii="宋体" w:hAnsi="宋体" w:cs="宋体"/>
          <w:sz w:val="24"/>
          <w:lang w:val="en-US" w:eastAsia="zh-CN"/>
        </w:rPr>
        <w:t>成交供应商</w:t>
      </w:r>
      <w:r>
        <w:rPr>
          <w:rFonts w:hint="eastAsia" w:ascii="宋体" w:hAnsi="宋体" w:cs="宋体"/>
          <w:sz w:val="24"/>
          <w:lang w:val="zh-CN"/>
        </w:rPr>
        <w:t>如将本项目的</w:t>
      </w:r>
      <w:r>
        <w:rPr>
          <w:rFonts w:hint="eastAsia" w:ascii="宋体" w:hAnsi="宋体" w:cs="宋体"/>
          <w:sz w:val="24"/>
          <w:lang w:val="en-US" w:eastAsia="zh-CN"/>
        </w:rPr>
        <w:t>非主要</w:t>
      </w:r>
      <w:r>
        <w:rPr>
          <w:rFonts w:hint="eastAsia" w:ascii="宋体" w:hAnsi="宋体" w:cs="宋体"/>
          <w:sz w:val="24"/>
          <w:lang w:val="zh-CN"/>
        </w:rPr>
        <w:t>部分向其他单位分包，必须先向采购人提出书面报告，在取得采购人认可的情况下方可进行分包，否则采购人有权终止与</w:t>
      </w:r>
      <w:r>
        <w:rPr>
          <w:rFonts w:hint="eastAsia" w:ascii="宋体" w:hAnsi="宋体" w:cs="宋体"/>
          <w:sz w:val="24"/>
          <w:lang w:val="en-US" w:eastAsia="zh-CN"/>
        </w:rPr>
        <w:t>成交供应商</w:t>
      </w:r>
      <w:r>
        <w:rPr>
          <w:rFonts w:hint="eastAsia" w:ascii="宋体" w:hAnsi="宋体" w:cs="宋体"/>
          <w:sz w:val="24"/>
          <w:lang w:val="zh-CN"/>
        </w:rPr>
        <w:t>签定的合同。</w:t>
      </w:r>
    </w:p>
    <w:p>
      <w:pPr>
        <w:spacing w:line="360" w:lineRule="auto"/>
        <w:ind w:firstLine="480" w:firstLineChars="200"/>
        <w:rPr>
          <w:rFonts w:ascii="宋体" w:hAnsi="宋体" w:cs="宋体"/>
          <w:sz w:val="24"/>
          <w:lang w:val="zh-CN"/>
        </w:rPr>
      </w:pPr>
      <w:r>
        <w:rPr>
          <w:rFonts w:hint="eastAsia" w:ascii="宋体" w:hAnsi="宋体" w:cs="宋体"/>
          <w:sz w:val="24"/>
          <w:lang w:val="en-US" w:eastAsia="zh-CN"/>
        </w:rPr>
        <w:t>8.2</w:t>
      </w:r>
      <w:r>
        <w:rPr>
          <w:rFonts w:hint="eastAsia" w:ascii="宋体" w:hAnsi="宋体" w:cs="宋体"/>
          <w:sz w:val="24"/>
          <w:lang w:val="zh-CN"/>
        </w:rPr>
        <w:t xml:space="preserve"> 本项目由</w:t>
      </w:r>
      <w:r>
        <w:rPr>
          <w:rFonts w:hint="eastAsia" w:ascii="宋体" w:hAnsi="宋体" w:cs="宋体"/>
          <w:sz w:val="24"/>
          <w:lang w:val="en-US" w:eastAsia="zh-CN"/>
        </w:rPr>
        <w:t>成交供应商</w:t>
      </w:r>
      <w:r>
        <w:rPr>
          <w:rFonts w:hint="eastAsia" w:ascii="宋体" w:hAnsi="宋体" w:cs="宋体"/>
          <w:sz w:val="24"/>
          <w:lang w:val="zh-CN"/>
        </w:rPr>
        <w:t>负责现场的管理、监督、协调，技术文件的整理、归档。</w:t>
      </w:r>
    </w:p>
    <w:p>
      <w:pPr>
        <w:spacing w:line="360" w:lineRule="auto"/>
        <w:ind w:firstLine="480" w:firstLineChars="200"/>
        <w:rPr>
          <w:rFonts w:hint="eastAsia" w:ascii="宋体" w:hAnsi="宋体" w:cs="宋体"/>
          <w:sz w:val="24"/>
          <w:lang w:val="zh-CN"/>
        </w:rPr>
      </w:pPr>
      <w:r>
        <w:rPr>
          <w:rFonts w:hint="eastAsia" w:ascii="宋体" w:hAnsi="宋体" w:cs="宋体"/>
          <w:sz w:val="24"/>
          <w:lang w:val="en-US" w:eastAsia="zh-CN"/>
        </w:rPr>
        <w:t>8.3</w:t>
      </w:r>
      <w:r>
        <w:rPr>
          <w:rFonts w:hint="eastAsia" w:ascii="宋体" w:hAnsi="宋体" w:cs="宋体"/>
          <w:sz w:val="24"/>
          <w:lang w:val="zh-CN"/>
        </w:rPr>
        <w:t xml:space="preserve"> 本项目在实施过程中，</w:t>
      </w:r>
      <w:r>
        <w:rPr>
          <w:rFonts w:hint="eastAsia" w:ascii="宋体" w:hAnsi="宋体" w:cs="宋体"/>
          <w:sz w:val="24"/>
          <w:lang w:val="en-US" w:eastAsia="zh-CN"/>
        </w:rPr>
        <w:t>成交供应商</w:t>
      </w:r>
      <w:r>
        <w:rPr>
          <w:rFonts w:hint="eastAsia" w:ascii="宋体" w:hAnsi="宋体" w:cs="宋体"/>
          <w:sz w:val="24"/>
          <w:lang w:val="zh-CN"/>
        </w:rPr>
        <w:t>应接受采购人的不定期检查。</w:t>
      </w:r>
    </w:p>
    <w:p>
      <w:pPr>
        <w:rPr>
          <w:rFonts w:ascii="宋体" w:hAnsi="宋体" w:cs="宋体"/>
          <w:sz w:val="24"/>
          <w:szCs w:val="32"/>
        </w:rPr>
      </w:pPr>
      <w:r>
        <w:rPr>
          <w:rFonts w:hint="eastAsia" w:ascii="宋体" w:hAnsi="宋体" w:eastAsia="宋体" w:cs="宋体"/>
          <w:sz w:val="24"/>
          <w:szCs w:val="32"/>
          <w:lang w:val="zh-CN"/>
        </w:rPr>
        <w:br w:type="page"/>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bookmarkEnd w:id="137"/>
    <w:bookmarkEnd w:id="138"/>
    <w:bookmarkEnd w:id="139"/>
    <w:bookmarkEnd w:id="140"/>
    <w:p>
      <w:pPr>
        <w:pStyle w:val="2"/>
        <w:bidi w:val="0"/>
        <w:spacing w:line="240" w:lineRule="auto"/>
        <w:jc w:val="center"/>
        <w:rPr>
          <w:rFonts w:hint="eastAsia" w:ascii="宋体" w:hAnsi="宋体" w:cs="宋体"/>
          <w:bCs/>
          <w:kern w:val="0"/>
          <w:szCs w:val="44"/>
          <w:lang w:val="zh-CN" w:bidi="zh-CN"/>
        </w:rPr>
      </w:pPr>
      <w:bookmarkStart w:id="822" w:name="_Toc16924"/>
      <w:bookmarkStart w:id="823" w:name="_Toc21374"/>
      <w:bookmarkStart w:id="824" w:name="_Toc21819"/>
      <w:bookmarkStart w:id="825" w:name="_Toc17502"/>
      <w:bookmarkStart w:id="826" w:name="_Toc23342"/>
      <w:bookmarkStart w:id="827" w:name="_Toc10771"/>
      <w:bookmarkStart w:id="828" w:name="_Toc14929"/>
      <w:r>
        <w:rPr>
          <w:rFonts w:hint="eastAsia" w:ascii="宋体" w:hAnsi="宋体" w:cs="宋体"/>
          <w:bCs/>
          <w:kern w:val="0"/>
          <w:szCs w:val="44"/>
          <w:lang w:val="zh-CN" w:bidi="zh-CN"/>
        </w:rPr>
        <w:t>第三章 评审办法</w:t>
      </w:r>
      <w:bookmarkEnd w:id="822"/>
      <w:bookmarkEnd w:id="823"/>
      <w:bookmarkEnd w:id="824"/>
      <w:bookmarkEnd w:id="825"/>
      <w:bookmarkEnd w:id="826"/>
      <w:bookmarkEnd w:id="827"/>
      <w:bookmarkEnd w:id="828"/>
    </w:p>
    <w:p>
      <w:pPr>
        <w:pStyle w:val="3"/>
        <w:keepNext w:val="0"/>
        <w:keepLines w:val="0"/>
        <w:tabs>
          <w:tab w:val="left" w:pos="642"/>
        </w:tabs>
        <w:autoSpaceDE w:val="0"/>
        <w:autoSpaceDN w:val="0"/>
        <w:spacing w:before="0" w:after="0" w:line="360" w:lineRule="auto"/>
        <w:jc w:val="both"/>
        <w:rPr>
          <w:rFonts w:hint="default" w:ascii="宋体" w:hAnsi="宋体" w:eastAsia="宋体" w:cs="宋体"/>
          <w:bCs/>
          <w:kern w:val="0"/>
          <w:sz w:val="32"/>
          <w:szCs w:val="32"/>
          <w:lang w:val="en-US" w:eastAsia="zh-CN" w:bidi="zh-CN"/>
        </w:rPr>
      </w:pPr>
      <w:bookmarkStart w:id="829" w:name="_Toc23386"/>
      <w:r>
        <w:rPr>
          <w:rFonts w:hint="eastAsia" w:ascii="宋体" w:hAnsi="宋体" w:eastAsia="宋体" w:cs="宋体"/>
          <w:bCs/>
          <w:kern w:val="0"/>
          <w:sz w:val="32"/>
          <w:szCs w:val="32"/>
          <w:lang w:val="en-US" w:eastAsia="zh-CN" w:bidi="zh-CN"/>
        </w:rPr>
        <w:t>一、评审办法表</w:t>
      </w:r>
      <w:bookmarkEnd w:id="829"/>
    </w:p>
    <w:tbl>
      <w:tblPr>
        <w:tblStyle w:val="26"/>
        <w:tblW w:w="10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116"/>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5" w:type="dxa"/>
            <w:vAlign w:val="center"/>
          </w:tcPr>
          <w:p>
            <w:pPr>
              <w:jc w:val="center"/>
              <w:rPr>
                <w:rFonts w:ascii="宋体" w:hAnsi="宋体" w:cs="宋体"/>
                <w:b/>
                <w:bCs/>
                <w:sz w:val="24"/>
              </w:rPr>
            </w:pPr>
            <w:r>
              <w:rPr>
                <w:rFonts w:hint="eastAsia" w:ascii="宋体" w:hAnsi="宋体" w:cs="宋体"/>
                <w:b/>
                <w:bCs/>
                <w:sz w:val="24"/>
              </w:rPr>
              <w:t>一</w:t>
            </w:r>
          </w:p>
        </w:tc>
        <w:tc>
          <w:tcPr>
            <w:tcW w:w="9232" w:type="dxa"/>
            <w:gridSpan w:val="2"/>
            <w:vAlign w:val="center"/>
          </w:tcPr>
          <w:p>
            <w:pPr>
              <w:jc w:val="center"/>
              <w:rPr>
                <w:rFonts w:ascii="宋体" w:hAnsi="宋体" w:cs="宋体"/>
                <w:b/>
                <w:bCs/>
                <w:sz w:val="24"/>
              </w:rPr>
            </w:pPr>
            <w:r>
              <w:rPr>
                <w:rFonts w:hint="eastAsia" w:ascii="宋体" w:hAnsi="宋体" w:cs="宋体"/>
                <w:b/>
                <w:bCs/>
                <w:sz w:val="24"/>
              </w:rPr>
              <w:t>初步评审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5" w:type="dxa"/>
            <w:vAlign w:val="center"/>
          </w:tcPr>
          <w:p>
            <w:pPr>
              <w:jc w:val="center"/>
              <w:rPr>
                <w:rFonts w:ascii="宋体" w:hAnsi="宋体" w:cs="宋体"/>
                <w:sz w:val="24"/>
              </w:rPr>
            </w:pPr>
            <w:r>
              <w:rPr>
                <w:rFonts w:hint="eastAsia" w:ascii="宋体" w:hAnsi="宋体" w:cs="宋体"/>
                <w:sz w:val="24"/>
              </w:rPr>
              <w:t>评分内容</w:t>
            </w:r>
          </w:p>
        </w:tc>
        <w:tc>
          <w:tcPr>
            <w:tcW w:w="2116" w:type="dxa"/>
            <w:vAlign w:val="center"/>
          </w:tcPr>
          <w:p>
            <w:pPr>
              <w:jc w:val="center"/>
              <w:rPr>
                <w:rFonts w:ascii="宋体" w:hAnsi="宋体" w:cs="宋体"/>
                <w:sz w:val="24"/>
              </w:rPr>
            </w:pPr>
            <w:r>
              <w:rPr>
                <w:rFonts w:hint="eastAsia" w:ascii="宋体" w:hAnsi="宋体" w:cs="宋体"/>
                <w:sz w:val="24"/>
              </w:rPr>
              <w:t>评审因素</w:t>
            </w:r>
          </w:p>
        </w:tc>
        <w:tc>
          <w:tcPr>
            <w:tcW w:w="7116" w:type="dxa"/>
            <w:vAlign w:val="center"/>
          </w:tcPr>
          <w:p>
            <w:pPr>
              <w:jc w:val="center"/>
              <w:rPr>
                <w:rFonts w:ascii="宋体" w:hAnsi="宋体" w:cs="宋体"/>
                <w:sz w:val="24"/>
              </w:rPr>
            </w:pPr>
            <w:r>
              <w:rPr>
                <w:rFonts w:hint="eastAsia" w:ascii="宋体" w:hAnsi="宋体" w:cs="宋体"/>
                <w:sz w:val="24"/>
              </w:rPr>
              <w:t>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05" w:type="dxa"/>
            <w:vMerge w:val="restart"/>
            <w:vAlign w:val="center"/>
          </w:tcPr>
          <w:p>
            <w:pPr>
              <w:jc w:val="center"/>
              <w:rPr>
                <w:rFonts w:ascii="宋体" w:hAnsi="宋体" w:cs="宋体"/>
                <w:sz w:val="24"/>
              </w:rPr>
            </w:pPr>
            <w:r>
              <w:rPr>
                <w:rFonts w:hint="eastAsia" w:ascii="宋体" w:hAnsi="宋体" w:cs="宋体"/>
                <w:sz w:val="24"/>
              </w:rPr>
              <w:t>符</w:t>
            </w:r>
          </w:p>
          <w:p>
            <w:pPr>
              <w:jc w:val="center"/>
              <w:rPr>
                <w:rFonts w:ascii="宋体" w:hAnsi="宋体" w:cs="宋体"/>
                <w:sz w:val="24"/>
              </w:rPr>
            </w:pPr>
            <w:r>
              <w:rPr>
                <w:rFonts w:hint="eastAsia" w:ascii="宋体" w:hAnsi="宋体" w:cs="宋体"/>
                <w:sz w:val="24"/>
              </w:rPr>
              <w:t>合</w:t>
            </w:r>
          </w:p>
          <w:p>
            <w:pPr>
              <w:jc w:val="center"/>
              <w:rPr>
                <w:rFonts w:ascii="宋体" w:hAnsi="宋体" w:cs="宋体"/>
                <w:sz w:val="24"/>
              </w:rPr>
            </w:pPr>
            <w:r>
              <w:rPr>
                <w:rFonts w:hint="eastAsia" w:ascii="宋体" w:hAnsi="宋体" w:cs="宋体"/>
                <w:sz w:val="24"/>
              </w:rPr>
              <w:t>性</w:t>
            </w:r>
          </w:p>
          <w:p>
            <w:pPr>
              <w:jc w:val="center"/>
              <w:rPr>
                <w:rFonts w:ascii="宋体" w:hAnsi="宋体" w:cs="宋体"/>
                <w:sz w:val="24"/>
              </w:rPr>
            </w:pPr>
            <w:r>
              <w:rPr>
                <w:rFonts w:hint="eastAsia" w:ascii="宋体" w:hAnsi="宋体" w:cs="宋体"/>
                <w:sz w:val="24"/>
              </w:rPr>
              <w:t>审</w:t>
            </w:r>
          </w:p>
          <w:p>
            <w:pPr>
              <w:jc w:val="center"/>
              <w:rPr>
                <w:rFonts w:ascii="宋体" w:hAnsi="宋体" w:cs="宋体"/>
                <w:sz w:val="24"/>
              </w:rPr>
            </w:pPr>
            <w:r>
              <w:rPr>
                <w:rFonts w:hint="eastAsia" w:ascii="宋体" w:hAnsi="宋体" w:cs="宋体"/>
                <w:sz w:val="24"/>
              </w:rPr>
              <w:t>查</w:t>
            </w:r>
          </w:p>
          <w:p>
            <w:pPr>
              <w:jc w:val="left"/>
              <w:rPr>
                <w:rFonts w:ascii="宋体" w:hAnsi="宋体" w:cs="宋体"/>
                <w:sz w:val="24"/>
              </w:rPr>
            </w:pPr>
          </w:p>
        </w:tc>
        <w:tc>
          <w:tcPr>
            <w:tcW w:w="2116" w:type="dxa"/>
            <w:vAlign w:val="center"/>
          </w:tcPr>
          <w:p>
            <w:pPr>
              <w:jc w:val="center"/>
              <w:rPr>
                <w:rFonts w:ascii="宋体" w:hAnsi="宋体" w:cs="宋体"/>
                <w:sz w:val="24"/>
              </w:rPr>
            </w:pPr>
            <w:r>
              <w:rPr>
                <w:rFonts w:hint="eastAsia" w:ascii="宋体" w:hAnsi="宋体" w:cs="宋体"/>
                <w:sz w:val="24"/>
              </w:rPr>
              <w:t>供应商名称</w:t>
            </w:r>
          </w:p>
        </w:tc>
        <w:tc>
          <w:tcPr>
            <w:tcW w:w="7116" w:type="dxa"/>
            <w:vAlign w:val="center"/>
          </w:tcPr>
          <w:p>
            <w:pPr>
              <w:jc w:val="left"/>
              <w:rPr>
                <w:rFonts w:ascii="宋体" w:hAnsi="宋体" w:cs="宋体"/>
                <w:sz w:val="24"/>
              </w:rPr>
            </w:pPr>
            <w:r>
              <w:rPr>
                <w:rFonts w:hint="eastAsia" w:ascii="宋体" w:hAnsi="宋体" w:cs="宋体"/>
                <w:sz w:val="24"/>
              </w:rPr>
              <w:t>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ascii="宋体" w:hAnsi="宋体" w:cs="宋体"/>
                <w:sz w:val="24"/>
              </w:rPr>
            </w:pPr>
            <w:r>
              <w:rPr>
                <w:rFonts w:hint="eastAsia" w:ascii="宋体" w:hAnsi="宋体" w:cs="宋体"/>
                <w:sz w:val="24"/>
              </w:rPr>
              <w:t>签字盖章</w:t>
            </w:r>
          </w:p>
        </w:tc>
        <w:tc>
          <w:tcPr>
            <w:tcW w:w="7116" w:type="dxa"/>
            <w:vAlign w:val="center"/>
          </w:tcPr>
          <w:p>
            <w:pPr>
              <w:jc w:val="left"/>
              <w:rPr>
                <w:rFonts w:ascii="宋体" w:hAnsi="宋体" w:cs="宋体"/>
                <w:sz w:val="24"/>
              </w:rPr>
            </w:pPr>
            <w:r>
              <w:rPr>
                <w:rFonts w:hint="eastAsia" w:ascii="宋体" w:hAnsi="宋体" w:cs="宋体"/>
                <w:sz w:val="24"/>
              </w:rPr>
              <w:t>按照</w:t>
            </w:r>
            <w:r>
              <w:rPr>
                <w:rFonts w:hint="eastAsia" w:ascii="宋体" w:hAnsi="宋体" w:cs="宋体"/>
                <w:sz w:val="24"/>
                <w:lang w:eastAsia="zh-CN"/>
              </w:rPr>
              <w:t>竞争性谈判</w:t>
            </w:r>
            <w:r>
              <w:rPr>
                <w:rFonts w:hint="eastAsia" w:ascii="宋体" w:hAnsi="宋体" w:cs="宋体"/>
                <w:sz w:val="24"/>
              </w:rPr>
              <w:t>文件要求签字、盖章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ascii="宋体" w:hAnsi="宋体" w:cs="宋体"/>
                <w:sz w:val="24"/>
              </w:rPr>
            </w:pPr>
            <w:r>
              <w:rPr>
                <w:rFonts w:hint="eastAsia" w:ascii="宋体" w:hAnsi="宋体" w:cs="宋体"/>
                <w:sz w:val="24"/>
              </w:rPr>
              <w:t>响应文件格式</w:t>
            </w:r>
          </w:p>
        </w:tc>
        <w:tc>
          <w:tcPr>
            <w:tcW w:w="7116" w:type="dxa"/>
            <w:vAlign w:val="center"/>
          </w:tcPr>
          <w:p>
            <w:pPr>
              <w:jc w:val="left"/>
              <w:rPr>
                <w:rFonts w:ascii="宋体" w:hAnsi="宋体" w:cs="宋体"/>
                <w:sz w:val="24"/>
              </w:rPr>
            </w:pPr>
            <w:r>
              <w:rPr>
                <w:rFonts w:hint="eastAsia" w:ascii="宋体" w:hAnsi="宋体" w:cs="宋体"/>
                <w:sz w:val="24"/>
              </w:rPr>
              <w:t>符合</w:t>
            </w:r>
            <w:r>
              <w:rPr>
                <w:rFonts w:hint="eastAsia" w:ascii="宋体" w:hAnsi="宋体" w:cs="宋体"/>
                <w:sz w:val="24"/>
                <w:lang w:eastAsia="zh-CN"/>
              </w:rPr>
              <w:t>争性谈判</w:t>
            </w:r>
            <w:r>
              <w:rPr>
                <w:rFonts w:hint="eastAsia" w:ascii="宋体" w:hAnsi="宋体" w:cs="宋体"/>
                <w:sz w:val="24"/>
              </w:rPr>
              <w:t>文件“</w:t>
            </w:r>
            <w:r>
              <w:rPr>
                <w:rFonts w:hint="eastAsia" w:ascii="宋体" w:hAnsi="宋体" w:cs="宋体"/>
                <w:sz w:val="24"/>
                <w:lang w:eastAsia="zh-CN"/>
              </w:rPr>
              <w:t>竞争性谈判</w:t>
            </w:r>
            <w:r>
              <w:rPr>
                <w:rFonts w:hint="eastAsia" w:ascii="宋体" w:hAnsi="宋体" w:cs="宋体"/>
                <w:sz w:val="24"/>
              </w:rPr>
              <w:t>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竞争性谈判范围</w:t>
            </w:r>
          </w:p>
        </w:tc>
        <w:tc>
          <w:tcPr>
            <w:tcW w:w="7116" w:type="dxa"/>
            <w:vAlign w:val="center"/>
          </w:tcPr>
          <w:p>
            <w:pPr>
              <w:jc w:val="left"/>
              <w:rPr>
                <w:rFonts w:ascii="宋体" w:hAnsi="宋体" w:cs="宋体"/>
                <w:sz w:val="24"/>
              </w:rPr>
            </w:pPr>
            <w:r>
              <w:rPr>
                <w:rFonts w:hint="eastAsia" w:ascii="宋体" w:hAnsi="宋体" w:cs="宋体"/>
                <w:sz w:val="24"/>
              </w:rPr>
              <w:t>符合“</w:t>
            </w:r>
            <w:r>
              <w:rPr>
                <w:rFonts w:hint="eastAsia" w:ascii="宋体" w:hAnsi="宋体" w:cs="宋体"/>
                <w:sz w:val="24"/>
                <w:lang w:eastAsia="zh-CN"/>
              </w:rPr>
              <w:t>供应商须知</w:t>
            </w:r>
            <w:r>
              <w:rPr>
                <w:rFonts w:hint="eastAsia" w:ascii="宋体" w:hAnsi="宋体" w:cs="宋体"/>
                <w:sz w:val="24"/>
              </w:rPr>
              <w:t>”第</w:t>
            </w:r>
            <w:r>
              <w:rPr>
                <w:rFonts w:hint="eastAsia" w:ascii="宋体" w:hAnsi="宋体" w:cs="宋体"/>
                <w:sz w:val="24"/>
                <w:lang w:val="en-US" w:eastAsia="zh-CN"/>
              </w:rPr>
              <w:t>1.1</w:t>
            </w:r>
            <w:r>
              <w:rPr>
                <w:rFonts w:hint="eastAsia" w:ascii="宋体" w:hAnsi="宋体" w:cs="宋体"/>
                <w:sz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合同履行期限</w:t>
            </w:r>
          </w:p>
        </w:tc>
        <w:tc>
          <w:tcPr>
            <w:tcW w:w="7116" w:type="dxa"/>
            <w:vAlign w:val="center"/>
          </w:tcPr>
          <w:p>
            <w:pPr>
              <w:jc w:val="left"/>
              <w:rPr>
                <w:rFonts w:ascii="宋体" w:hAnsi="宋体" w:cs="宋体"/>
                <w:sz w:val="24"/>
              </w:rPr>
            </w:pPr>
            <w:r>
              <w:rPr>
                <w:rFonts w:hint="eastAsia" w:ascii="宋体" w:hAnsi="宋体" w:cs="宋体"/>
                <w:sz w:val="24"/>
              </w:rPr>
              <w:t>符合“</w:t>
            </w:r>
            <w:r>
              <w:rPr>
                <w:rFonts w:hint="eastAsia" w:ascii="宋体" w:hAnsi="宋体" w:cs="宋体"/>
                <w:sz w:val="24"/>
                <w:lang w:eastAsia="zh-CN"/>
              </w:rPr>
              <w:t>供应商须知</w:t>
            </w:r>
            <w:r>
              <w:rPr>
                <w:rFonts w:hint="eastAsia" w:ascii="宋体" w:hAnsi="宋体" w:cs="宋体"/>
                <w:sz w:val="24"/>
              </w:rPr>
              <w:t>”第</w:t>
            </w:r>
            <w:r>
              <w:rPr>
                <w:rFonts w:hint="eastAsia" w:ascii="宋体" w:hAnsi="宋体" w:cs="宋体"/>
                <w:sz w:val="24"/>
                <w:lang w:val="en-US" w:eastAsia="zh-CN"/>
              </w:rPr>
              <w:t>1</w:t>
            </w:r>
            <w:r>
              <w:rPr>
                <w:rFonts w:hint="eastAsia" w:ascii="宋体" w:hAnsi="宋体" w:cs="宋体"/>
                <w:sz w:val="24"/>
              </w:rPr>
              <w:t>.2项规定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hint="eastAsia" w:ascii="宋体" w:hAnsi="宋体" w:eastAsia="宋体" w:cs="宋体"/>
                <w:sz w:val="24"/>
                <w:lang w:val="en-US" w:eastAsia="zh-CN"/>
              </w:rPr>
            </w:pPr>
            <w:r>
              <w:rPr>
                <w:rFonts w:hint="eastAsia" w:ascii="宋体" w:hAnsi="宋体" w:cs="宋体"/>
                <w:sz w:val="24"/>
              </w:rPr>
              <w:t>质量</w:t>
            </w:r>
            <w:r>
              <w:rPr>
                <w:rFonts w:hint="eastAsia" w:ascii="宋体" w:hAnsi="宋体" w:cs="宋体"/>
                <w:sz w:val="24"/>
                <w:lang w:val="en-US" w:eastAsia="zh-CN"/>
              </w:rPr>
              <w:t>标准</w:t>
            </w:r>
          </w:p>
        </w:tc>
        <w:tc>
          <w:tcPr>
            <w:tcW w:w="7116" w:type="dxa"/>
            <w:vAlign w:val="center"/>
          </w:tcPr>
          <w:p>
            <w:pPr>
              <w:jc w:val="left"/>
              <w:rPr>
                <w:rFonts w:ascii="宋体" w:hAnsi="宋体" w:cs="宋体"/>
                <w:sz w:val="24"/>
              </w:rPr>
            </w:pPr>
            <w:r>
              <w:rPr>
                <w:rFonts w:hint="eastAsia" w:ascii="宋体" w:hAnsi="宋体" w:cs="宋体"/>
                <w:sz w:val="24"/>
              </w:rPr>
              <w:t>符合“</w:t>
            </w:r>
            <w:r>
              <w:rPr>
                <w:rFonts w:hint="eastAsia" w:ascii="宋体" w:hAnsi="宋体" w:cs="宋体"/>
                <w:sz w:val="24"/>
                <w:lang w:eastAsia="zh-CN"/>
              </w:rPr>
              <w:t>供应商须知</w:t>
            </w:r>
            <w:r>
              <w:rPr>
                <w:rFonts w:hint="eastAsia" w:ascii="宋体" w:hAnsi="宋体" w:cs="宋体"/>
                <w:sz w:val="24"/>
              </w:rPr>
              <w:t>”第</w:t>
            </w:r>
            <w:r>
              <w:rPr>
                <w:rFonts w:hint="eastAsia" w:ascii="宋体" w:hAnsi="宋体" w:cs="宋体"/>
                <w:sz w:val="24"/>
                <w:lang w:val="en-US" w:eastAsia="zh-CN"/>
              </w:rPr>
              <w:t>1</w:t>
            </w:r>
            <w:r>
              <w:rPr>
                <w:rFonts w:hint="eastAsia" w:ascii="宋体" w:hAnsi="宋体" w:cs="宋体"/>
                <w:sz w:val="24"/>
              </w:rPr>
              <w:t>.3项规定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ascii="宋体" w:hAnsi="宋体" w:cs="宋体"/>
                <w:sz w:val="24"/>
              </w:rPr>
            </w:pPr>
            <w:r>
              <w:rPr>
                <w:rFonts w:hint="eastAsia" w:ascii="宋体" w:hAnsi="宋体" w:cs="宋体"/>
                <w:sz w:val="24"/>
                <w:lang w:val="en-US" w:eastAsia="zh-CN"/>
              </w:rPr>
              <w:t>竞争性</w:t>
            </w:r>
            <w:r>
              <w:rPr>
                <w:rFonts w:hint="eastAsia" w:ascii="宋体" w:hAnsi="宋体" w:cs="宋体"/>
                <w:sz w:val="24"/>
                <w:lang w:eastAsia="zh-CN"/>
              </w:rPr>
              <w:t>谈判</w:t>
            </w:r>
            <w:r>
              <w:rPr>
                <w:rFonts w:hint="eastAsia" w:ascii="宋体" w:hAnsi="宋体" w:cs="宋体"/>
                <w:sz w:val="24"/>
              </w:rPr>
              <w:t>报价</w:t>
            </w:r>
          </w:p>
        </w:tc>
        <w:tc>
          <w:tcPr>
            <w:tcW w:w="7116" w:type="dxa"/>
            <w:vAlign w:val="center"/>
          </w:tcPr>
          <w:p>
            <w:pPr>
              <w:jc w:val="left"/>
              <w:rPr>
                <w:rFonts w:hint="eastAsia" w:ascii="宋体" w:hAnsi="宋体" w:eastAsia="宋体" w:cs="宋体"/>
                <w:sz w:val="24"/>
                <w:lang w:eastAsia="zh-CN"/>
              </w:rPr>
            </w:pPr>
            <w:r>
              <w:rPr>
                <w:rFonts w:hint="eastAsia" w:ascii="宋体" w:hAnsi="宋体" w:cs="宋体"/>
                <w:sz w:val="24"/>
                <w:lang w:val="en-US" w:eastAsia="zh-CN"/>
              </w:rPr>
              <w:t>每轮</w:t>
            </w:r>
            <w:r>
              <w:rPr>
                <w:rFonts w:hint="eastAsia" w:ascii="宋体" w:hAnsi="宋体" w:cs="宋体"/>
                <w:sz w:val="24"/>
              </w:rPr>
              <w:t>只能有一个有效报价且低于（含等于）</w:t>
            </w:r>
            <w:r>
              <w:rPr>
                <w:rFonts w:hint="eastAsia" w:ascii="宋体" w:hAnsi="宋体" w:cs="宋体"/>
                <w:sz w:val="24"/>
                <w:lang w:eastAsia="zh-CN"/>
              </w:rPr>
              <w:t>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Merge w:val="restart"/>
            <w:vAlign w:val="center"/>
          </w:tcPr>
          <w:p>
            <w:pPr>
              <w:jc w:val="center"/>
              <w:rPr>
                <w:rFonts w:ascii="宋体" w:hAnsi="宋体" w:cs="宋体"/>
                <w:sz w:val="24"/>
              </w:rPr>
            </w:pPr>
            <w:r>
              <w:rPr>
                <w:rFonts w:hint="eastAsia" w:ascii="宋体" w:hAnsi="宋体" w:cs="宋体"/>
                <w:sz w:val="24"/>
              </w:rPr>
              <w:t>资</w:t>
            </w:r>
          </w:p>
          <w:p>
            <w:pPr>
              <w:jc w:val="center"/>
              <w:rPr>
                <w:rFonts w:ascii="宋体" w:hAnsi="宋体" w:cs="宋体"/>
                <w:sz w:val="24"/>
              </w:rPr>
            </w:pPr>
            <w:r>
              <w:rPr>
                <w:rFonts w:hint="eastAsia" w:ascii="宋体" w:hAnsi="宋体" w:cs="宋体"/>
                <w:sz w:val="24"/>
              </w:rPr>
              <w:t>格</w:t>
            </w:r>
          </w:p>
          <w:p>
            <w:pPr>
              <w:jc w:val="center"/>
              <w:rPr>
                <w:rFonts w:ascii="宋体" w:hAnsi="宋体" w:cs="宋体"/>
                <w:sz w:val="24"/>
              </w:rPr>
            </w:pPr>
            <w:r>
              <w:rPr>
                <w:rFonts w:hint="eastAsia" w:ascii="宋体" w:hAnsi="宋体" w:cs="宋体"/>
                <w:sz w:val="24"/>
              </w:rPr>
              <w:t>评</w:t>
            </w:r>
          </w:p>
          <w:p>
            <w:pPr>
              <w:jc w:val="center"/>
              <w:rPr>
                <w:rFonts w:ascii="宋体" w:hAnsi="宋体" w:cs="宋体"/>
                <w:sz w:val="24"/>
              </w:rPr>
            </w:pPr>
            <w:r>
              <w:rPr>
                <w:rFonts w:hint="eastAsia" w:ascii="宋体" w:hAnsi="宋体" w:cs="宋体"/>
                <w:sz w:val="24"/>
              </w:rPr>
              <w:t>审</w:t>
            </w:r>
          </w:p>
        </w:tc>
        <w:tc>
          <w:tcPr>
            <w:tcW w:w="2116" w:type="dxa"/>
            <w:vAlign w:val="center"/>
          </w:tcPr>
          <w:p>
            <w:pPr>
              <w:jc w:val="center"/>
              <w:rPr>
                <w:rFonts w:ascii="宋体" w:hAnsi="宋体" w:cs="宋体"/>
                <w:sz w:val="24"/>
              </w:rPr>
            </w:pPr>
            <w:r>
              <w:rPr>
                <w:rFonts w:hint="eastAsia" w:ascii="宋体" w:hAnsi="宋体" w:cs="宋体"/>
                <w:sz w:val="24"/>
              </w:rPr>
              <w:t>营业执照</w:t>
            </w:r>
          </w:p>
        </w:tc>
        <w:tc>
          <w:tcPr>
            <w:tcW w:w="7116" w:type="dxa"/>
            <w:vAlign w:val="center"/>
          </w:tcPr>
          <w:p>
            <w:pPr>
              <w:jc w:val="left"/>
              <w:rPr>
                <w:rFonts w:ascii="宋体" w:hAnsi="宋体" w:cs="宋体"/>
                <w:sz w:val="24"/>
              </w:rPr>
            </w:pPr>
            <w:r>
              <w:rPr>
                <w:rFonts w:hint="eastAsia"/>
                <w:sz w:val="24"/>
                <w:szCs w:val="24"/>
                <w:lang w:val="en-US" w:eastAsia="zh-CN"/>
              </w:rPr>
              <w:t>供应商需具</w:t>
            </w:r>
            <w:r>
              <w:rPr>
                <w:rFonts w:hint="default"/>
                <w:sz w:val="24"/>
                <w:szCs w:val="24"/>
                <w:lang w:val="en-US" w:eastAsia="zh-CN"/>
              </w:rPr>
              <w:t>有独立承担民事责任的能力</w:t>
            </w:r>
            <w:r>
              <w:rPr>
                <w:rFonts w:hint="eastAsia"/>
                <w:sz w:val="24"/>
                <w:szCs w:val="24"/>
                <w:lang w:val="en-US" w:eastAsia="zh-CN"/>
              </w:rPr>
              <w:t>，</w:t>
            </w:r>
            <w:r>
              <w:rPr>
                <w:rFonts w:hint="eastAsia"/>
                <w:sz w:val="24"/>
                <w:szCs w:val="24"/>
                <w:lang w:val="en-US"/>
              </w:rPr>
              <w:t>持有合格有效的营业执照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ascii="宋体" w:hAnsi="宋体" w:cs="宋体"/>
                <w:sz w:val="24"/>
              </w:rPr>
            </w:pPr>
            <w:r>
              <w:rPr>
                <w:rFonts w:hint="eastAsia" w:ascii="宋体" w:hAnsi="宋体" w:eastAsia="宋体" w:cs="宋体"/>
                <w:sz w:val="24"/>
                <w:lang w:val="zh-CN"/>
              </w:rPr>
              <w:t>满足《中华人民共和国政府采购法》第二十二条规定</w:t>
            </w:r>
          </w:p>
        </w:tc>
        <w:tc>
          <w:tcPr>
            <w:tcW w:w="7116" w:type="dxa"/>
            <w:vAlign w:val="center"/>
          </w:tcPr>
          <w:p>
            <w:pPr>
              <w:jc w:val="left"/>
              <w:rPr>
                <w:rFonts w:ascii="宋体" w:hAnsi="宋体" w:cs="宋体"/>
                <w:sz w:val="24"/>
              </w:rPr>
            </w:pPr>
            <w:r>
              <w:rPr>
                <w:rFonts w:hint="eastAsia" w:ascii="宋体" w:hAnsi="宋体" w:eastAsia="宋体" w:cs="宋体"/>
                <w:sz w:val="24"/>
                <w:lang w:val="zh-CN"/>
              </w:rPr>
              <w:t>满足《中华人民共和国政府采购法》第二十二条规定</w:t>
            </w:r>
            <w:r>
              <w:rPr>
                <w:rFonts w:hint="eastAsia" w:cs="宋体"/>
                <w:sz w:val="24"/>
                <w:lang w:val="zh-CN"/>
              </w:rPr>
              <w:t>，</w:t>
            </w:r>
            <w:r>
              <w:rPr>
                <w:rFonts w:hint="eastAsia" w:cs="宋体"/>
                <w:sz w:val="24"/>
                <w:lang w:val="en-US" w:eastAsia="zh-CN"/>
              </w:rPr>
              <w:t>提供信用承诺函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hint="default" w:ascii="宋体" w:hAnsi="宋体" w:cs="宋体"/>
                <w:sz w:val="24"/>
                <w:lang w:val="en-US"/>
              </w:rPr>
            </w:pPr>
            <w:r>
              <w:rPr>
                <w:rFonts w:hint="eastAsia" w:ascii="宋体" w:hAnsi="宋体" w:eastAsia="宋体" w:cs="宋体"/>
                <w:sz w:val="24"/>
                <w:lang w:val="zh-CN"/>
              </w:rPr>
              <w:t>落实政府采购政策需满足的资格要求</w:t>
            </w:r>
          </w:p>
        </w:tc>
        <w:tc>
          <w:tcPr>
            <w:tcW w:w="7116" w:type="dxa"/>
            <w:vAlign w:val="center"/>
          </w:tcPr>
          <w:p>
            <w:pPr>
              <w:jc w:val="left"/>
              <w:rPr>
                <w:rFonts w:ascii="宋体" w:hAnsi="宋体" w:cs="宋体"/>
                <w:sz w:val="24"/>
              </w:rPr>
            </w:pPr>
            <w:r>
              <w:rPr>
                <w:rFonts w:hint="eastAsia" w:ascii="宋体" w:hAnsi="宋体" w:eastAsia="宋体" w:cs="宋体"/>
                <w:color w:val="000000"/>
                <w:sz w:val="24"/>
                <w:szCs w:val="24"/>
                <w:lang w:val="en-US" w:eastAsia="zh-CN" w:bidi="ar"/>
              </w:rPr>
              <w:t>提供中小企业声明函或残疾人福利性单位声明函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hint="default" w:ascii="宋体" w:hAnsi="宋体" w:eastAsia="宋体" w:cs="宋体"/>
                <w:sz w:val="24"/>
                <w:lang w:val="en-US" w:eastAsia="zh-CN"/>
              </w:rPr>
            </w:pPr>
            <w:r>
              <w:rPr>
                <w:rFonts w:hint="eastAsia" w:ascii="宋体" w:hAnsi="宋体" w:eastAsia="宋体" w:cs="宋体"/>
                <w:sz w:val="24"/>
                <w:lang w:val="en-US" w:eastAsia="zh-CN"/>
              </w:rPr>
              <w:t>信用中国网站查询结果</w:t>
            </w:r>
          </w:p>
        </w:tc>
        <w:tc>
          <w:tcPr>
            <w:tcW w:w="7116" w:type="dxa"/>
            <w:vAlign w:val="center"/>
          </w:tcPr>
          <w:p>
            <w:pPr>
              <w:jc w:val="left"/>
              <w:rPr>
                <w:rFonts w:hint="eastAsia" w:ascii="宋体" w:hAnsi="宋体" w:eastAsia="宋体" w:cs="宋体"/>
                <w:color w:val="000000"/>
                <w:sz w:val="24"/>
                <w:szCs w:val="24"/>
                <w:lang w:val="en-US" w:eastAsia="zh-CN" w:bidi="ar"/>
              </w:rPr>
            </w:pPr>
            <w:r>
              <w:rPr>
                <w:rFonts w:hint="eastAsia"/>
                <w:sz w:val="24"/>
                <w:szCs w:val="24"/>
                <w:lang w:eastAsia="zh-CN"/>
              </w:rPr>
              <w:t>供应商</w:t>
            </w:r>
            <w:r>
              <w:rPr>
                <w:rFonts w:hint="eastAsia"/>
                <w:sz w:val="24"/>
                <w:szCs w:val="24"/>
                <w:lang w:val="en-US" w:eastAsia="zh-CN"/>
              </w:rPr>
              <w:t>需提供</w:t>
            </w:r>
            <w:r>
              <w:rPr>
                <w:rFonts w:hint="eastAsia"/>
                <w:sz w:val="24"/>
                <w:szCs w:val="24"/>
              </w:rPr>
              <w:t>通过“信用中国”（www.creditchina.gov.cn）网站查询企业信用记录</w:t>
            </w:r>
            <w:r>
              <w:rPr>
                <w:rFonts w:hint="eastAsia"/>
                <w:sz w:val="24"/>
                <w:szCs w:val="24"/>
                <w:lang w:val="en-US" w:eastAsia="zh-CN"/>
              </w:rPr>
              <w:t>结果的扫描件</w:t>
            </w:r>
            <w:r>
              <w:rPr>
                <w:rFonts w:hint="eastAsia"/>
                <w:sz w:val="24"/>
                <w:szCs w:val="24"/>
              </w:rPr>
              <w:t>，</w:t>
            </w:r>
            <w:r>
              <w:rPr>
                <w:rFonts w:hint="eastAsia"/>
                <w:sz w:val="24"/>
                <w:szCs w:val="24"/>
                <w:lang w:val="en-US" w:eastAsia="zh-CN"/>
              </w:rPr>
              <w:t>查询打印</w:t>
            </w:r>
            <w:r>
              <w:rPr>
                <w:rFonts w:hint="eastAsia"/>
                <w:sz w:val="24"/>
                <w:szCs w:val="24"/>
                <w:lang w:val="en-US"/>
              </w:rPr>
              <w:t>时间须在本公告发布之后</w:t>
            </w:r>
            <w:r>
              <w:rPr>
                <w:rFonts w:hint="eastAsia"/>
                <w:sz w:val="24"/>
                <w:szCs w:val="24"/>
              </w:rPr>
              <w:t>，对列入</w:t>
            </w:r>
            <w:r>
              <w:rPr>
                <w:rFonts w:hint="eastAsia"/>
                <w:sz w:val="24"/>
                <w:szCs w:val="24"/>
                <w:lang w:val="en-US" w:eastAsia="zh-CN"/>
              </w:rPr>
              <w:t>严重失信主体名单、</w:t>
            </w:r>
            <w:r>
              <w:rPr>
                <w:rFonts w:hint="eastAsia"/>
                <w:sz w:val="24"/>
                <w:szCs w:val="24"/>
              </w:rPr>
              <w:t>重大税收违法</w:t>
            </w:r>
            <w:r>
              <w:rPr>
                <w:rFonts w:hint="eastAsia"/>
                <w:sz w:val="24"/>
                <w:szCs w:val="24"/>
                <w:lang w:val="en-US" w:eastAsia="zh-CN"/>
              </w:rPr>
              <w:t>失信主体</w:t>
            </w:r>
            <w:r>
              <w:rPr>
                <w:rFonts w:hint="eastAsia"/>
                <w:sz w:val="24"/>
                <w:szCs w:val="24"/>
              </w:rPr>
              <w:t>、</w:t>
            </w:r>
            <w:r>
              <w:rPr>
                <w:rFonts w:hint="eastAsia"/>
                <w:sz w:val="24"/>
                <w:szCs w:val="24"/>
                <w:lang w:val="en-US"/>
              </w:rPr>
              <w:t>政府采购</w:t>
            </w:r>
            <w:r>
              <w:rPr>
                <w:rFonts w:hint="eastAsia"/>
                <w:sz w:val="24"/>
                <w:szCs w:val="24"/>
              </w:rPr>
              <w:t>严重违法失信行为记录名单</w:t>
            </w:r>
            <w:r>
              <w:rPr>
                <w:rFonts w:hint="eastAsia"/>
                <w:sz w:val="24"/>
                <w:szCs w:val="24"/>
                <w:lang w:eastAsia="zh-CN"/>
              </w:rPr>
              <w:t>、</w:t>
            </w:r>
            <w:r>
              <w:rPr>
                <w:rFonts w:hint="eastAsia"/>
                <w:sz w:val="24"/>
                <w:szCs w:val="24"/>
              </w:rPr>
              <w:t>失信被执行人</w:t>
            </w:r>
            <w:r>
              <w:rPr>
                <w:rFonts w:hint="eastAsia"/>
                <w:sz w:val="24"/>
                <w:szCs w:val="24"/>
                <w:lang w:eastAsia="zh-CN"/>
              </w:rPr>
              <w:t>（</w:t>
            </w:r>
            <w:r>
              <w:rPr>
                <w:rFonts w:hint="eastAsia"/>
                <w:sz w:val="24"/>
                <w:szCs w:val="24"/>
                <w:lang w:val="en-US" w:eastAsia="zh-CN"/>
              </w:rPr>
              <w:t>跳转至“中国执行信息公开网”网站查询</w:t>
            </w:r>
            <w:r>
              <w:rPr>
                <w:rFonts w:hint="eastAsia"/>
                <w:sz w:val="24"/>
                <w:szCs w:val="24"/>
                <w:lang w:eastAsia="zh-CN"/>
              </w:rPr>
              <w:t>）</w:t>
            </w:r>
            <w:r>
              <w:rPr>
                <w:rFonts w:hint="eastAsia"/>
                <w:sz w:val="24"/>
                <w:szCs w:val="24"/>
              </w:rPr>
              <w:t>的</w:t>
            </w:r>
            <w:r>
              <w:rPr>
                <w:rFonts w:hint="eastAsia"/>
                <w:sz w:val="24"/>
                <w:szCs w:val="24"/>
                <w:lang w:eastAsia="zh-CN"/>
              </w:rPr>
              <w:t>供应商</w:t>
            </w:r>
            <w:r>
              <w:rPr>
                <w:rFonts w:hint="eastAsia"/>
                <w:sz w:val="24"/>
                <w:szCs w:val="24"/>
              </w:rPr>
              <w:t>，</w:t>
            </w:r>
            <w:r>
              <w:rPr>
                <w:rFonts w:hint="eastAsia"/>
                <w:sz w:val="24"/>
                <w:szCs w:val="24"/>
                <w:lang w:val="en-US"/>
              </w:rPr>
              <w:t>不得</w:t>
            </w:r>
            <w:r>
              <w:rPr>
                <w:rFonts w:hint="eastAsia"/>
                <w:sz w:val="24"/>
                <w:szCs w:val="24"/>
              </w:rPr>
              <w:t>参与本</w:t>
            </w:r>
            <w:r>
              <w:rPr>
                <w:rFonts w:hint="eastAsia"/>
                <w:sz w:val="24"/>
                <w:szCs w:val="24"/>
                <w:lang w:val="en-US" w:eastAsia="zh-CN"/>
              </w:rPr>
              <w:t>采购</w:t>
            </w:r>
            <w:r>
              <w:rPr>
                <w:rFonts w:hint="eastAsia"/>
                <w:sz w:val="24"/>
                <w:szCs w:val="24"/>
              </w:rPr>
              <w:t>活动</w:t>
            </w:r>
            <w:r>
              <w:rPr>
                <w:rFonts w:hint="eastAsia"/>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ascii="宋体" w:hAnsi="宋体" w:cs="宋体"/>
                <w:sz w:val="24"/>
              </w:rPr>
            </w:pPr>
            <w:r>
              <w:rPr>
                <w:rFonts w:hint="eastAsia" w:ascii="宋体" w:hAnsi="宋体" w:cs="宋体"/>
                <w:sz w:val="24"/>
              </w:rPr>
              <w:t>企业资质要求</w:t>
            </w:r>
          </w:p>
        </w:tc>
        <w:tc>
          <w:tcPr>
            <w:tcW w:w="7116" w:type="dxa"/>
            <w:vAlign w:val="center"/>
          </w:tcPr>
          <w:p>
            <w:pPr>
              <w:jc w:val="left"/>
              <w:rPr>
                <w:rFonts w:ascii="宋体" w:hAnsi="宋体" w:cs="宋体"/>
                <w:sz w:val="24"/>
              </w:rPr>
            </w:pPr>
            <w:r>
              <w:rPr>
                <w:rFonts w:hint="eastAsia" w:ascii="宋体" w:hAnsi="宋体" w:cs="宋体"/>
                <w:sz w:val="24"/>
                <w:lang w:val="zh-CN"/>
              </w:rPr>
              <w:t>供应商须具有水利水电工程施工总承包叁级（含叁级）或市政公用工程施工总承包叁级（含叁级）或建筑工程施工总承包叁级（含叁级）以上资质，具有安全生产许可证。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ascii="宋体" w:hAnsi="宋体" w:cs="宋体"/>
                <w:sz w:val="24"/>
              </w:rPr>
            </w:pPr>
            <w:r>
              <w:rPr>
                <w:rFonts w:hint="eastAsia" w:ascii="宋体" w:hAnsi="宋体" w:cs="宋体"/>
                <w:sz w:val="24"/>
              </w:rPr>
              <w:t>项目经理要求</w:t>
            </w:r>
          </w:p>
        </w:tc>
        <w:tc>
          <w:tcPr>
            <w:tcW w:w="7116" w:type="dxa"/>
            <w:vAlign w:val="center"/>
          </w:tcPr>
          <w:p>
            <w:pPr>
              <w:jc w:val="left"/>
              <w:rPr>
                <w:rFonts w:ascii="宋体" w:hAnsi="宋体" w:cs="宋体"/>
                <w:sz w:val="24"/>
              </w:rPr>
            </w:pPr>
            <w:r>
              <w:rPr>
                <w:rFonts w:hint="eastAsia" w:ascii="宋体" w:hAnsi="宋体" w:cs="宋体"/>
                <w:sz w:val="24"/>
                <w:lang w:val="zh-CN"/>
              </w:rPr>
              <w:t>拟派项目经理须具备水利水电工程贰级（含贰级）或市政公用工程贰级（含贰级）或建筑工程贰级（含贰级）以上注册建造师资格，具有安全生产考核合格证书，未承担其他在建工程</w:t>
            </w:r>
            <w:r>
              <w:rPr>
                <w:rFonts w:hint="eastAsia" w:cs="宋体"/>
                <w:sz w:val="24"/>
                <w:lang w:val="zh-CN"/>
              </w:rPr>
              <w:t>，</w:t>
            </w:r>
            <w:r>
              <w:rPr>
                <w:rFonts w:hint="eastAsia" w:ascii="宋体" w:hAnsi="宋体" w:cs="宋体"/>
                <w:sz w:val="24"/>
                <w:lang w:val="zh-CN"/>
              </w:rPr>
              <w:t>依法在本单位缴纳</w:t>
            </w:r>
            <w:r>
              <w:rPr>
                <w:rFonts w:hint="eastAsia" w:cs="宋体"/>
                <w:sz w:val="24"/>
                <w:lang w:val="zh-CN"/>
              </w:rPr>
              <w:t>2024年</w:t>
            </w:r>
            <w:r>
              <w:rPr>
                <w:rFonts w:hint="eastAsia" w:cs="宋体"/>
                <w:sz w:val="24"/>
                <w:lang w:val="en-US" w:eastAsia="zh-CN"/>
              </w:rPr>
              <w:t>5月（含）</w:t>
            </w:r>
            <w:r>
              <w:rPr>
                <w:rFonts w:hint="eastAsia" w:ascii="宋体" w:hAnsi="宋体" w:cs="宋体"/>
                <w:sz w:val="24"/>
                <w:lang w:val="zh-CN"/>
              </w:rPr>
              <w:t>以来</w:t>
            </w:r>
            <w:r>
              <w:rPr>
                <w:rFonts w:hint="eastAsia" w:ascii="宋体" w:hAnsi="宋体" w:cs="宋体"/>
                <w:sz w:val="24"/>
                <w:lang w:val="en-US" w:eastAsia="zh-CN"/>
              </w:rPr>
              <w:t>任意</w:t>
            </w:r>
            <w:r>
              <w:rPr>
                <w:rFonts w:hint="eastAsia" w:cs="宋体"/>
                <w:sz w:val="24"/>
                <w:lang w:val="en-US" w:eastAsia="zh-CN"/>
              </w:rPr>
              <w:t>3</w:t>
            </w:r>
            <w:r>
              <w:rPr>
                <w:rFonts w:hint="eastAsia" w:ascii="宋体" w:hAnsi="宋体" w:cs="宋体"/>
                <w:sz w:val="24"/>
                <w:lang w:val="zh-CN"/>
              </w:rPr>
              <w:t>个月的社保。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Merge w:val="continue"/>
            <w:vAlign w:val="center"/>
          </w:tcPr>
          <w:p>
            <w:pPr>
              <w:jc w:val="left"/>
              <w:rPr>
                <w:rFonts w:ascii="宋体" w:hAnsi="宋体" w:cs="宋体"/>
                <w:sz w:val="24"/>
              </w:rPr>
            </w:pPr>
          </w:p>
        </w:tc>
        <w:tc>
          <w:tcPr>
            <w:tcW w:w="2116" w:type="dxa"/>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其他资格要求</w:t>
            </w:r>
          </w:p>
        </w:tc>
        <w:tc>
          <w:tcPr>
            <w:tcW w:w="7116" w:type="dxa"/>
            <w:vAlign w:val="center"/>
          </w:tcPr>
          <w:p>
            <w:pPr>
              <w:jc w:val="left"/>
              <w:rPr>
                <w:rFonts w:hint="eastAsia" w:ascii="宋体" w:hAnsi="宋体" w:eastAsia="宋体" w:cs="宋体"/>
                <w:kern w:val="2"/>
                <w:sz w:val="24"/>
                <w:szCs w:val="24"/>
                <w:lang w:val="en-US" w:eastAsia="zh-CN" w:bidi="ar-SA"/>
              </w:rPr>
            </w:pPr>
            <w:r>
              <w:rPr>
                <w:rFonts w:hint="eastAsia" w:ascii="宋体" w:hAnsi="宋体" w:cs="宋体"/>
                <w:sz w:val="24"/>
                <w:lang w:val="en-US" w:eastAsia="zh-CN"/>
              </w:rPr>
              <w:t>符合“竞争性谈判公告”中“供应商资格要求”的规定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5" w:type="dxa"/>
            <w:vAlign w:val="center"/>
          </w:tcPr>
          <w:p>
            <w:pPr>
              <w:jc w:val="center"/>
              <w:rPr>
                <w:rFonts w:hint="eastAsia" w:ascii="宋体" w:hAnsi="宋体" w:eastAsia="宋体" w:cs="宋体"/>
                <w:b/>
                <w:bCs/>
                <w:sz w:val="24"/>
              </w:rPr>
            </w:pPr>
            <w:r>
              <w:rPr>
                <w:rFonts w:hint="eastAsia" w:ascii="宋体" w:hAnsi="宋体" w:eastAsia="宋体" w:cs="宋体"/>
                <w:b/>
                <w:bCs/>
                <w:sz w:val="24"/>
              </w:rPr>
              <w:t>二</w:t>
            </w:r>
          </w:p>
        </w:tc>
        <w:tc>
          <w:tcPr>
            <w:tcW w:w="9232" w:type="dxa"/>
            <w:gridSpan w:val="2"/>
            <w:vAlign w:val="center"/>
          </w:tcPr>
          <w:p>
            <w:pPr>
              <w:jc w:val="center"/>
              <w:rPr>
                <w:rFonts w:hint="eastAsia" w:ascii="宋体" w:hAnsi="宋体" w:eastAsia="宋体" w:cs="宋体"/>
                <w:b/>
                <w:bCs/>
                <w:sz w:val="24"/>
              </w:rPr>
            </w:pPr>
            <w:r>
              <w:rPr>
                <w:rFonts w:hint="eastAsia" w:ascii="宋体" w:hAnsi="宋体" w:eastAsia="宋体" w:cs="宋体"/>
                <w:b/>
                <w:bCs/>
                <w:sz w:val="24"/>
              </w:rPr>
              <w:t>报价评审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5" w:type="dxa"/>
            <w:vAlign w:val="center"/>
          </w:tcPr>
          <w:p>
            <w:pPr>
              <w:jc w:val="center"/>
              <w:rPr>
                <w:rFonts w:ascii="宋体" w:hAnsi="宋体" w:cs="宋体"/>
                <w:sz w:val="24"/>
              </w:rPr>
            </w:pPr>
            <w:r>
              <w:rPr>
                <w:rFonts w:hint="eastAsia" w:ascii="宋体" w:hAnsi="宋体" w:cs="宋体"/>
                <w:sz w:val="24"/>
              </w:rPr>
              <w:t>评审内容</w:t>
            </w:r>
          </w:p>
        </w:tc>
        <w:tc>
          <w:tcPr>
            <w:tcW w:w="9232" w:type="dxa"/>
            <w:gridSpan w:val="2"/>
            <w:vAlign w:val="center"/>
          </w:tcPr>
          <w:p>
            <w:pPr>
              <w:jc w:val="center"/>
              <w:rPr>
                <w:rFonts w:ascii="宋体" w:hAnsi="宋体" w:cs="宋体"/>
                <w:sz w:val="24"/>
              </w:rPr>
            </w:pPr>
            <w:r>
              <w:rPr>
                <w:rFonts w:hint="eastAsia" w:ascii="宋体" w:hAnsi="宋体" w:cs="宋体"/>
                <w:sz w:val="24"/>
              </w:rPr>
              <w:t>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205" w:type="dxa"/>
            <w:vAlign w:val="center"/>
          </w:tcPr>
          <w:p>
            <w:pPr>
              <w:jc w:val="left"/>
              <w:rPr>
                <w:rFonts w:ascii="宋体" w:hAnsi="宋体" w:cs="宋体"/>
                <w:sz w:val="24"/>
              </w:rPr>
            </w:pPr>
            <w:r>
              <w:rPr>
                <w:rFonts w:hint="eastAsia" w:ascii="宋体" w:hAnsi="宋体" w:cs="宋体"/>
                <w:sz w:val="24"/>
                <w:lang w:val="en-US" w:eastAsia="zh-CN"/>
              </w:rPr>
              <w:t>谈判</w:t>
            </w:r>
            <w:r>
              <w:rPr>
                <w:rFonts w:hint="eastAsia" w:ascii="宋体" w:hAnsi="宋体" w:cs="宋体"/>
                <w:sz w:val="24"/>
              </w:rPr>
              <w:t>报价</w:t>
            </w:r>
          </w:p>
        </w:tc>
        <w:tc>
          <w:tcPr>
            <w:tcW w:w="9232" w:type="dxa"/>
            <w:gridSpan w:val="2"/>
            <w:vAlign w:val="center"/>
          </w:tcPr>
          <w:p>
            <w:pPr>
              <w:jc w:val="left"/>
              <w:rPr>
                <w:rFonts w:ascii="宋体" w:hAnsi="宋体" w:cs="宋体"/>
                <w:sz w:val="24"/>
              </w:rPr>
            </w:pPr>
            <w:r>
              <w:rPr>
                <w:rFonts w:hint="eastAsia" w:ascii="宋体" w:hAnsi="宋体" w:cs="宋体"/>
                <w:sz w:val="24"/>
              </w:rPr>
              <w:t>初步评审通过后，从质量和服务均能满足</w:t>
            </w:r>
            <w:r>
              <w:rPr>
                <w:rFonts w:hint="eastAsia" w:ascii="宋体" w:hAnsi="宋体" w:cs="宋体"/>
                <w:sz w:val="24"/>
                <w:lang w:val="en-US" w:eastAsia="zh-CN"/>
              </w:rPr>
              <w:t>竞争性谈判文件</w:t>
            </w:r>
            <w:r>
              <w:rPr>
                <w:rFonts w:hint="eastAsia" w:ascii="宋体" w:hAnsi="宋体" w:cs="宋体"/>
                <w:sz w:val="24"/>
              </w:rPr>
              <w:t>要求的供应商中，按照</w:t>
            </w:r>
            <w:r>
              <w:rPr>
                <w:rFonts w:hint="eastAsia" w:ascii="宋体" w:hAnsi="宋体" w:cs="宋体"/>
                <w:sz w:val="24"/>
                <w:lang w:val="en-US" w:eastAsia="zh-CN"/>
              </w:rPr>
              <w:t>第二轮</w:t>
            </w:r>
            <w:r>
              <w:rPr>
                <w:rFonts w:hint="eastAsia" w:ascii="宋体" w:hAnsi="宋体" w:cs="宋体"/>
                <w:sz w:val="24"/>
              </w:rPr>
              <w:t>报价由低到高的顺序进行排名，</w:t>
            </w:r>
            <w:r>
              <w:rPr>
                <w:rFonts w:hint="eastAsia" w:ascii="宋体" w:hAnsi="宋体" w:cs="宋体"/>
                <w:sz w:val="24"/>
                <w:lang w:val="en-US" w:eastAsia="zh-CN"/>
              </w:rPr>
              <w:t>第二轮</w:t>
            </w:r>
            <w:r>
              <w:rPr>
                <w:rFonts w:hint="eastAsia" w:ascii="宋体" w:hAnsi="宋体" w:cs="宋体"/>
                <w:sz w:val="24"/>
              </w:rPr>
              <w:t>报价高于</w:t>
            </w:r>
            <w:r>
              <w:rPr>
                <w:rFonts w:hint="eastAsia" w:cs="宋体"/>
                <w:sz w:val="24"/>
                <w:lang w:val="en-US" w:eastAsia="zh-CN"/>
              </w:rPr>
              <w:t>第一轮报价及</w:t>
            </w:r>
            <w:r>
              <w:rPr>
                <w:rFonts w:hint="eastAsia" w:ascii="宋体" w:hAnsi="宋体" w:cs="宋体"/>
                <w:sz w:val="24"/>
                <w:lang w:eastAsia="zh-CN"/>
              </w:rPr>
              <w:t>最高投标限价</w:t>
            </w:r>
            <w:r>
              <w:rPr>
                <w:rFonts w:hint="eastAsia" w:ascii="宋体" w:hAnsi="宋体" w:cs="宋体"/>
                <w:sz w:val="24"/>
              </w:rPr>
              <w:t>的属于无效报价。</w:t>
            </w:r>
          </w:p>
        </w:tc>
      </w:tr>
    </w:tbl>
    <w:p>
      <w:pPr>
        <w:rPr>
          <w:rFonts w:hint="eastAsia" w:ascii="宋体" w:hAnsi="宋体" w:eastAsia="宋体" w:cs="宋体"/>
          <w:sz w:val="24"/>
          <w:szCs w:val="32"/>
          <w:lang w:val="zh-CN"/>
        </w:rPr>
      </w:pPr>
      <w:bookmarkStart w:id="830" w:name="_Toc19109"/>
      <w:bookmarkStart w:id="831" w:name="_Toc31236"/>
    </w:p>
    <w:p>
      <w:pPr>
        <w:rPr>
          <w:rFonts w:hint="eastAsia" w:ascii="宋体" w:hAnsi="宋体" w:eastAsia="宋体" w:cs="宋体"/>
          <w:sz w:val="24"/>
          <w:szCs w:val="32"/>
          <w:lang w:val="zh-CN"/>
        </w:rPr>
      </w:pPr>
      <w:r>
        <w:rPr>
          <w:rFonts w:hint="eastAsia" w:ascii="宋体" w:hAnsi="宋体" w:eastAsia="宋体" w:cs="宋体"/>
          <w:sz w:val="24"/>
          <w:szCs w:val="32"/>
          <w:lang w:val="zh-CN"/>
        </w:rPr>
        <w:br w:type="page"/>
      </w:r>
    </w:p>
    <w:p>
      <w:pPr>
        <w:pStyle w:val="3"/>
        <w:keepNext w:val="0"/>
        <w:keepLines w:val="0"/>
        <w:tabs>
          <w:tab w:val="left" w:pos="642"/>
        </w:tabs>
        <w:autoSpaceDE w:val="0"/>
        <w:autoSpaceDN w:val="0"/>
        <w:spacing w:before="0" w:after="0" w:line="360" w:lineRule="auto"/>
        <w:jc w:val="left"/>
        <w:rPr>
          <w:rFonts w:hint="default" w:ascii="宋体" w:hAnsi="宋体" w:eastAsia="宋体" w:cs="宋体"/>
          <w:bCs/>
          <w:kern w:val="0"/>
          <w:sz w:val="32"/>
          <w:szCs w:val="32"/>
          <w:lang w:val="en-US" w:eastAsia="zh-CN" w:bidi="zh-CN"/>
        </w:rPr>
      </w:pPr>
      <w:bookmarkStart w:id="832" w:name="_Toc714_WPSOffice_Level1"/>
      <w:bookmarkStart w:id="833" w:name="_Toc28541"/>
      <w:bookmarkStart w:id="834" w:name="_Toc9114"/>
      <w:bookmarkStart w:id="835" w:name="_Toc342296255"/>
      <w:bookmarkStart w:id="836" w:name="_Toc15629"/>
      <w:bookmarkStart w:id="837" w:name="_Toc22062"/>
      <w:bookmarkStart w:id="838" w:name="_Toc1755"/>
      <w:bookmarkStart w:id="839" w:name="_Toc30091"/>
      <w:bookmarkStart w:id="840" w:name="_Toc14978"/>
      <w:bookmarkStart w:id="841" w:name="_Toc12280"/>
      <w:bookmarkStart w:id="842" w:name="_Toc241459652"/>
      <w:bookmarkStart w:id="843" w:name="_Toc9590"/>
      <w:bookmarkStart w:id="844" w:name="_Toc3367"/>
      <w:bookmarkStart w:id="845" w:name="_Toc5853"/>
      <w:bookmarkStart w:id="846" w:name="_Toc18526"/>
      <w:bookmarkStart w:id="847" w:name="_Toc32360"/>
      <w:bookmarkStart w:id="848" w:name="_Toc3287"/>
      <w:r>
        <w:rPr>
          <w:rFonts w:hint="eastAsia" w:ascii="宋体" w:hAnsi="宋体" w:eastAsia="宋体" w:cs="宋体"/>
          <w:bCs/>
          <w:kern w:val="0"/>
          <w:sz w:val="32"/>
          <w:szCs w:val="32"/>
          <w:lang w:val="en-US" w:eastAsia="zh-CN" w:bidi="zh-CN"/>
        </w:rPr>
        <w:t>二、</w:t>
      </w:r>
      <w:bookmarkEnd w:id="832"/>
      <w:bookmarkEnd w:id="833"/>
      <w:bookmarkEnd w:id="834"/>
      <w:bookmarkEnd w:id="835"/>
      <w:bookmarkEnd w:id="836"/>
      <w:bookmarkEnd w:id="837"/>
      <w:bookmarkEnd w:id="838"/>
      <w:bookmarkEnd w:id="839"/>
      <w:bookmarkEnd w:id="840"/>
      <w:bookmarkEnd w:id="841"/>
      <w:bookmarkEnd w:id="842"/>
      <w:bookmarkEnd w:id="843"/>
      <w:r>
        <w:rPr>
          <w:rFonts w:hint="eastAsia" w:ascii="宋体" w:hAnsi="宋体" w:eastAsia="宋体" w:cs="宋体"/>
          <w:bCs/>
          <w:kern w:val="0"/>
          <w:sz w:val="32"/>
          <w:szCs w:val="32"/>
          <w:lang w:val="en-US" w:eastAsia="zh-CN" w:bidi="zh-CN"/>
        </w:rPr>
        <w:t>无效投标</w:t>
      </w:r>
      <w:bookmarkEnd w:id="844"/>
    </w:p>
    <w:p>
      <w:pPr>
        <w:spacing w:line="360" w:lineRule="auto"/>
        <w:ind w:firstLine="480" w:firstLineChars="200"/>
        <w:rPr>
          <w:rFonts w:ascii="宋体" w:hAnsi="宋体" w:cs="宋体"/>
          <w:sz w:val="24"/>
        </w:rPr>
      </w:pPr>
      <w:r>
        <w:rPr>
          <w:rFonts w:hint="eastAsia" w:ascii="宋体" w:hAnsi="宋体" w:cs="宋体"/>
          <w:sz w:val="24"/>
        </w:rPr>
        <w:t>供应商或其</w:t>
      </w:r>
      <w:r>
        <w:rPr>
          <w:rFonts w:hint="eastAsia" w:ascii="宋体" w:hAnsi="宋体" w:cs="宋体"/>
          <w:sz w:val="24"/>
          <w:lang w:eastAsia="zh-CN"/>
        </w:rPr>
        <w:t>竞争性谈判</w:t>
      </w:r>
      <w:r>
        <w:rPr>
          <w:rFonts w:hint="eastAsia" w:ascii="宋体" w:hAnsi="宋体" w:cs="宋体"/>
          <w:sz w:val="24"/>
        </w:rPr>
        <w:t>响应文件有下列情形之一的，其作</w:t>
      </w:r>
      <w:r>
        <w:rPr>
          <w:rFonts w:hint="eastAsia" w:ascii="宋体" w:hAnsi="宋体" w:cs="宋体"/>
          <w:sz w:val="24"/>
          <w:lang w:val="en-US" w:eastAsia="zh-CN"/>
        </w:rPr>
        <w:t>无效投标</w:t>
      </w:r>
      <w:r>
        <w:rPr>
          <w:rFonts w:hint="eastAsia" w:ascii="宋体" w:hAnsi="宋体" w:cs="宋体"/>
          <w:sz w:val="24"/>
        </w:rPr>
        <w:t>处理</w:t>
      </w:r>
      <w:r>
        <w:rPr>
          <w:rFonts w:hint="eastAsia" w:ascii="宋体" w:hAnsi="宋体" w:cs="宋体"/>
          <w:sz w:val="24"/>
          <w:lang w:eastAsia="zh-CN"/>
        </w:rPr>
        <w:t>，</w:t>
      </w:r>
      <w:r>
        <w:rPr>
          <w:rFonts w:hint="eastAsia" w:ascii="宋体" w:hAnsi="宋体" w:cs="宋体"/>
          <w:sz w:val="24"/>
        </w:rPr>
        <w:t>如果出现</w:t>
      </w:r>
      <w:r>
        <w:rPr>
          <w:rFonts w:hint="eastAsia" w:ascii="宋体" w:hAnsi="宋体" w:cs="宋体"/>
          <w:sz w:val="24"/>
          <w:lang w:val="en-US" w:eastAsia="zh-CN"/>
        </w:rPr>
        <w:t>其他章节</w:t>
      </w:r>
      <w:r>
        <w:rPr>
          <w:rFonts w:hint="eastAsia" w:ascii="宋体" w:hAnsi="宋体" w:cs="宋体"/>
          <w:sz w:val="24"/>
        </w:rPr>
        <w:t>不一致的情况，按本</w:t>
      </w:r>
      <w:r>
        <w:rPr>
          <w:rFonts w:hint="eastAsia" w:ascii="宋体" w:hAnsi="宋体" w:cs="宋体"/>
          <w:sz w:val="24"/>
          <w:lang w:val="en-US" w:eastAsia="zh-CN"/>
        </w:rPr>
        <w:t>项</w:t>
      </w:r>
      <w:r>
        <w:rPr>
          <w:rFonts w:hint="eastAsia" w:ascii="宋体" w:hAnsi="宋体" w:cs="宋体"/>
          <w:sz w:val="24"/>
        </w:rPr>
        <w:t>的规定执行：</w:t>
      </w:r>
    </w:p>
    <w:p>
      <w:pPr>
        <w:spacing w:line="360" w:lineRule="auto"/>
        <w:ind w:firstLine="480" w:firstLineChars="200"/>
        <w:rPr>
          <w:rFonts w:ascii="宋体" w:hAnsi="宋体" w:cs="宋体"/>
          <w:sz w:val="24"/>
        </w:rPr>
      </w:pPr>
      <w:r>
        <w:rPr>
          <w:rFonts w:hint="eastAsia" w:ascii="宋体" w:hAnsi="宋体" w:cs="宋体"/>
          <w:sz w:val="24"/>
        </w:rPr>
        <w:t>1.</w:t>
      </w:r>
      <w:bookmarkStart w:id="849" w:name="_Toc28292_WPSOffice_Level1"/>
      <w:r>
        <w:rPr>
          <w:rFonts w:hint="eastAsia" w:ascii="宋体" w:hAnsi="宋体" w:cs="宋体"/>
          <w:sz w:val="24"/>
        </w:rPr>
        <w:t>供应商与采购人存在利害关系且影响采购公正性的。</w:t>
      </w:r>
      <w:bookmarkEnd w:id="849"/>
    </w:p>
    <w:p>
      <w:pPr>
        <w:spacing w:line="360" w:lineRule="auto"/>
        <w:ind w:firstLine="480" w:firstLineChars="200"/>
        <w:rPr>
          <w:rFonts w:ascii="宋体" w:hAnsi="宋体" w:cs="宋体"/>
          <w:sz w:val="24"/>
        </w:rPr>
      </w:pPr>
      <w:bookmarkStart w:id="850" w:name="_Toc25341_WPSOffice_Level1"/>
      <w:r>
        <w:rPr>
          <w:rFonts w:hint="eastAsia" w:ascii="宋体" w:hAnsi="宋体" w:cs="宋体"/>
          <w:sz w:val="24"/>
        </w:rPr>
        <w:t>2.供应商有串通投标或弄虚作假或有其他违法行为的</w:t>
      </w:r>
      <w:bookmarkEnd w:id="850"/>
      <w:r>
        <w:rPr>
          <w:rFonts w:hint="eastAsia" w:ascii="宋体" w:hAnsi="宋体" w:cs="宋体"/>
          <w:sz w:val="24"/>
        </w:rPr>
        <w:t>。</w:t>
      </w:r>
    </w:p>
    <w:p>
      <w:pPr>
        <w:spacing w:line="360" w:lineRule="auto"/>
        <w:ind w:firstLine="480" w:firstLineChars="200"/>
        <w:rPr>
          <w:rFonts w:ascii="宋体" w:hAnsi="宋体" w:cs="宋体"/>
          <w:sz w:val="24"/>
        </w:rPr>
      </w:pPr>
      <w:bookmarkStart w:id="851" w:name="_Toc25360_WPSOffice_Level1"/>
      <w:r>
        <w:rPr>
          <w:rFonts w:hint="eastAsia" w:ascii="宋体" w:hAnsi="宋体" w:cs="宋体"/>
          <w:sz w:val="24"/>
        </w:rPr>
        <w:t>3.供应商不按</w:t>
      </w:r>
      <w:r>
        <w:rPr>
          <w:rFonts w:hint="eastAsia" w:ascii="宋体" w:hAnsi="宋体" w:cs="宋体"/>
          <w:sz w:val="24"/>
          <w:lang w:eastAsia="zh-CN"/>
        </w:rPr>
        <w:t>竞争性谈判小组</w:t>
      </w:r>
      <w:r>
        <w:rPr>
          <w:rFonts w:hint="eastAsia" w:ascii="宋体" w:hAnsi="宋体" w:cs="宋体"/>
          <w:sz w:val="24"/>
        </w:rPr>
        <w:t>要求澄清、说明或补正的。</w:t>
      </w:r>
      <w:bookmarkEnd w:id="851"/>
    </w:p>
    <w:p>
      <w:pPr>
        <w:spacing w:line="360" w:lineRule="auto"/>
        <w:ind w:firstLine="480" w:firstLineChars="200"/>
        <w:rPr>
          <w:rFonts w:ascii="宋体" w:hAnsi="宋体" w:cs="宋体"/>
          <w:sz w:val="24"/>
        </w:rPr>
      </w:pPr>
      <w:r>
        <w:rPr>
          <w:rFonts w:hint="eastAsia" w:ascii="宋体" w:hAnsi="宋体" w:cs="宋体"/>
          <w:sz w:val="24"/>
        </w:rPr>
        <w:t>4.供应商在符合性审查、资格评审中，不符合初步评审参数规定的任何一项评审标准的。</w:t>
      </w:r>
    </w:p>
    <w:p>
      <w:pPr>
        <w:spacing w:line="360" w:lineRule="auto"/>
        <w:ind w:firstLine="480" w:firstLineChars="200"/>
        <w:rPr>
          <w:rFonts w:ascii="宋体" w:hAnsi="宋体" w:cs="宋体"/>
          <w:sz w:val="24"/>
        </w:rPr>
      </w:pPr>
      <w:bookmarkStart w:id="852" w:name="_Toc31133_WPSOffice_Level1"/>
      <w:r>
        <w:rPr>
          <w:rFonts w:hint="eastAsia" w:ascii="宋体" w:hAnsi="宋体" w:cs="宋体"/>
          <w:sz w:val="24"/>
        </w:rPr>
        <w:t>5.</w:t>
      </w:r>
      <w:r>
        <w:rPr>
          <w:rFonts w:hint="eastAsia" w:ascii="宋体" w:hAnsi="宋体" w:cs="宋体"/>
          <w:sz w:val="24"/>
          <w:lang w:eastAsia="zh-CN"/>
        </w:rPr>
        <w:t>竞争性谈判小组</w:t>
      </w:r>
      <w:r>
        <w:rPr>
          <w:rFonts w:hint="eastAsia" w:ascii="宋体" w:hAnsi="宋体" w:cs="宋体"/>
          <w:sz w:val="24"/>
        </w:rPr>
        <w:t>认定供应商以低于成本报价的</w:t>
      </w:r>
      <w:bookmarkEnd w:id="852"/>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6.供应商对开标结果拒绝</w:t>
      </w:r>
      <w:r>
        <w:rPr>
          <w:rFonts w:hint="eastAsia" w:ascii="宋体" w:hAnsi="宋体" w:cs="宋体"/>
          <w:sz w:val="24"/>
          <w:lang w:val="en-US" w:eastAsia="zh-CN"/>
        </w:rPr>
        <w:t>签章</w:t>
      </w:r>
      <w:r>
        <w:rPr>
          <w:rFonts w:hint="eastAsia" w:ascii="宋体" w:hAnsi="宋体" w:cs="宋体"/>
          <w:sz w:val="24"/>
        </w:rPr>
        <w:t>确认，经监管部门核实无误后仍拒绝</w:t>
      </w:r>
      <w:r>
        <w:rPr>
          <w:rFonts w:hint="eastAsia" w:ascii="宋体" w:hAnsi="宋体" w:cs="宋体"/>
          <w:sz w:val="24"/>
          <w:lang w:val="en-US" w:eastAsia="zh-CN"/>
        </w:rPr>
        <w:t>签章</w:t>
      </w:r>
      <w:r>
        <w:rPr>
          <w:rFonts w:hint="eastAsia" w:ascii="宋体" w:hAnsi="宋体" w:cs="宋体"/>
          <w:sz w:val="24"/>
        </w:rPr>
        <w:t>确认的。</w:t>
      </w:r>
    </w:p>
    <w:p>
      <w:pPr>
        <w:spacing w:line="360" w:lineRule="auto"/>
        <w:ind w:firstLine="480" w:firstLineChars="200"/>
        <w:rPr>
          <w:rFonts w:ascii="宋体" w:hAnsi="宋体" w:cs="宋体"/>
          <w:sz w:val="24"/>
        </w:rPr>
      </w:pPr>
      <w:bookmarkStart w:id="853" w:name="_Toc30292_WPSOffice_Level1"/>
      <w:r>
        <w:rPr>
          <w:rFonts w:hint="eastAsia" w:ascii="宋体" w:hAnsi="宋体" w:cs="宋体"/>
          <w:sz w:val="24"/>
        </w:rPr>
        <w:t>7.</w:t>
      </w:r>
      <w:r>
        <w:rPr>
          <w:rFonts w:hint="eastAsia" w:ascii="宋体" w:hAnsi="宋体" w:cs="宋体"/>
          <w:sz w:val="24"/>
          <w:lang w:eastAsia="zh-CN"/>
        </w:rPr>
        <w:t>竞争性谈判</w:t>
      </w:r>
      <w:r>
        <w:rPr>
          <w:rFonts w:hint="eastAsia" w:ascii="宋体" w:hAnsi="宋体" w:cs="宋体"/>
          <w:sz w:val="24"/>
        </w:rPr>
        <w:t>响应文件</w:t>
      </w:r>
      <w:bookmarkEnd w:id="853"/>
      <w:r>
        <w:rPr>
          <w:rFonts w:hint="eastAsia" w:ascii="宋体" w:hAnsi="宋体" w:cs="宋体"/>
          <w:sz w:val="24"/>
        </w:rPr>
        <w:t>未按照</w:t>
      </w:r>
      <w:r>
        <w:rPr>
          <w:rFonts w:hint="eastAsia" w:ascii="宋体" w:hAnsi="宋体" w:cs="宋体"/>
          <w:sz w:val="24"/>
          <w:lang w:eastAsia="zh-CN"/>
        </w:rPr>
        <w:t>竞争性谈判文件</w:t>
      </w:r>
      <w:r>
        <w:rPr>
          <w:rFonts w:hint="eastAsia" w:ascii="宋体" w:hAnsi="宋体" w:cs="宋体"/>
          <w:sz w:val="24"/>
        </w:rPr>
        <w:t>规定的方式与时间制作、递交的。</w:t>
      </w:r>
    </w:p>
    <w:p>
      <w:pPr>
        <w:spacing w:line="360" w:lineRule="auto"/>
        <w:ind w:firstLine="480" w:firstLineChars="200"/>
        <w:rPr>
          <w:rFonts w:hint="eastAsia" w:ascii="宋体" w:hAnsi="宋体" w:cs="宋体"/>
          <w:sz w:val="24"/>
        </w:rPr>
      </w:pPr>
      <w:bookmarkStart w:id="854" w:name="_Toc13633_WPSOffice_Level1"/>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eastAsia="zh-CN"/>
        </w:rPr>
        <w:t>竞争性谈判</w:t>
      </w:r>
      <w:r>
        <w:rPr>
          <w:rFonts w:hint="eastAsia" w:ascii="宋体" w:hAnsi="宋体" w:cs="宋体"/>
          <w:sz w:val="24"/>
        </w:rPr>
        <w:t>响应文件附有采购人不能接受的条件的</w:t>
      </w:r>
      <w:bookmarkEnd w:id="854"/>
      <w:r>
        <w:rPr>
          <w:rFonts w:hint="eastAsia" w:ascii="宋体" w:hAnsi="宋体" w:cs="宋体"/>
          <w:sz w:val="24"/>
        </w:rPr>
        <w:t>。</w:t>
      </w:r>
    </w:p>
    <w:p>
      <w:pPr>
        <w:pStyle w:val="3"/>
        <w:keepNext w:val="0"/>
        <w:keepLines w:val="0"/>
        <w:tabs>
          <w:tab w:val="left" w:pos="642"/>
        </w:tabs>
        <w:autoSpaceDE w:val="0"/>
        <w:autoSpaceDN w:val="0"/>
        <w:spacing w:before="0" w:after="0" w:line="360" w:lineRule="auto"/>
        <w:jc w:val="left"/>
        <w:rPr>
          <w:rFonts w:hint="eastAsia" w:ascii="宋体" w:hAnsi="宋体" w:eastAsia="宋体" w:cs="宋体"/>
          <w:sz w:val="24"/>
          <w:szCs w:val="32"/>
        </w:rPr>
      </w:pPr>
      <w:bookmarkStart w:id="855" w:name="_Toc22384"/>
      <w:r>
        <w:rPr>
          <w:rFonts w:hint="eastAsia" w:ascii="宋体" w:hAnsi="宋体" w:eastAsia="宋体" w:cs="宋体"/>
          <w:bCs/>
          <w:kern w:val="0"/>
          <w:sz w:val="32"/>
          <w:szCs w:val="32"/>
          <w:lang w:val="en-US" w:eastAsia="zh-CN" w:bidi="zh-CN"/>
        </w:rPr>
        <w:t>三、</w:t>
      </w:r>
      <w:r>
        <w:rPr>
          <w:rFonts w:hint="eastAsia" w:ascii="宋体" w:hAnsi="宋体" w:eastAsia="宋体" w:cs="宋体"/>
          <w:bCs/>
          <w:kern w:val="0"/>
          <w:sz w:val="32"/>
          <w:szCs w:val="32"/>
          <w:lang w:val="zh-CN" w:eastAsia="zh-CN" w:bidi="zh-CN"/>
        </w:rPr>
        <w:t>废标条件</w:t>
      </w:r>
      <w:bookmarkEnd w:id="855"/>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《中华人民共和国政府采购法》第三十六条规定在招标采购中，出现下列情形之一的，应予废标：</w:t>
      </w:r>
    </w:p>
    <w:p>
      <w:pPr>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1.</w:t>
      </w:r>
      <w:r>
        <w:rPr>
          <w:rFonts w:hint="eastAsia" w:ascii="宋体" w:hAnsi="宋体" w:eastAsia="宋体" w:cs="宋体"/>
          <w:sz w:val="24"/>
          <w:lang w:val="en-US" w:eastAsia="zh-CN"/>
        </w:rPr>
        <w:t>符合专业条件的供应商或者对招标文件作实质响应的供应商不足三家的；</w:t>
      </w:r>
    </w:p>
    <w:p>
      <w:pPr>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lang w:val="en-US" w:eastAsia="zh-CN"/>
        </w:rPr>
        <w:t>出现影响采购公正的违法、违规行为的；</w:t>
      </w:r>
    </w:p>
    <w:p>
      <w:pPr>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供应商的报价均超过了采购预算，</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"http://caigouren.caigou2003.com/" \t "http://www.caigou2003.com/cz/czsw/_blank" </w:instrText>
      </w:r>
      <w:r>
        <w:rPr>
          <w:rFonts w:hint="eastAsia" w:ascii="宋体" w:hAnsi="宋体" w:eastAsia="宋体" w:cs="宋体"/>
          <w:sz w:val="24"/>
          <w:lang w:val="en-US" w:eastAsia="zh-CN"/>
        </w:rPr>
        <w:fldChar w:fldCharType="separate"/>
      </w:r>
      <w:r>
        <w:rPr>
          <w:rFonts w:hint="eastAsia" w:ascii="宋体" w:hAnsi="宋体" w:eastAsia="宋体" w:cs="宋体"/>
          <w:sz w:val="24"/>
        </w:rPr>
        <w:t>采购人</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不能支付的；</w:t>
      </w:r>
    </w:p>
    <w:p>
      <w:pPr>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4.</w:t>
      </w:r>
      <w:r>
        <w:rPr>
          <w:rFonts w:hint="eastAsia" w:ascii="宋体" w:hAnsi="宋体" w:eastAsia="宋体" w:cs="宋体"/>
          <w:sz w:val="24"/>
          <w:lang w:val="en-US" w:eastAsia="zh-CN"/>
        </w:rPr>
        <w:t>因重大变故，采购任务取消的。</w:t>
      </w:r>
    </w:p>
    <w:p>
      <w:pPr>
        <w:bidi w:val="0"/>
        <w:rPr>
          <w:rFonts w:hint="eastAsia" w:ascii="宋体" w:hAnsi="宋体" w:eastAsia="宋体" w:cs="宋体"/>
          <w:sz w:val="24"/>
          <w:szCs w:val="32"/>
        </w:rPr>
      </w:pPr>
    </w:p>
    <w:p>
      <w:pPr>
        <w:bidi w:val="0"/>
        <w:rPr>
          <w:rFonts w:hint="eastAsia" w:ascii="宋体" w:hAnsi="宋体" w:eastAsia="宋体" w:cs="宋体"/>
          <w:sz w:val="24"/>
          <w:szCs w:val="32"/>
          <w:lang w:val="zh-CN"/>
        </w:rPr>
      </w:pPr>
    </w:p>
    <w:p>
      <w:pPr>
        <w:rPr>
          <w:rFonts w:hint="eastAsia" w:ascii="宋体" w:hAnsi="宋体" w:eastAsia="宋体" w:cs="宋体"/>
          <w:sz w:val="24"/>
          <w:szCs w:val="32"/>
          <w:lang w:val="zh-CN"/>
        </w:rPr>
      </w:pPr>
      <w:r>
        <w:rPr>
          <w:rFonts w:hint="eastAsia" w:ascii="宋体" w:hAnsi="宋体" w:eastAsia="宋体" w:cs="宋体"/>
          <w:sz w:val="24"/>
          <w:szCs w:val="32"/>
          <w:lang w:val="zh-CN"/>
        </w:rPr>
        <w:br w:type="page"/>
      </w:r>
    </w:p>
    <w:p>
      <w:pPr>
        <w:pStyle w:val="2"/>
        <w:bidi w:val="0"/>
        <w:spacing w:line="240" w:lineRule="auto"/>
        <w:jc w:val="center"/>
        <w:rPr>
          <w:rFonts w:hint="eastAsia" w:ascii="宋体" w:hAnsi="宋体" w:cs="宋体"/>
          <w:bCs/>
          <w:kern w:val="0"/>
          <w:szCs w:val="44"/>
          <w:lang w:val="zh-CN" w:bidi="zh-CN"/>
        </w:rPr>
      </w:pPr>
      <w:bookmarkStart w:id="856" w:name="_Toc19895"/>
      <w:r>
        <w:rPr>
          <w:rFonts w:hint="eastAsia" w:ascii="宋体" w:hAnsi="宋体" w:cs="宋体"/>
          <w:bCs/>
          <w:kern w:val="0"/>
          <w:szCs w:val="44"/>
          <w:lang w:val="zh-CN" w:bidi="zh-CN"/>
        </w:rPr>
        <w:t>第四章 合同格式</w:t>
      </w:r>
      <w:bookmarkEnd w:id="830"/>
      <w:bookmarkEnd w:id="831"/>
      <w:bookmarkEnd w:id="845"/>
      <w:bookmarkEnd w:id="846"/>
      <w:bookmarkEnd w:id="847"/>
      <w:bookmarkEnd w:id="848"/>
      <w:bookmarkEnd w:id="856"/>
    </w:p>
    <w:p>
      <w:pPr>
        <w:spacing w:line="360" w:lineRule="auto"/>
        <w:jc w:val="center"/>
        <w:outlineLvl w:val="9"/>
        <w:rPr>
          <w:rFonts w:hint="eastAsia" w:ascii="宋体" w:hAnsi="宋体" w:cs="宋体"/>
          <w:b/>
          <w:bCs/>
          <w:sz w:val="40"/>
          <w:szCs w:val="40"/>
          <w:lang w:val="zh-CN"/>
        </w:rPr>
      </w:pPr>
      <w:bookmarkStart w:id="857" w:name="_Toc26885"/>
      <w:bookmarkStart w:id="858" w:name="_Toc11614"/>
      <w:bookmarkStart w:id="859" w:name="_Toc8117809"/>
      <w:bookmarkStart w:id="860" w:name="_Toc487934620"/>
      <w:r>
        <w:rPr>
          <w:rFonts w:hint="eastAsia" w:ascii="宋体" w:hAnsi="宋体" w:cs="宋体"/>
          <w:b/>
          <w:bCs/>
          <w:sz w:val="40"/>
          <w:szCs w:val="40"/>
          <w:lang w:val="zh-CN"/>
        </w:rPr>
        <w:t>合同协议书</w:t>
      </w:r>
      <w:bookmarkEnd w:id="857"/>
      <w:bookmarkEnd w:id="858"/>
    </w:p>
    <w:p>
      <w:pPr>
        <w:spacing w:line="360" w:lineRule="auto"/>
        <w:jc w:val="center"/>
        <w:rPr>
          <w:rFonts w:ascii="宋体" w:hAnsi="宋体" w:cs="宋体"/>
          <w:sz w:val="24"/>
          <w:szCs w:val="32"/>
          <w:lang w:val="zh-CN"/>
        </w:rPr>
      </w:pPr>
      <w:bookmarkStart w:id="861" w:name="_Toc11991"/>
      <w:bookmarkStart w:id="862" w:name="_Toc5374"/>
      <w:r>
        <w:rPr>
          <w:rFonts w:hint="eastAsia" w:ascii="宋体" w:hAnsi="宋体" w:cs="宋体"/>
          <w:sz w:val="24"/>
          <w:lang w:val="zh-CN"/>
        </w:rPr>
        <w:t>（</w:t>
      </w:r>
      <w:r>
        <w:rPr>
          <w:rFonts w:hint="eastAsia" w:ascii="宋体" w:hAnsi="宋体" w:cs="宋体"/>
          <w:sz w:val="24"/>
        </w:rPr>
        <w:t>具体格式以最终签订为准</w:t>
      </w:r>
      <w:r>
        <w:rPr>
          <w:rFonts w:hint="eastAsia" w:cs="宋体"/>
          <w:sz w:val="24"/>
          <w:lang w:eastAsia="zh-CN"/>
        </w:rPr>
        <w:t>，</w:t>
      </w:r>
      <w:r>
        <w:rPr>
          <w:rFonts w:hint="eastAsia" w:cs="宋体"/>
          <w:sz w:val="24"/>
          <w:lang w:val="en-US" w:eastAsia="zh-CN"/>
        </w:rPr>
        <w:t>此为参考版本</w:t>
      </w:r>
      <w:r>
        <w:rPr>
          <w:rFonts w:hint="eastAsia" w:ascii="宋体" w:hAnsi="宋体" w:cs="宋体"/>
          <w:sz w:val="24"/>
          <w:lang w:val="zh-CN"/>
        </w:rPr>
        <w:t>）</w:t>
      </w:r>
      <w:bookmarkEnd w:id="861"/>
      <w:bookmarkEnd w:id="862"/>
    </w:p>
    <w:p>
      <w:pPr>
        <w:spacing w:line="360" w:lineRule="auto"/>
        <w:rPr>
          <w:rFonts w:ascii="宋体" w:hAnsi="宋体" w:cs="宋体"/>
          <w:sz w:val="24"/>
          <w:szCs w:val="32"/>
          <w:lang w:val="zh-CN"/>
        </w:rPr>
      </w:pPr>
      <w:r>
        <w:rPr>
          <w:rFonts w:hint="eastAsia" w:ascii="宋体" w:hAnsi="宋体" w:cs="宋体"/>
          <w:sz w:val="24"/>
          <w:szCs w:val="32"/>
          <w:lang w:val="zh-CN"/>
        </w:rPr>
        <w:t>发包方：</w:t>
      </w:r>
      <w:r>
        <w:rPr>
          <w:rFonts w:hint="eastAsia" w:ascii="宋体" w:hAnsi="宋体" w:cs="宋体"/>
          <w:sz w:val="24"/>
          <w:szCs w:val="32"/>
          <w:u w:val="single"/>
          <w:lang w:val="zh-CN"/>
        </w:rPr>
        <w:t xml:space="preserve">  </w:t>
      </w:r>
      <w:bookmarkStart w:id="863" w:name="_Hlk529114347"/>
      <w:r>
        <w:rPr>
          <w:rFonts w:hint="eastAsia" w:ascii="宋体" w:hAnsi="宋体" w:cs="宋体"/>
          <w:sz w:val="24"/>
          <w:szCs w:val="32"/>
          <w:u w:val="single"/>
        </w:rPr>
        <w:t xml:space="preserve">                         </w:t>
      </w:r>
      <w:r>
        <w:rPr>
          <w:rFonts w:hint="eastAsia" w:ascii="宋体" w:hAnsi="宋体" w:cs="宋体"/>
          <w:sz w:val="24"/>
          <w:szCs w:val="32"/>
          <w:u w:val="single"/>
          <w:lang w:val="zh-CN"/>
        </w:rPr>
        <w:t xml:space="preserve"> </w:t>
      </w:r>
      <w:bookmarkEnd w:id="863"/>
      <w:r>
        <w:rPr>
          <w:rFonts w:hint="eastAsia" w:ascii="宋体" w:hAnsi="宋体" w:cs="宋体"/>
          <w:sz w:val="24"/>
          <w:szCs w:val="32"/>
          <w:u w:val="single"/>
          <w:lang w:val="zh-CN"/>
        </w:rPr>
        <w:t xml:space="preserve">   </w:t>
      </w:r>
      <w:r>
        <w:rPr>
          <w:rFonts w:hint="eastAsia" w:ascii="宋体" w:hAnsi="宋体" w:cs="宋体"/>
          <w:sz w:val="24"/>
          <w:szCs w:val="32"/>
          <w:lang w:val="zh-CN"/>
        </w:rPr>
        <w:t>（以下简称甲方）</w:t>
      </w:r>
    </w:p>
    <w:p>
      <w:pPr>
        <w:spacing w:line="360" w:lineRule="auto"/>
        <w:rPr>
          <w:rFonts w:ascii="宋体" w:hAnsi="宋体" w:cs="宋体"/>
          <w:sz w:val="24"/>
          <w:szCs w:val="32"/>
          <w:lang w:val="zh-CN"/>
        </w:rPr>
      </w:pPr>
      <w:r>
        <w:rPr>
          <w:rFonts w:hint="eastAsia" w:ascii="宋体" w:hAnsi="宋体" w:cs="宋体"/>
          <w:sz w:val="24"/>
          <w:szCs w:val="32"/>
          <w:lang w:val="zh-CN"/>
        </w:rPr>
        <w:t>承包方：</w:t>
      </w:r>
      <w:r>
        <w:rPr>
          <w:rFonts w:hint="eastAsia" w:ascii="宋体" w:hAnsi="宋体" w:cs="宋体"/>
          <w:sz w:val="24"/>
          <w:szCs w:val="32"/>
          <w:u w:val="single"/>
          <w:lang w:val="zh-CN"/>
        </w:rPr>
        <w:t xml:space="preserve">                               </w:t>
      </w:r>
      <w:r>
        <w:rPr>
          <w:rFonts w:hint="eastAsia" w:ascii="宋体" w:hAnsi="宋体" w:cs="宋体"/>
          <w:sz w:val="24"/>
          <w:szCs w:val="32"/>
          <w:lang w:val="zh-CN"/>
        </w:rPr>
        <w:t>（以下简称乙方）</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根据《中华人民共和</w:t>
      </w:r>
      <w:r>
        <w:rPr>
          <w:rFonts w:hint="eastAsia" w:cs="宋体"/>
          <w:sz w:val="24"/>
          <w:szCs w:val="32"/>
          <w:lang w:val="zh-CN"/>
        </w:rPr>
        <w:t>国民法典</w:t>
      </w:r>
      <w:r>
        <w:rPr>
          <w:rFonts w:hint="eastAsia" w:ascii="宋体" w:hAnsi="宋体" w:cs="宋体"/>
          <w:sz w:val="24"/>
          <w:szCs w:val="32"/>
          <w:lang w:val="zh-CN"/>
        </w:rPr>
        <w:t>》及其他有关法律、法规规定，结合工程实际情况，就施工承包给乙方的有关事宜，经协商一致，签订本合同，以资共同遵守。</w:t>
      </w:r>
    </w:p>
    <w:p>
      <w:pPr>
        <w:spacing w:line="360" w:lineRule="auto"/>
        <w:jc w:val="center"/>
        <w:outlineLvl w:val="9"/>
        <w:rPr>
          <w:rFonts w:ascii="宋体" w:hAnsi="宋体" w:cs="宋体"/>
          <w:b/>
          <w:bCs/>
          <w:sz w:val="24"/>
          <w:szCs w:val="32"/>
          <w:lang w:val="zh-CN"/>
        </w:rPr>
      </w:pPr>
      <w:bookmarkStart w:id="864" w:name="_Toc5613"/>
      <w:bookmarkStart w:id="865" w:name="_Toc22779"/>
      <w:r>
        <w:rPr>
          <w:rFonts w:hint="eastAsia" w:ascii="宋体" w:hAnsi="宋体" w:cs="宋体"/>
          <w:b/>
          <w:bCs/>
          <w:sz w:val="24"/>
          <w:szCs w:val="32"/>
          <w:lang w:val="zh-CN"/>
        </w:rPr>
        <w:t>第一条 工程概况</w:t>
      </w:r>
      <w:bookmarkEnd w:id="864"/>
      <w:bookmarkEnd w:id="865"/>
    </w:p>
    <w:p>
      <w:pPr>
        <w:spacing w:line="360" w:lineRule="auto"/>
        <w:ind w:firstLine="480" w:firstLineChars="200"/>
        <w:rPr>
          <w:rFonts w:ascii="宋体" w:hAnsi="宋体" w:cs="宋体"/>
          <w:sz w:val="24"/>
          <w:szCs w:val="32"/>
          <w:u w:val="single"/>
          <w:lang w:val="zh-CN"/>
        </w:rPr>
      </w:pPr>
      <w:r>
        <w:rPr>
          <w:rFonts w:hint="eastAsia" w:ascii="宋体" w:hAnsi="宋体" w:cs="宋体"/>
          <w:sz w:val="24"/>
          <w:szCs w:val="32"/>
        </w:rPr>
        <w:t>1.</w:t>
      </w:r>
      <w:r>
        <w:rPr>
          <w:rFonts w:hint="eastAsia" w:ascii="宋体" w:hAnsi="宋体" w:cs="宋体"/>
          <w:sz w:val="24"/>
          <w:szCs w:val="32"/>
          <w:lang w:val="zh-CN"/>
        </w:rPr>
        <w:t>工程名称</w:t>
      </w:r>
      <w:r>
        <w:rPr>
          <w:rFonts w:hint="eastAsia" w:cs="宋体"/>
          <w:sz w:val="24"/>
          <w:szCs w:val="32"/>
          <w:lang w:eastAsia="zh-CN"/>
        </w:rPr>
        <w:t>：</w:t>
      </w:r>
      <w:r>
        <w:rPr>
          <w:rFonts w:hint="eastAsia" w:ascii="宋体" w:hAnsi="宋体" w:cs="宋体"/>
          <w:sz w:val="24"/>
          <w:szCs w:val="32"/>
          <w:u w:val="single"/>
        </w:rPr>
        <w:t xml:space="preserve">                                  </w:t>
      </w:r>
    </w:p>
    <w:p>
      <w:pPr>
        <w:spacing w:line="360" w:lineRule="auto"/>
        <w:ind w:firstLine="480" w:firstLineChars="200"/>
        <w:rPr>
          <w:rFonts w:ascii="宋体" w:hAnsi="宋体" w:cs="宋体"/>
          <w:sz w:val="24"/>
          <w:szCs w:val="32"/>
          <w:u w:val="single"/>
        </w:rPr>
      </w:pPr>
      <w:r>
        <w:rPr>
          <w:rFonts w:hint="eastAsia" w:ascii="宋体" w:hAnsi="宋体" w:cs="宋体"/>
          <w:sz w:val="24"/>
          <w:szCs w:val="32"/>
        </w:rPr>
        <w:t>2.</w:t>
      </w:r>
      <w:r>
        <w:rPr>
          <w:rFonts w:hint="eastAsia" w:ascii="宋体" w:hAnsi="宋体" w:cs="宋体"/>
          <w:sz w:val="24"/>
          <w:szCs w:val="32"/>
          <w:lang w:val="zh-CN"/>
        </w:rPr>
        <w:t>工程地点</w:t>
      </w:r>
      <w:r>
        <w:rPr>
          <w:rFonts w:hint="eastAsia" w:cs="宋体"/>
          <w:sz w:val="24"/>
          <w:szCs w:val="32"/>
          <w:lang w:eastAsia="zh-CN"/>
        </w:rPr>
        <w:t>：</w:t>
      </w:r>
      <w:r>
        <w:rPr>
          <w:rFonts w:hint="eastAsia" w:ascii="宋体" w:hAnsi="宋体" w:cs="宋体"/>
          <w:sz w:val="24"/>
          <w:szCs w:val="32"/>
          <w:u w:val="single"/>
          <w:lang w:val="zh-CN"/>
        </w:rPr>
        <w:t xml:space="preserve">                            </w:t>
      </w:r>
      <w:r>
        <w:rPr>
          <w:rFonts w:hint="eastAsia" w:ascii="宋体" w:hAnsi="宋体" w:cs="宋体"/>
          <w:sz w:val="24"/>
          <w:szCs w:val="32"/>
          <w:u w:val="single"/>
        </w:rPr>
        <w:t xml:space="preserve">      </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3.</w:t>
      </w:r>
      <w:r>
        <w:rPr>
          <w:rFonts w:hint="eastAsia" w:ascii="宋体" w:hAnsi="宋体" w:cs="宋体"/>
          <w:sz w:val="24"/>
          <w:szCs w:val="32"/>
          <w:lang w:val="zh-CN"/>
        </w:rPr>
        <w:t>工程承包方式</w:t>
      </w:r>
      <w:r>
        <w:rPr>
          <w:rFonts w:hint="eastAsia" w:cs="宋体"/>
          <w:sz w:val="24"/>
          <w:szCs w:val="32"/>
          <w:lang w:eastAsia="zh-CN"/>
        </w:rPr>
        <w:t>：</w:t>
      </w:r>
      <w:r>
        <w:rPr>
          <w:rFonts w:hint="eastAsia" w:ascii="宋体" w:hAnsi="宋体" w:cs="宋体"/>
          <w:sz w:val="24"/>
          <w:szCs w:val="32"/>
          <w:u w:val="none"/>
          <w:lang w:val="zh-CN"/>
        </w:rPr>
        <w:t>包工包料。</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4.</w:t>
      </w:r>
      <w:r>
        <w:rPr>
          <w:rFonts w:hint="eastAsia" w:ascii="宋体" w:hAnsi="宋体" w:cs="宋体"/>
          <w:sz w:val="24"/>
          <w:szCs w:val="32"/>
          <w:lang w:val="zh-CN"/>
        </w:rPr>
        <w:t>工程范围和内容</w:t>
      </w:r>
      <w:r>
        <w:rPr>
          <w:rFonts w:hint="eastAsia" w:cs="宋体"/>
          <w:sz w:val="24"/>
          <w:szCs w:val="32"/>
          <w:lang w:eastAsia="zh-CN"/>
        </w:rPr>
        <w:t>：</w:t>
      </w:r>
      <w:r>
        <w:rPr>
          <w:rFonts w:hint="eastAsia" w:ascii="宋体" w:hAnsi="宋体" w:cs="宋体"/>
          <w:sz w:val="24"/>
          <w:szCs w:val="32"/>
          <w:lang w:val="zh-CN"/>
        </w:rPr>
        <w:t>详见工程量清单。</w:t>
      </w:r>
    </w:p>
    <w:p>
      <w:pPr>
        <w:spacing w:line="360" w:lineRule="auto"/>
        <w:jc w:val="center"/>
        <w:outlineLvl w:val="9"/>
        <w:rPr>
          <w:rFonts w:hint="eastAsia" w:ascii="宋体" w:hAnsi="宋体" w:cs="宋体"/>
          <w:b/>
          <w:bCs/>
          <w:sz w:val="24"/>
          <w:szCs w:val="32"/>
          <w:lang w:val="zh-CN"/>
        </w:rPr>
      </w:pPr>
      <w:bookmarkStart w:id="866" w:name="_Toc26458"/>
      <w:bookmarkStart w:id="867" w:name="_Toc15160"/>
      <w:r>
        <w:rPr>
          <w:rFonts w:hint="eastAsia" w:ascii="宋体" w:hAnsi="宋体" w:cs="宋体"/>
          <w:b/>
          <w:bCs/>
          <w:sz w:val="24"/>
          <w:szCs w:val="32"/>
          <w:lang w:val="zh-CN"/>
        </w:rPr>
        <w:t>第二条 工程期限</w:t>
      </w:r>
      <w:bookmarkEnd w:id="866"/>
      <w:bookmarkEnd w:id="867"/>
    </w:p>
    <w:p>
      <w:pPr>
        <w:spacing w:line="360" w:lineRule="auto"/>
        <w:ind w:firstLine="480" w:firstLineChars="200"/>
        <w:rPr>
          <w:rFonts w:ascii="宋体" w:hAnsi="宋体" w:cs="宋体"/>
          <w:sz w:val="24"/>
          <w:szCs w:val="32"/>
          <w:lang w:val="zh-CN"/>
        </w:rPr>
      </w:pPr>
      <w:r>
        <w:rPr>
          <w:rFonts w:hint="eastAsia" w:ascii="宋体" w:hAnsi="宋体" w:cs="宋体"/>
          <w:sz w:val="24"/>
          <w:szCs w:val="32"/>
        </w:rPr>
        <w:t>1.</w:t>
      </w:r>
      <w:r>
        <w:rPr>
          <w:rFonts w:hint="eastAsia" w:ascii="宋体" w:hAnsi="宋体" w:cs="宋体"/>
          <w:sz w:val="24"/>
          <w:szCs w:val="32"/>
          <w:lang w:val="zh-CN"/>
        </w:rPr>
        <w:t>本工程合同</w:t>
      </w:r>
      <w:r>
        <w:rPr>
          <w:rFonts w:hint="eastAsia" w:ascii="宋体" w:hAnsi="宋体" w:cs="宋体"/>
          <w:sz w:val="24"/>
          <w:szCs w:val="32"/>
          <w:lang w:val="en-US" w:eastAsia="zh-CN"/>
        </w:rPr>
        <w:t>履行期限</w:t>
      </w:r>
      <w:r>
        <w:rPr>
          <w:rFonts w:hint="eastAsia" w:ascii="宋体" w:hAnsi="宋体" w:cs="宋体"/>
          <w:sz w:val="24"/>
          <w:szCs w:val="32"/>
          <w:lang w:val="zh-CN"/>
        </w:rPr>
        <w:t>为</w:t>
      </w:r>
      <w:r>
        <w:rPr>
          <w:rFonts w:hint="eastAsia" w:ascii="宋体" w:hAnsi="宋体" w:cs="宋体"/>
          <w:sz w:val="24"/>
          <w:szCs w:val="32"/>
          <w:u w:val="single"/>
          <w:lang w:val="zh-CN"/>
        </w:rPr>
        <w:t xml:space="preserve">     </w:t>
      </w:r>
      <w:r>
        <w:rPr>
          <w:rFonts w:hint="eastAsia" w:ascii="宋体" w:hAnsi="宋体" w:cs="宋体"/>
          <w:sz w:val="24"/>
          <w:szCs w:val="32"/>
          <w:u w:val="none"/>
          <w:lang w:val="en-US" w:eastAsia="zh-CN"/>
        </w:rPr>
        <w:t>日历</w:t>
      </w:r>
      <w:r>
        <w:rPr>
          <w:rFonts w:hint="eastAsia" w:ascii="宋体" w:hAnsi="宋体" w:cs="宋体"/>
          <w:sz w:val="24"/>
          <w:szCs w:val="32"/>
          <w:lang w:val="zh-CN"/>
        </w:rPr>
        <w:t>天（从开工之日算起）。</w:t>
      </w:r>
    </w:p>
    <w:p>
      <w:pPr>
        <w:spacing w:line="360" w:lineRule="auto"/>
        <w:ind w:firstLine="480" w:firstLineChars="200"/>
        <w:rPr>
          <w:rFonts w:ascii="宋体" w:hAnsi="宋体" w:cs="宋体"/>
          <w:sz w:val="24"/>
          <w:szCs w:val="32"/>
        </w:rPr>
      </w:pPr>
      <w:r>
        <w:rPr>
          <w:rFonts w:hint="eastAsia" w:ascii="宋体" w:hAnsi="宋体" w:cs="宋体"/>
          <w:sz w:val="24"/>
          <w:szCs w:val="32"/>
        </w:rPr>
        <w:t>2.</w:t>
      </w:r>
      <w:r>
        <w:rPr>
          <w:rFonts w:hint="eastAsia" w:ascii="宋体" w:hAnsi="宋体" w:cs="宋体"/>
          <w:sz w:val="24"/>
          <w:szCs w:val="32"/>
          <w:lang w:val="zh-CN"/>
        </w:rPr>
        <w:t>本工程开工日期</w:t>
      </w:r>
      <w:r>
        <w:rPr>
          <w:rFonts w:hint="eastAsia" w:ascii="宋体" w:hAnsi="宋体" w:cs="宋体"/>
          <w:sz w:val="24"/>
          <w:szCs w:val="32"/>
          <w:u w:val="single"/>
          <w:lang w:val="zh-CN"/>
        </w:rPr>
        <w:t xml:space="preserve">  </w:t>
      </w:r>
      <w:r>
        <w:rPr>
          <w:rFonts w:hint="eastAsia" w:ascii="宋体" w:hAnsi="宋体" w:cs="宋体"/>
          <w:sz w:val="24"/>
          <w:szCs w:val="32"/>
          <w:u w:val="single"/>
          <w:lang w:val="en-US" w:eastAsia="zh-CN"/>
        </w:rPr>
        <w:t xml:space="preserve">  </w:t>
      </w:r>
      <w:r>
        <w:rPr>
          <w:rFonts w:hint="eastAsia" w:ascii="宋体" w:hAnsi="宋体" w:cs="宋体"/>
          <w:sz w:val="24"/>
          <w:szCs w:val="32"/>
          <w:u w:val="single"/>
          <w:lang w:val="zh-CN"/>
        </w:rPr>
        <w:t xml:space="preserve">  </w:t>
      </w:r>
      <w:r>
        <w:rPr>
          <w:rFonts w:hint="eastAsia" w:ascii="宋体" w:hAnsi="宋体" w:cs="宋体"/>
          <w:sz w:val="24"/>
          <w:szCs w:val="32"/>
          <w:lang w:val="zh-CN"/>
        </w:rPr>
        <w:t>年</w:t>
      </w:r>
      <w:r>
        <w:rPr>
          <w:rFonts w:hint="eastAsia" w:ascii="宋体" w:hAnsi="宋体" w:cs="宋体"/>
          <w:sz w:val="24"/>
          <w:szCs w:val="32"/>
          <w:u w:val="single"/>
          <w:lang w:val="zh-CN"/>
        </w:rPr>
        <w:t xml:space="preserve"> </w:t>
      </w:r>
      <w:r>
        <w:rPr>
          <w:rFonts w:hint="eastAsia" w:ascii="宋体" w:hAnsi="宋体" w:cs="宋体"/>
          <w:sz w:val="24"/>
          <w:szCs w:val="32"/>
          <w:u w:val="single"/>
          <w:lang w:val="en-US" w:eastAsia="zh-CN"/>
        </w:rPr>
        <w:t xml:space="preserve"> </w:t>
      </w:r>
      <w:r>
        <w:rPr>
          <w:rFonts w:hint="eastAsia" w:ascii="宋体" w:hAnsi="宋体" w:cs="宋体"/>
          <w:sz w:val="24"/>
          <w:szCs w:val="32"/>
          <w:u w:val="single"/>
          <w:lang w:val="zh-CN"/>
        </w:rPr>
        <w:t xml:space="preserve">  </w:t>
      </w:r>
      <w:r>
        <w:rPr>
          <w:rFonts w:hint="eastAsia" w:ascii="宋体" w:hAnsi="宋体" w:cs="宋体"/>
          <w:sz w:val="24"/>
          <w:szCs w:val="32"/>
          <w:lang w:val="zh-CN"/>
        </w:rPr>
        <w:t>月</w:t>
      </w:r>
      <w:r>
        <w:rPr>
          <w:rFonts w:hint="eastAsia" w:ascii="宋体" w:hAnsi="宋体" w:cs="宋体"/>
          <w:sz w:val="24"/>
          <w:szCs w:val="32"/>
          <w:u w:val="single"/>
          <w:lang w:val="zh-CN"/>
        </w:rPr>
        <w:t xml:space="preserve">  </w:t>
      </w:r>
      <w:r>
        <w:rPr>
          <w:rFonts w:hint="eastAsia" w:ascii="宋体" w:hAnsi="宋体" w:cs="宋体"/>
          <w:sz w:val="24"/>
          <w:szCs w:val="32"/>
          <w:u w:val="single"/>
          <w:lang w:val="en-US" w:eastAsia="zh-CN"/>
        </w:rPr>
        <w:t xml:space="preserve"> </w:t>
      </w:r>
      <w:r>
        <w:rPr>
          <w:rFonts w:hint="eastAsia" w:ascii="宋体" w:hAnsi="宋体" w:cs="宋体"/>
          <w:sz w:val="24"/>
          <w:szCs w:val="32"/>
          <w:u w:val="single"/>
          <w:lang w:val="zh-CN"/>
        </w:rPr>
        <w:t xml:space="preserve"> </w:t>
      </w:r>
      <w:r>
        <w:rPr>
          <w:rFonts w:hint="eastAsia" w:ascii="宋体" w:hAnsi="宋体" w:cs="宋体"/>
          <w:sz w:val="24"/>
          <w:szCs w:val="32"/>
          <w:lang w:val="zh-CN"/>
        </w:rPr>
        <w:t>日，竣工日期</w:t>
      </w:r>
      <w:r>
        <w:rPr>
          <w:rFonts w:hint="eastAsia" w:ascii="宋体" w:hAnsi="宋体" w:cs="宋体"/>
          <w:sz w:val="24"/>
          <w:szCs w:val="32"/>
          <w:u w:val="single"/>
          <w:lang w:val="zh-CN"/>
        </w:rPr>
        <w:t xml:space="preserve"> </w:t>
      </w:r>
      <w:r>
        <w:rPr>
          <w:rFonts w:hint="eastAsia" w:ascii="宋体" w:hAnsi="宋体" w:cs="宋体"/>
          <w:sz w:val="24"/>
          <w:szCs w:val="32"/>
          <w:u w:val="single"/>
          <w:lang w:val="en-US" w:eastAsia="zh-CN"/>
        </w:rPr>
        <w:t xml:space="preserve">  </w:t>
      </w:r>
      <w:r>
        <w:rPr>
          <w:rFonts w:hint="eastAsia" w:ascii="宋体" w:hAnsi="宋体" w:cs="宋体"/>
          <w:sz w:val="24"/>
          <w:szCs w:val="32"/>
          <w:u w:val="single"/>
          <w:lang w:val="zh-CN"/>
        </w:rPr>
        <w:t xml:space="preserve">  </w:t>
      </w:r>
      <w:r>
        <w:rPr>
          <w:rFonts w:hint="eastAsia" w:ascii="宋体" w:hAnsi="宋体" w:cs="宋体"/>
          <w:sz w:val="24"/>
          <w:szCs w:val="32"/>
          <w:lang w:val="zh-CN"/>
        </w:rPr>
        <w:t>年</w:t>
      </w:r>
      <w:r>
        <w:rPr>
          <w:rFonts w:hint="eastAsia" w:ascii="宋体" w:hAnsi="宋体" w:cs="宋体"/>
          <w:sz w:val="24"/>
          <w:szCs w:val="32"/>
          <w:u w:val="single"/>
          <w:lang w:val="zh-CN"/>
        </w:rPr>
        <w:t xml:space="preserve">  </w:t>
      </w:r>
      <w:r>
        <w:rPr>
          <w:rFonts w:hint="eastAsia" w:ascii="宋体" w:hAnsi="宋体" w:cs="宋体"/>
          <w:sz w:val="24"/>
          <w:szCs w:val="32"/>
          <w:u w:val="single"/>
          <w:lang w:val="en-US" w:eastAsia="zh-CN"/>
        </w:rPr>
        <w:t xml:space="preserve"> </w:t>
      </w:r>
      <w:r>
        <w:rPr>
          <w:rFonts w:hint="eastAsia" w:ascii="宋体" w:hAnsi="宋体" w:cs="宋体"/>
          <w:sz w:val="24"/>
          <w:szCs w:val="32"/>
          <w:u w:val="single"/>
          <w:lang w:val="zh-CN"/>
        </w:rPr>
        <w:t xml:space="preserve"> </w:t>
      </w:r>
      <w:r>
        <w:rPr>
          <w:rFonts w:hint="eastAsia" w:ascii="宋体" w:hAnsi="宋体" w:cs="宋体"/>
          <w:sz w:val="24"/>
          <w:szCs w:val="32"/>
          <w:lang w:val="zh-CN"/>
        </w:rPr>
        <w:t>月</w:t>
      </w:r>
      <w:r>
        <w:rPr>
          <w:rFonts w:hint="eastAsia" w:ascii="宋体" w:hAnsi="宋体" w:cs="宋体"/>
          <w:sz w:val="24"/>
          <w:szCs w:val="32"/>
          <w:u w:val="single"/>
          <w:lang w:val="zh-CN"/>
        </w:rPr>
        <w:t xml:space="preserve"> </w:t>
      </w:r>
      <w:r>
        <w:rPr>
          <w:rFonts w:hint="eastAsia" w:ascii="宋体" w:hAnsi="宋体" w:cs="宋体"/>
          <w:sz w:val="24"/>
          <w:szCs w:val="32"/>
          <w:u w:val="single"/>
          <w:lang w:val="en-US" w:eastAsia="zh-CN"/>
        </w:rPr>
        <w:t xml:space="preserve"> </w:t>
      </w:r>
      <w:r>
        <w:rPr>
          <w:rFonts w:hint="eastAsia" w:ascii="宋体" w:hAnsi="宋体" w:cs="宋体"/>
          <w:sz w:val="24"/>
          <w:szCs w:val="32"/>
          <w:u w:val="single"/>
          <w:lang w:val="zh-CN"/>
        </w:rPr>
        <w:t xml:space="preserve">  </w:t>
      </w:r>
      <w:r>
        <w:rPr>
          <w:rFonts w:hint="eastAsia" w:ascii="宋体" w:hAnsi="宋体" w:cs="宋体"/>
          <w:sz w:val="24"/>
          <w:szCs w:val="32"/>
          <w:lang w:val="zh-CN"/>
        </w:rPr>
        <w:t>日。</w:t>
      </w:r>
    </w:p>
    <w:p>
      <w:pPr>
        <w:spacing w:line="360" w:lineRule="auto"/>
        <w:jc w:val="center"/>
        <w:outlineLvl w:val="9"/>
        <w:rPr>
          <w:rFonts w:ascii="宋体" w:hAnsi="宋体" w:cs="宋体"/>
          <w:b/>
          <w:bCs/>
          <w:sz w:val="24"/>
          <w:szCs w:val="32"/>
          <w:lang w:val="zh-CN"/>
        </w:rPr>
      </w:pPr>
      <w:bookmarkStart w:id="868" w:name="_Toc14352"/>
      <w:bookmarkStart w:id="869" w:name="_Toc17272"/>
      <w:r>
        <w:rPr>
          <w:rFonts w:hint="eastAsia" w:ascii="宋体" w:hAnsi="宋体" w:cs="宋体"/>
          <w:b/>
          <w:bCs/>
          <w:sz w:val="24"/>
          <w:szCs w:val="32"/>
          <w:lang w:val="zh-CN"/>
        </w:rPr>
        <w:t>第三条 工程合同价款形式及合同总价</w:t>
      </w:r>
      <w:bookmarkEnd w:id="868"/>
      <w:bookmarkEnd w:id="869"/>
    </w:p>
    <w:p>
      <w:pPr>
        <w:spacing w:line="360" w:lineRule="auto"/>
        <w:ind w:firstLine="480" w:firstLineChars="200"/>
        <w:rPr>
          <w:rFonts w:hint="eastAsia" w:ascii="宋体" w:hAnsi="宋体" w:cs="宋体"/>
          <w:sz w:val="24"/>
          <w:szCs w:val="32"/>
        </w:rPr>
      </w:pPr>
      <w:r>
        <w:rPr>
          <w:rFonts w:hint="eastAsia" w:ascii="宋体" w:hAnsi="宋体" w:cs="宋体"/>
          <w:sz w:val="24"/>
          <w:szCs w:val="32"/>
        </w:rPr>
        <w:t>1.</w:t>
      </w:r>
      <w:r>
        <w:rPr>
          <w:rFonts w:hint="eastAsia" w:ascii="宋体" w:hAnsi="宋体" w:cs="宋体"/>
          <w:sz w:val="24"/>
          <w:szCs w:val="32"/>
          <w:lang w:val="zh-CN"/>
        </w:rPr>
        <w:t>本工程</w:t>
      </w:r>
      <w:r>
        <w:rPr>
          <w:rFonts w:hint="eastAsia" w:ascii="宋体" w:hAnsi="宋体" w:cs="宋体"/>
          <w:sz w:val="24"/>
          <w:szCs w:val="32"/>
        </w:rPr>
        <w:t>合同价款采用固定综合单价方式。</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合同总价为人民币：</w:t>
      </w:r>
      <w:r>
        <w:rPr>
          <w:rFonts w:hint="eastAsia" w:ascii="宋体" w:hAnsi="宋体" w:cs="宋体"/>
          <w:sz w:val="24"/>
          <w:szCs w:val="32"/>
          <w:u w:val="single"/>
          <w:lang w:val="en-US" w:eastAsia="zh-CN"/>
        </w:rPr>
        <w:t xml:space="preserve">                                  </w:t>
      </w:r>
      <w:r>
        <w:rPr>
          <w:rFonts w:hint="eastAsia" w:ascii="宋体" w:hAnsi="宋体" w:cs="宋体"/>
          <w:sz w:val="24"/>
          <w:szCs w:val="32"/>
          <w:lang w:val="zh-CN"/>
        </w:rPr>
        <w:t>（￥</w:t>
      </w:r>
      <w:r>
        <w:rPr>
          <w:rFonts w:hint="eastAsia" w:ascii="宋体" w:hAnsi="宋体" w:cs="宋体"/>
          <w:sz w:val="24"/>
          <w:szCs w:val="32"/>
          <w:u w:val="single"/>
          <w:lang w:val="zh-CN"/>
        </w:rPr>
        <w:t xml:space="preserve">        </w:t>
      </w:r>
      <w:r>
        <w:rPr>
          <w:rFonts w:hint="eastAsia" w:ascii="宋体" w:hAnsi="宋体" w:cs="宋体"/>
          <w:sz w:val="24"/>
          <w:szCs w:val="32"/>
          <w:lang w:val="zh-CN"/>
        </w:rPr>
        <w:t>元），工程总价包含完成此项工作发生的各种费用、利润、税金</w:t>
      </w:r>
      <w:r>
        <w:rPr>
          <w:rFonts w:hint="eastAsia" w:ascii="宋体" w:hAnsi="宋体" w:cs="宋体"/>
          <w:sz w:val="24"/>
          <w:szCs w:val="32"/>
        </w:rPr>
        <w:t>和一切风险等费用</w:t>
      </w:r>
      <w:r>
        <w:rPr>
          <w:rFonts w:hint="eastAsia" w:ascii="宋体" w:hAnsi="宋体" w:cs="宋体"/>
          <w:sz w:val="24"/>
          <w:szCs w:val="32"/>
          <w:lang w:val="zh-CN"/>
        </w:rPr>
        <w:t>，乙方不得要求甲方支付非经甲方认可的其他费用。</w:t>
      </w:r>
    </w:p>
    <w:p>
      <w:pPr>
        <w:spacing w:line="360" w:lineRule="auto"/>
        <w:ind w:firstLine="480" w:firstLineChars="200"/>
        <w:rPr>
          <w:rFonts w:hint="default" w:ascii="宋体" w:hAnsi="宋体" w:cs="宋体"/>
          <w:sz w:val="24"/>
          <w:szCs w:val="32"/>
          <w:lang w:val="en-US" w:eastAsia="zh-CN"/>
        </w:rPr>
      </w:pPr>
      <w:r>
        <w:rPr>
          <w:rFonts w:hint="eastAsia" w:ascii="宋体" w:hAnsi="宋体" w:cs="宋体"/>
          <w:sz w:val="24"/>
          <w:szCs w:val="32"/>
        </w:rPr>
        <w:t>2.</w:t>
      </w:r>
      <w:r>
        <w:rPr>
          <w:rFonts w:hint="eastAsia" w:ascii="宋体" w:hAnsi="宋体" w:cs="宋体"/>
          <w:sz w:val="24"/>
          <w:szCs w:val="32"/>
          <w:lang w:val="zh-CN"/>
        </w:rPr>
        <w:t>结算方式：按固定综合单价及实际发生的工程量加变更签证</w:t>
      </w:r>
      <w:r>
        <w:rPr>
          <w:rFonts w:hint="eastAsia" w:ascii="宋体" w:hAnsi="宋体" w:cs="宋体"/>
          <w:sz w:val="24"/>
          <w:szCs w:val="32"/>
          <w:lang w:val="en-US" w:eastAsia="zh-CN"/>
        </w:rPr>
        <w:t>据实</w:t>
      </w:r>
      <w:r>
        <w:rPr>
          <w:rFonts w:hint="eastAsia" w:ascii="宋体" w:hAnsi="宋体" w:cs="宋体"/>
          <w:sz w:val="24"/>
          <w:szCs w:val="32"/>
          <w:lang w:val="zh-CN"/>
        </w:rPr>
        <w:t>进行结算。</w:t>
      </w:r>
    </w:p>
    <w:p>
      <w:pPr>
        <w:spacing w:line="360" w:lineRule="auto"/>
        <w:jc w:val="center"/>
        <w:outlineLvl w:val="9"/>
        <w:rPr>
          <w:rFonts w:ascii="宋体" w:hAnsi="宋体" w:cs="宋体"/>
          <w:b/>
          <w:bCs/>
          <w:sz w:val="24"/>
          <w:szCs w:val="32"/>
          <w:lang w:val="zh-CN"/>
        </w:rPr>
      </w:pPr>
      <w:bookmarkStart w:id="870" w:name="_Toc3149"/>
      <w:bookmarkStart w:id="871" w:name="_Toc20640"/>
      <w:r>
        <w:rPr>
          <w:rFonts w:hint="eastAsia" w:ascii="宋体" w:hAnsi="宋体" w:cs="宋体"/>
          <w:b/>
          <w:bCs/>
          <w:sz w:val="24"/>
          <w:szCs w:val="32"/>
          <w:lang w:val="zh-CN"/>
        </w:rPr>
        <w:t>第四条 设备、材料供应</w:t>
      </w:r>
      <w:bookmarkEnd w:id="870"/>
      <w:bookmarkEnd w:id="871"/>
    </w:p>
    <w:p>
      <w:pPr>
        <w:spacing w:line="360" w:lineRule="auto"/>
        <w:ind w:firstLine="480" w:firstLineChars="200"/>
        <w:rPr>
          <w:rFonts w:ascii="宋体" w:hAnsi="宋体" w:cs="宋体"/>
          <w:sz w:val="24"/>
          <w:szCs w:val="32"/>
        </w:rPr>
      </w:pPr>
      <w:r>
        <w:rPr>
          <w:rFonts w:hint="eastAsia" w:ascii="宋体" w:hAnsi="宋体" w:cs="宋体"/>
          <w:sz w:val="24"/>
          <w:szCs w:val="32"/>
        </w:rPr>
        <w:t>1.</w:t>
      </w:r>
      <w:r>
        <w:rPr>
          <w:rFonts w:hint="eastAsia" w:ascii="宋体" w:hAnsi="宋体" w:cs="宋体"/>
          <w:sz w:val="24"/>
          <w:szCs w:val="32"/>
          <w:lang w:val="zh-CN"/>
        </w:rPr>
        <w:t>本工程所需的设备、材料均由乙方自行采购</w:t>
      </w:r>
      <w:r>
        <w:rPr>
          <w:rFonts w:hint="eastAsia" w:ascii="宋体" w:hAnsi="宋体" w:cs="宋体"/>
          <w:sz w:val="24"/>
          <w:szCs w:val="32"/>
        </w:rPr>
        <w:t>。</w:t>
      </w:r>
    </w:p>
    <w:p>
      <w:pPr>
        <w:spacing w:line="360" w:lineRule="auto"/>
        <w:jc w:val="center"/>
        <w:outlineLvl w:val="9"/>
        <w:rPr>
          <w:rFonts w:ascii="宋体" w:hAnsi="宋体" w:cs="宋体"/>
          <w:b/>
          <w:bCs/>
          <w:sz w:val="24"/>
          <w:szCs w:val="32"/>
          <w:lang w:val="zh-CN"/>
        </w:rPr>
      </w:pPr>
      <w:bookmarkStart w:id="872" w:name="_Toc20217"/>
      <w:bookmarkStart w:id="873" w:name="_Toc19603"/>
      <w:r>
        <w:rPr>
          <w:rFonts w:hint="eastAsia" w:ascii="宋体" w:hAnsi="宋体" w:cs="宋体"/>
          <w:b/>
          <w:bCs/>
          <w:sz w:val="24"/>
          <w:szCs w:val="32"/>
          <w:lang w:val="zh-CN"/>
        </w:rPr>
        <w:t>第五条 工程质量和检查验收</w:t>
      </w:r>
      <w:bookmarkEnd w:id="872"/>
      <w:bookmarkEnd w:id="873"/>
    </w:p>
    <w:p>
      <w:pPr>
        <w:spacing w:line="360" w:lineRule="auto"/>
        <w:ind w:firstLine="480" w:firstLineChars="200"/>
        <w:rPr>
          <w:rFonts w:ascii="宋体" w:hAnsi="宋体" w:cs="宋体"/>
          <w:sz w:val="24"/>
          <w:szCs w:val="32"/>
          <w:lang w:val="zh-CN"/>
        </w:rPr>
      </w:pPr>
      <w:r>
        <w:rPr>
          <w:rFonts w:hint="eastAsia" w:ascii="宋体" w:hAnsi="宋体" w:cs="宋体"/>
          <w:sz w:val="24"/>
          <w:szCs w:val="32"/>
        </w:rPr>
        <w:t>1.乙</w:t>
      </w:r>
      <w:r>
        <w:rPr>
          <w:rFonts w:hint="eastAsia" w:ascii="宋体" w:hAnsi="宋体" w:cs="宋体"/>
          <w:sz w:val="24"/>
          <w:szCs w:val="32"/>
          <w:lang w:val="zh-CN"/>
        </w:rPr>
        <w:t>方必须严格按</w:t>
      </w:r>
      <w:r>
        <w:rPr>
          <w:rFonts w:hint="eastAsia" w:ascii="宋体" w:hAnsi="宋体" w:cs="宋体"/>
          <w:sz w:val="24"/>
          <w:szCs w:val="32"/>
        </w:rPr>
        <w:t>工程量清单</w:t>
      </w:r>
      <w:r>
        <w:rPr>
          <w:rFonts w:hint="eastAsia" w:ascii="宋体" w:hAnsi="宋体" w:cs="宋体"/>
          <w:sz w:val="24"/>
          <w:szCs w:val="32"/>
          <w:lang w:val="zh-CN"/>
        </w:rPr>
        <w:t>、说明文件和国家颁发的有关规范、规程进行施工，并接受甲方代表的监督检查。</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w:t>
      </w:r>
      <w:r>
        <w:rPr>
          <w:rFonts w:hint="eastAsia" w:ascii="宋体" w:hAnsi="宋体" w:cs="宋体"/>
          <w:sz w:val="24"/>
          <w:szCs w:val="32"/>
          <w:lang w:val="zh-CN"/>
        </w:rPr>
        <w:t>乙方应按工程进度，及时向甲方提供关于工程质量的技术资料，如试验、试压、测试、报告等。隐蔽工程未经甲方专业人员检查不得隐蔽，否则将承担有关责任。</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3.</w:t>
      </w:r>
      <w:r>
        <w:rPr>
          <w:rFonts w:hint="eastAsia" w:ascii="宋体" w:hAnsi="宋体" w:cs="宋体"/>
          <w:sz w:val="24"/>
          <w:szCs w:val="32"/>
          <w:lang w:val="zh-CN"/>
        </w:rPr>
        <w:t>工程竣工验收，应以施工图纸、图说、技术交底纪要、设计更改通知、国家颁发的施工验收规范和质量检验标准为依据。</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4.</w:t>
      </w:r>
      <w:r>
        <w:rPr>
          <w:rFonts w:hint="eastAsia" w:ascii="宋体" w:hAnsi="宋体" w:cs="宋体"/>
          <w:sz w:val="24"/>
          <w:szCs w:val="32"/>
          <w:lang w:val="zh-CN"/>
        </w:rPr>
        <w:t>工程竣工后，乙方向甲方提交完整的工程资料，竣工图和光盘等，双方共同组织有关单位进行竣工验收。</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5.</w:t>
      </w:r>
      <w:r>
        <w:rPr>
          <w:rFonts w:hint="eastAsia" w:ascii="宋体" w:hAnsi="宋体" w:cs="宋体"/>
          <w:sz w:val="24"/>
          <w:szCs w:val="32"/>
          <w:lang w:val="zh-CN"/>
        </w:rPr>
        <w:t>工程竣工验收合格后，乙方向甲方提交工程结算书，甲方自接到上述资料一月内审查完毕。</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6.</w:t>
      </w:r>
      <w:r>
        <w:rPr>
          <w:rFonts w:hint="eastAsia" w:ascii="宋体" w:hAnsi="宋体" w:cs="宋体"/>
          <w:sz w:val="24"/>
          <w:szCs w:val="32"/>
          <w:lang w:val="zh-CN"/>
        </w:rPr>
        <w:t>验收中如发现有不符合质量要求，需要返工的工程，由乙方负责修好再进行检验。乙方如不能在安排的期限内整改完成且达到竣工要求时，甲方有权按计划合法使用而不被视为验收通过，乙方须在有限的时间内处理完毕，直至验收合格。</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7.</w:t>
      </w:r>
      <w:r>
        <w:rPr>
          <w:rFonts w:hint="eastAsia" w:ascii="宋体" w:hAnsi="宋体" w:cs="宋体"/>
          <w:sz w:val="24"/>
          <w:szCs w:val="32"/>
          <w:lang w:val="zh-CN"/>
        </w:rPr>
        <w:t>竣工日期以最后验收合格的日期为准。</w:t>
      </w:r>
    </w:p>
    <w:p>
      <w:pPr>
        <w:spacing w:line="360" w:lineRule="auto"/>
        <w:jc w:val="center"/>
        <w:outlineLvl w:val="9"/>
        <w:rPr>
          <w:rFonts w:ascii="宋体" w:hAnsi="宋体" w:cs="宋体"/>
          <w:sz w:val="24"/>
          <w:szCs w:val="32"/>
          <w:lang w:val="zh-CN"/>
        </w:rPr>
      </w:pPr>
      <w:bookmarkStart w:id="874" w:name="_Toc10683"/>
      <w:bookmarkStart w:id="875" w:name="_Toc5797"/>
      <w:r>
        <w:rPr>
          <w:rFonts w:hint="eastAsia" w:ascii="宋体" w:hAnsi="宋体" w:cs="宋体"/>
          <w:b/>
          <w:bCs/>
          <w:sz w:val="24"/>
          <w:szCs w:val="32"/>
          <w:lang w:val="zh-CN"/>
        </w:rPr>
        <w:t>第六条</w:t>
      </w:r>
      <w:r>
        <w:rPr>
          <w:rFonts w:hint="eastAsia" w:ascii="宋体" w:hAnsi="宋体" w:cs="宋体"/>
          <w:b/>
          <w:bCs/>
          <w:sz w:val="24"/>
          <w:szCs w:val="32"/>
        </w:rPr>
        <w:t xml:space="preserve"> </w:t>
      </w:r>
      <w:r>
        <w:rPr>
          <w:rFonts w:hint="eastAsia" w:ascii="宋体" w:hAnsi="宋体" w:cs="宋体"/>
          <w:b/>
          <w:bCs/>
          <w:sz w:val="24"/>
          <w:szCs w:val="32"/>
          <w:lang w:val="zh-CN"/>
        </w:rPr>
        <w:t>施工设计变更</w:t>
      </w:r>
      <w:bookmarkEnd w:id="874"/>
      <w:bookmarkEnd w:id="875"/>
    </w:p>
    <w:p>
      <w:pPr>
        <w:spacing w:line="360" w:lineRule="auto"/>
        <w:ind w:firstLine="480" w:firstLineChars="200"/>
        <w:rPr>
          <w:rFonts w:ascii="宋体" w:hAnsi="宋体" w:cs="宋体"/>
          <w:sz w:val="24"/>
          <w:szCs w:val="32"/>
          <w:lang w:val="zh-CN"/>
        </w:rPr>
      </w:pPr>
      <w:r>
        <w:rPr>
          <w:rFonts w:hint="eastAsia" w:ascii="宋体" w:hAnsi="宋体" w:cs="宋体"/>
          <w:sz w:val="24"/>
          <w:szCs w:val="32"/>
        </w:rPr>
        <w:t>1.</w:t>
      </w:r>
      <w:r>
        <w:rPr>
          <w:rFonts w:hint="eastAsia" w:ascii="宋体" w:hAnsi="宋体" w:cs="宋体"/>
          <w:sz w:val="24"/>
          <w:szCs w:val="32"/>
          <w:lang w:val="zh-CN"/>
        </w:rPr>
        <w:t>甲方根据工程实际情况需要，可以对施工设计进行部分变更，乙方必须遵照执行，因施工设计变更造成的工程量增减，根据实际工程量结算。</w:t>
      </w:r>
    </w:p>
    <w:p>
      <w:pPr>
        <w:spacing w:line="360" w:lineRule="auto"/>
        <w:jc w:val="center"/>
        <w:outlineLvl w:val="9"/>
        <w:rPr>
          <w:rFonts w:ascii="宋体" w:hAnsi="宋体" w:cs="宋体"/>
          <w:b/>
          <w:bCs/>
          <w:sz w:val="24"/>
          <w:szCs w:val="32"/>
          <w:lang w:val="zh-CN"/>
        </w:rPr>
      </w:pPr>
      <w:bookmarkStart w:id="876" w:name="_Toc10839"/>
      <w:bookmarkStart w:id="877" w:name="_Toc17949"/>
      <w:r>
        <w:rPr>
          <w:rFonts w:hint="eastAsia" w:ascii="宋体" w:hAnsi="宋体" w:cs="宋体"/>
          <w:b/>
          <w:bCs/>
          <w:sz w:val="24"/>
          <w:szCs w:val="32"/>
          <w:lang w:val="zh-CN"/>
        </w:rPr>
        <w:t>第七条 双方负责事项</w:t>
      </w:r>
      <w:bookmarkEnd w:id="876"/>
      <w:bookmarkEnd w:id="877"/>
    </w:p>
    <w:p>
      <w:pPr>
        <w:spacing w:line="360" w:lineRule="auto"/>
        <w:ind w:firstLine="480" w:firstLineChars="200"/>
        <w:rPr>
          <w:rFonts w:ascii="宋体" w:hAnsi="宋体" w:cs="宋体"/>
          <w:sz w:val="24"/>
          <w:szCs w:val="32"/>
        </w:rPr>
      </w:pPr>
      <w:bookmarkStart w:id="878" w:name="_Toc30810"/>
      <w:bookmarkStart w:id="879" w:name="_Toc16267"/>
      <w:r>
        <w:rPr>
          <w:rFonts w:hint="eastAsia" w:ascii="宋体" w:hAnsi="宋体" w:cs="宋体"/>
          <w:sz w:val="24"/>
          <w:szCs w:val="32"/>
        </w:rPr>
        <w:t>1.</w:t>
      </w:r>
      <w:r>
        <w:rPr>
          <w:rFonts w:hint="eastAsia" w:ascii="宋体" w:hAnsi="宋体" w:cs="宋体"/>
          <w:sz w:val="24"/>
          <w:szCs w:val="32"/>
          <w:lang w:val="zh-CN"/>
        </w:rPr>
        <w:t>甲方责任</w:t>
      </w:r>
      <w:r>
        <w:rPr>
          <w:rFonts w:hint="eastAsia" w:ascii="宋体" w:hAnsi="宋体" w:cs="宋体"/>
          <w:sz w:val="24"/>
          <w:szCs w:val="32"/>
        </w:rPr>
        <w:t>事项</w:t>
      </w:r>
      <w:bookmarkEnd w:id="878"/>
      <w:bookmarkEnd w:id="879"/>
    </w:p>
    <w:p>
      <w:pPr>
        <w:spacing w:line="360" w:lineRule="auto"/>
        <w:ind w:firstLine="480" w:firstLineChars="200"/>
        <w:rPr>
          <w:rFonts w:ascii="宋体" w:hAnsi="宋体" w:cs="宋体"/>
          <w:sz w:val="24"/>
          <w:szCs w:val="32"/>
          <w:lang w:val="zh-CN"/>
        </w:rPr>
      </w:pPr>
      <w:r>
        <w:rPr>
          <w:rFonts w:hint="eastAsia" w:ascii="宋体" w:hAnsi="宋体" w:cs="宋体"/>
          <w:sz w:val="24"/>
          <w:szCs w:val="32"/>
        </w:rPr>
        <w:t>1.1</w:t>
      </w:r>
      <w:r>
        <w:rPr>
          <w:rFonts w:hint="eastAsia" w:ascii="宋体" w:hAnsi="宋体" w:cs="宋体"/>
          <w:sz w:val="24"/>
          <w:szCs w:val="32"/>
          <w:lang w:val="zh-CN"/>
        </w:rPr>
        <w:t>合同签订后，向乙方提供有关技术要求和</w:t>
      </w:r>
      <w:r>
        <w:rPr>
          <w:rFonts w:hint="eastAsia" w:ascii="宋体" w:hAnsi="宋体" w:cs="宋体"/>
          <w:sz w:val="24"/>
          <w:szCs w:val="32"/>
        </w:rPr>
        <w:t>工程清单</w:t>
      </w:r>
      <w:r>
        <w:rPr>
          <w:rFonts w:hint="eastAsia" w:ascii="宋体" w:hAnsi="宋体" w:cs="宋体"/>
          <w:sz w:val="24"/>
          <w:szCs w:val="32"/>
          <w:lang w:val="zh-CN"/>
        </w:rPr>
        <w:t>；</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1.2</w:t>
      </w:r>
      <w:r>
        <w:rPr>
          <w:rFonts w:hint="eastAsia" w:ascii="宋体" w:hAnsi="宋体" w:cs="宋体"/>
          <w:sz w:val="24"/>
          <w:szCs w:val="32"/>
          <w:lang w:val="zh-CN"/>
        </w:rPr>
        <w:t>审核乙方工程进度报表。</w:t>
      </w:r>
    </w:p>
    <w:p>
      <w:pPr>
        <w:spacing w:line="360" w:lineRule="auto"/>
        <w:ind w:firstLine="480" w:firstLineChars="200"/>
        <w:rPr>
          <w:rFonts w:ascii="宋体" w:hAnsi="宋体" w:cs="宋体"/>
          <w:sz w:val="24"/>
          <w:szCs w:val="32"/>
          <w:lang w:val="zh-CN"/>
        </w:rPr>
      </w:pPr>
      <w:bookmarkStart w:id="880" w:name="_Toc8870"/>
      <w:bookmarkStart w:id="881" w:name="_Toc12337"/>
      <w:r>
        <w:rPr>
          <w:rFonts w:hint="eastAsia" w:ascii="宋体" w:hAnsi="宋体" w:cs="宋体"/>
          <w:sz w:val="24"/>
          <w:szCs w:val="32"/>
        </w:rPr>
        <w:t>2.</w:t>
      </w:r>
      <w:r>
        <w:rPr>
          <w:rFonts w:hint="eastAsia" w:ascii="宋体" w:hAnsi="宋体" w:cs="宋体"/>
          <w:sz w:val="24"/>
          <w:szCs w:val="32"/>
          <w:lang w:val="zh-CN"/>
        </w:rPr>
        <w:t>乙方</w:t>
      </w:r>
      <w:r>
        <w:rPr>
          <w:rFonts w:hint="eastAsia" w:ascii="宋体" w:hAnsi="宋体" w:cs="宋体"/>
          <w:sz w:val="24"/>
          <w:szCs w:val="32"/>
        </w:rPr>
        <w:t>责任事项</w:t>
      </w:r>
      <w:bookmarkEnd w:id="880"/>
      <w:bookmarkEnd w:id="881"/>
    </w:p>
    <w:p>
      <w:pPr>
        <w:spacing w:line="360" w:lineRule="auto"/>
        <w:ind w:firstLine="480" w:firstLineChars="200"/>
        <w:rPr>
          <w:rFonts w:ascii="宋体" w:hAnsi="宋体" w:cs="宋体"/>
          <w:sz w:val="24"/>
          <w:szCs w:val="32"/>
          <w:lang w:val="zh-CN"/>
        </w:rPr>
      </w:pPr>
      <w:r>
        <w:rPr>
          <w:rFonts w:hint="eastAsia" w:ascii="宋体" w:hAnsi="宋体" w:cs="宋体"/>
          <w:sz w:val="24"/>
          <w:szCs w:val="32"/>
        </w:rPr>
        <w:t>2.1</w:t>
      </w:r>
      <w:r>
        <w:rPr>
          <w:rFonts w:hint="eastAsia" w:ascii="宋体" w:hAnsi="宋体" w:cs="宋体"/>
          <w:sz w:val="24"/>
          <w:szCs w:val="32"/>
          <w:lang w:val="zh-CN"/>
        </w:rPr>
        <w:t>自备工程所需要的加工器械和施工工具；</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2.2</w:t>
      </w:r>
      <w:r>
        <w:rPr>
          <w:rFonts w:hint="eastAsia" w:ascii="宋体" w:hAnsi="宋体" w:cs="宋体"/>
          <w:sz w:val="24"/>
          <w:szCs w:val="32"/>
          <w:lang w:val="zh-CN"/>
        </w:rPr>
        <w:t>做好材料和设备的检验、管理；</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2.3</w:t>
      </w:r>
      <w:r>
        <w:rPr>
          <w:rFonts w:hint="eastAsia" w:ascii="宋体" w:hAnsi="宋体" w:cs="宋体"/>
          <w:sz w:val="24"/>
          <w:szCs w:val="32"/>
          <w:lang w:val="zh-CN"/>
        </w:rPr>
        <w:t>严格按照</w:t>
      </w:r>
      <w:r>
        <w:rPr>
          <w:rFonts w:hint="eastAsia" w:ascii="宋体" w:hAnsi="宋体" w:cs="宋体"/>
          <w:sz w:val="24"/>
          <w:szCs w:val="32"/>
        </w:rPr>
        <w:t>工程量清单</w:t>
      </w:r>
      <w:r>
        <w:rPr>
          <w:rFonts w:hint="eastAsia" w:ascii="宋体" w:hAnsi="宋体" w:cs="宋体"/>
          <w:sz w:val="24"/>
          <w:szCs w:val="32"/>
          <w:lang w:val="zh-CN"/>
        </w:rPr>
        <w:t>与</w:t>
      </w:r>
      <w:r>
        <w:rPr>
          <w:rFonts w:hint="eastAsia" w:ascii="宋体" w:hAnsi="宋体" w:cs="宋体"/>
          <w:sz w:val="24"/>
          <w:szCs w:val="32"/>
        </w:rPr>
        <w:t>国家相关技术规范</w:t>
      </w:r>
      <w:r>
        <w:rPr>
          <w:rFonts w:hint="eastAsia" w:ascii="宋体" w:hAnsi="宋体" w:cs="宋体"/>
          <w:sz w:val="24"/>
          <w:szCs w:val="32"/>
          <w:lang w:val="zh-CN"/>
        </w:rPr>
        <w:t xml:space="preserve">进行施工，确保工程质量，提供工程进度报表，按合同规定的时间如期完工和交付 。 </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2.4</w:t>
      </w:r>
      <w:r>
        <w:rPr>
          <w:rFonts w:hint="eastAsia" w:ascii="宋体" w:hAnsi="宋体" w:cs="宋体"/>
          <w:sz w:val="24"/>
          <w:szCs w:val="32"/>
          <w:lang w:val="zh-CN"/>
        </w:rPr>
        <w:t>提供竣工验收技术资料，办理工程竣工结算，参加竣工验收；</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2.5</w:t>
      </w:r>
      <w:r>
        <w:rPr>
          <w:rFonts w:hint="eastAsia" w:ascii="宋体" w:hAnsi="宋体" w:cs="宋体"/>
          <w:sz w:val="24"/>
          <w:szCs w:val="32"/>
          <w:lang w:val="zh-CN"/>
        </w:rPr>
        <w:t>在合同规定的保修期内，对属于乙方负责的工程质量问题，负责无偿修理。</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2.6</w:t>
      </w:r>
      <w:r>
        <w:rPr>
          <w:rFonts w:hint="eastAsia" w:ascii="宋体" w:hAnsi="宋体" w:cs="宋体"/>
          <w:sz w:val="24"/>
          <w:szCs w:val="32"/>
          <w:lang w:val="zh-CN"/>
        </w:rPr>
        <w:t>负责提供现场的二、三级电箱，以满足现场的施工要求，使用的电箱要符合有关安全技术规范的要求，承担施工用电费用。</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2.7</w:t>
      </w:r>
      <w:r>
        <w:rPr>
          <w:rFonts w:hint="eastAsia" w:ascii="宋体" w:hAnsi="宋体" w:cs="宋体"/>
          <w:sz w:val="24"/>
          <w:szCs w:val="32"/>
          <w:lang w:val="zh-CN"/>
        </w:rPr>
        <w:t>负责及时收集、清运现场施工垃圾，并对所属施工区域安排专人进行清扫，确保施工现场整洁。</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2.8</w:t>
      </w:r>
      <w:r>
        <w:rPr>
          <w:rFonts w:hint="eastAsia" w:ascii="宋体" w:hAnsi="宋体" w:cs="宋体"/>
          <w:sz w:val="24"/>
          <w:szCs w:val="32"/>
          <w:lang w:val="zh-CN"/>
        </w:rPr>
        <w:t>负责竣工验收完成交付甲方之前半成品及成品的保护工作。</w:t>
      </w:r>
    </w:p>
    <w:p>
      <w:pPr>
        <w:spacing w:line="360" w:lineRule="auto"/>
        <w:jc w:val="center"/>
        <w:outlineLvl w:val="9"/>
        <w:rPr>
          <w:rFonts w:ascii="宋体" w:hAnsi="宋体" w:cs="宋体"/>
          <w:b/>
          <w:bCs/>
          <w:sz w:val="24"/>
          <w:szCs w:val="32"/>
          <w:lang w:val="zh-CN"/>
        </w:rPr>
      </w:pPr>
      <w:bookmarkStart w:id="882" w:name="_Toc6119"/>
      <w:bookmarkStart w:id="883" w:name="_Toc2475"/>
      <w:r>
        <w:rPr>
          <w:rFonts w:hint="eastAsia" w:ascii="宋体" w:hAnsi="宋体" w:cs="宋体"/>
          <w:b/>
          <w:bCs/>
          <w:sz w:val="24"/>
          <w:szCs w:val="32"/>
          <w:lang w:val="zh-CN"/>
        </w:rPr>
        <w:t>第八条 安全生产</w:t>
      </w:r>
      <w:bookmarkEnd w:id="882"/>
      <w:bookmarkEnd w:id="883"/>
    </w:p>
    <w:p>
      <w:pPr>
        <w:spacing w:line="360" w:lineRule="auto"/>
        <w:ind w:firstLine="480" w:firstLineChars="200"/>
        <w:rPr>
          <w:rFonts w:hint="eastAsia" w:ascii="宋体" w:hAnsi="宋体" w:cs="宋体"/>
          <w:sz w:val="24"/>
          <w:szCs w:val="32"/>
          <w:lang w:val="zh-CN"/>
        </w:rPr>
      </w:pPr>
      <w:r>
        <w:rPr>
          <w:rFonts w:hint="eastAsia" w:ascii="宋体" w:hAnsi="宋体" w:cs="宋体"/>
          <w:sz w:val="24"/>
          <w:szCs w:val="32"/>
          <w:lang w:val="zh-CN"/>
        </w:rPr>
        <w:t>1.乙方必须认真贯彻有关安全施工的规章制度，进行安全技术培训，设置安全保障设施，自费办理工伤保险，严格遵守安全操作规程，施工中如非因甲方原因而发生伤亡事故，其损失由乙方负责。</w:t>
      </w:r>
    </w:p>
    <w:p>
      <w:pPr>
        <w:spacing w:line="360" w:lineRule="auto"/>
        <w:ind w:firstLine="480" w:firstLineChars="200"/>
        <w:rPr>
          <w:rFonts w:hint="eastAsia" w:ascii="宋体" w:hAnsi="宋体" w:cs="宋体"/>
          <w:sz w:val="24"/>
          <w:szCs w:val="32"/>
          <w:lang w:val="zh-CN"/>
        </w:rPr>
      </w:pPr>
      <w:r>
        <w:rPr>
          <w:rFonts w:hint="eastAsia" w:ascii="宋体" w:hAnsi="宋体" w:cs="宋体"/>
          <w:sz w:val="24"/>
          <w:szCs w:val="32"/>
          <w:lang w:val="zh-CN"/>
        </w:rPr>
        <w:t>2.在施工过程中，造成的火灾事故，由乙方负责。</w:t>
      </w:r>
    </w:p>
    <w:p>
      <w:pPr>
        <w:spacing w:line="360" w:lineRule="auto"/>
        <w:jc w:val="center"/>
        <w:outlineLvl w:val="9"/>
        <w:rPr>
          <w:rFonts w:ascii="宋体" w:hAnsi="宋体" w:cs="宋体"/>
          <w:b/>
          <w:bCs/>
          <w:sz w:val="24"/>
          <w:szCs w:val="32"/>
          <w:lang w:val="zh-CN"/>
        </w:rPr>
      </w:pPr>
      <w:bookmarkStart w:id="884" w:name="_Toc30248"/>
      <w:bookmarkStart w:id="885" w:name="_Toc1643"/>
      <w:r>
        <w:rPr>
          <w:rFonts w:hint="eastAsia" w:ascii="宋体" w:hAnsi="宋体" w:cs="宋体"/>
          <w:b/>
          <w:bCs/>
          <w:sz w:val="24"/>
          <w:szCs w:val="32"/>
          <w:lang w:val="zh-CN"/>
        </w:rPr>
        <w:t>第九条 工程价款的支付与结算</w:t>
      </w:r>
      <w:bookmarkEnd w:id="884"/>
      <w:bookmarkEnd w:id="885"/>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1.本工程</w:t>
      </w:r>
      <w:r>
        <w:rPr>
          <w:rFonts w:hint="eastAsia" w:ascii="宋体" w:hAnsi="宋体" w:cs="宋体"/>
          <w:sz w:val="24"/>
          <w:szCs w:val="32"/>
          <w:lang w:val="en-US" w:eastAsia="zh-CN"/>
        </w:rPr>
        <w:t>款</w:t>
      </w:r>
      <w:r>
        <w:rPr>
          <w:rFonts w:hint="eastAsia" w:ascii="宋体" w:hAnsi="宋体" w:cs="宋体"/>
          <w:sz w:val="24"/>
          <w:szCs w:val="32"/>
          <w:lang w:val="zh-CN"/>
        </w:rPr>
        <w:t>结算方式按“</w:t>
      </w:r>
      <w:r>
        <w:rPr>
          <w:rFonts w:hint="eastAsia" w:ascii="宋体" w:hAnsi="宋体" w:cs="宋体"/>
          <w:sz w:val="24"/>
          <w:szCs w:val="32"/>
          <w:lang w:val="en-US" w:eastAsia="zh-CN"/>
        </w:rPr>
        <w:t>第三条第2款</w:t>
      </w:r>
      <w:r>
        <w:rPr>
          <w:rFonts w:hint="eastAsia" w:ascii="宋体" w:hAnsi="宋体" w:cs="宋体"/>
          <w:sz w:val="24"/>
          <w:szCs w:val="32"/>
          <w:lang w:val="zh-CN"/>
        </w:rPr>
        <w:t>”</w:t>
      </w:r>
      <w:r>
        <w:rPr>
          <w:rFonts w:hint="eastAsia" w:ascii="宋体" w:hAnsi="宋体" w:cs="宋体"/>
          <w:sz w:val="24"/>
          <w:szCs w:val="32"/>
          <w:lang w:val="en-US" w:eastAsia="zh-CN"/>
        </w:rPr>
        <w:t>约定执行</w:t>
      </w:r>
      <w:r>
        <w:rPr>
          <w:rFonts w:hint="eastAsia" w:ascii="宋体" w:hAnsi="宋体" w:cs="宋体"/>
          <w:sz w:val="24"/>
          <w:szCs w:val="32"/>
          <w:lang w:val="zh-CN"/>
        </w:rPr>
        <w:t>。</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2.工程竣工验收合格</w:t>
      </w:r>
      <w:r>
        <w:rPr>
          <w:rFonts w:hint="eastAsia" w:cs="宋体"/>
          <w:sz w:val="24"/>
          <w:szCs w:val="32"/>
          <w:lang w:val="en-US" w:eastAsia="zh-CN"/>
        </w:rPr>
        <w:t>且结算审核完成</w:t>
      </w:r>
      <w:r>
        <w:rPr>
          <w:rFonts w:hint="eastAsia" w:ascii="宋体" w:hAnsi="宋体" w:cs="宋体"/>
          <w:sz w:val="24"/>
          <w:szCs w:val="32"/>
          <w:lang w:val="zh-CN"/>
        </w:rPr>
        <w:t>后</w:t>
      </w:r>
      <w:r>
        <w:rPr>
          <w:rFonts w:hint="eastAsia" w:ascii="宋体" w:hAnsi="宋体" w:cs="宋体"/>
          <w:sz w:val="24"/>
          <w:szCs w:val="32"/>
        </w:rPr>
        <w:t>7</w:t>
      </w:r>
      <w:r>
        <w:rPr>
          <w:rFonts w:hint="eastAsia" w:ascii="宋体" w:hAnsi="宋体" w:cs="宋体"/>
          <w:sz w:val="24"/>
          <w:szCs w:val="32"/>
          <w:lang w:val="zh-CN"/>
        </w:rPr>
        <w:t>天内，乙方向甲方提供</w:t>
      </w:r>
      <w:r>
        <w:rPr>
          <w:rFonts w:hint="eastAsia" w:ascii="宋体" w:hAnsi="宋体" w:cs="宋体"/>
          <w:sz w:val="24"/>
          <w:szCs w:val="32"/>
          <w:lang w:val="en-US" w:eastAsia="zh-CN"/>
        </w:rPr>
        <w:t>税务</w:t>
      </w:r>
      <w:r>
        <w:rPr>
          <w:rFonts w:hint="eastAsia" w:ascii="宋体" w:hAnsi="宋体" w:cs="宋体"/>
          <w:sz w:val="24"/>
          <w:szCs w:val="32"/>
          <w:lang w:val="zh-CN"/>
        </w:rPr>
        <w:t>发票，</w:t>
      </w:r>
      <w:r>
        <w:rPr>
          <w:rFonts w:hint="eastAsia" w:ascii="宋体" w:hAnsi="宋体" w:cs="宋体"/>
          <w:sz w:val="24"/>
          <w:szCs w:val="32"/>
        </w:rPr>
        <w:t>甲方</w:t>
      </w:r>
      <w:r>
        <w:rPr>
          <w:rFonts w:hint="eastAsia" w:ascii="宋体" w:hAnsi="宋体" w:cs="宋体"/>
          <w:sz w:val="24"/>
          <w:szCs w:val="32"/>
          <w:lang w:val="zh-CN"/>
        </w:rPr>
        <w:t>支付合同</w:t>
      </w:r>
      <w:r>
        <w:rPr>
          <w:rFonts w:hint="eastAsia" w:cs="宋体"/>
          <w:sz w:val="24"/>
          <w:szCs w:val="32"/>
          <w:lang w:val="en-US" w:eastAsia="zh-CN"/>
        </w:rPr>
        <w:t>结算审核</w:t>
      </w:r>
      <w:r>
        <w:rPr>
          <w:rFonts w:hint="eastAsia" w:ascii="宋体" w:hAnsi="宋体" w:cs="宋体"/>
          <w:sz w:val="24"/>
          <w:szCs w:val="32"/>
          <w:lang w:val="zh-CN"/>
        </w:rPr>
        <w:t>价款</w:t>
      </w:r>
      <w:r>
        <w:rPr>
          <w:rFonts w:hint="eastAsia" w:cs="宋体"/>
          <w:sz w:val="24"/>
          <w:szCs w:val="32"/>
          <w:lang w:val="en-US" w:eastAsia="zh-CN"/>
        </w:rPr>
        <w:t>的</w:t>
      </w:r>
      <w:r>
        <w:rPr>
          <w:rFonts w:hint="eastAsia" w:ascii="宋体" w:hAnsi="宋体" w:cs="宋体"/>
          <w:sz w:val="24"/>
          <w:szCs w:val="32"/>
        </w:rPr>
        <w:t>95</w:t>
      </w:r>
      <w:r>
        <w:rPr>
          <w:rFonts w:hint="eastAsia" w:ascii="宋体" w:hAnsi="宋体" w:cs="宋体"/>
          <w:sz w:val="24"/>
          <w:szCs w:val="32"/>
          <w:lang w:val="zh-CN"/>
        </w:rPr>
        <w:t>%</w:t>
      </w:r>
      <w:r>
        <w:rPr>
          <w:rFonts w:hint="eastAsia" w:cs="宋体"/>
          <w:sz w:val="24"/>
          <w:szCs w:val="32"/>
          <w:lang w:val="zh-CN"/>
        </w:rPr>
        <w:t>，</w:t>
      </w:r>
      <w:r>
        <w:rPr>
          <w:rFonts w:hint="eastAsia" w:ascii="宋体" w:hAnsi="宋体" w:cs="宋体"/>
          <w:sz w:val="24"/>
          <w:szCs w:val="32"/>
          <w:lang w:val="zh-CN"/>
        </w:rPr>
        <w:t>余5%为工程质量保证金，质保期为一年，到期后一次性无息付清。</w:t>
      </w:r>
    </w:p>
    <w:p>
      <w:pPr>
        <w:spacing w:line="360" w:lineRule="auto"/>
        <w:jc w:val="center"/>
        <w:outlineLvl w:val="9"/>
        <w:rPr>
          <w:rFonts w:ascii="宋体" w:hAnsi="宋体" w:cs="宋体"/>
          <w:b/>
          <w:bCs/>
          <w:sz w:val="24"/>
          <w:szCs w:val="32"/>
          <w:lang w:val="zh-CN"/>
        </w:rPr>
      </w:pPr>
      <w:bookmarkStart w:id="886" w:name="_Toc4615"/>
      <w:bookmarkStart w:id="887" w:name="_Toc4695"/>
      <w:r>
        <w:rPr>
          <w:rFonts w:hint="eastAsia" w:ascii="宋体" w:hAnsi="宋体" w:cs="宋体"/>
          <w:b/>
          <w:bCs/>
          <w:sz w:val="24"/>
          <w:szCs w:val="32"/>
          <w:lang w:val="zh-CN"/>
        </w:rPr>
        <w:t>第十条 违约责任与奖励规定</w:t>
      </w:r>
      <w:bookmarkEnd w:id="886"/>
      <w:bookmarkEnd w:id="887"/>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1.乙方在工程的施工管理中对于材料的使用，应坚持合理用料、节约用料的原则，严禁超标准用料，超标准用料造成甲方的超额支出损失，在工程费用结算时从乙方承包费中扣除。</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2.乙方工程质量不符合合同规定的，负责无偿修理或返工。由于修理返工造成逾期交付的，按合同总价的10％偿付逾期违约金，并赔偿甲方实际损失。</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3.乙方工程交付时间不符合规定，乙方按合同总价的10％偿付逾期违约金。</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4.甲方未能按照合同的规定履行自己应负的责任，除竣工日期得以顺延外，还应赔偿乙方因此发生的实际损失。</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5.甲方不能按照合同约定支付承包费用，按照同期银行借款利息支付违约金，甲方无正当理由提前解除合同，应承担合同价款10%的违约金。</w:t>
      </w:r>
    </w:p>
    <w:p>
      <w:pPr>
        <w:spacing w:line="360" w:lineRule="auto"/>
        <w:jc w:val="center"/>
        <w:outlineLvl w:val="9"/>
        <w:rPr>
          <w:rFonts w:ascii="宋体" w:hAnsi="宋体" w:cs="宋体"/>
          <w:b/>
          <w:bCs/>
          <w:sz w:val="24"/>
          <w:szCs w:val="32"/>
          <w:lang w:val="zh-CN"/>
        </w:rPr>
      </w:pPr>
      <w:bookmarkStart w:id="888" w:name="_Toc20220"/>
      <w:bookmarkStart w:id="889" w:name="_Toc2163"/>
      <w:r>
        <w:rPr>
          <w:rFonts w:hint="eastAsia" w:ascii="宋体" w:hAnsi="宋体" w:cs="宋体"/>
          <w:b/>
          <w:bCs/>
          <w:sz w:val="24"/>
          <w:szCs w:val="32"/>
          <w:lang w:val="zh-CN"/>
        </w:rPr>
        <w:t>第十一条 争议的解决方式</w:t>
      </w:r>
      <w:bookmarkEnd w:id="888"/>
      <w:bookmarkEnd w:id="889"/>
    </w:p>
    <w:p>
      <w:pPr>
        <w:spacing w:line="360" w:lineRule="auto"/>
        <w:ind w:firstLine="480" w:firstLineChars="200"/>
        <w:rPr>
          <w:rFonts w:ascii="宋体" w:hAnsi="宋体" w:cs="宋体"/>
          <w:sz w:val="24"/>
          <w:szCs w:val="32"/>
          <w:lang w:val="zh-CN"/>
        </w:rPr>
      </w:pPr>
      <w:r>
        <w:rPr>
          <w:rFonts w:hint="eastAsia" w:ascii="宋体" w:hAnsi="宋体" w:cs="宋体"/>
          <w:sz w:val="24"/>
          <w:szCs w:val="32"/>
        </w:rPr>
        <w:t>1.</w:t>
      </w:r>
      <w:r>
        <w:rPr>
          <w:rFonts w:hint="eastAsia" w:ascii="宋体" w:hAnsi="宋体" w:cs="宋体"/>
          <w:sz w:val="24"/>
          <w:szCs w:val="32"/>
          <w:lang w:val="zh-CN"/>
        </w:rPr>
        <w:t>合同执行过程中如发生争议，双方应及时协商解决。协商不成可直接向甲方住所地人民法院起诉。</w:t>
      </w:r>
    </w:p>
    <w:p>
      <w:pPr>
        <w:spacing w:line="360" w:lineRule="auto"/>
        <w:jc w:val="center"/>
        <w:outlineLvl w:val="9"/>
        <w:rPr>
          <w:rFonts w:ascii="宋体" w:hAnsi="宋体" w:cs="宋体"/>
          <w:sz w:val="24"/>
          <w:szCs w:val="32"/>
          <w:lang w:val="zh-CN"/>
        </w:rPr>
      </w:pPr>
      <w:bookmarkStart w:id="890" w:name="_Toc15686"/>
      <w:bookmarkStart w:id="891" w:name="_Toc770"/>
      <w:r>
        <w:rPr>
          <w:rFonts w:hint="eastAsia" w:ascii="宋体" w:hAnsi="宋体" w:cs="宋体"/>
          <w:b/>
          <w:bCs/>
          <w:sz w:val="24"/>
          <w:szCs w:val="32"/>
          <w:lang w:val="zh-CN"/>
        </w:rPr>
        <w:t>第十二条 附则</w:t>
      </w:r>
      <w:bookmarkEnd w:id="890"/>
      <w:bookmarkEnd w:id="891"/>
    </w:p>
    <w:p>
      <w:pPr>
        <w:spacing w:line="360" w:lineRule="auto"/>
        <w:ind w:firstLine="480" w:firstLineChars="200"/>
        <w:rPr>
          <w:rFonts w:ascii="宋体" w:hAnsi="宋体" w:cs="宋体"/>
          <w:sz w:val="24"/>
          <w:szCs w:val="32"/>
          <w:lang w:val="zh-CN"/>
        </w:rPr>
      </w:pPr>
      <w:r>
        <w:rPr>
          <w:rFonts w:hint="eastAsia" w:ascii="宋体" w:hAnsi="宋体" w:cs="宋体"/>
          <w:sz w:val="24"/>
          <w:szCs w:val="32"/>
        </w:rPr>
        <w:t>1.</w:t>
      </w:r>
      <w:r>
        <w:rPr>
          <w:rFonts w:hint="eastAsia" w:ascii="宋体" w:hAnsi="宋体" w:cs="宋体"/>
          <w:sz w:val="24"/>
          <w:szCs w:val="32"/>
          <w:lang w:val="zh-CN"/>
        </w:rPr>
        <w:t>其他本合同未言明事项，一律按《中华人民共和</w:t>
      </w:r>
      <w:r>
        <w:rPr>
          <w:rFonts w:hint="eastAsia" w:cs="宋体"/>
          <w:sz w:val="24"/>
          <w:szCs w:val="32"/>
          <w:lang w:val="zh-CN"/>
        </w:rPr>
        <w:t>国民法典</w:t>
      </w:r>
      <w:r>
        <w:rPr>
          <w:rFonts w:hint="eastAsia" w:ascii="宋体" w:hAnsi="宋体" w:cs="宋体"/>
          <w:sz w:val="24"/>
          <w:szCs w:val="32"/>
          <w:lang w:val="zh-CN"/>
        </w:rPr>
        <w:t>》和其他相关法律、法规规定执行。</w:t>
      </w:r>
    </w:p>
    <w:p>
      <w:pPr>
        <w:spacing w:line="360" w:lineRule="auto"/>
        <w:ind w:firstLine="480" w:firstLineChars="200"/>
        <w:rPr>
          <w:rFonts w:ascii="宋体" w:hAnsi="宋体" w:cs="宋体"/>
          <w:sz w:val="24"/>
          <w:szCs w:val="32"/>
          <w:lang w:val="zh-CN"/>
        </w:rPr>
      </w:pPr>
      <w:r>
        <w:rPr>
          <w:rFonts w:hint="eastAsia" w:ascii="宋体" w:hAnsi="宋体" w:cs="宋体"/>
          <w:sz w:val="24"/>
          <w:szCs w:val="32"/>
        </w:rPr>
        <w:t>2.</w:t>
      </w:r>
      <w:r>
        <w:rPr>
          <w:rFonts w:hint="eastAsia" w:ascii="宋体" w:hAnsi="宋体" w:cs="宋体"/>
          <w:sz w:val="24"/>
          <w:szCs w:val="32"/>
          <w:lang w:val="zh-CN"/>
        </w:rPr>
        <w:t>本合同经双方签字或盖章后生效，至合同工程竣工交验，结清工程尾款，保修期满后自然失效。</w:t>
      </w:r>
    </w:p>
    <w:p>
      <w:pPr>
        <w:spacing w:line="360" w:lineRule="auto"/>
        <w:ind w:firstLine="480" w:firstLineChars="200"/>
        <w:rPr>
          <w:rFonts w:ascii="宋体" w:hAnsi="宋体" w:cs="宋体"/>
          <w:sz w:val="24"/>
          <w:szCs w:val="32"/>
        </w:rPr>
      </w:pPr>
      <w:r>
        <w:rPr>
          <w:rFonts w:hint="eastAsia" w:ascii="宋体" w:hAnsi="宋体" w:cs="宋体"/>
          <w:sz w:val="24"/>
          <w:szCs w:val="32"/>
        </w:rPr>
        <w:t>3.</w:t>
      </w:r>
      <w:r>
        <w:rPr>
          <w:rFonts w:hint="eastAsia" w:ascii="宋体" w:hAnsi="宋体" w:cs="宋体"/>
          <w:sz w:val="24"/>
          <w:szCs w:val="32"/>
          <w:lang w:val="zh-CN"/>
        </w:rPr>
        <w:t>本合同一式四份，其中甲方、乙方各执二份。</w:t>
      </w:r>
    </w:p>
    <w:p>
      <w:pPr>
        <w:spacing w:line="360" w:lineRule="auto"/>
        <w:ind w:firstLine="480" w:firstLineChars="200"/>
        <w:rPr>
          <w:rFonts w:ascii="宋体" w:hAnsi="宋体" w:cs="宋体"/>
          <w:sz w:val="24"/>
          <w:szCs w:val="32"/>
        </w:rPr>
      </w:pPr>
      <w:r>
        <w:rPr>
          <w:rFonts w:hint="eastAsia" w:ascii="宋体" w:hAnsi="宋体" w:cs="宋体"/>
          <w:sz w:val="24"/>
          <w:szCs w:val="32"/>
          <w:lang w:val="zh-CN"/>
        </w:rPr>
        <w:t>甲</w:t>
      </w:r>
      <w:r>
        <w:rPr>
          <w:rFonts w:hint="eastAsia" w:ascii="宋体" w:hAnsi="宋体" w:cs="宋体"/>
          <w:sz w:val="24"/>
          <w:szCs w:val="32"/>
        </w:rPr>
        <w:t xml:space="preserve">      </w:t>
      </w:r>
      <w:r>
        <w:rPr>
          <w:rFonts w:hint="eastAsia" w:ascii="宋体" w:hAnsi="宋体" w:cs="宋体"/>
          <w:sz w:val="24"/>
          <w:szCs w:val="32"/>
          <w:lang w:val="zh-CN"/>
        </w:rPr>
        <w:t>方</w:t>
      </w:r>
      <w:r>
        <w:rPr>
          <w:rFonts w:hint="eastAsia" w:ascii="宋体" w:hAnsi="宋体" w:cs="宋体"/>
          <w:sz w:val="24"/>
          <w:szCs w:val="32"/>
        </w:rPr>
        <w:t xml:space="preserve">：                            </w:t>
      </w:r>
      <w:r>
        <w:rPr>
          <w:rFonts w:hint="eastAsia" w:ascii="宋体" w:hAnsi="宋体" w:cs="宋体"/>
          <w:sz w:val="24"/>
          <w:szCs w:val="32"/>
          <w:lang w:val="zh-CN"/>
        </w:rPr>
        <w:t>乙</w:t>
      </w:r>
      <w:r>
        <w:rPr>
          <w:rFonts w:hint="eastAsia" w:ascii="宋体" w:hAnsi="宋体" w:cs="宋体"/>
          <w:sz w:val="24"/>
          <w:szCs w:val="32"/>
        </w:rPr>
        <w:t xml:space="preserve">      </w:t>
      </w:r>
      <w:r>
        <w:rPr>
          <w:rFonts w:hint="eastAsia" w:ascii="宋体" w:hAnsi="宋体" w:cs="宋体"/>
          <w:sz w:val="24"/>
          <w:szCs w:val="32"/>
          <w:lang w:val="zh-CN"/>
        </w:rPr>
        <w:t>方</w:t>
      </w:r>
      <w:r>
        <w:rPr>
          <w:rFonts w:hint="eastAsia" w:ascii="宋体" w:hAnsi="宋体" w:cs="宋体"/>
          <w:sz w:val="24"/>
          <w:szCs w:val="32"/>
        </w:rPr>
        <w:t xml:space="preserve">：                 </w:t>
      </w:r>
    </w:p>
    <w:p>
      <w:pPr>
        <w:spacing w:line="360" w:lineRule="auto"/>
        <w:ind w:firstLine="480" w:firstLineChars="200"/>
        <w:rPr>
          <w:rFonts w:ascii="宋体" w:hAnsi="宋体" w:cs="宋体"/>
          <w:sz w:val="24"/>
          <w:szCs w:val="32"/>
        </w:rPr>
      </w:pPr>
      <w:r>
        <w:rPr>
          <w:rFonts w:hint="eastAsia" w:ascii="宋体" w:hAnsi="宋体" w:cs="宋体"/>
          <w:sz w:val="24"/>
          <w:szCs w:val="32"/>
        </w:rPr>
        <w:t>签约代表人：                            签约代表人：</w:t>
      </w:r>
    </w:p>
    <w:p>
      <w:pPr>
        <w:spacing w:line="360" w:lineRule="auto"/>
        <w:ind w:firstLine="480" w:firstLineChars="200"/>
        <w:rPr>
          <w:rFonts w:ascii="宋体" w:hAnsi="宋体" w:cs="宋体"/>
          <w:sz w:val="24"/>
          <w:szCs w:val="32"/>
          <w:lang w:val="zh-CN"/>
        </w:rPr>
      </w:pPr>
      <w:r>
        <w:rPr>
          <w:rFonts w:hint="eastAsia" w:ascii="宋体" w:hAnsi="宋体" w:cs="宋体"/>
          <w:sz w:val="24"/>
          <w:szCs w:val="32"/>
          <w:lang w:val="zh-CN"/>
        </w:rPr>
        <w:t>签</w:t>
      </w:r>
      <w:r>
        <w:rPr>
          <w:rFonts w:hint="eastAsia" w:ascii="宋体" w:hAnsi="宋体" w:cs="宋体"/>
          <w:sz w:val="24"/>
          <w:szCs w:val="32"/>
        </w:rPr>
        <w:t xml:space="preserve"> </w:t>
      </w:r>
      <w:r>
        <w:rPr>
          <w:rFonts w:hint="eastAsia" w:ascii="宋体" w:hAnsi="宋体" w:cs="宋体"/>
          <w:sz w:val="24"/>
          <w:szCs w:val="32"/>
          <w:lang w:val="zh-CN"/>
        </w:rPr>
        <w:t>约日</w:t>
      </w:r>
      <w:r>
        <w:rPr>
          <w:rFonts w:hint="eastAsia" w:ascii="宋体" w:hAnsi="宋体" w:cs="宋体"/>
          <w:sz w:val="24"/>
          <w:szCs w:val="32"/>
        </w:rPr>
        <w:t xml:space="preserve"> </w:t>
      </w:r>
      <w:r>
        <w:rPr>
          <w:rFonts w:hint="eastAsia" w:ascii="宋体" w:hAnsi="宋体" w:cs="宋体"/>
          <w:sz w:val="24"/>
          <w:szCs w:val="32"/>
          <w:lang w:val="zh-CN"/>
        </w:rPr>
        <w:t>期：   年    月    日           签</w:t>
      </w:r>
      <w:r>
        <w:rPr>
          <w:rFonts w:hint="eastAsia" w:ascii="宋体" w:hAnsi="宋体" w:cs="宋体"/>
          <w:sz w:val="24"/>
          <w:szCs w:val="32"/>
        </w:rPr>
        <w:t xml:space="preserve"> </w:t>
      </w:r>
      <w:r>
        <w:rPr>
          <w:rFonts w:hint="eastAsia" w:ascii="宋体" w:hAnsi="宋体" w:cs="宋体"/>
          <w:sz w:val="24"/>
          <w:szCs w:val="32"/>
          <w:lang w:val="zh-CN"/>
        </w:rPr>
        <w:t>约日</w:t>
      </w:r>
      <w:r>
        <w:rPr>
          <w:rFonts w:hint="eastAsia" w:ascii="宋体" w:hAnsi="宋体" w:cs="宋体"/>
          <w:sz w:val="24"/>
          <w:szCs w:val="32"/>
        </w:rPr>
        <w:t xml:space="preserve"> </w:t>
      </w:r>
      <w:r>
        <w:rPr>
          <w:rFonts w:hint="eastAsia" w:ascii="宋体" w:hAnsi="宋体" w:cs="宋体"/>
          <w:sz w:val="24"/>
          <w:szCs w:val="32"/>
          <w:lang w:val="zh-CN"/>
        </w:rPr>
        <w:t>期：   年   月   日</w:t>
      </w:r>
    </w:p>
    <w:p>
      <w:pPr>
        <w:rPr>
          <w:rFonts w:ascii="宋体" w:hAnsi="宋体" w:cs="宋体"/>
          <w:sz w:val="24"/>
          <w:szCs w:val="32"/>
          <w:lang w:val="zh-CN"/>
        </w:rPr>
      </w:pPr>
      <w:r>
        <w:rPr>
          <w:rFonts w:hint="eastAsia" w:ascii="宋体" w:hAnsi="宋体" w:cs="宋体"/>
          <w:sz w:val="24"/>
          <w:szCs w:val="32"/>
          <w:lang w:val="zh-CN"/>
        </w:rPr>
        <w:br w:type="page"/>
      </w:r>
    </w:p>
    <w:p>
      <w:pPr>
        <w:pStyle w:val="2"/>
        <w:bidi w:val="0"/>
        <w:spacing w:line="240" w:lineRule="auto"/>
        <w:jc w:val="center"/>
        <w:rPr>
          <w:rFonts w:hint="eastAsia" w:ascii="宋体" w:hAnsi="宋体" w:cs="宋体"/>
          <w:bCs/>
          <w:kern w:val="0"/>
          <w:szCs w:val="44"/>
          <w:lang w:val="zh-CN" w:bidi="zh-CN"/>
        </w:rPr>
      </w:pPr>
      <w:bookmarkStart w:id="892" w:name="_Toc8735"/>
      <w:bookmarkStart w:id="893" w:name="_Toc13532"/>
      <w:bookmarkStart w:id="894" w:name="_Toc16718"/>
      <w:bookmarkStart w:id="895" w:name="_Toc5993"/>
      <w:bookmarkStart w:id="896" w:name="_Toc13506"/>
      <w:bookmarkStart w:id="897" w:name="_Toc32742"/>
      <w:bookmarkStart w:id="898" w:name="_Toc8066"/>
      <w:bookmarkStart w:id="899" w:name="_Toc24261"/>
      <w:bookmarkStart w:id="900" w:name="_Toc13300"/>
      <w:bookmarkStart w:id="901" w:name="_Toc7534"/>
      <w:bookmarkStart w:id="902" w:name="_Toc18237"/>
      <w:bookmarkStart w:id="903" w:name="_Toc31099"/>
      <w:bookmarkStart w:id="904" w:name="_Toc16100"/>
      <w:r>
        <w:rPr>
          <w:rFonts w:hint="eastAsia" w:ascii="宋体" w:hAnsi="宋体" w:cs="宋体"/>
          <w:bCs/>
          <w:kern w:val="0"/>
          <w:szCs w:val="44"/>
          <w:lang w:val="zh-CN" w:bidi="zh-CN"/>
        </w:rPr>
        <w:t>第</w:t>
      </w:r>
      <w:r>
        <w:rPr>
          <w:rFonts w:hint="eastAsia" w:ascii="宋体" w:hAnsi="宋体" w:cs="宋体"/>
          <w:bCs/>
          <w:kern w:val="0"/>
          <w:szCs w:val="44"/>
          <w:lang w:val="en-US" w:bidi="zh-CN"/>
        </w:rPr>
        <w:t>五</w:t>
      </w:r>
      <w:r>
        <w:rPr>
          <w:rFonts w:hint="eastAsia" w:ascii="宋体" w:hAnsi="宋体" w:cs="宋体"/>
          <w:bCs/>
          <w:kern w:val="0"/>
          <w:szCs w:val="44"/>
          <w:lang w:val="zh-CN" w:bidi="zh-CN"/>
        </w:rPr>
        <w:t>章 工程量清单</w:t>
      </w:r>
      <w:bookmarkEnd w:id="892"/>
      <w:bookmarkEnd w:id="893"/>
      <w:bookmarkEnd w:id="894"/>
      <w:bookmarkEnd w:id="895"/>
      <w:bookmarkEnd w:id="896"/>
      <w:bookmarkEnd w:id="897"/>
      <w:bookmarkEnd w:id="898"/>
    </w:p>
    <w:p>
      <w:pPr>
        <w:bidi w:val="0"/>
        <w:rPr>
          <w:rFonts w:hint="eastAsia"/>
          <w:lang w:val="zh-CN"/>
        </w:rPr>
      </w:pPr>
      <w:bookmarkStart w:id="905" w:name="_Toc14399_WPSOffice_Level1"/>
      <w:bookmarkStart w:id="906" w:name="_Toc14098"/>
      <w:bookmarkStart w:id="907" w:name="_Toc27571"/>
      <w:bookmarkStart w:id="908" w:name="_Toc23755"/>
      <w:bookmarkStart w:id="909" w:name="_Toc23156"/>
      <w:bookmarkStart w:id="910" w:name="_Toc12531"/>
      <w:r>
        <w:rPr>
          <w:rFonts w:hint="eastAsia"/>
          <w:lang w:val="zh-CN"/>
        </w:rPr>
        <w:drawing>
          <wp:inline distT="0" distB="0" distL="114300" distR="114300">
            <wp:extent cx="5969000" cy="7724775"/>
            <wp:effectExtent l="0" t="0" r="5080" b="1905"/>
            <wp:docPr id="3" name="图片 3" descr="2024010512335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0105123356_00"/>
                    <pic:cNvPicPr>
                      <a:picLocks noChangeAspect="1"/>
                    </pic:cNvPicPr>
                  </pic:nvPicPr>
                  <pic:blipFill>
                    <a:blip r:embed="rId7"/>
                    <a:stretch>
                      <a:fillRect/>
                    </a:stretch>
                  </pic:blipFill>
                  <pic:spPr>
                    <a:xfrm>
                      <a:off x="0" y="0"/>
                      <a:ext cx="5969000" cy="7724775"/>
                    </a:xfrm>
                    <a:prstGeom prst="rect">
                      <a:avLst/>
                    </a:prstGeom>
                  </pic:spPr>
                </pic:pic>
              </a:graphicData>
            </a:graphic>
          </wp:inline>
        </w:drawing>
      </w:r>
      <w:r>
        <w:rPr>
          <w:rFonts w:hint="eastAsia"/>
          <w:lang w:val="zh-CN"/>
        </w:rPr>
        <w:drawing>
          <wp:inline distT="0" distB="0" distL="114300" distR="114300">
            <wp:extent cx="5969000" cy="7724775"/>
            <wp:effectExtent l="0" t="0" r="5080" b="1905"/>
            <wp:docPr id="4" name="图片 4" descr="2024010512335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0105123356_01"/>
                    <pic:cNvPicPr>
                      <a:picLocks noChangeAspect="1"/>
                    </pic:cNvPicPr>
                  </pic:nvPicPr>
                  <pic:blipFill>
                    <a:blip r:embed="rId8"/>
                    <a:stretch>
                      <a:fillRect/>
                    </a:stretch>
                  </pic:blipFill>
                  <pic:spPr>
                    <a:xfrm>
                      <a:off x="0" y="0"/>
                      <a:ext cx="5969000" cy="7724775"/>
                    </a:xfrm>
                    <a:prstGeom prst="rect">
                      <a:avLst/>
                    </a:prstGeom>
                  </pic:spPr>
                </pic:pic>
              </a:graphicData>
            </a:graphic>
          </wp:inline>
        </w:drawing>
      </w:r>
      <w:r>
        <w:rPr>
          <w:rFonts w:hint="eastAsia"/>
          <w:lang w:val="zh-CN"/>
        </w:rPr>
        <w:drawing>
          <wp:inline distT="0" distB="0" distL="114300" distR="114300">
            <wp:extent cx="5969000" cy="7724775"/>
            <wp:effectExtent l="0" t="0" r="5080" b="1905"/>
            <wp:docPr id="5" name="图片 5" descr="2024010512335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105123356_02"/>
                    <pic:cNvPicPr>
                      <a:picLocks noChangeAspect="1"/>
                    </pic:cNvPicPr>
                  </pic:nvPicPr>
                  <pic:blipFill>
                    <a:blip r:embed="rId9"/>
                    <a:stretch>
                      <a:fillRect/>
                    </a:stretch>
                  </pic:blipFill>
                  <pic:spPr>
                    <a:xfrm>
                      <a:off x="0" y="0"/>
                      <a:ext cx="5969000" cy="7724775"/>
                    </a:xfrm>
                    <a:prstGeom prst="rect">
                      <a:avLst/>
                    </a:prstGeom>
                  </pic:spPr>
                </pic:pic>
              </a:graphicData>
            </a:graphic>
          </wp:inline>
        </w:drawing>
      </w:r>
      <w:r>
        <w:rPr>
          <w:rFonts w:hint="eastAsia"/>
          <w:lang w:val="zh-CN"/>
        </w:rPr>
        <w:drawing>
          <wp:inline distT="0" distB="0" distL="114300" distR="114300">
            <wp:extent cx="5969000" cy="7724775"/>
            <wp:effectExtent l="0" t="0" r="5080" b="1905"/>
            <wp:docPr id="6" name="图片 6" descr="2024010512335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105123356_03"/>
                    <pic:cNvPicPr>
                      <a:picLocks noChangeAspect="1"/>
                    </pic:cNvPicPr>
                  </pic:nvPicPr>
                  <pic:blipFill>
                    <a:blip r:embed="rId10"/>
                    <a:stretch>
                      <a:fillRect/>
                    </a:stretch>
                  </pic:blipFill>
                  <pic:spPr>
                    <a:xfrm>
                      <a:off x="0" y="0"/>
                      <a:ext cx="5969000" cy="7724775"/>
                    </a:xfrm>
                    <a:prstGeom prst="rect">
                      <a:avLst/>
                    </a:prstGeom>
                  </pic:spPr>
                </pic:pic>
              </a:graphicData>
            </a:graphic>
          </wp:inline>
        </w:drawing>
      </w:r>
      <w:r>
        <w:rPr>
          <w:rFonts w:hint="eastAsia"/>
          <w:lang w:val="zh-CN"/>
        </w:rPr>
        <w:drawing>
          <wp:inline distT="0" distB="0" distL="114300" distR="114300">
            <wp:extent cx="5969000" cy="7724775"/>
            <wp:effectExtent l="0" t="0" r="5080" b="1905"/>
            <wp:docPr id="7" name="图片 7" descr="2024010512335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0105123356_04"/>
                    <pic:cNvPicPr>
                      <a:picLocks noChangeAspect="1"/>
                    </pic:cNvPicPr>
                  </pic:nvPicPr>
                  <pic:blipFill>
                    <a:blip r:embed="rId11"/>
                    <a:stretch>
                      <a:fillRect/>
                    </a:stretch>
                  </pic:blipFill>
                  <pic:spPr>
                    <a:xfrm>
                      <a:off x="0" y="0"/>
                      <a:ext cx="5969000" cy="7724775"/>
                    </a:xfrm>
                    <a:prstGeom prst="rect">
                      <a:avLst/>
                    </a:prstGeom>
                  </pic:spPr>
                </pic:pic>
              </a:graphicData>
            </a:graphic>
          </wp:inline>
        </w:drawing>
      </w:r>
    </w:p>
    <w:p>
      <w:pPr>
        <w:bidi w:val="0"/>
        <w:rPr>
          <w:rFonts w:hint="eastAsia"/>
          <w:lang w:val="zh-CN"/>
        </w:rPr>
      </w:pPr>
    </w:p>
    <w:p>
      <w:pPr>
        <w:rPr>
          <w:rFonts w:hint="eastAsia" w:ascii="宋体" w:hAnsi="宋体" w:eastAsia="宋体" w:cs="宋体"/>
          <w:sz w:val="24"/>
          <w:szCs w:val="32"/>
          <w:lang w:val="zh-CN"/>
        </w:rPr>
      </w:pPr>
      <w:r>
        <w:rPr>
          <w:rFonts w:hint="eastAsia" w:ascii="宋体" w:hAnsi="宋体" w:eastAsia="宋体" w:cs="宋体"/>
          <w:sz w:val="24"/>
          <w:szCs w:val="32"/>
          <w:lang w:val="zh-CN"/>
        </w:rPr>
        <w:br w:type="page"/>
      </w:r>
    </w:p>
    <w:p>
      <w:pPr>
        <w:pStyle w:val="2"/>
        <w:bidi w:val="0"/>
        <w:spacing w:line="240" w:lineRule="auto"/>
        <w:jc w:val="center"/>
        <w:rPr>
          <w:rFonts w:hint="eastAsia" w:ascii="宋体" w:hAnsi="宋体" w:cs="宋体"/>
          <w:bCs/>
          <w:kern w:val="0"/>
          <w:szCs w:val="44"/>
          <w:lang w:val="zh-CN" w:bidi="zh-CN"/>
        </w:rPr>
      </w:pPr>
      <w:bookmarkStart w:id="911" w:name="_Toc4066"/>
      <w:bookmarkStart w:id="912" w:name="_Toc17736"/>
      <w:r>
        <w:rPr>
          <w:rFonts w:hint="eastAsia" w:ascii="宋体" w:hAnsi="宋体" w:cs="宋体"/>
          <w:bCs/>
          <w:kern w:val="0"/>
          <w:szCs w:val="44"/>
          <w:lang w:val="zh-CN" w:bidi="zh-CN"/>
        </w:rPr>
        <w:t>第</w:t>
      </w:r>
      <w:r>
        <w:rPr>
          <w:rFonts w:hint="eastAsia" w:ascii="宋体" w:hAnsi="宋体" w:cs="宋体"/>
          <w:bCs/>
          <w:kern w:val="0"/>
          <w:szCs w:val="44"/>
          <w:lang w:val="en-US" w:bidi="zh-CN"/>
        </w:rPr>
        <w:t>六</w:t>
      </w:r>
      <w:r>
        <w:rPr>
          <w:rFonts w:hint="eastAsia" w:ascii="宋体" w:hAnsi="宋体" w:cs="宋体"/>
          <w:bCs/>
          <w:kern w:val="0"/>
          <w:szCs w:val="44"/>
          <w:lang w:val="zh-CN" w:bidi="zh-CN"/>
        </w:rPr>
        <w:t>章 政府采购政策</w:t>
      </w:r>
      <w:bookmarkEnd w:id="905"/>
      <w:bookmarkEnd w:id="906"/>
      <w:bookmarkEnd w:id="907"/>
      <w:bookmarkEnd w:id="908"/>
      <w:bookmarkEnd w:id="909"/>
      <w:bookmarkEnd w:id="910"/>
      <w:bookmarkEnd w:id="911"/>
      <w:bookmarkEnd w:id="912"/>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en-US" w:eastAsia="zh-CN" w:bidi="zh-CN"/>
        </w:rPr>
      </w:pPr>
      <w:bookmarkStart w:id="913" w:name="_Toc15788"/>
      <w:bookmarkStart w:id="914" w:name="_Toc4237"/>
      <w:bookmarkStart w:id="915" w:name="_Toc30179"/>
      <w:bookmarkStart w:id="916" w:name="_Toc8447"/>
      <w:bookmarkStart w:id="917" w:name="_Toc30123"/>
      <w:bookmarkStart w:id="918" w:name="_Toc12255"/>
      <w:bookmarkStart w:id="919" w:name="_Toc2155"/>
      <w:r>
        <w:rPr>
          <w:rFonts w:hint="eastAsia" w:ascii="宋体" w:hAnsi="宋体" w:eastAsia="宋体" w:cs="宋体"/>
          <w:bCs/>
          <w:kern w:val="0"/>
          <w:sz w:val="32"/>
          <w:szCs w:val="32"/>
          <w:lang w:val="en-US" w:eastAsia="zh-CN" w:bidi="zh-CN"/>
        </w:rPr>
        <w:t>一、相关政府采购政策</w:t>
      </w:r>
      <w:bookmarkEnd w:id="913"/>
      <w:bookmarkEnd w:id="914"/>
      <w:bookmarkEnd w:id="915"/>
      <w:bookmarkEnd w:id="916"/>
      <w:bookmarkEnd w:id="917"/>
      <w:bookmarkEnd w:id="918"/>
      <w:bookmarkEnd w:id="919"/>
      <w:r>
        <w:rPr>
          <w:rFonts w:hint="eastAsia" w:ascii="宋体" w:hAnsi="宋体" w:eastAsia="宋体" w:cs="宋体"/>
          <w:bCs/>
          <w:kern w:val="0"/>
          <w:sz w:val="32"/>
          <w:szCs w:val="32"/>
          <w:lang w:val="en-US" w:eastAsia="zh-CN" w:bidi="zh-CN"/>
        </w:rPr>
        <w:t xml:space="preserve"> </w:t>
      </w:r>
    </w:p>
    <w:p>
      <w:pPr>
        <w:widowControl/>
        <w:spacing w:line="360" w:lineRule="auto"/>
        <w:ind w:firstLine="480" w:firstLineChars="200"/>
        <w:rPr>
          <w:rFonts w:hint="eastAsia" w:ascii="宋体" w:hAnsi="宋体" w:eastAsia="宋体" w:cs="宋体"/>
          <w:lang w:eastAsia="zh-CN"/>
        </w:rPr>
      </w:pPr>
      <w:r>
        <w:rPr>
          <w:rFonts w:hint="eastAsia" w:ascii="宋体" w:hAnsi="宋体" w:cs="宋体"/>
          <w:color w:val="000000"/>
          <w:sz w:val="24"/>
          <w:szCs w:val="24"/>
          <w:lang w:val="en-US" w:eastAsia="zh-CN" w:bidi="ar"/>
        </w:rPr>
        <w:t xml:space="preserve">1.1 </w:t>
      </w:r>
      <w:r>
        <w:rPr>
          <w:rFonts w:hint="eastAsia" w:ascii="宋体" w:hAnsi="宋体" w:eastAsia="宋体" w:cs="宋体"/>
          <w:color w:val="000000"/>
          <w:sz w:val="24"/>
          <w:szCs w:val="24"/>
          <w:lang w:val="en-US" w:bidi="ar"/>
        </w:rPr>
        <w:t>《</w:t>
      </w:r>
      <w:r>
        <w:rPr>
          <w:rFonts w:hint="eastAsia" w:ascii="宋体" w:hAnsi="宋体" w:eastAsia="宋体" w:cs="宋体"/>
          <w:color w:val="000000"/>
          <w:sz w:val="24"/>
          <w:szCs w:val="24"/>
          <w:lang w:val="en-US" w:eastAsia="zh-CN" w:bidi="ar"/>
        </w:rPr>
        <w:t>政府采购促进中小企业发展管理办法</w:t>
      </w:r>
      <w:r>
        <w:rPr>
          <w:rFonts w:hint="eastAsia" w:ascii="宋体" w:hAnsi="宋体" w:eastAsia="宋体" w:cs="宋体"/>
          <w:color w:val="000000"/>
          <w:sz w:val="24"/>
          <w:szCs w:val="24"/>
          <w:lang w:val="en-US" w:bidi="ar"/>
        </w:rPr>
        <w:t>》（财库[20</w:t>
      </w:r>
      <w:r>
        <w:rPr>
          <w:rFonts w:hint="eastAsia" w:ascii="宋体" w:hAnsi="宋体" w:cs="宋体"/>
          <w:color w:val="000000"/>
          <w:sz w:val="24"/>
          <w:szCs w:val="24"/>
          <w:lang w:val="en-US" w:eastAsia="zh-CN" w:bidi="ar"/>
        </w:rPr>
        <w:t>20</w:t>
      </w:r>
      <w:r>
        <w:rPr>
          <w:rFonts w:hint="eastAsia" w:ascii="宋体" w:hAnsi="宋体" w:eastAsia="宋体" w:cs="宋体"/>
          <w:color w:val="000000"/>
          <w:sz w:val="24"/>
          <w:szCs w:val="24"/>
          <w:lang w:val="en-US" w:bidi="ar"/>
        </w:rPr>
        <w:t>]</w:t>
      </w:r>
      <w:r>
        <w:rPr>
          <w:rFonts w:hint="eastAsia" w:ascii="宋体" w:hAnsi="宋体" w:cs="宋体"/>
          <w:color w:val="000000"/>
          <w:sz w:val="24"/>
          <w:szCs w:val="24"/>
          <w:lang w:val="en-US" w:eastAsia="zh-CN" w:bidi="ar"/>
        </w:rPr>
        <w:t>46</w:t>
      </w:r>
      <w:r>
        <w:rPr>
          <w:rFonts w:hint="eastAsia" w:ascii="宋体" w:hAnsi="宋体" w:eastAsia="宋体" w:cs="宋体"/>
          <w:color w:val="000000"/>
          <w:sz w:val="24"/>
          <w:szCs w:val="24"/>
          <w:lang w:val="en-US" w:bidi="ar"/>
        </w:rPr>
        <w:t>号</w:t>
      </w:r>
      <w:r>
        <w:rPr>
          <w:rFonts w:hint="eastAsia" w:ascii="宋体" w:hAnsi="宋体" w:eastAsia="宋体" w:cs="宋体"/>
          <w:sz w:val="24"/>
        </w:rPr>
        <w:t>）</w:t>
      </w:r>
      <w:r>
        <w:rPr>
          <w:rFonts w:hint="eastAsia" w:cs="宋体"/>
          <w:sz w:val="24"/>
          <w:lang w:eastAsia="zh-CN"/>
        </w:rPr>
        <w:t>。</w:t>
      </w:r>
    </w:p>
    <w:p>
      <w:pPr>
        <w:widowControl/>
        <w:spacing w:line="360" w:lineRule="auto"/>
        <w:ind w:firstLine="480" w:firstLineChars="200"/>
        <w:rPr>
          <w:rFonts w:hint="eastAsia" w:ascii="宋体" w:hAnsi="宋体" w:eastAsia="宋体" w:cs="宋体"/>
          <w:lang w:eastAsia="zh-CN"/>
        </w:rPr>
      </w:pPr>
      <w:r>
        <w:rPr>
          <w:rFonts w:hint="eastAsia" w:ascii="宋体" w:hAnsi="宋体" w:cs="宋体"/>
          <w:color w:val="000000"/>
          <w:sz w:val="24"/>
          <w:szCs w:val="24"/>
          <w:lang w:val="en-US" w:eastAsia="zh-CN" w:bidi="ar"/>
        </w:rPr>
        <w:t xml:space="preserve">1.2 </w:t>
      </w:r>
      <w:r>
        <w:rPr>
          <w:rFonts w:hint="eastAsia" w:ascii="宋体" w:hAnsi="宋体" w:eastAsia="宋体" w:cs="宋体"/>
          <w:color w:val="000000"/>
          <w:sz w:val="24"/>
          <w:szCs w:val="24"/>
          <w:lang w:val="en-US" w:bidi="ar"/>
        </w:rPr>
        <w:t>《统计上大中小微型企业划分办法（2017）》（国统字〔2017〕213号）</w:t>
      </w:r>
      <w:r>
        <w:rPr>
          <w:rFonts w:hint="eastAsia" w:cs="宋体"/>
          <w:color w:val="000000"/>
          <w:sz w:val="24"/>
          <w:szCs w:val="24"/>
          <w:lang w:val="en-US" w:eastAsia="zh-CN" w:bidi="ar"/>
        </w:rPr>
        <w:t>。</w:t>
      </w:r>
    </w:p>
    <w:p>
      <w:pPr>
        <w:widowControl/>
        <w:spacing w:line="360" w:lineRule="auto"/>
        <w:ind w:firstLine="480" w:firstLineChars="200"/>
        <w:rPr>
          <w:rFonts w:hint="eastAsia" w:ascii="宋体" w:hAnsi="宋体" w:eastAsia="宋体" w:cs="宋体"/>
          <w:color w:val="000000"/>
          <w:sz w:val="24"/>
          <w:szCs w:val="24"/>
          <w:lang w:val="en-US" w:eastAsia="zh-CN" w:bidi="ar"/>
        </w:rPr>
      </w:pPr>
      <w:bookmarkStart w:id="920" w:name="_Toc18054"/>
      <w:r>
        <w:rPr>
          <w:rFonts w:hint="eastAsia" w:ascii="宋体" w:hAnsi="宋体" w:cs="宋体"/>
          <w:color w:val="000000"/>
          <w:sz w:val="24"/>
          <w:szCs w:val="24"/>
          <w:lang w:val="en-US" w:eastAsia="zh-CN" w:bidi="ar"/>
        </w:rPr>
        <w:t xml:space="preserve">1.3 </w:t>
      </w:r>
      <w:r>
        <w:rPr>
          <w:rFonts w:hint="eastAsia" w:ascii="宋体" w:hAnsi="宋体" w:eastAsia="宋体" w:cs="宋体"/>
          <w:sz w:val="24"/>
        </w:rPr>
        <w:t>《财政部民政部中国残疾人联合会关于促进残疾人就业政府采购政策的通知》（财库（</w:t>
      </w:r>
      <w:r>
        <w:rPr>
          <w:rFonts w:hint="eastAsia" w:ascii="宋体" w:hAnsi="宋体" w:eastAsia="宋体" w:cs="宋体"/>
          <w:color w:val="000000"/>
          <w:sz w:val="24"/>
          <w:szCs w:val="24"/>
          <w:lang w:val="en-US" w:bidi="ar"/>
        </w:rPr>
        <w:t>〔2017〕</w:t>
      </w:r>
      <w:r>
        <w:rPr>
          <w:rFonts w:hint="eastAsia" w:ascii="宋体" w:hAnsi="宋体" w:eastAsia="宋体" w:cs="宋体"/>
          <w:sz w:val="24"/>
        </w:rPr>
        <w:t>141号）</w:t>
      </w:r>
      <w:r>
        <w:rPr>
          <w:rFonts w:hint="eastAsia" w:ascii="宋体" w:hAnsi="宋体" w:cs="宋体"/>
          <w:sz w:val="24"/>
          <w:lang w:eastAsia="zh-CN"/>
        </w:rPr>
        <w:t>。</w:t>
      </w:r>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en-US" w:eastAsia="zh-CN" w:bidi="zh-CN"/>
        </w:rPr>
      </w:pPr>
      <w:bookmarkStart w:id="921" w:name="_Toc17173"/>
      <w:bookmarkStart w:id="922" w:name="_Toc11472"/>
      <w:bookmarkStart w:id="923" w:name="_Toc14518"/>
      <w:bookmarkStart w:id="924" w:name="_Toc14472"/>
      <w:bookmarkStart w:id="925" w:name="_Toc3854"/>
      <w:bookmarkStart w:id="926" w:name="_Toc25095"/>
      <w:r>
        <w:rPr>
          <w:rFonts w:hint="eastAsia" w:ascii="宋体" w:hAnsi="宋体" w:eastAsia="宋体" w:cs="宋体"/>
          <w:bCs/>
          <w:kern w:val="0"/>
          <w:sz w:val="32"/>
          <w:szCs w:val="32"/>
          <w:lang w:val="en-US" w:eastAsia="zh-CN" w:bidi="zh-CN"/>
        </w:rPr>
        <w:t>二、中小企业声明函</w:t>
      </w:r>
      <w:bookmarkEnd w:id="920"/>
      <w:bookmarkEnd w:id="921"/>
      <w:bookmarkEnd w:id="922"/>
      <w:bookmarkEnd w:id="923"/>
      <w:bookmarkEnd w:id="924"/>
      <w:bookmarkEnd w:id="925"/>
      <w:bookmarkEnd w:id="926"/>
    </w:p>
    <w:p>
      <w:pPr>
        <w:widowControl/>
        <w:spacing w:line="360" w:lineRule="auto"/>
        <w:ind w:firstLine="480" w:firstLineChars="200"/>
        <w:rPr>
          <w:rFonts w:hint="default" w:ascii="宋体" w:hAnsi="宋体" w:cs="宋体"/>
          <w:sz w:val="24"/>
          <w:lang w:val="en-US" w:eastAsia="zh-CN"/>
        </w:rPr>
      </w:pPr>
      <w:r>
        <w:rPr>
          <w:rFonts w:hint="eastAsia" w:ascii="宋体" w:hAnsi="宋体" w:eastAsia="宋体" w:cs="宋体"/>
          <w:color w:val="000000"/>
          <w:sz w:val="24"/>
          <w:szCs w:val="24"/>
          <w:lang w:val="en-US" w:eastAsia="zh-CN" w:bidi="ar"/>
        </w:rPr>
        <w:t>2.1 中小企业声明函</w:t>
      </w:r>
      <w:r>
        <w:rPr>
          <w:rFonts w:hint="eastAsia" w:ascii="宋体" w:hAnsi="宋体" w:cs="宋体"/>
          <w:color w:val="000000"/>
          <w:sz w:val="24"/>
          <w:szCs w:val="24"/>
          <w:lang w:val="en-US" w:eastAsia="zh-CN" w:bidi="ar"/>
        </w:rPr>
        <w:t>格式详见本章节</w:t>
      </w:r>
      <w:r>
        <w:rPr>
          <w:rFonts w:hint="eastAsia" w:ascii="宋体" w:hAnsi="宋体" w:cs="宋体"/>
          <w:sz w:val="24"/>
          <w:lang w:val="en-US" w:eastAsia="zh-CN"/>
        </w:rPr>
        <w:t>附件1。</w:t>
      </w:r>
    </w:p>
    <w:p>
      <w:pPr>
        <w:widowControl/>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2.2 供应商须严格按照</w:t>
      </w:r>
      <w:r>
        <w:rPr>
          <w:rFonts w:hint="eastAsia" w:ascii="宋体" w:hAnsi="宋体" w:cs="宋体"/>
          <w:color w:val="000000"/>
          <w:sz w:val="24"/>
          <w:szCs w:val="24"/>
          <w:lang w:val="en-US" w:eastAsia="zh-CN" w:bidi="ar"/>
        </w:rPr>
        <w:t>附件</w:t>
      </w:r>
      <w:r>
        <w:rPr>
          <w:rFonts w:hint="eastAsia" w:ascii="宋体" w:hAnsi="宋体" w:cs="宋体"/>
          <w:sz w:val="24"/>
          <w:lang w:val="en-US" w:eastAsia="zh-CN"/>
        </w:rPr>
        <w:t>格式填写。</w:t>
      </w:r>
    </w:p>
    <w:p>
      <w:pPr>
        <w:widowControl/>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2.3 如采购人发现声明格式与附件格式不一致将给予无效投标处理。</w:t>
      </w:r>
    </w:p>
    <w:p>
      <w:pPr>
        <w:widowControl/>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cs="宋体"/>
          <w:sz w:val="24"/>
          <w:lang w:val="en-US" w:eastAsia="zh-CN"/>
        </w:rPr>
        <w:t>2.4 中型、</w:t>
      </w:r>
      <w:r>
        <w:rPr>
          <w:rFonts w:hint="eastAsia" w:ascii="宋体" w:hAnsi="宋体" w:eastAsia="宋体" w:cs="宋体"/>
          <w:sz w:val="24"/>
        </w:rPr>
        <w:t>小型和微型企业的划分标准依据</w:t>
      </w:r>
      <w:r>
        <w:rPr>
          <w:rFonts w:hint="eastAsia" w:ascii="宋体" w:hAnsi="宋体" w:eastAsia="宋体" w:cs="宋体"/>
          <w:color w:val="000000"/>
          <w:sz w:val="24"/>
          <w:szCs w:val="24"/>
          <w:lang w:val="en-US" w:bidi="ar"/>
        </w:rPr>
        <w:t>《统计上大中小微型企业划分办法（2017）》（国统字[2017]213号）</w:t>
      </w:r>
      <w:r>
        <w:rPr>
          <w:rFonts w:hint="eastAsia" w:ascii="宋体" w:hAnsi="宋体" w:eastAsia="宋体" w:cs="宋体"/>
          <w:color w:val="000000"/>
          <w:sz w:val="24"/>
          <w:szCs w:val="24"/>
          <w:lang w:val="en-US" w:eastAsia="zh-CN" w:bidi="ar"/>
        </w:rPr>
        <w:t>。</w:t>
      </w:r>
    </w:p>
    <w:p>
      <w:pPr>
        <w:widowControl/>
        <w:spacing w:line="360" w:lineRule="auto"/>
        <w:ind w:firstLine="480" w:firstLineChars="200"/>
        <w:rPr>
          <w:rFonts w:hint="eastAsia" w:ascii="宋体" w:hAnsi="宋体" w:eastAsia="宋体" w:cs="宋体"/>
          <w:color w:val="000000"/>
          <w:sz w:val="24"/>
          <w:szCs w:val="24"/>
          <w:lang w:val="en-US" w:eastAsia="zh-CN" w:bidi="ar"/>
        </w:rPr>
      </w:pPr>
      <w:r>
        <w:rPr>
          <w:rFonts w:hint="eastAsia" w:cs="宋体"/>
          <w:color w:val="000000"/>
          <w:sz w:val="24"/>
          <w:szCs w:val="24"/>
          <w:lang w:val="en-US" w:eastAsia="zh-CN" w:bidi="ar"/>
        </w:rPr>
        <w:t xml:space="preserve">2.5 </w:t>
      </w:r>
      <w:r>
        <w:rPr>
          <w:rFonts w:hint="eastAsia" w:ascii="宋体" w:hAnsi="宋体" w:cs="宋体"/>
          <w:sz w:val="24"/>
          <w:lang w:val="en-US" w:eastAsia="zh-CN"/>
        </w:rPr>
        <w:t>供应商非新成立企业的，</w:t>
      </w:r>
      <w:r>
        <w:rPr>
          <w:rFonts w:hint="eastAsia" w:cs="宋体"/>
          <w:sz w:val="24"/>
          <w:lang w:val="en-US" w:eastAsia="zh-CN"/>
        </w:rPr>
        <w:t>需</w:t>
      </w:r>
      <w:r>
        <w:rPr>
          <w:rFonts w:hint="eastAsia" w:ascii="宋体" w:hAnsi="宋体" w:cs="宋体"/>
          <w:sz w:val="24"/>
          <w:lang w:val="en-US" w:eastAsia="zh-CN"/>
        </w:rPr>
        <w:t>在</w:t>
      </w:r>
      <w:r>
        <w:rPr>
          <w:rFonts w:hint="eastAsia" w:ascii="宋体" w:hAnsi="宋体" w:eastAsia="宋体" w:cs="宋体"/>
          <w:color w:val="000000"/>
          <w:sz w:val="24"/>
          <w:szCs w:val="24"/>
          <w:lang w:val="en-US" w:eastAsia="zh-CN" w:bidi="ar"/>
        </w:rPr>
        <w:t>中小企业声明函后附本企业2022年度财务审计报告，以便评标专家核对。</w:t>
      </w:r>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en-US" w:eastAsia="zh-CN" w:bidi="zh-CN"/>
        </w:rPr>
      </w:pPr>
      <w:bookmarkStart w:id="927" w:name="_Toc30883"/>
      <w:bookmarkStart w:id="928" w:name="_Toc27965"/>
      <w:bookmarkStart w:id="929" w:name="_Toc23466"/>
      <w:bookmarkStart w:id="930" w:name="_Toc9603"/>
      <w:bookmarkStart w:id="931" w:name="_Toc10655"/>
      <w:bookmarkStart w:id="932" w:name="_Toc20531"/>
      <w:r>
        <w:rPr>
          <w:rFonts w:hint="eastAsia" w:ascii="宋体" w:hAnsi="宋体" w:eastAsia="宋体" w:cs="宋体"/>
          <w:bCs/>
          <w:kern w:val="0"/>
          <w:sz w:val="32"/>
          <w:szCs w:val="32"/>
          <w:lang w:val="en-US" w:eastAsia="zh-CN" w:bidi="zh-CN"/>
        </w:rPr>
        <w:t>三、残疾人福利性单位声明函</w:t>
      </w:r>
      <w:bookmarkEnd w:id="927"/>
      <w:bookmarkEnd w:id="928"/>
      <w:bookmarkEnd w:id="929"/>
      <w:bookmarkEnd w:id="930"/>
      <w:bookmarkEnd w:id="931"/>
      <w:bookmarkEnd w:id="932"/>
    </w:p>
    <w:p>
      <w:pPr>
        <w:widowControl/>
        <w:spacing w:line="360" w:lineRule="auto"/>
        <w:ind w:firstLine="480" w:firstLineChars="200"/>
        <w:rPr>
          <w:rFonts w:hint="eastAsia" w:ascii="宋体" w:hAnsi="宋体" w:cs="宋体"/>
          <w:sz w:val="24"/>
          <w:lang w:val="en-US" w:eastAsia="zh-CN"/>
        </w:rPr>
      </w:pPr>
      <w:r>
        <w:rPr>
          <w:rFonts w:hint="eastAsia" w:ascii="宋体" w:hAnsi="宋体" w:eastAsia="宋体" w:cs="宋体"/>
          <w:color w:val="000000"/>
          <w:sz w:val="24"/>
          <w:szCs w:val="24"/>
          <w:lang w:val="en-US" w:eastAsia="zh-CN" w:bidi="ar"/>
        </w:rPr>
        <w:t>3.1 残疾人福利性单位声明函</w:t>
      </w:r>
      <w:r>
        <w:rPr>
          <w:rFonts w:hint="eastAsia" w:ascii="宋体" w:hAnsi="宋体" w:cs="宋体"/>
          <w:color w:val="000000"/>
          <w:sz w:val="24"/>
          <w:szCs w:val="24"/>
          <w:lang w:val="en-US" w:eastAsia="zh-CN" w:bidi="ar"/>
        </w:rPr>
        <w:t>格式详见</w:t>
      </w:r>
      <w:r>
        <w:rPr>
          <w:rFonts w:hint="eastAsia" w:ascii="宋体" w:hAnsi="宋体" w:cs="宋体"/>
          <w:sz w:val="24"/>
          <w:lang w:val="en-US" w:eastAsia="zh-CN"/>
        </w:rPr>
        <w:t>附件2。</w:t>
      </w:r>
    </w:p>
    <w:p>
      <w:pPr>
        <w:widowControl/>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3.2 供应商须严格按照</w:t>
      </w:r>
      <w:r>
        <w:rPr>
          <w:rFonts w:hint="eastAsia" w:ascii="宋体" w:hAnsi="宋体" w:cs="宋体"/>
          <w:color w:val="000000"/>
          <w:sz w:val="24"/>
          <w:szCs w:val="24"/>
          <w:lang w:val="en-US" w:eastAsia="zh-CN" w:bidi="ar"/>
        </w:rPr>
        <w:t>附件</w:t>
      </w:r>
      <w:r>
        <w:rPr>
          <w:rFonts w:hint="eastAsia" w:ascii="宋体" w:hAnsi="宋体" w:cs="宋体"/>
          <w:sz w:val="24"/>
          <w:lang w:val="en-US" w:eastAsia="zh-CN"/>
        </w:rPr>
        <w:t>格式填写。</w:t>
      </w:r>
    </w:p>
    <w:p>
      <w:pPr>
        <w:widowControl/>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3.3 如采购人发现声明格式与附件格式不一致将给予无效投标处理。</w:t>
      </w:r>
    </w:p>
    <w:p>
      <w:pPr>
        <w:widowControl/>
        <w:spacing w:line="360" w:lineRule="auto"/>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 xml:space="preserve">3.4 </w:t>
      </w:r>
      <w:r>
        <w:rPr>
          <w:rFonts w:hint="eastAsia" w:ascii="宋体" w:hAnsi="宋体" w:eastAsia="宋体" w:cs="宋体"/>
          <w:sz w:val="24"/>
        </w:rPr>
        <w:t>残疾人福利性单位视同小微企业</w:t>
      </w:r>
      <w:r>
        <w:rPr>
          <w:rFonts w:hint="eastAsia" w:ascii="宋体" w:hAnsi="宋体" w:cs="宋体"/>
          <w:sz w:val="24"/>
          <w:lang w:eastAsia="zh-CN"/>
        </w:rPr>
        <w:t>，</w:t>
      </w:r>
      <w:r>
        <w:rPr>
          <w:rFonts w:hint="eastAsia" w:ascii="宋体" w:hAnsi="宋体" w:eastAsia="宋体" w:cs="宋体"/>
          <w:sz w:val="24"/>
        </w:rPr>
        <w:t>属于小型和微型企业的则不</w:t>
      </w:r>
      <w:r>
        <w:rPr>
          <w:rFonts w:hint="eastAsia" w:ascii="宋体" w:hAnsi="宋体" w:eastAsia="宋体" w:cs="宋体"/>
          <w:sz w:val="24"/>
          <w:lang w:val="en-US" w:eastAsia="zh-CN"/>
        </w:rPr>
        <w:t>需</w:t>
      </w:r>
      <w:r>
        <w:rPr>
          <w:rFonts w:hint="eastAsia" w:ascii="宋体" w:hAnsi="宋体" w:eastAsia="宋体" w:cs="宋体"/>
          <w:sz w:val="24"/>
        </w:rPr>
        <w:t>重复</w:t>
      </w:r>
      <w:r>
        <w:rPr>
          <w:rFonts w:hint="eastAsia" w:ascii="宋体" w:hAnsi="宋体" w:eastAsia="宋体" w:cs="宋体"/>
          <w:sz w:val="24"/>
          <w:lang w:val="en-US" w:eastAsia="zh-CN"/>
        </w:rPr>
        <w:t>承诺。</w:t>
      </w:r>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en-US" w:eastAsia="zh-CN" w:bidi="zh-CN"/>
        </w:rPr>
      </w:pPr>
      <w:bookmarkStart w:id="933" w:name="_Toc3821"/>
      <w:bookmarkStart w:id="934" w:name="_Toc7764"/>
      <w:bookmarkStart w:id="935" w:name="_Toc22200"/>
      <w:bookmarkStart w:id="936" w:name="_Toc23391"/>
      <w:bookmarkStart w:id="937" w:name="_Toc32207"/>
      <w:bookmarkStart w:id="938" w:name="_Toc3181"/>
      <w:r>
        <w:rPr>
          <w:rFonts w:hint="eastAsia" w:ascii="宋体" w:hAnsi="宋体" w:eastAsia="宋体" w:cs="宋体"/>
          <w:bCs/>
          <w:kern w:val="0"/>
          <w:sz w:val="32"/>
          <w:szCs w:val="32"/>
          <w:lang w:val="en-US" w:eastAsia="zh-CN" w:bidi="zh-CN"/>
        </w:rPr>
        <w:t>四、本项目采购标的对应的中小企业划分标准所属行业</w:t>
      </w:r>
      <w:bookmarkEnd w:id="933"/>
      <w:bookmarkEnd w:id="934"/>
      <w:bookmarkEnd w:id="935"/>
      <w:bookmarkEnd w:id="936"/>
      <w:bookmarkEnd w:id="937"/>
      <w:bookmarkEnd w:id="938"/>
    </w:p>
    <w:p>
      <w:pPr>
        <w:widowControl/>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4.1 详见采购公告。</w:t>
      </w:r>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en-US" w:eastAsia="zh-CN" w:bidi="zh-CN"/>
        </w:rPr>
      </w:pPr>
      <w:bookmarkStart w:id="939" w:name="_Toc12395"/>
      <w:bookmarkStart w:id="940" w:name="_Toc30971"/>
      <w:bookmarkStart w:id="941" w:name="_Toc27276"/>
      <w:bookmarkStart w:id="942" w:name="_Toc7726"/>
      <w:bookmarkStart w:id="943" w:name="_Toc2501"/>
      <w:r>
        <w:rPr>
          <w:rFonts w:hint="eastAsia" w:ascii="宋体" w:hAnsi="宋体" w:eastAsia="宋体" w:cs="宋体"/>
          <w:bCs/>
          <w:kern w:val="0"/>
          <w:sz w:val="32"/>
          <w:szCs w:val="32"/>
          <w:lang w:val="en-US" w:eastAsia="zh-CN" w:bidi="zh-CN"/>
        </w:rPr>
        <w:t>五、统计上大中小微型企业划分标准</w:t>
      </w:r>
      <w:bookmarkEnd w:id="939"/>
      <w:bookmarkEnd w:id="940"/>
      <w:bookmarkEnd w:id="941"/>
      <w:bookmarkEnd w:id="942"/>
      <w:bookmarkEnd w:id="943"/>
    </w:p>
    <w:tbl>
      <w:tblPr>
        <w:tblStyle w:val="26"/>
        <w:tblW w:w="101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16"/>
        <w:gridCol w:w="1646"/>
        <w:gridCol w:w="792"/>
        <w:gridCol w:w="1236"/>
        <w:gridCol w:w="2040"/>
        <w:gridCol w:w="1872"/>
        <w:gridCol w:w="1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jc w:val="center"/>
        </w:trPr>
        <w:tc>
          <w:tcPr>
            <w:tcW w:w="1516" w:type="dxa"/>
            <w:tcBorders>
              <w:top w:val="single" w:color="auto" w:sz="4" w:space="0"/>
              <w:left w:val="single" w:color="auto" w:sz="4" w:space="0"/>
              <w:bottom w:val="single" w:color="auto" w:sz="4" w:space="0"/>
              <w:right w:val="single" w:color="auto" w:sz="4" w:space="0"/>
            </w:tcBorders>
            <w:shd w:val="clear" w:color="auto" w:fill="auto"/>
            <w:tcMar>
              <w:top w:w="60" w:type="dxa"/>
              <w:left w:w="60" w:type="dxa"/>
              <w:bottom w:w="60" w:type="dxa"/>
              <w:right w:w="60" w:type="dxa"/>
            </w:tcMar>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行业名称</w:t>
            </w:r>
          </w:p>
        </w:tc>
        <w:tc>
          <w:tcPr>
            <w:tcW w:w="1646" w:type="dxa"/>
            <w:tcBorders>
              <w:top w:val="single" w:color="auto" w:sz="4" w:space="0"/>
              <w:left w:val="single" w:color="auto" w:sz="4" w:space="0"/>
              <w:bottom w:val="single" w:color="auto" w:sz="4" w:space="0"/>
              <w:right w:val="single" w:color="auto" w:sz="4" w:space="0"/>
            </w:tcBorders>
            <w:shd w:val="clear" w:color="auto" w:fill="auto"/>
            <w:tcMar>
              <w:top w:w="60" w:type="dxa"/>
              <w:left w:w="60" w:type="dxa"/>
              <w:bottom w:w="60" w:type="dxa"/>
              <w:right w:w="60" w:type="dxa"/>
            </w:tcMar>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指标名称</w:t>
            </w:r>
          </w:p>
        </w:tc>
        <w:tc>
          <w:tcPr>
            <w:tcW w:w="792" w:type="dxa"/>
            <w:tcBorders>
              <w:top w:val="single" w:color="auto" w:sz="4" w:space="0"/>
              <w:left w:val="single" w:color="auto" w:sz="4" w:space="0"/>
              <w:bottom w:val="single" w:color="auto" w:sz="4" w:space="0"/>
              <w:right w:val="single" w:color="auto" w:sz="4" w:space="0"/>
            </w:tcBorders>
            <w:shd w:val="clear" w:color="auto" w:fill="auto"/>
            <w:tcMar>
              <w:top w:w="60" w:type="dxa"/>
              <w:left w:w="60" w:type="dxa"/>
              <w:bottom w:w="60" w:type="dxa"/>
              <w:right w:w="60" w:type="dxa"/>
            </w:tcMar>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计量单位</w:t>
            </w:r>
          </w:p>
        </w:tc>
        <w:tc>
          <w:tcPr>
            <w:tcW w:w="1236" w:type="dxa"/>
            <w:tcBorders>
              <w:top w:val="single" w:color="auto" w:sz="4" w:space="0"/>
              <w:left w:val="single" w:color="auto" w:sz="4" w:space="0"/>
              <w:bottom w:val="single" w:color="auto" w:sz="4" w:space="0"/>
              <w:right w:val="single" w:color="auto" w:sz="4" w:space="0"/>
            </w:tcBorders>
            <w:shd w:val="clear" w:color="auto" w:fill="auto"/>
            <w:tcMar>
              <w:top w:w="60" w:type="dxa"/>
              <w:left w:w="60" w:type="dxa"/>
              <w:bottom w:w="60" w:type="dxa"/>
              <w:right w:w="60" w:type="dxa"/>
            </w:tcMar>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大型</w:t>
            </w:r>
          </w:p>
        </w:tc>
        <w:tc>
          <w:tcPr>
            <w:tcW w:w="2040" w:type="dxa"/>
            <w:tcBorders>
              <w:top w:val="single" w:color="auto" w:sz="4" w:space="0"/>
              <w:left w:val="single" w:color="auto" w:sz="4" w:space="0"/>
              <w:bottom w:val="single" w:color="auto" w:sz="4" w:space="0"/>
              <w:right w:val="single" w:color="auto" w:sz="4" w:space="0"/>
            </w:tcBorders>
            <w:shd w:val="clear" w:color="auto" w:fill="auto"/>
            <w:tcMar>
              <w:top w:w="60" w:type="dxa"/>
              <w:left w:w="60" w:type="dxa"/>
              <w:bottom w:w="60" w:type="dxa"/>
              <w:right w:w="60" w:type="dxa"/>
            </w:tcMar>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中型</w:t>
            </w:r>
          </w:p>
        </w:tc>
        <w:tc>
          <w:tcPr>
            <w:tcW w:w="1872" w:type="dxa"/>
            <w:tcBorders>
              <w:top w:val="single" w:color="auto" w:sz="4" w:space="0"/>
              <w:left w:val="single" w:color="auto" w:sz="4" w:space="0"/>
              <w:bottom w:val="single" w:color="auto" w:sz="4" w:space="0"/>
              <w:right w:val="single" w:color="auto" w:sz="4" w:space="0"/>
            </w:tcBorders>
            <w:shd w:val="clear" w:color="auto" w:fill="auto"/>
            <w:tcMar>
              <w:top w:w="60" w:type="dxa"/>
              <w:left w:w="60" w:type="dxa"/>
              <w:bottom w:w="60" w:type="dxa"/>
              <w:right w:w="60" w:type="dxa"/>
            </w:tcMar>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小型</w:t>
            </w:r>
          </w:p>
        </w:tc>
        <w:tc>
          <w:tcPr>
            <w:tcW w:w="1007" w:type="dxa"/>
            <w:tcBorders>
              <w:top w:val="single" w:color="auto" w:sz="4" w:space="0"/>
              <w:left w:val="single" w:color="auto" w:sz="4" w:space="0"/>
              <w:bottom w:val="single" w:color="auto" w:sz="4" w:space="0"/>
              <w:right w:val="single" w:color="auto" w:sz="4" w:space="0"/>
            </w:tcBorders>
            <w:shd w:val="clear" w:color="auto" w:fill="auto"/>
            <w:tcMar>
              <w:top w:w="60" w:type="dxa"/>
              <w:left w:w="60" w:type="dxa"/>
              <w:bottom w:w="60" w:type="dxa"/>
              <w:right w:w="60" w:type="dxa"/>
            </w:tcMar>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微型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农、林、牧、渔业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Y≥20000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500≤Y＜20000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50≤Y＜500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300≤X＜1000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20≤X＜300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Y≥40000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2000≤Y＜40000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300≤Y＜2000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建筑业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Y≥80000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6000≤Y＜80000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300≤Y＜6000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资产总额</w:t>
            </w:r>
            <w:r>
              <w:rPr>
                <w:rFonts w:hint="eastAsia" w:cs="宋体"/>
                <w:sz w:val="24"/>
                <w:szCs w:val="24"/>
                <w:lang w:val="en-US" w:eastAsia="zh-CN"/>
              </w:rPr>
              <w:t>（</w:t>
            </w:r>
            <w:r>
              <w:rPr>
                <w:rFonts w:hint="eastAsia" w:ascii="宋体" w:hAnsi="宋体" w:eastAsia="宋体" w:cs="宋体"/>
                <w:sz w:val="24"/>
                <w:szCs w:val="24"/>
                <w:lang w:val="en-US" w:eastAsia="zh-CN"/>
              </w:rPr>
              <w:t>Z</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Z≥80000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5000≤Z＜80000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300≤Z＜5000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Z＜300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批发业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X≥200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20≤X＜200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5≤X＜20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Y≥40000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5000≤Y＜40000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1000≤Y＜5000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零售业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X≥300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50≤X＜300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10≤X＜50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Y≥20000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500≤Y＜20000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100≤Y＜500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交通运输业*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300≤X＜1000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20≤X＜300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Y≥30000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3000≤Y＜30000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200≤Y＜3000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仓储业*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X≥200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100≤X＜200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20≤X＜100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Y≥30000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1000≤Y＜30000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100≤Y＜1000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邮政业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300≤X＜1000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20≤X＜300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Y≥30000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2000≤Y＜30000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100≤Y＜2000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住宿业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X≥300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100≤X＜300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10≤X＜100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2000≤Y＜10000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100≤Y＜2000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餐饮业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X≥300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100≤X＜300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10≤X＜100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2000≤Y＜10000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100≤Y＜2000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信息传输业*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X≥2000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100≤X＜2000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10≤X＜100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1000≤Y＜100000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100≤Y＜1000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软件和信息技术服务业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X≥300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100≤X＜300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10≤X＜100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1000≤Y＜10000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50≤Y＜1000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房地产开发经营</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Y≥200000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1000≤Y＜200000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100≤Y＜1000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资产总额</w:t>
            </w:r>
            <w:r>
              <w:rPr>
                <w:rFonts w:hint="eastAsia" w:cs="宋体"/>
                <w:sz w:val="24"/>
                <w:szCs w:val="24"/>
                <w:lang w:val="en-US" w:eastAsia="zh-CN"/>
              </w:rPr>
              <w:t>（</w:t>
            </w:r>
            <w:r>
              <w:rPr>
                <w:rFonts w:hint="eastAsia" w:ascii="宋体" w:hAnsi="宋体" w:eastAsia="宋体" w:cs="宋体"/>
                <w:sz w:val="24"/>
                <w:szCs w:val="24"/>
                <w:lang w:val="en-US" w:eastAsia="zh-CN"/>
              </w:rPr>
              <w:t>Z</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Z≥10000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5000≤Z＜10000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2000≤Z＜5000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Z＜2000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物业管理</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300≤X＜1000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100≤X＜300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营业收入</w:t>
            </w:r>
            <w:r>
              <w:rPr>
                <w:rFonts w:hint="eastAsia" w:cs="宋体"/>
                <w:sz w:val="24"/>
                <w:szCs w:val="24"/>
                <w:lang w:val="en-US" w:eastAsia="zh-CN"/>
              </w:rPr>
              <w:t>（</w:t>
            </w:r>
            <w:r>
              <w:rPr>
                <w:rFonts w:hint="eastAsia" w:ascii="宋体" w:hAnsi="宋体" w:eastAsia="宋体" w:cs="宋体"/>
                <w:sz w:val="24"/>
                <w:szCs w:val="24"/>
                <w:lang w:val="en-US" w:eastAsia="zh-CN"/>
              </w:rPr>
              <w:t>Y</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Y≥5000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1000≤Y＜5000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500≤Y＜1000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Y＜500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租赁和商务服务业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X≥300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100≤X＜300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10≤X＜100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资产总额</w:t>
            </w:r>
            <w:r>
              <w:rPr>
                <w:rFonts w:hint="eastAsia" w:cs="宋体"/>
                <w:sz w:val="24"/>
                <w:szCs w:val="24"/>
                <w:lang w:val="en-US" w:eastAsia="zh-CN"/>
              </w:rPr>
              <w:t>（</w:t>
            </w:r>
            <w:r>
              <w:rPr>
                <w:rFonts w:hint="eastAsia" w:ascii="宋体" w:hAnsi="宋体" w:eastAsia="宋体" w:cs="宋体"/>
                <w:sz w:val="24"/>
                <w:szCs w:val="24"/>
                <w:lang w:val="en-US" w:eastAsia="zh-CN"/>
              </w:rPr>
              <w:t>Z</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万元</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Z≥120000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8000≤Z＜120000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100≤Z＜8000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Z＜100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jc w:val="center"/>
        </w:trPr>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其他未列明行业*</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从业人员</w:t>
            </w:r>
            <w:r>
              <w:rPr>
                <w:rFonts w:hint="eastAsia" w:cs="宋体"/>
                <w:sz w:val="24"/>
                <w:szCs w:val="24"/>
                <w:lang w:val="en-US" w:eastAsia="zh-CN"/>
              </w:rPr>
              <w:t>（</w:t>
            </w:r>
            <w:r>
              <w:rPr>
                <w:rFonts w:hint="eastAsia" w:ascii="宋体" w:hAnsi="宋体" w:eastAsia="宋体" w:cs="宋体"/>
                <w:sz w:val="24"/>
                <w:szCs w:val="24"/>
                <w:lang w:val="en-US" w:eastAsia="zh-CN"/>
              </w:rPr>
              <w:t>X</w:t>
            </w:r>
            <w:r>
              <w:rPr>
                <w:rFonts w:hint="eastAsia" w:cs="宋体"/>
                <w:sz w:val="24"/>
                <w:szCs w:val="24"/>
                <w:lang w:val="en-US" w:eastAsia="zh-CN"/>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ascii="宋体" w:hAnsi="宋体" w:eastAsia="宋体" w:cs="宋体"/>
                <w:sz w:val="24"/>
                <w:szCs w:val="24"/>
              </w:rPr>
            </w:pPr>
            <w:r>
              <w:rPr>
                <w:rFonts w:hint="eastAsia" w:ascii="宋体" w:hAnsi="宋体" w:eastAsia="宋体" w:cs="宋体"/>
                <w:sz w:val="24"/>
                <w:szCs w:val="24"/>
                <w:lang w:val="en-US" w:eastAsia="zh-CN"/>
              </w:rPr>
              <w:t>人</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X≥300</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100≤X＜300</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10≤X＜100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X＜10</w:t>
            </w:r>
          </w:p>
        </w:tc>
      </w:tr>
    </w:tbl>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注：具体详细内容依据</w:t>
      </w:r>
      <w:r>
        <w:rPr>
          <w:rFonts w:hint="eastAsia" w:ascii="宋体" w:hAnsi="宋体" w:eastAsia="宋体" w:cs="宋体"/>
          <w:color w:val="000000"/>
          <w:sz w:val="24"/>
          <w:szCs w:val="24"/>
          <w:lang w:val="en-US" w:bidi="ar"/>
        </w:rPr>
        <w:t>《统计上大中小微型企业划分办法（2017）》（国统字〔2017〕213号）</w:t>
      </w:r>
      <w:r>
        <w:rPr>
          <w:rFonts w:hint="eastAsia" w:ascii="宋体" w:hAnsi="宋体" w:cs="宋体"/>
          <w:color w:val="000000"/>
          <w:sz w:val="24"/>
          <w:szCs w:val="24"/>
          <w:lang w:val="en-US" w:eastAsia="zh-CN" w:bidi="ar"/>
        </w:rPr>
        <w:t>为准。</w:t>
      </w:r>
    </w:p>
    <w:p>
      <w:pPr>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br w:type="page"/>
      </w:r>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en-US" w:eastAsia="zh-CN" w:bidi="zh-CN"/>
        </w:rPr>
      </w:pPr>
      <w:bookmarkStart w:id="944" w:name="_Toc3227"/>
      <w:bookmarkStart w:id="945" w:name="_Toc7875"/>
      <w:bookmarkStart w:id="946" w:name="_Toc9911"/>
      <w:bookmarkStart w:id="947" w:name="_Toc9808"/>
      <w:bookmarkStart w:id="948" w:name="_Toc3200"/>
      <w:r>
        <w:rPr>
          <w:rFonts w:hint="eastAsia" w:ascii="宋体" w:hAnsi="宋体" w:eastAsia="宋体" w:cs="宋体"/>
          <w:bCs/>
          <w:kern w:val="0"/>
          <w:sz w:val="32"/>
          <w:szCs w:val="32"/>
          <w:lang w:val="en-US" w:eastAsia="zh-CN" w:bidi="zh-CN"/>
        </w:rPr>
        <w:t>附件1：中小企业声明函格式</w:t>
      </w:r>
      <w:bookmarkEnd w:id="944"/>
      <w:bookmarkEnd w:id="945"/>
      <w:bookmarkEnd w:id="946"/>
      <w:bookmarkEnd w:id="947"/>
      <w:bookmarkEnd w:id="948"/>
    </w:p>
    <w:p>
      <w:pPr>
        <w:bidi w:val="0"/>
        <w:rPr>
          <w:rFonts w:hint="eastAsia"/>
          <w:lang w:val="en-US" w:eastAsia="zh-CN"/>
        </w:rPr>
      </w:pPr>
    </w:p>
    <w:p>
      <w:pPr>
        <w:bidi w:val="0"/>
        <w:spacing w:line="360" w:lineRule="auto"/>
        <w:jc w:val="center"/>
        <w:rPr>
          <w:rFonts w:hint="eastAsia"/>
          <w:b/>
          <w:bCs/>
          <w:sz w:val="36"/>
          <w:szCs w:val="36"/>
          <w:lang w:val="en-US" w:eastAsia="zh-CN"/>
        </w:rPr>
      </w:pPr>
      <w:r>
        <w:rPr>
          <w:rFonts w:hint="eastAsia"/>
          <w:b/>
          <w:bCs/>
          <w:sz w:val="36"/>
          <w:szCs w:val="36"/>
          <w:lang w:val="en-US" w:eastAsia="zh-CN"/>
        </w:rPr>
        <w:t xml:space="preserve">中小企业声明函（工程、服务） </w:t>
      </w:r>
    </w:p>
    <w:p>
      <w:pPr>
        <w:widowControl/>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本公司（联合体）郑重声明，根据《政府采购促进中小企业发展管理办法》（财库﹝2020﹞46号）的规定，本公司（联合体）参加</w:t>
      </w:r>
      <w:r>
        <w:rPr>
          <w:rFonts w:hint="eastAsia" w:ascii="宋体" w:hAnsi="宋体" w:eastAsia="宋体" w:cs="宋体"/>
          <w:color w:val="000000"/>
          <w:sz w:val="24"/>
          <w:szCs w:val="24"/>
          <w:u w:val="single"/>
          <w:lang w:val="en-US" w:eastAsia="zh-CN" w:bidi="ar"/>
        </w:rPr>
        <w:t>（单位名称）</w:t>
      </w:r>
      <w:r>
        <w:rPr>
          <w:rFonts w:hint="eastAsia" w:ascii="宋体" w:hAnsi="宋体" w:eastAsia="宋体" w:cs="宋体"/>
          <w:color w:val="000000"/>
          <w:sz w:val="24"/>
          <w:szCs w:val="24"/>
          <w:lang w:val="en-US" w:eastAsia="zh-CN" w:bidi="ar"/>
        </w:rPr>
        <w:t>的</w:t>
      </w:r>
      <w:r>
        <w:rPr>
          <w:rFonts w:hint="eastAsia" w:ascii="宋体" w:hAnsi="宋体" w:eastAsia="宋体" w:cs="宋体"/>
          <w:color w:val="000000"/>
          <w:sz w:val="24"/>
          <w:szCs w:val="24"/>
          <w:u w:val="single"/>
          <w:lang w:val="en-US" w:eastAsia="zh-CN" w:bidi="ar"/>
        </w:rPr>
        <w:t>（项目名称）</w:t>
      </w:r>
      <w:r>
        <w:rPr>
          <w:rFonts w:hint="eastAsia" w:ascii="宋体" w:hAnsi="宋体" w:eastAsia="宋体" w:cs="宋体"/>
          <w:color w:val="00000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1.</w:t>
      </w:r>
      <w:r>
        <w:rPr>
          <w:rFonts w:hint="eastAsia" w:ascii="宋体" w:hAnsi="宋体" w:cs="宋体"/>
          <w:color w:val="000000"/>
          <w:sz w:val="24"/>
          <w:szCs w:val="24"/>
          <w:u w:val="single"/>
          <w:lang w:val="en-US" w:eastAsia="zh-CN" w:bidi="ar"/>
        </w:rPr>
        <w:t>（标的名称）</w:t>
      </w:r>
      <w:r>
        <w:rPr>
          <w:rFonts w:hint="eastAsia" w:ascii="宋体" w:hAnsi="宋体" w:cs="宋体"/>
          <w:color w:val="000000"/>
          <w:sz w:val="24"/>
          <w:szCs w:val="24"/>
          <w:lang w:val="en-US" w:eastAsia="zh-CN" w:bidi="ar"/>
        </w:rPr>
        <w:t>，属于</w:t>
      </w:r>
      <w:r>
        <w:rPr>
          <w:rFonts w:hint="eastAsia" w:ascii="宋体" w:hAnsi="宋体" w:cs="宋体"/>
          <w:color w:val="000000"/>
          <w:sz w:val="24"/>
          <w:szCs w:val="24"/>
          <w:u w:val="single"/>
          <w:lang w:val="en-US" w:eastAsia="zh-CN" w:bidi="ar"/>
        </w:rPr>
        <w:t>（采购文件中明确的所属行业）</w:t>
      </w:r>
      <w:r>
        <w:rPr>
          <w:rFonts w:hint="eastAsia" w:ascii="宋体" w:hAnsi="宋体" w:cs="宋体"/>
          <w:color w:val="000000"/>
          <w:sz w:val="24"/>
          <w:szCs w:val="24"/>
          <w:lang w:val="en-US" w:eastAsia="zh-CN" w:bidi="ar"/>
        </w:rPr>
        <w:t>；承建（承接）企业为</w:t>
      </w:r>
      <w:r>
        <w:rPr>
          <w:rFonts w:hint="eastAsia" w:ascii="宋体" w:hAnsi="宋体" w:cs="宋体"/>
          <w:color w:val="000000"/>
          <w:sz w:val="24"/>
          <w:szCs w:val="24"/>
          <w:u w:val="single"/>
          <w:lang w:val="en-US" w:eastAsia="zh-CN" w:bidi="ar"/>
        </w:rPr>
        <w:t>（企业名称）</w:t>
      </w:r>
      <w:r>
        <w:rPr>
          <w:rFonts w:hint="eastAsia" w:ascii="宋体" w:hAnsi="宋体" w:cs="宋体"/>
          <w:color w:val="000000"/>
          <w:sz w:val="24"/>
          <w:szCs w:val="24"/>
          <w:lang w:val="en-US" w:eastAsia="zh-CN" w:bidi="ar"/>
        </w:rPr>
        <w:t>，从业人员</w:t>
      </w:r>
      <w:r>
        <w:rPr>
          <w:rFonts w:hint="eastAsia" w:cs="宋体"/>
          <w:color w:val="000000"/>
          <w:sz w:val="24"/>
          <w:szCs w:val="24"/>
          <w:u w:val="single"/>
          <w:lang w:val="en-US" w:eastAsia="zh-CN" w:bidi="ar"/>
        </w:rPr>
        <w:t xml:space="preserve">       </w:t>
      </w:r>
      <w:r>
        <w:rPr>
          <w:rFonts w:hint="eastAsia" w:ascii="宋体" w:hAnsi="宋体" w:cs="宋体"/>
          <w:color w:val="000000"/>
          <w:sz w:val="24"/>
          <w:szCs w:val="24"/>
          <w:lang w:val="en-US" w:eastAsia="zh-CN" w:bidi="ar"/>
        </w:rPr>
        <w:t>人，营业收入为</w:t>
      </w:r>
      <w:r>
        <w:rPr>
          <w:rFonts w:hint="eastAsia" w:cs="宋体"/>
          <w:color w:val="000000"/>
          <w:sz w:val="24"/>
          <w:szCs w:val="24"/>
          <w:u w:val="single"/>
          <w:lang w:val="en-US" w:eastAsia="zh-CN" w:bidi="ar"/>
        </w:rPr>
        <w:t xml:space="preserve">      </w:t>
      </w:r>
      <w:r>
        <w:rPr>
          <w:rFonts w:hint="eastAsia" w:ascii="宋体" w:hAnsi="宋体" w:cs="宋体"/>
          <w:color w:val="000000"/>
          <w:sz w:val="24"/>
          <w:szCs w:val="24"/>
          <w:lang w:val="en-US" w:eastAsia="zh-CN" w:bidi="ar"/>
        </w:rPr>
        <w:t>万元，资产总额为</w:t>
      </w:r>
      <w:r>
        <w:rPr>
          <w:rFonts w:hint="eastAsia" w:cs="宋体"/>
          <w:color w:val="000000"/>
          <w:sz w:val="24"/>
          <w:szCs w:val="24"/>
          <w:u w:val="single"/>
          <w:lang w:val="en-US" w:eastAsia="zh-CN" w:bidi="ar"/>
        </w:rPr>
        <w:t xml:space="preserve">      </w:t>
      </w:r>
      <w:r>
        <w:rPr>
          <w:rFonts w:hint="eastAsia" w:ascii="宋体" w:hAnsi="宋体" w:cs="宋体"/>
          <w:color w:val="000000"/>
          <w:sz w:val="24"/>
          <w:szCs w:val="24"/>
          <w:lang w:val="en-US" w:eastAsia="zh-CN" w:bidi="ar"/>
        </w:rPr>
        <w:t xml:space="preserve">万元，属于（中型企业、小型企业、微型企业）； </w:t>
      </w:r>
    </w:p>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2.</w:t>
      </w:r>
      <w:r>
        <w:rPr>
          <w:rFonts w:hint="eastAsia" w:ascii="宋体" w:hAnsi="宋体" w:cs="宋体"/>
          <w:color w:val="000000"/>
          <w:sz w:val="24"/>
          <w:szCs w:val="24"/>
          <w:u w:val="single"/>
          <w:lang w:val="en-US" w:eastAsia="zh-CN" w:bidi="ar"/>
        </w:rPr>
        <w:t>（标的名称）</w:t>
      </w:r>
      <w:r>
        <w:rPr>
          <w:rFonts w:hint="eastAsia" w:ascii="宋体" w:hAnsi="宋体" w:cs="宋体"/>
          <w:color w:val="000000"/>
          <w:sz w:val="24"/>
          <w:szCs w:val="24"/>
          <w:lang w:val="en-US" w:eastAsia="zh-CN" w:bidi="ar"/>
        </w:rPr>
        <w:t>，属于</w:t>
      </w:r>
      <w:r>
        <w:rPr>
          <w:rFonts w:hint="eastAsia" w:ascii="宋体" w:hAnsi="宋体" w:cs="宋体"/>
          <w:color w:val="000000"/>
          <w:sz w:val="24"/>
          <w:szCs w:val="24"/>
          <w:u w:val="single"/>
          <w:lang w:val="en-US" w:eastAsia="zh-CN" w:bidi="ar"/>
        </w:rPr>
        <w:t>（采购文件中明确的所属行业）</w:t>
      </w:r>
      <w:r>
        <w:rPr>
          <w:rFonts w:hint="eastAsia" w:ascii="宋体" w:hAnsi="宋体" w:cs="宋体"/>
          <w:color w:val="000000"/>
          <w:sz w:val="24"/>
          <w:szCs w:val="24"/>
          <w:lang w:val="en-US" w:eastAsia="zh-CN" w:bidi="ar"/>
        </w:rPr>
        <w:t>；承建（承接）企业为</w:t>
      </w:r>
      <w:r>
        <w:rPr>
          <w:rFonts w:hint="eastAsia" w:ascii="宋体" w:hAnsi="宋体" w:cs="宋体"/>
          <w:color w:val="000000"/>
          <w:sz w:val="24"/>
          <w:szCs w:val="24"/>
          <w:u w:val="single"/>
          <w:lang w:val="en-US" w:eastAsia="zh-CN" w:bidi="ar"/>
        </w:rPr>
        <w:t>（企业名称）</w:t>
      </w:r>
      <w:r>
        <w:rPr>
          <w:rFonts w:hint="eastAsia" w:ascii="宋体" w:hAnsi="宋体" w:cs="宋体"/>
          <w:color w:val="000000"/>
          <w:sz w:val="24"/>
          <w:szCs w:val="24"/>
          <w:lang w:val="en-US" w:eastAsia="zh-CN" w:bidi="ar"/>
        </w:rPr>
        <w:t>，从业人员</w:t>
      </w:r>
      <w:r>
        <w:rPr>
          <w:rFonts w:hint="eastAsia" w:cs="宋体"/>
          <w:color w:val="000000"/>
          <w:sz w:val="24"/>
          <w:szCs w:val="24"/>
          <w:u w:val="single"/>
          <w:lang w:val="en-US" w:eastAsia="zh-CN" w:bidi="ar"/>
        </w:rPr>
        <w:t xml:space="preserve">       </w:t>
      </w:r>
      <w:r>
        <w:rPr>
          <w:rFonts w:hint="eastAsia" w:ascii="宋体" w:hAnsi="宋体" w:cs="宋体"/>
          <w:color w:val="000000"/>
          <w:sz w:val="24"/>
          <w:szCs w:val="24"/>
          <w:lang w:val="en-US" w:eastAsia="zh-CN" w:bidi="ar"/>
        </w:rPr>
        <w:t>人，营业收入为</w:t>
      </w:r>
      <w:r>
        <w:rPr>
          <w:rFonts w:hint="eastAsia" w:cs="宋体"/>
          <w:color w:val="000000"/>
          <w:sz w:val="24"/>
          <w:szCs w:val="24"/>
          <w:u w:val="single"/>
          <w:lang w:val="en-US" w:eastAsia="zh-CN" w:bidi="ar"/>
        </w:rPr>
        <w:t xml:space="preserve">      </w:t>
      </w:r>
      <w:r>
        <w:rPr>
          <w:rFonts w:hint="eastAsia" w:ascii="宋体" w:hAnsi="宋体" w:cs="宋体"/>
          <w:color w:val="000000"/>
          <w:sz w:val="24"/>
          <w:szCs w:val="24"/>
          <w:lang w:val="en-US" w:eastAsia="zh-CN" w:bidi="ar"/>
        </w:rPr>
        <w:t>万元，资产总额为</w:t>
      </w:r>
      <w:r>
        <w:rPr>
          <w:rFonts w:hint="eastAsia" w:cs="宋体"/>
          <w:color w:val="000000"/>
          <w:sz w:val="24"/>
          <w:szCs w:val="24"/>
          <w:u w:val="single"/>
          <w:lang w:val="en-US" w:eastAsia="zh-CN" w:bidi="ar"/>
        </w:rPr>
        <w:t xml:space="preserve">     </w:t>
      </w:r>
      <w:r>
        <w:rPr>
          <w:rFonts w:hint="eastAsia" w:ascii="宋体" w:hAnsi="宋体" w:cs="宋体"/>
          <w:color w:val="000000"/>
          <w:sz w:val="24"/>
          <w:szCs w:val="24"/>
          <w:lang w:val="en-US" w:eastAsia="zh-CN" w:bidi="ar"/>
        </w:rPr>
        <w:t>万元，属于</w:t>
      </w:r>
      <w:r>
        <w:rPr>
          <w:rFonts w:hint="eastAsia" w:ascii="宋体" w:hAnsi="宋体" w:cs="宋体"/>
          <w:color w:val="000000"/>
          <w:sz w:val="24"/>
          <w:szCs w:val="24"/>
          <w:u w:val="single"/>
          <w:lang w:val="en-US" w:eastAsia="zh-CN" w:bidi="ar"/>
        </w:rPr>
        <w:t>（中型企业、小型企业、微型企业）</w:t>
      </w:r>
      <w:r>
        <w:rPr>
          <w:rFonts w:hint="eastAsia" w:ascii="宋体" w:hAnsi="宋体" w:cs="宋体"/>
          <w:color w:val="000000"/>
          <w:sz w:val="24"/>
          <w:szCs w:val="24"/>
          <w:lang w:val="en-US" w:eastAsia="zh-CN" w:bidi="ar"/>
        </w:rPr>
        <w:t xml:space="preserve">； </w:t>
      </w:r>
    </w:p>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w:t>
      </w:r>
    </w:p>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以上企业，不属于大企业的分支机构，不存在控股股东为大企业的情形，也不存在与大企业的负责人为同一人的情形。</w:t>
      </w:r>
    </w:p>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 xml:space="preserve">本企业对上述声明内容的真实性负责。如有虚假，将依法承担相应责任。 </w:t>
      </w:r>
    </w:p>
    <w:p>
      <w:pPr>
        <w:bidi w:val="0"/>
        <w:spacing w:line="360" w:lineRule="auto"/>
        <w:rPr>
          <w:rFonts w:hint="eastAsia" w:ascii="宋体" w:hAnsi="宋体" w:cs="宋体"/>
          <w:color w:val="000000"/>
          <w:sz w:val="24"/>
          <w:szCs w:val="24"/>
          <w:lang w:val="en-US" w:eastAsia="zh-CN" w:bidi="ar"/>
        </w:rPr>
      </w:pPr>
    </w:p>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 xml:space="preserve">企业名称（盖章）： </w:t>
      </w:r>
    </w:p>
    <w:p>
      <w:pPr>
        <w:bidi w:val="0"/>
        <w:spacing w:line="360" w:lineRule="auto"/>
        <w:ind w:firstLine="480" w:firstLineChars="200"/>
        <w:rPr>
          <w:rFonts w:hint="eastAsia" w:ascii="宋体" w:hAnsi="宋体" w:cs="宋体"/>
          <w:color w:val="000000"/>
          <w:sz w:val="24"/>
          <w:szCs w:val="24"/>
          <w:lang w:val="en-US" w:eastAsia="zh-CN" w:bidi="ar"/>
        </w:rPr>
      </w:pPr>
      <w:r>
        <w:rPr>
          <w:rFonts w:hint="eastAsia" w:ascii="宋体" w:hAnsi="宋体" w:cs="宋体"/>
          <w:color w:val="000000"/>
          <w:sz w:val="24"/>
          <w:szCs w:val="24"/>
          <w:lang w:val="en-US" w:eastAsia="zh-CN" w:bidi="ar"/>
        </w:rPr>
        <w:t xml:space="preserve">日 期： </w:t>
      </w:r>
    </w:p>
    <w:p>
      <w:pPr>
        <w:bidi w:val="0"/>
        <w:spacing w:line="360" w:lineRule="auto"/>
        <w:ind w:firstLine="480" w:firstLineChars="200"/>
        <w:rPr>
          <w:rFonts w:hint="eastAsia" w:ascii="宋体" w:hAnsi="宋体" w:cs="宋体"/>
          <w:color w:val="000000"/>
          <w:sz w:val="24"/>
          <w:szCs w:val="24"/>
          <w:lang w:val="en-US" w:eastAsia="zh-CN" w:bidi="ar"/>
        </w:rPr>
      </w:pPr>
    </w:p>
    <w:p>
      <w:pPr>
        <w:widowControl/>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注：从业人员、营业收入、资产总额填报上一年度数据，无上一年度数据的新成立企业可不填报。</w:t>
      </w:r>
    </w:p>
    <w:p>
      <w:pPr>
        <w:bidi w:val="0"/>
        <w:rPr>
          <w:rFonts w:hint="eastAsia"/>
          <w:lang w:val="en-US" w:eastAsia="zh-CN"/>
        </w:rPr>
      </w:pPr>
    </w:p>
    <w:p>
      <w:pPr>
        <w:bidi w:val="0"/>
        <w:rPr>
          <w:rFonts w:hint="eastAsia"/>
          <w:lang w:val="en-US" w:eastAsia="zh-CN"/>
        </w:rPr>
      </w:pPr>
    </w:p>
    <w:p>
      <w:pPr>
        <w:rPr>
          <w:rFonts w:hint="eastAsia"/>
          <w:lang w:val="en-US" w:eastAsia="zh-CN"/>
        </w:rPr>
      </w:pPr>
      <w:r>
        <w:rPr>
          <w:rFonts w:hint="eastAsia"/>
          <w:lang w:val="en-US" w:eastAsia="zh-CN"/>
        </w:rPr>
        <w:br w:type="page"/>
      </w:r>
    </w:p>
    <w:p>
      <w:pPr>
        <w:pStyle w:val="3"/>
        <w:keepNext w:val="0"/>
        <w:keepLines w:val="0"/>
        <w:tabs>
          <w:tab w:val="left" w:pos="642"/>
        </w:tabs>
        <w:autoSpaceDE w:val="0"/>
        <w:autoSpaceDN w:val="0"/>
        <w:spacing w:before="0" w:after="0" w:line="360" w:lineRule="auto"/>
        <w:jc w:val="left"/>
        <w:outlineLvl w:val="1"/>
        <w:rPr>
          <w:rFonts w:hint="eastAsia" w:ascii="宋体" w:hAnsi="宋体" w:eastAsia="宋体" w:cs="宋体"/>
          <w:bCs/>
          <w:kern w:val="0"/>
          <w:sz w:val="32"/>
          <w:szCs w:val="32"/>
          <w:lang w:val="en-US" w:eastAsia="zh-CN" w:bidi="zh-CN"/>
        </w:rPr>
      </w:pPr>
      <w:bookmarkStart w:id="949" w:name="_Toc20288"/>
      <w:bookmarkStart w:id="950" w:name="_Toc11271"/>
      <w:bookmarkStart w:id="951" w:name="_Toc16939"/>
      <w:bookmarkStart w:id="952" w:name="_Toc24372"/>
      <w:bookmarkStart w:id="953" w:name="_Toc21177"/>
      <w:r>
        <w:rPr>
          <w:rFonts w:hint="eastAsia" w:ascii="宋体" w:hAnsi="宋体" w:eastAsia="宋体" w:cs="宋体"/>
          <w:bCs/>
          <w:kern w:val="0"/>
          <w:sz w:val="32"/>
          <w:szCs w:val="32"/>
          <w:lang w:val="en-US" w:eastAsia="zh-CN" w:bidi="zh-CN"/>
        </w:rPr>
        <w:t>附件2：残疾人福利性单位声明函</w:t>
      </w:r>
      <w:bookmarkEnd w:id="949"/>
      <w:bookmarkEnd w:id="950"/>
      <w:bookmarkEnd w:id="951"/>
      <w:bookmarkEnd w:id="952"/>
      <w:bookmarkEnd w:id="953"/>
    </w:p>
    <w:p>
      <w:pPr>
        <w:bidi w:val="0"/>
        <w:rPr>
          <w:rFonts w:hint="default"/>
          <w:lang w:val="en-US" w:eastAsia="zh-CN"/>
        </w:rPr>
      </w:pPr>
    </w:p>
    <w:p>
      <w:pPr>
        <w:bidi w:val="0"/>
        <w:spacing w:line="360" w:lineRule="auto"/>
        <w:jc w:val="center"/>
        <w:rPr>
          <w:rFonts w:hint="eastAsia"/>
          <w:b/>
          <w:bCs/>
          <w:sz w:val="36"/>
          <w:szCs w:val="36"/>
          <w:lang w:val="en-US" w:eastAsia="zh-CN"/>
        </w:rPr>
      </w:pPr>
      <w:bookmarkStart w:id="954" w:name="_Toc19706"/>
      <w:bookmarkStart w:id="955" w:name="_Toc22806"/>
      <w:bookmarkStart w:id="956" w:name="_Toc4722"/>
      <w:bookmarkStart w:id="957" w:name="_Toc16376"/>
      <w:bookmarkStart w:id="958" w:name="_Toc8750"/>
      <w:bookmarkStart w:id="959" w:name="_Toc10172"/>
      <w:bookmarkStart w:id="960" w:name="_Toc16511"/>
      <w:r>
        <w:rPr>
          <w:rFonts w:hint="eastAsia"/>
          <w:b/>
          <w:bCs/>
          <w:sz w:val="36"/>
          <w:szCs w:val="36"/>
          <w:lang w:val="en-US" w:eastAsia="zh-CN"/>
        </w:rPr>
        <w:t>残疾人福利性单位声明函</w:t>
      </w:r>
      <w:bookmarkEnd w:id="954"/>
      <w:bookmarkEnd w:id="955"/>
      <w:bookmarkEnd w:id="956"/>
      <w:bookmarkEnd w:id="957"/>
      <w:bookmarkEnd w:id="958"/>
      <w:bookmarkEnd w:id="959"/>
      <w:bookmarkEnd w:id="960"/>
    </w:p>
    <w:p>
      <w:pPr>
        <w:bidi w:val="0"/>
        <w:spacing w:line="360" w:lineRule="auto"/>
        <w:ind w:firstLine="480" w:firstLineChars="200"/>
        <w:rPr>
          <w:rFonts w:hint="eastAsia"/>
          <w:lang w:val="en-US" w:eastAsia="zh-CN"/>
        </w:rPr>
      </w:pPr>
      <w:r>
        <w:rPr>
          <w:rFonts w:hint="eastAsia"/>
          <w:lang w:val="en-US" w:eastAsia="zh-CN"/>
        </w:rPr>
        <w:t>本单位郑重声明，根据《财政部 民政部 中国残疾人联合会关于促进残疾人就业政府采购政策的通知》（财库〔2017〕141号）的规定，本单位为符合条件的残疾人福利性单位，且本单位参加</w:t>
      </w:r>
      <w:r>
        <w:rPr>
          <w:rFonts w:hint="eastAsia"/>
          <w:u w:val="single"/>
          <w:lang w:val="en-US" w:eastAsia="zh-CN"/>
        </w:rPr>
        <w:t xml:space="preserve">        </w:t>
      </w:r>
      <w:r>
        <w:rPr>
          <w:rFonts w:hint="eastAsia"/>
          <w:lang w:val="en-US" w:eastAsia="zh-CN"/>
        </w:rPr>
        <w:t>单位的</w:t>
      </w:r>
      <w:r>
        <w:rPr>
          <w:rFonts w:hint="eastAsia"/>
          <w:u w:val="single"/>
          <w:lang w:val="en-US" w:eastAsia="zh-CN"/>
        </w:rPr>
        <w:t xml:space="preserve">      </w:t>
      </w:r>
      <w:r>
        <w:rPr>
          <w:rFonts w:hint="eastAsia"/>
          <w:lang w:val="en-US" w:eastAsia="zh-CN"/>
        </w:rPr>
        <w:t>项目采购活动提供本单位制造的货物（由本单位承担工程/提供服务），或者提供其他残疾人福利性单位制造的货物（不包括使用非残疾人福利性单位注册商标的货物）。</w:t>
      </w:r>
    </w:p>
    <w:p>
      <w:pPr>
        <w:bidi w:val="0"/>
        <w:spacing w:line="360" w:lineRule="auto"/>
        <w:ind w:firstLine="480" w:firstLineChars="200"/>
        <w:rPr>
          <w:rFonts w:hint="eastAsia"/>
          <w:lang w:val="en-US" w:eastAsia="zh-CN"/>
        </w:rPr>
      </w:pPr>
      <w:r>
        <w:rPr>
          <w:rFonts w:hint="eastAsia"/>
          <w:lang w:val="en-US" w:eastAsia="zh-CN"/>
        </w:rPr>
        <w:t>本单位对上述声明的真实性负责。如有虚假，将依法承担相应责任。</w:t>
      </w:r>
    </w:p>
    <w:p>
      <w:pPr>
        <w:bidi w:val="0"/>
        <w:spacing w:line="360" w:lineRule="auto"/>
        <w:rPr>
          <w:rFonts w:hint="eastAsia"/>
          <w:lang w:val="en-US" w:eastAsia="zh-CN"/>
        </w:rPr>
      </w:pPr>
    </w:p>
    <w:p>
      <w:pPr>
        <w:bidi w:val="0"/>
        <w:spacing w:line="360" w:lineRule="auto"/>
        <w:rPr>
          <w:rFonts w:hint="eastAsia"/>
          <w:lang w:val="en-US" w:eastAsia="zh-CN"/>
        </w:rPr>
      </w:pPr>
    </w:p>
    <w:p>
      <w:pPr>
        <w:bidi w:val="0"/>
        <w:spacing w:line="360" w:lineRule="auto"/>
        <w:ind w:firstLine="480" w:firstLineChars="200"/>
        <w:rPr>
          <w:rFonts w:hint="eastAsia"/>
          <w:lang w:val="en-US" w:eastAsia="zh-CN"/>
        </w:rPr>
      </w:pPr>
      <w:r>
        <w:rPr>
          <w:rFonts w:hint="eastAsia"/>
          <w:lang w:val="en-US" w:eastAsia="zh-CN"/>
        </w:rPr>
        <w:t>单位名称（盖章）：</w:t>
      </w:r>
    </w:p>
    <w:p>
      <w:pPr>
        <w:bidi w:val="0"/>
        <w:spacing w:line="360" w:lineRule="auto"/>
        <w:ind w:firstLine="480" w:firstLineChars="200"/>
        <w:rPr>
          <w:rFonts w:hint="default"/>
          <w:lang w:val="en-US" w:eastAsia="zh-CN"/>
        </w:rPr>
      </w:pPr>
      <w:r>
        <w:rPr>
          <w:rFonts w:hint="eastAsia"/>
          <w:lang w:val="en-US" w:eastAsia="zh-CN"/>
        </w:rPr>
        <w:t>日  期：</w:t>
      </w:r>
    </w:p>
    <w:p>
      <w:pPr>
        <w:bidi w:val="0"/>
        <w:spacing w:line="360" w:lineRule="auto"/>
        <w:ind w:firstLine="480" w:firstLineChars="200"/>
        <w:rPr>
          <w:rFonts w:hint="default"/>
          <w:lang w:val="en-US" w:eastAsia="zh-CN"/>
        </w:rPr>
      </w:pPr>
    </w:p>
    <w:p>
      <w:pPr>
        <w:bidi w:val="0"/>
        <w:spacing w:line="360" w:lineRule="auto"/>
        <w:ind w:firstLine="480" w:firstLineChars="200"/>
        <w:rPr>
          <w:rFonts w:hint="default"/>
          <w:lang w:val="en-US" w:eastAsia="zh-CN"/>
        </w:rPr>
      </w:pPr>
    </w:p>
    <w:p>
      <w:pPr>
        <w:rPr>
          <w:rFonts w:hint="default"/>
          <w:lang w:val="en-US" w:eastAsia="zh-CN"/>
        </w:rPr>
      </w:pPr>
      <w:r>
        <w:rPr>
          <w:rFonts w:hint="default"/>
          <w:lang w:val="en-US" w:eastAsia="zh-CN"/>
        </w:rPr>
        <w:br w:type="page"/>
      </w:r>
    </w:p>
    <w:p>
      <w:pPr>
        <w:pStyle w:val="2"/>
        <w:bidi w:val="0"/>
        <w:spacing w:line="240" w:lineRule="auto"/>
        <w:jc w:val="center"/>
        <w:rPr>
          <w:rFonts w:hint="eastAsia" w:ascii="宋体" w:hAnsi="宋体" w:cs="宋体"/>
          <w:bCs/>
          <w:kern w:val="0"/>
          <w:szCs w:val="44"/>
          <w:lang w:val="zh-CN" w:bidi="zh-CN"/>
        </w:rPr>
      </w:pPr>
      <w:bookmarkStart w:id="961" w:name="_Toc27822"/>
      <w:r>
        <w:rPr>
          <w:rFonts w:hint="eastAsia" w:ascii="宋体" w:hAnsi="宋体" w:cs="宋体"/>
          <w:bCs/>
          <w:kern w:val="0"/>
          <w:szCs w:val="44"/>
          <w:lang w:val="zh-CN" w:bidi="zh-CN"/>
        </w:rPr>
        <w:t>第</w:t>
      </w:r>
      <w:r>
        <w:rPr>
          <w:rFonts w:hint="eastAsia" w:cs="宋体"/>
          <w:bCs/>
          <w:kern w:val="0"/>
          <w:szCs w:val="44"/>
          <w:lang w:val="en-US" w:bidi="zh-CN"/>
        </w:rPr>
        <w:t>七</w:t>
      </w:r>
      <w:r>
        <w:rPr>
          <w:rFonts w:hint="eastAsia" w:ascii="宋体" w:hAnsi="宋体" w:cs="宋体"/>
          <w:bCs/>
          <w:kern w:val="0"/>
          <w:szCs w:val="44"/>
          <w:lang w:val="zh-CN" w:bidi="zh-CN"/>
        </w:rPr>
        <w:t>章 竞争性谈判响应文件格式</w:t>
      </w:r>
      <w:bookmarkEnd w:id="859"/>
      <w:bookmarkEnd w:id="860"/>
      <w:bookmarkEnd w:id="899"/>
      <w:bookmarkEnd w:id="900"/>
      <w:bookmarkEnd w:id="901"/>
      <w:bookmarkEnd w:id="902"/>
      <w:bookmarkEnd w:id="903"/>
      <w:bookmarkEnd w:id="904"/>
      <w:bookmarkEnd w:id="961"/>
    </w:p>
    <w:p>
      <w:pPr>
        <w:rPr>
          <w:rFonts w:ascii="宋体" w:hAnsi="宋体" w:cs="宋体"/>
          <w:sz w:val="28"/>
          <w:szCs w:val="36"/>
        </w:rPr>
      </w:pPr>
    </w:p>
    <w:p>
      <w:pPr>
        <w:spacing w:line="360" w:lineRule="auto"/>
        <w:jc w:val="center"/>
        <w:rPr>
          <w:rFonts w:hint="eastAsia"/>
          <w:sz w:val="48"/>
          <w:szCs w:val="56"/>
        </w:rPr>
      </w:pPr>
      <w:r>
        <w:rPr>
          <w:rFonts w:hint="eastAsia"/>
          <w:sz w:val="48"/>
          <w:szCs w:val="56"/>
          <w:lang w:val="zh-CN"/>
        </w:rPr>
        <w:t>2023年固始县飞成小龙虾养殖专业合作社现代绿色渔业示范场建设项目</w:t>
      </w:r>
    </w:p>
    <w:p>
      <w:pPr>
        <w:bidi w:val="0"/>
        <w:rPr>
          <w:rFonts w:hint="eastAsia"/>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spacing w:line="360" w:lineRule="auto"/>
        <w:jc w:val="center"/>
        <w:rPr>
          <w:rFonts w:ascii="宋体" w:hAnsi="宋体" w:cs="宋体"/>
          <w:b/>
          <w:bCs/>
          <w:sz w:val="72"/>
          <w:szCs w:val="72"/>
        </w:rPr>
      </w:pPr>
      <w:r>
        <w:rPr>
          <w:rFonts w:hint="eastAsia" w:ascii="宋体" w:hAnsi="宋体" w:cs="宋体"/>
          <w:b/>
          <w:bCs/>
          <w:sz w:val="72"/>
          <w:szCs w:val="72"/>
          <w:lang w:eastAsia="zh-CN"/>
        </w:rPr>
        <w:t>竞争性谈判</w:t>
      </w:r>
      <w:r>
        <w:rPr>
          <w:rFonts w:hint="eastAsia" w:ascii="宋体" w:hAnsi="宋体" w:cs="宋体"/>
          <w:b/>
          <w:bCs/>
          <w:sz w:val="72"/>
          <w:szCs w:val="72"/>
        </w:rPr>
        <w:t>响应文件</w:t>
      </w:r>
    </w:p>
    <w:p>
      <w:pPr>
        <w:jc w:val="center"/>
        <w:rPr>
          <w:sz w:val="44"/>
          <w:szCs w:val="52"/>
        </w:rPr>
      </w:pPr>
      <w:r>
        <w:rPr>
          <w:rFonts w:hint="eastAsia"/>
          <w:sz w:val="44"/>
          <w:szCs w:val="52"/>
          <w:lang w:val="zh-CN"/>
        </w:rPr>
        <w:t>固财竞谈-2023-40</w:t>
      </w: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rPr>
          <w:rFonts w:ascii="宋体" w:hAnsi="宋体" w:cs="宋体"/>
          <w:sz w:val="28"/>
          <w:szCs w:val="36"/>
        </w:rPr>
      </w:pPr>
    </w:p>
    <w:p>
      <w:pPr>
        <w:spacing w:line="360" w:lineRule="auto"/>
        <w:ind w:firstLine="840" w:firstLineChars="300"/>
        <w:rPr>
          <w:rFonts w:ascii="宋体" w:hAnsi="宋体" w:cs="宋体"/>
          <w:sz w:val="28"/>
          <w:szCs w:val="28"/>
        </w:rPr>
      </w:pPr>
      <w:r>
        <w:rPr>
          <w:rFonts w:hint="eastAsia" w:ascii="宋体" w:hAnsi="宋体" w:cs="宋体"/>
          <w:sz w:val="28"/>
          <w:szCs w:val="28"/>
        </w:rPr>
        <w:t>供应商：</w:t>
      </w:r>
      <w:r>
        <w:rPr>
          <w:rFonts w:hint="eastAsia" w:ascii="宋体" w:hAnsi="宋体" w:cs="宋体"/>
          <w:sz w:val="28"/>
          <w:szCs w:val="28"/>
          <w:u w:val="single"/>
        </w:rPr>
        <w:t xml:space="preserve">                         </w:t>
      </w:r>
      <w:r>
        <w:rPr>
          <w:rFonts w:hint="eastAsia" w:ascii="宋体" w:hAnsi="宋体" w:cs="宋体"/>
          <w:sz w:val="28"/>
          <w:szCs w:val="28"/>
        </w:rPr>
        <w:t>（盖单位公章）</w:t>
      </w:r>
    </w:p>
    <w:p>
      <w:pPr>
        <w:spacing w:line="360" w:lineRule="auto"/>
        <w:ind w:firstLine="840" w:firstLineChars="300"/>
        <w:rPr>
          <w:rFonts w:ascii="宋体" w:hAnsi="宋体" w:cs="宋体"/>
          <w:sz w:val="28"/>
          <w:szCs w:val="28"/>
        </w:rPr>
      </w:pPr>
      <w:r>
        <w:rPr>
          <w:rFonts w:hint="eastAsia" w:ascii="宋体" w:hAnsi="宋体" w:cs="宋体"/>
          <w:sz w:val="28"/>
          <w:szCs w:val="28"/>
        </w:rPr>
        <w:t>法定代表人或授权委托人：</w:t>
      </w:r>
      <w:r>
        <w:rPr>
          <w:rFonts w:hint="eastAsia" w:ascii="宋体" w:hAnsi="宋体" w:cs="宋体"/>
          <w:sz w:val="28"/>
          <w:szCs w:val="28"/>
          <w:u w:val="single"/>
        </w:rPr>
        <w:t xml:space="preserve">               </w:t>
      </w:r>
      <w:r>
        <w:rPr>
          <w:rFonts w:hint="eastAsia" w:ascii="宋体" w:hAnsi="宋体" w:cs="宋体"/>
          <w:sz w:val="28"/>
          <w:szCs w:val="28"/>
        </w:rPr>
        <w:t>（签字）</w:t>
      </w:r>
    </w:p>
    <w:p>
      <w:pPr>
        <w:spacing w:line="360" w:lineRule="auto"/>
        <w:ind w:firstLine="840" w:firstLineChars="300"/>
        <w:rPr>
          <w:rFonts w:ascii="宋体" w:hAnsi="宋体" w:cs="宋体"/>
          <w:bCs/>
          <w:sz w:val="28"/>
          <w:szCs w:val="28"/>
        </w:rPr>
      </w:pPr>
      <w:r>
        <w:rPr>
          <w:rFonts w:hint="eastAsia" w:ascii="宋体" w:hAnsi="宋体" w:cs="宋体"/>
          <w:sz w:val="28"/>
          <w:szCs w:val="28"/>
        </w:rPr>
        <w:t xml:space="preserve">日 </w:t>
      </w:r>
      <w:r>
        <w:rPr>
          <w:rFonts w:ascii="宋体" w:hAnsi="宋体" w:cs="宋体"/>
          <w:sz w:val="28"/>
          <w:szCs w:val="28"/>
        </w:rPr>
        <w:t xml:space="preserve"> </w:t>
      </w:r>
      <w:r>
        <w:rPr>
          <w:rFonts w:hint="eastAsia" w:ascii="宋体" w:hAnsi="宋体" w:cs="宋体"/>
          <w:sz w:val="28"/>
          <w:szCs w:val="28"/>
        </w:rPr>
        <w:t xml:space="preserve">期：    </w:t>
      </w:r>
      <w:r>
        <w:rPr>
          <w:rFonts w:hint="eastAsia" w:ascii="宋体" w:hAnsi="宋体" w:cs="宋体"/>
          <w:bCs/>
          <w:sz w:val="28"/>
          <w:szCs w:val="28"/>
        </w:rPr>
        <w:t>年   月   日</w:t>
      </w:r>
    </w:p>
    <w:p>
      <w:pPr>
        <w:rPr>
          <w:rFonts w:ascii="宋体" w:hAnsi="宋体" w:cs="宋体"/>
          <w:sz w:val="24"/>
          <w:szCs w:val="32"/>
        </w:rPr>
      </w:pPr>
      <w:r>
        <w:rPr>
          <w:rFonts w:hint="eastAsia" w:ascii="宋体" w:hAnsi="宋体" w:cs="宋体"/>
          <w:sz w:val="24"/>
          <w:szCs w:val="32"/>
        </w:rPr>
        <w:br w:type="page"/>
      </w:r>
    </w:p>
    <w:p>
      <w:pPr>
        <w:bidi w:val="0"/>
        <w:jc w:val="center"/>
        <w:rPr>
          <w:rFonts w:hint="default"/>
          <w:sz w:val="44"/>
          <w:szCs w:val="44"/>
          <w:lang w:val="en-US" w:eastAsia="zh-CN"/>
        </w:rPr>
      </w:pPr>
      <w:bookmarkStart w:id="962" w:name="_Toc19555"/>
      <w:bookmarkStart w:id="963" w:name="_Toc14377"/>
      <w:bookmarkStart w:id="964" w:name="_Toc21260"/>
      <w:bookmarkStart w:id="965" w:name="_Toc24065"/>
      <w:bookmarkStart w:id="966" w:name="_Toc18272"/>
      <w:bookmarkStart w:id="967" w:name="_Toc19975"/>
      <w:bookmarkStart w:id="968" w:name="_Toc8117810"/>
      <w:bookmarkStart w:id="969" w:name="_Toc106008693"/>
      <w:bookmarkStart w:id="970" w:name="_Toc229538920"/>
      <w:bookmarkStart w:id="971" w:name="_Toc106008899"/>
      <w:bookmarkStart w:id="972" w:name="_Toc487934621"/>
      <w:r>
        <w:rPr>
          <w:rFonts w:hint="eastAsia"/>
          <w:sz w:val="44"/>
          <w:szCs w:val="44"/>
          <w:lang w:val="en-US" w:eastAsia="zh-CN"/>
        </w:rPr>
        <w:t>目  录</w:t>
      </w:r>
    </w:p>
    <w:p>
      <w:pPr>
        <w:bidi w:val="0"/>
        <w:rPr>
          <w:rFonts w:hint="eastAsia"/>
          <w:lang w:val="zh-CN" w:eastAsia="zh-CN"/>
        </w:rPr>
      </w:pPr>
    </w:p>
    <w:p>
      <w:pPr>
        <w:bidi w:val="0"/>
        <w:spacing w:line="360" w:lineRule="auto"/>
        <w:rPr>
          <w:rFonts w:hint="default" w:ascii="宋体" w:hAnsi="宋体" w:eastAsia="宋体" w:cs="宋体"/>
          <w:lang w:val="en-US" w:eastAsia="zh-CN"/>
        </w:rPr>
      </w:pPr>
      <w:r>
        <w:rPr>
          <w:rFonts w:hint="eastAsia" w:ascii="宋体" w:hAnsi="宋体" w:eastAsia="宋体" w:cs="宋体"/>
          <w:lang w:val="en-US" w:eastAsia="zh-CN"/>
        </w:rPr>
        <w:t>一、</w:t>
      </w:r>
      <w:r>
        <w:rPr>
          <w:rFonts w:hint="eastAsia" w:ascii="宋体" w:hAnsi="宋体" w:eastAsia="宋体" w:cs="宋体"/>
          <w:lang w:val="zh-CN" w:eastAsia="zh-CN"/>
        </w:rPr>
        <w:t>竞争性谈判响应函及其附录</w:t>
      </w:r>
    </w:p>
    <w:p>
      <w:pPr>
        <w:bidi w:val="0"/>
        <w:spacing w:line="360" w:lineRule="auto"/>
        <w:rPr>
          <w:rFonts w:hint="default" w:ascii="宋体" w:hAnsi="宋体" w:eastAsia="宋体" w:cs="宋体"/>
          <w:lang w:val="en-US" w:eastAsia="zh-CN"/>
        </w:rPr>
      </w:pPr>
      <w:r>
        <w:rPr>
          <w:rFonts w:hint="eastAsia" w:ascii="宋体" w:hAnsi="宋体" w:eastAsia="宋体" w:cs="宋体"/>
          <w:lang w:val="en-US" w:eastAsia="zh-CN"/>
        </w:rPr>
        <w:t>二、</w:t>
      </w:r>
      <w:r>
        <w:rPr>
          <w:rFonts w:hint="eastAsia" w:ascii="宋体" w:hAnsi="宋体" w:eastAsia="宋体" w:cs="宋体"/>
          <w:lang w:val="zh-CN" w:eastAsia="zh-CN"/>
        </w:rPr>
        <w:t>项目授权委托书</w:t>
      </w:r>
    </w:p>
    <w:p>
      <w:pPr>
        <w:bidi w:val="0"/>
        <w:spacing w:line="360" w:lineRule="auto"/>
        <w:rPr>
          <w:rFonts w:hint="eastAsia" w:ascii="宋体" w:hAnsi="宋体" w:eastAsia="宋体" w:cs="宋体"/>
          <w:lang w:val="zh-CN" w:eastAsia="zh-CN"/>
        </w:rPr>
      </w:pPr>
      <w:r>
        <w:rPr>
          <w:rFonts w:hint="eastAsia" w:ascii="宋体" w:hAnsi="宋体" w:eastAsia="宋体" w:cs="宋体"/>
          <w:lang w:val="en-US" w:eastAsia="zh-CN"/>
        </w:rPr>
        <w:t>三</w:t>
      </w:r>
      <w:r>
        <w:rPr>
          <w:rFonts w:hint="eastAsia" w:ascii="宋体" w:hAnsi="宋体" w:eastAsia="宋体" w:cs="宋体"/>
          <w:lang w:val="zh-CN" w:eastAsia="zh-CN"/>
        </w:rPr>
        <w:t>、竞争性谈判承诺函</w:t>
      </w:r>
    </w:p>
    <w:p>
      <w:pPr>
        <w:bidi w:val="0"/>
        <w:spacing w:line="360" w:lineRule="auto"/>
        <w:rPr>
          <w:rFonts w:hint="eastAsia" w:ascii="宋体" w:hAnsi="宋体" w:eastAsia="宋体" w:cs="宋体"/>
          <w:lang w:val="zh-CN" w:eastAsia="zh-CN"/>
        </w:rPr>
      </w:pPr>
      <w:r>
        <w:rPr>
          <w:rFonts w:hint="eastAsia" w:ascii="宋体" w:hAnsi="宋体" w:eastAsia="宋体" w:cs="宋体"/>
          <w:lang w:val="en-US" w:eastAsia="zh-CN"/>
        </w:rPr>
        <w:t>四</w:t>
      </w:r>
      <w:r>
        <w:rPr>
          <w:rFonts w:hint="eastAsia" w:ascii="宋体" w:hAnsi="宋体" w:eastAsia="宋体" w:cs="宋体"/>
          <w:lang w:val="zh-CN" w:eastAsia="zh-CN"/>
        </w:rPr>
        <w:t>、资格审查资料</w:t>
      </w:r>
    </w:p>
    <w:p>
      <w:pPr>
        <w:bidi w:val="0"/>
        <w:spacing w:line="360" w:lineRule="auto"/>
        <w:rPr>
          <w:rFonts w:hint="eastAsia" w:ascii="宋体" w:hAnsi="宋体" w:eastAsia="宋体" w:cs="宋体"/>
          <w:lang w:val="zh-CN" w:eastAsia="zh-CN"/>
        </w:rPr>
      </w:pPr>
      <w:r>
        <w:rPr>
          <w:rFonts w:hint="eastAsia" w:ascii="宋体" w:hAnsi="宋体" w:eastAsia="宋体" w:cs="宋体"/>
          <w:lang w:val="en-US" w:eastAsia="zh-CN"/>
        </w:rPr>
        <w:t>五</w:t>
      </w:r>
      <w:r>
        <w:rPr>
          <w:rFonts w:hint="eastAsia" w:ascii="宋体" w:hAnsi="宋体" w:eastAsia="宋体" w:cs="宋体"/>
          <w:lang w:val="zh-CN" w:eastAsia="zh-CN"/>
        </w:rPr>
        <w:t>、项目管理机构</w:t>
      </w:r>
    </w:p>
    <w:p>
      <w:pPr>
        <w:bidi w:val="0"/>
        <w:spacing w:line="360" w:lineRule="auto"/>
        <w:rPr>
          <w:rFonts w:hint="eastAsia" w:ascii="宋体" w:hAnsi="宋体" w:eastAsia="宋体" w:cs="宋体"/>
          <w:lang w:val="zh-CN" w:eastAsia="zh-CN"/>
        </w:rPr>
      </w:pPr>
      <w:r>
        <w:rPr>
          <w:rFonts w:hint="eastAsia" w:ascii="宋体" w:hAnsi="宋体" w:eastAsia="宋体" w:cs="宋体"/>
          <w:lang w:val="en-US" w:eastAsia="zh-CN"/>
        </w:rPr>
        <w:t>六</w:t>
      </w:r>
      <w:r>
        <w:rPr>
          <w:rFonts w:hint="eastAsia" w:ascii="宋体" w:hAnsi="宋体" w:eastAsia="宋体" w:cs="宋体"/>
          <w:lang w:val="zh-CN" w:eastAsia="zh-CN"/>
        </w:rPr>
        <w:t>、施工组织设计</w:t>
      </w:r>
    </w:p>
    <w:p>
      <w:pPr>
        <w:bidi w:val="0"/>
        <w:spacing w:line="360" w:lineRule="auto"/>
        <w:rPr>
          <w:rFonts w:hint="eastAsia" w:ascii="宋体" w:hAnsi="宋体" w:eastAsia="宋体" w:cs="宋体"/>
          <w:lang w:val="zh-CN" w:eastAsia="zh-CN"/>
        </w:rPr>
      </w:pPr>
      <w:r>
        <w:rPr>
          <w:rFonts w:hint="eastAsia" w:ascii="宋体" w:hAnsi="宋体" w:eastAsia="宋体" w:cs="宋体"/>
          <w:lang w:val="en-US" w:eastAsia="zh-CN"/>
        </w:rPr>
        <w:t>七</w:t>
      </w:r>
      <w:r>
        <w:rPr>
          <w:rFonts w:hint="eastAsia" w:ascii="宋体" w:hAnsi="宋体" w:eastAsia="宋体" w:cs="宋体"/>
          <w:lang w:val="zh-CN" w:eastAsia="zh-CN"/>
        </w:rPr>
        <w:t>、已标价工程量清单</w:t>
      </w:r>
    </w:p>
    <w:p>
      <w:pPr>
        <w:bidi w:val="0"/>
        <w:spacing w:line="360" w:lineRule="auto"/>
        <w:rPr>
          <w:rFonts w:hint="eastAsia" w:ascii="宋体" w:hAnsi="宋体" w:eastAsia="宋体" w:cs="宋体"/>
          <w:lang w:val="zh-CN" w:eastAsia="zh-CN"/>
        </w:rPr>
      </w:pPr>
      <w:r>
        <w:rPr>
          <w:rFonts w:hint="eastAsia" w:ascii="宋体" w:hAnsi="宋体" w:eastAsia="宋体" w:cs="宋体"/>
          <w:lang w:val="en-US" w:eastAsia="zh-CN"/>
        </w:rPr>
        <w:t>八</w:t>
      </w:r>
      <w:r>
        <w:rPr>
          <w:rFonts w:hint="eastAsia" w:ascii="宋体" w:hAnsi="宋体" w:eastAsia="宋体" w:cs="宋体"/>
          <w:lang w:val="zh-CN" w:eastAsia="zh-CN"/>
        </w:rPr>
        <w:t>、其他资料</w:t>
      </w:r>
    </w:p>
    <w:p>
      <w:pPr>
        <w:rPr>
          <w:rFonts w:hint="eastAsia" w:ascii="宋体" w:hAnsi="宋体" w:eastAsia="宋体" w:cs="宋体"/>
          <w:lang w:val="zh-CN" w:eastAsia="zh-CN"/>
        </w:rPr>
      </w:pPr>
      <w:r>
        <w:rPr>
          <w:rFonts w:hint="eastAsia" w:ascii="宋体" w:hAnsi="宋体" w:eastAsia="宋体" w:cs="宋体"/>
          <w:lang w:val="zh-CN" w:eastAsia="zh-CN"/>
        </w:rPr>
        <w:br w:type="page"/>
      </w:r>
    </w:p>
    <w:p>
      <w:pPr>
        <w:bidi w:val="0"/>
        <w:rPr>
          <w:rFonts w:hint="eastAsia"/>
          <w:lang w:val="zh-CN" w:eastAsia="zh-CN"/>
        </w:rPr>
      </w:pPr>
    </w:p>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973" w:name="_Toc18000"/>
      <w:r>
        <w:rPr>
          <w:rFonts w:hint="eastAsia" w:ascii="宋体" w:hAnsi="宋体" w:eastAsia="宋体" w:cs="宋体"/>
          <w:bCs/>
          <w:kern w:val="0"/>
          <w:sz w:val="32"/>
          <w:szCs w:val="32"/>
          <w:lang w:val="zh-CN" w:eastAsia="zh-CN" w:bidi="zh-CN"/>
        </w:rPr>
        <w:t>一、</w:t>
      </w:r>
      <w:bookmarkEnd w:id="962"/>
      <w:bookmarkEnd w:id="963"/>
      <w:bookmarkEnd w:id="964"/>
      <w:bookmarkEnd w:id="965"/>
      <w:bookmarkEnd w:id="966"/>
      <w:bookmarkEnd w:id="967"/>
      <w:r>
        <w:rPr>
          <w:rFonts w:hint="eastAsia" w:ascii="宋体" w:hAnsi="宋体" w:eastAsia="宋体" w:cs="宋体"/>
          <w:bCs/>
          <w:kern w:val="0"/>
          <w:sz w:val="32"/>
          <w:szCs w:val="32"/>
          <w:lang w:val="zh-CN" w:eastAsia="zh-CN" w:bidi="zh-CN"/>
        </w:rPr>
        <w:t>竞争性谈判响应函及其附录</w:t>
      </w:r>
      <w:bookmarkEnd w:id="973"/>
    </w:p>
    <w:p>
      <w:pPr>
        <w:pStyle w:val="4"/>
        <w:bidi w:val="0"/>
        <w:spacing w:line="240" w:lineRule="auto"/>
        <w:jc w:val="center"/>
        <w:rPr>
          <w:rFonts w:hint="eastAsia"/>
          <w:lang w:val="zh-CN"/>
        </w:rPr>
      </w:pPr>
      <w:bookmarkStart w:id="974" w:name="_Toc5607"/>
      <w:bookmarkStart w:id="975" w:name="_Toc27516"/>
      <w:bookmarkStart w:id="976" w:name="_Toc15772"/>
      <w:bookmarkStart w:id="977" w:name="_Toc26419"/>
      <w:bookmarkStart w:id="978" w:name="_Toc11794"/>
      <w:bookmarkStart w:id="979" w:name="_Toc15298"/>
      <w:bookmarkStart w:id="980" w:name="_Toc22940"/>
      <w:r>
        <w:rPr>
          <w:rFonts w:hint="eastAsia"/>
          <w:lang w:val="zh-CN"/>
        </w:rPr>
        <w:t>（一）竞争性谈判</w:t>
      </w:r>
      <w:r>
        <w:rPr>
          <w:rFonts w:hint="eastAsia"/>
          <w:lang w:val="en-US" w:eastAsia="zh-CN"/>
        </w:rPr>
        <w:t>响应</w:t>
      </w:r>
      <w:r>
        <w:rPr>
          <w:rFonts w:hint="eastAsia"/>
          <w:lang w:val="zh-CN"/>
        </w:rPr>
        <w:t>函</w:t>
      </w:r>
      <w:bookmarkEnd w:id="974"/>
      <w:bookmarkEnd w:id="975"/>
      <w:bookmarkEnd w:id="976"/>
      <w:bookmarkEnd w:id="977"/>
      <w:bookmarkEnd w:id="978"/>
      <w:bookmarkEnd w:id="979"/>
      <w:bookmarkEnd w:id="980"/>
    </w:p>
    <w:p>
      <w:pPr>
        <w:spacing w:line="480" w:lineRule="exact"/>
        <w:rPr>
          <w:rFonts w:ascii="宋体" w:hAnsi="宋体" w:cs="宋体"/>
          <w:sz w:val="24"/>
        </w:rPr>
      </w:pPr>
      <w:r>
        <w:rPr>
          <w:rFonts w:hint="eastAsia" w:ascii="宋体" w:hAnsi="宋体" w:cs="宋体"/>
          <w:sz w:val="24"/>
          <w:u w:val="single"/>
        </w:rPr>
        <w:t>（采购人名称）</w:t>
      </w:r>
      <w:r>
        <w:rPr>
          <w:rFonts w:hint="eastAsia" w:ascii="宋体" w:hAnsi="宋体" w:cs="宋体"/>
          <w:sz w:val="24"/>
        </w:rPr>
        <w:t>：</w:t>
      </w:r>
    </w:p>
    <w:p>
      <w:pPr>
        <w:spacing w:line="480" w:lineRule="exact"/>
        <w:ind w:firstLine="480" w:firstLineChars="200"/>
        <w:rPr>
          <w:rFonts w:ascii="宋体" w:hAnsi="宋体" w:cs="宋体"/>
          <w:sz w:val="24"/>
        </w:rPr>
      </w:pPr>
      <w:r>
        <w:rPr>
          <w:rFonts w:hint="eastAsia" w:ascii="宋体" w:hAnsi="宋体" w:cs="宋体"/>
          <w:sz w:val="24"/>
        </w:rPr>
        <w:t>在考察现场并充分研究</w:t>
      </w:r>
      <w:r>
        <w:rPr>
          <w:rFonts w:hint="eastAsia" w:ascii="宋体" w:hAnsi="宋体" w:cs="宋体"/>
          <w:sz w:val="24"/>
          <w:u w:val="single"/>
        </w:rPr>
        <w:t xml:space="preserve">        （项目名称）        </w:t>
      </w:r>
      <w:r>
        <w:rPr>
          <w:rFonts w:hint="eastAsia" w:ascii="宋体" w:hAnsi="宋体" w:cs="宋体"/>
          <w:sz w:val="24"/>
        </w:rPr>
        <w:t>（以下简称“本工程”）</w:t>
      </w:r>
      <w:r>
        <w:rPr>
          <w:rFonts w:hint="eastAsia" w:ascii="宋体" w:hAnsi="宋体" w:cs="宋体"/>
          <w:sz w:val="24"/>
          <w:lang w:eastAsia="zh-CN"/>
        </w:rPr>
        <w:t>竞争性谈判文件</w:t>
      </w:r>
      <w:r>
        <w:rPr>
          <w:rFonts w:hint="eastAsia" w:ascii="宋体" w:hAnsi="宋体" w:cs="宋体"/>
          <w:sz w:val="24"/>
        </w:rPr>
        <w:t>的全部内容后，我方兹以：</w:t>
      </w:r>
    </w:p>
    <w:p>
      <w:pPr>
        <w:spacing w:line="480" w:lineRule="exact"/>
        <w:ind w:firstLine="480" w:firstLineChars="200"/>
        <w:rPr>
          <w:rFonts w:ascii="宋体" w:hAnsi="宋体" w:cs="宋体"/>
          <w:sz w:val="24"/>
        </w:rPr>
      </w:pPr>
      <w:r>
        <w:rPr>
          <w:rFonts w:hint="eastAsia" w:ascii="宋体" w:hAnsi="宋体" w:cs="宋体"/>
          <w:sz w:val="24"/>
        </w:rPr>
        <w:t>人民币（大写）：</w:t>
      </w:r>
      <w:r>
        <w:rPr>
          <w:rFonts w:hint="eastAsia" w:ascii="宋体" w:hAnsi="宋体" w:cs="宋体"/>
          <w:sz w:val="24"/>
          <w:u w:val="single"/>
        </w:rPr>
        <w:t xml:space="preserve">                    </w:t>
      </w:r>
    </w:p>
    <w:p>
      <w:pPr>
        <w:spacing w:line="480" w:lineRule="exact"/>
        <w:ind w:firstLine="480" w:firstLineChars="200"/>
        <w:rPr>
          <w:rFonts w:ascii="宋体" w:hAnsi="宋体" w:cs="宋体"/>
          <w:sz w:val="24"/>
        </w:rPr>
      </w:pPr>
      <w:r>
        <w:rPr>
          <w:rFonts w:hint="eastAsia" w:ascii="宋体" w:hAnsi="宋体" w:cs="宋体"/>
          <w:sz w:val="24"/>
        </w:rPr>
        <w:t>RMB￥：</w:t>
      </w:r>
      <w:r>
        <w:rPr>
          <w:rFonts w:hint="eastAsia" w:ascii="宋体" w:hAnsi="宋体" w:cs="宋体"/>
          <w:sz w:val="24"/>
          <w:u w:val="single"/>
        </w:rPr>
        <w:t xml:space="preserve">                             </w:t>
      </w:r>
      <w:r>
        <w:rPr>
          <w:rFonts w:hint="eastAsia" w:ascii="宋体" w:hAnsi="宋体" w:cs="宋体"/>
          <w:sz w:val="24"/>
        </w:rPr>
        <w:t>元</w:t>
      </w:r>
    </w:p>
    <w:p>
      <w:pPr>
        <w:spacing w:line="480" w:lineRule="exact"/>
        <w:rPr>
          <w:rFonts w:ascii="宋体" w:hAnsi="宋体" w:cs="宋体"/>
          <w:sz w:val="24"/>
        </w:rPr>
      </w:pPr>
      <w:r>
        <w:rPr>
          <w:rFonts w:hint="eastAsia" w:ascii="宋体" w:hAnsi="宋体" w:cs="宋体"/>
          <w:sz w:val="24"/>
        </w:rPr>
        <w:t>的</w:t>
      </w:r>
      <w:r>
        <w:rPr>
          <w:rFonts w:hint="eastAsia" w:ascii="宋体" w:hAnsi="宋体" w:cs="宋体"/>
          <w:sz w:val="24"/>
          <w:lang w:val="en-US" w:eastAsia="zh-CN"/>
        </w:rPr>
        <w:t>报价</w:t>
      </w:r>
      <w:r>
        <w:rPr>
          <w:rFonts w:hint="eastAsia" w:ascii="宋体" w:hAnsi="宋体" w:cs="宋体"/>
          <w:sz w:val="24"/>
        </w:rPr>
        <w:t>和按合同约定有权得到的</w:t>
      </w:r>
      <w:r>
        <w:rPr>
          <w:rFonts w:hint="eastAsia" w:ascii="宋体" w:hAnsi="宋体" w:cs="宋体"/>
          <w:sz w:val="24"/>
          <w:lang w:eastAsia="zh-CN"/>
        </w:rPr>
        <w:t>其他</w:t>
      </w:r>
      <w:r>
        <w:rPr>
          <w:rFonts w:hint="eastAsia" w:ascii="宋体" w:hAnsi="宋体" w:cs="宋体"/>
          <w:sz w:val="24"/>
        </w:rPr>
        <w:t>金额，并严格按照合同约定，施工、竣工和交付本工程并维修其中的任何缺陷。</w:t>
      </w:r>
    </w:p>
    <w:p>
      <w:pPr>
        <w:spacing w:line="480" w:lineRule="exact"/>
        <w:ind w:firstLine="480" w:firstLineChars="200"/>
        <w:rPr>
          <w:rFonts w:ascii="宋体" w:hAnsi="宋体" w:cs="宋体"/>
          <w:sz w:val="24"/>
        </w:rPr>
      </w:pPr>
      <w:r>
        <w:rPr>
          <w:rFonts w:hint="eastAsia" w:ascii="宋体" w:hAnsi="宋体" w:cs="宋体"/>
          <w:sz w:val="24"/>
        </w:rPr>
        <w:t>如果我方中标，我方保证在按照合同约定的开工日期开始本工程的施工，按建设单位要求</w:t>
      </w:r>
      <w:r>
        <w:rPr>
          <w:rFonts w:hint="eastAsia" w:ascii="宋体" w:hAnsi="宋体" w:cs="宋体"/>
          <w:sz w:val="24"/>
          <w:lang w:val="en-US" w:eastAsia="zh-CN"/>
        </w:rPr>
        <w:t>合同履行期限</w:t>
      </w:r>
      <w:r>
        <w:rPr>
          <w:rFonts w:hint="eastAsia" w:ascii="宋体" w:hAnsi="宋体" w:cs="宋体"/>
          <w:sz w:val="24"/>
          <w:u w:val="single"/>
        </w:rPr>
        <w:t xml:space="preserve">      </w:t>
      </w:r>
      <w:r>
        <w:rPr>
          <w:rFonts w:hint="eastAsia" w:ascii="宋体" w:hAnsi="宋体" w:cs="宋体"/>
          <w:sz w:val="24"/>
        </w:rPr>
        <w:t>日历天内竣工，并确保工程质量达到</w:t>
      </w:r>
      <w:r>
        <w:rPr>
          <w:rFonts w:hint="eastAsia" w:ascii="宋体" w:hAnsi="宋体" w:cs="宋体"/>
          <w:sz w:val="24"/>
          <w:u w:val="single"/>
        </w:rPr>
        <w:t xml:space="preserve">      </w:t>
      </w:r>
      <w:r>
        <w:rPr>
          <w:rFonts w:hint="eastAsia" w:ascii="宋体" w:hAnsi="宋体" w:cs="宋体"/>
          <w:sz w:val="24"/>
        </w:rPr>
        <w:t>标准。我方同意本</w:t>
      </w:r>
      <w:r>
        <w:rPr>
          <w:rFonts w:hint="eastAsia" w:ascii="宋体" w:hAnsi="宋体" w:cs="宋体"/>
          <w:sz w:val="24"/>
          <w:lang w:eastAsia="zh-CN"/>
        </w:rPr>
        <w:t>竞争性谈判响应函</w:t>
      </w:r>
      <w:r>
        <w:rPr>
          <w:rFonts w:hint="eastAsia" w:ascii="宋体" w:hAnsi="宋体" w:cs="宋体"/>
          <w:sz w:val="24"/>
        </w:rPr>
        <w:t>在</w:t>
      </w:r>
      <w:r>
        <w:rPr>
          <w:rFonts w:hint="eastAsia" w:ascii="宋体" w:hAnsi="宋体" w:cs="宋体"/>
          <w:sz w:val="24"/>
          <w:lang w:eastAsia="zh-CN"/>
        </w:rPr>
        <w:t>竞争性谈判文件</w:t>
      </w:r>
      <w:r>
        <w:rPr>
          <w:rFonts w:hint="eastAsia" w:ascii="宋体" w:hAnsi="宋体" w:cs="宋体"/>
          <w:sz w:val="24"/>
        </w:rPr>
        <w:t>规定的提交</w:t>
      </w:r>
      <w:r>
        <w:rPr>
          <w:rFonts w:hint="eastAsia" w:ascii="宋体" w:hAnsi="宋体" w:cs="宋体"/>
          <w:sz w:val="24"/>
          <w:lang w:eastAsia="zh-CN"/>
        </w:rPr>
        <w:t>竞争性谈判</w:t>
      </w:r>
      <w:r>
        <w:rPr>
          <w:rFonts w:hint="eastAsia" w:ascii="宋体" w:hAnsi="宋体" w:cs="宋体"/>
          <w:sz w:val="24"/>
        </w:rPr>
        <w:t>响应文件截止时间后，在</w:t>
      </w:r>
      <w:r>
        <w:rPr>
          <w:rFonts w:hint="eastAsia" w:ascii="宋体" w:hAnsi="宋体" w:cs="宋体"/>
          <w:sz w:val="24"/>
          <w:lang w:eastAsia="zh-CN"/>
        </w:rPr>
        <w:t>竞争性谈判文件</w:t>
      </w:r>
      <w:r>
        <w:rPr>
          <w:rFonts w:hint="eastAsia" w:ascii="宋体" w:hAnsi="宋体" w:cs="宋体"/>
          <w:sz w:val="24"/>
        </w:rPr>
        <w:t>规定的</w:t>
      </w:r>
      <w:r>
        <w:rPr>
          <w:rFonts w:hint="eastAsia" w:ascii="宋体" w:hAnsi="宋体" w:cs="宋体"/>
          <w:sz w:val="24"/>
          <w:lang w:eastAsia="zh-CN"/>
        </w:rPr>
        <w:t>竞争性谈判</w:t>
      </w:r>
      <w:r>
        <w:rPr>
          <w:rFonts w:hint="eastAsia" w:ascii="宋体" w:hAnsi="宋体" w:cs="宋体"/>
          <w:sz w:val="24"/>
        </w:rPr>
        <w:t>有效期</w:t>
      </w:r>
      <w:r>
        <w:rPr>
          <w:rFonts w:hint="eastAsia" w:ascii="宋体" w:hAnsi="宋体" w:cs="宋体"/>
          <w:sz w:val="24"/>
          <w:u w:val="none"/>
          <w:lang w:val="en-US" w:eastAsia="zh-CN"/>
        </w:rPr>
        <w:t>60</w:t>
      </w:r>
      <w:r>
        <w:rPr>
          <w:rFonts w:hint="eastAsia" w:ascii="宋体" w:hAnsi="宋体" w:cs="宋体"/>
          <w:sz w:val="24"/>
        </w:rPr>
        <w:t>日历天期满前对我方具有约束力，且随时准备接受你方发出的成交通知书。</w:t>
      </w:r>
    </w:p>
    <w:p>
      <w:pPr>
        <w:spacing w:line="480" w:lineRule="exact"/>
        <w:ind w:firstLine="480" w:firstLineChars="200"/>
        <w:rPr>
          <w:rFonts w:ascii="宋体" w:hAnsi="宋体" w:cs="宋体"/>
          <w:sz w:val="24"/>
        </w:rPr>
      </w:pPr>
      <w:r>
        <w:rPr>
          <w:rFonts w:hint="eastAsia" w:ascii="宋体" w:hAnsi="宋体" w:cs="宋体"/>
          <w:sz w:val="24"/>
        </w:rPr>
        <w:t>随本</w:t>
      </w:r>
      <w:r>
        <w:rPr>
          <w:rFonts w:hint="eastAsia" w:ascii="宋体" w:hAnsi="宋体" w:cs="宋体"/>
          <w:sz w:val="24"/>
          <w:lang w:eastAsia="zh-CN"/>
        </w:rPr>
        <w:t>竞争性谈判响应函</w:t>
      </w:r>
      <w:r>
        <w:rPr>
          <w:rFonts w:hint="eastAsia" w:ascii="宋体" w:hAnsi="宋体" w:cs="宋体"/>
          <w:sz w:val="24"/>
        </w:rPr>
        <w:t>提交的</w:t>
      </w:r>
      <w:r>
        <w:rPr>
          <w:rFonts w:hint="eastAsia" w:ascii="宋体" w:hAnsi="宋体" w:cs="宋体"/>
          <w:sz w:val="24"/>
          <w:lang w:eastAsia="zh-CN"/>
        </w:rPr>
        <w:t>竞争性谈判响应函</w:t>
      </w:r>
      <w:r>
        <w:rPr>
          <w:rFonts w:hint="eastAsia" w:ascii="宋体" w:hAnsi="宋体" w:cs="宋体"/>
          <w:sz w:val="24"/>
        </w:rPr>
        <w:t>附录是本</w:t>
      </w:r>
      <w:r>
        <w:rPr>
          <w:rFonts w:hint="eastAsia" w:ascii="宋体" w:hAnsi="宋体" w:cs="宋体"/>
          <w:sz w:val="24"/>
          <w:lang w:eastAsia="zh-CN"/>
        </w:rPr>
        <w:t>竞争性谈判响应函</w:t>
      </w:r>
      <w:r>
        <w:rPr>
          <w:rFonts w:hint="eastAsia" w:ascii="宋体" w:hAnsi="宋体" w:cs="宋体"/>
          <w:sz w:val="24"/>
        </w:rPr>
        <w:t>的组成部分，对我方构成约束力。</w:t>
      </w:r>
    </w:p>
    <w:p>
      <w:pPr>
        <w:spacing w:line="480" w:lineRule="exact"/>
        <w:ind w:firstLine="480" w:firstLineChars="200"/>
        <w:rPr>
          <w:rFonts w:ascii="宋体" w:hAnsi="宋体" w:cs="宋体"/>
          <w:sz w:val="24"/>
        </w:rPr>
      </w:pPr>
      <w:r>
        <w:rPr>
          <w:rFonts w:hint="eastAsia" w:ascii="宋体" w:hAnsi="宋体" w:cs="宋体"/>
          <w:sz w:val="24"/>
        </w:rPr>
        <w:t>在签署</w:t>
      </w:r>
      <w:r>
        <w:rPr>
          <w:rFonts w:hint="eastAsia" w:ascii="宋体" w:hAnsi="宋体" w:cs="宋体"/>
          <w:sz w:val="24"/>
          <w:lang w:val="en-US" w:eastAsia="zh-CN"/>
        </w:rPr>
        <w:t>施工合同</w:t>
      </w:r>
      <w:r>
        <w:rPr>
          <w:rFonts w:hint="eastAsia" w:ascii="宋体" w:hAnsi="宋体" w:cs="宋体"/>
          <w:sz w:val="24"/>
        </w:rPr>
        <w:t>协议书之前，你方的成交通知书连同本</w:t>
      </w:r>
      <w:r>
        <w:rPr>
          <w:rFonts w:hint="eastAsia" w:ascii="宋体" w:hAnsi="宋体" w:cs="宋体"/>
          <w:sz w:val="24"/>
          <w:lang w:eastAsia="zh-CN"/>
        </w:rPr>
        <w:t>竞争性谈判响应函</w:t>
      </w:r>
      <w:r>
        <w:rPr>
          <w:rFonts w:hint="eastAsia" w:ascii="宋体" w:hAnsi="宋体" w:cs="宋体"/>
          <w:sz w:val="24"/>
        </w:rPr>
        <w:t>，包括</w:t>
      </w:r>
      <w:r>
        <w:rPr>
          <w:rFonts w:hint="eastAsia" w:ascii="宋体" w:hAnsi="宋体" w:cs="宋体"/>
          <w:sz w:val="24"/>
          <w:lang w:eastAsia="zh-CN"/>
        </w:rPr>
        <w:t>竞争性谈判响应函</w:t>
      </w:r>
      <w:r>
        <w:rPr>
          <w:rFonts w:hint="eastAsia" w:ascii="宋体" w:hAnsi="宋体" w:cs="宋体"/>
          <w:sz w:val="24"/>
        </w:rPr>
        <w:t>附录，对双方具有约束力。</w:t>
      </w:r>
    </w:p>
    <w:p>
      <w:pPr>
        <w:rPr>
          <w:rFonts w:ascii="宋体" w:hAnsi="宋体" w:cs="宋体"/>
          <w:sz w:val="22"/>
          <w:szCs w:val="28"/>
        </w:rPr>
      </w:pPr>
    </w:p>
    <w:p>
      <w:pPr>
        <w:rPr>
          <w:rFonts w:ascii="宋体" w:hAnsi="宋体" w:cs="宋体"/>
          <w:sz w:val="22"/>
          <w:szCs w:val="28"/>
        </w:rPr>
      </w:pPr>
    </w:p>
    <w:p>
      <w:pPr>
        <w:rPr>
          <w:rFonts w:ascii="宋体" w:hAnsi="宋体" w:cs="宋体"/>
          <w:sz w:val="22"/>
          <w:szCs w:val="28"/>
        </w:rPr>
      </w:pPr>
    </w:p>
    <w:p>
      <w:pPr>
        <w:rPr>
          <w:rFonts w:ascii="宋体" w:hAnsi="宋体" w:cs="宋体"/>
          <w:sz w:val="22"/>
          <w:szCs w:val="28"/>
        </w:rPr>
      </w:pPr>
    </w:p>
    <w:p>
      <w:pPr>
        <w:spacing w:line="480" w:lineRule="exact"/>
        <w:ind w:firstLine="480" w:firstLineChars="200"/>
        <w:rPr>
          <w:rFonts w:ascii="宋体" w:hAnsi="宋体" w:cs="宋体"/>
          <w:sz w:val="24"/>
          <w:u w:val="single"/>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（盖单位公章）</w:t>
      </w:r>
    </w:p>
    <w:p>
      <w:pPr>
        <w:spacing w:line="480" w:lineRule="exact"/>
        <w:ind w:firstLine="480" w:firstLineChars="200"/>
        <w:rPr>
          <w:rFonts w:ascii="宋体" w:hAnsi="宋体" w:cs="宋体"/>
          <w:sz w:val="24"/>
        </w:rPr>
      </w:pPr>
      <w:r>
        <w:rPr>
          <w:rFonts w:hint="eastAsia" w:ascii="宋体" w:hAnsi="宋体" w:cs="宋体"/>
          <w:sz w:val="24"/>
        </w:rPr>
        <w:t>法定代表人或委托代理人：</w:t>
      </w:r>
      <w:r>
        <w:rPr>
          <w:rFonts w:hint="eastAsia" w:ascii="宋体" w:hAnsi="宋体" w:cs="宋体"/>
          <w:sz w:val="24"/>
          <w:u w:val="single"/>
        </w:rPr>
        <w:t xml:space="preserve">               </w:t>
      </w:r>
      <w:r>
        <w:rPr>
          <w:rFonts w:hint="eastAsia" w:ascii="宋体" w:hAnsi="宋体" w:cs="宋体"/>
          <w:sz w:val="24"/>
        </w:rPr>
        <w:t>（签字）</w:t>
      </w:r>
    </w:p>
    <w:p>
      <w:pPr>
        <w:spacing w:line="480" w:lineRule="exact"/>
        <w:ind w:firstLine="480" w:firstLineChars="200"/>
        <w:rPr>
          <w:rFonts w:ascii="宋体" w:hAnsi="宋体" w:cs="宋体"/>
          <w:sz w:val="24"/>
        </w:rPr>
      </w:pPr>
      <w:r>
        <w:rPr>
          <w:rFonts w:hint="eastAsia" w:ascii="宋体" w:hAnsi="宋体" w:cs="宋体"/>
          <w:sz w:val="24"/>
        </w:rPr>
        <w:t xml:space="preserve">日 </w:t>
      </w:r>
      <w:r>
        <w:rPr>
          <w:rFonts w:ascii="宋体" w:hAnsi="宋体" w:cs="宋体"/>
          <w:sz w:val="24"/>
        </w:rPr>
        <w:t xml:space="preserve"> </w:t>
      </w:r>
      <w:r>
        <w:rPr>
          <w:rFonts w:hint="eastAsia" w:ascii="宋体" w:hAnsi="宋体" w:cs="宋体"/>
          <w:sz w:val="24"/>
        </w:rPr>
        <w:t>期：</w:t>
      </w:r>
      <w:r>
        <w:rPr>
          <w:rFonts w:hint="eastAsia" w:cs="宋体"/>
          <w:sz w:val="24"/>
          <w:lang w:val="en-US" w:eastAsia="zh-CN"/>
        </w:rPr>
        <w:t xml:space="preserve">     </w:t>
      </w:r>
      <w:r>
        <w:rPr>
          <w:rFonts w:hint="eastAsia" w:ascii="宋体" w:hAnsi="宋体" w:cs="宋体"/>
          <w:sz w:val="24"/>
        </w:rPr>
        <w:t>年</w:t>
      </w:r>
      <w:r>
        <w:rPr>
          <w:rFonts w:hint="eastAsia" w:cs="宋体"/>
          <w:sz w:val="24"/>
          <w:lang w:val="en-US" w:eastAsia="zh-CN"/>
        </w:rPr>
        <w:t xml:space="preserve">    </w:t>
      </w:r>
      <w:r>
        <w:rPr>
          <w:rFonts w:hint="eastAsia" w:ascii="宋体" w:hAnsi="宋体" w:cs="宋体"/>
          <w:sz w:val="24"/>
        </w:rPr>
        <w:t>月</w:t>
      </w:r>
      <w:r>
        <w:rPr>
          <w:rFonts w:hint="eastAsia" w:cs="宋体"/>
          <w:sz w:val="24"/>
          <w:lang w:val="en-US" w:eastAsia="zh-CN"/>
        </w:rPr>
        <w:t xml:space="preserve">   </w:t>
      </w:r>
      <w:r>
        <w:rPr>
          <w:rFonts w:hint="eastAsia" w:ascii="宋体" w:hAnsi="宋体" w:cs="宋体"/>
          <w:sz w:val="24"/>
        </w:rPr>
        <w:t>日</w:t>
      </w:r>
    </w:p>
    <w:p>
      <w:pPr>
        <w:pStyle w:val="45"/>
        <w:rPr>
          <w:rFonts w:hAnsi="宋体" w:eastAsia="宋体"/>
          <w:sz w:val="32"/>
          <w:szCs w:val="32"/>
        </w:rPr>
      </w:pPr>
      <w:r>
        <w:rPr>
          <w:rFonts w:hint="eastAsia" w:hAnsi="宋体" w:eastAsia="宋体"/>
          <w:sz w:val="32"/>
          <w:szCs w:val="32"/>
        </w:rPr>
        <w:br w:type="page"/>
      </w:r>
    </w:p>
    <w:p>
      <w:pPr>
        <w:pStyle w:val="4"/>
        <w:bidi w:val="0"/>
        <w:spacing w:line="240" w:lineRule="auto"/>
        <w:jc w:val="center"/>
        <w:rPr>
          <w:rFonts w:ascii="宋体" w:hAnsi="宋体" w:cs="宋体"/>
          <w:bCs/>
          <w:kern w:val="0"/>
          <w:szCs w:val="32"/>
          <w:lang w:val="zh-CN" w:bidi="zh-CN"/>
        </w:rPr>
      </w:pPr>
      <w:bookmarkStart w:id="981" w:name="_Toc12652"/>
      <w:bookmarkStart w:id="982" w:name="_Toc6928"/>
      <w:bookmarkStart w:id="983" w:name="_Toc12894"/>
      <w:bookmarkStart w:id="984" w:name="_Toc5156"/>
      <w:bookmarkStart w:id="985" w:name="_Toc29348"/>
      <w:bookmarkStart w:id="986" w:name="_Toc3803"/>
      <w:bookmarkStart w:id="987" w:name="_Toc2877"/>
      <w:bookmarkStart w:id="988" w:name="_Toc23642"/>
      <w:bookmarkStart w:id="989" w:name="_Toc25983"/>
      <w:bookmarkStart w:id="990" w:name="_Toc49095167"/>
      <w:bookmarkStart w:id="991" w:name="_Toc44048775"/>
      <w:bookmarkStart w:id="992" w:name="_Toc40425015"/>
      <w:bookmarkStart w:id="993" w:name="_Toc40798152"/>
      <w:bookmarkStart w:id="994" w:name="_Toc49095977"/>
      <w:bookmarkStart w:id="995" w:name="_Toc106008696"/>
      <w:bookmarkStart w:id="996" w:name="_Toc40421116"/>
      <w:bookmarkStart w:id="997" w:name="_Toc46031209"/>
      <w:bookmarkStart w:id="998" w:name="_Toc8117813"/>
      <w:bookmarkStart w:id="999" w:name="_Toc40420807"/>
      <w:bookmarkStart w:id="1000" w:name="_Toc40420900"/>
      <w:bookmarkStart w:id="1001" w:name="_Toc43959696"/>
      <w:bookmarkStart w:id="1002" w:name="_Toc70311380"/>
      <w:bookmarkStart w:id="1003" w:name="_Toc106008902"/>
      <w:bookmarkStart w:id="1004" w:name="_Toc43887557"/>
      <w:bookmarkStart w:id="1005" w:name="_Toc487934624"/>
      <w:bookmarkStart w:id="1006" w:name="_Toc229538923"/>
      <w:bookmarkStart w:id="1007" w:name="_Toc40852132"/>
      <w:r>
        <w:rPr>
          <w:rFonts w:hint="eastAsia" w:ascii="宋体" w:hAnsi="宋体" w:cs="宋体"/>
          <w:bCs/>
          <w:kern w:val="0"/>
          <w:szCs w:val="32"/>
          <w:lang w:val="zh-CN" w:bidi="zh-CN"/>
        </w:rPr>
        <w:t>（二）竞争性谈判</w:t>
      </w:r>
      <w:r>
        <w:rPr>
          <w:rFonts w:hint="eastAsia" w:ascii="宋体" w:hAnsi="宋体" w:cs="宋体"/>
          <w:bCs/>
          <w:kern w:val="0"/>
          <w:szCs w:val="32"/>
          <w:lang w:val="en-US" w:bidi="zh-CN"/>
        </w:rPr>
        <w:t>响应</w:t>
      </w:r>
      <w:r>
        <w:rPr>
          <w:rFonts w:hint="eastAsia" w:ascii="宋体" w:hAnsi="宋体" w:cs="宋体"/>
          <w:bCs/>
          <w:kern w:val="0"/>
          <w:szCs w:val="32"/>
          <w:lang w:val="zh-CN" w:bidi="zh-CN"/>
        </w:rPr>
        <w:t>函附录</w:t>
      </w:r>
      <w:bookmarkEnd w:id="981"/>
      <w:bookmarkEnd w:id="982"/>
      <w:bookmarkEnd w:id="983"/>
      <w:bookmarkEnd w:id="984"/>
      <w:bookmarkEnd w:id="985"/>
      <w:bookmarkEnd w:id="986"/>
      <w:bookmarkEnd w:id="987"/>
      <w:bookmarkEnd w:id="988"/>
      <w:bookmarkEnd w:id="989"/>
    </w:p>
    <w:tbl>
      <w:tblPr>
        <w:tblStyle w:val="27"/>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725"/>
        <w:gridCol w:w="763"/>
        <w:gridCol w:w="1364"/>
        <w:gridCol w:w="1124"/>
        <w:gridCol w:w="1135"/>
        <w:gridCol w:w="97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462" w:type="dxa"/>
            <w:gridSpan w:val="2"/>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项目名称</w:t>
            </w:r>
          </w:p>
        </w:tc>
        <w:tc>
          <w:tcPr>
            <w:tcW w:w="7600" w:type="dxa"/>
            <w:gridSpan w:val="6"/>
            <w:vAlign w:val="center"/>
          </w:tcPr>
          <w:p>
            <w:pPr>
              <w:bidi w:val="0"/>
              <w:jc w:val="center"/>
              <w:rPr>
                <w:rFonts w:hint="eastAsia" w:ascii="宋体" w:hAnsi="宋体" w:eastAsia="宋体" w:cs="宋体"/>
                <w:sz w:val="24"/>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462" w:type="dxa"/>
            <w:gridSpan w:val="2"/>
            <w:vAlign w:val="center"/>
          </w:tcPr>
          <w:p>
            <w:pPr>
              <w:bidi w:val="0"/>
              <w:jc w:val="center"/>
              <w:rPr>
                <w:rFonts w:hint="eastAsia" w:ascii="宋体" w:hAnsi="宋体" w:eastAsia="宋体" w:cs="宋体"/>
                <w:sz w:val="24"/>
                <w:szCs w:val="32"/>
              </w:rPr>
            </w:pPr>
            <w:r>
              <w:rPr>
                <w:rFonts w:hint="eastAsia" w:ascii="宋体" w:hAnsi="宋体" w:eastAsia="宋体" w:cs="宋体"/>
                <w:sz w:val="24"/>
                <w:szCs w:val="32"/>
                <w:lang w:eastAsia="zh-CN"/>
              </w:rPr>
              <w:t>竞争性谈判</w:t>
            </w:r>
            <w:r>
              <w:rPr>
                <w:rFonts w:hint="eastAsia" w:ascii="宋体" w:hAnsi="宋体" w:eastAsia="宋体" w:cs="宋体"/>
                <w:sz w:val="24"/>
                <w:szCs w:val="32"/>
              </w:rPr>
              <w:t>范围</w:t>
            </w:r>
          </w:p>
        </w:tc>
        <w:tc>
          <w:tcPr>
            <w:tcW w:w="7600" w:type="dxa"/>
            <w:gridSpan w:val="6"/>
            <w:vAlign w:val="center"/>
          </w:tcPr>
          <w:p>
            <w:pPr>
              <w:bidi w:val="0"/>
              <w:jc w:val="center"/>
              <w:rPr>
                <w:rFonts w:hint="eastAsia" w:ascii="宋体" w:hAnsi="宋体" w:eastAsia="宋体" w:cs="宋体"/>
                <w:sz w:val="24"/>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462" w:type="dxa"/>
            <w:gridSpan w:val="2"/>
            <w:vAlign w:val="center"/>
          </w:tcPr>
          <w:p>
            <w:pPr>
              <w:bidi w:val="0"/>
              <w:jc w:val="center"/>
              <w:rPr>
                <w:rFonts w:hint="eastAsia" w:ascii="宋体" w:hAnsi="宋体" w:eastAsia="宋体" w:cs="宋体"/>
                <w:sz w:val="24"/>
                <w:szCs w:val="32"/>
              </w:rPr>
            </w:pPr>
            <w:r>
              <w:rPr>
                <w:rFonts w:hint="eastAsia" w:ascii="宋体" w:hAnsi="宋体" w:eastAsia="宋体" w:cs="宋体"/>
                <w:sz w:val="24"/>
                <w:szCs w:val="32"/>
                <w:lang w:eastAsia="zh-CN"/>
              </w:rPr>
              <w:t>竞争性谈判</w:t>
            </w:r>
            <w:r>
              <w:rPr>
                <w:rFonts w:hint="eastAsia" w:ascii="宋体" w:hAnsi="宋体" w:eastAsia="宋体" w:cs="宋体"/>
                <w:sz w:val="24"/>
                <w:szCs w:val="32"/>
              </w:rPr>
              <w:t>总报价</w:t>
            </w:r>
          </w:p>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（元）</w:t>
            </w:r>
          </w:p>
        </w:tc>
        <w:tc>
          <w:tcPr>
            <w:tcW w:w="7600" w:type="dxa"/>
            <w:gridSpan w:val="6"/>
            <w:vAlign w:val="center"/>
          </w:tcPr>
          <w:p>
            <w:pPr>
              <w:bidi w:val="0"/>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rPr>
              <w:t>大写：</w:t>
            </w:r>
            <w:r>
              <w:rPr>
                <w:rFonts w:hint="eastAsia" w:ascii="宋体" w:hAnsi="宋体" w:eastAsia="宋体" w:cs="宋体"/>
                <w:sz w:val="24"/>
                <w:szCs w:val="32"/>
              </w:rPr>
              <w:br w:type="textWrapping"/>
            </w:r>
            <w:r>
              <w:rPr>
                <w:rFonts w:hint="eastAsia" w:ascii="宋体" w:hAnsi="宋体" w:eastAsia="宋体" w:cs="宋体"/>
                <w:sz w:val="24"/>
                <w:szCs w:val="32"/>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462" w:type="dxa"/>
            <w:gridSpan w:val="2"/>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需要说明的问题</w:t>
            </w:r>
          </w:p>
        </w:tc>
        <w:tc>
          <w:tcPr>
            <w:tcW w:w="7600" w:type="dxa"/>
            <w:gridSpan w:val="6"/>
            <w:vAlign w:val="center"/>
          </w:tcPr>
          <w:p>
            <w:pPr>
              <w:bidi w:val="0"/>
              <w:ind w:firstLine="240" w:firstLineChars="100"/>
              <w:jc w:val="left"/>
              <w:rPr>
                <w:rFonts w:hint="eastAsia" w:ascii="宋体" w:hAnsi="宋体" w:eastAsia="宋体" w:cs="宋体"/>
                <w:sz w:val="24"/>
                <w:szCs w:val="32"/>
                <w:lang w:val="en-US" w:eastAsia="zh-CN"/>
              </w:rPr>
            </w:pPr>
            <w:r>
              <w:rPr>
                <w:rFonts w:hint="eastAsia" w:ascii="宋体" w:hAnsi="宋体" w:eastAsia="宋体" w:cs="宋体"/>
                <w:sz w:val="24"/>
                <w:szCs w:val="32"/>
              </w:rPr>
              <w:t>规费、税金、安全文明施工措施费按国家、省、市规定计取，不允许优惠，计入</w:t>
            </w:r>
            <w:r>
              <w:rPr>
                <w:rFonts w:hint="eastAsia" w:ascii="宋体" w:hAnsi="宋体" w:eastAsia="宋体" w:cs="宋体"/>
                <w:sz w:val="24"/>
                <w:szCs w:val="32"/>
                <w:lang w:eastAsia="zh-CN"/>
              </w:rPr>
              <w:t>竞争性谈判</w:t>
            </w:r>
            <w:r>
              <w:rPr>
                <w:rFonts w:hint="eastAsia" w:ascii="宋体" w:hAnsi="宋体" w:eastAsia="宋体" w:cs="宋体"/>
                <w:sz w:val="24"/>
                <w:szCs w:val="32"/>
              </w:rPr>
              <w:t>总报价中，不再单独列出。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7"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序号</w:t>
            </w:r>
          </w:p>
        </w:tc>
        <w:tc>
          <w:tcPr>
            <w:tcW w:w="1725"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条款名称</w:t>
            </w:r>
          </w:p>
        </w:tc>
        <w:tc>
          <w:tcPr>
            <w:tcW w:w="7600" w:type="dxa"/>
            <w:gridSpan w:val="6"/>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约定内容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7"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1</w:t>
            </w:r>
          </w:p>
        </w:tc>
        <w:tc>
          <w:tcPr>
            <w:tcW w:w="1725"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项目经</w:t>
            </w:r>
            <w:r>
              <w:rPr>
                <w:rFonts w:hint="eastAsia" w:ascii="宋体" w:hAnsi="宋体" w:eastAsia="宋体" w:cs="宋体"/>
                <w:sz w:val="24"/>
                <w:szCs w:val="32"/>
                <w:lang w:val="en-US" w:eastAsia="zh-CN"/>
              </w:rPr>
              <w:t>理</w:t>
            </w:r>
          </w:p>
        </w:tc>
        <w:tc>
          <w:tcPr>
            <w:tcW w:w="763"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姓名</w:t>
            </w:r>
          </w:p>
        </w:tc>
        <w:tc>
          <w:tcPr>
            <w:tcW w:w="1364" w:type="dxa"/>
            <w:vAlign w:val="center"/>
          </w:tcPr>
          <w:p>
            <w:pPr>
              <w:bidi w:val="0"/>
              <w:jc w:val="center"/>
              <w:rPr>
                <w:rFonts w:hint="eastAsia" w:ascii="宋体" w:hAnsi="宋体" w:eastAsia="宋体" w:cs="宋体"/>
                <w:sz w:val="24"/>
                <w:szCs w:val="32"/>
                <w:lang w:val="en-US" w:eastAsia="zh-CN"/>
              </w:rPr>
            </w:pPr>
          </w:p>
        </w:tc>
        <w:tc>
          <w:tcPr>
            <w:tcW w:w="1124"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级别</w:t>
            </w:r>
          </w:p>
        </w:tc>
        <w:tc>
          <w:tcPr>
            <w:tcW w:w="1135" w:type="dxa"/>
            <w:vAlign w:val="center"/>
          </w:tcPr>
          <w:p>
            <w:pPr>
              <w:bidi w:val="0"/>
              <w:jc w:val="center"/>
              <w:rPr>
                <w:rFonts w:hint="eastAsia" w:ascii="宋体" w:hAnsi="宋体" w:eastAsia="宋体" w:cs="宋体"/>
                <w:sz w:val="24"/>
                <w:szCs w:val="32"/>
                <w:lang w:val="en-US" w:eastAsia="zh-CN"/>
              </w:rPr>
            </w:pPr>
          </w:p>
        </w:tc>
        <w:tc>
          <w:tcPr>
            <w:tcW w:w="971" w:type="dxa"/>
            <w:vAlign w:val="center"/>
          </w:tcPr>
          <w:p>
            <w:pPr>
              <w:bidi w:val="0"/>
              <w:jc w:val="center"/>
              <w:rPr>
                <w:rFonts w:hint="eastAsia" w:ascii="宋体" w:hAnsi="宋体" w:eastAsia="宋体" w:cs="宋体"/>
                <w:sz w:val="24"/>
                <w:szCs w:val="32"/>
              </w:rPr>
            </w:pPr>
            <w:r>
              <w:rPr>
                <w:rFonts w:hint="eastAsia" w:ascii="宋体" w:hAnsi="宋体" w:eastAsia="宋体" w:cs="宋体"/>
                <w:sz w:val="24"/>
                <w:szCs w:val="32"/>
              </w:rPr>
              <w:t>资质</w:t>
            </w:r>
          </w:p>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证号</w:t>
            </w:r>
          </w:p>
        </w:tc>
        <w:tc>
          <w:tcPr>
            <w:tcW w:w="2243" w:type="dxa"/>
            <w:vAlign w:val="center"/>
          </w:tcPr>
          <w:p>
            <w:pPr>
              <w:bidi w:val="0"/>
              <w:jc w:val="center"/>
              <w:rPr>
                <w:rFonts w:hint="eastAsia" w:ascii="宋体" w:hAnsi="宋体" w:eastAsia="宋体" w:cs="宋体"/>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7"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2</w:t>
            </w:r>
          </w:p>
        </w:tc>
        <w:tc>
          <w:tcPr>
            <w:tcW w:w="1725"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合同履行期限</w:t>
            </w:r>
          </w:p>
        </w:tc>
        <w:tc>
          <w:tcPr>
            <w:tcW w:w="7600" w:type="dxa"/>
            <w:gridSpan w:val="6"/>
            <w:vAlign w:val="center"/>
          </w:tcPr>
          <w:p>
            <w:pPr>
              <w:bidi w:val="0"/>
              <w:jc w:val="center"/>
              <w:rPr>
                <w:rFonts w:hint="eastAsia" w:ascii="宋体" w:hAnsi="宋体" w:eastAsia="宋体" w:cs="宋体"/>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7"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3</w:t>
            </w:r>
          </w:p>
        </w:tc>
        <w:tc>
          <w:tcPr>
            <w:tcW w:w="1725" w:type="dxa"/>
            <w:vAlign w:val="center"/>
          </w:tcPr>
          <w:p>
            <w:pPr>
              <w:bidi w:val="0"/>
              <w:jc w:val="center"/>
              <w:rPr>
                <w:rFonts w:hint="eastAsia" w:ascii="宋体" w:hAnsi="宋体" w:eastAsia="宋体" w:cs="宋体"/>
                <w:sz w:val="24"/>
                <w:szCs w:val="32"/>
                <w:lang w:val="en-US" w:eastAsia="zh-CN"/>
              </w:rPr>
            </w:pPr>
            <w:r>
              <w:rPr>
                <w:rFonts w:hint="eastAsia" w:ascii="宋体" w:hAnsi="宋体" w:eastAsia="宋体" w:cs="宋体"/>
                <w:sz w:val="24"/>
                <w:szCs w:val="32"/>
              </w:rPr>
              <w:t>质量标准</w:t>
            </w:r>
          </w:p>
        </w:tc>
        <w:tc>
          <w:tcPr>
            <w:tcW w:w="7600" w:type="dxa"/>
            <w:gridSpan w:val="6"/>
            <w:vAlign w:val="center"/>
          </w:tcPr>
          <w:p>
            <w:pPr>
              <w:bidi w:val="0"/>
              <w:jc w:val="center"/>
              <w:rPr>
                <w:rFonts w:hint="eastAsia" w:ascii="宋体" w:hAnsi="宋体" w:eastAsia="宋体" w:cs="宋体"/>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462" w:type="dxa"/>
            <w:gridSpan w:val="2"/>
            <w:vAlign w:val="center"/>
          </w:tcPr>
          <w:p>
            <w:pPr>
              <w:bidi w:val="0"/>
              <w:jc w:val="center"/>
              <w:rPr>
                <w:rFonts w:hint="eastAsia" w:ascii="宋体" w:hAnsi="宋体" w:eastAsia="宋体" w:cs="宋体"/>
                <w:sz w:val="24"/>
                <w:szCs w:val="32"/>
                <w:lang w:val="en-US" w:eastAsia="zh-CN"/>
              </w:rPr>
            </w:pPr>
            <w:r>
              <w:rPr>
                <w:rFonts w:hint="eastAsia" w:cs="宋体"/>
                <w:sz w:val="24"/>
                <w:szCs w:val="32"/>
                <w:lang w:val="en-US" w:eastAsia="zh-CN"/>
              </w:rPr>
              <w:t>备注</w:t>
            </w:r>
          </w:p>
        </w:tc>
        <w:tc>
          <w:tcPr>
            <w:tcW w:w="7600" w:type="dxa"/>
            <w:gridSpan w:val="6"/>
            <w:vAlign w:val="center"/>
          </w:tcPr>
          <w:p>
            <w:pPr>
              <w:bidi w:val="0"/>
              <w:jc w:val="center"/>
              <w:rPr>
                <w:rFonts w:hint="eastAsia" w:ascii="宋体" w:hAnsi="宋体" w:eastAsia="宋体" w:cs="宋体"/>
                <w:sz w:val="24"/>
                <w:szCs w:val="32"/>
              </w:rPr>
            </w:pPr>
          </w:p>
        </w:tc>
      </w:tr>
    </w:tbl>
    <w:p>
      <w:pPr>
        <w:bidi w:val="0"/>
        <w:rPr>
          <w:rFonts w:hint="eastAsia" w:ascii="宋体" w:hAnsi="宋体" w:eastAsia="宋体" w:cs="宋体"/>
          <w:sz w:val="24"/>
          <w:szCs w:val="32"/>
        </w:rPr>
      </w:pPr>
    </w:p>
    <w:p>
      <w:pPr>
        <w:bidi w:val="0"/>
        <w:rPr>
          <w:rFonts w:hint="eastAsia" w:ascii="宋体" w:hAnsi="宋体" w:eastAsia="宋体" w:cs="宋体"/>
          <w:sz w:val="24"/>
          <w:szCs w:val="32"/>
        </w:rPr>
      </w:pPr>
    </w:p>
    <w:p>
      <w:pPr>
        <w:spacing w:line="360" w:lineRule="auto"/>
        <w:ind w:firstLine="480" w:firstLineChars="200"/>
        <w:rPr>
          <w:rFonts w:ascii="宋体" w:hAnsi="宋体" w:cs="宋体"/>
          <w:bCs/>
          <w:sz w:val="24"/>
          <w:u w:val="thick"/>
        </w:rPr>
      </w:pPr>
      <w:r>
        <w:rPr>
          <w:rFonts w:hint="eastAsia" w:ascii="宋体" w:hAnsi="宋体" w:cs="宋体"/>
          <w:bCs/>
          <w:sz w:val="24"/>
        </w:rPr>
        <w:t>供应商：</w:t>
      </w:r>
      <w:r>
        <w:rPr>
          <w:rFonts w:hint="eastAsia" w:ascii="宋体" w:hAnsi="宋体" w:cs="宋体"/>
          <w:bCs/>
          <w:sz w:val="24"/>
          <w:u w:val="single"/>
        </w:rPr>
        <w:t xml:space="preserve">                             </w:t>
      </w:r>
      <w:r>
        <w:rPr>
          <w:rFonts w:hint="eastAsia" w:ascii="宋体" w:hAnsi="宋体" w:cs="宋体"/>
          <w:bCs/>
          <w:sz w:val="24"/>
        </w:rPr>
        <w:t>（盖单位公章）</w:t>
      </w:r>
    </w:p>
    <w:p>
      <w:pPr>
        <w:spacing w:line="360" w:lineRule="auto"/>
        <w:ind w:firstLine="480" w:firstLineChars="200"/>
        <w:rPr>
          <w:rFonts w:ascii="宋体" w:hAnsi="宋体" w:cs="宋体"/>
          <w:bCs/>
          <w:sz w:val="24"/>
          <w:u w:val="single"/>
        </w:rPr>
      </w:pPr>
      <w:r>
        <w:rPr>
          <w:rFonts w:hint="eastAsia" w:ascii="宋体" w:hAnsi="宋体" w:cs="宋体"/>
          <w:sz w:val="24"/>
        </w:rPr>
        <w:t>法定代表人</w:t>
      </w:r>
      <w:r>
        <w:rPr>
          <w:rFonts w:hint="eastAsia" w:ascii="宋体" w:hAnsi="宋体" w:cs="宋体"/>
          <w:bCs/>
          <w:sz w:val="24"/>
        </w:rPr>
        <w:t>或委托代理人：</w:t>
      </w:r>
      <w:r>
        <w:rPr>
          <w:rFonts w:hint="eastAsia" w:ascii="宋体" w:hAnsi="宋体" w:cs="宋体"/>
          <w:bCs/>
          <w:sz w:val="24"/>
          <w:u w:val="single"/>
        </w:rPr>
        <w:t xml:space="preserve">                   </w:t>
      </w:r>
      <w:r>
        <w:rPr>
          <w:rFonts w:hint="eastAsia" w:ascii="宋体" w:hAnsi="宋体" w:cs="宋体"/>
          <w:bCs/>
          <w:sz w:val="24"/>
        </w:rPr>
        <w:t>（签字）</w:t>
      </w:r>
    </w:p>
    <w:p>
      <w:pPr>
        <w:spacing w:line="360" w:lineRule="auto"/>
        <w:ind w:firstLine="480" w:firstLineChars="200"/>
        <w:rPr>
          <w:rFonts w:hint="eastAsia" w:ascii="宋体" w:hAnsi="宋体" w:cs="宋体"/>
          <w:bCs/>
          <w:sz w:val="24"/>
        </w:rPr>
      </w:pPr>
      <w:r>
        <w:rPr>
          <w:rFonts w:hint="eastAsia" w:ascii="宋体" w:hAnsi="宋体" w:cs="宋体"/>
          <w:bCs/>
          <w:sz w:val="24"/>
        </w:rPr>
        <w:t>日期：</w:t>
      </w:r>
      <w:r>
        <w:rPr>
          <w:rFonts w:hint="eastAsia" w:cs="宋体"/>
          <w:sz w:val="24"/>
          <w:lang w:val="en-US" w:eastAsia="zh-CN"/>
        </w:rPr>
        <w:t xml:space="preserve">     </w:t>
      </w:r>
      <w:r>
        <w:rPr>
          <w:rFonts w:hint="eastAsia" w:ascii="宋体" w:hAnsi="宋体" w:cs="宋体"/>
          <w:sz w:val="24"/>
        </w:rPr>
        <w:t>年</w:t>
      </w:r>
      <w:r>
        <w:rPr>
          <w:rFonts w:hint="eastAsia" w:cs="宋体"/>
          <w:sz w:val="24"/>
          <w:lang w:val="en-US" w:eastAsia="zh-CN"/>
        </w:rPr>
        <w:t xml:space="preserve">    </w:t>
      </w:r>
      <w:r>
        <w:rPr>
          <w:rFonts w:hint="eastAsia" w:ascii="宋体" w:hAnsi="宋体" w:cs="宋体"/>
          <w:sz w:val="24"/>
        </w:rPr>
        <w:t>月</w:t>
      </w:r>
      <w:r>
        <w:rPr>
          <w:rFonts w:hint="eastAsia" w:cs="宋体"/>
          <w:sz w:val="24"/>
          <w:lang w:val="en-US" w:eastAsia="zh-CN"/>
        </w:rPr>
        <w:t xml:space="preserve">   </w:t>
      </w:r>
      <w:r>
        <w:rPr>
          <w:rFonts w:hint="eastAsia" w:ascii="宋体" w:hAnsi="宋体" w:cs="宋体"/>
          <w:sz w:val="24"/>
        </w:rPr>
        <w:t>日</w:t>
      </w:r>
    </w:p>
    <w:p>
      <w:pPr>
        <w:bidi w:val="0"/>
        <w:rPr>
          <w:rFonts w:hint="eastAsia" w:ascii="宋体" w:hAnsi="宋体" w:eastAsia="宋体" w:cs="宋体"/>
          <w:sz w:val="24"/>
          <w:szCs w:val="32"/>
        </w:rPr>
      </w:pPr>
    </w:p>
    <w:p>
      <w:pPr>
        <w:spacing w:line="360" w:lineRule="auto"/>
        <w:rPr>
          <w:rFonts w:hint="default"/>
          <w:lang w:val="en-US" w:eastAsia="zh-CN"/>
        </w:rPr>
      </w:pPr>
      <w:r>
        <w:rPr>
          <w:rFonts w:hint="eastAsia" w:ascii="宋体" w:hAnsi="宋体" w:cs="宋体"/>
          <w:bCs/>
          <w:sz w:val="24"/>
          <w:lang w:val="en-US" w:eastAsia="zh-CN"/>
        </w:rPr>
        <w:t>注：1.供应商二次报价时应当依照“第二章*供应商须知*6.6.3条”进行操作。</w:t>
      </w:r>
    </w:p>
    <w:p>
      <w:pPr>
        <w:spacing w:line="360" w:lineRule="auto"/>
        <w:ind w:firstLine="480" w:firstLineChars="200"/>
        <w:rPr>
          <w:rFonts w:hint="eastAsia" w:ascii="宋体" w:hAnsi="宋体" w:cs="宋体"/>
          <w:bCs/>
          <w:sz w:val="24"/>
        </w:rPr>
      </w:pPr>
      <w:r>
        <w:rPr>
          <w:rFonts w:hint="eastAsia" w:ascii="宋体" w:hAnsi="宋体" w:cs="宋体"/>
          <w:bCs/>
          <w:sz w:val="24"/>
          <w:lang w:val="en-US" w:eastAsia="zh-CN"/>
        </w:rPr>
        <w:t>2</w:t>
      </w:r>
      <w:r>
        <w:rPr>
          <w:rFonts w:hint="eastAsia" w:ascii="宋体" w:hAnsi="宋体" w:cs="宋体"/>
          <w:bCs/>
          <w:sz w:val="24"/>
        </w:rPr>
        <w:t>.供应商的</w:t>
      </w:r>
      <w:r>
        <w:rPr>
          <w:rFonts w:hint="eastAsia" w:ascii="宋体" w:hAnsi="宋体" w:cs="宋体"/>
          <w:bCs/>
          <w:sz w:val="24"/>
          <w:lang w:val="en-US" w:eastAsia="zh-CN"/>
        </w:rPr>
        <w:t>二次</w:t>
      </w:r>
      <w:r>
        <w:rPr>
          <w:rFonts w:hint="eastAsia" w:ascii="宋体" w:hAnsi="宋体" w:cs="宋体"/>
          <w:bCs/>
          <w:sz w:val="24"/>
        </w:rPr>
        <w:t>报价应包含了本</w:t>
      </w:r>
      <w:r>
        <w:rPr>
          <w:rFonts w:hint="eastAsia" w:ascii="宋体" w:hAnsi="宋体" w:cs="宋体"/>
          <w:bCs/>
          <w:sz w:val="24"/>
          <w:lang w:eastAsia="zh-CN"/>
        </w:rPr>
        <w:t>竞争性谈判文件</w:t>
      </w:r>
      <w:r>
        <w:rPr>
          <w:rFonts w:hint="eastAsia" w:ascii="宋体" w:hAnsi="宋体" w:cs="宋体"/>
          <w:bCs/>
          <w:sz w:val="24"/>
        </w:rPr>
        <w:t>中规定的所有工作内容的费用（人工费、办公设备费、评审费、差旅、食宿费、管理费及税金等），供应商未在此列举的费用，采购人</w:t>
      </w:r>
      <w:r>
        <w:rPr>
          <w:rFonts w:hint="eastAsia" w:ascii="宋体" w:hAnsi="宋体" w:cs="宋体"/>
          <w:bCs/>
          <w:sz w:val="24"/>
          <w:lang w:val="en-US" w:eastAsia="zh-CN"/>
        </w:rPr>
        <w:t>则</w:t>
      </w:r>
      <w:r>
        <w:rPr>
          <w:rFonts w:hint="eastAsia" w:ascii="宋体" w:hAnsi="宋体" w:cs="宋体"/>
          <w:bCs/>
          <w:sz w:val="24"/>
        </w:rPr>
        <w:t>认为已包含在此报价中，</w:t>
      </w:r>
      <w:r>
        <w:rPr>
          <w:rFonts w:hint="eastAsia" w:ascii="宋体" w:hAnsi="宋体" w:cs="宋体"/>
          <w:bCs/>
          <w:sz w:val="24"/>
          <w:lang w:val="en-US" w:eastAsia="zh-CN"/>
        </w:rPr>
        <w:t>将</w:t>
      </w:r>
      <w:r>
        <w:rPr>
          <w:rFonts w:hint="eastAsia" w:ascii="宋体" w:hAnsi="宋体" w:cs="宋体"/>
          <w:bCs/>
          <w:sz w:val="24"/>
        </w:rPr>
        <w:t>不在另行支付。</w:t>
      </w:r>
    </w:p>
    <w:p>
      <w:pPr>
        <w:rPr>
          <w:sz w:val="24"/>
          <w:szCs w:val="32"/>
        </w:rPr>
      </w:pPr>
      <w:r>
        <w:rPr>
          <w:rFonts w:hint="eastAsia"/>
          <w:sz w:val="24"/>
          <w:szCs w:val="32"/>
        </w:rPr>
        <w:br w:type="page"/>
      </w:r>
    </w:p>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008" w:name="_Toc2273"/>
      <w:bookmarkStart w:id="1009" w:name="_Toc760"/>
      <w:bookmarkStart w:id="1010" w:name="_Toc24899"/>
      <w:bookmarkStart w:id="1011" w:name="_Toc30784"/>
      <w:bookmarkStart w:id="1012" w:name="_Toc8630"/>
      <w:bookmarkStart w:id="1013" w:name="_Toc1190"/>
      <w:bookmarkStart w:id="1014" w:name="_Toc29321"/>
      <w:r>
        <w:rPr>
          <w:rFonts w:hint="eastAsia" w:ascii="宋体" w:hAnsi="宋体" w:eastAsia="宋体" w:cs="宋体"/>
          <w:bCs/>
          <w:kern w:val="0"/>
          <w:sz w:val="32"/>
          <w:szCs w:val="32"/>
          <w:lang w:val="zh-CN" w:eastAsia="zh-CN" w:bidi="zh-CN"/>
        </w:rPr>
        <w:t>二、项目授权委托书</w:t>
      </w:r>
      <w:bookmarkEnd w:id="1008"/>
    </w:p>
    <w:bookmarkEnd w:id="968"/>
    <w:bookmarkEnd w:id="969"/>
    <w:bookmarkEnd w:id="970"/>
    <w:bookmarkEnd w:id="971"/>
    <w:bookmarkEnd w:id="972"/>
    <w:bookmarkEnd w:id="1009"/>
    <w:bookmarkEnd w:id="1010"/>
    <w:bookmarkEnd w:id="1011"/>
    <w:bookmarkEnd w:id="1012"/>
    <w:bookmarkEnd w:id="1013"/>
    <w:bookmarkEnd w:id="1014"/>
    <w:p>
      <w:pPr>
        <w:spacing w:line="360" w:lineRule="auto"/>
        <w:ind w:firstLine="480" w:firstLineChars="200"/>
        <w:rPr>
          <w:rFonts w:ascii="宋体" w:hAnsi="宋体" w:cs="宋体"/>
          <w:sz w:val="24"/>
        </w:rPr>
      </w:pPr>
      <w:r>
        <w:rPr>
          <w:rFonts w:hint="eastAsia" w:ascii="宋体" w:hAnsi="宋体" w:cs="宋体"/>
          <w:sz w:val="24"/>
        </w:rPr>
        <w:t>本人</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hint="eastAsia" w:ascii="宋体" w:hAnsi="宋体" w:cs="宋体"/>
          <w:sz w:val="24"/>
        </w:rPr>
        <w:t>（供应商名称）的法定代表人，现委托</w:t>
      </w:r>
      <w:r>
        <w:rPr>
          <w:rFonts w:hint="eastAsia" w:ascii="宋体" w:hAnsi="宋体" w:cs="宋体"/>
          <w:sz w:val="24"/>
          <w:u w:val="single"/>
        </w:rPr>
        <w:t xml:space="preserve">      </w:t>
      </w:r>
      <w:r>
        <w:rPr>
          <w:rFonts w:hint="eastAsia" w:ascii="宋体" w:hAnsi="宋体" w:cs="宋体"/>
          <w:sz w:val="24"/>
        </w:rPr>
        <w:t>（姓名）为我方代理人。代理人根据授权，以我方名义签署、澄清、说明、补正、递交、撤回、修改</w:t>
      </w:r>
      <w:r>
        <w:rPr>
          <w:rFonts w:hint="eastAsia" w:ascii="宋体" w:hAnsi="宋体" w:cs="宋体"/>
          <w:sz w:val="24"/>
          <w:u w:val="single"/>
        </w:rPr>
        <w:t xml:space="preserve">             </w:t>
      </w:r>
      <w:r>
        <w:rPr>
          <w:rFonts w:hint="eastAsia" w:ascii="宋体" w:hAnsi="宋体" w:cs="宋体"/>
          <w:sz w:val="24"/>
        </w:rPr>
        <w:t>（项目名称）</w:t>
      </w:r>
      <w:r>
        <w:rPr>
          <w:rFonts w:hint="eastAsia" w:ascii="宋体" w:hAnsi="宋体" w:cs="宋体"/>
          <w:sz w:val="24"/>
          <w:lang w:eastAsia="zh-CN"/>
        </w:rPr>
        <w:t>竞争性谈判</w:t>
      </w:r>
      <w:r>
        <w:rPr>
          <w:rFonts w:hint="eastAsia" w:ascii="宋体" w:hAnsi="宋体" w:cs="宋体"/>
          <w:sz w:val="24"/>
        </w:rPr>
        <w:t>响应文件、签订合同和处理有关事宜，其法律后果由我方承担。</w:t>
      </w:r>
    </w:p>
    <w:p>
      <w:pPr>
        <w:spacing w:line="360" w:lineRule="auto"/>
        <w:ind w:firstLine="480" w:firstLineChars="200"/>
        <w:rPr>
          <w:rFonts w:hint="eastAsia" w:ascii="宋体" w:hAnsi="宋体" w:cs="宋体"/>
          <w:sz w:val="24"/>
          <w:u w:val="none"/>
        </w:rPr>
      </w:pPr>
      <w:r>
        <w:rPr>
          <w:rFonts w:hint="eastAsia" w:ascii="宋体" w:hAnsi="宋体" w:cs="宋体"/>
          <w:sz w:val="24"/>
          <w:u w:val="none"/>
        </w:rPr>
        <w:t>委托期限：</w:t>
      </w:r>
      <w:r>
        <w:rPr>
          <w:rFonts w:hint="eastAsia" w:ascii="宋体" w:hAnsi="宋体" w:cs="宋体"/>
          <w:sz w:val="24"/>
          <w:u w:val="single"/>
          <w:lang w:val="en-US" w:eastAsia="zh-CN"/>
        </w:rPr>
        <w:t>自本委托书签署之日起至</w:t>
      </w:r>
      <w:r>
        <w:rPr>
          <w:rFonts w:hint="eastAsia" w:ascii="宋体" w:hAnsi="宋体" w:cs="宋体"/>
          <w:sz w:val="24"/>
          <w:u w:val="single"/>
          <w:lang w:eastAsia="zh-CN"/>
        </w:rPr>
        <w:t>竞争性谈判</w:t>
      </w:r>
      <w:r>
        <w:rPr>
          <w:rFonts w:hint="eastAsia" w:ascii="宋体" w:hAnsi="宋体" w:cs="宋体"/>
          <w:sz w:val="24"/>
          <w:u w:val="single"/>
        </w:rPr>
        <w:t>有效期</w:t>
      </w:r>
      <w:r>
        <w:rPr>
          <w:rFonts w:hint="eastAsia" w:ascii="宋体" w:hAnsi="宋体" w:cs="宋体"/>
          <w:sz w:val="24"/>
          <w:u w:val="single"/>
          <w:lang w:val="en-US" w:eastAsia="zh-CN"/>
        </w:rPr>
        <w:t>期满之日止</w:t>
      </w:r>
      <w:r>
        <w:rPr>
          <w:rFonts w:hint="eastAsia" w:ascii="宋体" w:hAnsi="宋体" w:cs="宋体"/>
          <w:sz w:val="24"/>
          <w:u w:val="none"/>
          <w:lang w:val="en-US" w:eastAsia="zh-CN"/>
        </w:rPr>
        <w:t>。</w:t>
      </w:r>
    </w:p>
    <w:p>
      <w:pPr>
        <w:spacing w:line="360" w:lineRule="auto"/>
        <w:ind w:firstLine="480" w:firstLineChars="200"/>
        <w:rPr>
          <w:rFonts w:hint="eastAsia" w:ascii="宋体" w:hAnsi="宋体" w:cs="宋体"/>
          <w:sz w:val="24"/>
          <w:u w:val="single"/>
        </w:rPr>
      </w:pPr>
      <w:r>
        <w:rPr>
          <w:rFonts w:hint="eastAsia" w:ascii="宋体" w:hAnsi="宋体" w:cs="宋体"/>
          <w:sz w:val="24"/>
          <w:u w:val="none"/>
        </w:rPr>
        <w:t>代理人无转委托权。</w:t>
      </w:r>
    </w:p>
    <w:p>
      <w:pPr>
        <w:spacing w:line="360" w:lineRule="auto"/>
        <w:ind w:firstLine="480" w:firstLineChars="200"/>
        <w:rPr>
          <w:sz w:val="24"/>
          <w:szCs w:val="32"/>
        </w:rPr>
      </w:pPr>
      <w:r>
        <w:rPr>
          <w:rFonts w:hint="eastAsia"/>
          <w:sz w:val="24"/>
          <w:szCs w:val="32"/>
        </w:rPr>
        <w:t>附：法定代表人身份证与授权委托人身份证复印件。</w:t>
      </w:r>
    </w:p>
    <w:p>
      <w:pPr>
        <w:spacing w:line="500" w:lineRule="exact"/>
        <w:rPr>
          <w:rFonts w:ascii="宋体" w:hAnsi="宋体" w:cs="宋体"/>
          <w:sz w:val="24"/>
        </w:rPr>
      </w:pPr>
    </w:p>
    <w:p>
      <w:pPr>
        <w:spacing w:line="480" w:lineRule="auto"/>
        <w:ind w:firstLine="160" w:firstLineChars="67"/>
        <w:rPr>
          <w:rFonts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（盖单位公章）</w:t>
      </w:r>
    </w:p>
    <w:p>
      <w:pPr>
        <w:spacing w:line="480" w:lineRule="auto"/>
        <w:ind w:firstLine="160" w:firstLineChars="67"/>
        <w:rPr>
          <w:rFonts w:ascii="宋体" w:hAnsi="宋体" w:cs="宋体"/>
          <w:sz w:val="24"/>
        </w:rPr>
      </w:pPr>
      <w:r>
        <w:rPr>
          <w:rFonts w:hint="eastAsia" w:ascii="宋体" w:hAnsi="宋体" w:cs="宋体"/>
          <w:sz w:val="24"/>
        </w:rPr>
        <w:t>法定代表人：</w:t>
      </w:r>
      <w:r>
        <w:rPr>
          <w:rFonts w:hint="eastAsia" w:ascii="宋体" w:hAnsi="宋体" w:cs="宋体"/>
          <w:sz w:val="24"/>
          <w:u w:val="single"/>
        </w:rPr>
        <w:t xml:space="preserve">                      </w:t>
      </w:r>
      <w:r>
        <w:rPr>
          <w:rFonts w:hint="eastAsia" w:ascii="宋体" w:hAnsi="宋体" w:cs="宋体"/>
          <w:sz w:val="24"/>
        </w:rPr>
        <w:t>（签字）</w:t>
      </w:r>
    </w:p>
    <w:p>
      <w:pPr>
        <w:spacing w:line="480" w:lineRule="auto"/>
        <w:ind w:firstLine="160" w:firstLineChars="67"/>
        <w:rPr>
          <w:rFonts w:ascii="宋体" w:hAnsi="宋体" w:cs="宋体"/>
          <w:sz w:val="24"/>
          <w:u w:val="single"/>
        </w:rPr>
      </w:pPr>
      <w:r>
        <w:rPr>
          <w:rFonts w:hint="eastAsia" w:ascii="宋体" w:hAnsi="宋体" w:cs="宋体"/>
          <w:sz w:val="24"/>
        </w:rPr>
        <w:t>身份证号码：</w:t>
      </w:r>
      <w:r>
        <w:rPr>
          <w:rFonts w:hint="eastAsia" w:ascii="宋体" w:hAnsi="宋体" w:cs="宋体"/>
          <w:sz w:val="24"/>
          <w:u w:val="single"/>
        </w:rPr>
        <w:t xml:space="preserve">                      </w:t>
      </w:r>
    </w:p>
    <w:p>
      <w:pPr>
        <w:spacing w:line="480" w:lineRule="auto"/>
        <w:ind w:firstLine="160" w:firstLineChars="67"/>
        <w:rPr>
          <w:rFonts w:ascii="宋体" w:hAnsi="宋体" w:cs="宋体"/>
          <w:sz w:val="24"/>
        </w:rPr>
      </w:pPr>
      <w:r>
        <w:rPr>
          <w:rFonts w:hint="eastAsia" w:ascii="宋体" w:hAnsi="宋体" w:cs="宋体"/>
          <w:sz w:val="24"/>
        </w:rPr>
        <w:t>授权委托人：</w:t>
      </w:r>
      <w:r>
        <w:rPr>
          <w:rFonts w:hint="eastAsia" w:ascii="宋体" w:hAnsi="宋体" w:cs="宋体"/>
          <w:sz w:val="24"/>
          <w:u w:val="single"/>
        </w:rPr>
        <w:t xml:space="preserve">                      </w:t>
      </w:r>
      <w:r>
        <w:rPr>
          <w:rFonts w:hint="eastAsia" w:ascii="宋体" w:hAnsi="宋体" w:cs="宋体"/>
          <w:sz w:val="24"/>
        </w:rPr>
        <w:t>（签字）</w:t>
      </w:r>
    </w:p>
    <w:p>
      <w:pPr>
        <w:spacing w:line="480" w:lineRule="auto"/>
        <w:ind w:firstLine="160" w:firstLineChars="67"/>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480" w:lineRule="auto"/>
        <w:ind w:firstLine="160" w:firstLineChars="67"/>
        <w:rPr>
          <w:rFonts w:ascii="宋体" w:hAnsi="宋体" w:cs="宋体"/>
          <w:sz w:val="24"/>
        </w:rPr>
      </w:pPr>
      <w:r>
        <w:rPr>
          <w:rFonts w:hint="eastAsia" w:ascii="宋体" w:hAnsi="宋体" w:cs="宋体"/>
          <w:sz w:val="24"/>
          <w:lang w:val="en-US" w:eastAsia="zh-CN"/>
        </w:rPr>
        <w:t>日期：</w:t>
      </w:r>
      <w:r>
        <w:rPr>
          <w:rFonts w:hint="eastAsia" w:cs="宋体"/>
          <w:sz w:val="24"/>
          <w:lang w:val="en-US" w:eastAsia="zh-CN"/>
        </w:rPr>
        <w:t xml:space="preserve">     </w:t>
      </w:r>
      <w:r>
        <w:rPr>
          <w:rFonts w:hint="eastAsia" w:ascii="宋体" w:hAnsi="宋体" w:cs="宋体"/>
          <w:sz w:val="24"/>
        </w:rPr>
        <w:t>年</w:t>
      </w:r>
      <w:r>
        <w:rPr>
          <w:rFonts w:hint="eastAsia" w:cs="宋体"/>
          <w:sz w:val="24"/>
          <w:lang w:val="en-US" w:eastAsia="zh-CN"/>
        </w:rPr>
        <w:t xml:space="preserve">    </w:t>
      </w:r>
      <w:r>
        <w:rPr>
          <w:rFonts w:hint="eastAsia" w:ascii="宋体" w:hAnsi="宋体" w:cs="宋体"/>
          <w:sz w:val="24"/>
        </w:rPr>
        <w:t>月</w:t>
      </w:r>
      <w:r>
        <w:rPr>
          <w:rFonts w:hint="eastAsia" w:cs="宋体"/>
          <w:sz w:val="24"/>
          <w:lang w:val="en-US" w:eastAsia="zh-CN"/>
        </w:rPr>
        <w:t xml:space="preserve">   </w:t>
      </w:r>
      <w:r>
        <w:rPr>
          <w:rFonts w:hint="eastAsia" w:ascii="宋体" w:hAnsi="宋体" w:cs="宋体"/>
          <w:sz w:val="24"/>
        </w:rPr>
        <w:t>日</w:t>
      </w:r>
    </w:p>
    <w:p>
      <w:pPr>
        <w:rPr>
          <w:rFonts w:ascii="宋体" w:hAnsi="宋体" w:cs="宋体"/>
          <w:sz w:val="24"/>
        </w:rPr>
      </w:pPr>
      <w:r>
        <w:rPr>
          <w:rFonts w:ascii="宋体" w:hAnsi="宋体" w:cs="宋体"/>
          <w:sz w:val="24"/>
        </w:rPr>
        <w:br w:type="page"/>
      </w:r>
    </w:p>
    <w:p>
      <w:pPr>
        <w:bidi w:val="0"/>
        <w:spacing w:line="360" w:lineRule="auto"/>
        <w:rPr>
          <w:rFonts w:hint="eastAsia"/>
          <w:b/>
          <w:bCs/>
          <w:sz w:val="32"/>
          <w:szCs w:val="32"/>
          <w:lang w:val="zh-CN" w:eastAsia="zh-CN"/>
        </w:rPr>
      </w:pPr>
      <w:r>
        <w:rPr>
          <w:rFonts w:hint="eastAsia"/>
          <w:b/>
          <w:bCs/>
          <w:sz w:val="32"/>
          <w:szCs w:val="32"/>
          <w:lang w:val="en-US" w:eastAsia="zh-CN"/>
        </w:rPr>
        <w:t>附件：</w:t>
      </w:r>
      <w:r>
        <w:rPr>
          <w:rFonts w:hint="eastAsia"/>
          <w:b/>
          <w:bCs/>
          <w:sz w:val="32"/>
          <w:szCs w:val="32"/>
          <w:lang w:val="zh-CN" w:eastAsia="zh-CN"/>
        </w:rPr>
        <w:t>法定代表人身份证明</w:t>
      </w:r>
    </w:p>
    <w:p>
      <w:pPr>
        <w:bidi w:val="0"/>
        <w:rPr>
          <w:rFonts w:hint="default"/>
          <w:lang w:val="en-US" w:eastAsia="zh-CN"/>
        </w:rPr>
      </w:pPr>
    </w:p>
    <w:p>
      <w:pPr>
        <w:bidi w:val="0"/>
        <w:spacing w:line="360" w:lineRule="auto"/>
        <w:jc w:val="center"/>
        <w:rPr>
          <w:rFonts w:hint="eastAsia"/>
          <w:b/>
          <w:bCs/>
          <w:sz w:val="32"/>
          <w:szCs w:val="32"/>
          <w:lang w:val="zh-CN" w:eastAsia="zh-CN"/>
        </w:rPr>
      </w:pPr>
      <w:r>
        <w:rPr>
          <w:rFonts w:hint="eastAsia"/>
          <w:b/>
          <w:bCs/>
          <w:sz w:val="32"/>
          <w:szCs w:val="32"/>
          <w:lang w:val="zh-CN" w:eastAsia="zh-CN"/>
        </w:rPr>
        <w:t>法定代表人身份证明</w:t>
      </w:r>
    </w:p>
    <w:p>
      <w:pPr>
        <w:spacing w:line="480" w:lineRule="auto"/>
        <w:rPr>
          <w:rFonts w:ascii="宋体" w:hAnsi="宋体" w:cs="宋体"/>
          <w:sz w:val="24"/>
        </w:rPr>
      </w:pPr>
      <w:r>
        <w:rPr>
          <w:rFonts w:hint="eastAsia" w:ascii="宋体" w:hAnsi="宋体" w:cs="宋体"/>
          <w:sz w:val="24"/>
        </w:rPr>
        <w:t>供 应 商：</w:t>
      </w:r>
      <w:r>
        <w:rPr>
          <w:rFonts w:hint="eastAsia" w:ascii="宋体" w:hAnsi="宋体" w:cs="宋体"/>
          <w:sz w:val="24"/>
          <w:u w:val="single"/>
        </w:rPr>
        <w:t xml:space="preserve">                                                                 </w:t>
      </w:r>
    </w:p>
    <w:p>
      <w:pPr>
        <w:spacing w:line="480" w:lineRule="auto"/>
        <w:rPr>
          <w:rFonts w:ascii="宋体" w:hAnsi="宋体" w:cs="宋体"/>
          <w:sz w:val="24"/>
        </w:rPr>
      </w:pPr>
      <w:r>
        <w:rPr>
          <w:rFonts w:hint="eastAsia" w:ascii="宋体" w:hAnsi="宋体" w:cs="宋体"/>
          <w:sz w:val="24"/>
        </w:rPr>
        <w:t>单位性质：</w:t>
      </w:r>
      <w:r>
        <w:rPr>
          <w:rFonts w:hint="eastAsia" w:ascii="宋体" w:hAnsi="宋体" w:cs="宋体"/>
          <w:sz w:val="24"/>
          <w:u w:val="single"/>
        </w:rPr>
        <w:t xml:space="preserve">                                                                 </w:t>
      </w:r>
    </w:p>
    <w:p>
      <w:pPr>
        <w:spacing w:line="480" w:lineRule="auto"/>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480" w:lineRule="auto"/>
        <w:rPr>
          <w:rFonts w:ascii="宋体" w:hAnsi="宋体" w:cs="宋体"/>
          <w:sz w:val="24"/>
        </w:rPr>
      </w:pPr>
      <w:r>
        <w:rPr>
          <w:rFonts w:hint="eastAsia" w:ascii="宋体" w:hAnsi="宋体" w:cs="宋体"/>
          <w:sz w:val="24"/>
        </w:rPr>
        <w:t>成立时间：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480" w:lineRule="auto"/>
        <w:rPr>
          <w:rFonts w:ascii="宋体" w:hAnsi="宋体" w:cs="宋体"/>
          <w:sz w:val="24"/>
        </w:rPr>
      </w:pPr>
      <w:r>
        <w:rPr>
          <w:rFonts w:hint="eastAsia" w:ascii="宋体" w:hAnsi="宋体" w:cs="宋体"/>
          <w:sz w:val="24"/>
        </w:rPr>
        <w:t>经营期限：</w:t>
      </w:r>
      <w:r>
        <w:rPr>
          <w:rFonts w:hint="eastAsia" w:ascii="宋体" w:hAnsi="宋体" w:cs="宋体"/>
          <w:sz w:val="24"/>
          <w:u w:val="single"/>
        </w:rPr>
        <w:t xml:space="preserve">                                                                 </w:t>
      </w:r>
    </w:p>
    <w:p>
      <w:pPr>
        <w:spacing w:line="480" w:lineRule="auto"/>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 xml:space="preserve">         性    别：</w:t>
      </w:r>
      <w:r>
        <w:rPr>
          <w:rFonts w:hint="eastAsia" w:ascii="宋体" w:hAnsi="宋体" w:cs="宋体"/>
          <w:sz w:val="24"/>
          <w:u w:val="single"/>
        </w:rPr>
        <w:t xml:space="preserve">                        </w:t>
      </w:r>
    </w:p>
    <w:p>
      <w:pPr>
        <w:spacing w:line="480" w:lineRule="auto"/>
        <w:rPr>
          <w:rFonts w:ascii="宋体" w:hAnsi="宋体" w:cs="宋体"/>
          <w:sz w:val="24"/>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 xml:space="preserve">         职    务：</w:t>
      </w:r>
      <w:r>
        <w:rPr>
          <w:rFonts w:hint="eastAsia" w:ascii="宋体" w:hAnsi="宋体" w:cs="宋体"/>
          <w:sz w:val="24"/>
          <w:u w:val="single"/>
        </w:rPr>
        <w:t xml:space="preserve">                        </w:t>
      </w:r>
    </w:p>
    <w:p>
      <w:pPr>
        <w:spacing w:line="480" w:lineRule="auto"/>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w:t>
      </w:r>
      <w:r>
        <w:rPr>
          <w:rFonts w:hint="eastAsia" w:ascii="宋体" w:hAnsi="宋体" w:cs="宋体"/>
          <w:sz w:val="24"/>
        </w:rPr>
        <w:t>（供应商名称）的法定代表人。</w:t>
      </w:r>
    </w:p>
    <w:p>
      <w:pPr>
        <w:spacing w:line="480" w:lineRule="auto"/>
        <w:rPr>
          <w:rFonts w:ascii="宋体" w:hAnsi="宋体" w:cs="宋体"/>
          <w:sz w:val="24"/>
        </w:rPr>
      </w:pPr>
      <w:r>
        <w:rPr>
          <w:rFonts w:hint="eastAsia" w:ascii="宋体" w:hAnsi="宋体" w:cs="宋体"/>
          <w:sz w:val="24"/>
        </w:rPr>
        <w:t>特此证明。</w:t>
      </w:r>
    </w:p>
    <w:p>
      <w:pPr>
        <w:spacing w:line="500" w:lineRule="exact"/>
        <w:rPr>
          <w:rFonts w:ascii="宋体" w:hAnsi="宋体" w:cs="宋体"/>
          <w:sz w:val="24"/>
        </w:rPr>
      </w:pPr>
      <w:r>
        <w:rPr>
          <w:rFonts w:hint="eastAsia"/>
          <w:sz w:val="24"/>
          <w:szCs w:val="32"/>
        </w:rPr>
        <w:t>附：法定代表人身份证</w:t>
      </w:r>
    </w:p>
    <w:p>
      <w:pPr>
        <w:spacing w:line="500" w:lineRule="exact"/>
        <w:rPr>
          <w:rFonts w:ascii="宋体" w:hAnsi="宋体" w:cs="宋体"/>
          <w:sz w:val="24"/>
        </w:rPr>
      </w:pPr>
    </w:p>
    <w:p>
      <w:pPr>
        <w:wordWrap w:val="0"/>
        <w:spacing w:line="500" w:lineRule="exact"/>
        <w:ind w:right="1200"/>
        <w:rPr>
          <w:rFonts w:ascii="宋体" w:hAnsi="宋体" w:cs="宋体"/>
          <w:sz w:val="24"/>
        </w:rPr>
      </w:pPr>
    </w:p>
    <w:p>
      <w:pPr>
        <w:wordWrap w:val="0"/>
        <w:spacing w:line="500" w:lineRule="exact"/>
        <w:ind w:right="1200" w:firstLine="2640" w:firstLineChars="1100"/>
        <w:rPr>
          <w:rFonts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（盖单位公章）</w:t>
      </w:r>
    </w:p>
    <w:p>
      <w:pPr>
        <w:wordWrap w:val="0"/>
        <w:spacing w:line="500" w:lineRule="exact"/>
        <w:ind w:right="1200" w:firstLine="2640" w:firstLineChars="1100"/>
        <w:rPr>
          <w:rFonts w:ascii="宋体" w:hAnsi="宋体" w:cs="宋体"/>
          <w:sz w:val="24"/>
        </w:rPr>
      </w:pPr>
      <w:r>
        <w:rPr>
          <w:rFonts w:hint="eastAsia" w:ascii="宋体" w:hAnsi="宋体" w:cs="宋体"/>
          <w:sz w:val="24"/>
        </w:rPr>
        <w:t>日  期：</w:t>
      </w:r>
      <w:r>
        <w:rPr>
          <w:rFonts w:hint="eastAsia" w:cs="宋体"/>
          <w:sz w:val="24"/>
          <w:lang w:val="en-US" w:eastAsia="zh-CN"/>
        </w:rPr>
        <w:t xml:space="preserve">     </w:t>
      </w:r>
      <w:r>
        <w:rPr>
          <w:rFonts w:hint="eastAsia" w:ascii="宋体" w:hAnsi="宋体" w:cs="宋体"/>
          <w:sz w:val="24"/>
        </w:rPr>
        <w:t>年</w:t>
      </w:r>
      <w:r>
        <w:rPr>
          <w:rFonts w:hint="eastAsia" w:cs="宋体"/>
          <w:sz w:val="24"/>
          <w:lang w:val="en-US" w:eastAsia="zh-CN"/>
        </w:rPr>
        <w:t xml:space="preserve">    </w:t>
      </w:r>
      <w:r>
        <w:rPr>
          <w:rFonts w:hint="eastAsia" w:ascii="宋体" w:hAnsi="宋体" w:cs="宋体"/>
          <w:sz w:val="24"/>
        </w:rPr>
        <w:t>月</w:t>
      </w:r>
      <w:r>
        <w:rPr>
          <w:rFonts w:hint="eastAsia" w:cs="宋体"/>
          <w:sz w:val="24"/>
          <w:lang w:val="en-US" w:eastAsia="zh-CN"/>
        </w:rPr>
        <w:t xml:space="preserve">   </w:t>
      </w:r>
      <w:r>
        <w:rPr>
          <w:rFonts w:hint="eastAsia" w:ascii="宋体" w:hAnsi="宋体" w:cs="宋体"/>
          <w:sz w:val="24"/>
        </w:rPr>
        <w:t>日</w:t>
      </w:r>
    </w:p>
    <w:p>
      <w:pPr>
        <w:rPr>
          <w:rFonts w:ascii="宋体" w:hAnsi="宋体" w:cs="宋体"/>
          <w:sz w:val="24"/>
          <w:szCs w:val="32"/>
        </w:rPr>
      </w:pPr>
    </w:p>
    <w:p>
      <w:pPr>
        <w:rPr>
          <w:rFonts w:ascii="宋体" w:hAnsi="宋体" w:cs="宋体"/>
          <w:sz w:val="24"/>
          <w:szCs w:val="32"/>
        </w:rPr>
      </w:pPr>
      <w:r>
        <w:rPr>
          <w:rFonts w:hint="eastAsia" w:ascii="宋体" w:hAnsi="宋体" w:cs="宋体"/>
          <w:sz w:val="24"/>
          <w:szCs w:val="32"/>
        </w:rPr>
        <w:br w:type="page"/>
      </w:r>
    </w:p>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015" w:name="_Toc11997"/>
      <w:bookmarkStart w:id="1016" w:name="_Toc8411"/>
      <w:bookmarkStart w:id="1017" w:name="_Toc3168"/>
      <w:bookmarkStart w:id="1018" w:name="_Toc31831"/>
      <w:bookmarkStart w:id="1019" w:name="_Toc22058"/>
      <w:bookmarkStart w:id="1020" w:name="_Toc24862"/>
      <w:bookmarkStart w:id="1021" w:name="_Toc20558"/>
      <w:r>
        <w:rPr>
          <w:rFonts w:hint="eastAsia" w:ascii="宋体" w:hAnsi="宋体" w:eastAsia="宋体" w:cs="宋体"/>
          <w:bCs/>
          <w:kern w:val="0"/>
          <w:sz w:val="32"/>
          <w:szCs w:val="32"/>
          <w:lang w:val="en-US" w:eastAsia="zh-CN" w:bidi="zh-CN"/>
        </w:rPr>
        <w:t>三</w:t>
      </w:r>
      <w:r>
        <w:rPr>
          <w:rFonts w:hint="eastAsia" w:ascii="宋体" w:hAnsi="宋体" w:eastAsia="宋体" w:cs="宋体"/>
          <w:bCs/>
          <w:kern w:val="0"/>
          <w:sz w:val="32"/>
          <w:szCs w:val="32"/>
          <w:lang w:val="zh-CN" w:eastAsia="zh-CN" w:bidi="zh-CN"/>
        </w:rPr>
        <w:t>、竞争性谈判承诺函</w:t>
      </w:r>
      <w:bookmarkEnd w:id="1015"/>
      <w:bookmarkEnd w:id="1016"/>
      <w:bookmarkEnd w:id="1017"/>
      <w:bookmarkEnd w:id="1018"/>
      <w:bookmarkEnd w:id="1019"/>
      <w:bookmarkEnd w:id="1020"/>
      <w:bookmarkEnd w:id="1021"/>
    </w:p>
    <w:p>
      <w:pPr>
        <w:spacing w:line="360" w:lineRule="auto"/>
        <w:rPr>
          <w:sz w:val="24"/>
        </w:rPr>
      </w:pPr>
      <w:r>
        <w:rPr>
          <w:rFonts w:hint="eastAsia"/>
          <w:sz w:val="24"/>
          <w:u w:val="single"/>
        </w:rPr>
        <w:t>（采购人名称）</w:t>
      </w:r>
      <w:r>
        <w:rPr>
          <w:rFonts w:hint="eastAsia"/>
          <w:sz w:val="24"/>
        </w:rPr>
        <w:t>：</w:t>
      </w:r>
    </w:p>
    <w:p>
      <w:pPr>
        <w:spacing w:line="360" w:lineRule="auto"/>
        <w:ind w:firstLine="480" w:firstLineChars="200"/>
        <w:rPr>
          <w:sz w:val="24"/>
        </w:rPr>
      </w:pPr>
      <w:r>
        <w:rPr>
          <w:rFonts w:hint="eastAsia"/>
          <w:sz w:val="24"/>
        </w:rPr>
        <w:t>我方收到贵方关于“</w:t>
      </w:r>
      <w:r>
        <w:rPr>
          <w:rFonts w:hint="eastAsia"/>
          <w:sz w:val="24"/>
          <w:lang w:eastAsia="zh-CN"/>
        </w:rPr>
        <w:t>2023年固始县飞成小龙虾养殖专业合作社现代绿色渔业示范场建设项目</w:t>
      </w:r>
      <w:r>
        <w:rPr>
          <w:rFonts w:hint="eastAsia"/>
          <w:sz w:val="24"/>
        </w:rPr>
        <w:t>”的</w:t>
      </w:r>
      <w:r>
        <w:rPr>
          <w:rFonts w:hint="eastAsia"/>
          <w:sz w:val="24"/>
          <w:lang w:eastAsia="zh-CN"/>
        </w:rPr>
        <w:t>竞争性谈判文件</w:t>
      </w:r>
      <w:r>
        <w:rPr>
          <w:rFonts w:hint="eastAsia"/>
          <w:sz w:val="24"/>
        </w:rPr>
        <w:t>，完全理解</w:t>
      </w:r>
      <w:r>
        <w:rPr>
          <w:rFonts w:hint="eastAsia"/>
          <w:sz w:val="24"/>
          <w:lang w:eastAsia="zh-CN"/>
        </w:rPr>
        <w:t>竞争性谈判文件</w:t>
      </w:r>
      <w:r>
        <w:rPr>
          <w:rFonts w:hint="eastAsia"/>
          <w:sz w:val="24"/>
        </w:rPr>
        <w:t>的所有内容后决定参与报价，据此我方承诺如下：</w:t>
      </w:r>
    </w:p>
    <w:p>
      <w:pPr>
        <w:spacing w:line="360" w:lineRule="auto"/>
        <w:ind w:firstLine="480" w:firstLineChars="200"/>
        <w:rPr>
          <w:rFonts w:ascii="宋体" w:hAnsi="宋体" w:cs="宋体"/>
          <w:sz w:val="24"/>
        </w:rPr>
      </w:pPr>
      <w:r>
        <w:rPr>
          <w:rFonts w:hint="eastAsia" w:ascii="宋体" w:hAnsi="宋体" w:cs="宋体"/>
          <w:sz w:val="24"/>
        </w:rPr>
        <w:t>1.我方的响应文件在</w:t>
      </w:r>
      <w:r>
        <w:rPr>
          <w:rFonts w:hint="eastAsia" w:ascii="宋体" w:hAnsi="宋体" w:cs="宋体"/>
          <w:sz w:val="24"/>
          <w:lang w:val="en-US" w:eastAsia="zh-CN"/>
        </w:rPr>
        <w:t>响应文件递交</w:t>
      </w:r>
      <w:r>
        <w:rPr>
          <w:rFonts w:hint="eastAsia" w:ascii="宋体" w:hAnsi="宋体" w:cs="宋体"/>
          <w:sz w:val="24"/>
        </w:rPr>
        <w:t>截止</w:t>
      </w:r>
      <w:r>
        <w:rPr>
          <w:rFonts w:hint="eastAsia" w:ascii="宋体" w:hAnsi="宋体" w:cs="宋体"/>
          <w:sz w:val="24"/>
          <w:lang w:val="en-US" w:eastAsia="zh-CN"/>
        </w:rPr>
        <w:t>之</w:t>
      </w:r>
      <w:r>
        <w:rPr>
          <w:rFonts w:hint="eastAsia" w:ascii="宋体" w:hAnsi="宋体" w:cs="宋体"/>
          <w:sz w:val="24"/>
        </w:rPr>
        <w:t>日后60日历天内保持有效，如成交，有效期将延至本项目合同执行期满日为止。</w:t>
      </w:r>
    </w:p>
    <w:p>
      <w:pPr>
        <w:spacing w:line="360" w:lineRule="auto"/>
        <w:ind w:firstLine="480" w:firstLineChars="200"/>
        <w:rPr>
          <w:rFonts w:ascii="宋体" w:hAnsi="宋体" w:cs="宋体"/>
          <w:sz w:val="24"/>
        </w:rPr>
      </w:pPr>
      <w:r>
        <w:rPr>
          <w:rFonts w:hint="eastAsia" w:ascii="宋体" w:hAnsi="宋体" w:cs="宋体"/>
          <w:sz w:val="24"/>
        </w:rPr>
        <w:t>2.我方在参与</w:t>
      </w:r>
      <w:r>
        <w:rPr>
          <w:rFonts w:hint="eastAsia" w:ascii="宋体" w:hAnsi="宋体" w:cs="宋体"/>
          <w:sz w:val="24"/>
          <w:lang w:val="en-US" w:eastAsia="zh-CN"/>
        </w:rPr>
        <w:t>本采购活动</w:t>
      </w:r>
      <w:r>
        <w:rPr>
          <w:rFonts w:hint="eastAsia" w:ascii="宋体" w:hAnsi="宋体" w:cs="宋体"/>
          <w:sz w:val="24"/>
        </w:rPr>
        <w:t>前已仔细研究了</w:t>
      </w:r>
      <w:r>
        <w:rPr>
          <w:rFonts w:hint="eastAsia" w:ascii="宋体" w:hAnsi="宋体" w:cs="宋体"/>
          <w:sz w:val="24"/>
          <w:lang w:eastAsia="zh-CN"/>
        </w:rPr>
        <w:t>竞争性谈判文件</w:t>
      </w:r>
      <w:r>
        <w:rPr>
          <w:rFonts w:hint="eastAsia" w:ascii="宋体" w:hAnsi="宋体" w:cs="宋体"/>
          <w:sz w:val="24"/>
        </w:rPr>
        <w:t>和所有相关资料，我方完全明白并认为此</w:t>
      </w:r>
      <w:r>
        <w:rPr>
          <w:rFonts w:hint="eastAsia" w:ascii="宋体" w:hAnsi="宋体" w:cs="宋体"/>
          <w:sz w:val="24"/>
          <w:lang w:eastAsia="zh-CN"/>
        </w:rPr>
        <w:t>竞争性谈判文件</w:t>
      </w:r>
      <w:r>
        <w:rPr>
          <w:rFonts w:hint="eastAsia" w:ascii="宋体" w:hAnsi="宋体" w:cs="宋体"/>
          <w:sz w:val="24"/>
        </w:rPr>
        <w:t>没有倾向性，也没有存在排斥潜在供应商的内容，我方同意</w:t>
      </w:r>
      <w:r>
        <w:rPr>
          <w:rFonts w:hint="eastAsia" w:ascii="宋体" w:hAnsi="宋体" w:cs="宋体"/>
          <w:sz w:val="24"/>
          <w:lang w:eastAsia="zh-CN"/>
        </w:rPr>
        <w:t>竞争性谈判文件</w:t>
      </w:r>
      <w:r>
        <w:rPr>
          <w:rFonts w:hint="eastAsia" w:ascii="宋体" w:hAnsi="宋体" w:cs="宋体"/>
          <w:sz w:val="24"/>
        </w:rPr>
        <w:t>的相关条款，放弃对</w:t>
      </w:r>
      <w:r>
        <w:rPr>
          <w:rFonts w:hint="eastAsia" w:ascii="宋体" w:hAnsi="宋体" w:cs="宋体"/>
          <w:sz w:val="24"/>
          <w:lang w:eastAsia="zh-CN"/>
        </w:rPr>
        <w:t>竞争性谈判文件</w:t>
      </w:r>
      <w:r>
        <w:rPr>
          <w:rFonts w:hint="eastAsia" w:ascii="宋体" w:hAnsi="宋体" w:cs="宋体"/>
          <w:sz w:val="24"/>
        </w:rPr>
        <w:t>提出误解和质疑的一切权利。</w:t>
      </w:r>
    </w:p>
    <w:p>
      <w:pPr>
        <w:spacing w:line="360" w:lineRule="auto"/>
        <w:ind w:firstLine="480" w:firstLineChars="200"/>
        <w:rPr>
          <w:rFonts w:ascii="宋体" w:hAnsi="宋体" w:cs="宋体"/>
          <w:sz w:val="24"/>
        </w:rPr>
      </w:pPr>
      <w:r>
        <w:rPr>
          <w:rFonts w:hint="eastAsia" w:ascii="宋体" w:hAnsi="宋体" w:cs="宋体"/>
          <w:sz w:val="24"/>
        </w:rPr>
        <w:t>3.我方响应文件及所提供的一切资料均真实无误及有效。由于我方提供资料不实而造成的责任和后果由我方承担。我方同意提供与投标有关的任何</w:t>
      </w:r>
      <w:r>
        <w:rPr>
          <w:rFonts w:hint="eastAsia" w:ascii="宋体" w:hAnsi="宋体" w:cs="宋体"/>
          <w:sz w:val="24"/>
          <w:lang w:eastAsia="zh-CN"/>
        </w:rPr>
        <w:t>其他</w:t>
      </w:r>
      <w:r>
        <w:rPr>
          <w:rFonts w:hint="eastAsia" w:ascii="宋体" w:hAnsi="宋体" w:cs="宋体"/>
          <w:sz w:val="24"/>
        </w:rPr>
        <w:t>信息。</w:t>
      </w:r>
    </w:p>
    <w:p>
      <w:pPr>
        <w:spacing w:line="360" w:lineRule="auto"/>
        <w:ind w:firstLine="480" w:firstLineChars="200"/>
        <w:rPr>
          <w:rFonts w:ascii="宋体" w:hAnsi="宋体" w:cs="宋体"/>
          <w:sz w:val="24"/>
        </w:rPr>
      </w:pPr>
      <w:r>
        <w:rPr>
          <w:rFonts w:hint="eastAsia" w:ascii="宋体" w:hAnsi="宋体" w:cs="宋体"/>
          <w:sz w:val="24"/>
        </w:rPr>
        <w:t>4.我方</w:t>
      </w:r>
      <w:r>
        <w:rPr>
          <w:rFonts w:hint="eastAsia" w:ascii="宋体" w:hAnsi="宋体" w:cs="宋体"/>
          <w:sz w:val="24"/>
          <w:lang w:val="en-US" w:eastAsia="zh-CN"/>
        </w:rPr>
        <w:t>满足</w:t>
      </w:r>
      <w:r>
        <w:rPr>
          <w:rFonts w:hint="eastAsia" w:ascii="宋体" w:hAnsi="宋体" w:cs="宋体"/>
          <w:sz w:val="24"/>
        </w:rPr>
        <w:t>《中华人民共和国政府采购法》第二十二条</w:t>
      </w:r>
      <w:r>
        <w:rPr>
          <w:rFonts w:hint="eastAsia" w:ascii="宋体" w:hAnsi="宋体" w:cs="宋体"/>
          <w:sz w:val="24"/>
          <w:lang w:val="en-US" w:eastAsia="zh-CN"/>
        </w:rPr>
        <w:t>所列</w:t>
      </w:r>
      <w:r>
        <w:rPr>
          <w:rFonts w:hint="eastAsia" w:ascii="宋体" w:hAnsi="宋体" w:cs="宋体"/>
          <w:sz w:val="24"/>
        </w:rPr>
        <w:t>资格条件。</w:t>
      </w:r>
    </w:p>
    <w:p>
      <w:pPr>
        <w:spacing w:line="360" w:lineRule="auto"/>
        <w:ind w:firstLine="480" w:firstLineChars="200"/>
        <w:rPr>
          <w:rFonts w:ascii="宋体" w:hAnsi="宋体" w:cs="宋体"/>
          <w:sz w:val="24"/>
        </w:rPr>
      </w:pPr>
      <w:r>
        <w:rPr>
          <w:rFonts w:hint="eastAsia" w:ascii="宋体" w:hAnsi="宋体" w:cs="宋体"/>
          <w:sz w:val="24"/>
        </w:rPr>
        <w:t>5.我方理解贵方不一定接受最低报价的投标。</w:t>
      </w:r>
    </w:p>
    <w:p>
      <w:pPr>
        <w:spacing w:line="360" w:lineRule="auto"/>
        <w:ind w:firstLine="480" w:firstLineChars="200"/>
        <w:rPr>
          <w:rFonts w:ascii="宋体" w:hAnsi="宋体" w:cs="宋体"/>
          <w:sz w:val="24"/>
        </w:rPr>
      </w:pPr>
      <w:r>
        <w:rPr>
          <w:rFonts w:hint="eastAsia" w:ascii="宋体" w:hAnsi="宋体" w:cs="宋体"/>
          <w:sz w:val="24"/>
        </w:rPr>
        <w:t>6.我方同意在本项目开标后、</w:t>
      </w:r>
      <w:r>
        <w:rPr>
          <w:rFonts w:hint="eastAsia" w:ascii="宋体" w:hAnsi="宋体" w:cs="宋体"/>
          <w:sz w:val="24"/>
          <w:lang w:eastAsia="zh-CN"/>
        </w:rPr>
        <w:t>竞争性谈判</w:t>
      </w:r>
      <w:r>
        <w:rPr>
          <w:rFonts w:hint="eastAsia" w:ascii="宋体" w:hAnsi="宋体" w:cs="宋体"/>
          <w:sz w:val="24"/>
        </w:rPr>
        <w:t>有效期之内不撤回投标，成交后不拒签合同。</w:t>
      </w:r>
    </w:p>
    <w:p>
      <w:pPr>
        <w:spacing w:line="360" w:lineRule="auto"/>
        <w:ind w:firstLine="480" w:firstLineChars="200"/>
        <w:rPr>
          <w:rFonts w:ascii="宋体" w:hAnsi="宋体" w:cs="宋体"/>
          <w:sz w:val="24"/>
        </w:rPr>
      </w:pPr>
      <w:r>
        <w:rPr>
          <w:rFonts w:hint="eastAsia" w:ascii="宋体" w:hAnsi="宋体" w:cs="宋体"/>
          <w:sz w:val="24"/>
        </w:rPr>
        <w:t>7.我方如果成交，保证履行响应文件中承诺的全部责任和义务，切实履行合同中的全部条款并按照《</w:t>
      </w:r>
      <w:r>
        <w:rPr>
          <w:rFonts w:hint="eastAsia" w:ascii="宋体" w:hAnsi="宋体" w:cs="宋体"/>
          <w:sz w:val="24"/>
          <w:lang w:eastAsia="zh-CN"/>
        </w:rPr>
        <w:t>竞争性谈判文件</w:t>
      </w:r>
      <w:r>
        <w:rPr>
          <w:rFonts w:hint="eastAsia" w:ascii="宋体" w:hAnsi="宋体" w:cs="宋体"/>
          <w:sz w:val="24"/>
        </w:rPr>
        <w:t>》的要求向代理机构足额交纳采购代理服务费。</w:t>
      </w:r>
    </w:p>
    <w:p>
      <w:pPr>
        <w:spacing w:line="360" w:lineRule="auto"/>
        <w:ind w:firstLine="480" w:firstLineChars="200"/>
        <w:rPr>
          <w:rFonts w:ascii="宋体" w:hAnsi="宋体" w:cs="宋体"/>
          <w:sz w:val="24"/>
          <w:lang w:val="af-ZA"/>
        </w:rPr>
      </w:pPr>
      <w:r>
        <w:rPr>
          <w:rFonts w:hint="eastAsia" w:ascii="宋体" w:hAnsi="宋体" w:cs="宋体"/>
          <w:sz w:val="24"/>
        </w:rPr>
        <w:t>8.</w:t>
      </w:r>
      <w:r>
        <w:rPr>
          <w:rFonts w:hint="eastAsia" w:ascii="宋体" w:hAnsi="宋体" w:cs="宋体"/>
          <w:sz w:val="24"/>
          <w:lang w:val="af-ZA"/>
        </w:rPr>
        <w:t>采购人在中华人民共和国境内使用</w:t>
      </w:r>
      <w:r>
        <w:rPr>
          <w:rFonts w:hint="eastAsia" w:ascii="宋体" w:hAnsi="宋体" w:cs="宋体"/>
          <w:sz w:val="24"/>
        </w:rPr>
        <w:t>我方</w:t>
      </w:r>
      <w:r>
        <w:rPr>
          <w:rFonts w:hint="eastAsia" w:ascii="宋体" w:hAnsi="宋体" w:cs="宋体"/>
          <w:sz w:val="24"/>
          <w:lang w:val="af-ZA"/>
        </w:rPr>
        <w:t>投标货物、资料、技术、服务或其任何一部分时，享有不受限制的无偿使用权，如有第三方向采购人提出侵犯其专利权、商标权或</w:t>
      </w:r>
      <w:r>
        <w:rPr>
          <w:rFonts w:hint="eastAsia" w:ascii="宋体" w:hAnsi="宋体" w:cs="宋体"/>
          <w:sz w:val="24"/>
          <w:lang w:val="af-ZA" w:eastAsia="zh-CN"/>
        </w:rPr>
        <w:t>其他</w:t>
      </w:r>
      <w:r>
        <w:rPr>
          <w:rFonts w:hint="eastAsia" w:ascii="宋体" w:hAnsi="宋体" w:cs="宋体"/>
          <w:sz w:val="24"/>
          <w:lang w:val="af-ZA"/>
        </w:rPr>
        <w:t>知识产权的主张，该责任由我方承担。我方的</w:t>
      </w:r>
      <w:r>
        <w:rPr>
          <w:rFonts w:hint="eastAsia" w:ascii="宋体" w:hAnsi="宋体" w:cs="宋体"/>
          <w:sz w:val="24"/>
          <w:lang w:eastAsia="zh-CN"/>
        </w:rPr>
        <w:t>竞争性谈判</w:t>
      </w:r>
      <w:r>
        <w:rPr>
          <w:rFonts w:hint="eastAsia" w:ascii="宋体" w:hAnsi="宋体" w:cs="宋体"/>
          <w:sz w:val="24"/>
          <w:lang w:val="af-ZA"/>
        </w:rPr>
        <w:t>报价已包含所有应向所有权人支付的专利权、商标权或</w:t>
      </w:r>
      <w:r>
        <w:rPr>
          <w:rFonts w:hint="eastAsia" w:ascii="宋体" w:hAnsi="宋体" w:cs="宋体"/>
          <w:sz w:val="24"/>
          <w:lang w:val="af-ZA" w:eastAsia="zh-CN"/>
        </w:rPr>
        <w:t>其他</w:t>
      </w:r>
      <w:r>
        <w:rPr>
          <w:rFonts w:hint="eastAsia" w:ascii="宋体" w:hAnsi="宋体" w:cs="宋体"/>
          <w:sz w:val="24"/>
          <w:lang w:val="af-ZA"/>
        </w:rPr>
        <w:t>知识产权的一切相关费用。</w:t>
      </w:r>
    </w:p>
    <w:p>
      <w:pPr>
        <w:spacing w:line="360" w:lineRule="auto"/>
        <w:ind w:left="82" w:firstLine="240" w:firstLineChars="100"/>
        <w:rPr>
          <w:sz w:val="24"/>
        </w:rPr>
      </w:pPr>
    </w:p>
    <w:p>
      <w:pPr>
        <w:spacing w:line="360" w:lineRule="auto"/>
        <w:ind w:firstLine="3120" w:firstLineChars="1300"/>
        <w:jc w:val="both"/>
        <w:rPr>
          <w:rFonts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（盖单位公章）</w:t>
      </w:r>
    </w:p>
    <w:p>
      <w:pPr>
        <w:spacing w:line="360" w:lineRule="auto"/>
        <w:ind w:firstLine="3120" w:firstLineChars="1300"/>
        <w:jc w:val="both"/>
        <w:rPr>
          <w:rFonts w:ascii="宋体" w:hAnsi="宋体" w:cs="宋体"/>
          <w:sz w:val="24"/>
        </w:rPr>
      </w:pPr>
      <w:r>
        <w:rPr>
          <w:rFonts w:hint="eastAsia" w:ascii="宋体" w:hAnsi="宋体" w:cs="宋体"/>
          <w:sz w:val="24"/>
        </w:rPr>
        <w:t>法定代表人或其委托代理人：</w:t>
      </w:r>
      <w:r>
        <w:rPr>
          <w:rFonts w:hint="eastAsia" w:ascii="宋体" w:hAnsi="宋体" w:cs="宋体"/>
          <w:sz w:val="24"/>
          <w:u w:val="single"/>
        </w:rPr>
        <w:t xml:space="preserve">               </w:t>
      </w:r>
      <w:r>
        <w:rPr>
          <w:rFonts w:hint="eastAsia" w:ascii="宋体" w:hAnsi="宋体" w:cs="宋体"/>
          <w:sz w:val="24"/>
        </w:rPr>
        <w:t>（签字）</w:t>
      </w:r>
    </w:p>
    <w:p>
      <w:pPr>
        <w:spacing w:line="360" w:lineRule="auto"/>
        <w:ind w:firstLine="3120" w:firstLineChars="1300"/>
        <w:jc w:val="both"/>
        <w:rPr>
          <w:sz w:val="24"/>
          <w:szCs w:val="32"/>
        </w:rPr>
      </w:pPr>
      <w:r>
        <w:rPr>
          <w:rFonts w:hint="eastAsia" w:ascii="宋体" w:hAnsi="宋体" w:cs="宋体"/>
          <w:sz w:val="24"/>
          <w:lang w:val="en-US" w:eastAsia="zh-CN"/>
        </w:rPr>
        <w:t>日期</w:t>
      </w:r>
      <w:r>
        <w:rPr>
          <w:rFonts w:hint="eastAsia" w:cs="宋体"/>
          <w:sz w:val="24"/>
          <w:lang w:val="en-US" w:eastAsia="zh-CN"/>
        </w:rPr>
        <w:t xml:space="preserve">：     </w:t>
      </w:r>
      <w:r>
        <w:rPr>
          <w:rFonts w:hint="eastAsia" w:ascii="宋体" w:hAnsi="宋体" w:cs="宋体"/>
          <w:sz w:val="24"/>
        </w:rPr>
        <w:t>年</w:t>
      </w:r>
      <w:r>
        <w:rPr>
          <w:rFonts w:hint="eastAsia" w:cs="宋体"/>
          <w:sz w:val="24"/>
          <w:lang w:val="en-US" w:eastAsia="zh-CN"/>
        </w:rPr>
        <w:t xml:space="preserve">    </w:t>
      </w:r>
      <w:r>
        <w:rPr>
          <w:rFonts w:hint="eastAsia" w:ascii="宋体" w:hAnsi="宋体" w:cs="宋体"/>
          <w:sz w:val="24"/>
        </w:rPr>
        <w:t>月</w:t>
      </w:r>
      <w:r>
        <w:rPr>
          <w:rFonts w:hint="eastAsia" w:cs="宋体"/>
          <w:sz w:val="24"/>
          <w:lang w:val="en-US" w:eastAsia="zh-CN"/>
        </w:rPr>
        <w:t xml:space="preserve">   </w:t>
      </w:r>
      <w:r>
        <w:rPr>
          <w:rFonts w:hint="eastAsia" w:ascii="宋体" w:hAnsi="宋体" w:cs="宋体"/>
          <w:sz w:val="24"/>
        </w:rPr>
        <w:t>日</w:t>
      </w:r>
    </w:p>
    <w:p>
      <w:pPr>
        <w:rPr>
          <w:rFonts w:ascii="宋体" w:hAnsi="宋体" w:cs="宋体"/>
          <w:bCs/>
          <w:sz w:val="24"/>
        </w:rPr>
      </w:pPr>
      <w:r>
        <w:rPr>
          <w:rFonts w:hint="eastAsia" w:ascii="宋体" w:hAnsi="宋体" w:cs="宋体"/>
          <w:bCs/>
          <w:sz w:val="24"/>
        </w:rPr>
        <w:br w:type="page"/>
      </w:r>
    </w:p>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022" w:name="_Toc487934631"/>
      <w:bookmarkStart w:id="1023" w:name="_Toc8117818"/>
      <w:bookmarkStart w:id="1024" w:name="_Toc727"/>
      <w:bookmarkStart w:id="1025" w:name="_Toc1024"/>
      <w:bookmarkStart w:id="1026" w:name="_Toc6664"/>
      <w:bookmarkStart w:id="1027" w:name="_Toc15595"/>
      <w:bookmarkStart w:id="1028" w:name="_Toc22879"/>
      <w:bookmarkStart w:id="1029" w:name="_Toc30708"/>
      <w:bookmarkStart w:id="1030" w:name="_Toc21117"/>
      <w:bookmarkStart w:id="1031" w:name="_Toc487934626"/>
      <w:bookmarkStart w:id="1032" w:name="_Toc8117815"/>
      <w:bookmarkStart w:id="1033" w:name="_Toc28602"/>
      <w:bookmarkStart w:id="1034" w:name="_Hlk8115633"/>
      <w:r>
        <w:rPr>
          <w:rFonts w:hint="eastAsia" w:ascii="宋体" w:hAnsi="宋体" w:eastAsia="宋体" w:cs="宋体"/>
          <w:bCs/>
          <w:kern w:val="0"/>
          <w:sz w:val="32"/>
          <w:szCs w:val="32"/>
          <w:lang w:val="en-US" w:eastAsia="zh-CN" w:bidi="zh-CN"/>
        </w:rPr>
        <w:t>四</w:t>
      </w:r>
      <w:r>
        <w:rPr>
          <w:rFonts w:hint="eastAsia" w:ascii="宋体" w:hAnsi="宋体" w:eastAsia="宋体" w:cs="宋体"/>
          <w:bCs/>
          <w:kern w:val="0"/>
          <w:sz w:val="32"/>
          <w:szCs w:val="32"/>
          <w:lang w:val="zh-CN" w:eastAsia="zh-CN" w:bidi="zh-CN"/>
        </w:rPr>
        <w:t>、</w:t>
      </w:r>
      <w:bookmarkEnd w:id="1022"/>
      <w:bookmarkEnd w:id="1023"/>
      <w:r>
        <w:rPr>
          <w:rFonts w:hint="eastAsia" w:ascii="宋体" w:hAnsi="宋体" w:eastAsia="宋体" w:cs="宋体"/>
          <w:bCs/>
          <w:kern w:val="0"/>
          <w:sz w:val="32"/>
          <w:szCs w:val="32"/>
          <w:lang w:val="zh-CN" w:eastAsia="zh-CN" w:bidi="zh-CN"/>
        </w:rPr>
        <w:t>资格审查资料</w:t>
      </w:r>
      <w:bookmarkEnd w:id="1024"/>
      <w:bookmarkEnd w:id="1025"/>
      <w:bookmarkEnd w:id="1026"/>
      <w:bookmarkEnd w:id="1027"/>
      <w:bookmarkEnd w:id="1028"/>
      <w:bookmarkEnd w:id="1029"/>
      <w:bookmarkEnd w:id="1030"/>
    </w:p>
    <w:p>
      <w:pPr>
        <w:pStyle w:val="4"/>
        <w:bidi w:val="0"/>
        <w:spacing w:line="240" w:lineRule="auto"/>
        <w:jc w:val="center"/>
        <w:rPr>
          <w:rFonts w:ascii="宋体" w:hAnsi="宋体" w:cs="宋体"/>
          <w:bCs/>
          <w:kern w:val="0"/>
          <w:szCs w:val="32"/>
          <w:lang w:val="zh-CN" w:bidi="zh-CN"/>
        </w:rPr>
      </w:pPr>
      <w:bookmarkStart w:id="1035" w:name="_Toc10285"/>
      <w:bookmarkStart w:id="1036" w:name="_Toc137"/>
      <w:bookmarkStart w:id="1037" w:name="_Toc15512"/>
      <w:bookmarkStart w:id="1038" w:name="_Toc18710"/>
      <w:bookmarkStart w:id="1039" w:name="_Toc15862"/>
      <w:bookmarkStart w:id="1040" w:name="_Toc30012"/>
      <w:bookmarkStart w:id="1041" w:name="_Toc3706"/>
      <w:bookmarkStart w:id="1042" w:name="_Toc241375135"/>
      <w:bookmarkStart w:id="1043" w:name="_Toc12173"/>
      <w:bookmarkStart w:id="1044" w:name="_Toc255851958"/>
      <w:bookmarkStart w:id="1045" w:name="_Toc4590"/>
      <w:r>
        <w:rPr>
          <w:rFonts w:hint="eastAsia" w:ascii="宋体" w:hAnsi="宋体" w:cs="宋体"/>
          <w:bCs/>
          <w:kern w:val="0"/>
          <w:szCs w:val="32"/>
          <w:lang w:val="zh-CN" w:bidi="zh-CN"/>
        </w:rPr>
        <w:t>（一）供应商基本情况表</w:t>
      </w:r>
      <w:bookmarkEnd w:id="1035"/>
      <w:bookmarkEnd w:id="1036"/>
      <w:bookmarkEnd w:id="1037"/>
      <w:bookmarkEnd w:id="1038"/>
      <w:bookmarkEnd w:id="1039"/>
      <w:bookmarkEnd w:id="1040"/>
      <w:bookmarkEnd w:id="1041"/>
      <w:bookmarkEnd w:id="1042"/>
      <w:bookmarkEnd w:id="1043"/>
      <w:bookmarkEnd w:id="1044"/>
      <w:bookmarkEnd w:id="1045"/>
    </w:p>
    <w:tbl>
      <w:tblPr>
        <w:tblStyle w:val="26"/>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034"/>
        <w:gridCol w:w="1371"/>
        <w:gridCol w:w="1293"/>
        <w:gridCol w:w="169"/>
        <w:gridCol w:w="125"/>
        <w:gridCol w:w="608"/>
        <w:gridCol w:w="711"/>
        <w:gridCol w:w="759"/>
        <w:gridCol w:w="460"/>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供应商名称</w:t>
            </w:r>
          </w:p>
        </w:tc>
        <w:tc>
          <w:tcPr>
            <w:tcW w:w="8139" w:type="dxa"/>
            <w:gridSpan w:val="10"/>
            <w:noWrap w:val="0"/>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注册地址</w:t>
            </w:r>
          </w:p>
        </w:tc>
        <w:tc>
          <w:tcPr>
            <w:tcW w:w="3992" w:type="dxa"/>
            <w:gridSpan w:val="5"/>
            <w:noWrap w:val="0"/>
            <w:vAlign w:val="center"/>
          </w:tcPr>
          <w:p>
            <w:pPr>
              <w:jc w:val="center"/>
              <w:rPr>
                <w:rFonts w:ascii="宋体" w:hAnsi="宋体" w:cs="宋体"/>
                <w:sz w:val="24"/>
              </w:rPr>
            </w:pPr>
          </w:p>
        </w:tc>
        <w:tc>
          <w:tcPr>
            <w:tcW w:w="1319" w:type="dxa"/>
            <w:gridSpan w:val="2"/>
            <w:noWrap w:val="0"/>
            <w:vAlign w:val="center"/>
          </w:tcPr>
          <w:p>
            <w:pPr>
              <w:jc w:val="center"/>
              <w:rPr>
                <w:rFonts w:ascii="宋体" w:hAnsi="宋体" w:cs="宋体"/>
                <w:sz w:val="24"/>
              </w:rPr>
            </w:pPr>
            <w:r>
              <w:rPr>
                <w:rFonts w:hint="eastAsia" w:ascii="宋体" w:hAnsi="宋体" w:cs="宋体"/>
                <w:sz w:val="24"/>
              </w:rPr>
              <w:t>邮政编码</w:t>
            </w:r>
          </w:p>
        </w:tc>
        <w:tc>
          <w:tcPr>
            <w:tcW w:w="2828" w:type="dxa"/>
            <w:gridSpan w:val="3"/>
            <w:noWrap w:val="0"/>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vMerge w:val="restart"/>
            <w:noWrap w:val="0"/>
            <w:vAlign w:val="center"/>
          </w:tcPr>
          <w:p>
            <w:pPr>
              <w:jc w:val="center"/>
              <w:rPr>
                <w:rFonts w:ascii="宋体" w:hAnsi="宋体" w:cs="宋体"/>
                <w:sz w:val="24"/>
              </w:rPr>
            </w:pPr>
            <w:r>
              <w:rPr>
                <w:rFonts w:hint="eastAsia" w:ascii="宋体" w:hAnsi="宋体" w:cs="宋体"/>
                <w:sz w:val="24"/>
              </w:rPr>
              <w:t>联系方式</w:t>
            </w:r>
          </w:p>
        </w:tc>
        <w:tc>
          <w:tcPr>
            <w:tcW w:w="1034" w:type="dxa"/>
            <w:noWrap w:val="0"/>
            <w:vAlign w:val="center"/>
          </w:tcPr>
          <w:p>
            <w:pPr>
              <w:jc w:val="center"/>
              <w:rPr>
                <w:rFonts w:ascii="宋体" w:hAnsi="宋体" w:cs="宋体"/>
                <w:sz w:val="24"/>
              </w:rPr>
            </w:pPr>
            <w:r>
              <w:rPr>
                <w:rFonts w:hint="eastAsia" w:ascii="宋体" w:hAnsi="宋体" w:cs="宋体"/>
                <w:sz w:val="24"/>
              </w:rPr>
              <w:t>联系人</w:t>
            </w:r>
          </w:p>
        </w:tc>
        <w:tc>
          <w:tcPr>
            <w:tcW w:w="2958" w:type="dxa"/>
            <w:gridSpan w:val="4"/>
            <w:noWrap w:val="0"/>
            <w:vAlign w:val="center"/>
          </w:tcPr>
          <w:p>
            <w:pPr>
              <w:jc w:val="center"/>
              <w:rPr>
                <w:rFonts w:hint="eastAsia" w:ascii="宋体" w:hAnsi="宋体" w:eastAsia="宋体" w:cs="宋体"/>
                <w:sz w:val="24"/>
                <w:lang w:val="en-US" w:eastAsia="zh-CN"/>
              </w:rPr>
            </w:pPr>
          </w:p>
        </w:tc>
        <w:tc>
          <w:tcPr>
            <w:tcW w:w="1319" w:type="dxa"/>
            <w:gridSpan w:val="2"/>
            <w:noWrap w:val="0"/>
            <w:vAlign w:val="center"/>
          </w:tcPr>
          <w:p>
            <w:pPr>
              <w:jc w:val="center"/>
              <w:rPr>
                <w:rFonts w:ascii="宋体" w:hAnsi="宋体" w:cs="宋体"/>
                <w:sz w:val="24"/>
              </w:rPr>
            </w:pPr>
            <w:r>
              <w:rPr>
                <w:rFonts w:hint="eastAsia" w:ascii="宋体" w:hAnsi="宋体" w:cs="宋体"/>
                <w:sz w:val="24"/>
              </w:rPr>
              <w:t>电  话</w:t>
            </w:r>
          </w:p>
        </w:tc>
        <w:tc>
          <w:tcPr>
            <w:tcW w:w="2828" w:type="dxa"/>
            <w:gridSpan w:val="3"/>
            <w:noWrap w:val="0"/>
            <w:vAlign w:val="center"/>
          </w:tcPr>
          <w:p>
            <w:pPr>
              <w:jc w:val="cente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vMerge w:val="continue"/>
            <w:noWrap w:val="0"/>
            <w:vAlign w:val="center"/>
          </w:tcPr>
          <w:p>
            <w:pPr>
              <w:jc w:val="center"/>
              <w:rPr>
                <w:rFonts w:ascii="宋体" w:hAnsi="宋体" w:cs="宋体"/>
                <w:sz w:val="24"/>
              </w:rPr>
            </w:pPr>
          </w:p>
        </w:tc>
        <w:tc>
          <w:tcPr>
            <w:tcW w:w="1034" w:type="dxa"/>
            <w:noWrap w:val="0"/>
            <w:vAlign w:val="center"/>
          </w:tcPr>
          <w:p>
            <w:pPr>
              <w:jc w:val="center"/>
              <w:rPr>
                <w:rFonts w:ascii="宋体" w:hAnsi="宋体" w:cs="宋体"/>
                <w:sz w:val="24"/>
              </w:rPr>
            </w:pPr>
            <w:r>
              <w:rPr>
                <w:rFonts w:hint="eastAsia" w:ascii="宋体" w:hAnsi="宋体" w:cs="宋体"/>
                <w:sz w:val="24"/>
              </w:rPr>
              <w:t>传  真</w:t>
            </w:r>
          </w:p>
        </w:tc>
        <w:tc>
          <w:tcPr>
            <w:tcW w:w="2958" w:type="dxa"/>
            <w:gridSpan w:val="4"/>
            <w:noWrap w:val="0"/>
            <w:vAlign w:val="center"/>
          </w:tcPr>
          <w:p>
            <w:pPr>
              <w:jc w:val="center"/>
              <w:rPr>
                <w:rFonts w:hint="eastAsia" w:ascii="宋体" w:hAnsi="宋体" w:eastAsia="宋体" w:cs="宋体"/>
                <w:sz w:val="24"/>
                <w:lang w:val="en-US" w:eastAsia="zh-CN"/>
              </w:rPr>
            </w:pPr>
          </w:p>
        </w:tc>
        <w:tc>
          <w:tcPr>
            <w:tcW w:w="1319" w:type="dxa"/>
            <w:gridSpan w:val="2"/>
            <w:noWrap w:val="0"/>
            <w:vAlign w:val="center"/>
          </w:tcPr>
          <w:p>
            <w:pPr>
              <w:jc w:val="center"/>
              <w:rPr>
                <w:rFonts w:ascii="宋体" w:hAnsi="宋体" w:cs="宋体"/>
                <w:sz w:val="24"/>
              </w:rPr>
            </w:pPr>
            <w:r>
              <w:rPr>
                <w:rFonts w:hint="eastAsia" w:ascii="宋体" w:hAnsi="宋体" w:cs="宋体"/>
                <w:sz w:val="24"/>
              </w:rPr>
              <w:t>网  址</w:t>
            </w:r>
          </w:p>
        </w:tc>
        <w:tc>
          <w:tcPr>
            <w:tcW w:w="2828" w:type="dxa"/>
            <w:gridSpan w:val="3"/>
            <w:noWrap w:val="0"/>
            <w:vAlign w:val="center"/>
          </w:tcPr>
          <w:p>
            <w:pPr>
              <w:jc w:val="center"/>
              <w:rPr>
                <w:rFonts w:hint="eastAsia"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企业类型</w:t>
            </w:r>
          </w:p>
        </w:tc>
        <w:tc>
          <w:tcPr>
            <w:tcW w:w="8139" w:type="dxa"/>
            <w:gridSpan w:val="10"/>
            <w:noWrap w:val="0"/>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法定代表人</w:t>
            </w:r>
          </w:p>
        </w:tc>
        <w:tc>
          <w:tcPr>
            <w:tcW w:w="1034" w:type="dxa"/>
            <w:noWrap w:val="0"/>
            <w:vAlign w:val="center"/>
          </w:tcPr>
          <w:p>
            <w:pPr>
              <w:jc w:val="center"/>
              <w:rPr>
                <w:rFonts w:ascii="宋体" w:hAnsi="宋体" w:cs="宋体"/>
                <w:sz w:val="24"/>
              </w:rPr>
            </w:pPr>
            <w:r>
              <w:rPr>
                <w:rFonts w:hint="eastAsia" w:ascii="宋体" w:hAnsi="宋体" w:cs="宋体"/>
                <w:sz w:val="24"/>
              </w:rPr>
              <w:t>姓名</w:t>
            </w:r>
          </w:p>
        </w:tc>
        <w:tc>
          <w:tcPr>
            <w:tcW w:w="1371" w:type="dxa"/>
            <w:noWrap w:val="0"/>
            <w:vAlign w:val="center"/>
          </w:tcPr>
          <w:p>
            <w:pPr>
              <w:jc w:val="center"/>
              <w:rPr>
                <w:rFonts w:hint="default" w:ascii="宋体" w:hAnsi="宋体" w:eastAsia="宋体" w:cs="宋体"/>
                <w:sz w:val="24"/>
                <w:lang w:val="en-US" w:eastAsia="zh-CN"/>
              </w:rPr>
            </w:pPr>
          </w:p>
        </w:tc>
        <w:tc>
          <w:tcPr>
            <w:tcW w:w="1293" w:type="dxa"/>
            <w:noWrap w:val="0"/>
            <w:vAlign w:val="center"/>
          </w:tcPr>
          <w:p>
            <w:pPr>
              <w:jc w:val="center"/>
              <w:rPr>
                <w:rFonts w:ascii="宋体" w:hAnsi="宋体" w:cs="宋体"/>
                <w:sz w:val="24"/>
              </w:rPr>
            </w:pPr>
            <w:r>
              <w:rPr>
                <w:rFonts w:hint="eastAsia" w:ascii="宋体" w:hAnsi="宋体" w:cs="宋体"/>
                <w:sz w:val="24"/>
              </w:rPr>
              <w:t>技术职称</w:t>
            </w:r>
          </w:p>
        </w:tc>
        <w:tc>
          <w:tcPr>
            <w:tcW w:w="1613" w:type="dxa"/>
            <w:gridSpan w:val="4"/>
            <w:noWrap w:val="0"/>
            <w:vAlign w:val="center"/>
          </w:tcPr>
          <w:p>
            <w:pPr>
              <w:jc w:val="center"/>
              <w:rPr>
                <w:rFonts w:hint="eastAsia" w:ascii="宋体" w:hAnsi="宋体" w:eastAsia="宋体" w:cs="宋体"/>
                <w:sz w:val="24"/>
                <w:lang w:val="en-US" w:eastAsia="zh-CN"/>
              </w:rPr>
            </w:pPr>
          </w:p>
        </w:tc>
        <w:tc>
          <w:tcPr>
            <w:tcW w:w="759" w:type="dxa"/>
            <w:noWrap w:val="0"/>
            <w:vAlign w:val="center"/>
          </w:tcPr>
          <w:p>
            <w:pPr>
              <w:jc w:val="center"/>
              <w:rPr>
                <w:rFonts w:ascii="宋体" w:hAnsi="宋体" w:cs="宋体"/>
                <w:sz w:val="24"/>
              </w:rPr>
            </w:pPr>
            <w:r>
              <w:rPr>
                <w:rFonts w:hint="eastAsia" w:ascii="宋体" w:hAnsi="宋体" w:cs="宋体"/>
                <w:sz w:val="24"/>
              </w:rPr>
              <w:t>电话</w:t>
            </w:r>
          </w:p>
        </w:tc>
        <w:tc>
          <w:tcPr>
            <w:tcW w:w="2069" w:type="dxa"/>
            <w:gridSpan w:val="2"/>
            <w:noWrap w:val="0"/>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技术负责人</w:t>
            </w:r>
          </w:p>
        </w:tc>
        <w:tc>
          <w:tcPr>
            <w:tcW w:w="1034" w:type="dxa"/>
            <w:noWrap w:val="0"/>
            <w:vAlign w:val="center"/>
          </w:tcPr>
          <w:p>
            <w:pPr>
              <w:jc w:val="center"/>
              <w:rPr>
                <w:rFonts w:ascii="宋体" w:hAnsi="宋体" w:cs="宋体"/>
                <w:sz w:val="24"/>
              </w:rPr>
            </w:pPr>
            <w:r>
              <w:rPr>
                <w:rFonts w:hint="eastAsia" w:ascii="宋体" w:hAnsi="宋体" w:cs="宋体"/>
                <w:sz w:val="24"/>
              </w:rPr>
              <w:t>姓名</w:t>
            </w:r>
          </w:p>
        </w:tc>
        <w:tc>
          <w:tcPr>
            <w:tcW w:w="1371" w:type="dxa"/>
            <w:noWrap w:val="0"/>
            <w:vAlign w:val="center"/>
          </w:tcPr>
          <w:p>
            <w:pPr>
              <w:jc w:val="center"/>
              <w:rPr>
                <w:rFonts w:ascii="宋体" w:hAnsi="宋体" w:cs="宋体"/>
                <w:sz w:val="24"/>
              </w:rPr>
            </w:pPr>
          </w:p>
        </w:tc>
        <w:tc>
          <w:tcPr>
            <w:tcW w:w="1293" w:type="dxa"/>
            <w:noWrap w:val="0"/>
            <w:vAlign w:val="center"/>
          </w:tcPr>
          <w:p>
            <w:pPr>
              <w:jc w:val="center"/>
              <w:rPr>
                <w:rFonts w:ascii="宋体" w:hAnsi="宋体" w:cs="宋体"/>
                <w:sz w:val="24"/>
              </w:rPr>
            </w:pPr>
            <w:r>
              <w:rPr>
                <w:rFonts w:hint="eastAsia" w:ascii="宋体" w:hAnsi="宋体" w:cs="宋体"/>
                <w:sz w:val="24"/>
              </w:rPr>
              <w:t>技术职称</w:t>
            </w:r>
          </w:p>
        </w:tc>
        <w:tc>
          <w:tcPr>
            <w:tcW w:w="1613" w:type="dxa"/>
            <w:gridSpan w:val="4"/>
            <w:noWrap w:val="0"/>
            <w:vAlign w:val="center"/>
          </w:tcPr>
          <w:p>
            <w:pPr>
              <w:jc w:val="center"/>
              <w:rPr>
                <w:rFonts w:hint="default" w:ascii="宋体" w:hAnsi="宋体" w:eastAsia="宋体" w:cs="宋体"/>
                <w:sz w:val="24"/>
                <w:lang w:val="en-US" w:eastAsia="zh-CN"/>
              </w:rPr>
            </w:pPr>
          </w:p>
        </w:tc>
        <w:tc>
          <w:tcPr>
            <w:tcW w:w="759" w:type="dxa"/>
            <w:noWrap w:val="0"/>
            <w:vAlign w:val="center"/>
          </w:tcPr>
          <w:p>
            <w:pPr>
              <w:jc w:val="center"/>
              <w:rPr>
                <w:rFonts w:ascii="宋体" w:hAnsi="宋体" w:cs="宋体"/>
                <w:sz w:val="24"/>
              </w:rPr>
            </w:pPr>
            <w:r>
              <w:rPr>
                <w:rFonts w:hint="eastAsia" w:ascii="宋体" w:hAnsi="宋体" w:cs="宋体"/>
                <w:sz w:val="24"/>
              </w:rPr>
              <w:t>电话</w:t>
            </w:r>
          </w:p>
        </w:tc>
        <w:tc>
          <w:tcPr>
            <w:tcW w:w="2069" w:type="dxa"/>
            <w:gridSpan w:val="2"/>
            <w:noWrap w:val="0"/>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成立时间</w:t>
            </w:r>
          </w:p>
        </w:tc>
        <w:tc>
          <w:tcPr>
            <w:tcW w:w="3867" w:type="dxa"/>
            <w:gridSpan w:val="4"/>
            <w:noWrap w:val="0"/>
            <w:vAlign w:val="center"/>
          </w:tcPr>
          <w:p>
            <w:pPr>
              <w:jc w:val="center"/>
              <w:rPr>
                <w:rFonts w:hint="default" w:ascii="宋体" w:hAnsi="宋体" w:eastAsia="宋体" w:cs="宋体"/>
                <w:sz w:val="24"/>
                <w:lang w:val="en-US" w:eastAsia="zh-CN"/>
              </w:rPr>
            </w:pPr>
          </w:p>
        </w:tc>
        <w:tc>
          <w:tcPr>
            <w:tcW w:w="4272" w:type="dxa"/>
            <w:gridSpan w:val="6"/>
            <w:noWrap w:val="0"/>
            <w:vAlign w:val="center"/>
          </w:tcPr>
          <w:p>
            <w:pPr>
              <w:jc w:val="center"/>
              <w:rPr>
                <w:rFonts w:hint="eastAsia" w:ascii="宋体" w:hAnsi="宋体" w:cs="宋体"/>
                <w:sz w:val="24"/>
              </w:rPr>
            </w:pPr>
            <w:r>
              <w:rPr>
                <w:rFonts w:hint="eastAsia" w:ascii="宋体" w:hAnsi="宋体" w:cs="宋体"/>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hint="eastAsia" w:ascii="宋体" w:hAnsi="宋体" w:cs="宋体"/>
                <w:sz w:val="24"/>
                <w:u w:val="none"/>
              </w:rPr>
            </w:pPr>
            <w:r>
              <w:rPr>
                <w:rFonts w:hint="eastAsia" w:ascii="宋体" w:hAnsi="宋体" w:cs="宋体"/>
                <w:sz w:val="24"/>
                <w:u w:val="none"/>
              </w:rPr>
              <w:t>统一社会</w:t>
            </w:r>
          </w:p>
          <w:p>
            <w:pPr>
              <w:jc w:val="center"/>
              <w:rPr>
                <w:rFonts w:hint="eastAsia" w:ascii="宋体" w:hAnsi="宋体" w:cs="宋体"/>
                <w:sz w:val="24"/>
                <w:u w:val="none"/>
              </w:rPr>
            </w:pPr>
            <w:r>
              <w:rPr>
                <w:rFonts w:hint="eastAsia" w:ascii="宋体" w:hAnsi="宋体" w:cs="宋体"/>
                <w:sz w:val="24"/>
                <w:u w:val="none"/>
              </w:rPr>
              <w:t>信用代码</w:t>
            </w:r>
          </w:p>
        </w:tc>
        <w:tc>
          <w:tcPr>
            <w:tcW w:w="3867" w:type="dxa"/>
            <w:gridSpan w:val="4"/>
            <w:noWrap w:val="0"/>
            <w:vAlign w:val="center"/>
          </w:tcPr>
          <w:p>
            <w:pPr>
              <w:jc w:val="center"/>
              <w:rPr>
                <w:rFonts w:ascii="宋体" w:hAnsi="宋体" w:cs="宋体"/>
                <w:sz w:val="24"/>
              </w:rPr>
            </w:pPr>
          </w:p>
        </w:tc>
        <w:tc>
          <w:tcPr>
            <w:tcW w:w="733" w:type="dxa"/>
            <w:gridSpan w:val="2"/>
            <w:vMerge w:val="restart"/>
            <w:noWrap w:val="0"/>
            <w:vAlign w:val="center"/>
          </w:tcPr>
          <w:p>
            <w:pPr>
              <w:jc w:val="center"/>
              <w:rPr>
                <w:rFonts w:hint="eastAsia" w:ascii="宋体" w:hAnsi="宋体" w:cs="宋体"/>
                <w:sz w:val="24"/>
              </w:rPr>
            </w:pPr>
            <w:r>
              <w:rPr>
                <w:rFonts w:hint="eastAsia" w:ascii="宋体" w:hAnsi="宋体" w:cs="宋体"/>
                <w:sz w:val="24"/>
              </w:rPr>
              <w:t>其</w:t>
            </w:r>
          </w:p>
          <w:p>
            <w:pPr>
              <w:jc w:val="center"/>
              <w:rPr>
                <w:rFonts w:hint="eastAsia" w:ascii="宋体" w:hAnsi="宋体" w:cs="宋体"/>
                <w:sz w:val="24"/>
              </w:rPr>
            </w:pPr>
            <w:r>
              <w:rPr>
                <w:rFonts w:hint="eastAsia" w:ascii="宋体" w:hAnsi="宋体" w:cs="宋体"/>
                <w:sz w:val="24"/>
              </w:rPr>
              <w:t>中</w:t>
            </w:r>
          </w:p>
        </w:tc>
        <w:tc>
          <w:tcPr>
            <w:tcW w:w="1930" w:type="dxa"/>
            <w:gridSpan w:val="3"/>
            <w:noWrap w:val="0"/>
            <w:vAlign w:val="center"/>
          </w:tcPr>
          <w:p>
            <w:pPr>
              <w:jc w:val="center"/>
              <w:rPr>
                <w:rFonts w:hint="default" w:ascii="宋体" w:hAnsi="宋体" w:eastAsia="宋体" w:cs="宋体"/>
                <w:sz w:val="24"/>
                <w:lang w:val="en-US" w:eastAsia="zh-CN"/>
              </w:rPr>
            </w:pPr>
            <w:r>
              <w:rPr>
                <w:rFonts w:hint="eastAsia" w:ascii="宋体" w:hAnsi="宋体" w:cs="宋体"/>
                <w:sz w:val="24"/>
              </w:rPr>
              <w:t>项目经理</w:t>
            </w:r>
          </w:p>
        </w:tc>
        <w:tc>
          <w:tcPr>
            <w:tcW w:w="1609" w:type="dxa"/>
            <w:noWrap w:val="0"/>
            <w:vAlign w:val="center"/>
          </w:tcPr>
          <w:p>
            <w:pPr>
              <w:jc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注册资金</w:t>
            </w:r>
          </w:p>
        </w:tc>
        <w:tc>
          <w:tcPr>
            <w:tcW w:w="3867" w:type="dxa"/>
            <w:gridSpan w:val="4"/>
            <w:noWrap w:val="0"/>
            <w:vAlign w:val="center"/>
          </w:tcPr>
          <w:p>
            <w:pPr>
              <w:jc w:val="center"/>
              <w:rPr>
                <w:rFonts w:ascii="宋体" w:hAnsi="宋体" w:cs="宋体"/>
                <w:sz w:val="24"/>
              </w:rPr>
            </w:pPr>
          </w:p>
        </w:tc>
        <w:tc>
          <w:tcPr>
            <w:tcW w:w="733" w:type="dxa"/>
            <w:gridSpan w:val="2"/>
            <w:vMerge w:val="continue"/>
            <w:noWrap w:val="0"/>
            <w:vAlign w:val="center"/>
          </w:tcPr>
          <w:p>
            <w:pPr>
              <w:jc w:val="center"/>
              <w:rPr>
                <w:rFonts w:ascii="宋体" w:hAnsi="宋体" w:cs="宋体"/>
                <w:sz w:val="24"/>
              </w:rPr>
            </w:pPr>
          </w:p>
        </w:tc>
        <w:tc>
          <w:tcPr>
            <w:tcW w:w="1930" w:type="dxa"/>
            <w:gridSpan w:val="3"/>
            <w:noWrap w:val="0"/>
            <w:vAlign w:val="center"/>
          </w:tcPr>
          <w:p>
            <w:pPr>
              <w:jc w:val="center"/>
              <w:rPr>
                <w:rFonts w:hint="default" w:ascii="宋体" w:hAnsi="宋体" w:eastAsia="宋体" w:cs="宋体"/>
                <w:sz w:val="24"/>
                <w:lang w:val="en-US" w:eastAsia="zh-CN"/>
              </w:rPr>
            </w:pPr>
            <w:r>
              <w:rPr>
                <w:rFonts w:hint="eastAsia" w:ascii="宋体" w:hAnsi="宋体" w:cs="宋体"/>
                <w:sz w:val="24"/>
              </w:rPr>
              <w:t>高级职称人员</w:t>
            </w:r>
          </w:p>
        </w:tc>
        <w:tc>
          <w:tcPr>
            <w:tcW w:w="1609" w:type="dxa"/>
            <w:noWrap w:val="0"/>
            <w:vAlign w:val="center"/>
          </w:tcPr>
          <w:p>
            <w:pPr>
              <w:jc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开户银行</w:t>
            </w:r>
          </w:p>
        </w:tc>
        <w:tc>
          <w:tcPr>
            <w:tcW w:w="3867" w:type="dxa"/>
            <w:gridSpan w:val="4"/>
            <w:noWrap w:val="0"/>
            <w:vAlign w:val="center"/>
          </w:tcPr>
          <w:p>
            <w:pPr>
              <w:jc w:val="center"/>
              <w:rPr>
                <w:rFonts w:ascii="宋体" w:hAnsi="宋体" w:cs="宋体"/>
                <w:sz w:val="24"/>
              </w:rPr>
            </w:pPr>
          </w:p>
        </w:tc>
        <w:tc>
          <w:tcPr>
            <w:tcW w:w="733" w:type="dxa"/>
            <w:gridSpan w:val="2"/>
            <w:vMerge w:val="continue"/>
            <w:noWrap w:val="0"/>
            <w:vAlign w:val="center"/>
          </w:tcPr>
          <w:p>
            <w:pPr>
              <w:jc w:val="center"/>
              <w:rPr>
                <w:rFonts w:ascii="宋体" w:hAnsi="宋体" w:cs="宋体"/>
                <w:sz w:val="24"/>
              </w:rPr>
            </w:pPr>
          </w:p>
        </w:tc>
        <w:tc>
          <w:tcPr>
            <w:tcW w:w="1930" w:type="dxa"/>
            <w:gridSpan w:val="3"/>
            <w:noWrap w:val="0"/>
            <w:vAlign w:val="center"/>
          </w:tcPr>
          <w:p>
            <w:pPr>
              <w:jc w:val="center"/>
              <w:rPr>
                <w:rFonts w:hint="default" w:ascii="宋体" w:hAnsi="宋体" w:eastAsia="宋体" w:cs="宋体"/>
                <w:sz w:val="24"/>
                <w:lang w:val="en-US" w:eastAsia="zh-CN"/>
              </w:rPr>
            </w:pPr>
            <w:r>
              <w:rPr>
                <w:rFonts w:hint="eastAsia" w:ascii="宋体" w:hAnsi="宋体" w:cs="宋体"/>
                <w:sz w:val="24"/>
              </w:rPr>
              <w:t>中级职称人员</w:t>
            </w:r>
          </w:p>
        </w:tc>
        <w:tc>
          <w:tcPr>
            <w:tcW w:w="1609" w:type="dxa"/>
            <w:noWrap w:val="0"/>
            <w:vAlign w:val="center"/>
          </w:tcPr>
          <w:p>
            <w:pPr>
              <w:jc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账号</w:t>
            </w:r>
          </w:p>
        </w:tc>
        <w:tc>
          <w:tcPr>
            <w:tcW w:w="3867" w:type="dxa"/>
            <w:gridSpan w:val="4"/>
            <w:noWrap w:val="0"/>
            <w:vAlign w:val="center"/>
          </w:tcPr>
          <w:p>
            <w:pPr>
              <w:jc w:val="center"/>
              <w:rPr>
                <w:rFonts w:ascii="宋体" w:hAnsi="宋体" w:cs="宋体"/>
                <w:sz w:val="24"/>
              </w:rPr>
            </w:pPr>
          </w:p>
        </w:tc>
        <w:tc>
          <w:tcPr>
            <w:tcW w:w="733" w:type="dxa"/>
            <w:gridSpan w:val="2"/>
            <w:vMerge w:val="continue"/>
            <w:noWrap w:val="0"/>
            <w:vAlign w:val="center"/>
          </w:tcPr>
          <w:p>
            <w:pPr>
              <w:jc w:val="center"/>
              <w:rPr>
                <w:rFonts w:ascii="宋体" w:hAnsi="宋体" w:cs="宋体"/>
                <w:sz w:val="24"/>
              </w:rPr>
            </w:pPr>
          </w:p>
        </w:tc>
        <w:tc>
          <w:tcPr>
            <w:tcW w:w="1930" w:type="dxa"/>
            <w:gridSpan w:val="3"/>
            <w:noWrap w:val="0"/>
            <w:vAlign w:val="center"/>
          </w:tcPr>
          <w:p>
            <w:pPr>
              <w:jc w:val="center"/>
              <w:rPr>
                <w:rFonts w:hint="default" w:ascii="宋体" w:hAnsi="宋体" w:eastAsia="宋体" w:cs="宋体"/>
                <w:sz w:val="24"/>
                <w:lang w:val="en-US" w:eastAsia="zh-CN"/>
              </w:rPr>
            </w:pPr>
            <w:r>
              <w:rPr>
                <w:rFonts w:hint="eastAsia" w:ascii="宋体" w:hAnsi="宋体" w:cs="宋体"/>
                <w:sz w:val="24"/>
              </w:rPr>
              <w:t>初级职称人员</w:t>
            </w:r>
          </w:p>
        </w:tc>
        <w:tc>
          <w:tcPr>
            <w:tcW w:w="1609" w:type="dxa"/>
            <w:noWrap w:val="0"/>
            <w:vAlign w:val="center"/>
          </w:tcPr>
          <w:p>
            <w:pPr>
              <w:jc w:val="center"/>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382" w:type="dxa"/>
            <w:gridSpan w:val="5"/>
            <w:noWrap w:val="0"/>
            <w:vAlign w:val="center"/>
          </w:tcPr>
          <w:p>
            <w:pPr>
              <w:jc w:val="center"/>
              <w:rPr>
                <w:rFonts w:ascii="宋体" w:hAnsi="宋体" w:cs="宋体"/>
                <w:sz w:val="24"/>
              </w:rPr>
            </w:pPr>
          </w:p>
        </w:tc>
        <w:tc>
          <w:tcPr>
            <w:tcW w:w="733" w:type="dxa"/>
            <w:gridSpan w:val="2"/>
            <w:vMerge w:val="continue"/>
            <w:noWrap w:val="0"/>
            <w:vAlign w:val="center"/>
          </w:tcPr>
          <w:p>
            <w:pPr>
              <w:jc w:val="center"/>
              <w:rPr>
                <w:rFonts w:ascii="宋体" w:hAnsi="宋体" w:cs="宋体"/>
                <w:sz w:val="24"/>
              </w:rPr>
            </w:pPr>
          </w:p>
        </w:tc>
        <w:tc>
          <w:tcPr>
            <w:tcW w:w="1930" w:type="dxa"/>
            <w:gridSpan w:val="3"/>
            <w:noWrap w:val="0"/>
            <w:vAlign w:val="center"/>
          </w:tcPr>
          <w:p>
            <w:pPr>
              <w:jc w:val="center"/>
              <w:rPr>
                <w:rFonts w:hint="default" w:ascii="宋体" w:hAnsi="宋体" w:eastAsia="宋体" w:cs="宋体"/>
                <w:sz w:val="24"/>
                <w:lang w:val="en-US" w:eastAsia="zh-CN"/>
              </w:rPr>
            </w:pPr>
            <w:r>
              <w:rPr>
                <w:rFonts w:hint="eastAsia" w:ascii="宋体" w:hAnsi="宋体" w:cs="宋体"/>
                <w:sz w:val="24"/>
              </w:rPr>
              <w:t>技  工</w:t>
            </w:r>
          </w:p>
        </w:tc>
        <w:tc>
          <w:tcPr>
            <w:tcW w:w="1609" w:type="dxa"/>
            <w:noWrap w:val="0"/>
            <w:vAlign w:val="center"/>
          </w:tcPr>
          <w:p>
            <w:pPr>
              <w:jc w:val="center"/>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经营范围</w:t>
            </w:r>
          </w:p>
        </w:tc>
        <w:tc>
          <w:tcPr>
            <w:tcW w:w="8139" w:type="dxa"/>
            <w:gridSpan w:val="10"/>
            <w:noWrap w:val="0"/>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515" w:type="dxa"/>
            <w:noWrap w:val="0"/>
            <w:vAlign w:val="center"/>
          </w:tcPr>
          <w:p>
            <w:pPr>
              <w:jc w:val="center"/>
              <w:rPr>
                <w:rFonts w:ascii="宋体" w:hAnsi="宋体" w:cs="宋体"/>
                <w:sz w:val="24"/>
              </w:rPr>
            </w:pPr>
            <w:r>
              <w:rPr>
                <w:rFonts w:hint="eastAsia" w:ascii="宋体" w:hAnsi="宋体" w:cs="宋体"/>
                <w:sz w:val="24"/>
              </w:rPr>
              <w:t>备注</w:t>
            </w:r>
          </w:p>
        </w:tc>
        <w:tc>
          <w:tcPr>
            <w:tcW w:w="8139" w:type="dxa"/>
            <w:gridSpan w:val="10"/>
            <w:noWrap w:val="0"/>
            <w:vAlign w:val="center"/>
          </w:tcPr>
          <w:p>
            <w:pPr>
              <w:jc w:val="center"/>
              <w:rPr>
                <w:rFonts w:ascii="宋体" w:hAnsi="宋体" w:cs="宋体"/>
                <w:sz w:val="24"/>
              </w:rPr>
            </w:pPr>
          </w:p>
        </w:tc>
      </w:tr>
    </w:tbl>
    <w:p>
      <w:pPr>
        <w:spacing w:line="440" w:lineRule="exact"/>
        <w:ind w:firstLine="480" w:firstLineChars="200"/>
        <w:rPr>
          <w:rFonts w:hint="eastAsia" w:ascii="宋体" w:hAnsi="宋体" w:cs="宋体"/>
          <w:sz w:val="24"/>
        </w:rPr>
      </w:pPr>
      <w:r>
        <w:rPr>
          <w:rFonts w:hint="eastAsia" w:ascii="宋体" w:hAnsi="宋体" w:cs="宋体"/>
          <w:sz w:val="24"/>
        </w:rPr>
        <w:t>备注：本表应</w:t>
      </w:r>
      <w:r>
        <w:rPr>
          <w:rFonts w:hint="eastAsia" w:ascii="宋体" w:hAnsi="宋体" w:cs="宋体"/>
          <w:sz w:val="24"/>
          <w:lang w:val="en-US" w:eastAsia="zh-CN"/>
        </w:rPr>
        <w:t>后附</w:t>
      </w:r>
      <w:r>
        <w:rPr>
          <w:rFonts w:hint="eastAsia" w:ascii="宋体" w:hAnsi="宋体" w:cs="宋体"/>
          <w:sz w:val="24"/>
        </w:rPr>
        <w:t>企业营业执照、企业资质证书、安全生产许可证等材料的复印件或扫描件。</w:t>
      </w:r>
    </w:p>
    <w:p>
      <w:pPr>
        <w:bidi w:val="0"/>
        <w:rPr>
          <w:rFonts w:hint="eastAsia" w:ascii="宋体" w:hAnsi="宋体" w:eastAsia="宋体" w:cs="宋体"/>
          <w:sz w:val="24"/>
          <w:szCs w:val="32"/>
        </w:rPr>
      </w:pPr>
    </w:p>
    <w:p>
      <w:pPr>
        <w:pStyle w:val="4"/>
        <w:bidi w:val="0"/>
        <w:spacing w:line="240" w:lineRule="auto"/>
        <w:jc w:val="center"/>
        <w:rPr>
          <w:rFonts w:hint="eastAsia" w:ascii="宋体" w:hAnsi="宋体" w:eastAsia="宋体" w:cs="宋体"/>
          <w:bCs/>
          <w:kern w:val="0"/>
          <w:szCs w:val="32"/>
          <w:lang w:val="zh-CN" w:bidi="zh-CN"/>
        </w:rPr>
      </w:pPr>
      <w:bookmarkStart w:id="1046" w:name="_Toc18009"/>
      <w:bookmarkStart w:id="1047" w:name="_Toc20374"/>
      <w:bookmarkStart w:id="1048" w:name="_Toc13348"/>
      <w:bookmarkStart w:id="1049" w:name="_Toc9110"/>
      <w:bookmarkStart w:id="1050" w:name="_Toc15694"/>
      <w:bookmarkStart w:id="1051" w:name="_Toc30761"/>
      <w:bookmarkStart w:id="1052" w:name="_Toc26131_WPSOffice_Level2"/>
      <w:bookmarkStart w:id="1053" w:name="_Toc31731"/>
      <w:bookmarkStart w:id="1054" w:name="_Toc13027"/>
      <w:bookmarkStart w:id="1055" w:name="_Toc1536"/>
      <w:bookmarkStart w:id="1056" w:name="_Toc485741914"/>
      <w:bookmarkStart w:id="1057" w:name="_Toc201719199"/>
      <w:r>
        <w:rPr>
          <w:rFonts w:hint="eastAsia" w:ascii="宋体" w:hAnsi="宋体" w:eastAsia="宋体" w:cs="宋体"/>
          <w:bCs/>
          <w:kern w:val="0"/>
          <w:szCs w:val="32"/>
          <w:lang w:val="zh-CN" w:bidi="zh-CN"/>
        </w:rPr>
        <w:t>（</w:t>
      </w:r>
      <w:r>
        <w:rPr>
          <w:rFonts w:hint="eastAsia" w:ascii="宋体" w:hAnsi="宋体" w:eastAsia="宋体" w:cs="宋体"/>
          <w:bCs/>
          <w:kern w:val="0"/>
          <w:szCs w:val="32"/>
          <w:lang w:val="en-US" w:bidi="zh-CN"/>
        </w:rPr>
        <w:t>二</w:t>
      </w:r>
      <w:r>
        <w:rPr>
          <w:rFonts w:hint="eastAsia" w:ascii="宋体" w:hAnsi="宋体" w:eastAsia="宋体" w:cs="宋体"/>
          <w:bCs/>
          <w:kern w:val="0"/>
          <w:szCs w:val="32"/>
          <w:lang w:val="zh-CN" w:bidi="zh-CN"/>
        </w:rPr>
        <w:t>）</w:t>
      </w:r>
      <w:bookmarkEnd w:id="1046"/>
      <w:bookmarkEnd w:id="1047"/>
      <w:bookmarkEnd w:id="1048"/>
      <w:bookmarkEnd w:id="1049"/>
      <w:r>
        <w:rPr>
          <w:rFonts w:hint="eastAsia" w:ascii="宋体" w:hAnsi="宋体" w:eastAsia="宋体" w:cs="宋体"/>
          <w:bCs/>
          <w:kern w:val="0"/>
          <w:szCs w:val="32"/>
          <w:lang w:val="en-US" w:eastAsia="zh-CN" w:bidi="zh-CN"/>
        </w:rPr>
        <w:t>供应商信用承诺函</w:t>
      </w:r>
      <w:bookmarkEnd w:id="1050"/>
      <w:bookmarkEnd w:id="1051"/>
    </w:p>
    <w:p>
      <w:pPr>
        <w:spacing w:line="360" w:lineRule="auto"/>
        <w:ind w:firstLine="480" w:firstLineChars="200"/>
        <w:rPr>
          <w:rFonts w:hint="eastAsia"/>
          <w:sz w:val="24"/>
          <w:szCs w:val="24"/>
          <w:lang w:val="en-US"/>
        </w:rPr>
      </w:pPr>
      <w:r>
        <w:rPr>
          <w:rFonts w:hint="eastAsia"/>
          <w:sz w:val="24"/>
          <w:szCs w:val="24"/>
          <w:lang w:val="en-US" w:eastAsia="zh-CN"/>
        </w:rPr>
        <w:t>1.供应商</w:t>
      </w:r>
      <w:r>
        <w:rPr>
          <w:rFonts w:hint="eastAsia" w:ascii="宋体" w:hAnsi="宋体" w:eastAsia="宋体" w:cs="宋体"/>
          <w:sz w:val="24"/>
          <w:lang w:val="en-US" w:eastAsia="zh-CN"/>
        </w:rPr>
        <w:t>须</w:t>
      </w:r>
      <w:r>
        <w:rPr>
          <w:rFonts w:hint="eastAsia" w:ascii="宋体" w:hAnsi="宋体" w:eastAsia="宋体" w:cs="宋体"/>
          <w:sz w:val="24"/>
          <w:lang w:val="zh-CN"/>
        </w:rPr>
        <w:t>满足《中华人民共和国政府采购法》第二十二条规定</w:t>
      </w:r>
      <w:r>
        <w:rPr>
          <w:rFonts w:hint="eastAsia" w:cs="宋体"/>
          <w:sz w:val="24"/>
          <w:lang w:val="zh-CN"/>
        </w:rPr>
        <w:t>，</w:t>
      </w:r>
      <w:r>
        <w:rPr>
          <w:rFonts w:hint="eastAsia" w:cs="宋体"/>
          <w:sz w:val="24"/>
          <w:lang w:val="en-US" w:eastAsia="zh-CN"/>
        </w:rPr>
        <w:t>根据《固始县财政局关于在政府采购活动中试行信用承诺制的通知》（固财【2021】665号文）要求，提供信用承诺函</w:t>
      </w:r>
      <w:r>
        <w:rPr>
          <w:rFonts w:hint="eastAsia"/>
          <w:sz w:val="24"/>
          <w:szCs w:val="24"/>
          <w:lang w:val="en-US"/>
        </w:rPr>
        <w:t>。</w:t>
      </w:r>
    </w:p>
    <w:p>
      <w:pPr>
        <w:bidi w:val="0"/>
        <w:spacing w:line="360" w:lineRule="auto"/>
        <w:jc w:val="center"/>
      </w:pPr>
      <w:r>
        <w:rPr>
          <w:sz w:val="36"/>
          <w:szCs w:val="36"/>
        </w:rPr>
        <w:t>固始县政府采购供应商信用承诺函</w:t>
      </w:r>
    </w:p>
    <w:p>
      <w:pPr>
        <w:bidi w:val="0"/>
        <w:spacing w:line="360" w:lineRule="auto"/>
        <w:rPr>
          <w:rFonts w:hint="default" w:eastAsia="宋体"/>
          <w:u w:val="single"/>
          <w:lang w:val="en-US" w:eastAsia="zh-CN"/>
        </w:rPr>
      </w:pPr>
      <w:r>
        <w:t>致</w:t>
      </w:r>
      <w:r>
        <w:rPr>
          <w:rFonts w:hint="eastAsia"/>
          <w:lang w:eastAsia="zh-CN"/>
        </w:rPr>
        <w:t>：</w:t>
      </w:r>
      <w:r>
        <w:rPr>
          <w:rFonts w:hint="eastAsia"/>
          <w:u w:val="single"/>
          <w:lang w:val="en-US" w:eastAsia="zh-CN"/>
        </w:rPr>
        <w:t xml:space="preserve">                     </w:t>
      </w:r>
      <w:r>
        <w:rPr>
          <w:rFonts w:hint="eastAsia"/>
          <w:lang w:eastAsia="zh-CN"/>
        </w:rPr>
        <w:t>（</w:t>
      </w:r>
      <w:r>
        <w:rPr>
          <w:rFonts w:hint="eastAsia"/>
          <w:u w:val="none"/>
          <w:lang w:val="en-US" w:eastAsia="zh-CN"/>
        </w:rPr>
        <w:t>采购人</w:t>
      </w:r>
      <w:r>
        <w:rPr>
          <w:rFonts w:hint="eastAsia"/>
          <w:lang w:eastAsia="zh-CN"/>
        </w:rPr>
        <w:t>）</w:t>
      </w:r>
    </w:p>
    <w:p>
      <w:pPr>
        <w:bidi w:val="0"/>
        <w:spacing w:line="360" w:lineRule="auto"/>
        <w:ind w:firstLine="480" w:firstLineChars="200"/>
        <w:rPr>
          <w:rFonts w:hint="default" w:eastAsia="宋体"/>
          <w:u w:val="single"/>
          <w:lang w:val="en-US" w:eastAsia="zh-CN"/>
        </w:rPr>
      </w:pPr>
      <w:r>
        <w:t>单位名称</w:t>
      </w:r>
      <w:r>
        <w:rPr>
          <w:rFonts w:hint="eastAsia"/>
          <w:lang w:eastAsia="zh-CN"/>
        </w:rPr>
        <w:t>（</w:t>
      </w:r>
      <w:r>
        <w:t>自然人姓名</w:t>
      </w:r>
      <w:r>
        <w:rPr>
          <w:rFonts w:hint="eastAsia"/>
          <w:lang w:eastAsia="zh-CN"/>
        </w:rPr>
        <w:t>）：</w:t>
      </w:r>
      <w:r>
        <w:rPr>
          <w:rFonts w:hint="eastAsia"/>
          <w:u w:val="single"/>
          <w:lang w:val="en-US" w:eastAsia="zh-CN"/>
        </w:rPr>
        <w:t xml:space="preserve">                       </w:t>
      </w:r>
    </w:p>
    <w:p>
      <w:pPr>
        <w:bidi w:val="0"/>
        <w:spacing w:line="360" w:lineRule="auto"/>
        <w:ind w:firstLine="480" w:firstLineChars="200"/>
        <w:rPr>
          <w:rFonts w:hint="default"/>
          <w:u w:val="single"/>
          <w:lang w:val="en-US"/>
        </w:rPr>
      </w:pPr>
      <w:r>
        <w:t>统一社会信用代码</w:t>
      </w:r>
      <w:r>
        <w:rPr>
          <w:rFonts w:hint="eastAsia"/>
          <w:lang w:eastAsia="zh-CN"/>
        </w:rPr>
        <w:t>（</w:t>
      </w:r>
      <w:r>
        <w:t>身份证号码</w:t>
      </w:r>
      <w:r>
        <w:rPr>
          <w:rFonts w:hint="eastAsia"/>
          <w:lang w:eastAsia="zh-CN"/>
        </w:rPr>
        <w:t>）：</w:t>
      </w:r>
      <w:r>
        <w:rPr>
          <w:rFonts w:hint="eastAsia"/>
          <w:u w:val="single"/>
          <w:lang w:val="en-US" w:eastAsia="zh-CN"/>
        </w:rPr>
        <w:t xml:space="preserve">                      </w:t>
      </w:r>
    </w:p>
    <w:p>
      <w:pPr>
        <w:bidi w:val="0"/>
        <w:spacing w:line="360" w:lineRule="auto"/>
        <w:ind w:firstLine="480" w:firstLineChars="200"/>
        <w:rPr>
          <w:rFonts w:hint="default"/>
          <w:i w:val="0"/>
          <w:iCs w:val="0"/>
          <w:u w:val="single"/>
          <w:lang w:val="en-US"/>
        </w:rPr>
      </w:pPr>
      <w:r>
        <w:t>法定代表人</w:t>
      </w:r>
      <w:r>
        <w:rPr>
          <w:rFonts w:hint="eastAsia"/>
          <w:lang w:eastAsia="zh-CN"/>
        </w:rPr>
        <w:t>（</w:t>
      </w:r>
      <w:r>
        <w:t>负责人</w:t>
      </w:r>
      <w:r>
        <w:rPr>
          <w:rFonts w:hint="eastAsia"/>
          <w:lang w:eastAsia="zh-CN"/>
        </w:rPr>
        <w:t>）：</w:t>
      </w:r>
      <w:r>
        <w:rPr>
          <w:rFonts w:hint="eastAsia"/>
          <w:i w:val="0"/>
          <w:iCs w:val="0"/>
          <w:u w:val="single"/>
          <w:lang w:val="en-US" w:eastAsia="zh-CN"/>
        </w:rPr>
        <w:t xml:space="preserve">                                </w:t>
      </w:r>
    </w:p>
    <w:p>
      <w:pPr>
        <w:bidi w:val="0"/>
        <w:spacing w:line="360" w:lineRule="auto"/>
        <w:ind w:firstLine="480" w:firstLineChars="200"/>
        <w:rPr>
          <w:rFonts w:hint="default" w:eastAsia="宋体"/>
          <w:u w:val="single"/>
          <w:lang w:val="en-US" w:eastAsia="zh-CN"/>
        </w:rPr>
      </w:pPr>
      <w:r>
        <w:t>联系地址和电话：</w:t>
      </w:r>
      <w:r>
        <w:rPr>
          <w:rFonts w:hint="eastAsia"/>
          <w:u w:val="single"/>
          <w:lang w:val="en-US" w:eastAsia="zh-CN"/>
        </w:rPr>
        <w:t xml:space="preserve">                                     </w:t>
      </w:r>
    </w:p>
    <w:p>
      <w:pPr>
        <w:bidi w:val="0"/>
        <w:spacing w:line="360" w:lineRule="auto"/>
        <w:ind w:firstLine="480" w:firstLineChars="200"/>
      </w:pPr>
      <w:r>
        <w:t>为维护公平、公正、公开的政府采购市场秩序，树立诚实守信的政府采购供应商形象，我单位</w:t>
      </w:r>
      <w:r>
        <w:rPr>
          <w:rFonts w:hint="eastAsia"/>
          <w:lang w:eastAsia="zh-CN"/>
        </w:rPr>
        <w:t>（</w:t>
      </w:r>
      <w:r>
        <w:t>本人</w:t>
      </w:r>
      <w:r>
        <w:rPr>
          <w:rFonts w:hint="eastAsia"/>
          <w:lang w:eastAsia="zh-CN"/>
        </w:rPr>
        <w:t>）</w:t>
      </w:r>
      <w:r>
        <w:t>自愿作出以下承诺：</w:t>
      </w:r>
    </w:p>
    <w:p>
      <w:pPr>
        <w:bidi w:val="0"/>
        <w:spacing w:line="360" w:lineRule="auto"/>
        <w:ind w:firstLine="480" w:firstLineChars="200"/>
      </w:pPr>
      <w:r>
        <w:t>一、我单位</w:t>
      </w:r>
      <w:r>
        <w:rPr>
          <w:rFonts w:hint="eastAsia"/>
          <w:lang w:eastAsia="zh-CN"/>
        </w:rPr>
        <w:t>（</w:t>
      </w:r>
      <w:r>
        <w:t>本人</w:t>
      </w:r>
      <w:r>
        <w:rPr>
          <w:rFonts w:hint="eastAsia"/>
          <w:lang w:eastAsia="zh-CN"/>
        </w:rPr>
        <w:t>）</w:t>
      </w:r>
      <w:r>
        <w:t>自愿参加本次政府采购活动，严格遵守《中华人民共和国政府采购法》及相关法律法规，依法诚信经营,无条件遵守本次政府采购活动的各项规定。我单位</w:t>
      </w:r>
      <w:r>
        <w:rPr>
          <w:rFonts w:hint="eastAsia"/>
          <w:lang w:eastAsia="zh-CN"/>
        </w:rPr>
        <w:t>（</w:t>
      </w:r>
      <w:r>
        <w:t>本人</w:t>
      </w:r>
      <w:r>
        <w:rPr>
          <w:rFonts w:hint="eastAsia"/>
          <w:lang w:eastAsia="zh-CN"/>
        </w:rPr>
        <w:t>）</w:t>
      </w:r>
      <w:r>
        <w:t>郑重承诺，我单位</w:t>
      </w:r>
      <w:r>
        <w:rPr>
          <w:rFonts w:hint="eastAsia"/>
          <w:lang w:eastAsia="zh-CN"/>
        </w:rPr>
        <w:t>（</w:t>
      </w:r>
      <w:r>
        <w:t>本人</w:t>
      </w:r>
      <w:r>
        <w:rPr>
          <w:rFonts w:hint="eastAsia"/>
          <w:lang w:eastAsia="zh-CN"/>
        </w:rPr>
        <w:t>）</w:t>
      </w:r>
      <w:r>
        <w:t>符合《中华人民共和国政府采购法》第二十二条规定和采购文件、本承诺书的条件：</w:t>
      </w:r>
    </w:p>
    <w:p>
      <w:pPr>
        <w:bidi w:val="0"/>
        <w:spacing w:line="360" w:lineRule="auto"/>
        <w:ind w:firstLine="480" w:firstLineChars="200"/>
        <w:rPr>
          <w:rFonts w:hint="eastAsia" w:eastAsia="宋体"/>
          <w:lang w:eastAsia="zh-CN"/>
        </w:rPr>
      </w:pPr>
      <w:r>
        <w:rPr>
          <w:rFonts w:hint="eastAsia"/>
          <w:lang w:eastAsia="zh-CN"/>
        </w:rPr>
        <w:t>（</w:t>
      </w:r>
      <w:r>
        <w:t>一</w:t>
      </w:r>
      <w:r>
        <w:rPr>
          <w:rFonts w:hint="eastAsia"/>
          <w:lang w:eastAsia="zh-CN"/>
        </w:rPr>
        <w:t>）</w:t>
      </w:r>
      <w:r>
        <w:t>具有独立承担民事责任的能力</w:t>
      </w:r>
      <w:r>
        <w:rPr>
          <w:rFonts w:hint="eastAsia"/>
          <w:lang w:eastAsia="zh-CN"/>
        </w:rPr>
        <w:t>；</w:t>
      </w:r>
    </w:p>
    <w:p>
      <w:pPr>
        <w:bidi w:val="0"/>
        <w:spacing w:line="360" w:lineRule="auto"/>
        <w:ind w:firstLine="480" w:firstLineChars="200"/>
        <w:rPr>
          <w:rFonts w:hint="eastAsia" w:eastAsia="宋体"/>
          <w:lang w:eastAsia="zh-CN"/>
        </w:rPr>
      </w:pPr>
      <w:r>
        <w:rPr>
          <w:rFonts w:hint="eastAsia"/>
          <w:lang w:eastAsia="zh-CN"/>
        </w:rPr>
        <w:t>（</w:t>
      </w:r>
      <w:r>
        <w:t>二</w:t>
      </w:r>
      <w:r>
        <w:rPr>
          <w:rFonts w:hint="eastAsia"/>
          <w:lang w:eastAsia="zh-CN"/>
        </w:rPr>
        <w:t>）</w:t>
      </w:r>
      <w:r>
        <w:t>具有良好的商业信誉和健全的财务会计制度</w:t>
      </w:r>
      <w:r>
        <w:rPr>
          <w:rFonts w:hint="eastAsia"/>
          <w:lang w:eastAsia="zh-CN"/>
        </w:rPr>
        <w:t>；</w:t>
      </w:r>
    </w:p>
    <w:p>
      <w:pPr>
        <w:bidi w:val="0"/>
        <w:spacing w:line="360" w:lineRule="auto"/>
        <w:ind w:firstLine="480" w:firstLineChars="200"/>
        <w:rPr>
          <w:rFonts w:hint="eastAsia" w:eastAsia="宋体"/>
          <w:lang w:eastAsia="zh-CN"/>
        </w:rPr>
      </w:pPr>
      <w:r>
        <w:rPr>
          <w:rFonts w:hint="eastAsia"/>
          <w:lang w:eastAsia="zh-CN"/>
        </w:rPr>
        <w:t>（</w:t>
      </w:r>
      <w:r>
        <w:t>三</w:t>
      </w:r>
      <w:r>
        <w:rPr>
          <w:rFonts w:hint="eastAsia"/>
          <w:lang w:eastAsia="zh-CN"/>
        </w:rPr>
        <w:t>）</w:t>
      </w:r>
      <w:r>
        <w:t>具有履行合同所必需的设备和专业技术能力</w:t>
      </w:r>
      <w:r>
        <w:rPr>
          <w:rFonts w:hint="eastAsia"/>
          <w:lang w:eastAsia="zh-CN"/>
        </w:rPr>
        <w:t>；</w:t>
      </w:r>
    </w:p>
    <w:p>
      <w:pPr>
        <w:bidi w:val="0"/>
        <w:spacing w:line="360" w:lineRule="auto"/>
        <w:ind w:firstLine="480" w:firstLineChars="200"/>
        <w:rPr>
          <w:rFonts w:hint="eastAsia" w:eastAsia="宋体"/>
          <w:lang w:eastAsia="zh-CN"/>
        </w:rPr>
      </w:pPr>
      <w:r>
        <w:rPr>
          <w:rFonts w:hint="eastAsia"/>
          <w:lang w:eastAsia="zh-CN"/>
        </w:rPr>
        <w:t>（</w:t>
      </w:r>
      <w:r>
        <w:t>四</w:t>
      </w:r>
      <w:r>
        <w:rPr>
          <w:rFonts w:hint="eastAsia"/>
          <w:lang w:eastAsia="zh-CN"/>
        </w:rPr>
        <w:t>）</w:t>
      </w:r>
      <w:r>
        <w:t>有依法缴纳税收和社会保障资金的良好记录</w:t>
      </w:r>
      <w:r>
        <w:rPr>
          <w:rFonts w:hint="eastAsia"/>
          <w:lang w:eastAsia="zh-CN"/>
        </w:rPr>
        <w:t>；</w:t>
      </w:r>
    </w:p>
    <w:p>
      <w:pPr>
        <w:bidi w:val="0"/>
        <w:spacing w:line="360" w:lineRule="auto"/>
        <w:ind w:firstLine="480" w:firstLineChars="200"/>
        <w:rPr>
          <w:rFonts w:hint="eastAsia"/>
          <w:lang w:eastAsia="zh-CN"/>
        </w:rPr>
      </w:pPr>
      <w:r>
        <w:rPr>
          <w:rFonts w:hint="eastAsia"/>
          <w:lang w:eastAsia="zh-CN"/>
        </w:rPr>
        <w:t>（</w:t>
      </w:r>
      <w:r>
        <w:t>五</w:t>
      </w:r>
      <w:r>
        <w:rPr>
          <w:rFonts w:hint="eastAsia"/>
          <w:lang w:eastAsia="zh-CN"/>
        </w:rPr>
        <w:t>）</w:t>
      </w:r>
      <w:r>
        <w:t>参加政府采购活动前三年内，在经营活动中没有重大违法记录</w:t>
      </w:r>
      <w:r>
        <w:rPr>
          <w:rFonts w:hint="eastAsia"/>
          <w:lang w:eastAsia="zh-CN"/>
        </w:rPr>
        <w:t>；</w:t>
      </w:r>
    </w:p>
    <w:p>
      <w:pPr>
        <w:bidi w:val="0"/>
        <w:spacing w:line="360" w:lineRule="auto"/>
        <w:ind w:firstLine="480" w:firstLineChars="200"/>
        <w:rPr>
          <w:rFonts w:hint="eastAsia" w:eastAsia="宋体"/>
          <w:lang w:eastAsia="zh-CN"/>
        </w:rPr>
      </w:pPr>
      <w:r>
        <w:rPr>
          <w:rFonts w:hint="eastAsia"/>
          <w:lang w:eastAsia="zh-CN"/>
        </w:rPr>
        <w:t>（</w:t>
      </w:r>
      <w:r>
        <w:t>六</w:t>
      </w:r>
      <w:r>
        <w:rPr>
          <w:rFonts w:hint="eastAsia"/>
          <w:lang w:eastAsia="zh-CN"/>
        </w:rPr>
        <w:t>）</w:t>
      </w:r>
      <w:r>
        <w:t>未被列入经营异常名录或者严重违法失信名单、失信被执行人、重大税收违法案件当事人名单、政府采购严重违法失信行为记录名单</w:t>
      </w:r>
      <w:r>
        <w:rPr>
          <w:rFonts w:hint="eastAsia"/>
          <w:lang w:eastAsia="zh-CN"/>
        </w:rPr>
        <w:t>；</w:t>
      </w:r>
    </w:p>
    <w:p>
      <w:pPr>
        <w:bidi w:val="0"/>
        <w:spacing w:line="360" w:lineRule="auto"/>
        <w:ind w:firstLine="480" w:firstLineChars="200"/>
        <w:rPr>
          <w:rFonts w:hint="eastAsia" w:eastAsia="宋体"/>
          <w:lang w:eastAsia="zh-CN"/>
        </w:rPr>
      </w:pPr>
      <w:r>
        <w:rPr>
          <w:rFonts w:hint="eastAsia"/>
          <w:lang w:eastAsia="zh-CN"/>
        </w:rPr>
        <w:t>（</w:t>
      </w:r>
      <w:r>
        <w:t>七</w:t>
      </w:r>
      <w:r>
        <w:rPr>
          <w:rFonts w:hint="eastAsia"/>
          <w:lang w:eastAsia="zh-CN"/>
        </w:rPr>
        <w:t>）</w:t>
      </w:r>
      <w:r>
        <w:t>未被相关监管部门作出行政处罚且尚在处罚有效期内</w:t>
      </w:r>
      <w:r>
        <w:rPr>
          <w:rFonts w:hint="eastAsia"/>
          <w:lang w:eastAsia="zh-CN"/>
        </w:rPr>
        <w:t>；</w:t>
      </w:r>
    </w:p>
    <w:p>
      <w:pPr>
        <w:bidi w:val="0"/>
        <w:spacing w:line="360" w:lineRule="auto"/>
        <w:ind w:firstLine="480" w:firstLineChars="200"/>
        <w:rPr>
          <w:rFonts w:hint="eastAsia" w:eastAsia="宋体"/>
          <w:lang w:eastAsia="zh-CN"/>
        </w:rPr>
      </w:pPr>
      <w:r>
        <w:rPr>
          <w:rFonts w:hint="eastAsia"/>
          <w:lang w:eastAsia="zh-CN"/>
        </w:rPr>
        <w:t>（</w:t>
      </w:r>
      <w:r>
        <w:t>八</w:t>
      </w:r>
      <w:r>
        <w:rPr>
          <w:rFonts w:hint="eastAsia"/>
          <w:lang w:eastAsia="zh-CN"/>
        </w:rPr>
        <w:t>）</w:t>
      </w:r>
      <w:r>
        <w:t>未曾作出虚假采购承诺</w:t>
      </w:r>
      <w:r>
        <w:rPr>
          <w:rFonts w:hint="eastAsia"/>
          <w:lang w:eastAsia="zh-CN"/>
        </w:rPr>
        <w:t>；</w:t>
      </w:r>
    </w:p>
    <w:p>
      <w:pPr>
        <w:bidi w:val="0"/>
        <w:spacing w:line="360" w:lineRule="auto"/>
        <w:ind w:firstLine="480" w:firstLineChars="200"/>
      </w:pPr>
      <w:r>
        <w:rPr>
          <w:rFonts w:hint="eastAsia"/>
          <w:lang w:eastAsia="zh-CN"/>
        </w:rPr>
        <w:t>（</w:t>
      </w:r>
      <w:r>
        <w:t>九</w:t>
      </w:r>
      <w:r>
        <w:rPr>
          <w:rFonts w:hint="eastAsia"/>
          <w:lang w:eastAsia="zh-CN"/>
        </w:rPr>
        <w:t>）</w:t>
      </w:r>
      <w:r>
        <w:t>符合法律、行政法规规定的其他条件。</w:t>
      </w:r>
    </w:p>
    <w:p>
      <w:pPr>
        <w:bidi w:val="0"/>
        <w:spacing w:line="360" w:lineRule="auto"/>
        <w:ind w:firstLine="480" w:firstLineChars="200"/>
      </w:pPr>
      <w:r>
        <w:t>二、我单位</w:t>
      </w:r>
      <w:r>
        <w:rPr>
          <w:rFonts w:hint="eastAsia"/>
          <w:lang w:eastAsia="zh-CN"/>
        </w:rPr>
        <w:t>（</w:t>
      </w:r>
      <w:r>
        <w:t>本人</w:t>
      </w:r>
      <w:r>
        <w:rPr>
          <w:rFonts w:hint="eastAsia"/>
          <w:lang w:eastAsia="zh-CN"/>
        </w:rPr>
        <w:t>）</w:t>
      </w:r>
      <w:r>
        <w:t>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w:t>
      </w:r>
      <w:r>
        <w:rPr>
          <w:rFonts w:hint="eastAsia"/>
          <w:lang w:eastAsia="zh-CN"/>
        </w:rPr>
        <w:t>；</w:t>
      </w:r>
      <w:r>
        <w:t>构成犯罪的，依法追究刑事责任</w:t>
      </w:r>
      <w:r>
        <w:rPr>
          <w:rFonts w:hint="eastAsia"/>
          <w:lang w:eastAsia="zh-CN"/>
        </w:rPr>
        <w:t>；</w:t>
      </w:r>
      <w:r>
        <w:t>给他人造成损失的，并应依照有关民事法律规定承担民事责任。</w:t>
      </w:r>
    </w:p>
    <w:p>
      <w:pPr>
        <w:bidi w:val="0"/>
        <w:spacing w:line="360" w:lineRule="auto"/>
        <w:ind w:firstLine="480" w:firstLineChars="200"/>
        <w:rPr>
          <w:rFonts w:hint="eastAsia" w:eastAsia="宋体"/>
          <w:u w:val="single"/>
          <w:lang w:val="en-US" w:eastAsia="zh-CN"/>
        </w:rPr>
      </w:pPr>
      <w:r>
        <w:t>供应商</w:t>
      </w:r>
      <w:r>
        <w:rPr>
          <w:rFonts w:hint="eastAsia"/>
          <w:lang w:eastAsia="zh-CN"/>
        </w:rPr>
        <w:t>：</w:t>
      </w:r>
      <w:r>
        <w:rPr>
          <w:rFonts w:hint="eastAsia"/>
          <w:u w:val="single"/>
          <w:lang w:val="en-US" w:eastAsia="zh-CN"/>
        </w:rPr>
        <w:t xml:space="preserve">                       </w:t>
      </w:r>
      <w:r>
        <w:rPr>
          <w:rFonts w:hint="eastAsia"/>
          <w:lang w:eastAsia="zh-CN"/>
        </w:rPr>
        <w:t>（</w:t>
      </w:r>
      <w:r>
        <w:t>印章</w:t>
      </w:r>
      <w:r>
        <w:rPr>
          <w:rFonts w:hint="eastAsia"/>
          <w:lang w:eastAsia="zh-CN"/>
        </w:rPr>
        <w:t>）</w:t>
      </w:r>
    </w:p>
    <w:p>
      <w:pPr>
        <w:bidi w:val="0"/>
        <w:spacing w:line="360" w:lineRule="auto"/>
        <w:ind w:firstLine="480" w:firstLineChars="200"/>
        <w:rPr>
          <w:rFonts w:hint="eastAsia" w:eastAsia="宋体"/>
          <w:lang w:eastAsia="zh-CN"/>
        </w:rPr>
      </w:pPr>
      <w:r>
        <w:t>法定代表人、负责人、本人、或授权代表</w:t>
      </w:r>
      <w:r>
        <w:rPr>
          <w:rFonts w:hint="eastAsia"/>
          <w:lang w:eastAsia="zh-CN"/>
        </w:rPr>
        <w:t>：</w:t>
      </w:r>
      <w:r>
        <w:rPr>
          <w:rFonts w:hint="eastAsia"/>
          <w:u w:val="single"/>
          <w:lang w:val="en-US" w:eastAsia="zh-CN"/>
        </w:rPr>
        <w:t xml:space="preserve">                 </w:t>
      </w:r>
      <w:r>
        <w:rPr>
          <w:rFonts w:hint="eastAsia"/>
          <w:lang w:eastAsia="zh-CN"/>
        </w:rPr>
        <w:t>（</w:t>
      </w:r>
      <w:r>
        <w:t>签字或印章</w:t>
      </w:r>
      <w:r>
        <w:rPr>
          <w:rFonts w:hint="eastAsia"/>
          <w:lang w:eastAsia="zh-CN"/>
        </w:rPr>
        <w:t>）</w:t>
      </w:r>
    </w:p>
    <w:p>
      <w:pPr>
        <w:bidi w:val="0"/>
        <w:spacing w:line="360" w:lineRule="auto"/>
        <w:ind w:firstLine="480" w:firstLineChars="200"/>
      </w:pPr>
      <w:r>
        <w:t xml:space="preserve">日期：     年  </w:t>
      </w:r>
      <w:r>
        <w:rPr>
          <w:rFonts w:hint="eastAsia"/>
          <w:lang w:val="en-US" w:eastAsia="zh-CN"/>
        </w:rPr>
        <w:t xml:space="preserve">   </w:t>
      </w:r>
      <w:r>
        <w:t>月    日</w:t>
      </w:r>
    </w:p>
    <w:p>
      <w:pPr>
        <w:bidi w:val="0"/>
        <w:spacing w:line="360" w:lineRule="auto"/>
        <w:ind w:firstLine="480" w:firstLineChars="200"/>
      </w:pPr>
      <w:r>
        <w:t>注：1.供应商须在投标文件中按此模板提供承诺函，未提供视为未实质性响应招标文件要求，按无效投标处理。</w:t>
      </w:r>
    </w:p>
    <w:p>
      <w:pPr>
        <w:bidi w:val="0"/>
        <w:spacing w:line="360" w:lineRule="auto"/>
        <w:ind w:firstLine="960" w:firstLineChars="400"/>
      </w:pPr>
      <w:r>
        <w:t>2.供应商的法定代表人或者授权代表的签字或盖章应真实、有效，如由授权代表签字或盖章的，应提供“法定代表人授权书”。</w:t>
      </w: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ascii="宋体" w:hAnsi="宋体" w:eastAsia="宋体" w:cs="宋体"/>
          <w:sz w:val="24"/>
          <w:szCs w:val="32"/>
        </w:rPr>
      </w:pPr>
      <w:r>
        <w:rPr>
          <w:rFonts w:hint="eastAsia" w:ascii="宋体" w:hAnsi="宋体" w:eastAsia="宋体" w:cs="宋体"/>
          <w:sz w:val="24"/>
          <w:szCs w:val="32"/>
        </w:rPr>
        <w:br w:type="page"/>
      </w:r>
    </w:p>
    <w:p>
      <w:pPr>
        <w:pStyle w:val="4"/>
        <w:bidi w:val="0"/>
        <w:spacing w:line="240" w:lineRule="auto"/>
        <w:jc w:val="center"/>
        <w:rPr>
          <w:rFonts w:hint="eastAsia" w:ascii="宋体" w:hAnsi="宋体" w:cs="宋体"/>
          <w:bCs/>
          <w:kern w:val="0"/>
          <w:szCs w:val="32"/>
          <w:lang w:val="zh-CN" w:eastAsia="zh-CN" w:bidi="zh-CN"/>
        </w:rPr>
      </w:pPr>
      <w:bookmarkStart w:id="1058" w:name="_Toc25642"/>
      <w:bookmarkStart w:id="1059" w:name="_Toc9165_WPSOffice_Level2"/>
      <w:bookmarkStart w:id="1060" w:name="_Toc14173"/>
      <w:bookmarkStart w:id="1061" w:name="_Toc13431"/>
      <w:bookmarkStart w:id="1062" w:name="_Toc4823"/>
      <w:bookmarkStart w:id="1063" w:name="_Toc17189"/>
      <w:bookmarkStart w:id="1064" w:name="_Toc10804"/>
      <w:bookmarkStart w:id="1065" w:name="_Toc5526"/>
      <w:bookmarkStart w:id="1066" w:name="_Toc21474"/>
      <w:bookmarkStart w:id="1067" w:name="_Toc335194790"/>
      <w:bookmarkStart w:id="1068" w:name="_Toc319668249"/>
      <w:bookmarkStart w:id="1069" w:name="_Toc28041"/>
      <w:r>
        <w:rPr>
          <w:rFonts w:hint="eastAsia" w:ascii="宋体" w:hAnsi="宋体" w:cs="宋体"/>
          <w:bCs/>
          <w:kern w:val="0"/>
          <w:szCs w:val="32"/>
          <w:lang w:val="zh-CN" w:bidi="zh-CN"/>
        </w:rPr>
        <w:t>（</w:t>
      </w:r>
      <w:r>
        <w:rPr>
          <w:rFonts w:hint="eastAsia" w:ascii="宋体" w:hAnsi="宋体" w:cs="宋体"/>
          <w:bCs/>
          <w:kern w:val="0"/>
          <w:szCs w:val="32"/>
          <w:lang w:val="en-US" w:bidi="zh-CN"/>
        </w:rPr>
        <w:t>三</w:t>
      </w:r>
      <w:r>
        <w:rPr>
          <w:rFonts w:hint="eastAsia" w:ascii="宋体" w:hAnsi="宋体" w:cs="宋体"/>
          <w:bCs/>
          <w:kern w:val="0"/>
          <w:szCs w:val="32"/>
          <w:lang w:val="zh-CN" w:bidi="zh-CN"/>
        </w:rPr>
        <w:t>）</w:t>
      </w:r>
      <w:bookmarkEnd w:id="1058"/>
      <w:bookmarkEnd w:id="1059"/>
      <w:bookmarkEnd w:id="1060"/>
      <w:r>
        <w:rPr>
          <w:rFonts w:hint="eastAsia" w:ascii="宋体" w:hAnsi="宋体" w:cs="宋体"/>
          <w:bCs/>
          <w:kern w:val="0"/>
          <w:szCs w:val="32"/>
          <w:lang w:val="en-US" w:eastAsia="zh-CN" w:bidi="zh-CN"/>
        </w:rPr>
        <w:t>供应商“信用中国”网站查询</w:t>
      </w:r>
      <w:r>
        <w:rPr>
          <w:rFonts w:hint="eastAsia" w:cs="宋体"/>
          <w:bCs/>
          <w:kern w:val="0"/>
          <w:szCs w:val="32"/>
          <w:lang w:val="en-US" w:eastAsia="zh-CN" w:bidi="zh-CN"/>
        </w:rPr>
        <w:t>结果</w:t>
      </w:r>
      <w:bookmarkEnd w:id="1061"/>
    </w:p>
    <w:p>
      <w:pPr>
        <w:spacing w:line="360" w:lineRule="auto"/>
        <w:ind w:firstLine="480" w:firstLineChars="200"/>
        <w:rPr>
          <w:sz w:val="24"/>
          <w:szCs w:val="24"/>
        </w:rPr>
      </w:pPr>
      <w:r>
        <w:rPr>
          <w:rFonts w:hint="eastAsia"/>
          <w:sz w:val="24"/>
          <w:szCs w:val="24"/>
          <w:lang w:val="en-US" w:eastAsia="zh-CN"/>
        </w:rPr>
        <w:t>1.</w:t>
      </w:r>
      <w:r>
        <w:rPr>
          <w:rFonts w:hint="eastAsia"/>
          <w:sz w:val="24"/>
          <w:szCs w:val="24"/>
          <w:lang w:eastAsia="zh-CN"/>
        </w:rPr>
        <w:t>供应商</w:t>
      </w:r>
      <w:r>
        <w:rPr>
          <w:rFonts w:hint="eastAsia"/>
          <w:sz w:val="24"/>
          <w:szCs w:val="24"/>
          <w:lang w:val="en-US" w:eastAsia="zh-CN"/>
        </w:rPr>
        <w:t>需提供</w:t>
      </w:r>
      <w:r>
        <w:rPr>
          <w:rFonts w:hint="eastAsia"/>
          <w:sz w:val="24"/>
          <w:szCs w:val="24"/>
        </w:rPr>
        <w:t>通过“信用中国”（www.creditchina.gov.cn）网站查询企业信用记录</w:t>
      </w:r>
      <w:r>
        <w:rPr>
          <w:rFonts w:hint="eastAsia"/>
          <w:sz w:val="24"/>
          <w:szCs w:val="24"/>
          <w:lang w:val="en-US" w:eastAsia="zh-CN"/>
        </w:rPr>
        <w:t>结果的扫描件</w:t>
      </w:r>
      <w:r>
        <w:rPr>
          <w:rFonts w:hint="eastAsia"/>
          <w:sz w:val="24"/>
          <w:szCs w:val="24"/>
        </w:rPr>
        <w:t>，</w:t>
      </w:r>
      <w:r>
        <w:rPr>
          <w:rFonts w:hint="eastAsia"/>
          <w:sz w:val="24"/>
          <w:szCs w:val="24"/>
          <w:lang w:val="en-US" w:eastAsia="zh-CN"/>
        </w:rPr>
        <w:t>查询打印</w:t>
      </w:r>
      <w:r>
        <w:rPr>
          <w:rFonts w:hint="eastAsia"/>
          <w:sz w:val="24"/>
          <w:szCs w:val="24"/>
          <w:lang w:val="en-US"/>
        </w:rPr>
        <w:t>时间须在本公告发布之后</w:t>
      </w:r>
      <w:r>
        <w:rPr>
          <w:rFonts w:hint="eastAsia"/>
          <w:sz w:val="24"/>
          <w:szCs w:val="24"/>
        </w:rPr>
        <w:t>，对列入</w:t>
      </w:r>
      <w:r>
        <w:rPr>
          <w:rFonts w:hint="eastAsia"/>
          <w:sz w:val="24"/>
          <w:szCs w:val="24"/>
          <w:lang w:val="en-US" w:eastAsia="zh-CN"/>
        </w:rPr>
        <w:t>严重失信主体名单、</w:t>
      </w:r>
      <w:r>
        <w:rPr>
          <w:rFonts w:hint="eastAsia"/>
          <w:sz w:val="24"/>
          <w:szCs w:val="24"/>
        </w:rPr>
        <w:t>重大税收违法</w:t>
      </w:r>
      <w:r>
        <w:rPr>
          <w:rFonts w:hint="eastAsia"/>
          <w:sz w:val="24"/>
          <w:szCs w:val="24"/>
          <w:lang w:val="en-US" w:eastAsia="zh-CN"/>
        </w:rPr>
        <w:t>失信主体</w:t>
      </w:r>
      <w:r>
        <w:rPr>
          <w:rFonts w:hint="eastAsia"/>
          <w:sz w:val="24"/>
          <w:szCs w:val="24"/>
        </w:rPr>
        <w:t>、</w:t>
      </w:r>
      <w:r>
        <w:rPr>
          <w:rFonts w:hint="eastAsia"/>
          <w:sz w:val="24"/>
          <w:szCs w:val="24"/>
          <w:lang w:val="en-US"/>
        </w:rPr>
        <w:t>政府采购</w:t>
      </w:r>
      <w:r>
        <w:rPr>
          <w:rFonts w:hint="eastAsia"/>
          <w:sz w:val="24"/>
          <w:szCs w:val="24"/>
        </w:rPr>
        <w:t>严重违法失信行为记录名单</w:t>
      </w:r>
      <w:r>
        <w:rPr>
          <w:rFonts w:hint="eastAsia"/>
          <w:sz w:val="24"/>
          <w:szCs w:val="24"/>
          <w:lang w:eastAsia="zh-CN"/>
        </w:rPr>
        <w:t>、</w:t>
      </w:r>
      <w:r>
        <w:rPr>
          <w:rFonts w:hint="eastAsia"/>
          <w:sz w:val="24"/>
          <w:szCs w:val="24"/>
        </w:rPr>
        <w:t>失信被执行人</w:t>
      </w:r>
      <w:r>
        <w:rPr>
          <w:rFonts w:hint="eastAsia"/>
          <w:sz w:val="24"/>
          <w:szCs w:val="24"/>
          <w:lang w:eastAsia="zh-CN"/>
        </w:rPr>
        <w:t>（</w:t>
      </w:r>
      <w:r>
        <w:rPr>
          <w:rFonts w:hint="eastAsia"/>
          <w:sz w:val="24"/>
          <w:szCs w:val="24"/>
          <w:lang w:val="en-US" w:eastAsia="zh-CN"/>
        </w:rPr>
        <w:t>跳转至“中国执行信息公开网”网站查询</w:t>
      </w:r>
      <w:r>
        <w:rPr>
          <w:rFonts w:hint="eastAsia"/>
          <w:sz w:val="24"/>
          <w:szCs w:val="24"/>
          <w:lang w:eastAsia="zh-CN"/>
        </w:rPr>
        <w:t>）</w:t>
      </w:r>
      <w:r>
        <w:rPr>
          <w:rFonts w:hint="eastAsia"/>
          <w:sz w:val="24"/>
          <w:szCs w:val="24"/>
        </w:rPr>
        <w:t>的</w:t>
      </w:r>
      <w:r>
        <w:rPr>
          <w:rFonts w:hint="eastAsia"/>
          <w:sz w:val="24"/>
          <w:szCs w:val="24"/>
          <w:lang w:eastAsia="zh-CN"/>
        </w:rPr>
        <w:t>供应商</w:t>
      </w:r>
      <w:r>
        <w:rPr>
          <w:rFonts w:hint="eastAsia"/>
          <w:sz w:val="24"/>
          <w:szCs w:val="24"/>
        </w:rPr>
        <w:t>，</w:t>
      </w:r>
      <w:r>
        <w:rPr>
          <w:rFonts w:hint="eastAsia"/>
          <w:sz w:val="24"/>
          <w:szCs w:val="24"/>
          <w:lang w:val="en-US"/>
        </w:rPr>
        <w:t>不得</w:t>
      </w:r>
      <w:r>
        <w:rPr>
          <w:rFonts w:hint="eastAsia"/>
          <w:sz w:val="24"/>
          <w:szCs w:val="24"/>
        </w:rPr>
        <w:t>参与本</w:t>
      </w:r>
      <w:r>
        <w:rPr>
          <w:rFonts w:hint="eastAsia"/>
          <w:sz w:val="24"/>
          <w:szCs w:val="24"/>
          <w:lang w:val="en-US" w:eastAsia="zh-CN"/>
        </w:rPr>
        <w:t>采购</w:t>
      </w:r>
      <w:r>
        <w:rPr>
          <w:rFonts w:hint="eastAsia"/>
          <w:sz w:val="24"/>
          <w:szCs w:val="24"/>
        </w:rPr>
        <w:t>活动</w:t>
      </w:r>
      <w:r>
        <w:rPr>
          <w:rFonts w:hint="eastAsia"/>
          <w:sz w:val="24"/>
          <w:szCs w:val="24"/>
          <w:lang w:val="en-US"/>
        </w:rPr>
        <w:t>。</w:t>
      </w:r>
    </w:p>
    <w:p>
      <w:pPr>
        <w:bidi w:val="0"/>
        <w:rPr>
          <w:rFonts w:hint="eastAsia" w:ascii="宋体" w:hAnsi="宋体" w:eastAsia="宋体" w:cs="宋体"/>
          <w:sz w:val="24"/>
          <w:szCs w:val="32"/>
          <w:lang w:val="zh-CN"/>
        </w:rPr>
      </w:pPr>
    </w:p>
    <w:p>
      <w:pPr>
        <w:bidi w:val="0"/>
        <w:rPr>
          <w:rFonts w:hint="eastAsia" w:ascii="宋体" w:hAnsi="宋体" w:eastAsia="宋体" w:cs="宋体"/>
          <w:sz w:val="24"/>
          <w:szCs w:val="32"/>
          <w:lang w:val="zh-CN"/>
        </w:rPr>
      </w:pPr>
    </w:p>
    <w:p>
      <w:pPr>
        <w:bidi w:val="0"/>
        <w:rPr>
          <w:rFonts w:hint="eastAsia" w:ascii="宋体" w:hAnsi="宋体" w:eastAsia="宋体" w:cs="宋体"/>
          <w:sz w:val="24"/>
          <w:szCs w:val="32"/>
          <w:lang w:val="zh-CN"/>
        </w:rPr>
      </w:pPr>
    </w:p>
    <w:p>
      <w:pPr>
        <w:bidi w:val="0"/>
        <w:rPr>
          <w:rFonts w:hint="eastAsia" w:ascii="宋体" w:hAnsi="宋体" w:eastAsia="宋体" w:cs="宋体"/>
          <w:sz w:val="24"/>
          <w:szCs w:val="32"/>
          <w:lang w:val="zh-CN"/>
        </w:rPr>
      </w:pPr>
    </w:p>
    <w:p>
      <w:pPr>
        <w:rPr>
          <w:rFonts w:hint="eastAsia" w:ascii="宋体" w:hAnsi="宋体" w:eastAsia="宋体" w:cs="宋体"/>
          <w:sz w:val="24"/>
          <w:szCs w:val="32"/>
          <w:lang w:val="zh-CN"/>
        </w:rPr>
      </w:pPr>
      <w:r>
        <w:rPr>
          <w:rFonts w:hint="eastAsia" w:ascii="宋体" w:hAnsi="宋体" w:eastAsia="宋体" w:cs="宋体"/>
          <w:sz w:val="24"/>
          <w:szCs w:val="32"/>
          <w:lang w:val="zh-CN"/>
        </w:rPr>
        <w:br w:type="page"/>
      </w:r>
    </w:p>
    <w:bookmarkEnd w:id="1062"/>
    <w:bookmarkEnd w:id="1063"/>
    <w:bookmarkEnd w:id="1064"/>
    <w:bookmarkEnd w:id="1065"/>
    <w:bookmarkEnd w:id="1066"/>
    <w:bookmarkEnd w:id="1067"/>
    <w:bookmarkEnd w:id="1068"/>
    <w:bookmarkEnd w:id="1069"/>
    <w:p>
      <w:pPr>
        <w:pStyle w:val="4"/>
        <w:bidi w:val="0"/>
        <w:spacing w:line="240" w:lineRule="auto"/>
        <w:jc w:val="center"/>
        <w:rPr>
          <w:rFonts w:hint="default" w:ascii="宋体" w:hAnsi="宋体" w:cs="宋体"/>
          <w:bCs/>
          <w:kern w:val="0"/>
          <w:szCs w:val="32"/>
          <w:lang w:val="en-US" w:eastAsia="zh-CN" w:bidi="zh-CN"/>
        </w:rPr>
      </w:pPr>
      <w:bookmarkStart w:id="1070" w:name="_Toc12660"/>
      <w:bookmarkStart w:id="1071" w:name="_Toc8375"/>
      <w:bookmarkStart w:id="1072" w:name="_Toc20428"/>
      <w:bookmarkStart w:id="1073" w:name="_Toc917"/>
      <w:bookmarkStart w:id="1074" w:name="_Toc27060"/>
      <w:bookmarkStart w:id="1075" w:name="_Toc16373"/>
      <w:bookmarkStart w:id="1076" w:name="_Toc4242"/>
      <w:bookmarkStart w:id="1077" w:name="_Toc22294"/>
      <w:bookmarkStart w:id="1078" w:name="_Toc14735"/>
      <w:r>
        <w:rPr>
          <w:rFonts w:hint="eastAsia" w:ascii="宋体" w:hAnsi="宋体" w:cs="宋体"/>
          <w:bCs/>
          <w:kern w:val="0"/>
          <w:szCs w:val="32"/>
          <w:lang w:val="zh-CN" w:eastAsia="zh-CN" w:bidi="zh-CN"/>
        </w:rPr>
        <w:t>（</w:t>
      </w:r>
      <w:r>
        <w:rPr>
          <w:rFonts w:hint="eastAsia" w:ascii="宋体" w:hAnsi="宋体" w:cs="宋体"/>
          <w:bCs/>
          <w:kern w:val="0"/>
          <w:szCs w:val="32"/>
          <w:lang w:val="en-US" w:eastAsia="zh-CN" w:bidi="zh-CN"/>
        </w:rPr>
        <w:t>四</w:t>
      </w:r>
      <w:r>
        <w:rPr>
          <w:rFonts w:hint="eastAsia" w:ascii="宋体" w:hAnsi="宋体" w:cs="宋体"/>
          <w:bCs/>
          <w:kern w:val="0"/>
          <w:szCs w:val="32"/>
          <w:lang w:val="zh-CN" w:eastAsia="zh-CN" w:bidi="zh-CN"/>
        </w:rPr>
        <w:t>）项目经理</w:t>
      </w:r>
      <w:bookmarkEnd w:id="1070"/>
      <w:bookmarkEnd w:id="1071"/>
      <w:bookmarkEnd w:id="1072"/>
      <w:bookmarkEnd w:id="1073"/>
      <w:bookmarkEnd w:id="1074"/>
      <w:bookmarkEnd w:id="1075"/>
      <w:bookmarkEnd w:id="1076"/>
      <w:bookmarkEnd w:id="1077"/>
      <w:r>
        <w:rPr>
          <w:rFonts w:hint="eastAsia" w:ascii="宋体" w:hAnsi="宋体" w:cs="宋体"/>
          <w:bCs/>
          <w:kern w:val="0"/>
          <w:szCs w:val="32"/>
          <w:lang w:val="en-US" w:eastAsia="zh-CN" w:bidi="zh-CN"/>
        </w:rPr>
        <w:t>相关资料</w:t>
      </w:r>
      <w:bookmarkEnd w:id="1078"/>
    </w:p>
    <w:p>
      <w:pPr>
        <w:spacing w:line="360" w:lineRule="auto"/>
        <w:ind w:firstLine="480" w:firstLineChars="200"/>
        <w:rPr>
          <w:rFonts w:hint="default" w:ascii="宋体" w:hAnsi="宋体" w:cs="宋体"/>
          <w:sz w:val="24"/>
          <w:u w:val="single"/>
          <w:lang w:val="en-US"/>
        </w:rPr>
      </w:pPr>
      <w:r>
        <w:rPr>
          <w:rFonts w:hint="eastAsia" w:cs="宋体"/>
          <w:bCs/>
          <w:kern w:val="0"/>
          <w:szCs w:val="32"/>
          <w:lang w:val="en-US" w:eastAsia="zh-CN" w:bidi="zh-CN"/>
        </w:rPr>
        <w:t>1</w:t>
      </w:r>
      <w:r>
        <w:rPr>
          <w:rFonts w:hint="eastAsia" w:ascii="宋体" w:hAnsi="宋体" w:cs="宋体"/>
          <w:bCs/>
          <w:kern w:val="0"/>
          <w:szCs w:val="32"/>
          <w:lang w:val="en-US" w:eastAsia="zh-CN" w:bidi="zh-CN"/>
        </w:rPr>
        <w:t>.</w:t>
      </w:r>
      <w:r>
        <w:rPr>
          <w:rFonts w:hint="eastAsia" w:ascii="宋体" w:hAnsi="宋体" w:cs="宋体"/>
          <w:bCs/>
          <w:kern w:val="0"/>
          <w:szCs w:val="32"/>
          <w:lang w:val="zh-CN" w:eastAsia="zh-CN" w:bidi="zh-CN"/>
        </w:rPr>
        <w:t>项目经理</w:t>
      </w:r>
      <w:r>
        <w:rPr>
          <w:rFonts w:hint="eastAsia" w:ascii="宋体" w:hAnsi="宋体" w:cs="宋体"/>
          <w:bCs/>
          <w:kern w:val="0"/>
          <w:szCs w:val="32"/>
          <w:lang w:val="en-US" w:eastAsia="zh-CN" w:bidi="zh-CN"/>
        </w:rPr>
        <w:t>无在建承诺书。</w:t>
      </w:r>
    </w:p>
    <w:p>
      <w:pPr>
        <w:bidi w:val="0"/>
        <w:rPr>
          <w:rFonts w:hint="eastAsia"/>
          <w:lang w:val="zh-CN" w:eastAsia="zh-CN"/>
        </w:rPr>
      </w:pPr>
    </w:p>
    <w:p>
      <w:pPr>
        <w:bidi w:val="0"/>
        <w:jc w:val="center"/>
        <w:rPr>
          <w:rFonts w:hint="eastAsia"/>
          <w:sz w:val="40"/>
          <w:szCs w:val="40"/>
        </w:rPr>
      </w:pPr>
      <w:r>
        <w:rPr>
          <w:rFonts w:hint="eastAsia" w:ascii="宋体" w:hAnsi="宋体" w:eastAsia="宋体" w:cs="宋体"/>
          <w:bCs/>
          <w:kern w:val="0"/>
          <w:sz w:val="36"/>
          <w:szCs w:val="44"/>
          <w:lang w:val="zh-CN" w:eastAsia="zh-CN" w:bidi="zh-CN"/>
        </w:rPr>
        <w:t>项目经理</w:t>
      </w:r>
      <w:r>
        <w:rPr>
          <w:rFonts w:hint="eastAsia" w:ascii="宋体" w:hAnsi="宋体" w:eastAsia="宋体" w:cs="宋体"/>
          <w:bCs/>
          <w:kern w:val="0"/>
          <w:sz w:val="36"/>
          <w:szCs w:val="44"/>
          <w:lang w:val="en-US" w:eastAsia="zh-CN" w:bidi="zh-CN"/>
        </w:rPr>
        <w:t>无在</w:t>
      </w:r>
      <w:r>
        <w:rPr>
          <w:rFonts w:hint="eastAsia" w:ascii="宋体" w:hAnsi="宋体" w:cs="宋体"/>
          <w:bCs/>
          <w:kern w:val="0"/>
          <w:sz w:val="36"/>
          <w:szCs w:val="44"/>
          <w:lang w:val="en-US" w:eastAsia="zh-CN" w:bidi="zh-CN"/>
        </w:rPr>
        <w:t>建承诺书</w:t>
      </w:r>
    </w:p>
    <w:p>
      <w:pPr>
        <w:spacing w:line="360" w:lineRule="auto"/>
        <w:rPr>
          <w:rFonts w:ascii="宋体" w:hAnsi="宋体" w:cs="宋体"/>
          <w:sz w:val="24"/>
          <w:u w:val="single"/>
        </w:rPr>
      </w:pPr>
      <w:r>
        <w:rPr>
          <w:rFonts w:hint="eastAsia" w:ascii="宋体" w:hAnsi="宋体" w:cs="宋体"/>
          <w:sz w:val="24"/>
          <w:u w:val="single"/>
        </w:rPr>
        <w:t>（采购人名称）</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我方在此声明，我方拟派往</w:t>
      </w:r>
      <w:r>
        <w:rPr>
          <w:rFonts w:hint="eastAsia" w:ascii="宋体" w:hAnsi="宋体" w:cs="宋体"/>
          <w:sz w:val="24"/>
          <w:u w:val="single"/>
        </w:rPr>
        <w:t>（项目名称）</w:t>
      </w:r>
      <w:r>
        <w:rPr>
          <w:rFonts w:hint="eastAsia" w:ascii="宋体" w:hAnsi="宋体" w:cs="宋体"/>
          <w:sz w:val="24"/>
        </w:rPr>
        <w:t>的项目经理</w:t>
      </w:r>
      <w:r>
        <w:rPr>
          <w:rFonts w:hint="eastAsia" w:ascii="宋体" w:hAnsi="宋体" w:cs="宋体"/>
          <w:sz w:val="24"/>
          <w:u w:val="single"/>
        </w:rPr>
        <w:t>（项目经理姓名）</w:t>
      </w:r>
      <w:r>
        <w:rPr>
          <w:rFonts w:hint="eastAsia" w:ascii="宋体" w:hAnsi="宋体" w:cs="宋体"/>
          <w:sz w:val="24"/>
        </w:rPr>
        <w:t>现阶段没有担任何在建工程。</w:t>
      </w:r>
    </w:p>
    <w:p>
      <w:pPr>
        <w:spacing w:line="360" w:lineRule="auto"/>
        <w:ind w:firstLine="480" w:firstLineChars="200"/>
        <w:rPr>
          <w:rFonts w:ascii="宋体" w:hAnsi="宋体" w:cs="宋体"/>
          <w:sz w:val="24"/>
        </w:rPr>
      </w:pPr>
      <w:r>
        <w:rPr>
          <w:rFonts w:hint="eastAsia" w:ascii="宋体" w:hAnsi="宋体" w:cs="宋体"/>
          <w:sz w:val="24"/>
        </w:rPr>
        <w:t>我方保证上述信息的真实和准确，并愿意承担因我方就此弄虚作假所引起的一切法律后果。</w:t>
      </w:r>
    </w:p>
    <w:p>
      <w:pPr>
        <w:spacing w:line="360" w:lineRule="auto"/>
        <w:ind w:firstLine="480" w:firstLineChars="200"/>
        <w:rPr>
          <w:rFonts w:ascii="宋体" w:hAnsi="宋体" w:cs="宋体"/>
          <w:sz w:val="24"/>
        </w:rPr>
      </w:pPr>
      <w:r>
        <w:rPr>
          <w:rFonts w:hint="eastAsia" w:ascii="宋体" w:hAnsi="宋体" w:cs="宋体"/>
          <w:sz w:val="24"/>
        </w:rPr>
        <w:t>特此承诺！</w:t>
      </w:r>
    </w:p>
    <w:p>
      <w:pPr>
        <w:spacing w:line="360" w:lineRule="auto"/>
        <w:ind w:left="82" w:firstLine="240" w:firstLineChars="100"/>
        <w:rPr>
          <w:rFonts w:hint="eastAsia"/>
          <w:sz w:val="24"/>
          <w:szCs w:val="24"/>
          <w:lang w:eastAsia="zh-CN"/>
        </w:rPr>
      </w:pPr>
    </w:p>
    <w:p>
      <w:pPr>
        <w:spacing w:line="360" w:lineRule="auto"/>
        <w:ind w:left="82" w:firstLine="240" w:firstLineChars="100"/>
        <w:rPr>
          <w:sz w:val="24"/>
          <w:szCs w:val="24"/>
        </w:rPr>
      </w:pPr>
      <w:r>
        <w:rPr>
          <w:rFonts w:hint="eastAsia"/>
          <w:sz w:val="24"/>
          <w:szCs w:val="24"/>
          <w:lang w:eastAsia="zh-CN"/>
        </w:rPr>
        <w:t>供应商：</w:t>
      </w:r>
      <w:r>
        <w:rPr>
          <w:rFonts w:hint="eastAsia"/>
          <w:sz w:val="24"/>
          <w:szCs w:val="24"/>
          <w:u w:val="single"/>
        </w:rPr>
        <w:t xml:space="preserve"> </w:t>
      </w:r>
      <w:r>
        <w:rPr>
          <w:rFonts w:hint="eastAsia"/>
          <w:sz w:val="24"/>
          <w:szCs w:val="24"/>
          <w:u w:val="single"/>
          <w:lang w:val="en-US"/>
        </w:rPr>
        <w:t xml:space="preserve">                        </w:t>
      </w:r>
      <w:r>
        <w:rPr>
          <w:rFonts w:hint="eastAsia"/>
          <w:sz w:val="24"/>
          <w:szCs w:val="24"/>
        </w:rPr>
        <w:t>（盖单位公章）</w:t>
      </w:r>
    </w:p>
    <w:p>
      <w:pPr>
        <w:spacing w:line="360" w:lineRule="auto"/>
        <w:ind w:left="82" w:firstLine="240" w:firstLineChars="100"/>
        <w:rPr>
          <w:sz w:val="24"/>
          <w:szCs w:val="24"/>
        </w:rPr>
      </w:pPr>
      <w:r>
        <w:rPr>
          <w:rFonts w:hint="eastAsia"/>
          <w:sz w:val="24"/>
          <w:szCs w:val="24"/>
        </w:rPr>
        <w:t>法定代表人或其委托代理人：</w:t>
      </w:r>
      <w:r>
        <w:rPr>
          <w:rFonts w:hint="eastAsia"/>
          <w:sz w:val="24"/>
          <w:szCs w:val="24"/>
          <w:u w:val="single"/>
        </w:rPr>
        <w:t xml:space="preserve"> </w:t>
      </w:r>
      <w:r>
        <w:rPr>
          <w:rFonts w:hint="eastAsia"/>
          <w:sz w:val="24"/>
          <w:szCs w:val="24"/>
          <w:u w:val="single"/>
          <w:lang w:val="en-US"/>
        </w:rPr>
        <w:t xml:space="preserve">      </w:t>
      </w:r>
      <w:r>
        <w:rPr>
          <w:rFonts w:hint="eastAsia"/>
          <w:sz w:val="24"/>
          <w:szCs w:val="24"/>
          <w:u w:val="single"/>
          <w:lang w:val="en-US" w:eastAsia="zh-CN"/>
        </w:rPr>
        <w:t xml:space="preserve">        </w:t>
      </w:r>
      <w:r>
        <w:rPr>
          <w:rFonts w:hint="eastAsia"/>
          <w:sz w:val="24"/>
          <w:szCs w:val="24"/>
          <w:u w:val="single"/>
          <w:lang w:val="en-US"/>
        </w:rPr>
        <w:t xml:space="preserve">        </w:t>
      </w:r>
      <w:r>
        <w:rPr>
          <w:rFonts w:hint="eastAsia"/>
          <w:sz w:val="24"/>
          <w:szCs w:val="24"/>
        </w:rPr>
        <w:t>（签字</w:t>
      </w:r>
      <w:r>
        <w:rPr>
          <w:rFonts w:hint="eastAsia"/>
          <w:sz w:val="24"/>
          <w:szCs w:val="24"/>
          <w:lang w:val="en-US"/>
        </w:rPr>
        <w:t>或盖章</w:t>
      </w:r>
      <w:r>
        <w:rPr>
          <w:rFonts w:hint="eastAsia"/>
          <w:sz w:val="24"/>
          <w:szCs w:val="24"/>
        </w:rPr>
        <w:t>）</w:t>
      </w:r>
    </w:p>
    <w:p>
      <w:pPr>
        <w:spacing w:line="360" w:lineRule="auto"/>
        <w:ind w:left="82" w:firstLine="240" w:firstLineChars="100"/>
        <w:rPr>
          <w:sz w:val="24"/>
          <w:szCs w:val="24"/>
        </w:rPr>
      </w:pPr>
      <w:r>
        <w:rPr>
          <w:rFonts w:hint="eastAsia"/>
          <w:sz w:val="24"/>
          <w:szCs w:val="24"/>
          <w:lang w:val="en-US"/>
        </w:rPr>
        <w:t xml:space="preserve">日  期：    </w:t>
      </w:r>
      <w:r>
        <w:rPr>
          <w:rFonts w:hint="eastAsia"/>
          <w:sz w:val="24"/>
          <w:szCs w:val="24"/>
        </w:rPr>
        <w:t>年</w:t>
      </w:r>
      <w:r>
        <w:rPr>
          <w:rFonts w:hint="eastAsia"/>
          <w:sz w:val="24"/>
          <w:szCs w:val="24"/>
          <w:lang w:val="en-US"/>
        </w:rPr>
        <w:t xml:space="preserve">    </w:t>
      </w:r>
      <w:r>
        <w:rPr>
          <w:rFonts w:hint="eastAsia"/>
          <w:sz w:val="24"/>
          <w:szCs w:val="24"/>
        </w:rPr>
        <w:t>月</w:t>
      </w:r>
      <w:r>
        <w:rPr>
          <w:rFonts w:hint="eastAsia"/>
          <w:sz w:val="24"/>
          <w:szCs w:val="24"/>
          <w:lang w:val="en-US"/>
        </w:rPr>
        <w:t xml:space="preserve">   </w:t>
      </w:r>
      <w:r>
        <w:rPr>
          <w:rFonts w:hint="eastAsia"/>
          <w:sz w:val="24"/>
          <w:szCs w:val="24"/>
        </w:rPr>
        <w:t>日</w:t>
      </w:r>
    </w:p>
    <w:p>
      <w:pPr>
        <w:rPr>
          <w:sz w:val="24"/>
          <w:szCs w:val="24"/>
        </w:rPr>
      </w:pPr>
      <w:r>
        <w:rPr>
          <w:sz w:val="24"/>
          <w:szCs w:val="24"/>
        </w:rPr>
        <w:br w:type="page"/>
      </w:r>
    </w:p>
    <w:p>
      <w:pPr>
        <w:spacing w:line="360" w:lineRule="auto"/>
        <w:ind w:firstLine="480" w:firstLineChars="200"/>
        <w:rPr>
          <w:rFonts w:hint="default" w:eastAsia="宋体"/>
          <w:sz w:val="24"/>
          <w:szCs w:val="24"/>
          <w:lang w:val="en-US" w:eastAsia="zh-CN"/>
        </w:rPr>
      </w:pPr>
      <w:r>
        <w:rPr>
          <w:rFonts w:hint="eastAsia"/>
          <w:sz w:val="24"/>
          <w:szCs w:val="24"/>
          <w:lang w:val="en-US" w:eastAsia="zh-CN"/>
        </w:rPr>
        <w:t>2.项目经理需提供的其他证件材料。</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szCs w:val="24"/>
        </w:rPr>
        <w:br w:type="page"/>
      </w:r>
    </w:p>
    <w:p>
      <w:pPr>
        <w:pStyle w:val="4"/>
        <w:bidi w:val="0"/>
        <w:spacing w:line="240" w:lineRule="auto"/>
        <w:jc w:val="center"/>
        <w:rPr>
          <w:rFonts w:hint="eastAsia" w:ascii="宋体" w:hAnsi="宋体" w:cs="宋体"/>
          <w:bCs/>
          <w:kern w:val="0"/>
          <w:szCs w:val="32"/>
          <w:lang w:val="zh-CN" w:eastAsia="zh-CN" w:bidi="zh-CN"/>
        </w:rPr>
      </w:pPr>
      <w:bookmarkStart w:id="1079" w:name="_Toc19244"/>
      <w:bookmarkStart w:id="1080" w:name="_Toc8314"/>
      <w:r>
        <w:rPr>
          <w:rFonts w:hint="eastAsia" w:ascii="宋体" w:hAnsi="宋体" w:cs="宋体"/>
          <w:bCs/>
          <w:kern w:val="0"/>
          <w:szCs w:val="32"/>
          <w:lang w:val="zh-CN" w:eastAsia="zh-CN" w:bidi="zh-CN"/>
        </w:rPr>
        <w:t>（</w:t>
      </w:r>
      <w:r>
        <w:rPr>
          <w:rFonts w:hint="eastAsia" w:ascii="宋体" w:hAnsi="宋体" w:cs="宋体"/>
          <w:bCs/>
          <w:kern w:val="0"/>
          <w:szCs w:val="32"/>
          <w:lang w:val="en-US" w:eastAsia="zh-CN" w:bidi="zh-CN"/>
        </w:rPr>
        <w:t>五</w:t>
      </w:r>
      <w:r>
        <w:rPr>
          <w:rFonts w:hint="eastAsia" w:ascii="宋体" w:hAnsi="宋体" w:cs="宋体"/>
          <w:bCs/>
          <w:kern w:val="0"/>
          <w:szCs w:val="32"/>
          <w:lang w:val="zh-CN" w:eastAsia="zh-CN" w:bidi="zh-CN"/>
        </w:rPr>
        <w:t>）</w:t>
      </w:r>
      <w:r>
        <w:rPr>
          <w:rFonts w:hint="eastAsia" w:ascii="宋体" w:hAnsi="宋体" w:cs="宋体"/>
          <w:bCs/>
          <w:kern w:val="0"/>
          <w:szCs w:val="32"/>
          <w:lang w:val="en-US" w:eastAsia="zh-CN" w:bidi="zh-CN"/>
        </w:rPr>
        <w:t>供应商需提供的其他资格证明材料</w:t>
      </w:r>
      <w:bookmarkEnd w:id="1079"/>
      <w:bookmarkEnd w:id="1080"/>
    </w:p>
    <w:p>
      <w:pPr>
        <w:bidi w:val="0"/>
        <w:spacing w:line="360" w:lineRule="auto"/>
      </w:pPr>
    </w:p>
    <w:p>
      <w:pPr>
        <w:bidi w:val="0"/>
      </w:pPr>
    </w:p>
    <w:p>
      <w:r>
        <w:br w:type="page"/>
      </w:r>
    </w:p>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081" w:name="_Toc6392"/>
      <w:bookmarkStart w:id="1082" w:name="_Toc20006"/>
      <w:bookmarkStart w:id="1083" w:name="_Toc9150"/>
      <w:bookmarkStart w:id="1084" w:name="_Toc7146"/>
      <w:bookmarkStart w:id="1085" w:name="_Toc10066"/>
      <w:bookmarkStart w:id="1086" w:name="_Toc20790"/>
      <w:bookmarkStart w:id="1087" w:name="_Toc6172"/>
      <w:r>
        <w:rPr>
          <w:rFonts w:hint="eastAsia" w:ascii="宋体" w:hAnsi="宋体" w:eastAsia="宋体" w:cs="宋体"/>
          <w:bCs/>
          <w:kern w:val="0"/>
          <w:sz w:val="32"/>
          <w:szCs w:val="32"/>
          <w:lang w:val="en-US" w:eastAsia="zh-CN" w:bidi="zh-CN"/>
        </w:rPr>
        <w:t>五</w:t>
      </w:r>
      <w:r>
        <w:rPr>
          <w:rFonts w:hint="eastAsia" w:ascii="宋体" w:hAnsi="宋体" w:eastAsia="宋体" w:cs="宋体"/>
          <w:bCs/>
          <w:kern w:val="0"/>
          <w:sz w:val="32"/>
          <w:szCs w:val="32"/>
          <w:lang w:val="zh-CN" w:eastAsia="zh-CN" w:bidi="zh-CN"/>
        </w:rPr>
        <w:t>、项目管理机构</w:t>
      </w:r>
      <w:bookmarkEnd w:id="1052"/>
      <w:bookmarkEnd w:id="1053"/>
      <w:bookmarkEnd w:id="1054"/>
      <w:bookmarkEnd w:id="1055"/>
      <w:bookmarkEnd w:id="1056"/>
      <w:bookmarkEnd w:id="1057"/>
      <w:bookmarkEnd w:id="1081"/>
      <w:bookmarkEnd w:id="1082"/>
      <w:bookmarkEnd w:id="1083"/>
      <w:bookmarkEnd w:id="1084"/>
      <w:bookmarkEnd w:id="1085"/>
      <w:bookmarkEnd w:id="1086"/>
      <w:bookmarkEnd w:id="1087"/>
    </w:p>
    <w:p>
      <w:pPr>
        <w:pStyle w:val="4"/>
        <w:bidi w:val="0"/>
        <w:spacing w:line="240" w:lineRule="auto"/>
        <w:jc w:val="center"/>
        <w:rPr>
          <w:rFonts w:ascii="宋体" w:hAnsi="宋体" w:cs="宋体"/>
          <w:bCs/>
          <w:kern w:val="0"/>
          <w:szCs w:val="32"/>
          <w:lang w:val="zh-CN" w:bidi="zh-CN"/>
        </w:rPr>
      </w:pPr>
      <w:bookmarkStart w:id="1088" w:name="_Toc3106"/>
      <w:bookmarkStart w:id="1089" w:name="_Toc201719200"/>
      <w:bookmarkStart w:id="1090" w:name="_Toc6008"/>
      <w:bookmarkStart w:id="1091" w:name="_Toc3434"/>
      <w:bookmarkStart w:id="1092" w:name="_Toc28647"/>
      <w:bookmarkStart w:id="1093" w:name="_Toc8275"/>
      <w:bookmarkStart w:id="1094" w:name="_Toc17771"/>
      <w:bookmarkStart w:id="1095" w:name="_Toc21115"/>
      <w:bookmarkStart w:id="1096" w:name="_Toc15944"/>
      <w:bookmarkStart w:id="1097" w:name="_Toc18730"/>
      <w:r>
        <w:rPr>
          <w:rFonts w:hint="eastAsia" w:ascii="宋体" w:hAnsi="宋体" w:cs="宋体"/>
          <w:bCs/>
          <w:kern w:val="0"/>
          <w:szCs w:val="32"/>
          <w:lang w:val="zh-CN" w:bidi="zh-CN"/>
        </w:rPr>
        <w:t>（一）项目管理机构组成表</w:t>
      </w:r>
      <w:bookmarkEnd w:id="1088"/>
      <w:bookmarkEnd w:id="1089"/>
      <w:bookmarkEnd w:id="1090"/>
      <w:bookmarkEnd w:id="1091"/>
      <w:bookmarkEnd w:id="1092"/>
      <w:bookmarkEnd w:id="1093"/>
      <w:bookmarkEnd w:id="1094"/>
      <w:bookmarkEnd w:id="1095"/>
      <w:bookmarkEnd w:id="1096"/>
      <w:bookmarkEnd w:id="1097"/>
    </w:p>
    <w:p>
      <w:pPr>
        <w:rPr>
          <w:lang w:val="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193"/>
        <w:gridCol w:w="1193"/>
        <w:gridCol w:w="1540"/>
        <w:gridCol w:w="847"/>
        <w:gridCol w:w="1193"/>
        <w:gridCol w:w="1133"/>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Merge w:val="restart"/>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职务</w:t>
            </w:r>
          </w:p>
        </w:tc>
        <w:tc>
          <w:tcPr>
            <w:tcW w:w="1193" w:type="dxa"/>
            <w:vMerge w:val="restart"/>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姓名</w:t>
            </w:r>
          </w:p>
        </w:tc>
        <w:tc>
          <w:tcPr>
            <w:tcW w:w="1193" w:type="dxa"/>
            <w:vMerge w:val="restart"/>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职称</w:t>
            </w:r>
          </w:p>
        </w:tc>
        <w:tc>
          <w:tcPr>
            <w:tcW w:w="4713" w:type="dxa"/>
            <w:gridSpan w:val="4"/>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执业或职业资格证明</w:t>
            </w:r>
          </w:p>
        </w:tc>
        <w:tc>
          <w:tcPr>
            <w:tcW w:w="1256" w:type="dxa"/>
            <w:vMerge w:val="restart"/>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Merge w:val="continue"/>
            <w:vAlign w:val="center"/>
          </w:tcPr>
          <w:p>
            <w:pPr>
              <w:autoSpaceDE w:val="0"/>
              <w:autoSpaceDN w:val="0"/>
              <w:adjustRightInd w:val="0"/>
              <w:spacing w:line="400" w:lineRule="exact"/>
              <w:jc w:val="center"/>
              <w:rPr>
                <w:rFonts w:ascii="宋体" w:hAnsi="宋体" w:cs="宋体"/>
                <w:bCs/>
                <w:sz w:val="24"/>
                <w:lang w:val="zh-CN"/>
              </w:rPr>
            </w:pPr>
          </w:p>
        </w:tc>
        <w:tc>
          <w:tcPr>
            <w:tcW w:w="1193" w:type="dxa"/>
            <w:vMerge w:val="continue"/>
            <w:vAlign w:val="center"/>
          </w:tcPr>
          <w:p>
            <w:pPr>
              <w:autoSpaceDE w:val="0"/>
              <w:autoSpaceDN w:val="0"/>
              <w:adjustRightInd w:val="0"/>
              <w:spacing w:line="400" w:lineRule="exact"/>
              <w:jc w:val="center"/>
              <w:rPr>
                <w:rFonts w:ascii="宋体" w:hAnsi="宋体" w:cs="宋体"/>
                <w:bCs/>
                <w:sz w:val="24"/>
                <w:lang w:val="zh-CN"/>
              </w:rPr>
            </w:pPr>
          </w:p>
        </w:tc>
        <w:tc>
          <w:tcPr>
            <w:tcW w:w="1193" w:type="dxa"/>
            <w:vMerge w:val="continue"/>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证书名称</w:t>
            </w:r>
          </w:p>
        </w:tc>
        <w:tc>
          <w:tcPr>
            <w:tcW w:w="847" w:type="dxa"/>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级别</w:t>
            </w:r>
          </w:p>
        </w:tc>
        <w:tc>
          <w:tcPr>
            <w:tcW w:w="1193" w:type="dxa"/>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证号</w:t>
            </w:r>
          </w:p>
        </w:tc>
        <w:tc>
          <w:tcPr>
            <w:tcW w:w="1133" w:type="dxa"/>
            <w:vAlign w:val="center"/>
          </w:tcPr>
          <w:p>
            <w:pPr>
              <w:autoSpaceDE w:val="0"/>
              <w:autoSpaceDN w:val="0"/>
              <w:adjustRightInd w:val="0"/>
              <w:spacing w:line="400" w:lineRule="exact"/>
              <w:jc w:val="center"/>
              <w:rPr>
                <w:rFonts w:ascii="宋体" w:hAnsi="宋体" w:cs="宋体"/>
                <w:bCs/>
                <w:sz w:val="24"/>
                <w:lang w:val="zh-CN"/>
              </w:rPr>
            </w:pPr>
            <w:r>
              <w:rPr>
                <w:rFonts w:hint="eastAsia" w:ascii="宋体" w:hAnsi="宋体" w:cs="宋体"/>
                <w:bCs/>
                <w:sz w:val="24"/>
                <w:lang w:val="zh-CN"/>
              </w:rPr>
              <w:t>专业</w:t>
            </w:r>
          </w:p>
        </w:tc>
        <w:tc>
          <w:tcPr>
            <w:tcW w:w="1256" w:type="dxa"/>
            <w:vMerge w:val="continue"/>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540" w:type="dxa"/>
            <w:vAlign w:val="center"/>
          </w:tcPr>
          <w:p>
            <w:pPr>
              <w:autoSpaceDE w:val="0"/>
              <w:autoSpaceDN w:val="0"/>
              <w:adjustRightInd w:val="0"/>
              <w:spacing w:line="400" w:lineRule="exact"/>
              <w:jc w:val="center"/>
              <w:rPr>
                <w:rFonts w:ascii="宋体" w:hAnsi="宋体" w:cs="宋体"/>
                <w:bCs/>
                <w:sz w:val="24"/>
                <w:lang w:val="zh-CN"/>
              </w:rPr>
            </w:pPr>
          </w:p>
        </w:tc>
        <w:tc>
          <w:tcPr>
            <w:tcW w:w="847" w:type="dxa"/>
            <w:vAlign w:val="center"/>
          </w:tcPr>
          <w:p>
            <w:pPr>
              <w:autoSpaceDE w:val="0"/>
              <w:autoSpaceDN w:val="0"/>
              <w:adjustRightInd w:val="0"/>
              <w:spacing w:line="400" w:lineRule="exact"/>
              <w:jc w:val="center"/>
              <w:rPr>
                <w:rFonts w:ascii="宋体" w:hAnsi="宋体" w:cs="宋体"/>
                <w:bCs/>
                <w:sz w:val="24"/>
                <w:lang w:val="zh-CN"/>
              </w:rPr>
            </w:pPr>
          </w:p>
        </w:tc>
        <w:tc>
          <w:tcPr>
            <w:tcW w:w="1193" w:type="dxa"/>
            <w:vAlign w:val="center"/>
          </w:tcPr>
          <w:p>
            <w:pPr>
              <w:autoSpaceDE w:val="0"/>
              <w:autoSpaceDN w:val="0"/>
              <w:adjustRightInd w:val="0"/>
              <w:spacing w:line="400" w:lineRule="exact"/>
              <w:jc w:val="center"/>
              <w:rPr>
                <w:rFonts w:ascii="宋体" w:hAnsi="宋体" w:cs="宋体"/>
                <w:bCs/>
                <w:sz w:val="24"/>
                <w:lang w:val="zh-CN"/>
              </w:rPr>
            </w:pPr>
          </w:p>
        </w:tc>
        <w:tc>
          <w:tcPr>
            <w:tcW w:w="1133" w:type="dxa"/>
            <w:vAlign w:val="center"/>
          </w:tcPr>
          <w:p>
            <w:pPr>
              <w:autoSpaceDE w:val="0"/>
              <w:autoSpaceDN w:val="0"/>
              <w:adjustRightInd w:val="0"/>
              <w:spacing w:line="400" w:lineRule="exact"/>
              <w:jc w:val="center"/>
              <w:rPr>
                <w:rFonts w:ascii="宋体" w:hAnsi="宋体" w:cs="宋体"/>
                <w:bCs/>
                <w:sz w:val="24"/>
                <w:lang w:val="zh-CN"/>
              </w:rPr>
            </w:pPr>
          </w:p>
        </w:tc>
        <w:tc>
          <w:tcPr>
            <w:tcW w:w="1256" w:type="dxa"/>
            <w:vAlign w:val="center"/>
          </w:tcPr>
          <w:p>
            <w:pPr>
              <w:autoSpaceDE w:val="0"/>
              <w:autoSpaceDN w:val="0"/>
              <w:adjustRightInd w:val="0"/>
              <w:spacing w:line="400" w:lineRule="exact"/>
              <w:jc w:val="center"/>
              <w:rPr>
                <w:rFonts w:ascii="宋体" w:hAnsi="宋体" w:cs="宋体"/>
                <w:bCs/>
                <w:sz w:val="24"/>
                <w:lang w:val="zh-CN"/>
              </w:rPr>
            </w:pPr>
          </w:p>
        </w:tc>
      </w:tr>
    </w:tbl>
    <w:p>
      <w:pPr>
        <w:autoSpaceDE w:val="0"/>
        <w:autoSpaceDN w:val="0"/>
        <w:adjustRightInd w:val="0"/>
        <w:spacing w:line="400" w:lineRule="exact"/>
        <w:rPr>
          <w:rFonts w:ascii="宋体" w:hAnsi="宋体" w:cs="宋体"/>
          <w:b/>
          <w:bCs/>
          <w:sz w:val="24"/>
          <w:szCs w:val="24"/>
          <w:lang w:val="zh-CN"/>
        </w:rPr>
      </w:pPr>
    </w:p>
    <w:p>
      <w:pPr>
        <w:autoSpaceDE w:val="0"/>
        <w:autoSpaceDN w:val="0"/>
        <w:adjustRightInd w:val="0"/>
        <w:spacing w:line="400" w:lineRule="exact"/>
        <w:rPr>
          <w:rFonts w:ascii="宋体" w:hAnsi="宋体" w:cs="宋体"/>
          <w:b/>
          <w:bCs/>
          <w:sz w:val="24"/>
          <w:szCs w:val="24"/>
          <w:lang w:val="zh-CN"/>
        </w:rPr>
      </w:pPr>
    </w:p>
    <w:p>
      <w:pPr>
        <w:rPr>
          <w:rFonts w:ascii="宋体" w:hAnsi="宋体" w:cs="宋体"/>
          <w:b/>
          <w:bCs/>
          <w:sz w:val="24"/>
          <w:szCs w:val="24"/>
          <w:lang w:val="zh-CN"/>
        </w:rPr>
      </w:pPr>
    </w:p>
    <w:p>
      <w:pPr>
        <w:pStyle w:val="25"/>
        <w:rPr>
          <w:sz w:val="24"/>
          <w:szCs w:val="24"/>
          <w:lang w:val="zh-CN"/>
        </w:rPr>
        <w:sectPr>
          <w:footerReference r:id="rId5" w:type="default"/>
          <w:pgSz w:w="11905" w:h="16838"/>
          <w:pgMar w:top="1247" w:right="1247" w:bottom="1247" w:left="1247" w:header="850" w:footer="907" w:gutter="0"/>
          <w:pgNumType w:fmt="decimal"/>
          <w:cols w:space="0" w:num="1"/>
          <w:rtlGutter w:val="0"/>
          <w:docGrid w:linePitch="312" w:charSpace="0"/>
        </w:sectPr>
      </w:pPr>
    </w:p>
    <w:p>
      <w:pPr>
        <w:pStyle w:val="4"/>
        <w:bidi w:val="0"/>
        <w:spacing w:line="240" w:lineRule="auto"/>
        <w:jc w:val="center"/>
        <w:rPr>
          <w:rFonts w:ascii="宋体" w:hAnsi="宋体" w:cs="宋体"/>
          <w:bCs/>
          <w:kern w:val="0"/>
          <w:szCs w:val="32"/>
          <w:lang w:val="zh-CN" w:bidi="zh-CN"/>
        </w:rPr>
      </w:pPr>
      <w:bookmarkStart w:id="1098" w:name="_Toc20779"/>
      <w:bookmarkStart w:id="1099" w:name="_Toc10851"/>
      <w:bookmarkStart w:id="1100" w:name="_Toc9317"/>
      <w:bookmarkStart w:id="1101" w:name="_Toc15324"/>
      <w:bookmarkStart w:id="1102" w:name="_Toc25536"/>
      <w:bookmarkStart w:id="1103" w:name="_Toc2480"/>
      <w:bookmarkStart w:id="1104" w:name="_Toc24492"/>
      <w:bookmarkStart w:id="1105" w:name="_Toc201719201"/>
      <w:bookmarkStart w:id="1106" w:name="_Toc25329"/>
      <w:bookmarkStart w:id="1107" w:name="_Toc28235"/>
      <w:r>
        <w:rPr>
          <w:rFonts w:hint="eastAsia" w:ascii="宋体" w:hAnsi="宋体" w:cs="宋体"/>
          <w:bCs/>
          <w:kern w:val="0"/>
          <w:szCs w:val="32"/>
          <w:lang w:val="zh-CN" w:bidi="zh-CN"/>
        </w:rPr>
        <w:t>（二）主要人员简历表</w:t>
      </w:r>
      <w:bookmarkEnd w:id="1098"/>
      <w:bookmarkEnd w:id="1099"/>
      <w:bookmarkEnd w:id="1100"/>
      <w:bookmarkEnd w:id="1101"/>
      <w:bookmarkEnd w:id="1102"/>
      <w:bookmarkEnd w:id="1103"/>
      <w:bookmarkEnd w:id="1104"/>
      <w:bookmarkEnd w:id="1105"/>
      <w:bookmarkEnd w:id="1106"/>
      <w:bookmarkEnd w:id="1107"/>
    </w:p>
    <w:p>
      <w:pPr>
        <w:autoSpaceDE w:val="0"/>
        <w:autoSpaceDN w:val="0"/>
        <w:adjustRightInd w:val="0"/>
        <w:spacing w:line="400" w:lineRule="exact"/>
        <w:ind w:firstLine="480" w:firstLineChars="200"/>
        <w:jc w:val="left"/>
        <w:rPr>
          <w:rFonts w:ascii="宋体" w:hAnsi="宋体" w:cs="宋体"/>
          <w:kern w:val="0"/>
          <w:sz w:val="24"/>
        </w:rPr>
      </w:pPr>
      <w:r>
        <w:rPr>
          <w:rFonts w:hint="eastAsia" w:ascii="宋体" w:hAnsi="宋体" w:cs="宋体"/>
          <w:kern w:val="0"/>
          <w:sz w:val="24"/>
        </w:rPr>
        <w:t>“主要人员简历表”中的项目经理应附注册建造师证、安全考核证、身份证</w:t>
      </w:r>
      <w:r>
        <w:rPr>
          <w:rFonts w:hint="eastAsia" w:cs="宋体"/>
          <w:kern w:val="0"/>
          <w:sz w:val="24"/>
          <w:lang w:val="en-US" w:eastAsia="zh-CN"/>
        </w:rPr>
        <w:t>等相关材料</w:t>
      </w:r>
      <w:r>
        <w:rPr>
          <w:rFonts w:hint="eastAsia" w:ascii="宋体" w:hAnsi="宋体" w:cs="宋体"/>
          <w:kern w:val="0"/>
          <w:sz w:val="24"/>
        </w:rPr>
        <w:t>；其他主要人员应附身份证、岗位证、职称证（若有）</w:t>
      </w:r>
      <w:r>
        <w:rPr>
          <w:rFonts w:hint="eastAsia" w:cs="宋体"/>
          <w:kern w:val="0"/>
          <w:sz w:val="24"/>
          <w:lang w:val="en-US" w:eastAsia="zh-CN"/>
        </w:rPr>
        <w:t>等相关材料</w:t>
      </w:r>
      <w:r>
        <w:rPr>
          <w:rFonts w:hint="eastAsia" w:ascii="宋体" w:hAnsi="宋体" w:cs="宋体"/>
          <w:kern w:val="0"/>
          <w:sz w:val="24"/>
        </w:rPr>
        <w:t>。</w:t>
      </w:r>
    </w:p>
    <w:p>
      <w:pPr>
        <w:pStyle w:val="45"/>
        <w:rPr>
          <w:rFonts w:hAnsi="宋体"/>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3106"/>
        <w:gridCol w:w="2328"/>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550" w:type="dxa"/>
            <w:vAlign w:val="center"/>
          </w:tcPr>
          <w:p>
            <w:pPr>
              <w:autoSpaceDE w:val="0"/>
              <w:autoSpaceDN w:val="0"/>
              <w:adjustRightInd w:val="0"/>
              <w:spacing w:line="400" w:lineRule="exact"/>
              <w:jc w:val="center"/>
              <w:rPr>
                <w:rFonts w:ascii="宋体" w:hAnsi="宋体" w:cs="宋体"/>
                <w:kern w:val="0"/>
                <w:sz w:val="24"/>
              </w:rPr>
            </w:pPr>
            <w:r>
              <w:rPr>
                <w:rFonts w:hint="eastAsia" w:ascii="宋体" w:hAnsi="宋体" w:cs="宋体"/>
                <w:kern w:val="0"/>
                <w:sz w:val="24"/>
              </w:rPr>
              <w:t>岗位名称</w:t>
            </w:r>
          </w:p>
        </w:tc>
        <w:tc>
          <w:tcPr>
            <w:tcW w:w="7764" w:type="dxa"/>
            <w:gridSpan w:val="3"/>
            <w:vAlign w:val="center"/>
          </w:tcPr>
          <w:p>
            <w:pPr>
              <w:autoSpaceDE w:val="0"/>
              <w:autoSpaceDN w:val="0"/>
              <w:adjustRightInd w:val="0"/>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550" w:type="dxa"/>
            <w:vAlign w:val="center"/>
          </w:tcPr>
          <w:p>
            <w:pPr>
              <w:autoSpaceDE w:val="0"/>
              <w:autoSpaceDN w:val="0"/>
              <w:adjustRightInd w:val="0"/>
              <w:spacing w:line="400" w:lineRule="exact"/>
              <w:jc w:val="center"/>
              <w:rPr>
                <w:rFonts w:ascii="宋体" w:hAnsi="宋体" w:cs="宋体"/>
                <w:kern w:val="0"/>
                <w:sz w:val="24"/>
              </w:rPr>
            </w:pPr>
            <w:r>
              <w:rPr>
                <w:rFonts w:hint="eastAsia" w:ascii="宋体" w:hAnsi="宋体" w:cs="宋体"/>
                <w:kern w:val="0"/>
                <w:sz w:val="24"/>
              </w:rPr>
              <w:t>姓名</w:t>
            </w:r>
          </w:p>
        </w:tc>
        <w:tc>
          <w:tcPr>
            <w:tcW w:w="3106" w:type="dxa"/>
            <w:vAlign w:val="center"/>
          </w:tcPr>
          <w:p>
            <w:pPr>
              <w:autoSpaceDE w:val="0"/>
              <w:autoSpaceDN w:val="0"/>
              <w:adjustRightInd w:val="0"/>
              <w:spacing w:line="400" w:lineRule="exact"/>
              <w:jc w:val="center"/>
              <w:rPr>
                <w:rFonts w:ascii="宋体" w:hAnsi="宋体" w:cs="宋体"/>
                <w:kern w:val="0"/>
                <w:sz w:val="24"/>
              </w:rPr>
            </w:pPr>
          </w:p>
        </w:tc>
        <w:tc>
          <w:tcPr>
            <w:tcW w:w="2328" w:type="dxa"/>
            <w:vAlign w:val="center"/>
          </w:tcPr>
          <w:p>
            <w:pPr>
              <w:autoSpaceDE w:val="0"/>
              <w:autoSpaceDN w:val="0"/>
              <w:adjustRightInd w:val="0"/>
              <w:spacing w:line="400" w:lineRule="exact"/>
              <w:jc w:val="center"/>
              <w:rPr>
                <w:rFonts w:ascii="宋体" w:hAnsi="宋体" w:cs="宋体"/>
                <w:kern w:val="0"/>
                <w:sz w:val="24"/>
              </w:rPr>
            </w:pPr>
            <w:r>
              <w:rPr>
                <w:rFonts w:hint="eastAsia" w:ascii="宋体" w:hAnsi="宋体" w:cs="宋体"/>
                <w:kern w:val="0"/>
                <w:sz w:val="24"/>
              </w:rPr>
              <w:t>年龄</w:t>
            </w:r>
          </w:p>
        </w:tc>
        <w:tc>
          <w:tcPr>
            <w:tcW w:w="2330" w:type="dxa"/>
            <w:vAlign w:val="center"/>
          </w:tcPr>
          <w:p>
            <w:pPr>
              <w:autoSpaceDE w:val="0"/>
              <w:autoSpaceDN w:val="0"/>
              <w:adjustRightInd w:val="0"/>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550" w:type="dxa"/>
            <w:vAlign w:val="center"/>
          </w:tcPr>
          <w:p>
            <w:pPr>
              <w:autoSpaceDE w:val="0"/>
              <w:autoSpaceDN w:val="0"/>
              <w:adjustRightInd w:val="0"/>
              <w:spacing w:line="400" w:lineRule="exact"/>
              <w:jc w:val="center"/>
              <w:rPr>
                <w:rFonts w:ascii="宋体" w:hAnsi="宋体" w:cs="宋体"/>
                <w:kern w:val="0"/>
                <w:sz w:val="24"/>
              </w:rPr>
            </w:pPr>
            <w:r>
              <w:rPr>
                <w:rFonts w:hint="eastAsia" w:ascii="宋体" w:hAnsi="宋体" w:cs="宋体"/>
                <w:kern w:val="0"/>
                <w:sz w:val="24"/>
              </w:rPr>
              <w:t>职称</w:t>
            </w:r>
          </w:p>
        </w:tc>
        <w:tc>
          <w:tcPr>
            <w:tcW w:w="3106" w:type="dxa"/>
            <w:vAlign w:val="center"/>
          </w:tcPr>
          <w:p>
            <w:pPr>
              <w:autoSpaceDE w:val="0"/>
              <w:autoSpaceDN w:val="0"/>
              <w:adjustRightInd w:val="0"/>
              <w:spacing w:line="400" w:lineRule="exact"/>
              <w:jc w:val="center"/>
              <w:rPr>
                <w:rFonts w:ascii="宋体" w:hAnsi="宋体" w:cs="宋体"/>
                <w:kern w:val="0"/>
                <w:sz w:val="24"/>
              </w:rPr>
            </w:pPr>
          </w:p>
        </w:tc>
        <w:tc>
          <w:tcPr>
            <w:tcW w:w="2328" w:type="dxa"/>
            <w:vAlign w:val="center"/>
          </w:tcPr>
          <w:p>
            <w:pPr>
              <w:autoSpaceDE w:val="0"/>
              <w:autoSpaceDN w:val="0"/>
              <w:adjustRightInd w:val="0"/>
              <w:spacing w:line="400" w:lineRule="exact"/>
              <w:jc w:val="center"/>
              <w:rPr>
                <w:rFonts w:hint="default" w:ascii="宋体" w:hAnsi="宋体" w:eastAsia="宋体" w:cs="宋体"/>
                <w:kern w:val="0"/>
                <w:sz w:val="24"/>
                <w:lang w:val="en-US" w:eastAsia="zh-CN"/>
              </w:rPr>
            </w:pPr>
            <w:r>
              <w:rPr>
                <w:rFonts w:hint="eastAsia" w:cs="宋体"/>
                <w:kern w:val="0"/>
                <w:sz w:val="24"/>
                <w:lang w:val="en-US" w:eastAsia="zh-CN"/>
              </w:rPr>
              <w:t>岗位或职称证号</w:t>
            </w:r>
          </w:p>
        </w:tc>
        <w:tc>
          <w:tcPr>
            <w:tcW w:w="2330" w:type="dxa"/>
            <w:vAlign w:val="center"/>
          </w:tcPr>
          <w:p>
            <w:pPr>
              <w:autoSpaceDE w:val="0"/>
              <w:autoSpaceDN w:val="0"/>
              <w:adjustRightInd w:val="0"/>
              <w:spacing w:line="4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9314" w:type="dxa"/>
            <w:gridSpan w:val="4"/>
            <w:vAlign w:val="center"/>
          </w:tcPr>
          <w:p>
            <w:pPr>
              <w:autoSpaceDE w:val="0"/>
              <w:autoSpaceDN w:val="0"/>
              <w:adjustRightInd w:val="0"/>
              <w:spacing w:line="400" w:lineRule="exact"/>
              <w:jc w:val="center"/>
              <w:rPr>
                <w:rFonts w:ascii="宋体" w:hAnsi="宋体" w:cs="宋体"/>
                <w:kern w:val="0"/>
                <w:sz w:val="24"/>
              </w:rPr>
            </w:pPr>
            <w:r>
              <w:rPr>
                <w:rFonts w:hint="eastAsia" w:ascii="宋体" w:hAnsi="宋体" w:cs="宋体"/>
                <w:kern w:val="0"/>
                <w:sz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9" w:hRule="atLeast"/>
          <w:jc w:val="center"/>
        </w:trPr>
        <w:tc>
          <w:tcPr>
            <w:tcW w:w="9314" w:type="dxa"/>
            <w:gridSpan w:val="4"/>
            <w:vAlign w:val="center"/>
          </w:tcPr>
          <w:p>
            <w:pPr>
              <w:autoSpaceDE w:val="0"/>
              <w:autoSpaceDN w:val="0"/>
              <w:adjustRightInd w:val="0"/>
              <w:spacing w:line="400" w:lineRule="exact"/>
              <w:jc w:val="center"/>
              <w:rPr>
                <w:rFonts w:ascii="宋体" w:hAnsi="宋体" w:cs="宋体"/>
                <w:kern w:val="0"/>
                <w:sz w:val="24"/>
              </w:rPr>
            </w:pPr>
          </w:p>
        </w:tc>
      </w:tr>
    </w:tbl>
    <w:p>
      <w:pPr>
        <w:rPr>
          <w:rFonts w:ascii="宋体" w:hAnsi="宋体" w:cs="宋体"/>
          <w:sz w:val="24"/>
          <w:szCs w:val="32"/>
        </w:rPr>
      </w:pPr>
      <w:bookmarkStart w:id="1108" w:name="_Toc17172"/>
    </w:p>
    <w:p>
      <w:pPr>
        <w:rPr>
          <w:rFonts w:ascii="宋体" w:hAnsi="宋体" w:cs="宋体"/>
          <w:sz w:val="24"/>
          <w:szCs w:val="32"/>
        </w:rPr>
      </w:pPr>
    </w:p>
    <w:p>
      <w:pPr>
        <w:rPr>
          <w:rFonts w:ascii="宋体" w:hAnsi="宋体" w:cs="宋体"/>
          <w:sz w:val="24"/>
          <w:szCs w:val="32"/>
        </w:rPr>
      </w:pPr>
    </w:p>
    <w:p>
      <w:pPr>
        <w:rPr>
          <w:rFonts w:ascii="宋体" w:hAnsi="宋体" w:cs="宋体"/>
          <w:sz w:val="24"/>
          <w:szCs w:val="32"/>
        </w:rPr>
      </w:pPr>
    </w:p>
    <w:p>
      <w:pPr>
        <w:rPr>
          <w:rFonts w:ascii="宋体" w:hAnsi="宋体" w:cs="宋体"/>
          <w:sz w:val="24"/>
          <w:szCs w:val="32"/>
        </w:rPr>
      </w:pPr>
    </w:p>
    <w:p>
      <w:pPr>
        <w:rPr>
          <w:rFonts w:ascii="宋体" w:hAnsi="宋体" w:cs="宋体"/>
          <w:sz w:val="24"/>
          <w:szCs w:val="32"/>
        </w:rPr>
      </w:pPr>
    </w:p>
    <w:p>
      <w:pPr>
        <w:rPr>
          <w:rFonts w:ascii="宋体" w:hAnsi="宋体" w:cs="宋体"/>
          <w:sz w:val="24"/>
          <w:szCs w:val="32"/>
        </w:rPr>
      </w:pPr>
    </w:p>
    <w:p>
      <w:pPr>
        <w:rPr>
          <w:rFonts w:ascii="宋体" w:hAnsi="宋体" w:cs="宋体"/>
          <w:sz w:val="24"/>
          <w:szCs w:val="32"/>
        </w:rPr>
      </w:pPr>
      <w:r>
        <w:rPr>
          <w:rFonts w:hint="eastAsia" w:ascii="宋体" w:hAnsi="宋体" w:cs="宋体"/>
          <w:sz w:val="24"/>
          <w:szCs w:val="32"/>
        </w:rPr>
        <w:br w:type="page"/>
      </w:r>
    </w:p>
    <w:bookmarkEnd w:id="1108"/>
    <w:p>
      <w:pPr>
        <w:pStyle w:val="3"/>
        <w:keepNext w:val="0"/>
        <w:keepLines w:val="0"/>
        <w:tabs>
          <w:tab w:val="left" w:pos="642"/>
        </w:tabs>
        <w:autoSpaceDE w:val="0"/>
        <w:autoSpaceDN w:val="0"/>
        <w:spacing w:before="0" w:after="0" w:line="360" w:lineRule="auto"/>
        <w:jc w:val="center"/>
        <w:outlineLvl w:val="1"/>
        <w:rPr>
          <w:rFonts w:hint="eastAsia" w:ascii="宋体" w:hAnsi="宋体" w:eastAsia="宋体" w:cs="宋体"/>
          <w:bCs/>
          <w:kern w:val="0"/>
          <w:sz w:val="32"/>
          <w:szCs w:val="32"/>
          <w:lang w:val="zh-CN" w:eastAsia="zh-CN" w:bidi="zh-CN"/>
        </w:rPr>
      </w:pPr>
      <w:bookmarkStart w:id="1109" w:name="_Toc31431"/>
      <w:bookmarkStart w:id="1110" w:name="_Toc13279"/>
      <w:bookmarkStart w:id="1111" w:name="_Toc21910"/>
      <w:bookmarkStart w:id="1112" w:name="_Toc15773"/>
      <w:bookmarkStart w:id="1113" w:name="_Toc4100"/>
      <w:bookmarkStart w:id="1114" w:name="_Toc7253"/>
      <w:bookmarkStart w:id="1115" w:name="_Toc6459"/>
      <w:r>
        <w:rPr>
          <w:rFonts w:hint="eastAsia" w:ascii="宋体" w:hAnsi="宋体" w:eastAsia="宋体" w:cs="宋体"/>
          <w:bCs/>
          <w:kern w:val="0"/>
          <w:sz w:val="32"/>
          <w:szCs w:val="32"/>
          <w:lang w:val="en-US" w:eastAsia="zh-CN" w:bidi="zh-CN"/>
        </w:rPr>
        <w:t>六</w:t>
      </w:r>
      <w:r>
        <w:rPr>
          <w:rFonts w:hint="eastAsia" w:ascii="宋体" w:hAnsi="宋体" w:eastAsia="宋体" w:cs="宋体"/>
          <w:bCs/>
          <w:kern w:val="0"/>
          <w:sz w:val="32"/>
          <w:szCs w:val="32"/>
          <w:lang w:val="zh-CN" w:eastAsia="zh-CN" w:bidi="zh-CN"/>
        </w:rPr>
        <w:t>、</w:t>
      </w:r>
      <w:bookmarkEnd w:id="1031"/>
      <w:bookmarkEnd w:id="1032"/>
      <w:bookmarkEnd w:id="1033"/>
      <w:r>
        <w:rPr>
          <w:rFonts w:hint="eastAsia" w:ascii="宋体" w:hAnsi="宋体" w:eastAsia="宋体" w:cs="宋体"/>
          <w:bCs/>
          <w:kern w:val="0"/>
          <w:sz w:val="32"/>
          <w:szCs w:val="32"/>
          <w:lang w:val="zh-CN" w:eastAsia="zh-CN" w:bidi="zh-CN"/>
        </w:rPr>
        <w:t>施工组织设计</w:t>
      </w:r>
      <w:bookmarkEnd w:id="1109"/>
      <w:bookmarkEnd w:id="1110"/>
      <w:bookmarkEnd w:id="1111"/>
      <w:bookmarkEnd w:id="1112"/>
      <w:bookmarkEnd w:id="1113"/>
      <w:bookmarkEnd w:id="1114"/>
      <w:bookmarkEnd w:id="1115"/>
    </w:p>
    <w:bookmarkEnd w:id="1034"/>
    <w:p>
      <w:pPr>
        <w:spacing w:line="360" w:lineRule="auto"/>
        <w:jc w:val="center"/>
        <w:rPr>
          <w:rFonts w:hint="eastAsia" w:ascii="宋体" w:hAnsi="宋体" w:cs="宋体"/>
          <w:sz w:val="24"/>
        </w:rPr>
      </w:pPr>
      <w:bookmarkStart w:id="1116" w:name="_Toc7415"/>
      <w:bookmarkStart w:id="1117" w:name="_Toc814"/>
      <w:r>
        <w:rPr>
          <w:rFonts w:hint="eastAsia" w:ascii="宋体" w:hAnsi="宋体" w:cs="宋体"/>
          <w:sz w:val="24"/>
        </w:rPr>
        <w:t>（格式内容自拟）</w:t>
      </w:r>
      <w:bookmarkEnd w:id="1116"/>
      <w:bookmarkEnd w:id="1117"/>
    </w:p>
    <w:p>
      <w:pPr>
        <w:rPr>
          <w:sz w:val="24"/>
          <w:szCs w:val="32"/>
        </w:rPr>
      </w:pPr>
    </w:p>
    <w:p>
      <w:pPr>
        <w:rPr>
          <w:sz w:val="24"/>
          <w:szCs w:val="32"/>
        </w:rPr>
      </w:pPr>
      <w:r>
        <w:rPr>
          <w:sz w:val="24"/>
          <w:szCs w:val="32"/>
        </w:rPr>
        <w:br w:type="page"/>
      </w:r>
    </w:p>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118" w:name="_Toc25640"/>
      <w:bookmarkStart w:id="1119" w:name="_Toc2177"/>
      <w:bookmarkStart w:id="1120" w:name="_Toc21425"/>
      <w:bookmarkStart w:id="1121" w:name="_Toc27887"/>
      <w:bookmarkStart w:id="1122" w:name="_Toc14633"/>
      <w:bookmarkStart w:id="1123" w:name="_Toc8820"/>
      <w:bookmarkStart w:id="1124" w:name="_Toc20928"/>
      <w:bookmarkStart w:id="1125" w:name="_Toc8117819"/>
      <w:bookmarkStart w:id="1126" w:name="_Hlk8071001"/>
      <w:bookmarkStart w:id="1127" w:name="_Toc487934632"/>
      <w:r>
        <w:rPr>
          <w:rFonts w:hint="eastAsia" w:ascii="宋体" w:hAnsi="宋体" w:eastAsia="宋体" w:cs="宋体"/>
          <w:bCs/>
          <w:kern w:val="0"/>
          <w:sz w:val="32"/>
          <w:szCs w:val="32"/>
          <w:lang w:val="en-US" w:eastAsia="zh-CN" w:bidi="zh-CN"/>
        </w:rPr>
        <w:t>七</w:t>
      </w:r>
      <w:r>
        <w:rPr>
          <w:rFonts w:hint="eastAsia" w:ascii="宋体" w:hAnsi="宋体" w:eastAsia="宋体" w:cs="宋体"/>
          <w:bCs/>
          <w:kern w:val="0"/>
          <w:sz w:val="32"/>
          <w:szCs w:val="32"/>
          <w:lang w:val="zh-CN" w:eastAsia="zh-CN" w:bidi="zh-CN"/>
        </w:rPr>
        <w:t>、已标价工程量清单</w:t>
      </w:r>
      <w:bookmarkEnd w:id="1118"/>
      <w:bookmarkEnd w:id="1119"/>
      <w:bookmarkEnd w:id="1120"/>
      <w:bookmarkEnd w:id="1121"/>
      <w:bookmarkEnd w:id="1122"/>
      <w:bookmarkEnd w:id="1123"/>
      <w:bookmarkEnd w:id="1124"/>
    </w:p>
    <w:p>
      <w:pPr>
        <w:spacing w:line="360" w:lineRule="auto"/>
        <w:ind w:firstLine="480" w:firstLineChars="200"/>
        <w:rPr>
          <w:sz w:val="24"/>
          <w:szCs w:val="32"/>
        </w:rPr>
      </w:pPr>
      <w:r>
        <w:rPr>
          <w:rFonts w:hint="eastAsia"/>
          <w:sz w:val="24"/>
          <w:szCs w:val="32"/>
        </w:rPr>
        <w:t>注 ：本表综合单价包括规定清单项目所需的全部费用（如税金、人工费、材料费、设备费、机具使用费、利润、风险费等）。</w:t>
      </w:r>
    </w:p>
    <w:p>
      <w:pPr>
        <w:rPr>
          <w:rFonts w:ascii="宋体" w:hAnsi="宋体" w:cs="宋体"/>
          <w:sz w:val="24"/>
        </w:rPr>
      </w:pPr>
      <w:r>
        <w:rPr>
          <w:rFonts w:hint="eastAsia" w:ascii="宋体" w:hAnsi="宋体" w:cs="宋体"/>
          <w:sz w:val="24"/>
        </w:rPr>
        <w:br w:type="page"/>
      </w:r>
    </w:p>
    <w:p>
      <w:pPr>
        <w:pStyle w:val="3"/>
        <w:keepNext w:val="0"/>
        <w:keepLines w:val="0"/>
        <w:tabs>
          <w:tab w:val="left" w:pos="642"/>
        </w:tabs>
        <w:autoSpaceDE w:val="0"/>
        <w:autoSpaceDN w:val="0"/>
        <w:spacing w:before="0" w:after="0" w:line="360" w:lineRule="auto"/>
        <w:jc w:val="center"/>
        <w:rPr>
          <w:rFonts w:hint="eastAsia" w:ascii="宋体" w:hAnsi="宋体" w:eastAsia="宋体" w:cs="宋体"/>
          <w:bCs/>
          <w:kern w:val="0"/>
          <w:sz w:val="32"/>
          <w:szCs w:val="32"/>
          <w:lang w:val="zh-CN" w:eastAsia="zh-CN" w:bidi="zh-CN"/>
        </w:rPr>
      </w:pPr>
      <w:bookmarkStart w:id="1128" w:name="_Toc17603"/>
      <w:bookmarkStart w:id="1129" w:name="_Toc8596"/>
      <w:bookmarkStart w:id="1130" w:name="_Toc28369"/>
      <w:bookmarkStart w:id="1131" w:name="_Toc16943"/>
      <w:bookmarkStart w:id="1132" w:name="_Toc755"/>
      <w:bookmarkStart w:id="1133" w:name="_Toc3773"/>
      <w:bookmarkStart w:id="1134" w:name="_Toc24203"/>
      <w:r>
        <w:rPr>
          <w:rFonts w:hint="eastAsia" w:ascii="宋体" w:hAnsi="宋体" w:eastAsia="宋体" w:cs="宋体"/>
          <w:bCs/>
          <w:kern w:val="0"/>
          <w:sz w:val="32"/>
          <w:szCs w:val="32"/>
          <w:lang w:val="en-US" w:eastAsia="zh-CN" w:bidi="zh-CN"/>
        </w:rPr>
        <w:t>八</w:t>
      </w:r>
      <w:r>
        <w:rPr>
          <w:rFonts w:hint="eastAsia" w:ascii="宋体" w:hAnsi="宋体" w:eastAsia="宋体" w:cs="宋体"/>
          <w:bCs/>
          <w:kern w:val="0"/>
          <w:sz w:val="32"/>
          <w:szCs w:val="32"/>
          <w:lang w:val="zh-CN" w:eastAsia="zh-CN" w:bidi="zh-CN"/>
        </w:rPr>
        <w:t>、其他资料</w:t>
      </w:r>
      <w:bookmarkEnd w:id="1125"/>
      <w:bookmarkEnd w:id="1126"/>
      <w:bookmarkEnd w:id="1127"/>
      <w:bookmarkEnd w:id="1128"/>
      <w:bookmarkEnd w:id="1129"/>
      <w:bookmarkEnd w:id="1130"/>
      <w:bookmarkEnd w:id="1131"/>
      <w:bookmarkEnd w:id="1132"/>
      <w:bookmarkEnd w:id="1133"/>
      <w:bookmarkEnd w:id="1134"/>
    </w:p>
    <w:p>
      <w:pPr>
        <w:bidi w:val="0"/>
      </w:pPr>
    </w:p>
    <w:p>
      <w:pPr>
        <w:bidi w:val="0"/>
        <w:rPr>
          <w:rFonts w:hint="eastAsia"/>
          <w:lang w:val="en-US" w:eastAsia="zh-CN"/>
        </w:rPr>
      </w:pPr>
    </w:p>
    <w:sectPr>
      <w:pgSz w:w="11905" w:h="16838"/>
      <w:pgMar w:top="1247" w:right="1247" w:bottom="1247" w:left="1247" w:header="850" w:footer="907"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right" w:pos="8306"/>
        <w:tab w:val="clear" w:pos="8307"/>
      </w:tabs>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right" w:pos="8306"/>
        <w:tab w:val="clear" w:pos="8307"/>
      </w:tabs>
      <w:jc w:val="left"/>
      <w:rPr>
        <w:rFonts w:ascii="宋体"/>
        <w:i/>
        <w:color w:val="0000FF"/>
        <w:szCs w:val="1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1OTFmNjhlNWQ0MDY1MGI3MjY0ZGZmMTZkNDhkM2EifQ=="/>
  </w:docVars>
  <w:rsids>
    <w:rsidRoot w:val="008D0FDF"/>
    <w:rsid w:val="0001036D"/>
    <w:rsid w:val="00012004"/>
    <w:rsid w:val="0001767D"/>
    <w:rsid w:val="0001781A"/>
    <w:rsid w:val="00017B26"/>
    <w:rsid w:val="00026A85"/>
    <w:rsid w:val="0003053B"/>
    <w:rsid w:val="000310F9"/>
    <w:rsid w:val="0003283A"/>
    <w:rsid w:val="00036296"/>
    <w:rsid w:val="000371C2"/>
    <w:rsid w:val="00037D55"/>
    <w:rsid w:val="00040048"/>
    <w:rsid w:val="0004337B"/>
    <w:rsid w:val="00043B67"/>
    <w:rsid w:val="000463FA"/>
    <w:rsid w:val="0004645C"/>
    <w:rsid w:val="000509F5"/>
    <w:rsid w:val="00060742"/>
    <w:rsid w:val="00061E1D"/>
    <w:rsid w:val="000640AD"/>
    <w:rsid w:val="00065AD9"/>
    <w:rsid w:val="00072313"/>
    <w:rsid w:val="000819B7"/>
    <w:rsid w:val="0008223C"/>
    <w:rsid w:val="00084174"/>
    <w:rsid w:val="00085ADD"/>
    <w:rsid w:val="0009078A"/>
    <w:rsid w:val="00090DA1"/>
    <w:rsid w:val="00097A0B"/>
    <w:rsid w:val="000B2059"/>
    <w:rsid w:val="000B2E87"/>
    <w:rsid w:val="000B4215"/>
    <w:rsid w:val="000B56EF"/>
    <w:rsid w:val="000B6601"/>
    <w:rsid w:val="000C0A00"/>
    <w:rsid w:val="000C2AF5"/>
    <w:rsid w:val="000D0F39"/>
    <w:rsid w:val="000D2D1F"/>
    <w:rsid w:val="000D5C83"/>
    <w:rsid w:val="000D76BB"/>
    <w:rsid w:val="000F31EC"/>
    <w:rsid w:val="0011152A"/>
    <w:rsid w:val="00112C25"/>
    <w:rsid w:val="00122118"/>
    <w:rsid w:val="00122DA3"/>
    <w:rsid w:val="00131A5A"/>
    <w:rsid w:val="00133A2E"/>
    <w:rsid w:val="00133C99"/>
    <w:rsid w:val="00134324"/>
    <w:rsid w:val="0013603D"/>
    <w:rsid w:val="00137ED1"/>
    <w:rsid w:val="00147CBA"/>
    <w:rsid w:val="00147FD2"/>
    <w:rsid w:val="001537C7"/>
    <w:rsid w:val="0015479C"/>
    <w:rsid w:val="001617DF"/>
    <w:rsid w:val="00162B54"/>
    <w:rsid w:val="00163C27"/>
    <w:rsid w:val="001661D0"/>
    <w:rsid w:val="00167BFE"/>
    <w:rsid w:val="001703E8"/>
    <w:rsid w:val="001711D8"/>
    <w:rsid w:val="00177CC9"/>
    <w:rsid w:val="00182F7C"/>
    <w:rsid w:val="001838CA"/>
    <w:rsid w:val="001839E6"/>
    <w:rsid w:val="00197A19"/>
    <w:rsid w:val="00197C4F"/>
    <w:rsid w:val="001A0F6D"/>
    <w:rsid w:val="001B5F25"/>
    <w:rsid w:val="001C0EEA"/>
    <w:rsid w:val="001C1D41"/>
    <w:rsid w:val="001C1F10"/>
    <w:rsid w:val="001C2161"/>
    <w:rsid w:val="001C5526"/>
    <w:rsid w:val="001C5A32"/>
    <w:rsid w:val="001C6DD6"/>
    <w:rsid w:val="001C79BC"/>
    <w:rsid w:val="001D173B"/>
    <w:rsid w:val="001D3EB1"/>
    <w:rsid w:val="001D7389"/>
    <w:rsid w:val="001F4430"/>
    <w:rsid w:val="001F64F3"/>
    <w:rsid w:val="00200E82"/>
    <w:rsid w:val="0020348E"/>
    <w:rsid w:val="0020617F"/>
    <w:rsid w:val="0020648C"/>
    <w:rsid w:val="002074B2"/>
    <w:rsid w:val="00207FE4"/>
    <w:rsid w:val="0021204A"/>
    <w:rsid w:val="002178FC"/>
    <w:rsid w:val="0022252E"/>
    <w:rsid w:val="002244EB"/>
    <w:rsid w:val="00227F8A"/>
    <w:rsid w:val="00231111"/>
    <w:rsid w:val="00235D6E"/>
    <w:rsid w:val="00241102"/>
    <w:rsid w:val="002507A7"/>
    <w:rsid w:val="00252597"/>
    <w:rsid w:val="00254B25"/>
    <w:rsid w:val="00260AF0"/>
    <w:rsid w:val="0026744A"/>
    <w:rsid w:val="00272684"/>
    <w:rsid w:val="00276C94"/>
    <w:rsid w:val="00285157"/>
    <w:rsid w:val="00291BDE"/>
    <w:rsid w:val="002945C3"/>
    <w:rsid w:val="00297B31"/>
    <w:rsid w:val="002A1787"/>
    <w:rsid w:val="002B1FF9"/>
    <w:rsid w:val="002B4A42"/>
    <w:rsid w:val="002B7621"/>
    <w:rsid w:val="002C0751"/>
    <w:rsid w:val="002C6F84"/>
    <w:rsid w:val="002D4CA6"/>
    <w:rsid w:val="002D5B5B"/>
    <w:rsid w:val="002D714C"/>
    <w:rsid w:val="002E0A60"/>
    <w:rsid w:val="002E156E"/>
    <w:rsid w:val="002E20BC"/>
    <w:rsid w:val="002E78DC"/>
    <w:rsid w:val="002F3522"/>
    <w:rsid w:val="00304E13"/>
    <w:rsid w:val="003064D1"/>
    <w:rsid w:val="00311368"/>
    <w:rsid w:val="003114B1"/>
    <w:rsid w:val="00313FFE"/>
    <w:rsid w:val="00320F56"/>
    <w:rsid w:val="003227EA"/>
    <w:rsid w:val="0032346A"/>
    <w:rsid w:val="00325F03"/>
    <w:rsid w:val="003305A7"/>
    <w:rsid w:val="00333594"/>
    <w:rsid w:val="0033434D"/>
    <w:rsid w:val="00337DDF"/>
    <w:rsid w:val="0034005C"/>
    <w:rsid w:val="00342280"/>
    <w:rsid w:val="003471D6"/>
    <w:rsid w:val="0035238B"/>
    <w:rsid w:val="00364C9F"/>
    <w:rsid w:val="00380510"/>
    <w:rsid w:val="00380524"/>
    <w:rsid w:val="00390971"/>
    <w:rsid w:val="00394710"/>
    <w:rsid w:val="00394C03"/>
    <w:rsid w:val="00395D96"/>
    <w:rsid w:val="003972BE"/>
    <w:rsid w:val="003A196D"/>
    <w:rsid w:val="003A1C11"/>
    <w:rsid w:val="003A59C6"/>
    <w:rsid w:val="003B029E"/>
    <w:rsid w:val="003B2E0B"/>
    <w:rsid w:val="003B3129"/>
    <w:rsid w:val="003B65D4"/>
    <w:rsid w:val="003B7C29"/>
    <w:rsid w:val="003C216A"/>
    <w:rsid w:val="003C6318"/>
    <w:rsid w:val="003D1580"/>
    <w:rsid w:val="003E3ED6"/>
    <w:rsid w:val="003E6648"/>
    <w:rsid w:val="003F3969"/>
    <w:rsid w:val="003F791D"/>
    <w:rsid w:val="00401916"/>
    <w:rsid w:val="00401E5F"/>
    <w:rsid w:val="00405256"/>
    <w:rsid w:val="00411CEB"/>
    <w:rsid w:val="004153DB"/>
    <w:rsid w:val="004225C4"/>
    <w:rsid w:val="004252A9"/>
    <w:rsid w:val="0042684C"/>
    <w:rsid w:val="00430E64"/>
    <w:rsid w:val="00432D95"/>
    <w:rsid w:val="004339E3"/>
    <w:rsid w:val="00434EBA"/>
    <w:rsid w:val="00443075"/>
    <w:rsid w:val="004442CA"/>
    <w:rsid w:val="004515AE"/>
    <w:rsid w:val="0045343F"/>
    <w:rsid w:val="00455882"/>
    <w:rsid w:val="00460886"/>
    <w:rsid w:val="0046156B"/>
    <w:rsid w:val="00462E93"/>
    <w:rsid w:val="004648DE"/>
    <w:rsid w:val="00464E52"/>
    <w:rsid w:val="004730AC"/>
    <w:rsid w:val="00476EC7"/>
    <w:rsid w:val="004778E8"/>
    <w:rsid w:val="004818C8"/>
    <w:rsid w:val="004831C8"/>
    <w:rsid w:val="0048483D"/>
    <w:rsid w:val="0048667B"/>
    <w:rsid w:val="00492E55"/>
    <w:rsid w:val="0049629B"/>
    <w:rsid w:val="004A124B"/>
    <w:rsid w:val="004A15A8"/>
    <w:rsid w:val="004C077C"/>
    <w:rsid w:val="004C441D"/>
    <w:rsid w:val="004C52F9"/>
    <w:rsid w:val="004D1F7B"/>
    <w:rsid w:val="004E2BB5"/>
    <w:rsid w:val="004E676D"/>
    <w:rsid w:val="004E6AB2"/>
    <w:rsid w:val="004F1476"/>
    <w:rsid w:val="004F4BD5"/>
    <w:rsid w:val="004F7D46"/>
    <w:rsid w:val="005001A0"/>
    <w:rsid w:val="005029D5"/>
    <w:rsid w:val="00507677"/>
    <w:rsid w:val="0051076E"/>
    <w:rsid w:val="00511289"/>
    <w:rsid w:val="00511E48"/>
    <w:rsid w:val="00514435"/>
    <w:rsid w:val="00514CDC"/>
    <w:rsid w:val="005159DB"/>
    <w:rsid w:val="005179FF"/>
    <w:rsid w:val="00517E70"/>
    <w:rsid w:val="00521E23"/>
    <w:rsid w:val="00521E3D"/>
    <w:rsid w:val="005230A9"/>
    <w:rsid w:val="00523A5F"/>
    <w:rsid w:val="005316AD"/>
    <w:rsid w:val="00532D5A"/>
    <w:rsid w:val="00532E86"/>
    <w:rsid w:val="00534150"/>
    <w:rsid w:val="00535E06"/>
    <w:rsid w:val="00542D6B"/>
    <w:rsid w:val="00543327"/>
    <w:rsid w:val="00544639"/>
    <w:rsid w:val="00544837"/>
    <w:rsid w:val="005574FD"/>
    <w:rsid w:val="0057157E"/>
    <w:rsid w:val="00573EDA"/>
    <w:rsid w:val="00574D5D"/>
    <w:rsid w:val="005877A4"/>
    <w:rsid w:val="00592173"/>
    <w:rsid w:val="005A4F65"/>
    <w:rsid w:val="005A67AC"/>
    <w:rsid w:val="005B134F"/>
    <w:rsid w:val="005B7BC6"/>
    <w:rsid w:val="005C0994"/>
    <w:rsid w:val="005C35FB"/>
    <w:rsid w:val="005C44D4"/>
    <w:rsid w:val="005C569C"/>
    <w:rsid w:val="005D53AA"/>
    <w:rsid w:val="005D6B1E"/>
    <w:rsid w:val="005D7E72"/>
    <w:rsid w:val="005E1537"/>
    <w:rsid w:val="005E5BD6"/>
    <w:rsid w:val="005F2988"/>
    <w:rsid w:val="00602402"/>
    <w:rsid w:val="00604E7F"/>
    <w:rsid w:val="006159D2"/>
    <w:rsid w:val="0063043C"/>
    <w:rsid w:val="00635467"/>
    <w:rsid w:val="00637648"/>
    <w:rsid w:val="00645C31"/>
    <w:rsid w:val="00650553"/>
    <w:rsid w:val="00652B50"/>
    <w:rsid w:val="0065507C"/>
    <w:rsid w:val="006568A0"/>
    <w:rsid w:val="00660691"/>
    <w:rsid w:val="0066314A"/>
    <w:rsid w:val="00663F1E"/>
    <w:rsid w:val="00670B1C"/>
    <w:rsid w:val="0067246D"/>
    <w:rsid w:val="00672BE7"/>
    <w:rsid w:val="0067383C"/>
    <w:rsid w:val="00674B3C"/>
    <w:rsid w:val="00676073"/>
    <w:rsid w:val="00684DBD"/>
    <w:rsid w:val="00685EAF"/>
    <w:rsid w:val="00690F79"/>
    <w:rsid w:val="00697E06"/>
    <w:rsid w:val="006A2D40"/>
    <w:rsid w:val="006A3DA1"/>
    <w:rsid w:val="006A4AA8"/>
    <w:rsid w:val="006B3522"/>
    <w:rsid w:val="006B35FE"/>
    <w:rsid w:val="006B45F8"/>
    <w:rsid w:val="006B5B4C"/>
    <w:rsid w:val="006C0947"/>
    <w:rsid w:val="006C2402"/>
    <w:rsid w:val="006D15E2"/>
    <w:rsid w:val="006D36CF"/>
    <w:rsid w:val="006D3E73"/>
    <w:rsid w:val="006D723C"/>
    <w:rsid w:val="006E025A"/>
    <w:rsid w:val="006E5644"/>
    <w:rsid w:val="006E57AF"/>
    <w:rsid w:val="006F1391"/>
    <w:rsid w:val="006F716B"/>
    <w:rsid w:val="006F786E"/>
    <w:rsid w:val="00701932"/>
    <w:rsid w:val="00702297"/>
    <w:rsid w:val="00702425"/>
    <w:rsid w:val="007070E4"/>
    <w:rsid w:val="00707604"/>
    <w:rsid w:val="00711060"/>
    <w:rsid w:val="00721293"/>
    <w:rsid w:val="00726BDE"/>
    <w:rsid w:val="00727267"/>
    <w:rsid w:val="0073294D"/>
    <w:rsid w:val="00732CB4"/>
    <w:rsid w:val="00737026"/>
    <w:rsid w:val="0074406C"/>
    <w:rsid w:val="00744E31"/>
    <w:rsid w:val="00746CA3"/>
    <w:rsid w:val="00751661"/>
    <w:rsid w:val="0075411D"/>
    <w:rsid w:val="00761B66"/>
    <w:rsid w:val="007808E3"/>
    <w:rsid w:val="0078362D"/>
    <w:rsid w:val="00785039"/>
    <w:rsid w:val="00786F7C"/>
    <w:rsid w:val="00795165"/>
    <w:rsid w:val="00796FB4"/>
    <w:rsid w:val="007B1F74"/>
    <w:rsid w:val="007B5DAC"/>
    <w:rsid w:val="007B73D2"/>
    <w:rsid w:val="007B754C"/>
    <w:rsid w:val="007B7A82"/>
    <w:rsid w:val="007B7AD2"/>
    <w:rsid w:val="007C14ED"/>
    <w:rsid w:val="007C4340"/>
    <w:rsid w:val="007E007C"/>
    <w:rsid w:val="007E04A8"/>
    <w:rsid w:val="0080087E"/>
    <w:rsid w:val="0080771D"/>
    <w:rsid w:val="00807E2A"/>
    <w:rsid w:val="00810645"/>
    <w:rsid w:val="00811324"/>
    <w:rsid w:val="00817069"/>
    <w:rsid w:val="00817B43"/>
    <w:rsid w:val="00831C05"/>
    <w:rsid w:val="00835D82"/>
    <w:rsid w:val="00853160"/>
    <w:rsid w:val="0085628E"/>
    <w:rsid w:val="00856AB1"/>
    <w:rsid w:val="008604CE"/>
    <w:rsid w:val="00862222"/>
    <w:rsid w:val="00862342"/>
    <w:rsid w:val="008641E2"/>
    <w:rsid w:val="0086578A"/>
    <w:rsid w:val="00876716"/>
    <w:rsid w:val="00877B3C"/>
    <w:rsid w:val="00884128"/>
    <w:rsid w:val="008902EA"/>
    <w:rsid w:val="00891A6C"/>
    <w:rsid w:val="00895A8E"/>
    <w:rsid w:val="0089626A"/>
    <w:rsid w:val="008A3E6D"/>
    <w:rsid w:val="008A6806"/>
    <w:rsid w:val="008A692A"/>
    <w:rsid w:val="008A727F"/>
    <w:rsid w:val="008B0E0B"/>
    <w:rsid w:val="008B4A92"/>
    <w:rsid w:val="008B5250"/>
    <w:rsid w:val="008B64CF"/>
    <w:rsid w:val="008B7318"/>
    <w:rsid w:val="008C162B"/>
    <w:rsid w:val="008C1A3D"/>
    <w:rsid w:val="008C1A44"/>
    <w:rsid w:val="008C1F42"/>
    <w:rsid w:val="008C20B7"/>
    <w:rsid w:val="008D0FDF"/>
    <w:rsid w:val="008D6979"/>
    <w:rsid w:val="008D7B71"/>
    <w:rsid w:val="008E1629"/>
    <w:rsid w:val="008E2742"/>
    <w:rsid w:val="008E6D36"/>
    <w:rsid w:val="008F163C"/>
    <w:rsid w:val="008F60FE"/>
    <w:rsid w:val="00903E5E"/>
    <w:rsid w:val="00907E59"/>
    <w:rsid w:val="0091102B"/>
    <w:rsid w:val="009113CE"/>
    <w:rsid w:val="00911ECA"/>
    <w:rsid w:val="0091467C"/>
    <w:rsid w:val="00921AF1"/>
    <w:rsid w:val="0092558E"/>
    <w:rsid w:val="0092687E"/>
    <w:rsid w:val="0092731E"/>
    <w:rsid w:val="0093164F"/>
    <w:rsid w:val="00935AC0"/>
    <w:rsid w:val="00942A5F"/>
    <w:rsid w:val="00943DD9"/>
    <w:rsid w:val="00945559"/>
    <w:rsid w:val="0094615D"/>
    <w:rsid w:val="00953A96"/>
    <w:rsid w:val="009546D3"/>
    <w:rsid w:val="00954C19"/>
    <w:rsid w:val="0097176A"/>
    <w:rsid w:val="0097233E"/>
    <w:rsid w:val="00973244"/>
    <w:rsid w:val="009768B7"/>
    <w:rsid w:val="00982FC6"/>
    <w:rsid w:val="00984D0D"/>
    <w:rsid w:val="009931D1"/>
    <w:rsid w:val="0099456E"/>
    <w:rsid w:val="009A1C90"/>
    <w:rsid w:val="009A2CF1"/>
    <w:rsid w:val="009A338E"/>
    <w:rsid w:val="009B0D7D"/>
    <w:rsid w:val="009B62BE"/>
    <w:rsid w:val="009C1273"/>
    <w:rsid w:val="009C4343"/>
    <w:rsid w:val="009C4BBE"/>
    <w:rsid w:val="009C4FA5"/>
    <w:rsid w:val="009C78EE"/>
    <w:rsid w:val="009D14ED"/>
    <w:rsid w:val="009D1D56"/>
    <w:rsid w:val="009D2469"/>
    <w:rsid w:val="009D6672"/>
    <w:rsid w:val="009D698B"/>
    <w:rsid w:val="009D6C60"/>
    <w:rsid w:val="009E33BA"/>
    <w:rsid w:val="009E75E4"/>
    <w:rsid w:val="009F37F2"/>
    <w:rsid w:val="00A00A13"/>
    <w:rsid w:val="00A00FA7"/>
    <w:rsid w:val="00A01FCA"/>
    <w:rsid w:val="00A030E8"/>
    <w:rsid w:val="00A06F04"/>
    <w:rsid w:val="00A07E74"/>
    <w:rsid w:val="00A100BA"/>
    <w:rsid w:val="00A11277"/>
    <w:rsid w:val="00A12AE9"/>
    <w:rsid w:val="00A2083B"/>
    <w:rsid w:val="00A215B9"/>
    <w:rsid w:val="00A2476C"/>
    <w:rsid w:val="00A25FF1"/>
    <w:rsid w:val="00A3195F"/>
    <w:rsid w:val="00A35202"/>
    <w:rsid w:val="00A37A3F"/>
    <w:rsid w:val="00A413D1"/>
    <w:rsid w:val="00A41430"/>
    <w:rsid w:val="00A45392"/>
    <w:rsid w:val="00A51C48"/>
    <w:rsid w:val="00A567FB"/>
    <w:rsid w:val="00A72F48"/>
    <w:rsid w:val="00A73C07"/>
    <w:rsid w:val="00A7497A"/>
    <w:rsid w:val="00A8382A"/>
    <w:rsid w:val="00A839E2"/>
    <w:rsid w:val="00A84BE1"/>
    <w:rsid w:val="00A87A17"/>
    <w:rsid w:val="00A908BD"/>
    <w:rsid w:val="00A963A0"/>
    <w:rsid w:val="00A97B10"/>
    <w:rsid w:val="00AA3F23"/>
    <w:rsid w:val="00AA409C"/>
    <w:rsid w:val="00AA655A"/>
    <w:rsid w:val="00AB10CE"/>
    <w:rsid w:val="00AC717A"/>
    <w:rsid w:val="00AD013B"/>
    <w:rsid w:val="00AD3E00"/>
    <w:rsid w:val="00AD3F83"/>
    <w:rsid w:val="00AD407B"/>
    <w:rsid w:val="00AE1426"/>
    <w:rsid w:val="00AE3C74"/>
    <w:rsid w:val="00AE548C"/>
    <w:rsid w:val="00AE56DD"/>
    <w:rsid w:val="00AE686C"/>
    <w:rsid w:val="00AF2E5F"/>
    <w:rsid w:val="00AF4AA5"/>
    <w:rsid w:val="00AF712E"/>
    <w:rsid w:val="00B009FF"/>
    <w:rsid w:val="00B056F4"/>
    <w:rsid w:val="00B05F5F"/>
    <w:rsid w:val="00B06896"/>
    <w:rsid w:val="00B15BEB"/>
    <w:rsid w:val="00B16907"/>
    <w:rsid w:val="00B20371"/>
    <w:rsid w:val="00B22631"/>
    <w:rsid w:val="00B25C55"/>
    <w:rsid w:val="00B25E49"/>
    <w:rsid w:val="00B268DB"/>
    <w:rsid w:val="00B36C7E"/>
    <w:rsid w:val="00B431B2"/>
    <w:rsid w:val="00B43E7A"/>
    <w:rsid w:val="00B44A38"/>
    <w:rsid w:val="00B44B4C"/>
    <w:rsid w:val="00B4518F"/>
    <w:rsid w:val="00B45B0D"/>
    <w:rsid w:val="00B45D2E"/>
    <w:rsid w:val="00B52444"/>
    <w:rsid w:val="00B55343"/>
    <w:rsid w:val="00B55890"/>
    <w:rsid w:val="00B56C3C"/>
    <w:rsid w:val="00B57D4D"/>
    <w:rsid w:val="00B63BA1"/>
    <w:rsid w:val="00B73ECD"/>
    <w:rsid w:val="00B75B55"/>
    <w:rsid w:val="00B774F2"/>
    <w:rsid w:val="00B83C02"/>
    <w:rsid w:val="00B84DE5"/>
    <w:rsid w:val="00B85CB5"/>
    <w:rsid w:val="00B87F82"/>
    <w:rsid w:val="00B91722"/>
    <w:rsid w:val="00B9532F"/>
    <w:rsid w:val="00B96528"/>
    <w:rsid w:val="00B96A5C"/>
    <w:rsid w:val="00BA1E9B"/>
    <w:rsid w:val="00BA2CC0"/>
    <w:rsid w:val="00BA4FE0"/>
    <w:rsid w:val="00BA77C9"/>
    <w:rsid w:val="00BC1BD7"/>
    <w:rsid w:val="00BC3075"/>
    <w:rsid w:val="00BC3260"/>
    <w:rsid w:val="00BC6FDC"/>
    <w:rsid w:val="00BC78A5"/>
    <w:rsid w:val="00BD1193"/>
    <w:rsid w:val="00BD195B"/>
    <w:rsid w:val="00BD19DE"/>
    <w:rsid w:val="00BD27D5"/>
    <w:rsid w:val="00BD54FC"/>
    <w:rsid w:val="00BD6C0D"/>
    <w:rsid w:val="00BE52C1"/>
    <w:rsid w:val="00BF17C4"/>
    <w:rsid w:val="00BF355A"/>
    <w:rsid w:val="00BF44C8"/>
    <w:rsid w:val="00C00C54"/>
    <w:rsid w:val="00C018A6"/>
    <w:rsid w:val="00C02601"/>
    <w:rsid w:val="00C03731"/>
    <w:rsid w:val="00C041C8"/>
    <w:rsid w:val="00C0458F"/>
    <w:rsid w:val="00C12B6D"/>
    <w:rsid w:val="00C1345C"/>
    <w:rsid w:val="00C1427E"/>
    <w:rsid w:val="00C15A98"/>
    <w:rsid w:val="00C173FD"/>
    <w:rsid w:val="00C216BF"/>
    <w:rsid w:val="00C21855"/>
    <w:rsid w:val="00C21B23"/>
    <w:rsid w:val="00C2233F"/>
    <w:rsid w:val="00C3224B"/>
    <w:rsid w:val="00C3671D"/>
    <w:rsid w:val="00C4004F"/>
    <w:rsid w:val="00C427DB"/>
    <w:rsid w:val="00C46B0B"/>
    <w:rsid w:val="00C51340"/>
    <w:rsid w:val="00C54CE3"/>
    <w:rsid w:val="00C57735"/>
    <w:rsid w:val="00C620B5"/>
    <w:rsid w:val="00C7462D"/>
    <w:rsid w:val="00C755A3"/>
    <w:rsid w:val="00C76066"/>
    <w:rsid w:val="00C81545"/>
    <w:rsid w:val="00C833E6"/>
    <w:rsid w:val="00C84361"/>
    <w:rsid w:val="00C85D74"/>
    <w:rsid w:val="00C8631E"/>
    <w:rsid w:val="00C869EB"/>
    <w:rsid w:val="00C90332"/>
    <w:rsid w:val="00C91E93"/>
    <w:rsid w:val="00C97DFF"/>
    <w:rsid w:val="00CA1F5C"/>
    <w:rsid w:val="00CA2516"/>
    <w:rsid w:val="00CB136D"/>
    <w:rsid w:val="00CB267D"/>
    <w:rsid w:val="00CC397F"/>
    <w:rsid w:val="00CC6025"/>
    <w:rsid w:val="00CC663D"/>
    <w:rsid w:val="00CC6F58"/>
    <w:rsid w:val="00CD5BC7"/>
    <w:rsid w:val="00CE1F9D"/>
    <w:rsid w:val="00CE2337"/>
    <w:rsid w:val="00CF26A6"/>
    <w:rsid w:val="00CF3388"/>
    <w:rsid w:val="00CF42EE"/>
    <w:rsid w:val="00CF497A"/>
    <w:rsid w:val="00CF6340"/>
    <w:rsid w:val="00D00192"/>
    <w:rsid w:val="00D00CE2"/>
    <w:rsid w:val="00D0546B"/>
    <w:rsid w:val="00D06A80"/>
    <w:rsid w:val="00D06B87"/>
    <w:rsid w:val="00D07DE3"/>
    <w:rsid w:val="00D15108"/>
    <w:rsid w:val="00D153B1"/>
    <w:rsid w:val="00D20081"/>
    <w:rsid w:val="00D236B0"/>
    <w:rsid w:val="00D23EE6"/>
    <w:rsid w:val="00D26528"/>
    <w:rsid w:val="00D27D12"/>
    <w:rsid w:val="00D350B4"/>
    <w:rsid w:val="00D3754B"/>
    <w:rsid w:val="00D401A1"/>
    <w:rsid w:val="00D40377"/>
    <w:rsid w:val="00D41781"/>
    <w:rsid w:val="00D42EDC"/>
    <w:rsid w:val="00D4684B"/>
    <w:rsid w:val="00D62D93"/>
    <w:rsid w:val="00D66D3F"/>
    <w:rsid w:val="00D70382"/>
    <w:rsid w:val="00D709B4"/>
    <w:rsid w:val="00D772B7"/>
    <w:rsid w:val="00D822FB"/>
    <w:rsid w:val="00D82850"/>
    <w:rsid w:val="00D844DB"/>
    <w:rsid w:val="00D84531"/>
    <w:rsid w:val="00D86120"/>
    <w:rsid w:val="00D92678"/>
    <w:rsid w:val="00D9284C"/>
    <w:rsid w:val="00D94050"/>
    <w:rsid w:val="00D96AE1"/>
    <w:rsid w:val="00D97063"/>
    <w:rsid w:val="00DA1C57"/>
    <w:rsid w:val="00DA438C"/>
    <w:rsid w:val="00DB31BE"/>
    <w:rsid w:val="00DB3C47"/>
    <w:rsid w:val="00DB68CB"/>
    <w:rsid w:val="00DB74D4"/>
    <w:rsid w:val="00DC0EA5"/>
    <w:rsid w:val="00DC226F"/>
    <w:rsid w:val="00DC28A9"/>
    <w:rsid w:val="00DC2C87"/>
    <w:rsid w:val="00DC3D4A"/>
    <w:rsid w:val="00DC48C9"/>
    <w:rsid w:val="00DE2381"/>
    <w:rsid w:val="00DE59BC"/>
    <w:rsid w:val="00DF2AF8"/>
    <w:rsid w:val="00DF480C"/>
    <w:rsid w:val="00E029B3"/>
    <w:rsid w:val="00E053E8"/>
    <w:rsid w:val="00E100E8"/>
    <w:rsid w:val="00E1116C"/>
    <w:rsid w:val="00E13C86"/>
    <w:rsid w:val="00E15159"/>
    <w:rsid w:val="00E15ECD"/>
    <w:rsid w:val="00E1669C"/>
    <w:rsid w:val="00E2040E"/>
    <w:rsid w:val="00E23B5D"/>
    <w:rsid w:val="00E23F0B"/>
    <w:rsid w:val="00E245D6"/>
    <w:rsid w:val="00E251B3"/>
    <w:rsid w:val="00E339D2"/>
    <w:rsid w:val="00E34EBD"/>
    <w:rsid w:val="00E36FC1"/>
    <w:rsid w:val="00E37A60"/>
    <w:rsid w:val="00E40473"/>
    <w:rsid w:val="00E4069F"/>
    <w:rsid w:val="00E43A96"/>
    <w:rsid w:val="00E44BC1"/>
    <w:rsid w:val="00E465DB"/>
    <w:rsid w:val="00E50192"/>
    <w:rsid w:val="00E519A2"/>
    <w:rsid w:val="00E51A96"/>
    <w:rsid w:val="00E528DC"/>
    <w:rsid w:val="00E53308"/>
    <w:rsid w:val="00E55F74"/>
    <w:rsid w:val="00E567CA"/>
    <w:rsid w:val="00E63B91"/>
    <w:rsid w:val="00E6555F"/>
    <w:rsid w:val="00E65BC8"/>
    <w:rsid w:val="00E703C8"/>
    <w:rsid w:val="00E705DE"/>
    <w:rsid w:val="00E71043"/>
    <w:rsid w:val="00E75CD6"/>
    <w:rsid w:val="00E76306"/>
    <w:rsid w:val="00E7662A"/>
    <w:rsid w:val="00E7755F"/>
    <w:rsid w:val="00E81B61"/>
    <w:rsid w:val="00E82750"/>
    <w:rsid w:val="00E85AB6"/>
    <w:rsid w:val="00E8766D"/>
    <w:rsid w:val="00E87D81"/>
    <w:rsid w:val="00E97076"/>
    <w:rsid w:val="00E97B6D"/>
    <w:rsid w:val="00EA3F99"/>
    <w:rsid w:val="00EA4507"/>
    <w:rsid w:val="00EA4938"/>
    <w:rsid w:val="00EA7509"/>
    <w:rsid w:val="00EB5BD7"/>
    <w:rsid w:val="00EB66AD"/>
    <w:rsid w:val="00EC1B79"/>
    <w:rsid w:val="00EC4AD3"/>
    <w:rsid w:val="00EC74C8"/>
    <w:rsid w:val="00EE1913"/>
    <w:rsid w:val="00EE201D"/>
    <w:rsid w:val="00EE5A74"/>
    <w:rsid w:val="00EE7019"/>
    <w:rsid w:val="00EE7705"/>
    <w:rsid w:val="00EE778A"/>
    <w:rsid w:val="00EF011F"/>
    <w:rsid w:val="00EF2C92"/>
    <w:rsid w:val="00EF3595"/>
    <w:rsid w:val="00EF4F16"/>
    <w:rsid w:val="00EF51B0"/>
    <w:rsid w:val="00EF51D9"/>
    <w:rsid w:val="00EF6B18"/>
    <w:rsid w:val="00EF71DA"/>
    <w:rsid w:val="00F01FE0"/>
    <w:rsid w:val="00F05251"/>
    <w:rsid w:val="00F10C22"/>
    <w:rsid w:val="00F15F66"/>
    <w:rsid w:val="00F1635A"/>
    <w:rsid w:val="00F208F9"/>
    <w:rsid w:val="00F215D5"/>
    <w:rsid w:val="00F231E3"/>
    <w:rsid w:val="00F23880"/>
    <w:rsid w:val="00F238EA"/>
    <w:rsid w:val="00F24BE4"/>
    <w:rsid w:val="00F253EA"/>
    <w:rsid w:val="00F27D92"/>
    <w:rsid w:val="00F3218A"/>
    <w:rsid w:val="00F40CBB"/>
    <w:rsid w:val="00F4476C"/>
    <w:rsid w:val="00F45902"/>
    <w:rsid w:val="00F530FE"/>
    <w:rsid w:val="00F54333"/>
    <w:rsid w:val="00F54584"/>
    <w:rsid w:val="00F5496B"/>
    <w:rsid w:val="00F56D08"/>
    <w:rsid w:val="00F6229F"/>
    <w:rsid w:val="00F700E4"/>
    <w:rsid w:val="00F733D0"/>
    <w:rsid w:val="00F74487"/>
    <w:rsid w:val="00F7511D"/>
    <w:rsid w:val="00F761F5"/>
    <w:rsid w:val="00F766F3"/>
    <w:rsid w:val="00F82510"/>
    <w:rsid w:val="00F8625A"/>
    <w:rsid w:val="00F86A76"/>
    <w:rsid w:val="00F95C18"/>
    <w:rsid w:val="00F977D9"/>
    <w:rsid w:val="00FA2D4D"/>
    <w:rsid w:val="00FB2171"/>
    <w:rsid w:val="00FB21F6"/>
    <w:rsid w:val="00FB48E2"/>
    <w:rsid w:val="00FC6F38"/>
    <w:rsid w:val="00FD08A7"/>
    <w:rsid w:val="00FD3A40"/>
    <w:rsid w:val="00FD41CE"/>
    <w:rsid w:val="00FD6317"/>
    <w:rsid w:val="00FD672F"/>
    <w:rsid w:val="00FD6CCA"/>
    <w:rsid w:val="00FE15A2"/>
    <w:rsid w:val="00FE293D"/>
    <w:rsid w:val="00FE3BEE"/>
    <w:rsid w:val="00FF0148"/>
    <w:rsid w:val="00FF2140"/>
    <w:rsid w:val="010B13B3"/>
    <w:rsid w:val="010C1B15"/>
    <w:rsid w:val="0120074F"/>
    <w:rsid w:val="01460606"/>
    <w:rsid w:val="015B1AD6"/>
    <w:rsid w:val="016D76AC"/>
    <w:rsid w:val="018C56DA"/>
    <w:rsid w:val="019B76F5"/>
    <w:rsid w:val="01C56053"/>
    <w:rsid w:val="01DE0FA4"/>
    <w:rsid w:val="01EC2C0C"/>
    <w:rsid w:val="01FB04C0"/>
    <w:rsid w:val="0270445B"/>
    <w:rsid w:val="0272583A"/>
    <w:rsid w:val="02773003"/>
    <w:rsid w:val="02884EB8"/>
    <w:rsid w:val="02A23450"/>
    <w:rsid w:val="02DA7801"/>
    <w:rsid w:val="02E17B44"/>
    <w:rsid w:val="03036897"/>
    <w:rsid w:val="0318241E"/>
    <w:rsid w:val="031A44A8"/>
    <w:rsid w:val="03601BCF"/>
    <w:rsid w:val="03AA6648"/>
    <w:rsid w:val="03DE56FE"/>
    <w:rsid w:val="03ED3ABB"/>
    <w:rsid w:val="03F50C9C"/>
    <w:rsid w:val="044A59E0"/>
    <w:rsid w:val="045A4F45"/>
    <w:rsid w:val="045A7BF1"/>
    <w:rsid w:val="04633283"/>
    <w:rsid w:val="047D5F69"/>
    <w:rsid w:val="049E7A81"/>
    <w:rsid w:val="04AF69E2"/>
    <w:rsid w:val="04BF186B"/>
    <w:rsid w:val="04D71F27"/>
    <w:rsid w:val="04EC4910"/>
    <w:rsid w:val="050C4E55"/>
    <w:rsid w:val="05166927"/>
    <w:rsid w:val="051E3DF7"/>
    <w:rsid w:val="055419E2"/>
    <w:rsid w:val="056C73EC"/>
    <w:rsid w:val="05BB5D92"/>
    <w:rsid w:val="05BC541B"/>
    <w:rsid w:val="05D33B8B"/>
    <w:rsid w:val="05D723AA"/>
    <w:rsid w:val="05D76554"/>
    <w:rsid w:val="0602255A"/>
    <w:rsid w:val="06122C32"/>
    <w:rsid w:val="061E2687"/>
    <w:rsid w:val="06F211A0"/>
    <w:rsid w:val="073D462A"/>
    <w:rsid w:val="074C7F9F"/>
    <w:rsid w:val="079935A8"/>
    <w:rsid w:val="07C07841"/>
    <w:rsid w:val="07C35E9F"/>
    <w:rsid w:val="08120EFE"/>
    <w:rsid w:val="081874C5"/>
    <w:rsid w:val="083C1F91"/>
    <w:rsid w:val="085B1491"/>
    <w:rsid w:val="0861518E"/>
    <w:rsid w:val="086D5E15"/>
    <w:rsid w:val="08794548"/>
    <w:rsid w:val="088E662A"/>
    <w:rsid w:val="08932525"/>
    <w:rsid w:val="089A335E"/>
    <w:rsid w:val="08F30106"/>
    <w:rsid w:val="091929BE"/>
    <w:rsid w:val="091A1E57"/>
    <w:rsid w:val="0928000C"/>
    <w:rsid w:val="09826723"/>
    <w:rsid w:val="099811F4"/>
    <w:rsid w:val="09AB67E2"/>
    <w:rsid w:val="0A1B323C"/>
    <w:rsid w:val="0A33738E"/>
    <w:rsid w:val="0A4472A0"/>
    <w:rsid w:val="0A7F677B"/>
    <w:rsid w:val="0A8A67B4"/>
    <w:rsid w:val="0A9A71C5"/>
    <w:rsid w:val="0AA302C3"/>
    <w:rsid w:val="0AA734F7"/>
    <w:rsid w:val="0AB66E81"/>
    <w:rsid w:val="0AE50FEB"/>
    <w:rsid w:val="0AFD36C6"/>
    <w:rsid w:val="0B064410"/>
    <w:rsid w:val="0B2F59FB"/>
    <w:rsid w:val="0B591991"/>
    <w:rsid w:val="0B6B5C0C"/>
    <w:rsid w:val="0B7353FA"/>
    <w:rsid w:val="0B9D6B0D"/>
    <w:rsid w:val="0BEC28E9"/>
    <w:rsid w:val="0BFA56BE"/>
    <w:rsid w:val="0C3C2EAB"/>
    <w:rsid w:val="0C5A0CF2"/>
    <w:rsid w:val="0C864821"/>
    <w:rsid w:val="0C9B15AB"/>
    <w:rsid w:val="0CD5073C"/>
    <w:rsid w:val="0CDD1D59"/>
    <w:rsid w:val="0CE13FFD"/>
    <w:rsid w:val="0CEE2259"/>
    <w:rsid w:val="0CF335ED"/>
    <w:rsid w:val="0CF83636"/>
    <w:rsid w:val="0D082A18"/>
    <w:rsid w:val="0D3C48A8"/>
    <w:rsid w:val="0D5B6859"/>
    <w:rsid w:val="0D615ED6"/>
    <w:rsid w:val="0D6B3183"/>
    <w:rsid w:val="0D9D4C63"/>
    <w:rsid w:val="0DA104FE"/>
    <w:rsid w:val="0DBD06A4"/>
    <w:rsid w:val="0E0045EA"/>
    <w:rsid w:val="0E061609"/>
    <w:rsid w:val="0E1E6923"/>
    <w:rsid w:val="0E1E6AE8"/>
    <w:rsid w:val="0E255F89"/>
    <w:rsid w:val="0E27322C"/>
    <w:rsid w:val="0E3C24E2"/>
    <w:rsid w:val="0E464FB6"/>
    <w:rsid w:val="0E854324"/>
    <w:rsid w:val="0EB95BF2"/>
    <w:rsid w:val="0EF10B45"/>
    <w:rsid w:val="0F393F2E"/>
    <w:rsid w:val="0F52142C"/>
    <w:rsid w:val="0F632595"/>
    <w:rsid w:val="0F911F1A"/>
    <w:rsid w:val="0F93356E"/>
    <w:rsid w:val="0FA704C8"/>
    <w:rsid w:val="0FB7284E"/>
    <w:rsid w:val="0FCA1E82"/>
    <w:rsid w:val="0FD8470A"/>
    <w:rsid w:val="10226E78"/>
    <w:rsid w:val="102C6E23"/>
    <w:rsid w:val="102D71C7"/>
    <w:rsid w:val="103162C6"/>
    <w:rsid w:val="104F3629"/>
    <w:rsid w:val="106F65F9"/>
    <w:rsid w:val="109B2636"/>
    <w:rsid w:val="10C35FBA"/>
    <w:rsid w:val="10D332B6"/>
    <w:rsid w:val="10DA79BC"/>
    <w:rsid w:val="110978FB"/>
    <w:rsid w:val="11284A20"/>
    <w:rsid w:val="112D6118"/>
    <w:rsid w:val="115A25C7"/>
    <w:rsid w:val="11787BCC"/>
    <w:rsid w:val="11881D90"/>
    <w:rsid w:val="11C4153C"/>
    <w:rsid w:val="12211C27"/>
    <w:rsid w:val="122F2BFD"/>
    <w:rsid w:val="122F5D0F"/>
    <w:rsid w:val="128E774C"/>
    <w:rsid w:val="12C82AC6"/>
    <w:rsid w:val="12CD68E7"/>
    <w:rsid w:val="12EF7471"/>
    <w:rsid w:val="130C78E3"/>
    <w:rsid w:val="131E2BC4"/>
    <w:rsid w:val="135A2D6B"/>
    <w:rsid w:val="139968AE"/>
    <w:rsid w:val="140078FC"/>
    <w:rsid w:val="140371A1"/>
    <w:rsid w:val="14174B1B"/>
    <w:rsid w:val="1426330E"/>
    <w:rsid w:val="143E6C9D"/>
    <w:rsid w:val="14685549"/>
    <w:rsid w:val="14723865"/>
    <w:rsid w:val="147D0246"/>
    <w:rsid w:val="14B76004"/>
    <w:rsid w:val="14BE0E48"/>
    <w:rsid w:val="14C0184E"/>
    <w:rsid w:val="14DB7C9D"/>
    <w:rsid w:val="14E867E9"/>
    <w:rsid w:val="1514420A"/>
    <w:rsid w:val="15217F7B"/>
    <w:rsid w:val="153627AF"/>
    <w:rsid w:val="15580D48"/>
    <w:rsid w:val="156E5651"/>
    <w:rsid w:val="159216AE"/>
    <w:rsid w:val="15B92F47"/>
    <w:rsid w:val="15BD1C9C"/>
    <w:rsid w:val="15EC6E99"/>
    <w:rsid w:val="15F01B6D"/>
    <w:rsid w:val="163A13B9"/>
    <w:rsid w:val="164241B0"/>
    <w:rsid w:val="164725FC"/>
    <w:rsid w:val="165E1AB5"/>
    <w:rsid w:val="16795EDB"/>
    <w:rsid w:val="167A76BD"/>
    <w:rsid w:val="16AB3E0F"/>
    <w:rsid w:val="16F4513E"/>
    <w:rsid w:val="16FC5A84"/>
    <w:rsid w:val="16FE3FF2"/>
    <w:rsid w:val="17132B1A"/>
    <w:rsid w:val="172B5229"/>
    <w:rsid w:val="17445D54"/>
    <w:rsid w:val="17713AE6"/>
    <w:rsid w:val="17870A3A"/>
    <w:rsid w:val="17905CB9"/>
    <w:rsid w:val="17B67837"/>
    <w:rsid w:val="17EC6B0A"/>
    <w:rsid w:val="18460AFE"/>
    <w:rsid w:val="185F31B6"/>
    <w:rsid w:val="18846521"/>
    <w:rsid w:val="189B1213"/>
    <w:rsid w:val="18C72EB5"/>
    <w:rsid w:val="190E26CB"/>
    <w:rsid w:val="193B41D0"/>
    <w:rsid w:val="19411777"/>
    <w:rsid w:val="195B40DE"/>
    <w:rsid w:val="19830CC6"/>
    <w:rsid w:val="19F702A3"/>
    <w:rsid w:val="1A105F55"/>
    <w:rsid w:val="1A111CF3"/>
    <w:rsid w:val="1A124084"/>
    <w:rsid w:val="1A244187"/>
    <w:rsid w:val="1A32301F"/>
    <w:rsid w:val="1A4926C2"/>
    <w:rsid w:val="1A5E70C9"/>
    <w:rsid w:val="1AA67AC6"/>
    <w:rsid w:val="1AE001EB"/>
    <w:rsid w:val="1B1608EC"/>
    <w:rsid w:val="1B557C21"/>
    <w:rsid w:val="1B696A2D"/>
    <w:rsid w:val="1B73533C"/>
    <w:rsid w:val="1BC307EA"/>
    <w:rsid w:val="1BCF102B"/>
    <w:rsid w:val="1BF85E79"/>
    <w:rsid w:val="1C0F1876"/>
    <w:rsid w:val="1C105EAE"/>
    <w:rsid w:val="1C1822C9"/>
    <w:rsid w:val="1C5E0168"/>
    <w:rsid w:val="1C6E64D9"/>
    <w:rsid w:val="1C7D7FF0"/>
    <w:rsid w:val="1C873FB2"/>
    <w:rsid w:val="1C9B171D"/>
    <w:rsid w:val="1CB20AF0"/>
    <w:rsid w:val="1CD012A9"/>
    <w:rsid w:val="1CDC1BD2"/>
    <w:rsid w:val="1CE36C83"/>
    <w:rsid w:val="1CFD64A9"/>
    <w:rsid w:val="1D0B505F"/>
    <w:rsid w:val="1D240CEC"/>
    <w:rsid w:val="1D261077"/>
    <w:rsid w:val="1D3B3B3C"/>
    <w:rsid w:val="1D7376AF"/>
    <w:rsid w:val="1D867505"/>
    <w:rsid w:val="1D90342D"/>
    <w:rsid w:val="1D923998"/>
    <w:rsid w:val="1D9D461A"/>
    <w:rsid w:val="1DA02139"/>
    <w:rsid w:val="1DF6441C"/>
    <w:rsid w:val="1E127918"/>
    <w:rsid w:val="1E147458"/>
    <w:rsid w:val="1E31430C"/>
    <w:rsid w:val="1E4D422D"/>
    <w:rsid w:val="1E5C6581"/>
    <w:rsid w:val="1E844E9F"/>
    <w:rsid w:val="1E8840C3"/>
    <w:rsid w:val="1EA92A1D"/>
    <w:rsid w:val="1EEF22A7"/>
    <w:rsid w:val="1F1C4B96"/>
    <w:rsid w:val="1F1F0713"/>
    <w:rsid w:val="1F3C2B69"/>
    <w:rsid w:val="1F3E3F7D"/>
    <w:rsid w:val="1F40409A"/>
    <w:rsid w:val="1F746DEF"/>
    <w:rsid w:val="1F850FCE"/>
    <w:rsid w:val="1F8775DA"/>
    <w:rsid w:val="1F8D3AAA"/>
    <w:rsid w:val="1F965716"/>
    <w:rsid w:val="1FA20A2D"/>
    <w:rsid w:val="1FCD497C"/>
    <w:rsid w:val="1FD72411"/>
    <w:rsid w:val="2003402F"/>
    <w:rsid w:val="20123E09"/>
    <w:rsid w:val="20430F15"/>
    <w:rsid w:val="20433C0C"/>
    <w:rsid w:val="20460172"/>
    <w:rsid w:val="2053346B"/>
    <w:rsid w:val="205B7D91"/>
    <w:rsid w:val="20603195"/>
    <w:rsid w:val="208622A0"/>
    <w:rsid w:val="20A3651B"/>
    <w:rsid w:val="20A424A3"/>
    <w:rsid w:val="21086833"/>
    <w:rsid w:val="213E4537"/>
    <w:rsid w:val="2167019C"/>
    <w:rsid w:val="21675CDE"/>
    <w:rsid w:val="21F7262C"/>
    <w:rsid w:val="2268710B"/>
    <w:rsid w:val="226C05D4"/>
    <w:rsid w:val="226C6304"/>
    <w:rsid w:val="22A31073"/>
    <w:rsid w:val="22A95ECD"/>
    <w:rsid w:val="22AA6B53"/>
    <w:rsid w:val="22AB0F26"/>
    <w:rsid w:val="22CA248B"/>
    <w:rsid w:val="22D31929"/>
    <w:rsid w:val="22E82037"/>
    <w:rsid w:val="230B00E8"/>
    <w:rsid w:val="237F2631"/>
    <w:rsid w:val="23802E2A"/>
    <w:rsid w:val="23872157"/>
    <w:rsid w:val="238A1C01"/>
    <w:rsid w:val="23CF793B"/>
    <w:rsid w:val="23FB2CB8"/>
    <w:rsid w:val="23FD4DB6"/>
    <w:rsid w:val="2424380E"/>
    <w:rsid w:val="243E05C4"/>
    <w:rsid w:val="2445722C"/>
    <w:rsid w:val="24873E27"/>
    <w:rsid w:val="24927A69"/>
    <w:rsid w:val="24AE2B34"/>
    <w:rsid w:val="24BB28B6"/>
    <w:rsid w:val="24C8119B"/>
    <w:rsid w:val="24E107AB"/>
    <w:rsid w:val="24FB5161"/>
    <w:rsid w:val="250B4B7C"/>
    <w:rsid w:val="25361F69"/>
    <w:rsid w:val="254F51D4"/>
    <w:rsid w:val="2562528F"/>
    <w:rsid w:val="25697AA8"/>
    <w:rsid w:val="257F4A6E"/>
    <w:rsid w:val="25827CAE"/>
    <w:rsid w:val="25A25341"/>
    <w:rsid w:val="25B847EE"/>
    <w:rsid w:val="25F51DB3"/>
    <w:rsid w:val="261222CF"/>
    <w:rsid w:val="261D0F04"/>
    <w:rsid w:val="264D06A3"/>
    <w:rsid w:val="26667448"/>
    <w:rsid w:val="266E39B4"/>
    <w:rsid w:val="26733EBC"/>
    <w:rsid w:val="268743A3"/>
    <w:rsid w:val="26A1324E"/>
    <w:rsid w:val="26C42AC3"/>
    <w:rsid w:val="27202113"/>
    <w:rsid w:val="27383693"/>
    <w:rsid w:val="274B3112"/>
    <w:rsid w:val="274E47FE"/>
    <w:rsid w:val="27852BB8"/>
    <w:rsid w:val="278A0C29"/>
    <w:rsid w:val="27B51245"/>
    <w:rsid w:val="27CF2A1C"/>
    <w:rsid w:val="27F420CD"/>
    <w:rsid w:val="27F801A3"/>
    <w:rsid w:val="28484A4D"/>
    <w:rsid w:val="285471E9"/>
    <w:rsid w:val="287F494D"/>
    <w:rsid w:val="288B03F6"/>
    <w:rsid w:val="28A30E06"/>
    <w:rsid w:val="28E65CA1"/>
    <w:rsid w:val="28ED3FCB"/>
    <w:rsid w:val="29182FC8"/>
    <w:rsid w:val="291A2522"/>
    <w:rsid w:val="291A28B5"/>
    <w:rsid w:val="29492D94"/>
    <w:rsid w:val="2955609D"/>
    <w:rsid w:val="299266F8"/>
    <w:rsid w:val="29A31F41"/>
    <w:rsid w:val="29A36272"/>
    <w:rsid w:val="29E72588"/>
    <w:rsid w:val="2A1B56CA"/>
    <w:rsid w:val="2A8B27A4"/>
    <w:rsid w:val="2AA40043"/>
    <w:rsid w:val="2AB91212"/>
    <w:rsid w:val="2ACC6D62"/>
    <w:rsid w:val="2AE35134"/>
    <w:rsid w:val="2B354A27"/>
    <w:rsid w:val="2B407A8B"/>
    <w:rsid w:val="2BAD108A"/>
    <w:rsid w:val="2C3F19C8"/>
    <w:rsid w:val="2C4C102A"/>
    <w:rsid w:val="2C704BF8"/>
    <w:rsid w:val="2CAF5C28"/>
    <w:rsid w:val="2CBB0C6C"/>
    <w:rsid w:val="2CD93ADD"/>
    <w:rsid w:val="2CE834C7"/>
    <w:rsid w:val="2D21749F"/>
    <w:rsid w:val="2D6B28E1"/>
    <w:rsid w:val="2D6F412B"/>
    <w:rsid w:val="2D820725"/>
    <w:rsid w:val="2D993EFE"/>
    <w:rsid w:val="2DA31F41"/>
    <w:rsid w:val="2DC46702"/>
    <w:rsid w:val="2DD16483"/>
    <w:rsid w:val="2DF61B63"/>
    <w:rsid w:val="2E0F32BE"/>
    <w:rsid w:val="2E3D4634"/>
    <w:rsid w:val="2E6566C3"/>
    <w:rsid w:val="2E851D70"/>
    <w:rsid w:val="2E9B6BB1"/>
    <w:rsid w:val="2EAC16FA"/>
    <w:rsid w:val="2EB263CB"/>
    <w:rsid w:val="2EF9533C"/>
    <w:rsid w:val="2F4746A1"/>
    <w:rsid w:val="2F650B0B"/>
    <w:rsid w:val="2F6753F0"/>
    <w:rsid w:val="2F913B59"/>
    <w:rsid w:val="2FA34BA4"/>
    <w:rsid w:val="2FBA0445"/>
    <w:rsid w:val="2FFE68C5"/>
    <w:rsid w:val="301549F1"/>
    <w:rsid w:val="301B40D6"/>
    <w:rsid w:val="30431780"/>
    <w:rsid w:val="30475942"/>
    <w:rsid w:val="30551497"/>
    <w:rsid w:val="30971290"/>
    <w:rsid w:val="309F43AA"/>
    <w:rsid w:val="30A30662"/>
    <w:rsid w:val="30A5243A"/>
    <w:rsid w:val="30A75999"/>
    <w:rsid w:val="30C451F2"/>
    <w:rsid w:val="30F65742"/>
    <w:rsid w:val="311B5617"/>
    <w:rsid w:val="312C6B92"/>
    <w:rsid w:val="314B4B73"/>
    <w:rsid w:val="314F0025"/>
    <w:rsid w:val="31701527"/>
    <w:rsid w:val="317733F8"/>
    <w:rsid w:val="31794EBA"/>
    <w:rsid w:val="318F0BE9"/>
    <w:rsid w:val="31950995"/>
    <w:rsid w:val="31A10325"/>
    <w:rsid w:val="31B66EB0"/>
    <w:rsid w:val="31C35AFC"/>
    <w:rsid w:val="320E2EFA"/>
    <w:rsid w:val="32390479"/>
    <w:rsid w:val="32523B33"/>
    <w:rsid w:val="326E7E10"/>
    <w:rsid w:val="32781A3F"/>
    <w:rsid w:val="327F1814"/>
    <w:rsid w:val="329A0742"/>
    <w:rsid w:val="329D27A6"/>
    <w:rsid w:val="32CE3A66"/>
    <w:rsid w:val="32EC0680"/>
    <w:rsid w:val="32EE6F10"/>
    <w:rsid w:val="32F62810"/>
    <w:rsid w:val="32FB0375"/>
    <w:rsid w:val="33477F93"/>
    <w:rsid w:val="335C3803"/>
    <w:rsid w:val="335D6BDE"/>
    <w:rsid w:val="338E264D"/>
    <w:rsid w:val="33994992"/>
    <w:rsid w:val="33A13F65"/>
    <w:rsid w:val="33BF27ED"/>
    <w:rsid w:val="34017143"/>
    <w:rsid w:val="340A624E"/>
    <w:rsid w:val="341226CA"/>
    <w:rsid w:val="341835FA"/>
    <w:rsid w:val="34583534"/>
    <w:rsid w:val="34905FC4"/>
    <w:rsid w:val="349756F6"/>
    <w:rsid w:val="34A357EB"/>
    <w:rsid w:val="34A567B8"/>
    <w:rsid w:val="34B0712A"/>
    <w:rsid w:val="34D37AC3"/>
    <w:rsid w:val="34D730F2"/>
    <w:rsid w:val="3544577A"/>
    <w:rsid w:val="354714BE"/>
    <w:rsid w:val="357E69D6"/>
    <w:rsid w:val="35A158AC"/>
    <w:rsid w:val="35AD2B90"/>
    <w:rsid w:val="35B633BA"/>
    <w:rsid w:val="35CA7893"/>
    <w:rsid w:val="35F17C89"/>
    <w:rsid w:val="36053EAC"/>
    <w:rsid w:val="36112D1C"/>
    <w:rsid w:val="36117539"/>
    <w:rsid w:val="36345C70"/>
    <w:rsid w:val="366D0E2A"/>
    <w:rsid w:val="36841F58"/>
    <w:rsid w:val="36912058"/>
    <w:rsid w:val="36AD1622"/>
    <w:rsid w:val="36C93F3E"/>
    <w:rsid w:val="36CC660F"/>
    <w:rsid w:val="36F31A36"/>
    <w:rsid w:val="36F71576"/>
    <w:rsid w:val="37167FEF"/>
    <w:rsid w:val="372B27BB"/>
    <w:rsid w:val="3733699E"/>
    <w:rsid w:val="375868AB"/>
    <w:rsid w:val="375F31B1"/>
    <w:rsid w:val="37671C15"/>
    <w:rsid w:val="376D7C24"/>
    <w:rsid w:val="378B20F9"/>
    <w:rsid w:val="378B4845"/>
    <w:rsid w:val="378C4B59"/>
    <w:rsid w:val="37B51905"/>
    <w:rsid w:val="37DD04C6"/>
    <w:rsid w:val="37E8146A"/>
    <w:rsid w:val="380A10B5"/>
    <w:rsid w:val="381D6E78"/>
    <w:rsid w:val="385154C6"/>
    <w:rsid w:val="38B65E0D"/>
    <w:rsid w:val="38BA5994"/>
    <w:rsid w:val="38D715F0"/>
    <w:rsid w:val="38F95ED8"/>
    <w:rsid w:val="38FC0E81"/>
    <w:rsid w:val="39003BA5"/>
    <w:rsid w:val="39185FD2"/>
    <w:rsid w:val="391F27CE"/>
    <w:rsid w:val="392E0FF4"/>
    <w:rsid w:val="393E3FE1"/>
    <w:rsid w:val="3951106A"/>
    <w:rsid w:val="396D131D"/>
    <w:rsid w:val="39907BD5"/>
    <w:rsid w:val="399E4F4F"/>
    <w:rsid w:val="39AC7DE0"/>
    <w:rsid w:val="39F52029"/>
    <w:rsid w:val="39F97512"/>
    <w:rsid w:val="3A2A02C2"/>
    <w:rsid w:val="3A607768"/>
    <w:rsid w:val="3A643DD4"/>
    <w:rsid w:val="3A8A45A4"/>
    <w:rsid w:val="3A9027AB"/>
    <w:rsid w:val="3A915432"/>
    <w:rsid w:val="3A9E7226"/>
    <w:rsid w:val="3AC92A1F"/>
    <w:rsid w:val="3AD305FD"/>
    <w:rsid w:val="3AE400CD"/>
    <w:rsid w:val="3AEB219F"/>
    <w:rsid w:val="3AED2BA6"/>
    <w:rsid w:val="3B013F47"/>
    <w:rsid w:val="3B084B7C"/>
    <w:rsid w:val="3B2751CC"/>
    <w:rsid w:val="3B686895"/>
    <w:rsid w:val="3B765767"/>
    <w:rsid w:val="3B7A0784"/>
    <w:rsid w:val="3C2702C6"/>
    <w:rsid w:val="3C3B6B95"/>
    <w:rsid w:val="3C3F60D3"/>
    <w:rsid w:val="3C4068F8"/>
    <w:rsid w:val="3CB01A0E"/>
    <w:rsid w:val="3CCD4132"/>
    <w:rsid w:val="3CEC1B31"/>
    <w:rsid w:val="3D246F8C"/>
    <w:rsid w:val="3D2B07C6"/>
    <w:rsid w:val="3D484C56"/>
    <w:rsid w:val="3D842684"/>
    <w:rsid w:val="3D900341"/>
    <w:rsid w:val="3D92125D"/>
    <w:rsid w:val="3E155A66"/>
    <w:rsid w:val="3E2A06D5"/>
    <w:rsid w:val="3E8C7534"/>
    <w:rsid w:val="3E9406FC"/>
    <w:rsid w:val="3EAF341C"/>
    <w:rsid w:val="3EB64082"/>
    <w:rsid w:val="3EC25B16"/>
    <w:rsid w:val="3EC578B8"/>
    <w:rsid w:val="3EC91D33"/>
    <w:rsid w:val="3F0266A7"/>
    <w:rsid w:val="3F126D6B"/>
    <w:rsid w:val="3F250A2C"/>
    <w:rsid w:val="3F3F2CDA"/>
    <w:rsid w:val="3F661994"/>
    <w:rsid w:val="3F8444B9"/>
    <w:rsid w:val="3FA03A5C"/>
    <w:rsid w:val="3FCB550F"/>
    <w:rsid w:val="3FDF3A7A"/>
    <w:rsid w:val="405426ED"/>
    <w:rsid w:val="40654482"/>
    <w:rsid w:val="40704C26"/>
    <w:rsid w:val="40CC7535"/>
    <w:rsid w:val="40D2003B"/>
    <w:rsid w:val="40F20523"/>
    <w:rsid w:val="410D0779"/>
    <w:rsid w:val="411E61B4"/>
    <w:rsid w:val="41432BB1"/>
    <w:rsid w:val="41550946"/>
    <w:rsid w:val="4173686F"/>
    <w:rsid w:val="41B073EB"/>
    <w:rsid w:val="420C475B"/>
    <w:rsid w:val="420E230B"/>
    <w:rsid w:val="42360A45"/>
    <w:rsid w:val="423A3A9A"/>
    <w:rsid w:val="423C78C9"/>
    <w:rsid w:val="42CD5BF2"/>
    <w:rsid w:val="42CE79CD"/>
    <w:rsid w:val="42D46B3D"/>
    <w:rsid w:val="42EB45DA"/>
    <w:rsid w:val="43007121"/>
    <w:rsid w:val="43232936"/>
    <w:rsid w:val="43355E08"/>
    <w:rsid w:val="43742C36"/>
    <w:rsid w:val="437F4831"/>
    <w:rsid w:val="438737CF"/>
    <w:rsid w:val="43A23C89"/>
    <w:rsid w:val="43B63359"/>
    <w:rsid w:val="43B75C8E"/>
    <w:rsid w:val="43B81DD7"/>
    <w:rsid w:val="43EC5BA1"/>
    <w:rsid w:val="444F3B01"/>
    <w:rsid w:val="44643F78"/>
    <w:rsid w:val="44945A9D"/>
    <w:rsid w:val="44C9442C"/>
    <w:rsid w:val="44E61F63"/>
    <w:rsid w:val="45433CE7"/>
    <w:rsid w:val="45450559"/>
    <w:rsid w:val="454C05D0"/>
    <w:rsid w:val="455170F0"/>
    <w:rsid w:val="45C64ADC"/>
    <w:rsid w:val="45F6149D"/>
    <w:rsid w:val="45FF107E"/>
    <w:rsid w:val="460D64F1"/>
    <w:rsid w:val="461B5E21"/>
    <w:rsid w:val="4625289C"/>
    <w:rsid w:val="4659214D"/>
    <w:rsid w:val="465E5F9E"/>
    <w:rsid w:val="46672226"/>
    <w:rsid w:val="466E536F"/>
    <w:rsid w:val="467B0812"/>
    <w:rsid w:val="467E6F48"/>
    <w:rsid w:val="46807329"/>
    <w:rsid w:val="46AA1613"/>
    <w:rsid w:val="46AB5447"/>
    <w:rsid w:val="46B30AD8"/>
    <w:rsid w:val="46CB6504"/>
    <w:rsid w:val="47032D8F"/>
    <w:rsid w:val="472E6B7B"/>
    <w:rsid w:val="47574CCD"/>
    <w:rsid w:val="476075B5"/>
    <w:rsid w:val="47823199"/>
    <w:rsid w:val="47C12EB8"/>
    <w:rsid w:val="47C1736A"/>
    <w:rsid w:val="47F764BA"/>
    <w:rsid w:val="48076B94"/>
    <w:rsid w:val="48236068"/>
    <w:rsid w:val="482B3E0B"/>
    <w:rsid w:val="48706B31"/>
    <w:rsid w:val="48716F9E"/>
    <w:rsid w:val="488252B7"/>
    <w:rsid w:val="48877120"/>
    <w:rsid w:val="48966256"/>
    <w:rsid w:val="48C46E0D"/>
    <w:rsid w:val="48DA0D41"/>
    <w:rsid w:val="48EE41A5"/>
    <w:rsid w:val="48F23774"/>
    <w:rsid w:val="48FC04A0"/>
    <w:rsid w:val="4900747A"/>
    <w:rsid w:val="492B3FFC"/>
    <w:rsid w:val="496903B7"/>
    <w:rsid w:val="49694EF6"/>
    <w:rsid w:val="498B7235"/>
    <w:rsid w:val="49B24B3A"/>
    <w:rsid w:val="49B67842"/>
    <w:rsid w:val="49E55F61"/>
    <w:rsid w:val="4A052963"/>
    <w:rsid w:val="4A447432"/>
    <w:rsid w:val="4A515189"/>
    <w:rsid w:val="4A517F66"/>
    <w:rsid w:val="4AAD0618"/>
    <w:rsid w:val="4AE90D1D"/>
    <w:rsid w:val="4B017AD5"/>
    <w:rsid w:val="4B187543"/>
    <w:rsid w:val="4B5F2939"/>
    <w:rsid w:val="4BA17548"/>
    <w:rsid w:val="4BD454A6"/>
    <w:rsid w:val="4C2A6645"/>
    <w:rsid w:val="4C5D7D94"/>
    <w:rsid w:val="4C722A64"/>
    <w:rsid w:val="4C765F81"/>
    <w:rsid w:val="4C874A80"/>
    <w:rsid w:val="4CDE1401"/>
    <w:rsid w:val="4CDF2F12"/>
    <w:rsid w:val="4CEF5192"/>
    <w:rsid w:val="4D557749"/>
    <w:rsid w:val="4DBB55F9"/>
    <w:rsid w:val="4DC41641"/>
    <w:rsid w:val="4DD81C92"/>
    <w:rsid w:val="4DFB5AD3"/>
    <w:rsid w:val="4DFC490B"/>
    <w:rsid w:val="4DFF49DC"/>
    <w:rsid w:val="4E474CA7"/>
    <w:rsid w:val="4E4D754E"/>
    <w:rsid w:val="4E7360FD"/>
    <w:rsid w:val="4E8E4A86"/>
    <w:rsid w:val="4EE40841"/>
    <w:rsid w:val="4EE85315"/>
    <w:rsid w:val="4F05304D"/>
    <w:rsid w:val="4F193210"/>
    <w:rsid w:val="4F2457FF"/>
    <w:rsid w:val="4F323717"/>
    <w:rsid w:val="4F5A5CF6"/>
    <w:rsid w:val="4F8057FD"/>
    <w:rsid w:val="4FBB0063"/>
    <w:rsid w:val="4FFB7E20"/>
    <w:rsid w:val="50033132"/>
    <w:rsid w:val="50194AA6"/>
    <w:rsid w:val="503E412A"/>
    <w:rsid w:val="505A4DE5"/>
    <w:rsid w:val="506D2979"/>
    <w:rsid w:val="508A776F"/>
    <w:rsid w:val="50E03451"/>
    <w:rsid w:val="50E527C1"/>
    <w:rsid w:val="50EC2326"/>
    <w:rsid w:val="512C4E08"/>
    <w:rsid w:val="512F2B62"/>
    <w:rsid w:val="51311141"/>
    <w:rsid w:val="517D1456"/>
    <w:rsid w:val="51941440"/>
    <w:rsid w:val="51980DCD"/>
    <w:rsid w:val="519A2208"/>
    <w:rsid w:val="51AD53A0"/>
    <w:rsid w:val="51B35AA6"/>
    <w:rsid w:val="51C03FB2"/>
    <w:rsid w:val="51E37279"/>
    <w:rsid w:val="523E3CDD"/>
    <w:rsid w:val="525D5E21"/>
    <w:rsid w:val="52895A21"/>
    <w:rsid w:val="52A90715"/>
    <w:rsid w:val="52AA71C7"/>
    <w:rsid w:val="52BE2FFB"/>
    <w:rsid w:val="52BF5F7B"/>
    <w:rsid w:val="52D94011"/>
    <w:rsid w:val="52E1440D"/>
    <w:rsid w:val="53003123"/>
    <w:rsid w:val="53130AB4"/>
    <w:rsid w:val="531D7F5E"/>
    <w:rsid w:val="53212F50"/>
    <w:rsid w:val="5358373E"/>
    <w:rsid w:val="536653ED"/>
    <w:rsid w:val="536F501F"/>
    <w:rsid w:val="53701A5A"/>
    <w:rsid w:val="539F2518"/>
    <w:rsid w:val="53A24AFD"/>
    <w:rsid w:val="53C03F01"/>
    <w:rsid w:val="53EF100A"/>
    <w:rsid w:val="5403442D"/>
    <w:rsid w:val="545012FE"/>
    <w:rsid w:val="545907B4"/>
    <w:rsid w:val="546D7DD5"/>
    <w:rsid w:val="54805B18"/>
    <w:rsid w:val="54837C08"/>
    <w:rsid w:val="54856F54"/>
    <w:rsid w:val="548F173A"/>
    <w:rsid w:val="54A120C3"/>
    <w:rsid w:val="54AC590A"/>
    <w:rsid w:val="54E64033"/>
    <w:rsid w:val="54F526AE"/>
    <w:rsid w:val="550C4883"/>
    <w:rsid w:val="551B0339"/>
    <w:rsid w:val="55441B28"/>
    <w:rsid w:val="5548190B"/>
    <w:rsid w:val="558271E6"/>
    <w:rsid w:val="55AA094B"/>
    <w:rsid w:val="55AF7CF4"/>
    <w:rsid w:val="55E03BC7"/>
    <w:rsid w:val="56165BCE"/>
    <w:rsid w:val="56570199"/>
    <w:rsid w:val="568B1460"/>
    <w:rsid w:val="5691673A"/>
    <w:rsid w:val="56AA7AFC"/>
    <w:rsid w:val="56E103C7"/>
    <w:rsid w:val="57201296"/>
    <w:rsid w:val="57260BED"/>
    <w:rsid w:val="575A4FFB"/>
    <w:rsid w:val="57912422"/>
    <w:rsid w:val="57A75FBE"/>
    <w:rsid w:val="57CE4468"/>
    <w:rsid w:val="57D562D6"/>
    <w:rsid w:val="57E03CDB"/>
    <w:rsid w:val="57E20D10"/>
    <w:rsid w:val="58594DE5"/>
    <w:rsid w:val="586D1754"/>
    <w:rsid w:val="58771F60"/>
    <w:rsid w:val="589F6123"/>
    <w:rsid w:val="58D1784B"/>
    <w:rsid w:val="58E61036"/>
    <w:rsid w:val="58EB46B7"/>
    <w:rsid w:val="58F73B35"/>
    <w:rsid w:val="59041056"/>
    <w:rsid w:val="59062566"/>
    <w:rsid w:val="59065152"/>
    <w:rsid w:val="591807DB"/>
    <w:rsid w:val="592572C2"/>
    <w:rsid w:val="59264C01"/>
    <w:rsid w:val="592A197D"/>
    <w:rsid w:val="592B651C"/>
    <w:rsid w:val="59473B85"/>
    <w:rsid w:val="59522AF8"/>
    <w:rsid w:val="59542180"/>
    <w:rsid w:val="597A6FFA"/>
    <w:rsid w:val="598A0D68"/>
    <w:rsid w:val="59D14CA4"/>
    <w:rsid w:val="59E25A52"/>
    <w:rsid w:val="59E774EA"/>
    <w:rsid w:val="59F0647D"/>
    <w:rsid w:val="59F60F51"/>
    <w:rsid w:val="59FE3B60"/>
    <w:rsid w:val="59FE45DE"/>
    <w:rsid w:val="5A066CD1"/>
    <w:rsid w:val="5A20384C"/>
    <w:rsid w:val="5A555EC7"/>
    <w:rsid w:val="5A9C6730"/>
    <w:rsid w:val="5AA826AC"/>
    <w:rsid w:val="5AD14D2B"/>
    <w:rsid w:val="5AD50F31"/>
    <w:rsid w:val="5AF41140"/>
    <w:rsid w:val="5B576CD7"/>
    <w:rsid w:val="5B6848AD"/>
    <w:rsid w:val="5B6C65C1"/>
    <w:rsid w:val="5B7954AC"/>
    <w:rsid w:val="5B7E519E"/>
    <w:rsid w:val="5BCA3113"/>
    <w:rsid w:val="5BCD282E"/>
    <w:rsid w:val="5BD5183F"/>
    <w:rsid w:val="5BDC5A0B"/>
    <w:rsid w:val="5C0C604E"/>
    <w:rsid w:val="5C2F513B"/>
    <w:rsid w:val="5C3F4324"/>
    <w:rsid w:val="5C470936"/>
    <w:rsid w:val="5C5F50CA"/>
    <w:rsid w:val="5C7A69ED"/>
    <w:rsid w:val="5C82797C"/>
    <w:rsid w:val="5CA907BC"/>
    <w:rsid w:val="5CD257F8"/>
    <w:rsid w:val="5CD7386B"/>
    <w:rsid w:val="5D3E51EA"/>
    <w:rsid w:val="5D4A7031"/>
    <w:rsid w:val="5D644278"/>
    <w:rsid w:val="5D8D07FE"/>
    <w:rsid w:val="5D920B59"/>
    <w:rsid w:val="5DE049B3"/>
    <w:rsid w:val="5E060481"/>
    <w:rsid w:val="5E312476"/>
    <w:rsid w:val="5E3B2D79"/>
    <w:rsid w:val="5E5C67CF"/>
    <w:rsid w:val="5E6B5216"/>
    <w:rsid w:val="5E71594F"/>
    <w:rsid w:val="5E76174E"/>
    <w:rsid w:val="5E7D6695"/>
    <w:rsid w:val="5E976F64"/>
    <w:rsid w:val="5EB75AA6"/>
    <w:rsid w:val="5ED5670A"/>
    <w:rsid w:val="5F122709"/>
    <w:rsid w:val="5F296E3C"/>
    <w:rsid w:val="5F3A5C50"/>
    <w:rsid w:val="5F4F53BC"/>
    <w:rsid w:val="5F5C48D5"/>
    <w:rsid w:val="5F5E220B"/>
    <w:rsid w:val="5FFD257B"/>
    <w:rsid w:val="60000AD8"/>
    <w:rsid w:val="60083621"/>
    <w:rsid w:val="600A214B"/>
    <w:rsid w:val="607D612C"/>
    <w:rsid w:val="608D5AA5"/>
    <w:rsid w:val="60D92286"/>
    <w:rsid w:val="6147052F"/>
    <w:rsid w:val="614841A3"/>
    <w:rsid w:val="614A076D"/>
    <w:rsid w:val="615B631F"/>
    <w:rsid w:val="61C3054A"/>
    <w:rsid w:val="62341B67"/>
    <w:rsid w:val="62653812"/>
    <w:rsid w:val="627526BA"/>
    <w:rsid w:val="62793777"/>
    <w:rsid w:val="62A101F5"/>
    <w:rsid w:val="62D92B2E"/>
    <w:rsid w:val="62F4060B"/>
    <w:rsid w:val="63322EC5"/>
    <w:rsid w:val="6377700E"/>
    <w:rsid w:val="638E1276"/>
    <w:rsid w:val="639E6852"/>
    <w:rsid w:val="63D02F4A"/>
    <w:rsid w:val="63EF4EF2"/>
    <w:rsid w:val="640074F4"/>
    <w:rsid w:val="642E4128"/>
    <w:rsid w:val="64480922"/>
    <w:rsid w:val="646814C0"/>
    <w:rsid w:val="64690B26"/>
    <w:rsid w:val="6482449A"/>
    <w:rsid w:val="64EB611C"/>
    <w:rsid w:val="64FB0465"/>
    <w:rsid w:val="650F1450"/>
    <w:rsid w:val="653B7F22"/>
    <w:rsid w:val="65441596"/>
    <w:rsid w:val="657B3A34"/>
    <w:rsid w:val="65A5283B"/>
    <w:rsid w:val="65BF6C7C"/>
    <w:rsid w:val="65E8440A"/>
    <w:rsid w:val="66470BEF"/>
    <w:rsid w:val="66495460"/>
    <w:rsid w:val="668134DF"/>
    <w:rsid w:val="66E717C8"/>
    <w:rsid w:val="6701523F"/>
    <w:rsid w:val="67031081"/>
    <w:rsid w:val="671300C5"/>
    <w:rsid w:val="674212CE"/>
    <w:rsid w:val="675B3873"/>
    <w:rsid w:val="67686351"/>
    <w:rsid w:val="677716D8"/>
    <w:rsid w:val="677A13E9"/>
    <w:rsid w:val="679E2249"/>
    <w:rsid w:val="67AD7C04"/>
    <w:rsid w:val="67CD3B39"/>
    <w:rsid w:val="67DD7403"/>
    <w:rsid w:val="67EA1EF5"/>
    <w:rsid w:val="681C60E8"/>
    <w:rsid w:val="6831385A"/>
    <w:rsid w:val="688841EF"/>
    <w:rsid w:val="688E4503"/>
    <w:rsid w:val="68912FF5"/>
    <w:rsid w:val="68A42B35"/>
    <w:rsid w:val="68D06105"/>
    <w:rsid w:val="68D10663"/>
    <w:rsid w:val="68DB0716"/>
    <w:rsid w:val="68DB7887"/>
    <w:rsid w:val="68DC33EC"/>
    <w:rsid w:val="68EC5436"/>
    <w:rsid w:val="692E0290"/>
    <w:rsid w:val="697F2DBC"/>
    <w:rsid w:val="699536CC"/>
    <w:rsid w:val="699A7283"/>
    <w:rsid w:val="699C79F1"/>
    <w:rsid w:val="69DE01CA"/>
    <w:rsid w:val="69FF28BD"/>
    <w:rsid w:val="6A0622E9"/>
    <w:rsid w:val="6A12306E"/>
    <w:rsid w:val="6A194AD4"/>
    <w:rsid w:val="6A504E44"/>
    <w:rsid w:val="6A552A10"/>
    <w:rsid w:val="6A564A2A"/>
    <w:rsid w:val="6A8560FD"/>
    <w:rsid w:val="6A915CCE"/>
    <w:rsid w:val="6A92102A"/>
    <w:rsid w:val="6A9C7441"/>
    <w:rsid w:val="6ABB1246"/>
    <w:rsid w:val="6AC83155"/>
    <w:rsid w:val="6AD4365B"/>
    <w:rsid w:val="6AFD0768"/>
    <w:rsid w:val="6B40332E"/>
    <w:rsid w:val="6B470701"/>
    <w:rsid w:val="6B697B23"/>
    <w:rsid w:val="6BA7268A"/>
    <w:rsid w:val="6BBB789D"/>
    <w:rsid w:val="6BDF5815"/>
    <w:rsid w:val="6BE07BE2"/>
    <w:rsid w:val="6BE22E3C"/>
    <w:rsid w:val="6C00582C"/>
    <w:rsid w:val="6C1A6336"/>
    <w:rsid w:val="6C5161FE"/>
    <w:rsid w:val="6C5D4C11"/>
    <w:rsid w:val="6C67517D"/>
    <w:rsid w:val="6C744DB7"/>
    <w:rsid w:val="6C7D1F34"/>
    <w:rsid w:val="6C8A2C6B"/>
    <w:rsid w:val="6C9626EB"/>
    <w:rsid w:val="6C9956F0"/>
    <w:rsid w:val="6CC4674A"/>
    <w:rsid w:val="6D156005"/>
    <w:rsid w:val="6D1A4100"/>
    <w:rsid w:val="6D2D6785"/>
    <w:rsid w:val="6D2E2063"/>
    <w:rsid w:val="6D416303"/>
    <w:rsid w:val="6D417AE1"/>
    <w:rsid w:val="6D6B5921"/>
    <w:rsid w:val="6D6C427F"/>
    <w:rsid w:val="6DA1445E"/>
    <w:rsid w:val="6DD25521"/>
    <w:rsid w:val="6E0D122E"/>
    <w:rsid w:val="6E1A64A3"/>
    <w:rsid w:val="6E467694"/>
    <w:rsid w:val="6E4D5E39"/>
    <w:rsid w:val="6E5F6A8F"/>
    <w:rsid w:val="6E680281"/>
    <w:rsid w:val="6EB51D44"/>
    <w:rsid w:val="6EE42FB9"/>
    <w:rsid w:val="6F462D50"/>
    <w:rsid w:val="6F5A72F7"/>
    <w:rsid w:val="6F6E573C"/>
    <w:rsid w:val="6F984B13"/>
    <w:rsid w:val="6FA10C97"/>
    <w:rsid w:val="6FA403E4"/>
    <w:rsid w:val="6FC0094D"/>
    <w:rsid w:val="6FC803CB"/>
    <w:rsid w:val="6FF01A22"/>
    <w:rsid w:val="6FF14A35"/>
    <w:rsid w:val="6FF56DFD"/>
    <w:rsid w:val="70093198"/>
    <w:rsid w:val="70790413"/>
    <w:rsid w:val="707B21D7"/>
    <w:rsid w:val="70B41940"/>
    <w:rsid w:val="70CC413C"/>
    <w:rsid w:val="70DD6059"/>
    <w:rsid w:val="70E32519"/>
    <w:rsid w:val="710D3C39"/>
    <w:rsid w:val="71184382"/>
    <w:rsid w:val="71325270"/>
    <w:rsid w:val="713D2A6C"/>
    <w:rsid w:val="713E7F60"/>
    <w:rsid w:val="71634344"/>
    <w:rsid w:val="7181593C"/>
    <w:rsid w:val="71A07854"/>
    <w:rsid w:val="71B6577D"/>
    <w:rsid w:val="71F4004E"/>
    <w:rsid w:val="72000E1D"/>
    <w:rsid w:val="72304F72"/>
    <w:rsid w:val="723164CD"/>
    <w:rsid w:val="7245241A"/>
    <w:rsid w:val="72721738"/>
    <w:rsid w:val="727C4834"/>
    <w:rsid w:val="728602A1"/>
    <w:rsid w:val="72C97F09"/>
    <w:rsid w:val="72E50E97"/>
    <w:rsid w:val="72EF33CF"/>
    <w:rsid w:val="7300123B"/>
    <w:rsid w:val="73110ACD"/>
    <w:rsid w:val="7348664B"/>
    <w:rsid w:val="736F59E6"/>
    <w:rsid w:val="738C65AC"/>
    <w:rsid w:val="73B611C9"/>
    <w:rsid w:val="73D64875"/>
    <w:rsid w:val="73EB2E16"/>
    <w:rsid w:val="73F87157"/>
    <w:rsid w:val="73FB146B"/>
    <w:rsid w:val="74BB77C5"/>
    <w:rsid w:val="74D91472"/>
    <w:rsid w:val="74DA4077"/>
    <w:rsid w:val="75136CCB"/>
    <w:rsid w:val="753332CF"/>
    <w:rsid w:val="756C2A05"/>
    <w:rsid w:val="756F19AE"/>
    <w:rsid w:val="757759FA"/>
    <w:rsid w:val="75A8498A"/>
    <w:rsid w:val="75BD35B6"/>
    <w:rsid w:val="75C2798E"/>
    <w:rsid w:val="75DC01BE"/>
    <w:rsid w:val="76142034"/>
    <w:rsid w:val="761971F2"/>
    <w:rsid w:val="7623096F"/>
    <w:rsid w:val="764D0EF6"/>
    <w:rsid w:val="76AF4C55"/>
    <w:rsid w:val="76C63795"/>
    <w:rsid w:val="76EB09F0"/>
    <w:rsid w:val="77027CF5"/>
    <w:rsid w:val="7703462E"/>
    <w:rsid w:val="772C5CD4"/>
    <w:rsid w:val="772F4750"/>
    <w:rsid w:val="77312037"/>
    <w:rsid w:val="773B4934"/>
    <w:rsid w:val="778B6115"/>
    <w:rsid w:val="780838E4"/>
    <w:rsid w:val="78240266"/>
    <w:rsid w:val="783E3081"/>
    <w:rsid w:val="78594DAD"/>
    <w:rsid w:val="78920261"/>
    <w:rsid w:val="78974739"/>
    <w:rsid w:val="78B6564F"/>
    <w:rsid w:val="78D9738A"/>
    <w:rsid w:val="78FF1933"/>
    <w:rsid w:val="78FF3586"/>
    <w:rsid w:val="790628A1"/>
    <w:rsid w:val="796240BC"/>
    <w:rsid w:val="79752E88"/>
    <w:rsid w:val="79D6137A"/>
    <w:rsid w:val="79F52139"/>
    <w:rsid w:val="7A1943B5"/>
    <w:rsid w:val="7A456B24"/>
    <w:rsid w:val="7A732D3E"/>
    <w:rsid w:val="7A754E9F"/>
    <w:rsid w:val="7A777D09"/>
    <w:rsid w:val="7A7B01A5"/>
    <w:rsid w:val="7A862226"/>
    <w:rsid w:val="7AC31E2F"/>
    <w:rsid w:val="7AD624EA"/>
    <w:rsid w:val="7AD845FE"/>
    <w:rsid w:val="7B3459B4"/>
    <w:rsid w:val="7B373D30"/>
    <w:rsid w:val="7B3A1C1E"/>
    <w:rsid w:val="7B4C6616"/>
    <w:rsid w:val="7B4E2C32"/>
    <w:rsid w:val="7B565A17"/>
    <w:rsid w:val="7B741DCA"/>
    <w:rsid w:val="7B8443F3"/>
    <w:rsid w:val="7B9106BA"/>
    <w:rsid w:val="7BA630F4"/>
    <w:rsid w:val="7BFA7576"/>
    <w:rsid w:val="7C113335"/>
    <w:rsid w:val="7C182A7A"/>
    <w:rsid w:val="7C250E6C"/>
    <w:rsid w:val="7C363899"/>
    <w:rsid w:val="7C3927BC"/>
    <w:rsid w:val="7C4E13A2"/>
    <w:rsid w:val="7C4F7919"/>
    <w:rsid w:val="7C7A47F9"/>
    <w:rsid w:val="7C82570C"/>
    <w:rsid w:val="7C9E3AAF"/>
    <w:rsid w:val="7CA073E0"/>
    <w:rsid w:val="7CB70D67"/>
    <w:rsid w:val="7CBA5E30"/>
    <w:rsid w:val="7CEB7C5F"/>
    <w:rsid w:val="7CFD20B2"/>
    <w:rsid w:val="7D170184"/>
    <w:rsid w:val="7D24671D"/>
    <w:rsid w:val="7D301878"/>
    <w:rsid w:val="7D3204A1"/>
    <w:rsid w:val="7D482FC3"/>
    <w:rsid w:val="7D6A3CED"/>
    <w:rsid w:val="7D9457C2"/>
    <w:rsid w:val="7D9E253D"/>
    <w:rsid w:val="7DA27B38"/>
    <w:rsid w:val="7DB871C1"/>
    <w:rsid w:val="7DC63F4F"/>
    <w:rsid w:val="7DED21CB"/>
    <w:rsid w:val="7DF22BAF"/>
    <w:rsid w:val="7DF665A4"/>
    <w:rsid w:val="7E173259"/>
    <w:rsid w:val="7E26134A"/>
    <w:rsid w:val="7E2743A7"/>
    <w:rsid w:val="7E393713"/>
    <w:rsid w:val="7E416147"/>
    <w:rsid w:val="7ED460CE"/>
    <w:rsid w:val="7EF773E0"/>
    <w:rsid w:val="7F25111A"/>
    <w:rsid w:val="7F2741AE"/>
    <w:rsid w:val="7F551D45"/>
    <w:rsid w:val="7F6C2C20"/>
    <w:rsid w:val="7F861E40"/>
    <w:rsid w:val="7F8D6515"/>
    <w:rsid w:val="7F9141E0"/>
    <w:rsid w:val="7F94302E"/>
    <w:rsid w:val="7FE175D7"/>
    <w:rsid w:val="7FE86494"/>
    <w:rsid w:val="7FFF0B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kern w:val="2"/>
      <w:sz w:val="24"/>
      <w:szCs w:val="24"/>
      <w:lang w:val="en-US" w:eastAsia="zh-CN" w:bidi="ar-SA"/>
    </w:rPr>
  </w:style>
  <w:style w:type="paragraph" w:styleId="2">
    <w:name w:val="heading 1"/>
    <w:basedOn w:val="1"/>
    <w:next w:val="1"/>
    <w:link w:val="44"/>
    <w:autoRedefine/>
    <w:qFormat/>
    <w:uiPriority w:val="0"/>
    <w:pPr>
      <w:keepNext/>
      <w:keepLines/>
      <w:spacing w:before="340" w:after="330" w:line="578" w:lineRule="auto"/>
      <w:outlineLvl w:val="0"/>
    </w:pPr>
    <w:rPr>
      <w:b/>
      <w:kern w:val="44"/>
      <w:sz w:val="44"/>
    </w:rPr>
  </w:style>
  <w:style w:type="paragraph" w:styleId="3">
    <w:name w:val="heading 2"/>
    <w:basedOn w:val="1"/>
    <w:next w:val="1"/>
    <w:link w:val="42"/>
    <w:autoRedefine/>
    <w:qFormat/>
    <w:uiPriority w:val="0"/>
    <w:pPr>
      <w:keepNext/>
      <w:keepLines/>
      <w:spacing w:before="260" w:after="260" w:line="415" w:lineRule="auto"/>
      <w:outlineLvl w:val="1"/>
    </w:pPr>
    <w:rPr>
      <w:rFonts w:ascii="宋体" w:hAnsi="宋体" w:eastAsia="宋体"/>
      <w:b/>
      <w:sz w:val="32"/>
    </w:rPr>
  </w:style>
  <w:style w:type="paragraph" w:styleId="4">
    <w:name w:val="heading 3"/>
    <w:basedOn w:val="1"/>
    <w:next w:val="1"/>
    <w:link w:val="43"/>
    <w:autoRedefine/>
    <w:qFormat/>
    <w:uiPriority w:val="0"/>
    <w:pPr>
      <w:keepNext/>
      <w:keepLines/>
      <w:spacing w:before="260" w:after="260" w:line="415"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200" w:firstLineChars="200"/>
    </w:pPr>
  </w:style>
  <w:style w:type="paragraph" w:styleId="7">
    <w:name w:val="Document Map"/>
    <w:basedOn w:val="1"/>
    <w:link w:val="61"/>
    <w:autoRedefine/>
    <w:unhideWhenUsed/>
    <w:qFormat/>
    <w:uiPriority w:val="99"/>
    <w:rPr>
      <w:rFonts w:ascii="宋体" w:eastAsia="仿宋_GB2312"/>
      <w:sz w:val="18"/>
      <w:szCs w:val="18"/>
    </w:rPr>
  </w:style>
  <w:style w:type="paragraph" w:styleId="8">
    <w:name w:val="annotation text"/>
    <w:basedOn w:val="1"/>
    <w:link w:val="47"/>
    <w:autoRedefine/>
    <w:semiHidden/>
    <w:unhideWhenUsed/>
    <w:qFormat/>
    <w:uiPriority w:val="0"/>
    <w:pPr>
      <w:jc w:val="left"/>
    </w:pPr>
  </w:style>
  <w:style w:type="paragraph" w:styleId="9">
    <w:name w:val="Body Text"/>
    <w:basedOn w:val="1"/>
    <w:next w:val="10"/>
    <w:autoRedefine/>
    <w:qFormat/>
    <w:uiPriority w:val="0"/>
    <w:pPr>
      <w:spacing w:after="120"/>
    </w:pPr>
  </w:style>
  <w:style w:type="paragraph" w:styleId="10">
    <w:name w:val="Body Text 2"/>
    <w:basedOn w:val="1"/>
    <w:autoRedefine/>
    <w:qFormat/>
    <w:uiPriority w:val="0"/>
    <w:pPr>
      <w:widowControl w:val="0"/>
      <w:spacing w:after="120" w:line="480" w:lineRule="auto"/>
      <w:jc w:val="both"/>
    </w:pPr>
    <w:rPr>
      <w:rFonts w:ascii="Times New Roman" w:hAnsi="Times New Roman" w:eastAsia="宋体" w:cs="Times New Roman"/>
      <w:kern w:val="2"/>
      <w:sz w:val="21"/>
      <w:szCs w:val="24"/>
      <w:lang w:val="en-US" w:eastAsia="zh-CN" w:bidi="ar-SA"/>
    </w:rPr>
  </w:style>
  <w:style w:type="paragraph" w:styleId="11">
    <w:name w:val="toc 3"/>
    <w:basedOn w:val="1"/>
    <w:next w:val="1"/>
    <w:autoRedefine/>
    <w:qFormat/>
    <w:uiPriority w:val="39"/>
    <w:pPr>
      <w:ind w:left="400" w:leftChars="400"/>
    </w:pPr>
  </w:style>
  <w:style w:type="paragraph" w:styleId="12">
    <w:name w:val="Plain Text"/>
    <w:basedOn w:val="1"/>
    <w:link w:val="48"/>
    <w:autoRedefine/>
    <w:qFormat/>
    <w:uiPriority w:val="0"/>
    <w:pPr>
      <w:widowControl/>
      <w:overflowPunct w:val="0"/>
      <w:autoSpaceDE w:val="0"/>
      <w:autoSpaceDN w:val="0"/>
      <w:adjustRightInd w:val="0"/>
      <w:jc w:val="left"/>
      <w:textAlignment w:val="baseline"/>
    </w:pPr>
    <w:rPr>
      <w:rFonts w:ascii="宋体"/>
      <w:kern w:val="0"/>
      <w:szCs w:val="20"/>
    </w:rPr>
  </w:style>
  <w:style w:type="paragraph" w:styleId="13">
    <w:name w:val="Balloon Text"/>
    <w:basedOn w:val="1"/>
    <w:link w:val="49"/>
    <w:autoRedefine/>
    <w:qFormat/>
    <w:uiPriority w:val="99"/>
    <w:rPr>
      <w:sz w:val="18"/>
      <w:szCs w:val="18"/>
    </w:rPr>
  </w:style>
  <w:style w:type="paragraph" w:styleId="14">
    <w:name w:val="footer"/>
    <w:basedOn w:val="1"/>
    <w:link w:val="50"/>
    <w:autoRedefine/>
    <w:qFormat/>
    <w:uiPriority w:val="99"/>
    <w:pPr>
      <w:tabs>
        <w:tab w:val="center" w:pos="4153"/>
        <w:tab w:val="right" w:pos="8307"/>
      </w:tabs>
      <w:snapToGrid w:val="0"/>
      <w:jc w:val="left"/>
    </w:pPr>
    <w:rPr>
      <w:sz w:val="18"/>
    </w:rPr>
  </w:style>
  <w:style w:type="paragraph" w:styleId="15">
    <w:name w:val="header"/>
    <w:basedOn w:val="1"/>
    <w:autoRedefine/>
    <w:qFormat/>
    <w:uiPriority w:val="0"/>
    <w:pPr>
      <w:pBdr>
        <w:bottom w:val="single" w:color="auto" w:sz="6" w:space="1"/>
      </w:pBdr>
      <w:tabs>
        <w:tab w:val="center" w:pos="4153"/>
        <w:tab w:val="right" w:pos="8307"/>
      </w:tabs>
      <w:snapToGrid w:val="0"/>
      <w:jc w:val="center"/>
    </w:pPr>
    <w:rPr>
      <w:sz w:val="18"/>
    </w:rPr>
  </w:style>
  <w:style w:type="paragraph" w:styleId="16">
    <w:name w:val="Signature"/>
    <w:basedOn w:val="1"/>
    <w:autoRedefine/>
    <w:qFormat/>
    <w:uiPriority w:val="0"/>
    <w:pPr>
      <w:ind w:left="2100" w:leftChars="2100"/>
    </w:pPr>
  </w:style>
  <w:style w:type="paragraph" w:styleId="17">
    <w:name w:val="toc 1"/>
    <w:basedOn w:val="1"/>
    <w:next w:val="1"/>
    <w:autoRedefine/>
    <w:qFormat/>
    <w:uiPriority w:val="39"/>
    <w:pPr>
      <w:tabs>
        <w:tab w:val="right" w:leader="dot" w:pos="9000"/>
      </w:tabs>
      <w:spacing w:line="440" w:lineRule="atLeast"/>
      <w:ind w:firstLine="200" w:firstLineChars="200"/>
    </w:pPr>
    <w:rPr>
      <w:rFonts w:ascii="宋体"/>
      <w:color w:val="000000"/>
    </w:rPr>
  </w:style>
  <w:style w:type="paragraph" w:styleId="18">
    <w:name w:val="Subtitle"/>
    <w:basedOn w:val="1"/>
    <w:next w:val="1"/>
    <w:link w:val="62"/>
    <w:autoRedefine/>
    <w:qFormat/>
    <w:uiPriority w:val="0"/>
    <w:pPr>
      <w:spacing w:before="240" w:after="60" w:line="312" w:lineRule="auto"/>
      <w:jc w:val="center"/>
      <w:outlineLvl w:val="1"/>
    </w:pPr>
    <w:rPr>
      <w:rFonts w:ascii="Cambria" w:hAnsi="Cambria" w:eastAsia="仿宋_GB2312"/>
      <w:b/>
      <w:bCs/>
      <w:kern w:val="28"/>
      <w:sz w:val="32"/>
      <w:szCs w:val="32"/>
    </w:rPr>
  </w:style>
  <w:style w:type="paragraph" w:styleId="19">
    <w:name w:val="toc 2"/>
    <w:basedOn w:val="1"/>
    <w:next w:val="1"/>
    <w:link w:val="51"/>
    <w:autoRedefine/>
    <w:qFormat/>
    <w:uiPriority w:val="39"/>
    <w:pPr>
      <w:tabs>
        <w:tab w:val="right" w:leader="dot" w:pos="9000"/>
      </w:tabs>
      <w:spacing w:line="520" w:lineRule="exact"/>
      <w:ind w:left="200" w:leftChars="200"/>
    </w:pPr>
  </w:style>
  <w:style w:type="paragraph" w:styleId="20">
    <w:name w:val="HTML Preformatted"/>
    <w:next w:val="21"/>
    <w:autoRedefine/>
    <w:qFormat/>
    <w:uiPriority w:val="0"/>
    <w:pPr>
      <w:widowControl w:val="0"/>
      <w:spacing w:before="100" w:beforeAutospacing="1" w:after="100" w:afterAutospacing="1"/>
    </w:pPr>
    <w:rPr>
      <w:rFonts w:ascii="Courier New" w:hAnsi="Courier New" w:eastAsia="宋体" w:cs="Times New Roman"/>
      <w:kern w:val="2"/>
      <w:szCs w:val="21"/>
      <w:lang w:val="en-US" w:eastAsia="zh-CN" w:bidi="ar-SA"/>
    </w:rPr>
  </w:style>
  <w:style w:type="paragraph" w:customStyle="1" w:styleId="21">
    <w:name w:val="Char"/>
    <w:basedOn w:val="1"/>
    <w:autoRedefine/>
    <w:qFormat/>
    <w:uiPriority w:val="0"/>
    <w:rPr>
      <w:rFonts w:ascii="仿宋_GB2312" w:eastAsia="仿宋_GB2312"/>
      <w:b/>
      <w:sz w:val="32"/>
      <w:szCs w:val="32"/>
    </w:rPr>
  </w:style>
  <w:style w:type="paragraph" w:styleId="22">
    <w:name w:val="Normal (Web)"/>
    <w:next w:val="16"/>
    <w:autoRedefine/>
    <w:qFormat/>
    <w:uiPriority w:val="99"/>
    <w:rPr>
      <w:rFonts w:ascii="宋体" w:hAnsi="Times New Roman" w:eastAsia="宋体" w:cs="宋体"/>
      <w:sz w:val="24"/>
      <w:szCs w:val="24"/>
      <w:lang w:val="en-US" w:eastAsia="zh-CN" w:bidi="ar-SA"/>
    </w:rPr>
  </w:style>
  <w:style w:type="paragraph" w:styleId="23">
    <w:name w:val="Title"/>
    <w:basedOn w:val="1"/>
    <w:next w:val="1"/>
    <w:link w:val="52"/>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24">
    <w:name w:val="annotation subject"/>
    <w:basedOn w:val="8"/>
    <w:next w:val="8"/>
    <w:link w:val="53"/>
    <w:autoRedefine/>
    <w:semiHidden/>
    <w:unhideWhenUsed/>
    <w:qFormat/>
    <w:uiPriority w:val="0"/>
    <w:rPr>
      <w:b/>
      <w:bCs/>
    </w:rPr>
  </w:style>
  <w:style w:type="paragraph" w:styleId="25">
    <w:name w:val="Body Text First Indent"/>
    <w:basedOn w:val="9"/>
    <w:next w:val="1"/>
    <w:autoRedefine/>
    <w:qFormat/>
    <w:uiPriority w:val="0"/>
    <w:pPr>
      <w:ind w:firstLine="100" w:firstLineChars="100"/>
    </w:pPr>
  </w:style>
  <w:style w:type="table" w:styleId="27">
    <w:name w:val="Table Grid"/>
    <w:basedOn w:val="26"/>
    <w:autoRedefine/>
    <w:qFormat/>
    <w:uiPriority w:val="39"/>
    <w:rPr>
      <w:kern w:val="2"/>
      <w:sz w:val="3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autoRedefine/>
    <w:qFormat/>
    <w:uiPriority w:val="0"/>
  </w:style>
  <w:style w:type="character" w:styleId="30">
    <w:name w:val="FollowedHyperlink"/>
    <w:basedOn w:val="28"/>
    <w:autoRedefine/>
    <w:semiHidden/>
    <w:unhideWhenUsed/>
    <w:qFormat/>
    <w:uiPriority w:val="99"/>
    <w:rPr>
      <w:color w:val="800080"/>
      <w:u w:val="none"/>
    </w:rPr>
  </w:style>
  <w:style w:type="character" w:styleId="31">
    <w:name w:val="Emphasis"/>
    <w:basedOn w:val="28"/>
    <w:autoRedefine/>
    <w:qFormat/>
    <w:uiPriority w:val="0"/>
  </w:style>
  <w:style w:type="character" w:styleId="32">
    <w:name w:val="HTML Definition"/>
    <w:basedOn w:val="28"/>
    <w:autoRedefine/>
    <w:semiHidden/>
    <w:unhideWhenUsed/>
    <w:qFormat/>
    <w:uiPriority w:val="0"/>
  </w:style>
  <w:style w:type="character" w:styleId="33">
    <w:name w:val="HTML Typewriter"/>
    <w:basedOn w:val="28"/>
    <w:autoRedefine/>
    <w:semiHidden/>
    <w:unhideWhenUsed/>
    <w:qFormat/>
    <w:uiPriority w:val="0"/>
    <w:rPr>
      <w:rFonts w:ascii="monospace" w:hAnsi="monospace" w:eastAsia="monospace" w:cs="monospace"/>
      <w:sz w:val="20"/>
    </w:rPr>
  </w:style>
  <w:style w:type="character" w:styleId="34">
    <w:name w:val="HTML Acronym"/>
    <w:basedOn w:val="28"/>
    <w:autoRedefine/>
    <w:semiHidden/>
    <w:unhideWhenUsed/>
    <w:qFormat/>
    <w:uiPriority w:val="0"/>
  </w:style>
  <w:style w:type="character" w:styleId="35">
    <w:name w:val="HTML Variable"/>
    <w:basedOn w:val="28"/>
    <w:autoRedefine/>
    <w:semiHidden/>
    <w:unhideWhenUsed/>
    <w:qFormat/>
    <w:uiPriority w:val="0"/>
  </w:style>
  <w:style w:type="character" w:styleId="36">
    <w:name w:val="Hyperlink"/>
    <w:autoRedefine/>
    <w:qFormat/>
    <w:uiPriority w:val="99"/>
    <w:rPr>
      <w:color w:val="0000FF"/>
      <w:u w:val="single"/>
    </w:rPr>
  </w:style>
  <w:style w:type="character" w:styleId="37">
    <w:name w:val="HTML Code"/>
    <w:basedOn w:val="28"/>
    <w:autoRedefine/>
    <w:semiHidden/>
    <w:unhideWhenUsed/>
    <w:qFormat/>
    <w:uiPriority w:val="0"/>
    <w:rPr>
      <w:rFonts w:hint="default" w:ascii="monospace" w:hAnsi="monospace" w:eastAsia="monospace" w:cs="monospace"/>
      <w:sz w:val="20"/>
    </w:rPr>
  </w:style>
  <w:style w:type="character" w:styleId="38">
    <w:name w:val="annotation reference"/>
    <w:basedOn w:val="28"/>
    <w:autoRedefine/>
    <w:semiHidden/>
    <w:unhideWhenUsed/>
    <w:qFormat/>
    <w:uiPriority w:val="0"/>
    <w:rPr>
      <w:sz w:val="21"/>
      <w:szCs w:val="21"/>
    </w:rPr>
  </w:style>
  <w:style w:type="character" w:styleId="39">
    <w:name w:val="HTML Cite"/>
    <w:basedOn w:val="28"/>
    <w:autoRedefine/>
    <w:semiHidden/>
    <w:unhideWhenUsed/>
    <w:qFormat/>
    <w:uiPriority w:val="0"/>
  </w:style>
  <w:style w:type="character" w:styleId="40">
    <w:name w:val="HTML Keyboard"/>
    <w:basedOn w:val="28"/>
    <w:autoRedefine/>
    <w:semiHidden/>
    <w:unhideWhenUsed/>
    <w:qFormat/>
    <w:uiPriority w:val="0"/>
    <w:rPr>
      <w:rFonts w:hint="default" w:ascii="monospace" w:hAnsi="monospace" w:eastAsia="monospace" w:cs="monospace"/>
      <w:sz w:val="20"/>
    </w:rPr>
  </w:style>
  <w:style w:type="character" w:styleId="41">
    <w:name w:val="HTML Sample"/>
    <w:basedOn w:val="28"/>
    <w:autoRedefine/>
    <w:semiHidden/>
    <w:unhideWhenUsed/>
    <w:qFormat/>
    <w:uiPriority w:val="0"/>
    <w:rPr>
      <w:rFonts w:hint="default" w:ascii="monospace" w:hAnsi="monospace" w:eastAsia="monospace" w:cs="monospace"/>
    </w:rPr>
  </w:style>
  <w:style w:type="character" w:customStyle="1" w:styleId="42">
    <w:name w:val="标题 2 字符"/>
    <w:link w:val="3"/>
    <w:autoRedefine/>
    <w:qFormat/>
    <w:uiPriority w:val="0"/>
    <w:rPr>
      <w:rFonts w:ascii="宋体" w:hAnsi="宋体" w:eastAsia="宋体"/>
      <w:b/>
      <w:kern w:val="2"/>
      <w:sz w:val="32"/>
      <w:szCs w:val="24"/>
    </w:rPr>
  </w:style>
  <w:style w:type="character" w:customStyle="1" w:styleId="43">
    <w:name w:val="标题 3 字符"/>
    <w:link w:val="4"/>
    <w:autoRedefine/>
    <w:qFormat/>
    <w:uiPriority w:val="0"/>
    <w:rPr>
      <w:rFonts w:eastAsia="宋体"/>
      <w:b/>
      <w:kern w:val="2"/>
      <w:sz w:val="32"/>
      <w:szCs w:val="24"/>
    </w:rPr>
  </w:style>
  <w:style w:type="character" w:customStyle="1" w:styleId="44">
    <w:name w:val="标题 1 字符"/>
    <w:basedOn w:val="28"/>
    <w:link w:val="2"/>
    <w:autoRedefine/>
    <w:qFormat/>
    <w:uiPriority w:val="0"/>
    <w:rPr>
      <w:rFonts w:eastAsia="宋体"/>
      <w:b/>
      <w:kern w:val="44"/>
      <w:sz w:val="44"/>
      <w:szCs w:val="24"/>
    </w:rPr>
  </w:style>
  <w:style w:type="paragraph" w:customStyle="1" w:styleId="45">
    <w:name w:val="Default"/>
    <w:next w:val="1"/>
    <w:autoRedefine/>
    <w:qFormat/>
    <w:uiPriority w:val="0"/>
    <w:pPr>
      <w:widowControl w:val="0"/>
      <w:autoSpaceDE w:val="0"/>
      <w:autoSpaceDN w:val="0"/>
      <w:adjustRightInd w:val="0"/>
    </w:pPr>
    <w:rPr>
      <w:rFonts w:ascii="宋体" w:hAnsi="Times New Roman" w:eastAsia="楷体_GB2312" w:cs="宋体"/>
      <w:color w:val="000000"/>
      <w:sz w:val="24"/>
      <w:szCs w:val="24"/>
      <w:lang w:val="en-US" w:eastAsia="zh-CN" w:bidi="ar-SA"/>
    </w:rPr>
  </w:style>
  <w:style w:type="paragraph" w:styleId="46">
    <w:name w:val="List Paragraph"/>
    <w:basedOn w:val="1"/>
    <w:autoRedefine/>
    <w:qFormat/>
    <w:uiPriority w:val="99"/>
    <w:pPr>
      <w:ind w:firstLine="420" w:firstLineChars="200"/>
    </w:pPr>
  </w:style>
  <w:style w:type="character" w:customStyle="1" w:styleId="47">
    <w:name w:val="批注文字 字符"/>
    <w:basedOn w:val="28"/>
    <w:link w:val="8"/>
    <w:autoRedefine/>
    <w:semiHidden/>
    <w:qFormat/>
    <w:uiPriority w:val="0"/>
    <w:rPr>
      <w:kern w:val="2"/>
      <w:sz w:val="21"/>
      <w:szCs w:val="24"/>
    </w:rPr>
  </w:style>
  <w:style w:type="character" w:customStyle="1" w:styleId="48">
    <w:name w:val="纯文本 字符"/>
    <w:link w:val="12"/>
    <w:autoRedefine/>
    <w:qFormat/>
    <w:uiPriority w:val="0"/>
    <w:rPr>
      <w:rFonts w:ascii="宋体" w:eastAsia="宋体"/>
      <w:sz w:val="21"/>
    </w:rPr>
  </w:style>
  <w:style w:type="character" w:customStyle="1" w:styleId="49">
    <w:name w:val="批注框文本 字符"/>
    <w:basedOn w:val="28"/>
    <w:link w:val="13"/>
    <w:autoRedefine/>
    <w:qFormat/>
    <w:uiPriority w:val="99"/>
    <w:rPr>
      <w:rFonts w:ascii="Times New Roman" w:hAnsi="Times New Roman"/>
      <w:kern w:val="2"/>
      <w:sz w:val="18"/>
      <w:szCs w:val="18"/>
    </w:rPr>
  </w:style>
  <w:style w:type="character" w:customStyle="1" w:styleId="50">
    <w:name w:val="页脚 字符"/>
    <w:basedOn w:val="28"/>
    <w:link w:val="14"/>
    <w:autoRedefine/>
    <w:qFormat/>
    <w:uiPriority w:val="99"/>
    <w:rPr>
      <w:rFonts w:eastAsia="宋体"/>
      <w:kern w:val="2"/>
      <w:sz w:val="18"/>
      <w:szCs w:val="24"/>
    </w:rPr>
  </w:style>
  <w:style w:type="character" w:customStyle="1" w:styleId="51">
    <w:name w:val="TOC 2 字符"/>
    <w:link w:val="19"/>
    <w:autoRedefine/>
    <w:qFormat/>
    <w:uiPriority w:val="39"/>
    <w:rPr>
      <w:rFonts w:eastAsia="宋体"/>
      <w:kern w:val="2"/>
      <w:sz w:val="21"/>
      <w:szCs w:val="24"/>
    </w:rPr>
  </w:style>
  <w:style w:type="character" w:customStyle="1" w:styleId="52">
    <w:name w:val="标题 字符"/>
    <w:basedOn w:val="28"/>
    <w:link w:val="23"/>
    <w:autoRedefine/>
    <w:qFormat/>
    <w:uiPriority w:val="0"/>
    <w:rPr>
      <w:rFonts w:asciiTheme="majorHAnsi" w:hAnsiTheme="majorHAnsi" w:eastAsiaTheme="majorEastAsia" w:cstheme="majorBidi"/>
      <w:b/>
      <w:bCs/>
      <w:kern w:val="2"/>
      <w:sz w:val="32"/>
      <w:szCs w:val="32"/>
    </w:rPr>
  </w:style>
  <w:style w:type="character" w:customStyle="1" w:styleId="53">
    <w:name w:val="批注主题 字符"/>
    <w:basedOn w:val="47"/>
    <w:link w:val="24"/>
    <w:autoRedefine/>
    <w:semiHidden/>
    <w:qFormat/>
    <w:uiPriority w:val="0"/>
    <w:rPr>
      <w:b/>
      <w:bCs/>
      <w:kern w:val="2"/>
      <w:sz w:val="21"/>
      <w:szCs w:val="24"/>
    </w:rPr>
  </w:style>
  <w:style w:type="paragraph" w:customStyle="1" w:styleId="54">
    <w:name w:val="样式"/>
    <w:autoRedefine/>
    <w:qFormat/>
    <w:uiPriority w:val="0"/>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55">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56">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table" w:customStyle="1" w:styleId="57">
    <w:name w:val="网格型1"/>
    <w:basedOn w:val="26"/>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59">
    <w:name w:val="未处理的提及1"/>
    <w:basedOn w:val="28"/>
    <w:autoRedefine/>
    <w:semiHidden/>
    <w:unhideWhenUsed/>
    <w:qFormat/>
    <w:uiPriority w:val="99"/>
    <w:rPr>
      <w:color w:val="605E5C"/>
      <w:shd w:val="clear" w:color="auto" w:fill="E1DFDD"/>
    </w:rPr>
  </w:style>
  <w:style w:type="paragraph" w:customStyle="1" w:styleId="60">
    <w:name w:val="TOC 标题3"/>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61">
    <w:name w:val="文档结构图 字符"/>
    <w:link w:val="7"/>
    <w:autoRedefine/>
    <w:qFormat/>
    <w:uiPriority w:val="99"/>
    <w:rPr>
      <w:rFonts w:ascii="宋体"/>
      <w:kern w:val="2"/>
      <w:sz w:val="18"/>
      <w:szCs w:val="18"/>
    </w:rPr>
  </w:style>
  <w:style w:type="character" w:customStyle="1" w:styleId="62">
    <w:name w:val="副标题 字符"/>
    <w:link w:val="18"/>
    <w:autoRedefine/>
    <w:qFormat/>
    <w:uiPriority w:val="0"/>
    <w:rPr>
      <w:rFonts w:ascii="Cambria" w:hAnsi="Cambria"/>
      <w:b/>
      <w:bCs/>
      <w:kern w:val="28"/>
      <w:sz w:val="32"/>
      <w:szCs w:val="32"/>
    </w:rPr>
  </w:style>
  <w:style w:type="character" w:customStyle="1" w:styleId="63">
    <w:name w:val="文档结构图 字符1"/>
    <w:basedOn w:val="28"/>
    <w:autoRedefine/>
    <w:semiHidden/>
    <w:qFormat/>
    <w:uiPriority w:val="0"/>
    <w:rPr>
      <w:rFonts w:ascii="Microsoft YaHei UI" w:eastAsia="Microsoft YaHei UI"/>
      <w:kern w:val="2"/>
      <w:sz w:val="18"/>
      <w:szCs w:val="18"/>
    </w:rPr>
  </w:style>
  <w:style w:type="character" w:customStyle="1" w:styleId="64">
    <w:name w:val="副标题 字符1"/>
    <w:basedOn w:val="28"/>
    <w:autoRedefine/>
    <w:qFormat/>
    <w:uiPriority w:val="0"/>
    <w:rPr>
      <w:rFonts w:asciiTheme="minorHAnsi" w:hAnsiTheme="minorHAnsi" w:eastAsiaTheme="minorEastAsia" w:cstheme="minorBidi"/>
      <w:b/>
      <w:bCs/>
      <w:kern w:val="28"/>
      <w:sz w:val="32"/>
      <w:szCs w:val="32"/>
    </w:rPr>
  </w:style>
  <w:style w:type="paragraph" w:customStyle="1" w:styleId="65">
    <w:name w:val="TOC 标题4"/>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66">
    <w:name w:val="font21"/>
    <w:basedOn w:val="28"/>
    <w:autoRedefine/>
    <w:qFormat/>
    <w:uiPriority w:val="0"/>
    <w:rPr>
      <w:rFonts w:hint="eastAsia" w:ascii="宋体" w:hAnsi="宋体" w:eastAsia="宋体" w:cs="宋体"/>
      <w:color w:val="000000"/>
      <w:sz w:val="18"/>
      <w:szCs w:val="18"/>
      <w:u w:val="none"/>
    </w:rPr>
  </w:style>
  <w:style w:type="character" w:customStyle="1" w:styleId="67">
    <w:name w:val="font01"/>
    <w:basedOn w:val="28"/>
    <w:autoRedefine/>
    <w:qFormat/>
    <w:uiPriority w:val="0"/>
    <w:rPr>
      <w:rFonts w:ascii="Calibri" w:hAnsi="Calibri" w:cs="Calibri"/>
      <w:color w:val="000000"/>
      <w:sz w:val="18"/>
      <w:szCs w:val="18"/>
      <w:u w:val="none"/>
    </w:rPr>
  </w:style>
  <w:style w:type="paragraph" w:customStyle="1" w:styleId="68">
    <w:name w:val="TOC 标题5"/>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styleId="69">
    <w:name w:val="Placeholder Text"/>
    <w:basedOn w:val="28"/>
    <w:autoRedefine/>
    <w:semiHidden/>
    <w:qFormat/>
    <w:uiPriority w:val="99"/>
    <w:rPr>
      <w:color w:val="808080"/>
    </w:rPr>
  </w:style>
  <w:style w:type="paragraph" w:customStyle="1" w:styleId="70">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71">
    <w:name w:val="WPSOffice手动目录 1"/>
    <w:autoRedefine/>
    <w:qFormat/>
    <w:uiPriority w:val="0"/>
    <w:pPr>
      <w:ind w:leftChars="0"/>
    </w:pPr>
    <w:rPr>
      <w:rFonts w:ascii="Times New Roman" w:hAnsi="Times New Roman" w:eastAsia="宋体" w:cs="Times New Roman"/>
      <w:sz w:val="20"/>
      <w:szCs w:val="20"/>
    </w:rPr>
  </w:style>
  <w:style w:type="paragraph" w:customStyle="1" w:styleId="72">
    <w:name w:val="WPSOffice手动目录 2"/>
    <w:autoRedefine/>
    <w:qFormat/>
    <w:uiPriority w:val="0"/>
    <w:pPr>
      <w:ind w:leftChars="200"/>
    </w:pPr>
    <w:rPr>
      <w:rFonts w:ascii="Times New Roman" w:hAnsi="Times New Roman" w:eastAsia="宋体" w:cs="Times New Roman"/>
      <w:sz w:val="20"/>
      <w:szCs w:val="20"/>
    </w:rPr>
  </w:style>
  <w:style w:type="paragraph" w:customStyle="1" w:styleId="73">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060654-9B4F-4864-A411-B22AF70917E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67</Pages>
  <Words>20452</Words>
  <Characters>22116</Characters>
  <Lines>175</Lines>
  <Paragraphs>49</Paragraphs>
  <TotalTime>11</TotalTime>
  <ScaleCrop>false</ScaleCrop>
  <LinksUpToDate>false</LinksUpToDate>
  <CharactersWithSpaces>24353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2019-06-26T05:15:00Z</dcterms:created>
  <dc:creator>微软中国</dc:creator>
  <cp:lastModifiedBy>蔡磊</cp:lastModifiedBy>
  <cp:lastPrinted>2022-05-12T01:04:00Z</cp:lastPrinted>
  <dcterms:modified xsi:type="dcterms:W3CDTF">2024-01-08T04:07:40Z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EF5C2328BF9A4EAB9A49FD129413B35B</vt:lpwstr>
  </property>
  <property fmtid="{D5CDD505-2E9C-101B-9397-08002B2CF9AE}" pid="4" name="commondata">
    <vt:lpwstr>eyJoZGlkIjoiMjE1OTFmNjhlNWQ0MDY1MGI3MjY0ZGZmMTZkNDhkM2EifQ==</vt:lpwstr>
  </property>
</Properties>
</file>