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ind w:left="119" w:right="2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30"/>
          <w:szCs w:val="30"/>
          <w:highlight w:val="none"/>
          <w:lang w:eastAsia="zh-CN"/>
        </w:rPr>
        <w:t>河南工业贸易职业学院2023-2024-2学期学生用教材项目－</w:t>
      </w:r>
      <w:r>
        <w:rPr>
          <w:rFonts w:hint="eastAsia" w:ascii="宋体" w:hAnsi="宋体" w:eastAsia="宋体" w:cs="宋体"/>
          <w:b/>
          <w:color w:val="auto"/>
          <w:kern w:val="0"/>
          <w:sz w:val="30"/>
          <w:szCs w:val="30"/>
          <w:highlight w:val="none"/>
        </w:rPr>
        <w:t>公开招标公告</w:t>
      </w:r>
    </w:p>
    <w:p>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pPr>
        <w:spacing w:line="5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河南工业贸易职业学院2023-2024-2学期学生用教材项目</w:t>
      </w:r>
      <w:r>
        <w:rPr>
          <w:rFonts w:hint="eastAsia" w:ascii="宋体" w:hAnsi="宋体" w:eastAsia="宋体" w:cs="宋体"/>
          <w:color w:val="auto"/>
          <w:szCs w:val="21"/>
          <w:highlight w:val="none"/>
        </w:rPr>
        <w:t>招标项目的潜在投标人应在河南省公共资源交易中心（http://www.hnggzy.net）获取招标文件，并于202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01</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日09时00分（北京时间）前递交投标文件。</w:t>
      </w:r>
    </w:p>
    <w:p>
      <w:pPr>
        <w:pStyle w:val="4"/>
        <w:spacing w:line="500" w:lineRule="exact"/>
        <w:ind w:firstLine="630" w:firstLineChars="30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b/>
          <w:bCs/>
          <w:color w:val="auto"/>
          <w:szCs w:val="21"/>
          <w:highlight w:val="none"/>
        </w:rPr>
        <w:t>项目基本情况</w:t>
      </w:r>
    </w:p>
    <w:p>
      <w:pPr>
        <w:spacing w:line="500" w:lineRule="exact"/>
        <w:ind w:firstLine="420" w:firstLineChars="20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1、采购项目编号：豫财招标采购-2023-1397</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2、采购项目名称：</w:t>
      </w:r>
      <w:r>
        <w:rPr>
          <w:rFonts w:hint="eastAsia" w:ascii="宋体" w:hAnsi="宋体" w:eastAsia="宋体" w:cs="宋体"/>
          <w:bCs/>
          <w:color w:val="auto"/>
          <w:highlight w:val="none"/>
          <w:lang w:eastAsia="zh-CN"/>
        </w:rPr>
        <w:t>河南工业贸易职业学院2023-2024-2学期学生用教材项目</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3、采购方式：公开招标</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4、预算金额：</w:t>
      </w:r>
      <w:r>
        <w:rPr>
          <w:rFonts w:hint="eastAsia" w:ascii="宋体" w:hAnsi="宋体" w:cs="宋体"/>
          <w:color w:val="auto"/>
          <w:szCs w:val="21"/>
          <w:highlight w:val="none"/>
          <w:lang w:val="en-US" w:eastAsia="zh-CN"/>
        </w:rPr>
        <w:t>4200000</w:t>
      </w:r>
      <w:r>
        <w:rPr>
          <w:rFonts w:hint="eastAsia" w:ascii="宋体" w:hAnsi="宋体" w:eastAsia="宋体" w:cs="宋体"/>
          <w:color w:val="auto"/>
          <w:szCs w:val="21"/>
          <w:highlight w:val="none"/>
          <w:lang w:eastAsia="zh-CN"/>
        </w:rPr>
        <w:t>.00元</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最高限价：</w:t>
      </w:r>
      <w:r>
        <w:rPr>
          <w:rFonts w:hint="eastAsia" w:ascii="宋体" w:hAnsi="宋体" w:cs="宋体"/>
          <w:color w:val="auto"/>
          <w:szCs w:val="21"/>
          <w:highlight w:val="none"/>
          <w:lang w:eastAsia="zh-CN"/>
        </w:rPr>
        <w:t>4200000</w:t>
      </w:r>
      <w:r>
        <w:rPr>
          <w:rFonts w:hint="eastAsia" w:ascii="宋体" w:hAnsi="宋体" w:eastAsia="宋体" w:cs="宋体"/>
          <w:color w:val="auto"/>
          <w:szCs w:val="21"/>
          <w:highlight w:val="none"/>
          <w:lang w:eastAsia="zh-CN"/>
        </w:rPr>
        <w:t>.00元</w:t>
      </w:r>
    </w:p>
    <w:tbl>
      <w:tblPr>
        <w:tblStyle w:val="6"/>
        <w:tblW w:w="9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632"/>
        <w:gridCol w:w="3494"/>
        <w:gridCol w:w="1527"/>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94" w:type="dxa"/>
            <w:vAlign w:val="center"/>
          </w:tcPr>
          <w:p>
            <w:pPr>
              <w:widowControl/>
              <w:spacing w:line="5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序号</w:t>
            </w:r>
          </w:p>
        </w:tc>
        <w:tc>
          <w:tcPr>
            <w:tcW w:w="1632" w:type="dxa"/>
            <w:vAlign w:val="center"/>
          </w:tcPr>
          <w:p>
            <w:pPr>
              <w:widowControl/>
              <w:spacing w:line="500" w:lineRule="exact"/>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包号</w:t>
            </w:r>
          </w:p>
        </w:tc>
        <w:tc>
          <w:tcPr>
            <w:tcW w:w="3494" w:type="dxa"/>
            <w:vAlign w:val="center"/>
          </w:tcPr>
          <w:p>
            <w:pPr>
              <w:widowControl/>
              <w:spacing w:line="500" w:lineRule="exact"/>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包名称</w:t>
            </w:r>
          </w:p>
        </w:tc>
        <w:tc>
          <w:tcPr>
            <w:tcW w:w="1527" w:type="dxa"/>
            <w:vAlign w:val="center"/>
          </w:tcPr>
          <w:p>
            <w:pPr>
              <w:widowControl/>
              <w:spacing w:line="500" w:lineRule="exact"/>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包预算（元）</w:t>
            </w:r>
          </w:p>
        </w:tc>
        <w:tc>
          <w:tcPr>
            <w:tcW w:w="1809" w:type="dxa"/>
            <w:vAlign w:val="center"/>
          </w:tcPr>
          <w:p>
            <w:pPr>
              <w:widowControl/>
              <w:spacing w:line="500" w:lineRule="exact"/>
              <w:jc w:val="center"/>
              <w:rPr>
                <w:rFonts w:hint="eastAsia" w:ascii="宋体" w:hAnsi="宋体" w:eastAsia="宋体" w:cs="宋体"/>
                <w:color w:val="auto"/>
                <w:highlight w:val="none"/>
                <w:vertAlign w:val="baseline"/>
              </w:rPr>
            </w:pPr>
            <w:r>
              <w:rPr>
                <w:rFonts w:hint="eastAsia" w:ascii="宋体" w:hAnsi="宋体" w:eastAsia="宋体" w:cs="宋体"/>
                <w:color w:val="auto"/>
                <w:kern w:val="0"/>
                <w:szCs w:val="21"/>
                <w:highlight w:val="none"/>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94" w:type="dxa"/>
            <w:vAlign w:val="center"/>
          </w:tcPr>
          <w:p>
            <w:pPr>
              <w:widowControl/>
              <w:spacing w:line="500" w:lineRule="exact"/>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Cs w:val="21"/>
                <w:highlight w:val="none"/>
              </w:rPr>
              <w:t>1</w:t>
            </w:r>
          </w:p>
        </w:tc>
        <w:tc>
          <w:tcPr>
            <w:tcW w:w="1632" w:type="dxa"/>
            <w:vAlign w:val="center"/>
          </w:tcPr>
          <w:p>
            <w:pPr>
              <w:widowControl/>
              <w:spacing w:line="500" w:lineRule="exact"/>
              <w:jc w:val="center"/>
              <w:textAlignment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豫政采(2)20232224-1</w:t>
            </w:r>
          </w:p>
        </w:tc>
        <w:tc>
          <w:tcPr>
            <w:tcW w:w="3494" w:type="dxa"/>
            <w:vAlign w:val="center"/>
          </w:tcPr>
          <w:p>
            <w:pPr>
              <w:widowControl/>
              <w:spacing w:line="5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val="0"/>
                <w:color w:val="auto"/>
                <w:kern w:val="2"/>
                <w:sz w:val="21"/>
                <w:szCs w:val="24"/>
                <w:highlight w:val="none"/>
                <w:lang w:eastAsia="zh-CN"/>
              </w:rPr>
              <w:t>河南工业贸易职业学院2023-2024-2学期学生用教材项目</w:t>
            </w:r>
          </w:p>
        </w:tc>
        <w:tc>
          <w:tcPr>
            <w:tcW w:w="1527" w:type="dxa"/>
            <w:vAlign w:val="center"/>
          </w:tcPr>
          <w:p>
            <w:pPr>
              <w:widowControl/>
              <w:spacing w:line="500" w:lineRule="exact"/>
              <w:jc w:val="center"/>
              <w:textAlignment w:val="center"/>
              <w:rPr>
                <w:rFonts w:hint="eastAsia" w:ascii="宋体" w:hAnsi="宋体" w:eastAsia="宋体" w:cs="宋体"/>
                <w:color w:val="auto"/>
                <w:highlight w:val="none"/>
                <w:vertAlign w:val="baseline"/>
              </w:rPr>
            </w:pPr>
            <w:r>
              <w:rPr>
                <w:rFonts w:hint="eastAsia" w:ascii="宋体" w:hAnsi="宋体" w:cs="宋体"/>
                <w:bCs/>
                <w:color w:val="auto"/>
                <w:highlight w:val="none"/>
                <w:lang w:eastAsia="zh-CN"/>
              </w:rPr>
              <w:t>4200000</w:t>
            </w:r>
            <w:r>
              <w:rPr>
                <w:rFonts w:hint="eastAsia" w:ascii="宋体" w:hAnsi="宋体" w:eastAsia="宋体" w:cs="宋体"/>
                <w:bCs/>
                <w:color w:val="auto"/>
                <w:highlight w:val="none"/>
              </w:rPr>
              <w:t>.00</w:t>
            </w:r>
          </w:p>
        </w:tc>
        <w:tc>
          <w:tcPr>
            <w:tcW w:w="1809" w:type="dxa"/>
            <w:vAlign w:val="center"/>
          </w:tcPr>
          <w:p>
            <w:pPr>
              <w:widowControl/>
              <w:spacing w:line="500" w:lineRule="exact"/>
              <w:jc w:val="center"/>
              <w:textAlignment w:val="center"/>
              <w:rPr>
                <w:rFonts w:hint="eastAsia" w:ascii="宋体" w:hAnsi="宋体" w:eastAsia="宋体" w:cs="宋体"/>
                <w:color w:val="auto"/>
                <w:highlight w:val="none"/>
                <w:vertAlign w:val="baseline"/>
              </w:rPr>
            </w:pPr>
            <w:r>
              <w:rPr>
                <w:rFonts w:hint="eastAsia" w:ascii="宋体" w:hAnsi="宋体" w:cs="宋体"/>
                <w:bCs/>
                <w:color w:val="auto"/>
                <w:highlight w:val="none"/>
                <w:lang w:eastAsia="zh-CN"/>
              </w:rPr>
              <w:t>4200000</w:t>
            </w:r>
            <w:r>
              <w:rPr>
                <w:rFonts w:hint="eastAsia" w:ascii="宋体" w:hAnsi="宋体" w:eastAsia="宋体" w:cs="宋体"/>
                <w:bCs/>
                <w:color w:val="auto"/>
                <w:highlight w:val="none"/>
              </w:rPr>
              <w:t>.00</w:t>
            </w:r>
          </w:p>
        </w:tc>
      </w:tr>
    </w:tbl>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5、采购需求（包括但不限于标的的名称、数量、简要技术需求或服务要求等）</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（1）采购产品名称和数量：具体见</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lang w:eastAsia="zh-CN"/>
        </w:rPr>
        <w:t>采购需求；</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（2）标包划分：共划分1个标包；</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（3）采购货物技术性能指标：具体要求详见招标文件第八章“采购需求及技术要求”；</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（4）采购范围：本项目所含全部货物的供货、运输、保险、验收交付、售后及相关伴随服务等；</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（5）交货期：</w:t>
      </w:r>
      <w:r>
        <w:rPr>
          <w:rFonts w:hint="eastAsia" w:ascii="宋体" w:hAnsi="宋体" w:eastAsia="宋体" w:cs="宋体"/>
          <w:color w:val="auto"/>
          <w:szCs w:val="21"/>
          <w:highlight w:val="none"/>
          <w:lang w:eastAsia="zh-CN"/>
        </w:rPr>
        <w:t>合同生效后 7 日历天；</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（6）交货地点：河南工业贸易职业学院指定地点；</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（7）质量要求：符合国家图书相关质量要求。</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6、合同履行期限：</w:t>
      </w:r>
      <w:r>
        <w:rPr>
          <w:rFonts w:hint="eastAsia" w:ascii="宋体" w:hAnsi="宋体" w:eastAsia="宋体" w:cs="宋体"/>
          <w:color w:val="auto"/>
          <w:szCs w:val="21"/>
          <w:highlight w:val="none"/>
          <w:lang w:val="en-US" w:eastAsia="zh-CN"/>
        </w:rPr>
        <w:t>至项目履行结束</w:t>
      </w:r>
      <w:r>
        <w:rPr>
          <w:rFonts w:hint="eastAsia" w:ascii="宋体" w:hAnsi="宋体" w:eastAsia="宋体" w:cs="宋体"/>
          <w:color w:val="auto"/>
          <w:szCs w:val="21"/>
          <w:highlight w:val="none"/>
          <w:lang w:eastAsia="zh-CN"/>
        </w:rPr>
        <w:t>。</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7、本项目是否接受联合体投标：否</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8、是否接受进口产品：</w:t>
      </w:r>
      <w:r>
        <w:rPr>
          <w:rFonts w:hint="eastAsia" w:ascii="宋体" w:hAnsi="宋体" w:eastAsia="宋体" w:cs="宋体"/>
          <w:color w:val="auto"/>
          <w:szCs w:val="21"/>
          <w:highlight w:val="none"/>
          <w:lang w:val="en-US" w:eastAsia="zh-CN"/>
        </w:rPr>
        <w:t>否</w:t>
      </w:r>
      <w:r>
        <w:rPr>
          <w:rFonts w:hint="eastAsia" w:ascii="宋体" w:hAnsi="宋体" w:eastAsia="宋体" w:cs="宋体"/>
          <w:color w:val="auto"/>
          <w:szCs w:val="21"/>
          <w:highlight w:val="none"/>
          <w:lang w:eastAsia="zh-CN"/>
        </w:rPr>
        <w:t>。</w:t>
      </w:r>
    </w:p>
    <w:p>
      <w:pPr>
        <w:spacing w:line="5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9、是否专门面向中小企业：否</w:t>
      </w:r>
    </w:p>
    <w:p>
      <w:pPr>
        <w:pStyle w:val="3"/>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二、申请人资格要求：</w:t>
      </w:r>
    </w:p>
    <w:p>
      <w:p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1、满足《中华人民共和国政府采购法》第二十二条规定；</w:t>
      </w:r>
    </w:p>
    <w:p>
      <w:p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2、落实政府采购政策满足的资格要求：</w:t>
      </w:r>
    </w:p>
    <w:p>
      <w:pPr>
        <w:spacing w:line="500" w:lineRule="exact"/>
        <w:ind w:firstLine="840" w:firstLineChars="4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无</w:t>
      </w:r>
      <w:r>
        <w:rPr>
          <w:rFonts w:hint="eastAsia" w:ascii="宋体" w:hAnsi="宋体" w:eastAsia="宋体" w:cs="宋体"/>
          <w:color w:val="auto"/>
          <w:kern w:val="0"/>
          <w:szCs w:val="21"/>
          <w:highlight w:val="none"/>
          <w:lang w:val="en-US" w:eastAsia="zh-CN"/>
        </w:rPr>
        <w:t xml:space="preserve">    </w:t>
      </w:r>
    </w:p>
    <w:p>
      <w:p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3、本项目的特定资格要求</w:t>
      </w:r>
    </w:p>
    <w:p>
      <w:p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3.1单位负责人为同一人或者存在直接控股、管理关系的不同供应商，全部或者部分股东（基金公司或者专业投资</w:t>
      </w:r>
      <w:bookmarkStart w:id="1" w:name="_GoBack"/>
      <w:bookmarkEnd w:id="1"/>
      <w:r>
        <w:rPr>
          <w:rFonts w:hint="eastAsia" w:ascii="宋体" w:hAnsi="宋体" w:eastAsia="宋体" w:cs="宋体"/>
          <w:color w:val="auto"/>
          <w:kern w:val="0"/>
          <w:szCs w:val="21"/>
          <w:highlight w:val="none"/>
        </w:rPr>
        <w:t>公司作为股东的除外）为同一法人、其他组织或者自然人的不同供应商，同一自然人在两个以上供应商任职的不同供应商，不得参加同一合同项下的投标。【提供在“国家企业信用信息公示系统”中查询打印的相关材料并加盖公章（需包含公司基本信息、股东信息及股权变更信息）】。</w:t>
      </w:r>
    </w:p>
    <w:p>
      <w:p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3.2根据《关于在政府采购活动中查询及使用信用记录有关问题的通知》(财库[2016]125号) 和豫财购【2016】15号的规定，对列入“全国法院失信被执行人名单信息公布与查询”网站的“失信被执行人”、“信用中国”网站的“重大税收违法失信主体”、“中国政府采购”网站的“政府采购严重违法失信行为记录名单”的供应商，将拒绝其参加政府采购活动。【采购人或采购代理机构在开标当天将对所有参与本项目响应人的信用情况（失信被执行人、重大税收违法失信主体、政府采购严重违法失信行为记录名单）进行查询、打印留存。若在开标当天查询到投标人有相关负面信息的，则该投标人的投标视为无效】。</w:t>
      </w:r>
    </w:p>
    <w:p>
      <w:pPr>
        <w:spacing w:line="5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3.3供应商具有新闻出版管理部门颁发的《中华人民共和国出版物经营许可证》。</w:t>
      </w:r>
    </w:p>
    <w:p>
      <w:pPr>
        <w:pStyle w:val="2"/>
        <w:spacing w:line="5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三、获取招标文件</w:t>
      </w:r>
    </w:p>
    <w:p>
      <w:pPr>
        <w:pStyle w:val="3"/>
        <w:tabs>
          <w:tab w:val="left" w:pos="312"/>
        </w:tabs>
        <w:spacing w:line="500" w:lineRule="exact"/>
        <w:ind w:firstLine="420" w:firstLineChars="20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1.时间：</w:t>
      </w:r>
      <w:r>
        <w:rPr>
          <w:rFonts w:hint="eastAsia" w:ascii="宋体" w:hAnsi="宋体" w:eastAsia="宋体" w:cs="宋体"/>
          <w:b w:val="0"/>
          <w:bCs w:val="0"/>
          <w:color w:val="auto"/>
          <w:sz w:val="21"/>
          <w:szCs w:val="21"/>
          <w:highlight w:val="none"/>
          <w:u w:val="none"/>
        </w:rPr>
        <w:t>202</w:t>
      </w:r>
      <w:r>
        <w:rPr>
          <w:rFonts w:hint="eastAsia"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年</w:t>
      </w:r>
      <w:r>
        <w:rPr>
          <w:rFonts w:hint="eastAsia" w:cs="宋体"/>
          <w:b w:val="0"/>
          <w:bCs w:val="0"/>
          <w:color w:val="auto"/>
          <w:sz w:val="21"/>
          <w:szCs w:val="21"/>
          <w:highlight w:val="none"/>
          <w:u w:val="none"/>
          <w:lang w:val="en-US" w:eastAsia="zh-CN"/>
        </w:rPr>
        <w:t>01</w:t>
      </w:r>
      <w:r>
        <w:rPr>
          <w:rFonts w:hint="eastAsia" w:ascii="宋体" w:hAnsi="宋体" w:eastAsia="宋体" w:cs="宋体"/>
          <w:b w:val="0"/>
          <w:bCs w:val="0"/>
          <w:color w:val="auto"/>
          <w:sz w:val="21"/>
          <w:szCs w:val="21"/>
          <w:highlight w:val="none"/>
          <w:u w:val="none"/>
        </w:rPr>
        <w:t>月</w:t>
      </w:r>
      <w:r>
        <w:rPr>
          <w:rFonts w:hint="eastAsia" w:cs="宋体"/>
          <w:b w:val="0"/>
          <w:bCs w:val="0"/>
          <w:color w:val="auto"/>
          <w:sz w:val="21"/>
          <w:szCs w:val="21"/>
          <w:highlight w:val="none"/>
          <w:u w:val="none"/>
          <w:lang w:val="en-US" w:eastAsia="zh-CN"/>
        </w:rPr>
        <w:t>02</w:t>
      </w:r>
      <w:r>
        <w:rPr>
          <w:rFonts w:hint="eastAsia" w:ascii="宋体" w:hAnsi="宋体" w:eastAsia="宋体" w:cs="宋体"/>
          <w:b w:val="0"/>
          <w:bCs w:val="0"/>
          <w:color w:val="auto"/>
          <w:sz w:val="21"/>
          <w:szCs w:val="21"/>
          <w:highlight w:val="none"/>
          <w:u w:val="none"/>
        </w:rPr>
        <w:t>日起至202</w:t>
      </w:r>
      <w:r>
        <w:rPr>
          <w:rFonts w:hint="eastAsia"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年</w:t>
      </w:r>
      <w:r>
        <w:rPr>
          <w:rFonts w:hint="eastAsia" w:cs="宋体"/>
          <w:b w:val="0"/>
          <w:bCs w:val="0"/>
          <w:color w:val="auto"/>
          <w:sz w:val="21"/>
          <w:szCs w:val="21"/>
          <w:highlight w:val="none"/>
          <w:u w:val="none"/>
          <w:lang w:val="en-US" w:eastAsia="zh-CN"/>
        </w:rPr>
        <w:t>01</w:t>
      </w:r>
      <w:r>
        <w:rPr>
          <w:rFonts w:hint="eastAsia" w:ascii="宋体" w:hAnsi="宋体" w:eastAsia="宋体" w:cs="宋体"/>
          <w:b w:val="0"/>
          <w:bCs w:val="0"/>
          <w:color w:val="auto"/>
          <w:sz w:val="21"/>
          <w:szCs w:val="21"/>
          <w:highlight w:val="none"/>
          <w:u w:val="none"/>
        </w:rPr>
        <w:t>月</w:t>
      </w:r>
      <w:r>
        <w:rPr>
          <w:rFonts w:hint="eastAsia" w:cs="宋体"/>
          <w:b w:val="0"/>
          <w:bCs w:val="0"/>
          <w:color w:val="auto"/>
          <w:sz w:val="21"/>
          <w:szCs w:val="21"/>
          <w:highlight w:val="none"/>
          <w:u w:val="none"/>
          <w:lang w:val="en-US" w:eastAsia="zh-CN"/>
        </w:rPr>
        <w:t>08</w:t>
      </w:r>
      <w:r>
        <w:rPr>
          <w:rFonts w:hint="eastAsia" w:ascii="宋体" w:hAnsi="宋体" w:eastAsia="宋体" w:cs="宋体"/>
          <w:b w:val="0"/>
          <w:bCs w:val="0"/>
          <w:color w:val="auto"/>
          <w:sz w:val="21"/>
          <w:szCs w:val="21"/>
          <w:highlight w:val="none"/>
          <w:u w:val="none"/>
        </w:rPr>
        <w:t>日</w:t>
      </w:r>
      <w:r>
        <w:rPr>
          <w:rFonts w:hint="eastAsia" w:ascii="宋体" w:hAnsi="宋体" w:eastAsia="宋体" w:cs="宋体"/>
          <w:b w:val="0"/>
          <w:bCs w:val="0"/>
          <w:color w:val="auto"/>
          <w:sz w:val="21"/>
          <w:szCs w:val="21"/>
          <w:highlight w:val="none"/>
          <w:u w:val="none"/>
        </w:rPr>
        <w:t>，每天上午00:00至12:00，下午12:01至23:59（北京时间，法定节假日除外。）</w:t>
      </w:r>
    </w:p>
    <w:p>
      <w:pPr>
        <w:pStyle w:val="3"/>
        <w:tabs>
          <w:tab w:val="left" w:pos="312"/>
        </w:tabs>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2.地点：河南省公共资源交易中心网站（http://www.hnggzy.net）</w:t>
      </w:r>
      <w:r>
        <w:rPr>
          <w:rFonts w:hint="eastAsia" w:ascii="宋体" w:hAnsi="宋体" w:eastAsia="宋体" w:cs="宋体"/>
          <w:color w:val="auto"/>
          <w:sz w:val="21"/>
          <w:szCs w:val="21"/>
          <w:highlight w:val="none"/>
          <w:lang w:val="en-US" w:eastAsia="zh-CN"/>
        </w:rPr>
        <w:t>。</w:t>
      </w:r>
    </w:p>
    <w:p>
      <w:pPr>
        <w:pStyle w:val="3"/>
        <w:tabs>
          <w:tab w:val="left" w:pos="312"/>
        </w:tabs>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3.方式：使用CA数字证书登录河南省公共资源交易中心网站并按网上提示下载本项目电子招标文件及资料。</w:t>
      </w:r>
    </w:p>
    <w:p>
      <w:pPr>
        <w:pStyle w:val="3"/>
        <w:tabs>
          <w:tab w:val="left" w:pos="312"/>
        </w:tabs>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4.售价：0元</w:t>
      </w:r>
    </w:p>
    <w:p>
      <w:pPr>
        <w:pStyle w:val="3"/>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四、投标截止时间及地点</w:t>
      </w:r>
    </w:p>
    <w:p>
      <w:pPr>
        <w:pStyle w:val="3"/>
        <w:tabs>
          <w:tab w:val="left" w:pos="312"/>
        </w:tabs>
        <w:spacing w:line="500" w:lineRule="exact"/>
        <w:ind w:firstLine="420" w:firstLineChars="20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1.时间：</w:t>
      </w:r>
      <w:r>
        <w:rPr>
          <w:rFonts w:hint="eastAsia" w:ascii="宋体" w:hAnsi="宋体" w:eastAsia="宋体" w:cs="宋体"/>
          <w:b w:val="0"/>
          <w:bCs w:val="0"/>
          <w:color w:val="auto"/>
          <w:sz w:val="21"/>
          <w:szCs w:val="21"/>
          <w:highlight w:val="none"/>
          <w:u w:val="none"/>
        </w:rPr>
        <w:t>202</w:t>
      </w:r>
      <w:r>
        <w:rPr>
          <w:rFonts w:hint="eastAsia"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年</w:t>
      </w:r>
      <w:r>
        <w:rPr>
          <w:rFonts w:hint="eastAsia" w:cs="宋体"/>
          <w:b w:val="0"/>
          <w:bCs w:val="0"/>
          <w:color w:val="auto"/>
          <w:sz w:val="21"/>
          <w:szCs w:val="21"/>
          <w:highlight w:val="none"/>
          <w:u w:val="none"/>
          <w:lang w:val="en-US" w:eastAsia="zh-CN"/>
        </w:rPr>
        <w:t>01</w:t>
      </w:r>
      <w:r>
        <w:rPr>
          <w:rFonts w:hint="eastAsia" w:ascii="宋体" w:hAnsi="宋体" w:eastAsia="宋体" w:cs="宋体"/>
          <w:b w:val="0"/>
          <w:bCs w:val="0"/>
          <w:color w:val="auto"/>
          <w:sz w:val="21"/>
          <w:szCs w:val="21"/>
          <w:highlight w:val="none"/>
          <w:u w:val="none"/>
        </w:rPr>
        <w:t>月</w:t>
      </w:r>
      <w:r>
        <w:rPr>
          <w:rFonts w:hint="eastAsia"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rPr>
        <w:t>日</w:t>
      </w:r>
      <w:r>
        <w:rPr>
          <w:rFonts w:hint="eastAsia" w:ascii="宋体" w:hAnsi="宋体" w:eastAsia="宋体" w:cs="宋体"/>
          <w:b w:val="0"/>
          <w:bCs w:val="0"/>
          <w:color w:val="auto"/>
          <w:sz w:val="21"/>
          <w:szCs w:val="21"/>
          <w:highlight w:val="none"/>
          <w:u w:val="none"/>
          <w:lang w:val="en-US" w:eastAsia="zh-CN"/>
        </w:rPr>
        <w:t>09</w:t>
      </w:r>
      <w:r>
        <w:rPr>
          <w:rFonts w:hint="eastAsia" w:ascii="宋体" w:hAnsi="宋体" w:eastAsia="宋体" w:cs="宋体"/>
          <w:b w:val="0"/>
          <w:bCs w:val="0"/>
          <w:color w:val="auto"/>
          <w:sz w:val="21"/>
          <w:szCs w:val="21"/>
          <w:highlight w:val="none"/>
          <w:u w:val="none"/>
        </w:rPr>
        <w:t>时</w:t>
      </w:r>
      <w:r>
        <w:rPr>
          <w:rFonts w:hint="eastAsia" w:ascii="宋体" w:hAnsi="宋体" w:eastAsia="宋体" w:cs="宋体"/>
          <w:b w:val="0"/>
          <w:bCs w:val="0"/>
          <w:color w:val="auto"/>
          <w:sz w:val="21"/>
          <w:szCs w:val="21"/>
          <w:highlight w:val="none"/>
          <w:u w:val="none"/>
          <w:lang w:val="en-US" w:eastAsia="zh-CN"/>
        </w:rPr>
        <w:t>00</w:t>
      </w:r>
      <w:r>
        <w:rPr>
          <w:rFonts w:hint="eastAsia" w:ascii="宋体" w:hAnsi="宋体" w:eastAsia="宋体" w:cs="宋体"/>
          <w:b w:val="0"/>
          <w:bCs w:val="0"/>
          <w:color w:val="auto"/>
          <w:sz w:val="21"/>
          <w:szCs w:val="21"/>
          <w:highlight w:val="none"/>
          <w:u w:val="none"/>
        </w:rPr>
        <w:t>分（北京时间）</w:t>
      </w:r>
    </w:p>
    <w:p>
      <w:pPr>
        <w:pStyle w:val="3"/>
        <w:tabs>
          <w:tab w:val="left" w:pos="312"/>
        </w:tabs>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u w:val="none"/>
        </w:rPr>
        <w:t>2.地点：加密电子响应文件须在响应截止时间</w:t>
      </w:r>
      <w:r>
        <w:rPr>
          <w:rFonts w:hint="eastAsia" w:ascii="宋体" w:hAnsi="宋体" w:eastAsia="宋体" w:cs="宋体"/>
          <w:color w:val="auto"/>
          <w:sz w:val="21"/>
          <w:szCs w:val="21"/>
          <w:highlight w:val="none"/>
        </w:rPr>
        <w:t>前通过“河南省公共资源交易中心（www.hnggzy.net）”电子交易平台加密上传。逾期上传的响应文件，采购人不予受理。</w:t>
      </w:r>
    </w:p>
    <w:p>
      <w:pPr>
        <w:pStyle w:val="3"/>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五、开标时间及地点</w:t>
      </w:r>
    </w:p>
    <w:p>
      <w:pPr>
        <w:pStyle w:val="3"/>
        <w:spacing w:line="500" w:lineRule="exact"/>
        <w:ind w:firstLine="420" w:firstLineChars="200"/>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1.时间：</w:t>
      </w:r>
      <w:r>
        <w:rPr>
          <w:rFonts w:hint="eastAsia" w:ascii="宋体" w:hAnsi="宋体" w:eastAsia="宋体" w:cs="宋体"/>
          <w:b w:val="0"/>
          <w:bCs w:val="0"/>
          <w:color w:val="auto"/>
          <w:sz w:val="21"/>
          <w:szCs w:val="21"/>
          <w:highlight w:val="none"/>
          <w:u w:val="none"/>
        </w:rPr>
        <w:t>202</w:t>
      </w:r>
      <w:r>
        <w:rPr>
          <w:rFonts w:hint="eastAsia"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rPr>
        <w:t>年</w:t>
      </w:r>
      <w:r>
        <w:rPr>
          <w:rFonts w:hint="eastAsia" w:cs="宋体"/>
          <w:b w:val="0"/>
          <w:bCs w:val="0"/>
          <w:color w:val="auto"/>
          <w:sz w:val="21"/>
          <w:szCs w:val="21"/>
          <w:highlight w:val="none"/>
          <w:u w:val="none"/>
          <w:lang w:val="en-US" w:eastAsia="zh-CN"/>
        </w:rPr>
        <w:t>01</w:t>
      </w:r>
      <w:r>
        <w:rPr>
          <w:rFonts w:hint="eastAsia" w:ascii="宋体" w:hAnsi="宋体" w:eastAsia="宋体" w:cs="宋体"/>
          <w:b w:val="0"/>
          <w:bCs w:val="0"/>
          <w:color w:val="auto"/>
          <w:sz w:val="21"/>
          <w:szCs w:val="21"/>
          <w:highlight w:val="none"/>
          <w:u w:val="none"/>
        </w:rPr>
        <w:t>月</w:t>
      </w:r>
      <w:r>
        <w:rPr>
          <w:rFonts w:hint="eastAsia"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rPr>
        <w:t>日</w:t>
      </w:r>
      <w:r>
        <w:rPr>
          <w:rFonts w:hint="eastAsia" w:ascii="宋体" w:hAnsi="宋体" w:eastAsia="宋体" w:cs="宋体"/>
          <w:b w:val="0"/>
          <w:bCs w:val="0"/>
          <w:color w:val="auto"/>
          <w:sz w:val="21"/>
          <w:szCs w:val="21"/>
          <w:highlight w:val="none"/>
          <w:u w:val="none"/>
        </w:rPr>
        <w:t>09时00分（北京时间）</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地点：河南省公共资源交易中心远程开标室(一)-2（经二路与纬四路向南50米路西，郑州市经二路12号）。本项目采用“远程不见面”开标方式，不见面开标大厅的网址为http://www.hnggzy.net/BidOpening/bidopeninghallaction/hall/login。供应商无需到河南省公共资源交易中心现场参加开标会议，供应商应当在投标截止时间前,登录不见面开标大厅，在线准时参加开标活动并进行文件解密、答疑澄清等。未在规定时间内解密的投标文件将被拒绝。</w:t>
      </w:r>
    </w:p>
    <w:p>
      <w:pPr>
        <w:pStyle w:val="3"/>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六、发布公告的媒介及招标公告期限</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本次采购公告在《河南省政府采购网》《河南省公共资源交易中心网》《中国招标投标公共服务平台》《河南省电子招标投标公共服务平台》</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上发布。招标公告期限为五个工作日。</w:t>
      </w:r>
    </w:p>
    <w:p>
      <w:pPr>
        <w:pStyle w:val="3"/>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本项目落实优先采购节能环保、环境标志性产品、优先采购自主创新产品，扶持不发达地区和少数民族地区，促进中小企业、监狱企业、残疾人福利性企业发展等相关政府采购政策。</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1、执行《政府采购促进中小企业发展管理办法》（财库〔2020〕46号）；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2、执行《关于进一步加大政府采购支持中小企业力度的通知》（财库〔2022〕19号）；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3、执行《河南省财政厅关于进一步做好政府采购支持中小企业发展有关事项的通知》（豫财购〔2022〕5号）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4、执行《财政部 司法部关于政府采购支持监狱企业发展有关问题的通知》（财库〔2014〕68号）；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5、执行《财政部 民政部 中国残疾人联合会关于促进残疾人就业政府采购政策的通知》（财库〔2017〕141号）。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6、执行《关于调整优化节能产品、环境标志产品政府采购执行机制的通知》（财库〔2019〕9号）。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7、执行《关于印发节能产品政府采购品目清单的通知》（财库〔2019〕19号）；</w:t>
      </w:r>
    </w:p>
    <w:p>
      <w:pPr>
        <w:pStyle w:val="3"/>
        <w:spacing w:line="500" w:lineRule="exact"/>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8、执行《关于印发环境标志产品政府采购品目清单的通知》（财库〔2019〕18号）。</w:t>
      </w:r>
    </w:p>
    <w:p>
      <w:pPr>
        <w:pStyle w:val="3"/>
        <w:spacing w:line="500" w:lineRule="exact"/>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八、凡对本次采购提出询问，请按照以下方式联系</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采购人信息</w:t>
      </w:r>
    </w:p>
    <w:p>
      <w:pPr>
        <w:pStyle w:val="3"/>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名称：河南工业贸易职业学院</w:t>
      </w:r>
    </w:p>
    <w:p>
      <w:pPr>
        <w:pStyle w:val="3"/>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地址：河南省新郑市龙湖镇祥云路76号</w:t>
      </w:r>
    </w:p>
    <w:p>
      <w:pPr>
        <w:pStyle w:val="3"/>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联系人：高灿</w:t>
      </w:r>
    </w:p>
    <w:p>
      <w:pPr>
        <w:pStyle w:val="3"/>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联系方式：0371-60987627</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采购代理机构信息（如有）</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名称：河南省天平招标代理有限公司</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地址：郑州市西三环河南省国家大学科技园（东区）16号楼C座1501</w:t>
      </w:r>
    </w:p>
    <w:p>
      <w:pPr>
        <w:pStyle w:val="3"/>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张小波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丁未戊、</w:t>
      </w:r>
      <w:r>
        <w:rPr>
          <w:rFonts w:hint="eastAsia" w:ascii="宋体" w:hAnsi="宋体" w:eastAsia="宋体" w:cs="宋体"/>
          <w:color w:val="auto"/>
          <w:sz w:val="21"/>
          <w:szCs w:val="21"/>
          <w:highlight w:val="none"/>
          <w:lang w:eastAsia="zh-CN"/>
        </w:rPr>
        <w:t>闫峰、丁姜瑞</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fill="FFFFFF"/>
        </w:rPr>
        <w:t>联系方式</w:t>
      </w:r>
      <w:r>
        <w:rPr>
          <w:rFonts w:hint="eastAsia" w:ascii="宋体" w:hAnsi="宋体" w:eastAsia="宋体" w:cs="宋体"/>
          <w:color w:val="auto"/>
          <w:sz w:val="21"/>
          <w:szCs w:val="21"/>
          <w:highlight w:val="none"/>
        </w:rPr>
        <w:t>：</w:t>
      </w:r>
      <w:bookmarkStart w:id="0" w:name="_Hlk84928125"/>
      <w:r>
        <w:rPr>
          <w:rFonts w:hint="eastAsia" w:ascii="宋体" w:hAnsi="宋体" w:eastAsia="宋体" w:cs="宋体"/>
          <w:color w:val="auto"/>
          <w:sz w:val="21"/>
          <w:szCs w:val="21"/>
          <w:highlight w:val="none"/>
        </w:rPr>
        <w:t xml:space="preserve">0371-56601963、0371-56613528  </w:t>
      </w:r>
    </w:p>
    <w:bookmarkEnd w:id="0"/>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项目联系方式</w:t>
      </w:r>
    </w:p>
    <w:p>
      <w:pPr>
        <w:pStyle w:val="3"/>
        <w:spacing w:line="5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张小波</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丁未戊、</w:t>
      </w:r>
      <w:r>
        <w:rPr>
          <w:rFonts w:hint="eastAsia" w:ascii="宋体" w:hAnsi="宋体" w:eastAsia="宋体" w:cs="宋体"/>
          <w:color w:val="auto"/>
          <w:sz w:val="21"/>
          <w:szCs w:val="21"/>
          <w:highlight w:val="none"/>
          <w:lang w:eastAsia="zh-CN"/>
        </w:rPr>
        <w:t>闫峰、丁姜瑞</w:t>
      </w:r>
    </w:p>
    <w:p>
      <w:pPr>
        <w:pStyle w:val="3"/>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联系方式：0371-56601963、0371-56613528  </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NjgwYjY1YzEwZjY3NWM2ZTFmYTcwNDhhZjg5NjIifQ=="/>
  </w:docVars>
  <w:rsids>
    <w:rsidRoot w:val="2DCF20BC"/>
    <w:rsid w:val="2DCF20BC"/>
    <w:rsid w:val="647E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autoRedefine/>
    <w:semiHidden/>
    <w:uiPriority w:val="0"/>
    <w:tblPr>
      <w:tblCellMar>
        <w:top w:w="0" w:type="dxa"/>
        <w:left w:w="108" w:type="dxa"/>
        <w:bottom w:w="0" w:type="dxa"/>
        <w:right w:w="108" w:type="dxa"/>
      </w:tblCellMar>
    </w:tblPr>
  </w:style>
  <w:style w:type="paragraph" w:styleId="2">
    <w:name w:val="Body Text"/>
    <w:basedOn w:val="1"/>
    <w:qFormat/>
    <w:uiPriority w:val="99"/>
    <w:pPr>
      <w:spacing w:line="480" w:lineRule="exact"/>
    </w:pPr>
    <w:rPr>
      <w:rFonts w:ascii="宋体" w:hAnsi="宋体"/>
      <w:sz w:val="24"/>
    </w:rPr>
  </w:style>
  <w:style w:type="paragraph" w:styleId="3">
    <w:name w:val="Body Text 2"/>
    <w:basedOn w:val="1"/>
    <w:qFormat/>
    <w:uiPriority w:val="99"/>
    <w:pPr>
      <w:autoSpaceDE w:val="0"/>
      <w:autoSpaceDN w:val="0"/>
      <w:adjustRightInd w:val="0"/>
      <w:spacing w:line="480" w:lineRule="exact"/>
      <w:jc w:val="left"/>
    </w:pPr>
    <w:rPr>
      <w:rFonts w:ascii="宋体" w:hAnsi="宋体"/>
      <w:color w:val="000000"/>
      <w:kern w:val="0"/>
      <w:sz w:val="24"/>
    </w:rPr>
  </w:style>
  <w:style w:type="paragraph" w:styleId="4">
    <w:name w:val="Body Text First Indent"/>
    <w:basedOn w:val="2"/>
    <w:unhideWhenUsed/>
    <w:qFormat/>
    <w:uiPriority w:val="99"/>
    <w:pPr>
      <w:spacing w:after="120" w:line="240" w:lineRule="auto"/>
      <w:ind w:firstLine="420" w:firstLineChars="100"/>
    </w:pPr>
    <w:rPr>
      <w:rFonts w:ascii="Times New Roman" w:hAnsi="Times New Roman"/>
      <w:sz w:val="21"/>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2023-12-29T01:53:00Z</dcterms:created>
  <dc:creator> 惢</dc:creator>
  <cp:lastModifiedBy> 惢</cp:lastModifiedBy>
  <dcterms:modified xsi:type="dcterms:W3CDTF">2023-12-29T01:57:26Z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2CE50DAB099547A2BDE2A1D23BD2711D_11</vt:lpwstr>
  </property>
</Properties>
</file>