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936" w:afterLines="300"/>
        <w:ind w:firstLine="1040"/>
        <w:jc w:val="center"/>
        <w:rPr>
          <w:sz w:val="52"/>
          <w:szCs w:val="52"/>
        </w:rPr>
      </w:pPr>
      <w:r>
        <w:rPr>
          <w:sz w:val="52"/>
          <w:szCs w:val="52"/>
        </w:rPr>
        <w:t>说明</w:t>
      </w:r>
    </w:p>
    <w:p>
      <w:pPr>
        <w:ind w:firstLine="480"/>
        <w:rPr>
          <w:rFonts w:hint="eastAsia"/>
        </w:rPr>
      </w:pPr>
      <w:r>
        <w:rPr>
          <w:rFonts w:hint="eastAsia"/>
        </w:rPr>
        <w:t>1、招标文件“第五章用户需求书”“（一）主要硬软件采购清单”“1</w:t>
      </w:r>
      <w:r>
        <w:t>.数据中心及网络安全系统配置清单</w:t>
      </w:r>
      <w:r>
        <w:rPr>
          <w:rFonts w:hint="eastAsia"/>
        </w:rPr>
        <w:t>”第7</w:t>
      </w:r>
      <w:r>
        <w:t>5页中，有关</w:t>
      </w:r>
      <w:r>
        <w:rPr>
          <w:rFonts w:hint="eastAsia"/>
        </w:rPr>
        <w:t>“</w:t>
      </w:r>
      <w:r>
        <w:t>网闸</w:t>
      </w:r>
      <w:r>
        <w:rPr>
          <w:rFonts w:hint="eastAsia"/>
        </w:rPr>
        <w:t>”</w:t>
      </w:r>
      <w:r>
        <w:t>的一项内容，其单位是台，数量是</w:t>
      </w:r>
      <w:r>
        <w:rPr>
          <w:rFonts w:hint="eastAsia"/>
        </w:rPr>
        <w:t>2</w:t>
      </w:r>
      <w:r>
        <w:t>。</w:t>
      </w:r>
    </w:p>
    <w:p>
      <w:pPr>
        <w:ind w:firstLine="480"/>
        <w:rPr>
          <w:highlight w:val="yellow"/>
        </w:rPr>
      </w:pPr>
      <w:r>
        <w:rPr>
          <w:rFonts w:hint="eastAsia"/>
          <w:highlight w:val="yellow"/>
        </w:rPr>
        <w:t>2、招标文件“第五章用户需求书”“（一）主要硬软件采购清单”“2. 配套硬件设备配置清单”第87页中，有关“触屏一体机”的“主要技术（性能）指标”，修改为“电容触控屏，尺寸不小于23英寸，支持壁挂或落地安装（配有相关安装配件 ），性能不低于I5、8G、256G，包含无线键鼠等；不低于3年硬件原厂质保；含操作系统、配套软件、安装调试、运输、保险等费用”。</w:t>
      </w:r>
    </w:p>
    <w:p>
      <w:pPr>
        <w:ind w:firstLine="480"/>
      </w:pPr>
      <w:r>
        <w:rPr>
          <w:rFonts w:hint="eastAsia"/>
          <w:highlight w:val="yellow"/>
        </w:rPr>
        <w:t>3、招标文件“第五章用户需求书”“（一）主要硬软件采购清单”“2. 配套硬件设备配置清单”第92页中，有关“云桌面分布式存储交换机”的“主要技术（性能）指标”，修改为“整体性能和服务不低于以下标准：1、≥24个1G/10GSFP+端口，其中支持≥2个Combo 1G/2.5G/5G/10G Base-T自适应端口；2、交换容量≥2.56Tbps，转发性能≥360Mpps；3、配置冗余电源，配置1个3米SFP+ 电缆，≥12个万兆多模光模块；4、支持M-LAG跨设备链路聚合技术，能够将两台物理设备在转发层面虚拟成一台设备来实现跨设备链路聚合；5、不低于3年原厂质保；含配套配件、辅材、安装调试”。</w:t>
      </w:r>
    </w:p>
    <w:p>
      <w:pPr>
        <w:ind w:firstLine="480"/>
      </w:pPr>
      <w:r>
        <w:rPr>
          <w:rFonts w:hint="eastAsia"/>
        </w:rPr>
        <w:t>4、招标文件中“第五章用户需求书”“（一）主要硬软件采购清单”“</w:t>
      </w:r>
      <w:r>
        <w:t>8.</w:t>
      </w:r>
      <w:r>
        <w:rPr>
          <w:rFonts w:hint="eastAsia"/>
        </w:rPr>
        <w:t>备份机房</w:t>
      </w:r>
      <w:r>
        <w:t>建设清单</w:t>
      </w:r>
      <w:r>
        <w:rPr>
          <w:rFonts w:hint="eastAsia"/>
        </w:rPr>
        <w:t>”第</w:t>
      </w:r>
      <w:r>
        <w:t>200页中，有关</w:t>
      </w:r>
      <w:r>
        <w:rPr>
          <w:rFonts w:hint="eastAsia"/>
        </w:rPr>
        <w:t>“千兆8口交换机”</w:t>
      </w:r>
      <w:r>
        <w:t>的一项内容，其单位是台</w:t>
      </w:r>
      <w:r>
        <w:rPr>
          <w:rFonts w:hint="eastAsia"/>
        </w:rPr>
        <w:t>。</w:t>
      </w:r>
    </w:p>
    <w:p>
      <w:pPr>
        <w:ind w:firstLine="480"/>
      </w:pPr>
      <w:r>
        <w:rPr>
          <w:rFonts w:hint="eastAsia"/>
        </w:rPr>
        <w:t>5、招标文件中“第五章用户需求书”“（一）主要硬软件采购清单”“</w:t>
      </w:r>
      <w:r>
        <w:t>8.</w:t>
      </w:r>
      <w:r>
        <w:rPr>
          <w:rFonts w:hint="eastAsia"/>
        </w:rPr>
        <w:t>备份机房</w:t>
      </w:r>
      <w:r>
        <w:t>建设清单</w:t>
      </w:r>
      <w:r>
        <w:rPr>
          <w:rFonts w:hint="eastAsia"/>
        </w:rPr>
        <w:t>”第</w:t>
      </w:r>
      <w:r>
        <w:t>200页中，有关</w:t>
      </w:r>
      <w:r>
        <w:rPr>
          <w:rFonts w:hint="eastAsia"/>
        </w:rPr>
        <w:t>“火灾报警控制器(联动型)”</w:t>
      </w:r>
      <w:r>
        <w:t>的一项内容，其单位是台</w:t>
      </w:r>
      <w:r>
        <w:rPr>
          <w:rFonts w:hint="eastAsia"/>
        </w:rPr>
        <w:t>。</w:t>
      </w:r>
    </w:p>
    <w:p>
      <w:pPr>
        <w:ind w:firstLine="480"/>
      </w:pPr>
      <w:r>
        <w:rPr>
          <w:rFonts w:hint="eastAsia"/>
        </w:rPr>
        <w:t>6、招标文件“第五章用户需求书”“（一）主要硬软件采购清单”“8.备份机房建设清单”第201页中，有关“六类非屏蔽配线架”的“主要技术（性能）指标”，修改为“六类非屏蔽网络配线架，端口数量24口，包含信息模块和标签等”。</w:t>
      </w:r>
    </w:p>
    <w:p>
      <w:pPr>
        <w:ind w:firstLine="480"/>
        <w:rPr>
          <w:rFonts w:hint="eastAsia"/>
        </w:rPr>
      </w:pPr>
      <w:r>
        <w:rPr>
          <w:rFonts w:hint="eastAsia"/>
        </w:rPr>
        <w:t>7、招标文件“第五章用户需求书”“（一）主要硬软件采购清单”“8.备份机房建设清单”第201页中，有关“非屏蔽数据跳线”的“主要技术（性能）指标”，修改为“六类非屏蔽跳成品跳线，3米”。</w:t>
      </w:r>
    </w:p>
    <w:p>
      <w:pPr>
        <w:ind w:firstLine="480"/>
        <w:rPr>
          <w:rFonts w:hint="default" w:eastAsia="仿宋_GB2312"/>
          <w:lang w:val="en-US" w:eastAsia="zh-CN"/>
        </w:rPr>
      </w:pPr>
      <w:r>
        <w:rPr>
          <w:rFonts w:hint="eastAsia"/>
          <w:lang w:val="en-US" w:eastAsia="zh-CN"/>
        </w:rPr>
        <w:t>8、增加机房平面和配电图。</w:t>
      </w:r>
      <w:bookmarkStart w:id="0" w:name="_GoBack"/>
      <w:bookmarkEnd w:id="0"/>
    </w:p>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TMzNTY2ZjhiMmJlYzViYTJiYzA1NDliNTdjY2UifQ=="/>
  </w:docVars>
  <w:rsids>
    <w:rsidRoot w:val="008411A6"/>
    <w:rsid w:val="00491E93"/>
    <w:rsid w:val="005D5EC6"/>
    <w:rsid w:val="00696CDE"/>
    <w:rsid w:val="006A5E31"/>
    <w:rsid w:val="006E1E8B"/>
    <w:rsid w:val="007E46E7"/>
    <w:rsid w:val="008411A6"/>
    <w:rsid w:val="00850DAA"/>
    <w:rsid w:val="00957739"/>
    <w:rsid w:val="00BF6877"/>
    <w:rsid w:val="00D83866"/>
    <w:rsid w:val="00E111F6"/>
    <w:rsid w:val="00EC33CC"/>
    <w:rsid w:val="00EE4D70"/>
    <w:rsid w:val="2F3A1089"/>
    <w:rsid w:val="5FA6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autoRedefine/>
    <w:qFormat/>
    <w:uiPriority w:val="99"/>
    <w:pPr>
      <w:jc w:val="left"/>
    </w:p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标题 1 Char"/>
    <w:basedOn w:val="7"/>
    <w:link w:val="2"/>
    <w:autoRedefine/>
    <w:qFormat/>
    <w:uiPriority w:val="9"/>
    <w:rPr>
      <w:b/>
      <w:bCs/>
      <w:kern w:val="44"/>
      <w:sz w:val="44"/>
      <w:szCs w:val="44"/>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137</Words>
  <Characters>783</Characters>
  <Lines>6</Lines>
  <Paragraphs>1</Paragraphs>
  <TotalTime>118</TotalTime>
  <ScaleCrop>false</ScaleCrop>
  <LinksUpToDate>false</LinksUpToDate>
  <CharactersWithSpaces>919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2023-12-28T01:25:00Z</dcterms:created>
  <dc:creator>kylim</dc:creator>
  <cp:lastModifiedBy>修订</cp:lastModifiedBy>
  <dcterms:modified xsi:type="dcterms:W3CDTF">2023-12-28T05:23:33Z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FDD9A43E7A9C4849BF9B396C94EA56FD_13</vt:lpwstr>
  </property>
</Properties>
</file>