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182" w:rsidRPr="00EE4255" w:rsidRDefault="00DE15E7">
      <w:pPr>
        <w:spacing w:line="360" w:lineRule="auto"/>
        <w:jc w:val="center"/>
        <w:rPr>
          <w:rFonts w:asciiTheme="majorEastAsia" w:eastAsiaTheme="majorEastAsia" w:hAnsiTheme="majorEastAsia" w:cstheme="majorEastAsia"/>
          <w:sz w:val="24"/>
          <w:szCs w:val="24"/>
        </w:rPr>
      </w:pPr>
      <w:bookmarkStart w:id="0" w:name="_Hlk156635592"/>
      <w:r w:rsidRPr="00EE4255">
        <w:rPr>
          <w:rFonts w:ascii="黑体" w:eastAsia="黑体" w:hint="eastAsia"/>
          <w:b/>
          <w:spacing w:val="20"/>
          <w:sz w:val="44"/>
        </w:rPr>
        <w:t>竞争性磋商公告</w:t>
      </w:r>
      <w:bookmarkEnd w:id="0"/>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8306"/>
      </w:tblGrid>
      <w:tr w:rsidR="00474182" w:rsidRPr="00EE4255">
        <w:trPr>
          <w:jc w:val="center"/>
        </w:trPr>
        <w:tc>
          <w:tcPr>
            <w:tcW w:w="8495" w:type="dxa"/>
            <w:shd w:val="clear" w:color="auto" w:fill="FFFFFF"/>
            <w:tcMar>
              <w:top w:w="0" w:type="dxa"/>
              <w:left w:w="0" w:type="dxa"/>
              <w:bottom w:w="0" w:type="dxa"/>
              <w:right w:w="0" w:type="dxa"/>
            </w:tcMar>
            <w:vAlign w:val="center"/>
          </w:tcPr>
          <w:p w:rsidR="00474182" w:rsidRPr="00EE4255" w:rsidRDefault="00DE15E7">
            <w:pPr>
              <w:pStyle w:val="aa"/>
              <w:spacing w:before="0" w:beforeAutospacing="0" w:after="0" w:afterAutospacing="0"/>
              <w:rPr>
                <w:rFonts w:asciiTheme="majorEastAsia" w:eastAsiaTheme="majorEastAsia" w:hAnsiTheme="majorEastAsia" w:cstheme="majorEastAsia"/>
                <w:sz w:val="24"/>
                <w:szCs w:val="24"/>
              </w:rPr>
            </w:pPr>
            <w:r w:rsidRPr="00EE4255">
              <w:rPr>
                <w:rFonts w:asciiTheme="majorEastAsia" w:eastAsiaTheme="majorEastAsia" w:hAnsiTheme="majorEastAsia" w:cstheme="majorEastAsia" w:hint="eastAsia"/>
                <w:sz w:val="24"/>
                <w:szCs w:val="24"/>
              </w:rPr>
              <w:t>项目概况</w:t>
            </w:r>
          </w:p>
          <w:p w:rsidR="00474182" w:rsidRPr="00EE4255" w:rsidRDefault="00DE15E7" w:rsidP="007C1A6C">
            <w:pPr>
              <w:pStyle w:val="aa"/>
              <w:spacing w:before="0" w:beforeAutospacing="0" w:after="0" w:afterAutospacing="0"/>
              <w:ind w:firstLineChars="200" w:firstLine="480"/>
              <w:rPr>
                <w:rFonts w:asciiTheme="majorEastAsia" w:eastAsiaTheme="majorEastAsia" w:hAnsiTheme="majorEastAsia" w:cstheme="majorEastAsia"/>
                <w:sz w:val="24"/>
                <w:szCs w:val="24"/>
              </w:rPr>
            </w:pPr>
            <w:r w:rsidRPr="00EE4255">
              <w:rPr>
                <w:rFonts w:asciiTheme="majorEastAsia" w:eastAsiaTheme="majorEastAsia" w:hAnsiTheme="majorEastAsia" w:cstheme="majorEastAsia" w:hint="eastAsia"/>
                <w:sz w:val="24"/>
                <w:szCs w:val="24"/>
              </w:rPr>
              <w:t>张仲景国医大学筹建处餐厅设施设备采购项目的潜在投标人应在南阳市公共资源交易中心网（https://ggzyjy.nanyang.gov.cn）获取招标文件，并于2024年</w:t>
            </w:r>
            <w:r w:rsidR="007D3A50" w:rsidRPr="00EE4255">
              <w:rPr>
                <w:rFonts w:asciiTheme="majorEastAsia" w:eastAsiaTheme="majorEastAsia" w:hAnsiTheme="majorEastAsia" w:cstheme="majorEastAsia"/>
                <w:sz w:val="24"/>
                <w:szCs w:val="24"/>
              </w:rPr>
              <w:t>2</w:t>
            </w:r>
            <w:r w:rsidRPr="00EE4255">
              <w:rPr>
                <w:rFonts w:asciiTheme="majorEastAsia" w:eastAsiaTheme="majorEastAsia" w:hAnsiTheme="majorEastAsia" w:cstheme="majorEastAsia" w:hint="eastAsia"/>
                <w:sz w:val="24"/>
                <w:szCs w:val="24"/>
              </w:rPr>
              <w:t>月</w:t>
            </w:r>
            <w:r w:rsidR="007D3A50" w:rsidRPr="00EE4255">
              <w:rPr>
                <w:rFonts w:asciiTheme="majorEastAsia" w:eastAsiaTheme="majorEastAsia" w:hAnsiTheme="majorEastAsia" w:cstheme="majorEastAsia"/>
                <w:sz w:val="24"/>
                <w:szCs w:val="24"/>
              </w:rPr>
              <w:t>6</w:t>
            </w:r>
            <w:r w:rsidRPr="00EE4255">
              <w:rPr>
                <w:rFonts w:asciiTheme="majorEastAsia" w:eastAsiaTheme="majorEastAsia" w:hAnsiTheme="majorEastAsia" w:cstheme="majorEastAsia" w:hint="eastAsia"/>
                <w:sz w:val="24"/>
                <w:szCs w:val="24"/>
              </w:rPr>
              <w:t>日</w:t>
            </w:r>
            <w:r w:rsidR="007D3A50" w:rsidRPr="00EE4255">
              <w:rPr>
                <w:rFonts w:asciiTheme="majorEastAsia" w:eastAsiaTheme="majorEastAsia" w:hAnsiTheme="majorEastAsia" w:cstheme="majorEastAsia"/>
                <w:sz w:val="24"/>
                <w:szCs w:val="24"/>
              </w:rPr>
              <w:t>9</w:t>
            </w:r>
            <w:r w:rsidRPr="00EE4255">
              <w:rPr>
                <w:rFonts w:asciiTheme="majorEastAsia" w:eastAsiaTheme="majorEastAsia" w:hAnsiTheme="majorEastAsia" w:cstheme="majorEastAsia" w:hint="eastAsia"/>
                <w:sz w:val="24"/>
                <w:szCs w:val="24"/>
              </w:rPr>
              <w:t>时</w:t>
            </w:r>
            <w:r w:rsidR="007D3A50" w:rsidRPr="00EE4255">
              <w:rPr>
                <w:rFonts w:asciiTheme="majorEastAsia" w:eastAsiaTheme="majorEastAsia" w:hAnsiTheme="majorEastAsia" w:cstheme="majorEastAsia"/>
                <w:sz w:val="24"/>
                <w:szCs w:val="24"/>
              </w:rPr>
              <w:t>00</w:t>
            </w:r>
            <w:r w:rsidRPr="00EE4255">
              <w:rPr>
                <w:rFonts w:asciiTheme="majorEastAsia" w:eastAsiaTheme="majorEastAsia" w:hAnsiTheme="majorEastAsia" w:cstheme="majorEastAsia" w:hint="eastAsia"/>
                <w:sz w:val="24"/>
                <w:szCs w:val="24"/>
              </w:rPr>
              <w:t>分（北京时间）前递交</w:t>
            </w:r>
            <w:r w:rsidR="007C1A6C">
              <w:rPr>
                <w:rFonts w:asciiTheme="majorEastAsia" w:eastAsiaTheme="majorEastAsia" w:hAnsiTheme="majorEastAsia" w:cstheme="majorEastAsia" w:hint="eastAsia"/>
                <w:sz w:val="24"/>
                <w:szCs w:val="24"/>
              </w:rPr>
              <w:t>响应</w:t>
            </w:r>
            <w:r w:rsidRPr="00EE4255">
              <w:rPr>
                <w:rFonts w:asciiTheme="majorEastAsia" w:eastAsiaTheme="majorEastAsia" w:hAnsiTheme="majorEastAsia" w:cstheme="majorEastAsia" w:hint="eastAsia"/>
                <w:sz w:val="24"/>
                <w:szCs w:val="24"/>
              </w:rPr>
              <w:t>文件。</w:t>
            </w:r>
          </w:p>
        </w:tc>
      </w:tr>
      <w:tr w:rsidR="00474182" w:rsidRPr="00EE4255">
        <w:trPr>
          <w:trHeight w:val="327"/>
          <w:jc w:val="center"/>
        </w:trPr>
        <w:tc>
          <w:tcPr>
            <w:tcW w:w="8495" w:type="dxa"/>
            <w:shd w:val="clear" w:color="auto" w:fill="FFFFFF"/>
            <w:tcMar>
              <w:top w:w="0" w:type="dxa"/>
              <w:left w:w="0" w:type="dxa"/>
              <w:bottom w:w="0" w:type="dxa"/>
              <w:right w:w="0" w:type="dxa"/>
            </w:tcMar>
            <w:vAlign w:val="center"/>
          </w:tcPr>
          <w:p w:rsidR="00474182" w:rsidRPr="00EE4255" w:rsidRDefault="00DE15E7">
            <w:pPr>
              <w:widowControl/>
              <w:jc w:val="left"/>
              <w:rPr>
                <w:rFonts w:asciiTheme="majorEastAsia" w:eastAsiaTheme="majorEastAsia" w:hAnsiTheme="majorEastAsia" w:cstheme="majorEastAsia"/>
                <w:color w:val="333333"/>
                <w:sz w:val="24"/>
                <w:szCs w:val="24"/>
              </w:rPr>
            </w:pPr>
            <w:r w:rsidRPr="00EE4255">
              <w:rPr>
                <w:rFonts w:asciiTheme="majorEastAsia" w:eastAsiaTheme="majorEastAsia" w:hAnsiTheme="majorEastAsia" w:cstheme="majorEastAsia" w:hint="eastAsia"/>
                <w:color w:val="333333"/>
                <w:sz w:val="24"/>
                <w:szCs w:val="24"/>
              </w:rPr>
              <w:t>一、项目基本情况</w:t>
            </w:r>
          </w:p>
        </w:tc>
      </w:tr>
      <w:tr w:rsidR="00474182" w:rsidRPr="00EE4255">
        <w:trPr>
          <w:trHeight w:val="350"/>
          <w:jc w:val="center"/>
        </w:trPr>
        <w:tc>
          <w:tcPr>
            <w:tcW w:w="8495" w:type="dxa"/>
            <w:shd w:val="clear" w:color="auto" w:fill="FFFFFF"/>
            <w:tcMar>
              <w:top w:w="0" w:type="dxa"/>
              <w:left w:w="0" w:type="dxa"/>
              <w:bottom w:w="0" w:type="dxa"/>
              <w:right w:w="0" w:type="dxa"/>
            </w:tcMar>
            <w:vAlign w:val="center"/>
          </w:tcPr>
          <w:p w:rsidR="00474182" w:rsidRPr="00EE4255" w:rsidRDefault="00DE15E7">
            <w:pPr>
              <w:widowControl/>
              <w:jc w:val="left"/>
              <w:rPr>
                <w:rFonts w:asciiTheme="majorEastAsia" w:eastAsiaTheme="majorEastAsia" w:hAnsiTheme="majorEastAsia" w:cstheme="majorEastAsia"/>
                <w:color w:val="333333"/>
                <w:sz w:val="24"/>
                <w:szCs w:val="24"/>
              </w:rPr>
            </w:pPr>
            <w:r w:rsidRPr="00EE4255">
              <w:rPr>
                <w:rFonts w:asciiTheme="majorEastAsia" w:eastAsiaTheme="majorEastAsia" w:hAnsiTheme="majorEastAsia" w:cstheme="majorEastAsia" w:hint="eastAsia"/>
                <w:color w:val="333333"/>
                <w:sz w:val="24"/>
                <w:szCs w:val="24"/>
              </w:rPr>
              <w:t xml:space="preserve">1、项目编号：豫财磋商采购-2024-36 </w:t>
            </w:r>
          </w:p>
        </w:tc>
      </w:tr>
      <w:tr w:rsidR="00474182" w:rsidRPr="00EE4255">
        <w:trPr>
          <w:trHeight w:val="346"/>
          <w:jc w:val="center"/>
        </w:trPr>
        <w:tc>
          <w:tcPr>
            <w:tcW w:w="8495" w:type="dxa"/>
            <w:shd w:val="clear" w:color="auto" w:fill="FFFFFF"/>
            <w:tcMar>
              <w:top w:w="0" w:type="dxa"/>
              <w:left w:w="0" w:type="dxa"/>
              <w:bottom w:w="0" w:type="dxa"/>
              <w:right w:w="0" w:type="dxa"/>
            </w:tcMar>
            <w:vAlign w:val="center"/>
          </w:tcPr>
          <w:p w:rsidR="00474182" w:rsidRPr="00EE4255" w:rsidRDefault="00DE15E7">
            <w:pPr>
              <w:widowControl/>
              <w:jc w:val="left"/>
              <w:rPr>
                <w:rFonts w:asciiTheme="majorEastAsia" w:eastAsiaTheme="majorEastAsia" w:hAnsiTheme="majorEastAsia" w:cstheme="majorEastAsia"/>
                <w:color w:val="333333"/>
                <w:sz w:val="24"/>
                <w:szCs w:val="24"/>
              </w:rPr>
            </w:pPr>
            <w:r w:rsidRPr="00EE4255">
              <w:rPr>
                <w:rFonts w:asciiTheme="majorEastAsia" w:eastAsiaTheme="majorEastAsia" w:hAnsiTheme="majorEastAsia" w:cstheme="majorEastAsia" w:hint="eastAsia"/>
                <w:color w:val="333333"/>
                <w:kern w:val="0"/>
                <w:sz w:val="24"/>
                <w:szCs w:val="24"/>
                <w:lang w:bidi="ar"/>
              </w:rPr>
              <w:t>2、项目名称：张仲景国医大学筹建处餐厅设施设备采购项目</w:t>
            </w:r>
          </w:p>
        </w:tc>
      </w:tr>
      <w:tr w:rsidR="00474182" w:rsidRPr="00EE4255">
        <w:trPr>
          <w:jc w:val="center"/>
        </w:trPr>
        <w:tc>
          <w:tcPr>
            <w:tcW w:w="8495" w:type="dxa"/>
            <w:shd w:val="clear" w:color="auto" w:fill="FFFFFF"/>
            <w:tcMar>
              <w:top w:w="0" w:type="dxa"/>
              <w:left w:w="0" w:type="dxa"/>
              <w:bottom w:w="0" w:type="dxa"/>
              <w:right w:w="0" w:type="dxa"/>
            </w:tcMar>
            <w:vAlign w:val="center"/>
          </w:tcPr>
          <w:p w:rsidR="00474182" w:rsidRPr="00EE4255" w:rsidRDefault="00DE15E7">
            <w:pPr>
              <w:widowControl/>
              <w:jc w:val="left"/>
              <w:rPr>
                <w:rFonts w:asciiTheme="majorEastAsia" w:eastAsiaTheme="majorEastAsia" w:hAnsiTheme="majorEastAsia" w:cstheme="majorEastAsia"/>
                <w:color w:val="333333"/>
                <w:sz w:val="24"/>
                <w:szCs w:val="24"/>
              </w:rPr>
            </w:pPr>
            <w:r w:rsidRPr="00EE4255">
              <w:rPr>
                <w:rFonts w:asciiTheme="majorEastAsia" w:eastAsiaTheme="majorEastAsia" w:hAnsiTheme="majorEastAsia" w:cstheme="majorEastAsia" w:hint="eastAsia"/>
                <w:color w:val="333333"/>
                <w:kern w:val="0"/>
                <w:sz w:val="24"/>
                <w:szCs w:val="24"/>
                <w:lang w:bidi="ar"/>
              </w:rPr>
              <w:t>3、采购方式：竞争性磋商</w:t>
            </w:r>
          </w:p>
        </w:tc>
      </w:tr>
      <w:tr w:rsidR="00474182" w:rsidRPr="00EE4255">
        <w:trPr>
          <w:trHeight w:val="301"/>
          <w:jc w:val="center"/>
        </w:trPr>
        <w:tc>
          <w:tcPr>
            <w:tcW w:w="8495" w:type="dxa"/>
            <w:shd w:val="clear" w:color="auto" w:fill="FFFFFF"/>
            <w:tcMar>
              <w:top w:w="0" w:type="dxa"/>
              <w:left w:w="0" w:type="dxa"/>
              <w:bottom w:w="0" w:type="dxa"/>
              <w:right w:w="0" w:type="dxa"/>
            </w:tcMar>
            <w:vAlign w:val="center"/>
          </w:tcPr>
          <w:p w:rsidR="00474182" w:rsidRPr="00EE4255" w:rsidRDefault="00DE15E7">
            <w:pPr>
              <w:widowControl/>
              <w:jc w:val="left"/>
              <w:rPr>
                <w:rFonts w:asciiTheme="majorEastAsia" w:eastAsiaTheme="majorEastAsia" w:hAnsiTheme="majorEastAsia" w:cstheme="majorEastAsia"/>
                <w:color w:val="333333"/>
                <w:sz w:val="24"/>
                <w:szCs w:val="24"/>
              </w:rPr>
            </w:pPr>
            <w:r w:rsidRPr="00EE4255">
              <w:rPr>
                <w:rFonts w:asciiTheme="majorEastAsia" w:eastAsiaTheme="majorEastAsia" w:hAnsiTheme="majorEastAsia" w:cstheme="majorEastAsia" w:hint="eastAsia"/>
                <w:color w:val="333333"/>
                <w:kern w:val="0"/>
                <w:sz w:val="24"/>
                <w:szCs w:val="24"/>
                <w:lang w:bidi="ar"/>
              </w:rPr>
              <w:t>4、预算金额：</w:t>
            </w:r>
            <w:r w:rsidRPr="00EE4255">
              <w:rPr>
                <w:rFonts w:hint="eastAsia"/>
                <w:sz w:val="24"/>
                <w:szCs w:val="24"/>
              </w:rPr>
              <w:t>1062480.00</w:t>
            </w:r>
            <w:r w:rsidRPr="00EE4255">
              <w:rPr>
                <w:rFonts w:asciiTheme="majorEastAsia" w:eastAsiaTheme="majorEastAsia" w:hAnsiTheme="majorEastAsia" w:cstheme="majorEastAsia" w:hint="eastAsia"/>
                <w:color w:val="333333"/>
                <w:kern w:val="0"/>
                <w:sz w:val="24"/>
                <w:szCs w:val="24"/>
                <w:lang w:bidi="ar"/>
              </w:rPr>
              <w:t>元</w:t>
            </w:r>
          </w:p>
        </w:tc>
      </w:tr>
      <w:tr w:rsidR="00474182" w:rsidRPr="00EE4255">
        <w:trPr>
          <w:jc w:val="center"/>
        </w:trPr>
        <w:tc>
          <w:tcPr>
            <w:tcW w:w="8495" w:type="dxa"/>
            <w:shd w:val="clear" w:color="auto" w:fill="FFFFFF"/>
            <w:tcMar>
              <w:top w:w="0" w:type="dxa"/>
              <w:left w:w="0" w:type="dxa"/>
              <w:bottom w:w="0" w:type="dxa"/>
              <w:right w:w="0" w:type="dxa"/>
            </w:tcMar>
            <w:vAlign w:val="center"/>
          </w:tcPr>
          <w:p w:rsidR="00474182" w:rsidRPr="00EE4255" w:rsidRDefault="00DE15E7">
            <w:pPr>
              <w:widowControl/>
              <w:ind w:firstLineChars="200" w:firstLine="480"/>
              <w:jc w:val="left"/>
              <w:rPr>
                <w:rFonts w:asciiTheme="majorEastAsia" w:eastAsiaTheme="majorEastAsia" w:hAnsiTheme="majorEastAsia" w:cstheme="majorEastAsia"/>
                <w:color w:val="333333"/>
                <w:sz w:val="24"/>
                <w:szCs w:val="24"/>
              </w:rPr>
            </w:pPr>
            <w:r w:rsidRPr="00EE4255">
              <w:rPr>
                <w:rFonts w:asciiTheme="majorEastAsia" w:eastAsiaTheme="majorEastAsia" w:hAnsiTheme="majorEastAsia" w:cstheme="majorEastAsia" w:hint="eastAsia"/>
                <w:color w:val="333333"/>
                <w:kern w:val="0"/>
                <w:sz w:val="24"/>
                <w:szCs w:val="24"/>
                <w:lang w:bidi="ar"/>
              </w:rPr>
              <w:t>最高限价：</w:t>
            </w:r>
            <w:r w:rsidRPr="00EE4255">
              <w:rPr>
                <w:rFonts w:hint="eastAsia"/>
                <w:sz w:val="24"/>
                <w:szCs w:val="24"/>
              </w:rPr>
              <w:t>1062480.00</w:t>
            </w:r>
            <w:r w:rsidRPr="00EE4255">
              <w:rPr>
                <w:rFonts w:asciiTheme="majorEastAsia" w:eastAsiaTheme="majorEastAsia" w:hAnsiTheme="majorEastAsia" w:cstheme="majorEastAsia" w:hint="eastAsia"/>
                <w:color w:val="333333"/>
                <w:kern w:val="0"/>
                <w:sz w:val="24"/>
                <w:szCs w:val="24"/>
                <w:lang w:bidi="ar"/>
              </w:rPr>
              <w:t>元</w:t>
            </w:r>
          </w:p>
        </w:tc>
      </w:tr>
    </w:tbl>
    <w:tbl>
      <w:tblPr>
        <w:tblpPr w:leftFromText="180" w:rightFromText="180" w:vertAnchor="text" w:horzAnchor="page" w:tblpXSpec="center" w:tblpY="57"/>
        <w:tblOverlap w:val="never"/>
        <w:tblW w:w="8322"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0" w:type="dxa"/>
          <w:right w:w="0" w:type="dxa"/>
        </w:tblCellMar>
        <w:tblLook w:val="04A0" w:firstRow="1" w:lastRow="0" w:firstColumn="1" w:lastColumn="0" w:noHBand="0" w:noVBand="1"/>
      </w:tblPr>
      <w:tblGrid>
        <w:gridCol w:w="558"/>
        <w:gridCol w:w="1160"/>
        <w:gridCol w:w="2969"/>
        <w:gridCol w:w="1289"/>
        <w:gridCol w:w="1122"/>
        <w:gridCol w:w="1224"/>
      </w:tblGrid>
      <w:tr w:rsidR="001D1EFF" w:rsidRPr="00EE4255" w:rsidTr="001D1EFF">
        <w:trPr>
          <w:jc w:val="center"/>
        </w:trPr>
        <w:tc>
          <w:tcPr>
            <w:tcW w:w="558" w:type="dxa"/>
            <w:tcBorders>
              <w:top w:val="outset" w:sz="6" w:space="0" w:color="auto"/>
              <w:left w:val="outset" w:sz="6" w:space="0" w:color="auto"/>
              <w:bottom w:val="outset" w:sz="6" w:space="0" w:color="auto"/>
              <w:right w:val="outset" w:sz="6" w:space="0" w:color="auto"/>
            </w:tcBorders>
            <w:shd w:val="clear" w:color="auto" w:fill="FFFFFF"/>
            <w:vAlign w:val="center"/>
          </w:tcPr>
          <w:p w:rsidR="001D1EFF" w:rsidRPr="00EE4255" w:rsidRDefault="001D1EFF">
            <w:pPr>
              <w:widowControl/>
              <w:jc w:val="center"/>
              <w:rPr>
                <w:rFonts w:asciiTheme="majorEastAsia" w:eastAsiaTheme="majorEastAsia" w:hAnsiTheme="majorEastAsia" w:cstheme="majorEastAsia"/>
                <w:color w:val="333333"/>
                <w:sz w:val="24"/>
                <w:szCs w:val="24"/>
              </w:rPr>
            </w:pPr>
            <w:r w:rsidRPr="00EE4255">
              <w:rPr>
                <w:rFonts w:asciiTheme="majorEastAsia" w:eastAsiaTheme="majorEastAsia" w:hAnsiTheme="majorEastAsia" w:cstheme="majorEastAsia" w:hint="eastAsia"/>
                <w:color w:val="333333"/>
                <w:kern w:val="0"/>
                <w:sz w:val="24"/>
                <w:szCs w:val="24"/>
                <w:lang w:bidi="ar"/>
              </w:rPr>
              <w:t>序号</w:t>
            </w:r>
          </w:p>
        </w:tc>
        <w:tc>
          <w:tcPr>
            <w:tcW w:w="1160" w:type="dxa"/>
            <w:tcBorders>
              <w:top w:val="outset" w:sz="6" w:space="0" w:color="auto"/>
              <w:left w:val="outset" w:sz="6" w:space="0" w:color="auto"/>
              <w:bottom w:val="outset" w:sz="6" w:space="0" w:color="auto"/>
              <w:right w:val="outset" w:sz="6" w:space="0" w:color="auto"/>
            </w:tcBorders>
            <w:shd w:val="clear" w:color="auto" w:fill="FFFFFF"/>
            <w:vAlign w:val="center"/>
          </w:tcPr>
          <w:p w:rsidR="001D1EFF" w:rsidRPr="00EE4255" w:rsidRDefault="001D1EFF">
            <w:pPr>
              <w:widowControl/>
              <w:jc w:val="center"/>
              <w:rPr>
                <w:rFonts w:asciiTheme="majorEastAsia" w:eastAsiaTheme="majorEastAsia" w:hAnsiTheme="majorEastAsia" w:cstheme="majorEastAsia"/>
                <w:color w:val="333333"/>
                <w:sz w:val="24"/>
                <w:szCs w:val="24"/>
              </w:rPr>
            </w:pPr>
            <w:r w:rsidRPr="00EE4255">
              <w:rPr>
                <w:rFonts w:asciiTheme="majorEastAsia" w:eastAsiaTheme="majorEastAsia" w:hAnsiTheme="majorEastAsia" w:cstheme="majorEastAsia" w:hint="eastAsia"/>
                <w:color w:val="333333"/>
                <w:kern w:val="0"/>
                <w:sz w:val="24"/>
                <w:szCs w:val="24"/>
                <w:lang w:bidi="ar"/>
              </w:rPr>
              <w:t>包号</w:t>
            </w:r>
          </w:p>
        </w:tc>
        <w:tc>
          <w:tcPr>
            <w:tcW w:w="2969" w:type="dxa"/>
            <w:tcBorders>
              <w:top w:val="outset" w:sz="6" w:space="0" w:color="auto"/>
              <w:left w:val="outset" w:sz="6" w:space="0" w:color="auto"/>
              <w:bottom w:val="outset" w:sz="6" w:space="0" w:color="auto"/>
              <w:right w:val="outset" w:sz="6" w:space="0" w:color="auto"/>
            </w:tcBorders>
            <w:shd w:val="clear" w:color="auto" w:fill="FFFFFF"/>
            <w:vAlign w:val="center"/>
          </w:tcPr>
          <w:p w:rsidR="001D1EFF" w:rsidRPr="00EE4255" w:rsidRDefault="001D1EFF">
            <w:pPr>
              <w:widowControl/>
              <w:jc w:val="center"/>
              <w:rPr>
                <w:rFonts w:asciiTheme="majorEastAsia" w:eastAsiaTheme="majorEastAsia" w:hAnsiTheme="majorEastAsia" w:cstheme="majorEastAsia"/>
                <w:color w:val="333333"/>
                <w:sz w:val="24"/>
                <w:szCs w:val="24"/>
              </w:rPr>
            </w:pPr>
            <w:r w:rsidRPr="00EE4255">
              <w:rPr>
                <w:rFonts w:asciiTheme="majorEastAsia" w:eastAsiaTheme="majorEastAsia" w:hAnsiTheme="majorEastAsia" w:cstheme="majorEastAsia" w:hint="eastAsia"/>
                <w:color w:val="333333"/>
                <w:kern w:val="0"/>
                <w:sz w:val="24"/>
                <w:szCs w:val="24"/>
                <w:lang w:bidi="ar"/>
              </w:rPr>
              <w:t>包名称</w:t>
            </w:r>
          </w:p>
        </w:tc>
        <w:tc>
          <w:tcPr>
            <w:tcW w:w="1289" w:type="dxa"/>
            <w:tcBorders>
              <w:top w:val="outset" w:sz="6" w:space="0" w:color="auto"/>
              <w:left w:val="outset" w:sz="6" w:space="0" w:color="auto"/>
              <w:bottom w:val="outset" w:sz="6" w:space="0" w:color="auto"/>
              <w:right w:val="outset" w:sz="6" w:space="0" w:color="auto"/>
            </w:tcBorders>
            <w:shd w:val="clear" w:color="auto" w:fill="FFFFFF"/>
            <w:vAlign w:val="center"/>
          </w:tcPr>
          <w:p w:rsidR="001D1EFF" w:rsidRPr="00EE4255" w:rsidRDefault="001D1EFF">
            <w:pPr>
              <w:widowControl/>
              <w:jc w:val="center"/>
              <w:rPr>
                <w:rFonts w:asciiTheme="majorEastAsia" w:eastAsiaTheme="majorEastAsia" w:hAnsiTheme="majorEastAsia" w:cstheme="majorEastAsia"/>
                <w:color w:val="333333"/>
                <w:sz w:val="24"/>
                <w:szCs w:val="24"/>
              </w:rPr>
            </w:pPr>
            <w:r w:rsidRPr="00EE4255">
              <w:rPr>
                <w:rFonts w:asciiTheme="majorEastAsia" w:eastAsiaTheme="majorEastAsia" w:hAnsiTheme="majorEastAsia" w:cstheme="majorEastAsia" w:hint="eastAsia"/>
                <w:color w:val="333333"/>
                <w:kern w:val="0"/>
                <w:sz w:val="24"/>
                <w:szCs w:val="24"/>
                <w:lang w:bidi="ar"/>
              </w:rPr>
              <w:t>包预算（元）</w:t>
            </w:r>
          </w:p>
        </w:tc>
        <w:tc>
          <w:tcPr>
            <w:tcW w:w="1122" w:type="dxa"/>
            <w:tcBorders>
              <w:top w:val="outset" w:sz="6" w:space="0" w:color="auto"/>
              <w:left w:val="outset" w:sz="6" w:space="0" w:color="auto"/>
              <w:bottom w:val="outset" w:sz="6" w:space="0" w:color="auto"/>
              <w:right w:val="outset" w:sz="6" w:space="0" w:color="auto"/>
            </w:tcBorders>
            <w:shd w:val="clear" w:color="auto" w:fill="FFFFFF"/>
          </w:tcPr>
          <w:p w:rsidR="001D1EFF" w:rsidRPr="00EE4255" w:rsidRDefault="001D1EFF">
            <w:pPr>
              <w:widowControl/>
              <w:jc w:val="center"/>
              <w:rPr>
                <w:rFonts w:asciiTheme="majorEastAsia" w:eastAsiaTheme="majorEastAsia" w:hAnsiTheme="majorEastAsia" w:cstheme="majorEastAsia"/>
                <w:color w:val="333333"/>
                <w:kern w:val="0"/>
                <w:sz w:val="24"/>
                <w:szCs w:val="24"/>
                <w:lang w:bidi="ar"/>
              </w:rPr>
            </w:pPr>
            <w:r w:rsidRPr="001D1EFF">
              <w:rPr>
                <w:rFonts w:asciiTheme="majorEastAsia" w:eastAsiaTheme="majorEastAsia" w:hAnsiTheme="majorEastAsia" w:cstheme="majorEastAsia" w:hint="eastAsia"/>
                <w:color w:val="333333"/>
                <w:kern w:val="0"/>
                <w:sz w:val="24"/>
                <w:szCs w:val="24"/>
                <w:lang w:bidi="ar"/>
              </w:rPr>
              <w:t>是否专门面向中小企业</w:t>
            </w:r>
          </w:p>
        </w:tc>
        <w:tc>
          <w:tcPr>
            <w:tcW w:w="1224" w:type="dxa"/>
            <w:tcBorders>
              <w:top w:val="outset" w:sz="6" w:space="0" w:color="auto"/>
              <w:left w:val="outset" w:sz="6" w:space="0" w:color="auto"/>
              <w:bottom w:val="outset" w:sz="6" w:space="0" w:color="auto"/>
              <w:right w:val="outset" w:sz="6" w:space="0" w:color="auto"/>
            </w:tcBorders>
            <w:shd w:val="clear" w:color="auto" w:fill="FFFFFF"/>
            <w:vAlign w:val="center"/>
          </w:tcPr>
          <w:p w:rsidR="001D1EFF" w:rsidRPr="00EE4255" w:rsidRDefault="001D1EFF">
            <w:pPr>
              <w:widowControl/>
              <w:jc w:val="center"/>
              <w:rPr>
                <w:rFonts w:asciiTheme="majorEastAsia" w:eastAsiaTheme="majorEastAsia" w:hAnsiTheme="majorEastAsia" w:cstheme="majorEastAsia"/>
                <w:color w:val="333333"/>
                <w:sz w:val="24"/>
                <w:szCs w:val="24"/>
              </w:rPr>
            </w:pPr>
            <w:r w:rsidRPr="001D1EFF">
              <w:rPr>
                <w:rFonts w:asciiTheme="majorEastAsia" w:eastAsiaTheme="majorEastAsia" w:hAnsiTheme="majorEastAsia" w:cstheme="majorEastAsia" w:hint="eastAsia"/>
                <w:color w:val="333333"/>
                <w:kern w:val="0"/>
                <w:sz w:val="24"/>
                <w:szCs w:val="24"/>
                <w:lang w:bidi="ar"/>
              </w:rPr>
              <w:t>采购预留金额（元）</w:t>
            </w:r>
          </w:p>
        </w:tc>
      </w:tr>
      <w:tr w:rsidR="001D1EFF" w:rsidRPr="00EE4255" w:rsidTr="001D1EFF">
        <w:trPr>
          <w:jc w:val="center"/>
        </w:trPr>
        <w:tc>
          <w:tcPr>
            <w:tcW w:w="558" w:type="dxa"/>
            <w:tcBorders>
              <w:top w:val="outset" w:sz="6" w:space="0" w:color="auto"/>
              <w:left w:val="outset" w:sz="6" w:space="0" w:color="auto"/>
              <w:bottom w:val="outset" w:sz="6" w:space="0" w:color="auto"/>
              <w:right w:val="outset" w:sz="6" w:space="0" w:color="auto"/>
            </w:tcBorders>
            <w:shd w:val="clear" w:color="auto" w:fill="FFFFFF"/>
            <w:vAlign w:val="center"/>
          </w:tcPr>
          <w:p w:rsidR="001D1EFF" w:rsidRPr="00EE4255" w:rsidRDefault="001D1EFF">
            <w:pPr>
              <w:widowControl/>
              <w:jc w:val="center"/>
              <w:rPr>
                <w:rFonts w:asciiTheme="majorEastAsia" w:eastAsiaTheme="majorEastAsia" w:hAnsiTheme="majorEastAsia" w:cstheme="majorEastAsia"/>
                <w:color w:val="333333"/>
                <w:kern w:val="0"/>
                <w:sz w:val="24"/>
                <w:szCs w:val="24"/>
                <w:lang w:bidi="ar"/>
              </w:rPr>
            </w:pPr>
            <w:r w:rsidRPr="00EE4255">
              <w:rPr>
                <w:rFonts w:asciiTheme="majorEastAsia" w:eastAsiaTheme="majorEastAsia" w:hAnsiTheme="majorEastAsia" w:cstheme="majorEastAsia" w:hint="eastAsia"/>
                <w:color w:val="333333"/>
                <w:kern w:val="0"/>
                <w:sz w:val="24"/>
                <w:szCs w:val="24"/>
                <w:lang w:bidi="ar"/>
              </w:rPr>
              <w:t>1</w:t>
            </w:r>
          </w:p>
        </w:tc>
        <w:tc>
          <w:tcPr>
            <w:tcW w:w="1160" w:type="dxa"/>
            <w:tcBorders>
              <w:top w:val="outset" w:sz="6" w:space="0" w:color="auto"/>
              <w:left w:val="outset" w:sz="6" w:space="0" w:color="auto"/>
              <w:bottom w:val="outset" w:sz="6" w:space="0" w:color="auto"/>
              <w:right w:val="outset" w:sz="6" w:space="0" w:color="auto"/>
            </w:tcBorders>
            <w:shd w:val="clear" w:color="auto" w:fill="FFFFFF"/>
            <w:vAlign w:val="center"/>
          </w:tcPr>
          <w:p w:rsidR="001D1EFF" w:rsidRPr="00EE4255" w:rsidRDefault="001D1EFF">
            <w:pPr>
              <w:pStyle w:val="TableText"/>
              <w:jc w:val="center"/>
              <w:rPr>
                <w:rFonts w:asciiTheme="majorEastAsia" w:eastAsiaTheme="majorEastAsia" w:hAnsiTheme="majorEastAsia" w:cstheme="majorEastAsia"/>
                <w:color w:val="333333"/>
                <w:sz w:val="24"/>
                <w:szCs w:val="24"/>
              </w:rPr>
            </w:pPr>
            <w:r w:rsidRPr="00EE4255">
              <w:rPr>
                <w:rFonts w:asciiTheme="majorEastAsia" w:eastAsiaTheme="majorEastAsia" w:hAnsiTheme="majorEastAsia" w:cstheme="majorEastAsia" w:hint="eastAsia"/>
                <w:color w:val="333333"/>
                <w:sz w:val="24"/>
                <w:szCs w:val="24"/>
              </w:rPr>
              <w:t xml:space="preserve">豫财磋商采购-2024-36 </w:t>
            </w:r>
            <w:r w:rsidRPr="00EE4255">
              <w:rPr>
                <w:rFonts w:asciiTheme="majorEastAsia" w:eastAsiaTheme="majorEastAsia" w:hAnsiTheme="majorEastAsia" w:cstheme="majorEastAsia" w:hint="eastAsia"/>
                <w:spacing w:val="14"/>
                <w:sz w:val="24"/>
                <w:szCs w:val="24"/>
              </w:rPr>
              <w:t>-1</w:t>
            </w:r>
          </w:p>
        </w:tc>
        <w:tc>
          <w:tcPr>
            <w:tcW w:w="2969" w:type="dxa"/>
            <w:tcBorders>
              <w:top w:val="outset" w:sz="6" w:space="0" w:color="auto"/>
              <w:left w:val="outset" w:sz="6" w:space="0" w:color="auto"/>
              <w:bottom w:val="outset" w:sz="6" w:space="0" w:color="auto"/>
              <w:right w:val="outset" w:sz="6" w:space="0" w:color="auto"/>
            </w:tcBorders>
            <w:shd w:val="clear" w:color="auto" w:fill="FFFFFF"/>
            <w:vAlign w:val="center"/>
          </w:tcPr>
          <w:p w:rsidR="001D1EFF" w:rsidRPr="00EE4255" w:rsidRDefault="001D1EFF">
            <w:pPr>
              <w:pStyle w:val="TableText"/>
              <w:jc w:val="center"/>
              <w:rPr>
                <w:rFonts w:asciiTheme="majorEastAsia" w:eastAsiaTheme="majorEastAsia" w:hAnsiTheme="majorEastAsia" w:cstheme="majorEastAsia"/>
                <w:color w:val="333333"/>
                <w:sz w:val="24"/>
                <w:szCs w:val="24"/>
              </w:rPr>
            </w:pPr>
            <w:r w:rsidRPr="00EE4255">
              <w:rPr>
                <w:rFonts w:asciiTheme="majorEastAsia" w:eastAsiaTheme="majorEastAsia" w:hAnsiTheme="majorEastAsia" w:cstheme="majorEastAsia" w:hint="eastAsia"/>
                <w:color w:val="333333"/>
                <w:sz w:val="24"/>
                <w:szCs w:val="24"/>
              </w:rPr>
              <w:t>张仲景国医大学筹建处餐厅设施设备采购项目</w:t>
            </w:r>
          </w:p>
        </w:tc>
        <w:tc>
          <w:tcPr>
            <w:tcW w:w="1289" w:type="dxa"/>
            <w:tcBorders>
              <w:top w:val="outset" w:sz="6" w:space="0" w:color="auto"/>
              <w:left w:val="outset" w:sz="6" w:space="0" w:color="auto"/>
              <w:bottom w:val="outset" w:sz="6" w:space="0" w:color="auto"/>
              <w:right w:val="outset" w:sz="6" w:space="0" w:color="auto"/>
            </w:tcBorders>
            <w:shd w:val="clear" w:color="auto" w:fill="FFFFFF"/>
            <w:vAlign w:val="center"/>
          </w:tcPr>
          <w:p w:rsidR="001D1EFF" w:rsidRPr="00EE4255" w:rsidRDefault="001D1EFF" w:rsidP="001D1EFF">
            <w:pPr>
              <w:pStyle w:val="TableText"/>
              <w:jc w:val="center"/>
              <w:rPr>
                <w:rFonts w:asciiTheme="majorEastAsia" w:eastAsiaTheme="majorEastAsia" w:hAnsiTheme="majorEastAsia" w:cstheme="majorEastAsia"/>
                <w:color w:val="333333"/>
                <w:sz w:val="24"/>
                <w:szCs w:val="24"/>
              </w:rPr>
            </w:pPr>
            <w:r w:rsidRPr="00EE4255">
              <w:rPr>
                <w:rFonts w:hint="eastAsia"/>
                <w:sz w:val="24"/>
                <w:szCs w:val="24"/>
              </w:rPr>
              <w:t>1062480</w:t>
            </w:r>
          </w:p>
        </w:tc>
        <w:tc>
          <w:tcPr>
            <w:tcW w:w="1122" w:type="dxa"/>
            <w:tcBorders>
              <w:top w:val="outset" w:sz="6" w:space="0" w:color="auto"/>
              <w:left w:val="outset" w:sz="6" w:space="0" w:color="auto"/>
              <w:bottom w:val="outset" w:sz="6" w:space="0" w:color="auto"/>
              <w:right w:val="outset" w:sz="6" w:space="0" w:color="auto"/>
            </w:tcBorders>
            <w:shd w:val="clear" w:color="auto" w:fill="FFFFFF"/>
          </w:tcPr>
          <w:p w:rsidR="001D1EFF" w:rsidRPr="00EE4255" w:rsidRDefault="001D1EFF">
            <w:pPr>
              <w:pStyle w:val="TableText"/>
              <w:jc w:val="center"/>
              <w:rPr>
                <w:sz w:val="24"/>
                <w:szCs w:val="24"/>
              </w:rPr>
            </w:pPr>
            <w:r>
              <w:rPr>
                <w:rFonts w:ascii="微软雅黑" w:eastAsia="微软雅黑" w:hAnsi="微软雅黑" w:hint="eastAsia"/>
                <w:color w:val="000000"/>
                <w:shd w:val="clear" w:color="auto" w:fill="FFFFFF"/>
              </w:rPr>
              <w:t>是</w:t>
            </w:r>
          </w:p>
        </w:tc>
        <w:tc>
          <w:tcPr>
            <w:tcW w:w="1224" w:type="dxa"/>
            <w:tcBorders>
              <w:top w:val="outset" w:sz="6" w:space="0" w:color="auto"/>
              <w:left w:val="outset" w:sz="6" w:space="0" w:color="auto"/>
              <w:bottom w:val="outset" w:sz="6" w:space="0" w:color="auto"/>
              <w:right w:val="outset" w:sz="6" w:space="0" w:color="auto"/>
            </w:tcBorders>
            <w:shd w:val="clear" w:color="auto" w:fill="FFFFFF"/>
            <w:vAlign w:val="center"/>
          </w:tcPr>
          <w:p w:rsidR="001D1EFF" w:rsidRPr="00EE4255" w:rsidRDefault="001D1EFF">
            <w:pPr>
              <w:pStyle w:val="TableText"/>
              <w:jc w:val="center"/>
              <w:rPr>
                <w:rFonts w:asciiTheme="majorEastAsia" w:eastAsiaTheme="majorEastAsia" w:hAnsiTheme="majorEastAsia" w:cstheme="majorEastAsia"/>
                <w:color w:val="333333"/>
                <w:sz w:val="24"/>
                <w:szCs w:val="24"/>
              </w:rPr>
            </w:pPr>
            <w:r w:rsidRPr="001D1EFF">
              <w:rPr>
                <w:sz w:val="24"/>
                <w:szCs w:val="24"/>
              </w:rPr>
              <w:t>1062480</w:t>
            </w:r>
          </w:p>
        </w:tc>
      </w:tr>
    </w:tbl>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8306"/>
      </w:tblGrid>
      <w:tr w:rsidR="00474182" w:rsidRPr="00EE4255">
        <w:trPr>
          <w:jc w:val="center"/>
        </w:trPr>
        <w:tc>
          <w:tcPr>
            <w:tcW w:w="8306" w:type="dxa"/>
            <w:shd w:val="clear" w:color="auto" w:fill="FFFFFF"/>
            <w:tcMar>
              <w:top w:w="0" w:type="dxa"/>
              <w:left w:w="0" w:type="dxa"/>
              <w:bottom w:w="0" w:type="dxa"/>
              <w:right w:w="0" w:type="dxa"/>
            </w:tcMar>
            <w:vAlign w:val="center"/>
          </w:tcPr>
          <w:p w:rsidR="00474182" w:rsidRPr="00EE4255" w:rsidRDefault="00DE15E7">
            <w:pPr>
              <w:widowControl/>
              <w:jc w:val="left"/>
              <w:rPr>
                <w:rFonts w:asciiTheme="majorEastAsia" w:eastAsiaTheme="majorEastAsia" w:hAnsiTheme="majorEastAsia" w:cstheme="majorEastAsia"/>
                <w:color w:val="333333"/>
                <w:kern w:val="0"/>
                <w:sz w:val="24"/>
                <w:szCs w:val="24"/>
                <w:lang w:bidi="ar"/>
              </w:rPr>
            </w:pPr>
            <w:r w:rsidRPr="00EE4255">
              <w:rPr>
                <w:rFonts w:asciiTheme="majorEastAsia" w:eastAsiaTheme="majorEastAsia" w:hAnsiTheme="majorEastAsia" w:cstheme="majorEastAsia" w:hint="eastAsia"/>
                <w:color w:val="333333"/>
                <w:kern w:val="0"/>
                <w:sz w:val="24"/>
                <w:szCs w:val="24"/>
                <w:lang w:bidi="ar"/>
              </w:rPr>
              <w:t>5、采购需求（包括但不限于标的的名称、数量、简要技术需求或服务要求等）</w:t>
            </w:r>
          </w:p>
        </w:tc>
      </w:tr>
      <w:tr w:rsidR="00474182" w:rsidRPr="00EE4255">
        <w:trPr>
          <w:jc w:val="center"/>
        </w:trPr>
        <w:tc>
          <w:tcPr>
            <w:tcW w:w="8306" w:type="dxa"/>
            <w:shd w:val="clear" w:color="auto" w:fill="FFFFFF"/>
            <w:tcMar>
              <w:top w:w="0" w:type="dxa"/>
              <w:left w:w="0" w:type="dxa"/>
              <w:bottom w:w="0" w:type="dxa"/>
              <w:right w:w="0" w:type="dxa"/>
            </w:tcMar>
            <w:vAlign w:val="center"/>
          </w:tcPr>
          <w:p w:rsidR="00474182" w:rsidRPr="00EE4255" w:rsidRDefault="00DE15E7">
            <w:pPr>
              <w:widowControl/>
              <w:ind w:firstLineChars="200" w:firstLine="480"/>
              <w:jc w:val="left"/>
              <w:rPr>
                <w:rFonts w:asciiTheme="majorEastAsia" w:eastAsiaTheme="majorEastAsia" w:hAnsiTheme="majorEastAsia" w:cstheme="majorEastAsia"/>
                <w:color w:val="333333"/>
                <w:kern w:val="0"/>
                <w:sz w:val="24"/>
                <w:szCs w:val="24"/>
                <w:lang w:bidi="ar"/>
              </w:rPr>
            </w:pPr>
            <w:r w:rsidRPr="00EE4255">
              <w:rPr>
                <w:rFonts w:asciiTheme="majorEastAsia" w:eastAsiaTheme="majorEastAsia" w:hAnsiTheme="majorEastAsia" w:cstheme="majorEastAsia" w:hint="eastAsia"/>
                <w:color w:val="333333"/>
                <w:kern w:val="0"/>
                <w:sz w:val="24"/>
                <w:szCs w:val="24"/>
                <w:lang w:bidi="ar"/>
              </w:rPr>
              <w:t>5.1基本概况：</w:t>
            </w:r>
            <w:r w:rsidRPr="00EE4255">
              <w:rPr>
                <w:rFonts w:asciiTheme="majorEastAsia" w:eastAsiaTheme="majorEastAsia" w:hAnsiTheme="majorEastAsia" w:cstheme="majorEastAsia" w:hint="eastAsia"/>
                <w:sz w:val="24"/>
                <w:szCs w:val="24"/>
              </w:rPr>
              <w:t>学校食堂建设,要求具有相应场所、设施设备，具有合理的布局和工艺流程，利用互联网等手段实现“明厨亮灶”。学校食堂与有毒有害场所及其他污染源保持规定的距离。食品处理区、就餐区或附近配备足够的洗手设施和用品。学校食堂用水应符合国家规定的生活饮用水卫生标准，防蝇防鼠防虫等设施完好。</w:t>
            </w:r>
          </w:p>
          <w:p w:rsidR="00474182" w:rsidRPr="00EE4255" w:rsidRDefault="00DE15E7">
            <w:pPr>
              <w:widowControl/>
              <w:ind w:firstLineChars="200" w:firstLine="480"/>
              <w:jc w:val="left"/>
              <w:rPr>
                <w:rFonts w:asciiTheme="majorEastAsia" w:eastAsiaTheme="majorEastAsia" w:hAnsiTheme="majorEastAsia" w:cstheme="majorEastAsia"/>
                <w:color w:val="333333"/>
                <w:kern w:val="0"/>
                <w:sz w:val="24"/>
                <w:szCs w:val="24"/>
                <w:lang w:bidi="ar"/>
              </w:rPr>
            </w:pPr>
            <w:r w:rsidRPr="00EE4255">
              <w:rPr>
                <w:rFonts w:asciiTheme="majorEastAsia" w:eastAsiaTheme="majorEastAsia" w:hAnsiTheme="majorEastAsia" w:cstheme="majorEastAsia" w:hint="eastAsia"/>
                <w:color w:val="333333"/>
                <w:kern w:val="0"/>
                <w:sz w:val="24"/>
                <w:szCs w:val="24"/>
                <w:lang w:bidi="ar"/>
              </w:rPr>
              <w:t>5.2采购内容：</w:t>
            </w:r>
            <w:r w:rsidRPr="00EE4255">
              <w:rPr>
                <w:rFonts w:asciiTheme="majorEastAsia" w:eastAsiaTheme="majorEastAsia" w:hAnsiTheme="majorEastAsia" w:cstheme="majorEastAsia" w:hint="eastAsia"/>
                <w:sz w:val="24"/>
                <w:szCs w:val="24"/>
              </w:rPr>
              <w:t>餐厅配套设施采购（具体明细参数详见磋商文件）</w:t>
            </w:r>
          </w:p>
          <w:p w:rsidR="00474182" w:rsidRPr="00EE4255" w:rsidRDefault="00DE15E7">
            <w:pPr>
              <w:widowControl/>
              <w:ind w:firstLineChars="200" w:firstLine="480"/>
              <w:jc w:val="left"/>
              <w:rPr>
                <w:rFonts w:asciiTheme="majorEastAsia" w:eastAsiaTheme="majorEastAsia" w:hAnsiTheme="majorEastAsia" w:cstheme="majorEastAsia"/>
                <w:color w:val="333333"/>
                <w:kern w:val="0"/>
                <w:sz w:val="24"/>
                <w:szCs w:val="24"/>
                <w:lang w:bidi="ar"/>
              </w:rPr>
            </w:pPr>
            <w:r w:rsidRPr="00EE4255">
              <w:rPr>
                <w:rFonts w:asciiTheme="majorEastAsia" w:eastAsiaTheme="majorEastAsia" w:hAnsiTheme="majorEastAsia" w:cstheme="majorEastAsia" w:hint="eastAsia"/>
                <w:color w:val="333333"/>
                <w:kern w:val="0"/>
                <w:sz w:val="24"/>
                <w:szCs w:val="24"/>
                <w:lang w:bidi="ar"/>
              </w:rPr>
              <w:t>5.4质量标准：符合国家、省、市现行标准，满足采购人要求</w:t>
            </w:r>
          </w:p>
          <w:p w:rsidR="00474182" w:rsidRPr="00EE4255" w:rsidRDefault="00DE15E7">
            <w:pPr>
              <w:widowControl/>
              <w:ind w:firstLineChars="200" w:firstLine="480"/>
              <w:jc w:val="left"/>
              <w:rPr>
                <w:rFonts w:asciiTheme="majorEastAsia" w:eastAsiaTheme="majorEastAsia" w:hAnsiTheme="majorEastAsia" w:cstheme="majorEastAsia"/>
                <w:color w:val="333333"/>
                <w:kern w:val="0"/>
                <w:sz w:val="24"/>
                <w:szCs w:val="24"/>
                <w:lang w:bidi="ar"/>
              </w:rPr>
            </w:pPr>
            <w:r w:rsidRPr="00EE4255">
              <w:rPr>
                <w:rFonts w:asciiTheme="majorEastAsia" w:eastAsiaTheme="majorEastAsia" w:hAnsiTheme="majorEastAsia" w:cstheme="majorEastAsia" w:hint="eastAsia"/>
                <w:color w:val="333333"/>
                <w:kern w:val="0"/>
                <w:sz w:val="24"/>
                <w:szCs w:val="24"/>
                <w:lang w:bidi="ar"/>
              </w:rPr>
              <w:t>5.5安装调试期:合同签订后 20 日内交货安装调试完毕</w:t>
            </w:r>
          </w:p>
          <w:p w:rsidR="00474182" w:rsidRPr="00EE4255" w:rsidRDefault="00DE15E7">
            <w:pPr>
              <w:widowControl/>
              <w:ind w:firstLineChars="200" w:firstLine="480"/>
              <w:jc w:val="left"/>
              <w:rPr>
                <w:rFonts w:asciiTheme="majorEastAsia" w:eastAsiaTheme="majorEastAsia" w:hAnsiTheme="majorEastAsia" w:cstheme="majorEastAsia"/>
                <w:color w:val="333333"/>
                <w:kern w:val="0"/>
                <w:sz w:val="24"/>
                <w:szCs w:val="24"/>
                <w:lang w:bidi="ar"/>
              </w:rPr>
            </w:pPr>
            <w:r w:rsidRPr="00EE4255">
              <w:rPr>
                <w:rFonts w:asciiTheme="majorEastAsia" w:eastAsiaTheme="majorEastAsia" w:hAnsiTheme="majorEastAsia" w:cstheme="majorEastAsia" w:hint="eastAsia"/>
                <w:color w:val="333333"/>
                <w:kern w:val="0"/>
                <w:sz w:val="24"/>
                <w:szCs w:val="24"/>
                <w:lang w:bidi="ar"/>
              </w:rPr>
              <w:t>5.4质保期：三年</w:t>
            </w:r>
          </w:p>
          <w:p w:rsidR="00474182" w:rsidRPr="00EE4255" w:rsidRDefault="00DE15E7">
            <w:pPr>
              <w:widowControl/>
              <w:ind w:firstLineChars="200" w:firstLine="480"/>
              <w:jc w:val="left"/>
              <w:rPr>
                <w:rFonts w:asciiTheme="majorEastAsia" w:eastAsiaTheme="majorEastAsia" w:hAnsiTheme="majorEastAsia" w:cstheme="majorEastAsia"/>
                <w:color w:val="333333"/>
                <w:kern w:val="0"/>
                <w:sz w:val="24"/>
                <w:szCs w:val="24"/>
                <w:lang w:bidi="ar"/>
              </w:rPr>
            </w:pPr>
            <w:r w:rsidRPr="00EE4255">
              <w:rPr>
                <w:rFonts w:asciiTheme="majorEastAsia" w:eastAsiaTheme="majorEastAsia" w:hAnsiTheme="majorEastAsia" w:cstheme="majorEastAsia" w:hint="eastAsia"/>
                <w:color w:val="333333"/>
                <w:kern w:val="0"/>
                <w:sz w:val="24"/>
                <w:szCs w:val="24"/>
                <w:lang w:bidi="ar"/>
              </w:rPr>
              <w:t>5.6标段划分：本项目分为1个标包。</w:t>
            </w:r>
          </w:p>
        </w:tc>
      </w:tr>
      <w:tr w:rsidR="00474182" w:rsidRPr="00EE4255">
        <w:trPr>
          <w:trHeight w:val="90"/>
          <w:jc w:val="center"/>
        </w:trPr>
        <w:tc>
          <w:tcPr>
            <w:tcW w:w="8306" w:type="dxa"/>
            <w:shd w:val="clear" w:color="auto" w:fill="FFFFFF"/>
            <w:tcMar>
              <w:top w:w="0" w:type="dxa"/>
              <w:left w:w="0" w:type="dxa"/>
              <w:bottom w:w="0" w:type="dxa"/>
              <w:right w:w="0" w:type="dxa"/>
            </w:tcMar>
            <w:vAlign w:val="center"/>
          </w:tcPr>
          <w:p w:rsidR="00474182" w:rsidRPr="00EE4255" w:rsidRDefault="00DE15E7">
            <w:pPr>
              <w:widowControl/>
              <w:jc w:val="left"/>
              <w:rPr>
                <w:rFonts w:asciiTheme="majorEastAsia" w:eastAsiaTheme="majorEastAsia" w:hAnsiTheme="majorEastAsia" w:cstheme="majorEastAsia"/>
                <w:color w:val="333333"/>
                <w:sz w:val="24"/>
                <w:szCs w:val="24"/>
              </w:rPr>
            </w:pPr>
            <w:r w:rsidRPr="00EE4255">
              <w:rPr>
                <w:rFonts w:asciiTheme="majorEastAsia" w:eastAsiaTheme="majorEastAsia" w:hAnsiTheme="majorEastAsia" w:cstheme="majorEastAsia" w:hint="eastAsia"/>
                <w:color w:val="333333"/>
                <w:kern w:val="0"/>
                <w:sz w:val="24"/>
                <w:szCs w:val="24"/>
                <w:lang w:bidi="ar"/>
              </w:rPr>
              <w:t>6</w:t>
            </w:r>
            <w:r w:rsidR="00930C56">
              <w:rPr>
                <w:rFonts w:asciiTheme="majorEastAsia" w:eastAsiaTheme="majorEastAsia" w:hAnsiTheme="majorEastAsia" w:cstheme="majorEastAsia" w:hint="eastAsia"/>
                <w:color w:val="333333"/>
                <w:kern w:val="0"/>
                <w:sz w:val="24"/>
                <w:szCs w:val="24"/>
                <w:lang w:bidi="ar"/>
              </w:rPr>
              <w:t>、合同履行期限：自签订合同至项目履行结束</w:t>
            </w:r>
          </w:p>
        </w:tc>
      </w:tr>
      <w:tr w:rsidR="00474182" w:rsidRPr="00EE4255">
        <w:trPr>
          <w:jc w:val="center"/>
        </w:trPr>
        <w:tc>
          <w:tcPr>
            <w:tcW w:w="8306" w:type="dxa"/>
            <w:shd w:val="clear" w:color="auto" w:fill="FFFFFF"/>
            <w:tcMar>
              <w:top w:w="0" w:type="dxa"/>
              <w:left w:w="0" w:type="dxa"/>
              <w:bottom w:w="0" w:type="dxa"/>
              <w:right w:w="0" w:type="dxa"/>
            </w:tcMar>
            <w:vAlign w:val="center"/>
          </w:tcPr>
          <w:p w:rsidR="00474182" w:rsidRPr="00EE4255" w:rsidRDefault="00DE15E7">
            <w:pPr>
              <w:widowControl/>
              <w:jc w:val="left"/>
              <w:rPr>
                <w:rFonts w:asciiTheme="majorEastAsia" w:eastAsiaTheme="majorEastAsia" w:hAnsiTheme="majorEastAsia" w:cstheme="majorEastAsia"/>
                <w:color w:val="333333"/>
                <w:kern w:val="0"/>
                <w:sz w:val="24"/>
                <w:szCs w:val="24"/>
                <w:lang w:bidi="ar"/>
              </w:rPr>
            </w:pPr>
            <w:r w:rsidRPr="00EE4255">
              <w:rPr>
                <w:rFonts w:asciiTheme="majorEastAsia" w:eastAsiaTheme="majorEastAsia" w:hAnsiTheme="majorEastAsia" w:cstheme="majorEastAsia" w:hint="eastAsia"/>
                <w:color w:val="333333"/>
                <w:kern w:val="0"/>
                <w:sz w:val="24"/>
                <w:szCs w:val="24"/>
                <w:lang w:bidi="ar"/>
              </w:rPr>
              <w:t>7</w:t>
            </w:r>
            <w:r w:rsidR="00434392">
              <w:rPr>
                <w:rFonts w:asciiTheme="majorEastAsia" w:eastAsiaTheme="majorEastAsia" w:hAnsiTheme="majorEastAsia" w:cstheme="majorEastAsia" w:hint="eastAsia"/>
                <w:color w:val="333333"/>
                <w:kern w:val="0"/>
                <w:sz w:val="24"/>
                <w:szCs w:val="24"/>
                <w:lang w:bidi="ar"/>
              </w:rPr>
              <w:t>、本项目是否接受联合体投标：否</w:t>
            </w:r>
          </w:p>
        </w:tc>
      </w:tr>
      <w:tr w:rsidR="00474182" w:rsidRPr="00EE4255">
        <w:trPr>
          <w:jc w:val="center"/>
        </w:trPr>
        <w:tc>
          <w:tcPr>
            <w:tcW w:w="8306" w:type="dxa"/>
            <w:shd w:val="clear" w:color="auto" w:fill="FFFFFF"/>
            <w:tcMar>
              <w:top w:w="0" w:type="dxa"/>
              <w:left w:w="0" w:type="dxa"/>
              <w:bottom w:w="0" w:type="dxa"/>
              <w:right w:w="0" w:type="dxa"/>
            </w:tcMar>
            <w:vAlign w:val="center"/>
          </w:tcPr>
          <w:p w:rsidR="00474182" w:rsidRPr="00EE4255" w:rsidRDefault="00DE15E7">
            <w:pPr>
              <w:widowControl/>
              <w:jc w:val="left"/>
              <w:rPr>
                <w:rFonts w:asciiTheme="majorEastAsia" w:eastAsiaTheme="majorEastAsia" w:hAnsiTheme="majorEastAsia" w:cstheme="majorEastAsia"/>
                <w:color w:val="333333"/>
                <w:kern w:val="0"/>
                <w:sz w:val="24"/>
                <w:szCs w:val="24"/>
                <w:lang w:bidi="ar"/>
              </w:rPr>
            </w:pPr>
            <w:r w:rsidRPr="00EE4255">
              <w:rPr>
                <w:rFonts w:asciiTheme="majorEastAsia" w:eastAsiaTheme="majorEastAsia" w:hAnsiTheme="majorEastAsia" w:cstheme="majorEastAsia" w:hint="eastAsia"/>
                <w:color w:val="333333"/>
                <w:kern w:val="0"/>
                <w:sz w:val="24"/>
                <w:szCs w:val="24"/>
                <w:lang w:bidi="ar"/>
              </w:rPr>
              <w:t>8</w:t>
            </w:r>
            <w:r w:rsidR="00434392">
              <w:rPr>
                <w:rFonts w:asciiTheme="majorEastAsia" w:eastAsiaTheme="majorEastAsia" w:hAnsiTheme="majorEastAsia" w:cstheme="majorEastAsia" w:hint="eastAsia"/>
                <w:color w:val="333333"/>
                <w:kern w:val="0"/>
                <w:sz w:val="24"/>
                <w:szCs w:val="24"/>
                <w:lang w:bidi="ar"/>
              </w:rPr>
              <w:t>、是否接受进口产品：否</w:t>
            </w:r>
          </w:p>
        </w:tc>
      </w:tr>
      <w:tr w:rsidR="00474182" w:rsidRPr="00EE4255">
        <w:trPr>
          <w:trHeight w:val="266"/>
          <w:jc w:val="center"/>
        </w:trPr>
        <w:tc>
          <w:tcPr>
            <w:tcW w:w="8306" w:type="dxa"/>
            <w:shd w:val="clear" w:color="auto" w:fill="FFFFFF"/>
            <w:tcMar>
              <w:top w:w="0" w:type="dxa"/>
              <w:left w:w="0" w:type="dxa"/>
              <w:bottom w:w="0" w:type="dxa"/>
              <w:right w:w="0" w:type="dxa"/>
            </w:tcMar>
            <w:vAlign w:val="center"/>
          </w:tcPr>
          <w:p w:rsidR="00474182" w:rsidRPr="00EE4255" w:rsidRDefault="00DE15E7">
            <w:pPr>
              <w:widowControl/>
              <w:jc w:val="left"/>
              <w:rPr>
                <w:rFonts w:asciiTheme="majorEastAsia" w:eastAsiaTheme="majorEastAsia" w:hAnsiTheme="majorEastAsia" w:cstheme="majorEastAsia"/>
                <w:color w:val="333333"/>
                <w:kern w:val="0"/>
                <w:sz w:val="24"/>
                <w:szCs w:val="24"/>
                <w:lang w:bidi="ar"/>
              </w:rPr>
            </w:pPr>
            <w:r w:rsidRPr="00EE4255">
              <w:rPr>
                <w:rFonts w:asciiTheme="majorEastAsia" w:eastAsiaTheme="majorEastAsia" w:hAnsiTheme="majorEastAsia" w:cstheme="majorEastAsia" w:hint="eastAsia"/>
                <w:color w:val="333333"/>
                <w:kern w:val="0"/>
                <w:sz w:val="24"/>
                <w:szCs w:val="24"/>
                <w:lang w:bidi="ar"/>
              </w:rPr>
              <w:t>9</w:t>
            </w:r>
            <w:r w:rsidR="00434392">
              <w:rPr>
                <w:rFonts w:asciiTheme="majorEastAsia" w:eastAsiaTheme="majorEastAsia" w:hAnsiTheme="majorEastAsia" w:cstheme="majorEastAsia" w:hint="eastAsia"/>
                <w:color w:val="333333"/>
                <w:kern w:val="0"/>
                <w:sz w:val="24"/>
                <w:szCs w:val="24"/>
                <w:lang w:bidi="ar"/>
              </w:rPr>
              <w:t>、是否为只面向中小企业采购：是</w:t>
            </w:r>
          </w:p>
        </w:tc>
      </w:tr>
      <w:tr w:rsidR="00474182" w:rsidRPr="00EE4255">
        <w:trPr>
          <w:jc w:val="center"/>
        </w:trPr>
        <w:tc>
          <w:tcPr>
            <w:tcW w:w="8306" w:type="dxa"/>
            <w:shd w:val="clear" w:color="auto" w:fill="FFFFFF"/>
            <w:tcMar>
              <w:top w:w="0" w:type="dxa"/>
              <w:left w:w="0" w:type="dxa"/>
              <w:bottom w:w="0" w:type="dxa"/>
              <w:right w:w="0" w:type="dxa"/>
            </w:tcMar>
            <w:vAlign w:val="center"/>
          </w:tcPr>
          <w:p w:rsidR="00474182" w:rsidRPr="00EE4255" w:rsidRDefault="00DE15E7">
            <w:pPr>
              <w:widowControl/>
              <w:jc w:val="left"/>
              <w:rPr>
                <w:rFonts w:asciiTheme="majorEastAsia" w:eastAsiaTheme="majorEastAsia" w:hAnsiTheme="majorEastAsia" w:cstheme="majorEastAsia"/>
                <w:color w:val="333333"/>
                <w:kern w:val="0"/>
                <w:sz w:val="24"/>
                <w:szCs w:val="24"/>
                <w:lang w:bidi="ar"/>
              </w:rPr>
            </w:pPr>
            <w:r w:rsidRPr="00EE4255">
              <w:rPr>
                <w:rFonts w:asciiTheme="majorEastAsia" w:eastAsiaTheme="majorEastAsia" w:hAnsiTheme="majorEastAsia" w:cstheme="majorEastAsia" w:hint="eastAsia"/>
                <w:color w:val="333333"/>
                <w:kern w:val="0"/>
                <w:sz w:val="24"/>
                <w:szCs w:val="24"/>
                <w:lang w:bidi="ar"/>
              </w:rPr>
              <w:t>二、申请人资格要求：</w:t>
            </w:r>
          </w:p>
        </w:tc>
      </w:tr>
      <w:tr w:rsidR="00474182" w:rsidRPr="00EE4255">
        <w:trPr>
          <w:jc w:val="center"/>
        </w:trPr>
        <w:tc>
          <w:tcPr>
            <w:tcW w:w="8306" w:type="dxa"/>
            <w:shd w:val="clear" w:color="auto" w:fill="FFFFFF"/>
            <w:tcMar>
              <w:top w:w="0" w:type="dxa"/>
              <w:left w:w="0" w:type="dxa"/>
              <w:bottom w:w="0" w:type="dxa"/>
              <w:right w:w="0" w:type="dxa"/>
            </w:tcMar>
            <w:vAlign w:val="center"/>
          </w:tcPr>
          <w:p w:rsidR="00474182" w:rsidRPr="00EE4255" w:rsidRDefault="00DE15E7">
            <w:pPr>
              <w:widowControl/>
              <w:ind w:firstLineChars="200" w:firstLine="480"/>
              <w:jc w:val="left"/>
              <w:rPr>
                <w:rFonts w:asciiTheme="majorEastAsia" w:eastAsiaTheme="majorEastAsia" w:hAnsiTheme="majorEastAsia" w:cstheme="majorEastAsia"/>
                <w:color w:val="333333"/>
                <w:kern w:val="0"/>
                <w:sz w:val="24"/>
                <w:szCs w:val="24"/>
                <w:lang w:bidi="ar"/>
              </w:rPr>
            </w:pPr>
            <w:r w:rsidRPr="00EE4255">
              <w:rPr>
                <w:rFonts w:asciiTheme="majorEastAsia" w:eastAsiaTheme="majorEastAsia" w:hAnsiTheme="majorEastAsia" w:cstheme="majorEastAsia" w:hint="eastAsia"/>
                <w:color w:val="333333"/>
                <w:kern w:val="0"/>
                <w:sz w:val="24"/>
                <w:szCs w:val="24"/>
                <w:lang w:bidi="ar"/>
              </w:rPr>
              <w:t>1、符合《中华人民共和国政府采购法》第二十二条规定；</w:t>
            </w:r>
          </w:p>
        </w:tc>
      </w:tr>
      <w:tr w:rsidR="00474182" w:rsidRPr="00EE4255">
        <w:trPr>
          <w:trHeight w:val="90"/>
          <w:jc w:val="center"/>
        </w:trPr>
        <w:tc>
          <w:tcPr>
            <w:tcW w:w="8306" w:type="dxa"/>
            <w:shd w:val="clear" w:color="auto" w:fill="FFFFFF"/>
            <w:tcMar>
              <w:top w:w="0" w:type="dxa"/>
              <w:left w:w="0" w:type="dxa"/>
              <w:bottom w:w="0" w:type="dxa"/>
              <w:right w:w="0" w:type="dxa"/>
            </w:tcMar>
            <w:vAlign w:val="center"/>
          </w:tcPr>
          <w:p w:rsidR="00474182" w:rsidRPr="00EE4255" w:rsidRDefault="00DE15E7">
            <w:pPr>
              <w:widowControl/>
              <w:ind w:firstLineChars="200" w:firstLine="480"/>
              <w:jc w:val="left"/>
              <w:rPr>
                <w:rFonts w:asciiTheme="majorEastAsia" w:eastAsiaTheme="majorEastAsia" w:hAnsiTheme="majorEastAsia" w:cstheme="majorEastAsia"/>
                <w:color w:val="333333"/>
                <w:kern w:val="0"/>
                <w:sz w:val="24"/>
                <w:szCs w:val="24"/>
                <w:lang w:bidi="ar"/>
              </w:rPr>
            </w:pPr>
            <w:r w:rsidRPr="00EE4255">
              <w:rPr>
                <w:rFonts w:asciiTheme="majorEastAsia" w:eastAsiaTheme="majorEastAsia" w:hAnsiTheme="majorEastAsia" w:cstheme="majorEastAsia" w:hint="eastAsia"/>
                <w:color w:val="333333"/>
                <w:kern w:val="0"/>
                <w:sz w:val="24"/>
                <w:szCs w:val="24"/>
                <w:lang w:bidi="ar"/>
              </w:rPr>
              <w:t>2、落实政府采购政策满足的资格要求：本项目执行节能产品、环境标志产品、促进中小企业、监狱企业、残疾人福利性单位发展等政府采购政策。本项目支持河南省政府采购合同融资政策。根据《关于在政府采购活动中施行供应商资格信用承诺制的通知》（ 宛财购 〔2023〕4号 ）文件要求，本项目支持河南省政府采购合同融资政策和资格信用承诺制</w:t>
            </w:r>
          </w:p>
        </w:tc>
      </w:tr>
      <w:tr w:rsidR="00474182" w:rsidRPr="00EE4255">
        <w:trPr>
          <w:jc w:val="center"/>
        </w:trPr>
        <w:tc>
          <w:tcPr>
            <w:tcW w:w="8306" w:type="dxa"/>
            <w:shd w:val="clear" w:color="auto" w:fill="FFFFFF"/>
            <w:tcMar>
              <w:top w:w="0" w:type="dxa"/>
              <w:left w:w="0" w:type="dxa"/>
              <w:bottom w:w="0" w:type="dxa"/>
              <w:right w:w="0" w:type="dxa"/>
            </w:tcMar>
            <w:vAlign w:val="center"/>
          </w:tcPr>
          <w:p w:rsidR="00474182" w:rsidRPr="00EE4255" w:rsidRDefault="00DE15E7">
            <w:pPr>
              <w:widowControl/>
              <w:jc w:val="left"/>
              <w:rPr>
                <w:rFonts w:asciiTheme="majorEastAsia" w:eastAsiaTheme="majorEastAsia" w:hAnsiTheme="majorEastAsia" w:cstheme="majorEastAsia"/>
                <w:color w:val="333333"/>
                <w:kern w:val="0"/>
                <w:sz w:val="24"/>
                <w:szCs w:val="24"/>
                <w:lang w:bidi="ar"/>
              </w:rPr>
            </w:pPr>
            <w:r w:rsidRPr="00EE4255">
              <w:rPr>
                <w:rFonts w:asciiTheme="majorEastAsia" w:eastAsiaTheme="majorEastAsia" w:hAnsiTheme="majorEastAsia" w:cstheme="majorEastAsia" w:hint="eastAsia"/>
                <w:color w:val="333333"/>
                <w:kern w:val="0"/>
                <w:sz w:val="24"/>
                <w:szCs w:val="24"/>
                <w:lang w:bidi="ar"/>
              </w:rPr>
              <w:t>3、本项目的特定资格要求</w:t>
            </w:r>
          </w:p>
        </w:tc>
      </w:tr>
      <w:tr w:rsidR="00474182" w:rsidRPr="00EE4255">
        <w:trPr>
          <w:jc w:val="center"/>
        </w:trPr>
        <w:tc>
          <w:tcPr>
            <w:tcW w:w="8306" w:type="dxa"/>
            <w:shd w:val="clear" w:color="auto" w:fill="FFFFFF"/>
            <w:tcMar>
              <w:top w:w="0" w:type="dxa"/>
              <w:left w:w="0" w:type="dxa"/>
              <w:bottom w:w="0" w:type="dxa"/>
              <w:right w:w="0" w:type="dxa"/>
            </w:tcMar>
            <w:vAlign w:val="center"/>
          </w:tcPr>
          <w:p w:rsidR="007E56C9" w:rsidRPr="007E56C9" w:rsidRDefault="007E56C9" w:rsidP="007E56C9">
            <w:pPr>
              <w:spacing w:line="360" w:lineRule="auto"/>
              <w:ind w:firstLineChars="198" w:firstLine="420"/>
              <w:rPr>
                <w:spacing w:val="-14"/>
                <w:sz w:val="24"/>
                <w:szCs w:val="24"/>
              </w:rPr>
            </w:pPr>
            <w:r w:rsidRPr="007E56C9">
              <w:rPr>
                <w:spacing w:val="-14"/>
                <w:sz w:val="24"/>
                <w:szCs w:val="24"/>
              </w:rPr>
              <w:t>3.1注册于中华人民共和国境内，具有独立承担民事责任能力；</w:t>
            </w:r>
          </w:p>
          <w:p w:rsidR="007E56C9" w:rsidRPr="007E56C9" w:rsidRDefault="007E56C9" w:rsidP="007E56C9">
            <w:pPr>
              <w:spacing w:line="360" w:lineRule="auto"/>
              <w:ind w:firstLineChars="198" w:firstLine="420"/>
              <w:rPr>
                <w:spacing w:val="-14"/>
                <w:sz w:val="24"/>
                <w:szCs w:val="24"/>
              </w:rPr>
            </w:pPr>
            <w:r w:rsidRPr="007E56C9">
              <w:rPr>
                <w:spacing w:val="-14"/>
                <w:sz w:val="24"/>
                <w:szCs w:val="24"/>
              </w:rPr>
              <w:t>3.2具有良好的商业信誉和健全的财务会计制度；</w:t>
            </w:r>
          </w:p>
          <w:p w:rsidR="007E56C9" w:rsidRPr="007E56C9" w:rsidRDefault="007E56C9" w:rsidP="007E56C9">
            <w:pPr>
              <w:spacing w:line="360" w:lineRule="auto"/>
              <w:ind w:firstLineChars="198" w:firstLine="420"/>
              <w:rPr>
                <w:spacing w:val="-14"/>
                <w:sz w:val="24"/>
                <w:szCs w:val="24"/>
              </w:rPr>
            </w:pPr>
            <w:r w:rsidRPr="007E56C9">
              <w:rPr>
                <w:spacing w:val="-14"/>
                <w:sz w:val="24"/>
                <w:szCs w:val="24"/>
              </w:rPr>
              <w:lastRenderedPageBreak/>
              <w:t>3.3具有履行合同所必需的设备和专业技术能力；</w:t>
            </w:r>
          </w:p>
          <w:p w:rsidR="007E56C9" w:rsidRPr="007E56C9" w:rsidRDefault="007E56C9" w:rsidP="007E56C9">
            <w:pPr>
              <w:spacing w:line="360" w:lineRule="auto"/>
              <w:ind w:firstLineChars="198" w:firstLine="420"/>
              <w:rPr>
                <w:spacing w:val="-14"/>
                <w:sz w:val="24"/>
                <w:szCs w:val="24"/>
              </w:rPr>
            </w:pPr>
            <w:r w:rsidRPr="007E56C9">
              <w:rPr>
                <w:spacing w:val="-14"/>
                <w:sz w:val="24"/>
                <w:szCs w:val="24"/>
              </w:rPr>
              <w:t>3.4有依法缴纳税收和社会保障资金的良好记录；</w:t>
            </w:r>
          </w:p>
          <w:p w:rsidR="007E56C9" w:rsidRPr="007E56C9" w:rsidRDefault="007E56C9" w:rsidP="007E56C9">
            <w:pPr>
              <w:spacing w:line="360" w:lineRule="auto"/>
              <w:ind w:firstLineChars="198" w:firstLine="420"/>
              <w:rPr>
                <w:spacing w:val="-14"/>
                <w:sz w:val="24"/>
                <w:szCs w:val="24"/>
              </w:rPr>
            </w:pPr>
            <w:r w:rsidRPr="007E56C9">
              <w:rPr>
                <w:spacing w:val="-14"/>
                <w:sz w:val="24"/>
                <w:szCs w:val="24"/>
              </w:rPr>
              <w:t>3.5</w:t>
            </w:r>
            <w:r>
              <w:rPr>
                <w:spacing w:val="-14"/>
                <w:sz w:val="24"/>
                <w:szCs w:val="24"/>
              </w:rPr>
              <w:t xml:space="preserve"> </w:t>
            </w:r>
            <w:r w:rsidRPr="007E56C9">
              <w:rPr>
                <w:spacing w:val="-14"/>
                <w:sz w:val="24"/>
                <w:szCs w:val="24"/>
              </w:rPr>
              <w:t>2020年以来在经营活动中没有重大违法记录；</w:t>
            </w:r>
          </w:p>
          <w:p w:rsidR="00474182" w:rsidRPr="00EE4255" w:rsidRDefault="007E56C9" w:rsidP="007E56C9">
            <w:pPr>
              <w:spacing w:line="360" w:lineRule="auto"/>
              <w:ind w:firstLineChars="198" w:firstLine="420"/>
              <w:rPr>
                <w:spacing w:val="-14"/>
                <w:sz w:val="24"/>
                <w:szCs w:val="24"/>
              </w:rPr>
            </w:pPr>
            <w:r w:rsidRPr="007E56C9">
              <w:rPr>
                <w:spacing w:val="-14"/>
                <w:sz w:val="24"/>
                <w:szCs w:val="24"/>
              </w:rPr>
              <w:t>3.6</w:t>
            </w:r>
            <w:r w:rsidR="00DE15E7" w:rsidRPr="00EE4255">
              <w:rPr>
                <w:rFonts w:hint="eastAsia"/>
                <w:spacing w:val="-14"/>
                <w:sz w:val="24"/>
                <w:szCs w:val="24"/>
              </w:rPr>
              <w:t>根据《关于在政府采购活动中查询及使用信用记录有关问题的通知》(财库</w:t>
            </w:r>
            <w:r w:rsidR="00DE15E7" w:rsidRPr="00EE4255">
              <w:rPr>
                <w:rFonts w:hint="eastAsia"/>
                <w:spacing w:val="-2"/>
                <w:sz w:val="24"/>
                <w:szCs w:val="24"/>
              </w:rPr>
              <w:t>〔2016〕</w:t>
            </w:r>
            <w:r w:rsidR="00DE15E7" w:rsidRPr="00EE4255">
              <w:rPr>
                <w:rFonts w:hint="eastAsia"/>
                <w:spacing w:val="-14"/>
                <w:sz w:val="24"/>
                <w:szCs w:val="24"/>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rsidR="00474182" w:rsidRPr="00EE4255" w:rsidRDefault="00A2375C">
            <w:pPr>
              <w:spacing w:line="360" w:lineRule="auto"/>
              <w:ind w:firstLineChars="198" w:firstLine="420"/>
              <w:rPr>
                <w:rFonts w:asciiTheme="majorEastAsia" w:eastAsiaTheme="majorEastAsia" w:hAnsiTheme="majorEastAsia" w:cstheme="majorEastAsia"/>
                <w:color w:val="333333"/>
                <w:kern w:val="0"/>
                <w:sz w:val="24"/>
                <w:szCs w:val="24"/>
                <w:lang w:bidi="ar"/>
              </w:rPr>
            </w:pPr>
            <w:r>
              <w:rPr>
                <w:spacing w:val="-14"/>
                <w:sz w:val="24"/>
                <w:szCs w:val="24"/>
              </w:rPr>
              <w:t>3.7</w:t>
            </w:r>
            <w:bookmarkStart w:id="1" w:name="_GoBack"/>
            <w:bookmarkEnd w:id="1"/>
            <w:r w:rsidR="00DE15E7" w:rsidRPr="00EE4255">
              <w:rPr>
                <w:rFonts w:hint="eastAsia"/>
                <w:spacing w:val="-14"/>
                <w:sz w:val="24"/>
                <w:szCs w:val="24"/>
              </w:rPr>
              <w:t>遵守国家有关法律、法规、规章。</w:t>
            </w:r>
          </w:p>
        </w:tc>
      </w:tr>
      <w:tr w:rsidR="00474182" w:rsidRPr="00EE4255">
        <w:trPr>
          <w:jc w:val="center"/>
        </w:trPr>
        <w:tc>
          <w:tcPr>
            <w:tcW w:w="8306" w:type="dxa"/>
            <w:shd w:val="clear" w:color="auto" w:fill="FFFFFF"/>
            <w:tcMar>
              <w:top w:w="0" w:type="dxa"/>
              <w:left w:w="0" w:type="dxa"/>
              <w:bottom w:w="0" w:type="dxa"/>
              <w:right w:w="0" w:type="dxa"/>
            </w:tcMar>
            <w:vAlign w:val="center"/>
          </w:tcPr>
          <w:p w:rsidR="00474182" w:rsidRPr="00EE4255" w:rsidRDefault="00DE15E7">
            <w:pPr>
              <w:widowControl/>
              <w:jc w:val="left"/>
              <w:rPr>
                <w:rFonts w:asciiTheme="majorEastAsia" w:eastAsiaTheme="majorEastAsia" w:hAnsiTheme="majorEastAsia" w:cstheme="majorEastAsia"/>
                <w:color w:val="333333"/>
                <w:sz w:val="24"/>
                <w:szCs w:val="24"/>
              </w:rPr>
            </w:pPr>
            <w:r w:rsidRPr="00EE4255">
              <w:rPr>
                <w:rFonts w:asciiTheme="majorEastAsia" w:eastAsiaTheme="majorEastAsia" w:hAnsiTheme="majorEastAsia" w:cstheme="majorEastAsia" w:hint="eastAsia"/>
                <w:color w:val="333333"/>
                <w:kern w:val="0"/>
                <w:sz w:val="24"/>
                <w:szCs w:val="24"/>
                <w:lang w:bidi="ar"/>
              </w:rPr>
              <w:lastRenderedPageBreak/>
              <w:t>三、获取采购文件</w:t>
            </w:r>
          </w:p>
        </w:tc>
      </w:tr>
      <w:tr w:rsidR="00474182" w:rsidRPr="00EE4255">
        <w:trPr>
          <w:jc w:val="center"/>
        </w:trPr>
        <w:tc>
          <w:tcPr>
            <w:tcW w:w="8306" w:type="dxa"/>
            <w:shd w:val="clear" w:color="auto" w:fill="FFFFFF"/>
            <w:tcMar>
              <w:top w:w="0" w:type="dxa"/>
              <w:left w:w="0" w:type="dxa"/>
              <w:bottom w:w="0" w:type="dxa"/>
              <w:right w:w="0" w:type="dxa"/>
            </w:tcMar>
            <w:vAlign w:val="center"/>
          </w:tcPr>
          <w:p w:rsidR="00474182" w:rsidRPr="00EE4255" w:rsidRDefault="00DE15E7" w:rsidP="00901670">
            <w:pPr>
              <w:widowControl/>
              <w:ind w:firstLineChars="200" w:firstLine="480"/>
              <w:jc w:val="left"/>
              <w:rPr>
                <w:rFonts w:asciiTheme="majorEastAsia" w:eastAsiaTheme="majorEastAsia" w:hAnsiTheme="majorEastAsia" w:cstheme="majorEastAsia"/>
                <w:color w:val="333333"/>
                <w:sz w:val="24"/>
                <w:szCs w:val="24"/>
              </w:rPr>
            </w:pPr>
            <w:r w:rsidRPr="00EE4255">
              <w:rPr>
                <w:rFonts w:asciiTheme="majorEastAsia" w:eastAsiaTheme="majorEastAsia" w:hAnsiTheme="majorEastAsia" w:cstheme="majorEastAsia" w:hint="eastAsia"/>
                <w:color w:val="333333"/>
                <w:sz w:val="24"/>
                <w:szCs w:val="24"/>
              </w:rPr>
              <w:t>1.时间：2024年</w:t>
            </w:r>
            <w:r w:rsidR="007D3A50" w:rsidRPr="00EE4255">
              <w:rPr>
                <w:rFonts w:asciiTheme="majorEastAsia" w:eastAsiaTheme="majorEastAsia" w:hAnsiTheme="majorEastAsia" w:cstheme="majorEastAsia"/>
                <w:color w:val="333333"/>
                <w:sz w:val="24"/>
                <w:szCs w:val="24"/>
              </w:rPr>
              <w:t>1</w:t>
            </w:r>
            <w:r w:rsidRPr="00EE4255">
              <w:rPr>
                <w:rFonts w:asciiTheme="majorEastAsia" w:eastAsiaTheme="majorEastAsia" w:hAnsiTheme="majorEastAsia" w:cstheme="majorEastAsia" w:hint="eastAsia"/>
                <w:color w:val="333333"/>
                <w:sz w:val="24"/>
                <w:szCs w:val="24"/>
              </w:rPr>
              <w:t>月</w:t>
            </w:r>
            <w:r w:rsidR="007D3A50" w:rsidRPr="00EE4255">
              <w:rPr>
                <w:rFonts w:asciiTheme="majorEastAsia" w:eastAsiaTheme="majorEastAsia" w:hAnsiTheme="majorEastAsia" w:cstheme="majorEastAsia"/>
                <w:color w:val="333333"/>
                <w:sz w:val="24"/>
                <w:szCs w:val="24"/>
              </w:rPr>
              <w:t>26</w:t>
            </w:r>
            <w:r w:rsidRPr="00EE4255">
              <w:rPr>
                <w:rFonts w:asciiTheme="majorEastAsia" w:eastAsiaTheme="majorEastAsia" w:hAnsiTheme="majorEastAsia" w:cstheme="majorEastAsia" w:hint="eastAsia"/>
                <w:color w:val="333333"/>
                <w:sz w:val="24"/>
                <w:szCs w:val="24"/>
              </w:rPr>
              <w:t>日 至 2024年</w:t>
            </w:r>
            <w:r w:rsidR="00901670">
              <w:rPr>
                <w:rFonts w:asciiTheme="majorEastAsia" w:eastAsiaTheme="majorEastAsia" w:hAnsiTheme="majorEastAsia" w:cstheme="majorEastAsia"/>
                <w:color w:val="333333"/>
                <w:sz w:val="24"/>
                <w:szCs w:val="24"/>
              </w:rPr>
              <w:t>2</w:t>
            </w:r>
            <w:r w:rsidRPr="00EE4255">
              <w:rPr>
                <w:rFonts w:asciiTheme="majorEastAsia" w:eastAsiaTheme="majorEastAsia" w:hAnsiTheme="majorEastAsia" w:cstheme="majorEastAsia" w:hint="eastAsia"/>
                <w:color w:val="333333"/>
                <w:sz w:val="24"/>
                <w:szCs w:val="24"/>
              </w:rPr>
              <w:t>月</w:t>
            </w:r>
            <w:r w:rsidR="00901670">
              <w:rPr>
                <w:rFonts w:asciiTheme="majorEastAsia" w:eastAsiaTheme="majorEastAsia" w:hAnsiTheme="majorEastAsia" w:cstheme="majorEastAsia"/>
                <w:color w:val="333333"/>
                <w:sz w:val="24"/>
                <w:szCs w:val="24"/>
              </w:rPr>
              <w:t>1</w:t>
            </w:r>
            <w:r w:rsidRPr="00EE4255">
              <w:rPr>
                <w:rFonts w:asciiTheme="majorEastAsia" w:eastAsiaTheme="majorEastAsia" w:hAnsiTheme="majorEastAsia" w:cstheme="majorEastAsia" w:hint="eastAsia"/>
                <w:color w:val="333333"/>
                <w:sz w:val="24"/>
                <w:szCs w:val="24"/>
              </w:rPr>
              <w:t>日，每天上午08:00至12:00，下午12:00至18:00（北京时间，法定节假日除外。）</w:t>
            </w:r>
          </w:p>
        </w:tc>
      </w:tr>
      <w:tr w:rsidR="00474182" w:rsidRPr="00EE4255">
        <w:trPr>
          <w:jc w:val="center"/>
        </w:trPr>
        <w:tc>
          <w:tcPr>
            <w:tcW w:w="8306" w:type="dxa"/>
            <w:shd w:val="clear" w:color="auto" w:fill="FFFFFF"/>
            <w:tcMar>
              <w:top w:w="0" w:type="dxa"/>
              <w:left w:w="0" w:type="dxa"/>
              <w:bottom w:w="0" w:type="dxa"/>
              <w:right w:w="0" w:type="dxa"/>
            </w:tcMar>
            <w:vAlign w:val="center"/>
          </w:tcPr>
          <w:p w:rsidR="00474182" w:rsidRPr="00EE4255" w:rsidRDefault="00DE15E7">
            <w:pPr>
              <w:widowControl/>
              <w:ind w:firstLineChars="200" w:firstLine="480"/>
              <w:jc w:val="left"/>
              <w:rPr>
                <w:rFonts w:asciiTheme="majorEastAsia" w:eastAsiaTheme="majorEastAsia" w:hAnsiTheme="majorEastAsia" w:cstheme="majorEastAsia"/>
                <w:color w:val="333333"/>
                <w:sz w:val="24"/>
                <w:szCs w:val="24"/>
              </w:rPr>
            </w:pPr>
            <w:r w:rsidRPr="00EE4255">
              <w:rPr>
                <w:rFonts w:asciiTheme="majorEastAsia" w:eastAsiaTheme="majorEastAsia" w:hAnsiTheme="majorEastAsia" w:cstheme="majorEastAsia" w:hint="eastAsia"/>
                <w:color w:val="333333"/>
                <w:sz w:val="24"/>
                <w:szCs w:val="24"/>
              </w:rPr>
              <w:t>2.地点：南阳市公共资源交易中心网（https://ggzyjy.nanyang.gov.cn）</w:t>
            </w:r>
          </w:p>
        </w:tc>
      </w:tr>
      <w:tr w:rsidR="00474182" w:rsidRPr="00EE4255">
        <w:trPr>
          <w:trHeight w:val="90"/>
          <w:jc w:val="center"/>
        </w:trPr>
        <w:tc>
          <w:tcPr>
            <w:tcW w:w="8306" w:type="dxa"/>
            <w:shd w:val="clear" w:color="auto" w:fill="FFFFFF"/>
            <w:tcMar>
              <w:top w:w="0" w:type="dxa"/>
              <w:left w:w="0" w:type="dxa"/>
              <w:bottom w:w="0" w:type="dxa"/>
              <w:right w:w="0" w:type="dxa"/>
            </w:tcMar>
            <w:vAlign w:val="center"/>
          </w:tcPr>
          <w:p w:rsidR="00474182" w:rsidRPr="00EE4255" w:rsidRDefault="00DE15E7">
            <w:pPr>
              <w:widowControl/>
              <w:ind w:firstLineChars="200" w:firstLine="480"/>
              <w:jc w:val="left"/>
              <w:rPr>
                <w:rFonts w:asciiTheme="majorEastAsia" w:eastAsiaTheme="majorEastAsia" w:hAnsiTheme="majorEastAsia" w:cstheme="majorEastAsia"/>
                <w:sz w:val="24"/>
                <w:szCs w:val="24"/>
              </w:rPr>
            </w:pPr>
            <w:r w:rsidRPr="00EE4255">
              <w:rPr>
                <w:rFonts w:asciiTheme="majorEastAsia" w:eastAsiaTheme="majorEastAsia" w:hAnsiTheme="majorEastAsia" w:cstheme="majorEastAsia" w:hint="eastAsia"/>
                <w:sz w:val="24"/>
                <w:szCs w:val="24"/>
              </w:rPr>
              <w:t>3.方式：登录南阳市公共资源交易中心网（https://ggzyjy.nanyang.gov.cn），注册后凭办理的企业身份认证锁（CA数字证书）登录会员系统按网上提示下载招标文件(*.nyzf格式)及资料（操作程序详见南阳市公共资源交易中心网站下载专区），电子交易系统技术支持电话：400-998-0000，CA数字证书技术支持电话：15672779650。</w:t>
            </w:r>
          </w:p>
        </w:tc>
      </w:tr>
      <w:tr w:rsidR="00474182" w:rsidRPr="00EE4255">
        <w:trPr>
          <w:trHeight w:val="394"/>
          <w:jc w:val="center"/>
        </w:trPr>
        <w:tc>
          <w:tcPr>
            <w:tcW w:w="8306" w:type="dxa"/>
            <w:shd w:val="clear" w:color="auto" w:fill="FFFFFF"/>
            <w:tcMar>
              <w:top w:w="0" w:type="dxa"/>
              <w:left w:w="0" w:type="dxa"/>
              <w:bottom w:w="0" w:type="dxa"/>
              <w:right w:w="0" w:type="dxa"/>
            </w:tcMar>
            <w:vAlign w:val="center"/>
          </w:tcPr>
          <w:p w:rsidR="00474182" w:rsidRPr="00EE4255" w:rsidRDefault="00DE15E7">
            <w:pPr>
              <w:widowControl/>
              <w:ind w:firstLineChars="200" w:firstLine="480"/>
              <w:jc w:val="left"/>
              <w:rPr>
                <w:rFonts w:asciiTheme="majorEastAsia" w:eastAsiaTheme="majorEastAsia" w:hAnsiTheme="majorEastAsia" w:cstheme="majorEastAsia"/>
                <w:sz w:val="24"/>
                <w:szCs w:val="24"/>
              </w:rPr>
            </w:pPr>
            <w:r w:rsidRPr="00EE4255">
              <w:rPr>
                <w:rFonts w:asciiTheme="majorEastAsia" w:eastAsiaTheme="majorEastAsia" w:hAnsiTheme="majorEastAsia" w:cstheme="majorEastAsia" w:hint="eastAsia"/>
                <w:sz w:val="24"/>
                <w:szCs w:val="24"/>
              </w:rPr>
              <w:t>4.售价：0元</w:t>
            </w:r>
          </w:p>
        </w:tc>
      </w:tr>
      <w:tr w:rsidR="00474182" w:rsidRPr="00EE4255">
        <w:trPr>
          <w:jc w:val="center"/>
        </w:trPr>
        <w:tc>
          <w:tcPr>
            <w:tcW w:w="8306" w:type="dxa"/>
            <w:shd w:val="clear" w:color="auto" w:fill="FFFFFF"/>
            <w:tcMar>
              <w:top w:w="0" w:type="dxa"/>
              <w:left w:w="0" w:type="dxa"/>
              <w:bottom w:w="0" w:type="dxa"/>
              <w:right w:w="0" w:type="dxa"/>
            </w:tcMar>
            <w:vAlign w:val="center"/>
          </w:tcPr>
          <w:p w:rsidR="00474182" w:rsidRPr="00EE4255" w:rsidRDefault="00DE15E7">
            <w:pPr>
              <w:widowControl/>
              <w:jc w:val="left"/>
              <w:rPr>
                <w:rFonts w:asciiTheme="majorEastAsia" w:eastAsiaTheme="majorEastAsia" w:hAnsiTheme="majorEastAsia" w:cstheme="majorEastAsia"/>
                <w:color w:val="333333"/>
                <w:sz w:val="24"/>
                <w:szCs w:val="24"/>
              </w:rPr>
            </w:pPr>
            <w:r w:rsidRPr="00EE4255">
              <w:rPr>
                <w:rFonts w:asciiTheme="majorEastAsia" w:eastAsiaTheme="majorEastAsia" w:hAnsiTheme="majorEastAsia" w:cstheme="majorEastAsia" w:hint="eastAsia"/>
                <w:color w:val="333333"/>
                <w:sz w:val="24"/>
                <w:szCs w:val="24"/>
              </w:rPr>
              <w:t>四、投标截止时间及地点</w:t>
            </w:r>
          </w:p>
        </w:tc>
      </w:tr>
      <w:tr w:rsidR="00474182" w:rsidRPr="00EE4255">
        <w:trPr>
          <w:jc w:val="center"/>
        </w:trPr>
        <w:tc>
          <w:tcPr>
            <w:tcW w:w="8306" w:type="dxa"/>
            <w:shd w:val="clear" w:color="auto" w:fill="FFFFFF"/>
            <w:tcMar>
              <w:top w:w="0" w:type="dxa"/>
              <w:left w:w="0" w:type="dxa"/>
              <w:bottom w:w="0" w:type="dxa"/>
              <w:right w:w="0" w:type="dxa"/>
            </w:tcMar>
            <w:vAlign w:val="center"/>
          </w:tcPr>
          <w:p w:rsidR="00474182" w:rsidRPr="00EE4255" w:rsidRDefault="00DE15E7" w:rsidP="00DE15E7">
            <w:pPr>
              <w:widowControl/>
              <w:ind w:firstLineChars="200" w:firstLine="480"/>
              <w:jc w:val="left"/>
              <w:rPr>
                <w:rFonts w:asciiTheme="majorEastAsia" w:eastAsiaTheme="majorEastAsia" w:hAnsiTheme="majorEastAsia" w:cstheme="majorEastAsia"/>
                <w:color w:val="333333"/>
                <w:sz w:val="24"/>
                <w:szCs w:val="24"/>
              </w:rPr>
            </w:pPr>
            <w:r w:rsidRPr="00EE4255">
              <w:rPr>
                <w:rFonts w:asciiTheme="majorEastAsia" w:eastAsiaTheme="majorEastAsia" w:hAnsiTheme="majorEastAsia" w:cstheme="majorEastAsia" w:hint="eastAsia"/>
                <w:color w:val="333333"/>
                <w:kern w:val="0"/>
                <w:sz w:val="24"/>
                <w:szCs w:val="24"/>
                <w:lang w:bidi="ar"/>
              </w:rPr>
              <w:t>1.时间：2024年</w:t>
            </w:r>
            <w:r w:rsidRPr="00EE4255">
              <w:rPr>
                <w:rFonts w:asciiTheme="majorEastAsia" w:eastAsiaTheme="majorEastAsia" w:hAnsiTheme="majorEastAsia" w:cstheme="majorEastAsia"/>
                <w:color w:val="333333"/>
                <w:kern w:val="0"/>
                <w:sz w:val="24"/>
                <w:szCs w:val="24"/>
                <w:lang w:bidi="ar"/>
              </w:rPr>
              <w:t>2</w:t>
            </w:r>
            <w:r w:rsidRPr="00EE4255">
              <w:rPr>
                <w:rFonts w:asciiTheme="majorEastAsia" w:eastAsiaTheme="majorEastAsia" w:hAnsiTheme="majorEastAsia" w:cstheme="majorEastAsia" w:hint="eastAsia"/>
                <w:color w:val="333333"/>
                <w:kern w:val="0"/>
                <w:sz w:val="24"/>
                <w:szCs w:val="24"/>
                <w:lang w:bidi="ar"/>
              </w:rPr>
              <w:t xml:space="preserve"> 月</w:t>
            </w:r>
            <w:r w:rsidRPr="00EE4255">
              <w:rPr>
                <w:rFonts w:asciiTheme="majorEastAsia" w:eastAsiaTheme="majorEastAsia" w:hAnsiTheme="majorEastAsia" w:cstheme="majorEastAsia"/>
                <w:color w:val="333333"/>
                <w:kern w:val="0"/>
                <w:sz w:val="24"/>
                <w:szCs w:val="24"/>
                <w:lang w:bidi="ar"/>
              </w:rPr>
              <w:t>6</w:t>
            </w:r>
            <w:r w:rsidRPr="00EE4255">
              <w:rPr>
                <w:rFonts w:asciiTheme="majorEastAsia" w:eastAsiaTheme="majorEastAsia" w:hAnsiTheme="majorEastAsia" w:cstheme="majorEastAsia" w:hint="eastAsia"/>
                <w:color w:val="333333"/>
                <w:kern w:val="0"/>
                <w:sz w:val="24"/>
                <w:szCs w:val="24"/>
                <w:lang w:bidi="ar"/>
              </w:rPr>
              <w:t xml:space="preserve">日 </w:t>
            </w:r>
            <w:r w:rsidRPr="00EE4255">
              <w:rPr>
                <w:rFonts w:asciiTheme="majorEastAsia" w:eastAsiaTheme="majorEastAsia" w:hAnsiTheme="majorEastAsia" w:cstheme="majorEastAsia"/>
                <w:color w:val="333333"/>
                <w:kern w:val="0"/>
                <w:sz w:val="24"/>
                <w:szCs w:val="24"/>
                <w:lang w:bidi="ar"/>
              </w:rPr>
              <w:t>9</w:t>
            </w:r>
            <w:r w:rsidRPr="00EE4255">
              <w:rPr>
                <w:rFonts w:asciiTheme="majorEastAsia" w:eastAsiaTheme="majorEastAsia" w:hAnsiTheme="majorEastAsia" w:cstheme="majorEastAsia" w:hint="eastAsia"/>
                <w:color w:val="333333"/>
                <w:kern w:val="0"/>
                <w:sz w:val="24"/>
                <w:szCs w:val="24"/>
                <w:lang w:bidi="ar"/>
              </w:rPr>
              <w:t xml:space="preserve"> 时</w:t>
            </w:r>
            <w:r w:rsidRPr="00EE4255">
              <w:rPr>
                <w:rFonts w:asciiTheme="majorEastAsia" w:eastAsiaTheme="majorEastAsia" w:hAnsiTheme="majorEastAsia" w:cstheme="majorEastAsia"/>
                <w:color w:val="333333"/>
                <w:kern w:val="0"/>
                <w:sz w:val="24"/>
                <w:szCs w:val="24"/>
                <w:lang w:bidi="ar"/>
              </w:rPr>
              <w:t>00</w:t>
            </w:r>
            <w:r w:rsidRPr="00EE4255">
              <w:rPr>
                <w:rFonts w:asciiTheme="majorEastAsia" w:eastAsiaTheme="majorEastAsia" w:hAnsiTheme="majorEastAsia" w:cstheme="majorEastAsia" w:hint="eastAsia"/>
                <w:color w:val="333333"/>
                <w:kern w:val="0"/>
                <w:sz w:val="24"/>
                <w:szCs w:val="24"/>
                <w:lang w:bidi="ar"/>
              </w:rPr>
              <w:t>分（北京时间）</w:t>
            </w:r>
          </w:p>
        </w:tc>
      </w:tr>
      <w:tr w:rsidR="00474182" w:rsidRPr="00EE4255">
        <w:trPr>
          <w:jc w:val="center"/>
        </w:trPr>
        <w:tc>
          <w:tcPr>
            <w:tcW w:w="8306" w:type="dxa"/>
            <w:shd w:val="clear" w:color="auto" w:fill="FFFFFF"/>
            <w:tcMar>
              <w:top w:w="0" w:type="dxa"/>
              <w:left w:w="0" w:type="dxa"/>
              <w:bottom w:w="0" w:type="dxa"/>
              <w:right w:w="0" w:type="dxa"/>
            </w:tcMar>
            <w:vAlign w:val="center"/>
          </w:tcPr>
          <w:p w:rsidR="00474182" w:rsidRPr="00EE4255" w:rsidRDefault="00DE15E7">
            <w:pPr>
              <w:widowControl/>
              <w:ind w:firstLineChars="200" w:firstLine="480"/>
              <w:jc w:val="left"/>
              <w:rPr>
                <w:rFonts w:asciiTheme="majorEastAsia" w:eastAsiaTheme="majorEastAsia" w:hAnsiTheme="majorEastAsia" w:cstheme="majorEastAsia"/>
                <w:color w:val="333333"/>
                <w:sz w:val="24"/>
                <w:szCs w:val="24"/>
              </w:rPr>
            </w:pPr>
            <w:r w:rsidRPr="00EE4255">
              <w:rPr>
                <w:rFonts w:asciiTheme="majorEastAsia" w:eastAsiaTheme="majorEastAsia" w:hAnsiTheme="majorEastAsia" w:cstheme="majorEastAsia" w:hint="eastAsia"/>
                <w:color w:val="333333"/>
                <w:kern w:val="0"/>
                <w:sz w:val="24"/>
                <w:szCs w:val="24"/>
                <w:lang w:bidi="ar"/>
              </w:rPr>
              <w:t>2.地点：本项目使用不见面开标，投标人无需前往现场来参与投标。具体操作流程详见南阳市公共资源交易中心下载专区栏发布的南阳不见面开标-操作手册（供应商）。</w:t>
            </w:r>
          </w:p>
        </w:tc>
      </w:tr>
      <w:tr w:rsidR="00474182" w:rsidRPr="00EE4255">
        <w:trPr>
          <w:jc w:val="center"/>
        </w:trPr>
        <w:tc>
          <w:tcPr>
            <w:tcW w:w="8306" w:type="dxa"/>
            <w:shd w:val="clear" w:color="auto" w:fill="FFFFFF"/>
            <w:tcMar>
              <w:top w:w="0" w:type="dxa"/>
              <w:left w:w="0" w:type="dxa"/>
              <w:bottom w:w="0" w:type="dxa"/>
              <w:right w:w="0" w:type="dxa"/>
            </w:tcMar>
            <w:vAlign w:val="center"/>
          </w:tcPr>
          <w:p w:rsidR="00474182" w:rsidRPr="00EE4255" w:rsidRDefault="00DE15E7">
            <w:pPr>
              <w:widowControl/>
              <w:jc w:val="left"/>
              <w:rPr>
                <w:rFonts w:asciiTheme="majorEastAsia" w:eastAsiaTheme="majorEastAsia" w:hAnsiTheme="majorEastAsia" w:cstheme="majorEastAsia"/>
                <w:color w:val="333333"/>
                <w:kern w:val="0"/>
                <w:sz w:val="24"/>
                <w:szCs w:val="24"/>
                <w:lang w:bidi="ar"/>
              </w:rPr>
            </w:pPr>
            <w:r w:rsidRPr="00EE4255">
              <w:rPr>
                <w:rFonts w:asciiTheme="majorEastAsia" w:eastAsiaTheme="majorEastAsia" w:hAnsiTheme="majorEastAsia" w:cstheme="majorEastAsia" w:hint="eastAsia"/>
                <w:color w:val="333333"/>
                <w:kern w:val="0"/>
                <w:sz w:val="24"/>
                <w:szCs w:val="24"/>
                <w:lang w:bidi="ar"/>
              </w:rPr>
              <w:t>五、</w:t>
            </w:r>
            <w:r w:rsidR="003C448F" w:rsidRPr="003C448F">
              <w:rPr>
                <w:rFonts w:asciiTheme="majorEastAsia" w:eastAsiaTheme="majorEastAsia" w:hAnsiTheme="majorEastAsia" w:cstheme="majorEastAsia" w:hint="eastAsia"/>
                <w:color w:val="333333"/>
                <w:kern w:val="0"/>
                <w:sz w:val="24"/>
                <w:szCs w:val="24"/>
                <w:lang w:bidi="ar"/>
              </w:rPr>
              <w:t>响应文件开启</w:t>
            </w:r>
          </w:p>
        </w:tc>
      </w:tr>
      <w:tr w:rsidR="00474182" w:rsidRPr="00EE4255">
        <w:trPr>
          <w:jc w:val="center"/>
        </w:trPr>
        <w:tc>
          <w:tcPr>
            <w:tcW w:w="8306" w:type="dxa"/>
            <w:shd w:val="clear" w:color="auto" w:fill="FFFFFF"/>
            <w:tcMar>
              <w:top w:w="0" w:type="dxa"/>
              <w:left w:w="0" w:type="dxa"/>
              <w:bottom w:w="0" w:type="dxa"/>
              <w:right w:w="0" w:type="dxa"/>
            </w:tcMar>
            <w:vAlign w:val="center"/>
          </w:tcPr>
          <w:p w:rsidR="00474182" w:rsidRPr="00EE4255" w:rsidRDefault="00DE15E7" w:rsidP="00DE15E7">
            <w:pPr>
              <w:widowControl/>
              <w:ind w:firstLineChars="200" w:firstLine="480"/>
              <w:jc w:val="left"/>
              <w:rPr>
                <w:rFonts w:asciiTheme="majorEastAsia" w:eastAsiaTheme="majorEastAsia" w:hAnsiTheme="majorEastAsia" w:cstheme="majorEastAsia"/>
                <w:color w:val="333333"/>
                <w:kern w:val="0"/>
                <w:sz w:val="24"/>
                <w:szCs w:val="24"/>
                <w:lang w:bidi="ar"/>
              </w:rPr>
            </w:pPr>
            <w:r w:rsidRPr="00EE4255">
              <w:rPr>
                <w:rFonts w:asciiTheme="majorEastAsia" w:eastAsiaTheme="majorEastAsia" w:hAnsiTheme="majorEastAsia" w:cstheme="majorEastAsia" w:hint="eastAsia"/>
                <w:sz w:val="24"/>
                <w:szCs w:val="24"/>
              </w:rPr>
              <w:t>1.时间：2024年</w:t>
            </w:r>
            <w:r w:rsidRPr="00EE4255">
              <w:rPr>
                <w:rFonts w:asciiTheme="majorEastAsia" w:eastAsiaTheme="majorEastAsia" w:hAnsiTheme="majorEastAsia" w:cstheme="majorEastAsia"/>
                <w:sz w:val="24"/>
                <w:szCs w:val="24"/>
              </w:rPr>
              <w:t>2</w:t>
            </w:r>
            <w:r w:rsidRPr="00EE4255">
              <w:rPr>
                <w:rFonts w:asciiTheme="majorEastAsia" w:eastAsiaTheme="majorEastAsia" w:hAnsiTheme="majorEastAsia" w:cstheme="majorEastAsia" w:hint="eastAsia"/>
                <w:sz w:val="24"/>
                <w:szCs w:val="24"/>
              </w:rPr>
              <w:t>月</w:t>
            </w:r>
            <w:r w:rsidRPr="00EE4255">
              <w:rPr>
                <w:rFonts w:asciiTheme="majorEastAsia" w:eastAsiaTheme="majorEastAsia" w:hAnsiTheme="majorEastAsia" w:cstheme="majorEastAsia"/>
                <w:sz w:val="24"/>
                <w:szCs w:val="24"/>
              </w:rPr>
              <w:t>6</w:t>
            </w:r>
            <w:r w:rsidRPr="00EE4255">
              <w:rPr>
                <w:rFonts w:asciiTheme="majorEastAsia" w:eastAsiaTheme="majorEastAsia" w:hAnsiTheme="majorEastAsia" w:cstheme="majorEastAsia" w:hint="eastAsia"/>
                <w:sz w:val="24"/>
                <w:szCs w:val="24"/>
              </w:rPr>
              <w:t>日</w:t>
            </w:r>
            <w:r w:rsidRPr="00EE4255">
              <w:rPr>
                <w:rFonts w:asciiTheme="majorEastAsia" w:eastAsiaTheme="majorEastAsia" w:hAnsiTheme="majorEastAsia" w:cstheme="majorEastAsia"/>
                <w:sz w:val="24"/>
                <w:szCs w:val="24"/>
              </w:rPr>
              <w:t>9</w:t>
            </w:r>
            <w:r w:rsidRPr="00EE4255">
              <w:rPr>
                <w:rFonts w:asciiTheme="majorEastAsia" w:eastAsiaTheme="majorEastAsia" w:hAnsiTheme="majorEastAsia" w:cstheme="majorEastAsia" w:hint="eastAsia"/>
                <w:sz w:val="24"/>
                <w:szCs w:val="24"/>
              </w:rPr>
              <w:t>时</w:t>
            </w:r>
            <w:r w:rsidRPr="00EE4255">
              <w:rPr>
                <w:rFonts w:asciiTheme="majorEastAsia" w:eastAsiaTheme="majorEastAsia" w:hAnsiTheme="majorEastAsia" w:cstheme="majorEastAsia"/>
                <w:sz w:val="24"/>
                <w:szCs w:val="24"/>
              </w:rPr>
              <w:t>00</w:t>
            </w:r>
            <w:r w:rsidRPr="00EE4255">
              <w:rPr>
                <w:rFonts w:asciiTheme="majorEastAsia" w:eastAsiaTheme="majorEastAsia" w:hAnsiTheme="majorEastAsia" w:cstheme="majorEastAsia" w:hint="eastAsia"/>
                <w:sz w:val="24"/>
                <w:szCs w:val="24"/>
              </w:rPr>
              <w:t>分（北京时间）</w:t>
            </w:r>
          </w:p>
        </w:tc>
      </w:tr>
      <w:tr w:rsidR="00474182" w:rsidRPr="00EE4255">
        <w:trPr>
          <w:jc w:val="center"/>
        </w:trPr>
        <w:tc>
          <w:tcPr>
            <w:tcW w:w="8306" w:type="dxa"/>
            <w:shd w:val="clear" w:color="auto" w:fill="FFFFFF"/>
            <w:tcMar>
              <w:top w:w="0" w:type="dxa"/>
              <w:left w:w="0" w:type="dxa"/>
              <w:bottom w:w="0" w:type="dxa"/>
              <w:right w:w="0" w:type="dxa"/>
            </w:tcMar>
            <w:vAlign w:val="center"/>
          </w:tcPr>
          <w:p w:rsidR="00474182" w:rsidRPr="00EE4255" w:rsidRDefault="00DE15E7">
            <w:pPr>
              <w:widowControl/>
              <w:ind w:firstLineChars="200" w:firstLine="480"/>
              <w:jc w:val="left"/>
              <w:rPr>
                <w:rFonts w:asciiTheme="majorEastAsia" w:eastAsiaTheme="majorEastAsia" w:hAnsiTheme="majorEastAsia" w:cstheme="majorEastAsia"/>
                <w:color w:val="333333"/>
                <w:kern w:val="0"/>
                <w:sz w:val="24"/>
                <w:szCs w:val="24"/>
                <w:lang w:bidi="ar"/>
              </w:rPr>
            </w:pPr>
            <w:r w:rsidRPr="00EE4255">
              <w:rPr>
                <w:rFonts w:asciiTheme="majorEastAsia" w:eastAsiaTheme="majorEastAsia" w:hAnsiTheme="majorEastAsia" w:cstheme="majorEastAsia" w:hint="eastAsia"/>
                <w:color w:val="333333"/>
                <w:kern w:val="0"/>
                <w:sz w:val="24"/>
                <w:szCs w:val="24"/>
                <w:lang w:bidi="ar"/>
              </w:rPr>
              <w:t>2.地点：本项目采用“远程不见面”开标方式，不见面开标大厅地址https://ggzyjy.nanyang.gov.cn/BidOpening/bidopeninghallaction/hall/login，投标人无需到南阳市公共资源交易中心现场参加开标会议，无需到达现场提交原件资料。登录远程开标大厅，在线准时参加开标活动并进行文件解密、答疑澄清等。各投标人应在规定时间内对本单位的投标文件现场解密，因加密电子投标文件未能成功上传或误传而导致的解密失败，投标将被拒绝。</w:t>
            </w:r>
          </w:p>
        </w:tc>
      </w:tr>
      <w:tr w:rsidR="00474182" w:rsidRPr="00EE4255">
        <w:trPr>
          <w:jc w:val="center"/>
        </w:trPr>
        <w:tc>
          <w:tcPr>
            <w:tcW w:w="8306" w:type="dxa"/>
            <w:shd w:val="clear" w:color="auto" w:fill="FFFFFF"/>
            <w:tcMar>
              <w:top w:w="0" w:type="dxa"/>
              <w:left w:w="0" w:type="dxa"/>
              <w:bottom w:w="0" w:type="dxa"/>
              <w:right w:w="0" w:type="dxa"/>
            </w:tcMar>
            <w:vAlign w:val="center"/>
          </w:tcPr>
          <w:p w:rsidR="00474182" w:rsidRPr="00EE4255" w:rsidRDefault="00DE15E7">
            <w:pPr>
              <w:widowControl/>
              <w:jc w:val="left"/>
              <w:rPr>
                <w:rFonts w:asciiTheme="majorEastAsia" w:eastAsiaTheme="majorEastAsia" w:hAnsiTheme="majorEastAsia" w:cstheme="majorEastAsia"/>
                <w:color w:val="333333"/>
                <w:kern w:val="0"/>
                <w:sz w:val="24"/>
                <w:szCs w:val="24"/>
                <w:lang w:bidi="ar"/>
              </w:rPr>
            </w:pPr>
            <w:r w:rsidRPr="00EE4255">
              <w:rPr>
                <w:rFonts w:asciiTheme="majorEastAsia" w:eastAsiaTheme="majorEastAsia" w:hAnsiTheme="majorEastAsia" w:cstheme="majorEastAsia" w:hint="eastAsia"/>
                <w:color w:val="333333"/>
                <w:kern w:val="0"/>
                <w:sz w:val="24"/>
                <w:szCs w:val="24"/>
                <w:lang w:bidi="ar"/>
              </w:rPr>
              <w:t>六、发布公告的媒介及招标公告期限</w:t>
            </w:r>
          </w:p>
          <w:p w:rsidR="00474182" w:rsidRPr="00EE4255" w:rsidRDefault="00DE15E7" w:rsidP="008A70CF">
            <w:pPr>
              <w:widowControl/>
              <w:ind w:firstLineChars="200" w:firstLine="480"/>
              <w:jc w:val="left"/>
              <w:rPr>
                <w:rFonts w:asciiTheme="majorEastAsia" w:eastAsiaTheme="majorEastAsia" w:hAnsiTheme="majorEastAsia" w:cstheme="majorEastAsia"/>
                <w:color w:val="333333"/>
                <w:kern w:val="0"/>
                <w:sz w:val="24"/>
                <w:szCs w:val="24"/>
                <w:lang w:bidi="ar"/>
              </w:rPr>
            </w:pPr>
            <w:r w:rsidRPr="00EE4255">
              <w:rPr>
                <w:rFonts w:asciiTheme="majorEastAsia" w:eastAsiaTheme="majorEastAsia" w:hAnsiTheme="majorEastAsia" w:cstheme="majorEastAsia" w:hint="eastAsia"/>
                <w:color w:val="333333"/>
                <w:kern w:val="0"/>
                <w:sz w:val="24"/>
                <w:szCs w:val="24"/>
                <w:lang w:bidi="ar"/>
              </w:rPr>
              <w:t>本次招标公告在《河南省政府采购网》《南阳市公共资源交易中心网》上发布， 招标公告期限为</w:t>
            </w:r>
            <w:r w:rsidR="008A70CF">
              <w:rPr>
                <w:rFonts w:asciiTheme="majorEastAsia" w:eastAsiaTheme="majorEastAsia" w:hAnsiTheme="majorEastAsia" w:cstheme="majorEastAsia" w:hint="eastAsia"/>
                <w:color w:val="333333"/>
                <w:kern w:val="0"/>
                <w:sz w:val="24"/>
                <w:szCs w:val="24"/>
                <w:lang w:bidi="ar"/>
              </w:rPr>
              <w:t>三</w:t>
            </w:r>
            <w:r w:rsidRPr="00EE4255">
              <w:rPr>
                <w:rFonts w:asciiTheme="majorEastAsia" w:eastAsiaTheme="majorEastAsia" w:hAnsiTheme="majorEastAsia" w:cstheme="majorEastAsia" w:hint="eastAsia"/>
                <w:color w:val="333333"/>
                <w:kern w:val="0"/>
                <w:sz w:val="24"/>
                <w:szCs w:val="24"/>
                <w:lang w:bidi="ar"/>
              </w:rPr>
              <w:t>个工作日 </w:t>
            </w:r>
          </w:p>
        </w:tc>
      </w:tr>
      <w:tr w:rsidR="00474182" w:rsidRPr="00EE4255">
        <w:trPr>
          <w:jc w:val="center"/>
        </w:trPr>
        <w:tc>
          <w:tcPr>
            <w:tcW w:w="8306" w:type="dxa"/>
            <w:shd w:val="clear" w:color="auto" w:fill="FFFFFF"/>
            <w:tcMar>
              <w:top w:w="0" w:type="dxa"/>
              <w:left w:w="0" w:type="dxa"/>
              <w:bottom w:w="0" w:type="dxa"/>
              <w:right w:w="0" w:type="dxa"/>
            </w:tcMar>
            <w:vAlign w:val="center"/>
          </w:tcPr>
          <w:p w:rsidR="00474182" w:rsidRPr="00EE4255" w:rsidRDefault="00DE15E7">
            <w:pPr>
              <w:widowControl/>
              <w:jc w:val="left"/>
              <w:rPr>
                <w:rFonts w:asciiTheme="majorEastAsia" w:eastAsiaTheme="majorEastAsia" w:hAnsiTheme="majorEastAsia" w:cstheme="majorEastAsia"/>
                <w:color w:val="333333"/>
                <w:sz w:val="24"/>
                <w:szCs w:val="24"/>
              </w:rPr>
            </w:pPr>
            <w:r w:rsidRPr="00EE4255">
              <w:rPr>
                <w:rFonts w:asciiTheme="majorEastAsia" w:eastAsiaTheme="majorEastAsia" w:hAnsiTheme="majorEastAsia" w:cstheme="majorEastAsia" w:hint="eastAsia"/>
                <w:color w:val="333333"/>
                <w:sz w:val="24"/>
                <w:szCs w:val="24"/>
              </w:rPr>
              <w:t>七、其他补充事宜</w:t>
            </w:r>
          </w:p>
        </w:tc>
      </w:tr>
      <w:tr w:rsidR="00474182" w:rsidRPr="00EE4255">
        <w:trPr>
          <w:jc w:val="center"/>
        </w:trPr>
        <w:tc>
          <w:tcPr>
            <w:tcW w:w="8306" w:type="dxa"/>
            <w:shd w:val="clear" w:color="auto" w:fill="FFFFFF"/>
            <w:tcMar>
              <w:top w:w="0" w:type="dxa"/>
              <w:left w:w="0" w:type="dxa"/>
              <w:bottom w:w="0" w:type="dxa"/>
              <w:right w:w="0" w:type="dxa"/>
            </w:tcMar>
            <w:vAlign w:val="center"/>
          </w:tcPr>
          <w:p w:rsidR="00586A47" w:rsidRPr="00586A47" w:rsidRDefault="00586A47" w:rsidP="00586A47">
            <w:pPr>
              <w:widowControl/>
              <w:ind w:firstLineChars="200" w:firstLine="480"/>
              <w:jc w:val="left"/>
              <w:rPr>
                <w:rFonts w:asciiTheme="majorEastAsia" w:eastAsiaTheme="majorEastAsia" w:hAnsiTheme="majorEastAsia" w:cstheme="majorEastAsia"/>
                <w:color w:val="333333"/>
                <w:sz w:val="24"/>
                <w:szCs w:val="24"/>
              </w:rPr>
            </w:pPr>
            <w:r w:rsidRPr="00586A47">
              <w:rPr>
                <w:rFonts w:asciiTheme="majorEastAsia" w:eastAsiaTheme="majorEastAsia" w:hAnsiTheme="majorEastAsia" w:cstheme="majorEastAsia" w:hint="eastAsia"/>
                <w:color w:val="333333"/>
                <w:sz w:val="24"/>
                <w:szCs w:val="24"/>
              </w:rPr>
              <w:t>使用普通电子交易系统的。供应商须上传加密电子响应文件，电子响应文件需要使用投标文件制作工具制作，制作工具及操作手册可在南阳市公共资源交易中心网站“下载专区”中下载。加密电子响应文件应在竞争性磋商文件规定的上</w:t>
            </w:r>
            <w:r w:rsidRPr="00586A47">
              <w:rPr>
                <w:rFonts w:asciiTheme="majorEastAsia" w:eastAsiaTheme="majorEastAsia" w:hAnsiTheme="majorEastAsia" w:cstheme="majorEastAsia" w:hint="eastAsia"/>
                <w:color w:val="333333"/>
                <w:sz w:val="24"/>
                <w:szCs w:val="24"/>
              </w:rPr>
              <w:lastRenderedPageBreak/>
              <w:t>传截止时间前到达交易系统。逾期到达交易系统的电子响应文件视为放弃本次磋商。</w:t>
            </w:r>
          </w:p>
          <w:p w:rsidR="00586A47" w:rsidRPr="00586A47" w:rsidRDefault="00586A47" w:rsidP="00586A47">
            <w:pPr>
              <w:widowControl/>
              <w:ind w:firstLineChars="200" w:firstLine="480"/>
              <w:jc w:val="left"/>
              <w:rPr>
                <w:rFonts w:asciiTheme="majorEastAsia" w:eastAsiaTheme="majorEastAsia" w:hAnsiTheme="majorEastAsia" w:cstheme="majorEastAsia"/>
                <w:color w:val="333333"/>
                <w:sz w:val="24"/>
                <w:szCs w:val="24"/>
              </w:rPr>
            </w:pPr>
            <w:r w:rsidRPr="00586A47">
              <w:rPr>
                <w:rFonts w:asciiTheme="majorEastAsia" w:eastAsiaTheme="majorEastAsia" w:hAnsiTheme="majorEastAsia" w:cstheme="majorEastAsia" w:hint="eastAsia"/>
                <w:color w:val="333333"/>
                <w:sz w:val="24"/>
                <w:szCs w:val="24"/>
              </w:rPr>
              <w:t>本项目采用全流程电子化，供应商应在电子响应文件上传截止时间前登录不见面开标大厅，所有准备工作需要自行到位。开启过程中如遇到紧急事项，可在不见面开标大厅中进行提出异议或文字交流，严重问题可拨打技术支持电话</w:t>
            </w:r>
            <w:r w:rsidRPr="00586A47">
              <w:rPr>
                <w:rFonts w:asciiTheme="majorEastAsia" w:eastAsiaTheme="majorEastAsia" w:hAnsiTheme="majorEastAsia" w:cstheme="majorEastAsia"/>
                <w:color w:val="333333"/>
                <w:sz w:val="24"/>
                <w:szCs w:val="24"/>
              </w:rPr>
              <w:t>0377-61176137。开启过程中，如因供应商准备不到位、网络问题等情况（30分钟内）造成无法及时解密的，视为该供应商自动放弃，将被退回响应文件”。电子交易系统技术支持电话：400-998-0000。</w:t>
            </w:r>
          </w:p>
          <w:p w:rsidR="00586A47" w:rsidRPr="00586A47" w:rsidRDefault="00586A47" w:rsidP="00586A47">
            <w:pPr>
              <w:widowControl/>
              <w:ind w:firstLineChars="200" w:firstLine="480"/>
              <w:jc w:val="left"/>
              <w:rPr>
                <w:rFonts w:asciiTheme="majorEastAsia" w:eastAsiaTheme="majorEastAsia" w:hAnsiTheme="majorEastAsia" w:cstheme="majorEastAsia"/>
                <w:color w:val="333333"/>
                <w:sz w:val="24"/>
                <w:szCs w:val="24"/>
              </w:rPr>
            </w:pPr>
            <w:r w:rsidRPr="00586A47">
              <w:rPr>
                <w:rFonts w:asciiTheme="majorEastAsia" w:eastAsiaTheme="majorEastAsia" w:hAnsiTheme="majorEastAsia" w:cstheme="majorEastAsia" w:hint="eastAsia"/>
                <w:color w:val="333333"/>
                <w:sz w:val="24"/>
                <w:szCs w:val="24"/>
              </w:rPr>
              <w:t>使用电子营业执照系统的。供应商须上传加密电子响应文件。电子响应文件需要使用“电子营业执照应用平台投标文件制作工具（南阳版）”制作，制作工具及操作手册可在南阳市公共资源电子营业执照应用平台系统“系统功能”</w:t>
            </w:r>
            <w:r w:rsidRPr="00586A47">
              <w:rPr>
                <w:rFonts w:asciiTheme="majorEastAsia" w:eastAsiaTheme="majorEastAsia" w:hAnsiTheme="majorEastAsia" w:cstheme="majorEastAsia"/>
                <w:color w:val="333333"/>
                <w:sz w:val="24"/>
                <w:szCs w:val="24"/>
              </w:rPr>
              <w:t>-“组件下载”处下载。加密电子响应文件（格式后缀为:.file）应在竞争性磋商文件规定的上传截止时间前上传至电子营业执照应用平台系统（http://111.6.77.187:8081/ggzy/）。逾期上传至电子营业执照应用平台系统的电子响应文件视为无效文件。</w:t>
            </w:r>
          </w:p>
          <w:p w:rsidR="00586A47" w:rsidRPr="00586A47" w:rsidRDefault="00586A47" w:rsidP="00586A47">
            <w:pPr>
              <w:widowControl/>
              <w:ind w:firstLineChars="200" w:firstLine="480"/>
              <w:jc w:val="left"/>
              <w:rPr>
                <w:rFonts w:asciiTheme="majorEastAsia" w:eastAsiaTheme="majorEastAsia" w:hAnsiTheme="majorEastAsia" w:cstheme="majorEastAsia"/>
                <w:color w:val="333333"/>
                <w:sz w:val="24"/>
                <w:szCs w:val="24"/>
              </w:rPr>
            </w:pPr>
            <w:r w:rsidRPr="00586A47">
              <w:rPr>
                <w:rFonts w:asciiTheme="majorEastAsia" w:eastAsiaTheme="majorEastAsia" w:hAnsiTheme="majorEastAsia" w:cstheme="majorEastAsia" w:hint="eastAsia"/>
                <w:color w:val="333333"/>
                <w:sz w:val="24"/>
                <w:szCs w:val="24"/>
              </w:rPr>
              <w:t>本项目采用全流程电子化，供应商应在开标时间前登录电子营业执照应用平台系统不见面开标大厅；在响应文件解密过程中，如因供应商准备不到位、网络问题等情况（</w:t>
            </w:r>
            <w:r w:rsidRPr="00586A47">
              <w:rPr>
                <w:rFonts w:asciiTheme="majorEastAsia" w:eastAsiaTheme="majorEastAsia" w:hAnsiTheme="majorEastAsia" w:cstheme="majorEastAsia"/>
                <w:color w:val="333333"/>
                <w:sz w:val="24"/>
                <w:szCs w:val="24"/>
              </w:rPr>
              <w:t>30分钟内）无法及时解密的，视为该供应商自动放弃，将被退回响应文件”。解密过程中遇到紧急事项，可在不见面开标大厅中提出异议或者文字交流，严重问题可拨打技术支持电话17719857571。</w:t>
            </w:r>
          </w:p>
          <w:p w:rsidR="00586A47" w:rsidRPr="00586A47" w:rsidRDefault="00586A47" w:rsidP="00586A47">
            <w:pPr>
              <w:widowControl/>
              <w:ind w:firstLineChars="200" w:firstLine="480"/>
              <w:jc w:val="left"/>
              <w:rPr>
                <w:rFonts w:asciiTheme="majorEastAsia" w:eastAsiaTheme="majorEastAsia" w:hAnsiTheme="majorEastAsia" w:cstheme="majorEastAsia"/>
                <w:color w:val="333333"/>
                <w:sz w:val="24"/>
                <w:szCs w:val="24"/>
              </w:rPr>
            </w:pPr>
            <w:r w:rsidRPr="00586A47">
              <w:rPr>
                <w:rFonts w:asciiTheme="majorEastAsia" w:eastAsiaTheme="majorEastAsia" w:hAnsiTheme="majorEastAsia" w:cstheme="majorEastAsia" w:hint="eastAsia"/>
                <w:color w:val="333333"/>
                <w:sz w:val="24"/>
                <w:szCs w:val="24"/>
              </w:rPr>
              <w:t>二次报价时间及报价注意事项：请供应商在开标结束后，时刻注意系统提示信息，专家小组会在系统上发起二次报价，请供应商及时在规定的时间段内填报二次报价。二次报价结束后方可离开。</w:t>
            </w:r>
          </w:p>
          <w:p w:rsidR="00474182" w:rsidRPr="00EE4255" w:rsidRDefault="00586A47" w:rsidP="00586A47">
            <w:pPr>
              <w:widowControl/>
              <w:ind w:firstLineChars="200" w:firstLine="480"/>
              <w:jc w:val="left"/>
              <w:rPr>
                <w:rFonts w:asciiTheme="majorEastAsia" w:eastAsiaTheme="majorEastAsia" w:hAnsiTheme="majorEastAsia" w:cstheme="majorEastAsia"/>
                <w:color w:val="333333"/>
                <w:sz w:val="24"/>
                <w:szCs w:val="24"/>
              </w:rPr>
            </w:pPr>
            <w:r w:rsidRPr="00586A47">
              <w:rPr>
                <w:rFonts w:asciiTheme="majorEastAsia" w:eastAsiaTheme="majorEastAsia" w:hAnsiTheme="majorEastAsia" w:cstheme="majorEastAsia" w:hint="eastAsia"/>
                <w:color w:val="333333"/>
                <w:sz w:val="24"/>
                <w:szCs w:val="24"/>
              </w:rPr>
              <w:t>注：请各潜在供应商在获取采购文件后及时关注网站更新信息，若因其他原因未能及时看到网上更新信息而造成的损失，采购人及采购代理机构将不负任何责任。</w:t>
            </w:r>
          </w:p>
        </w:tc>
      </w:tr>
      <w:tr w:rsidR="00474182" w:rsidRPr="00EE4255">
        <w:trPr>
          <w:jc w:val="center"/>
        </w:trPr>
        <w:tc>
          <w:tcPr>
            <w:tcW w:w="8306" w:type="dxa"/>
            <w:shd w:val="clear" w:color="auto" w:fill="FFFFFF"/>
            <w:tcMar>
              <w:top w:w="0" w:type="dxa"/>
              <w:left w:w="0" w:type="dxa"/>
              <w:bottom w:w="0" w:type="dxa"/>
              <w:right w:w="0" w:type="dxa"/>
            </w:tcMar>
            <w:vAlign w:val="center"/>
          </w:tcPr>
          <w:p w:rsidR="00474182" w:rsidRPr="00EE4255" w:rsidRDefault="00DE15E7">
            <w:pPr>
              <w:widowControl/>
              <w:jc w:val="left"/>
              <w:rPr>
                <w:rFonts w:asciiTheme="majorEastAsia" w:eastAsiaTheme="majorEastAsia" w:hAnsiTheme="majorEastAsia" w:cstheme="majorEastAsia"/>
                <w:color w:val="333333"/>
                <w:sz w:val="24"/>
                <w:szCs w:val="24"/>
              </w:rPr>
            </w:pPr>
            <w:r w:rsidRPr="00EE4255">
              <w:rPr>
                <w:rFonts w:asciiTheme="majorEastAsia" w:eastAsiaTheme="majorEastAsia" w:hAnsiTheme="majorEastAsia" w:cstheme="majorEastAsia" w:hint="eastAsia"/>
                <w:color w:val="333333"/>
                <w:sz w:val="24"/>
                <w:szCs w:val="24"/>
              </w:rPr>
              <w:lastRenderedPageBreak/>
              <w:t>八、凡对本次招标提出询问，请按照以下方式联系</w:t>
            </w:r>
          </w:p>
        </w:tc>
      </w:tr>
      <w:tr w:rsidR="00474182" w:rsidRPr="00EE4255">
        <w:trPr>
          <w:jc w:val="center"/>
        </w:trPr>
        <w:tc>
          <w:tcPr>
            <w:tcW w:w="8306" w:type="dxa"/>
            <w:shd w:val="clear" w:color="auto" w:fill="FFFFFF"/>
            <w:tcMar>
              <w:top w:w="0" w:type="dxa"/>
              <w:left w:w="0" w:type="dxa"/>
              <w:bottom w:w="0" w:type="dxa"/>
              <w:right w:w="0" w:type="dxa"/>
            </w:tcMar>
            <w:vAlign w:val="center"/>
          </w:tcPr>
          <w:p w:rsidR="00474182" w:rsidRPr="00EE4255" w:rsidRDefault="00DE15E7">
            <w:pPr>
              <w:widowControl/>
              <w:jc w:val="left"/>
              <w:rPr>
                <w:rFonts w:asciiTheme="majorEastAsia" w:eastAsiaTheme="majorEastAsia" w:hAnsiTheme="majorEastAsia" w:cstheme="majorEastAsia"/>
                <w:color w:val="333333"/>
                <w:kern w:val="0"/>
                <w:sz w:val="24"/>
                <w:szCs w:val="24"/>
                <w:lang w:bidi="ar"/>
              </w:rPr>
            </w:pPr>
            <w:r w:rsidRPr="00EE4255">
              <w:rPr>
                <w:rFonts w:asciiTheme="majorEastAsia" w:eastAsiaTheme="majorEastAsia" w:hAnsiTheme="majorEastAsia" w:cstheme="majorEastAsia" w:hint="eastAsia"/>
                <w:color w:val="333333"/>
                <w:kern w:val="0"/>
                <w:sz w:val="24"/>
                <w:szCs w:val="24"/>
                <w:lang w:bidi="ar"/>
              </w:rPr>
              <w:t>1. 采购人信息</w:t>
            </w:r>
          </w:p>
        </w:tc>
      </w:tr>
      <w:tr w:rsidR="00474182" w:rsidRPr="00EE4255">
        <w:trPr>
          <w:jc w:val="center"/>
        </w:trPr>
        <w:tc>
          <w:tcPr>
            <w:tcW w:w="8306" w:type="dxa"/>
            <w:shd w:val="clear" w:color="auto" w:fill="FFFFFF"/>
            <w:tcMar>
              <w:top w:w="0" w:type="dxa"/>
              <w:left w:w="0" w:type="dxa"/>
              <w:bottom w:w="0" w:type="dxa"/>
              <w:right w:w="0" w:type="dxa"/>
            </w:tcMar>
            <w:vAlign w:val="center"/>
          </w:tcPr>
          <w:p w:rsidR="00474182" w:rsidRPr="00EE4255" w:rsidRDefault="00DE15E7">
            <w:pPr>
              <w:widowControl/>
              <w:jc w:val="left"/>
              <w:rPr>
                <w:rFonts w:asciiTheme="majorEastAsia" w:eastAsiaTheme="majorEastAsia" w:hAnsiTheme="majorEastAsia" w:cstheme="majorEastAsia"/>
                <w:color w:val="333333"/>
                <w:kern w:val="0"/>
                <w:sz w:val="24"/>
                <w:szCs w:val="24"/>
                <w:lang w:bidi="ar"/>
              </w:rPr>
            </w:pPr>
            <w:r w:rsidRPr="00EE4255">
              <w:rPr>
                <w:rFonts w:asciiTheme="majorEastAsia" w:eastAsiaTheme="majorEastAsia" w:hAnsiTheme="majorEastAsia" w:cstheme="majorEastAsia" w:hint="eastAsia"/>
                <w:color w:val="333333"/>
                <w:kern w:val="0"/>
                <w:sz w:val="24"/>
                <w:szCs w:val="24"/>
                <w:lang w:bidi="ar"/>
              </w:rPr>
              <w:t>名称：张仲景国医大学筹建处</w:t>
            </w:r>
          </w:p>
        </w:tc>
      </w:tr>
      <w:tr w:rsidR="00474182" w:rsidRPr="00EE4255">
        <w:trPr>
          <w:trHeight w:val="248"/>
          <w:jc w:val="center"/>
        </w:trPr>
        <w:tc>
          <w:tcPr>
            <w:tcW w:w="8306" w:type="dxa"/>
            <w:shd w:val="clear" w:color="auto" w:fill="FFFFFF"/>
            <w:tcMar>
              <w:top w:w="0" w:type="dxa"/>
              <w:left w:w="0" w:type="dxa"/>
              <w:bottom w:w="0" w:type="dxa"/>
              <w:right w:w="0" w:type="dxa"/>
            </w:tcMar>
            <w:vAlign w:val="center"/>
          </w:tcPr>
          <w:p w:rsidR="00474182" w:rsidRPr="00EE4255" w:rsidRDefault="00DE15E7">
            <w:pPr>
              <w:widowControl/>
              <w:jc w:val="left"/>
              <w:rPr>
                <w:rFonts w:asciiTheme="majorEastAsia" w:eastAsiaTheme="majorEastAsia" w:hAnsiTheme="majorEastAsia" w:cstheme="majorEastAsia"/>
                <w:color w:val="333333"/>
                <w:kern w:val="0"/>
                <w:sz w:val="24"/>
                <w:szCs w:val="24"/>
                <w:lang w:bidi="ar"/>
              </w:rPr>
            </w:pPr>
            <w:r w:rsidRPr="00EE4255">
              <w:rPr>
                <w:rFonts w:asciiTheme="majorEastAsia" w:eastAsiaTheme="majorEastAsia" w:hAnsiTheme="majorEastAsia" w:cstheme="majorEastAsia" w:hint="eastAsia"/>
                <w:color w:val="333333"/>
                <w:kern w:val="0"/>
                <w:sz w:val="24"/>
                <w:szCs w:val="24"/>
                <w:lang w:bidi="ar"/>
              </w:rPr>
              <w:t>地址：河南省南阳市北京南路539号</w:t>
            </w:r>
          </w:p>
        </w:tc>
      </w:tr>
      <w:tr w:rsidR="00474182" w:rsidRPr="00EE4255">
        <w:trPr>
          <w:jc w:val="center"/>
        </w:trPr>
        <w:tc>
          <w:tcPr>
            <w:tcW w:w="8306" w:type="dxa"/>
            <w:shd w:val="clear" w:color="auto" w:fill="FFFFFF"/>
            <w:tcMar>
              <w:top w:w="0" w:type="dxa"/>
              <w:left w:w="0" w:type="dxa"/>
              <w:bottom w:w="0" w:type="dxa"/>
              <w:right w:w="0" w:type="dxa"/>
            </w:tcMar>
            <w:vAlign w:val="center"/>
          </w:tcPr>
          <w:p w:rsidR="00474182" w:rsidRPr="00EE4255" w:rsidRDefault="00DE15E7">
            <w:pPr>
              <w:widowControl/>
              <w:jc w:val="left"/>
              <w:rPr>
                <w:rFonts w:asciiTheme="majorEastAsia" w:eastAsiaTheme="majorEastAsia" w:hAnsiTheme="majorEastAsia" w:cstheme="majorEastAsia"/>
                <w:color w:val="333333"/>
                <w:kern w:val="0"/>
                <w:sz w:val="24"/>
                <w:szCs w:val="24"/>
                <w:lang w:bidi="ar"/>
              </w:rPr>
            </w:pPr>
            <w:r w:rsidRPr="00EE4255">
              <w:rPr>
                <w:rFonts w:asciiTheme="majorEastAsia" w:eastAsiaTheme="majorEastAsia" w:hAnsiTheme="majorEastAsia" w:cstheme="majorEastAsia" w:hint="eastAsia"/>
                <w:color w:val="333333"/>
                <w:kern w:val="0"/>
                <w:sz w:val="24"/>
                <w:szCs w:val="24"/>
                <w:lang w:bidi="ar"/>
              </w:rPr>
              <w:t>联系人：何芳芳</w:t>
            </w:r>
          </w:p>
        </w:tc>
      </w:tr>
      <w:tr w:rsidR="00474182" w:rsidRPr="00EE4255">
        <w:trPr>
          <w:jc w:val="center"/>
        </w:trPr>
        <w:tc>
          <w:tcPr>
            <w:tcW w:w="8306" w:type="dxa"/>
            <w:shd w:val="clear" w:color="auto" w:fill="FFFFFF"/>
            <w:tcMar>
              <w:top w:w="0" w:type="dxa"/>
              <w:left w:w="0" w:type="dxa"/>
              <w:bottom w:w="0" w:type="dxa"/>
              <w:right w:w="0" w:type="dxa"/>
            </w:tcMar>
            <w:vAlign w:val="center"/>
          </w:tcPr>
          <w:p w:rsidR="00474182" w:rsidRPr="00EE4255" w:rsidRDefault="00DE15E7">
            <w:pPr>
              <w:widowControl/>
              <w:jc w:val="left"/>
              <w:rPr>
                <w:rFonts w:asciiTheme="majorEastAsia" w:eastAsiaTheme="majorEastAsia" w:hAnsiTheme="majorEastAsia" w:cstheme="majorEastAsia"/>
                <w:color w:val="333333"/>
                <w:kern w:val="0"/>
                <w:sz w:val="24"/>
                <w:szCs w:val="24"/>
                <w:lang w:bidi="ar"/>
              </w:rPr>
            </w:pPr>
            <w:r w:rsidRPr="00EE4255">
              <w:rPr>
                <w:rFonts w:asciiTheme="majorEastAsia" w:eastAsiaTheme="majorEastAsia" w:hAnsiTheme="majorEastAsia" w:cstheme="majorEastAsia" w:hint="eastAsia"/>
                <w:color w:val="333333"/>
                <w:kern w:val="0"/>
                <w:sz w:val="24"/>
                <w:szCs w:val="24"/>
                <w:lang w:bidi="ar"/>
              </w:rPr>
              <w:t>联系方式：0377-63526305</w:t>
            </w:r>
          </w:p>
        </w:tc>
      </w:tr>
      <w:tr w:rsidR="00474182" w:rsidRPr="00EE4255">
        <w:trPr>
          <w:jc w:val="center"/>
        </w:trPr>
        <w:tc>
          <w:tcPr>
            <w:tcW w:w="8306" w:type="dxa"/>
            <w:shd w:val="clear" w:color="auto" w:fill="FFFFFF"/>
            <w:tcMar>
              <w:top w:w="0" w:type="dxa"/>
              <w:left w:w="0" w:type="dxa"/>
              <w:bottom w:w="0" w:type="dxa"/>
              <w:right w:w="0" w:type="dxa"/>
            </w:tcMar>
            <w:vAlign w:val="center"/>
          </w:tcPr>
          <w:p w:rsidR="00474182" w:rsidRPr="00EE4255" w:rsidRDefault="00DE15E7">
            <w:pPr>
              <w:widowControl/>
              <w:jc w:val="left"/>
              <w:rPr>
                <w:rFonts w:asciiTheme="majorEastAsia" w:eastAsiaTheme="majorEastAsia" w:hAnsiTheme="majorEastAsia" w:cstheme="majorEastAsia"/>
                <w:color w:val="333333"/>
                <w:sz w:val="24"/>
                <w:szCs w:val="24"/>
              </w:rPr>
            </w:pPr>
            <w:r w:rsidRPr="00EE4255">
              <w:rPr>
                <w:rFonts w:asciiTheme="majorEastAsia" w:eastAsiaTheme="majorEastAsia" w:hAnsiTheme="majorEastAsia" w:cstheme="majorEastAsia" w:hint="eastAsia"/>
                <w:color w:val="333333"/>
                <w:kern w:val="0"/>
                <w:sz w:val="24"/>
                <w:szCs w:val="24"/>
                <w:lang w:bidi="ar"/>
              </w:rPr>
              <w:t>2.采购代理机构信息（如有）</w:t>
            </w:r>
          </w:p>
        </w:tc>
      </w:tr>
      <w:tr w:rsidR="00474182" w:rsidRPr="00EE4255">
        <w:trPr>
          <w:jc w:val="center"/>
        </w:trPr>
        <w:tc>
          <w:tcPr>
            <w:tcW w:w="8306" w:type="dxa"/>
            <w:shd w:val="clear" w:color="auto" w:fill="FFFFFF"/>
            <w:tcMar>
              <w:top w:w="0" w:type="dxa"/>
              <w:left w:w="0" w:type="dxa"/>
              <w:bottom w:w="0" w:type="dxa"/>
              <w:right w:w="0" w:type="dxa"/>
            </w:tcMar>
            <w:vAlign w:val="center"/>
          </w:tcPr>
          <w:p w:rsidR="00474182" w:rsidRPr="00EE4255" w:rsidRDefault="00DE15E7">
            <w:pPr>
              <w:widowControl/>
              <w:jc w:val="left"/>
              <w:rPr>
                <w:rFonts w:asciiTheme="majorEastAsia" w:eastAsiaTheme="majorEastAsia" w:hAnsiTheme="majorEastAsia" w:cstheme="majorEastAsia"/>
                <w:color w:val="333333"/>
                <w:kern w:val="0"/>
                <w:sz w:val="24"/>
                <w:szCs w:val="24"/>
                <w:lang w:bidi="ar"/>
              </w:rPr>
            </w:pPr>
            <w:r w:rsidRPr="00EE4255">
              <w:rPr>
                <w:rFonts w:asciiTheme="majorEastAsia" w:eastAsiaTheme="majorEastAsia" w:hAnsiTheme="majorEastAsia" w:cstheme="majorEastAsia" w:hint="eastAsia"/>
                <w:color w:val="333333"/>
                <w:kern w:val="0"/>
                <w:sz w:val="24"/>
                <w:szCs w:val="24"/>
                <w:lang w:bidi="ar"/>
              </w:rPr>
              <w:t>名称：河南精工工程管理咨询有限公司</w:t>
            </w:r>
          </w:p>
        </w:tc>
      </w:tr>
      <w:tr w:rsidR="00474182" w:rsidRPr="00EE4255">
        <w:trPr>
          <w:trHeight w:val="90"/>
          <w:jc w:val="center"/>
        </w:trPr>
        <w:tc>
          <w:tcPr>
            <w:tcW w:w="8306" w:type="dxa"/>
            <w:shd w:val="clear" w:color="auto" w:fill="FFFFFF"/>
            <w:tcMar>
              <w:top w:w="0" w:type="dxa"/>
              <w:left w:w="0" w:type="dxa"/>
              <w:bottom w:w="0" w:type="dxa"/>
              <w:right w:w="0" w:type="dxa"/>
            </w:tcMar>
            <w:vAlign w:val="center"/>
          </w:tcPr>
          <w:p w:rsidR="00474182" w:rsidRPr="00EE4255" w:rsidRDefault="00DE15E7">
            <w:pPr>
              <w:widowControl/>
              <w:jc w:val="left"/>
              <w:rPr>
                <w:rFonts w:asciiTheme="majorEastAsia" w:eastAsiaTheme="majorEastAsia" w:hAnsiTheme="majorEastAsia" w:cstheme="majorEastAsia"/>
                <w:color w:val="333333"/>
                <w:kern w:val="0"/>
                <w:sz w:val="24"/>
                <w:szCs w:val="24"/>
                <w:lang w:bidi="ar"/>
              </w:rPr>
            </w:pPr>
            <w:r w:rsidRPr="00EE4255">
              <w:rPr>
                <w:rFonts w:asciiTheme="majorEastAsia" w:eastAsiaTheme="majorEastAsia" w:hAnsiTheme="majorEastAsia" w:cstheme="majorEastAsia" w:hint="eastAsia"/>
                <w:color w:val="333333"/>
                <w:kern w:val="0"/>
                <w:sz w:val="24"/>
                <w:szCs w:val="24"/>
                <w:lang w:bidi="ar"/>
              </w:rPr>
              <w:t>地址：河南自贸试验区郑州片区（郑东）商务外环路25号16层1606</w:t>
            </w:r>
          </w:p>
        </w:tc>
      </w:tr>
      <w:tr w:rsidR="00474182" w:rsidRPr="00EE4255">
        <w:trPr>
          <w:trHeight w:val="376"/>
          <w:jc w:val="center"/>
        </w:trPr>
        <w:tc>
          <w:tcPr>
            <w:tcW w:w="8306" w:type="dxa"/>
            <w:shd w:val="clear" w:color="auto" w:fill="FFFFFF"/>
            <w:tcMar>
              <w:top w:w="0" w:type="dxa"/>
              <w:left w:w="0" w:type="dxa"/>
              <w:bottom w:w="0" w:type="dxa"/>
              <w:right w:w="0" w:type="dxa"/>
            </w:tcMar>
            <w:vAlign w:val="center"/>
          </w:tcPr>
          <w:p w:rsidR="00474182" w:rsidRPr="00EE4255" w:rsidRDefault="00DE15E7">
            <w:pPr>
              <w:widowControl/>
              <w:jc w:val="left"/>
              <w:rPr>
                <w:rFonts w:asciiTheme="majorEastAsia" w:eastAsiaTheme="majorEastAsia" w:hAnsiTheme="majorEastAsia" w:cstheme="majorEastAsia"/>
                <w:color w:val="333333"/>
                <w:kern w:val="0"/>
                <w:sz w:val="24"/>
                <w:szCs w:val="24"/>
                <w:lang w:bidi="ar"/>
              </w:rPr>
            </w:pPr>
            <w:r w:rsidRPr="00EE4255">
              <w:rPr>
                <w:rFonts w:asciiTheme="majorEastAsia" w:eastAsiaTheme="majorEastAsia" w:hAnsiTheme="majorEastAsia" w:cstheme="majorEastAsia" w:hint="eastAsia"/>
                <w:color w:val="333333"/>
                <w:kern w:val="0"/>
                <w:sz w:val="24"/>
                <w:szCs w:val="24"/>
                <w:lang w:bidi="ar"/>
              </w:rPr>
              <w:t>联系人： 王茂、杨康、祝世然、石素敏、李颖瑞、翟昊飞</w:t>
            </w:r>
          </w:p>
        </w:tc>
      </w:tr>
      <w:tr w:rsidR="00474182" w:rsidRPr="00EE4255">
        <w:trPr>
          <w:trHeight w:val="249"/>
          <w:jc w:val="center"/>
        </w:trPr>
        <w:tc>
          <w:tcPr>
            <w:tcW w:w="8306" w:type="dxa"/>
            <w:shd w:val="clear" w:color="auto" w:fill="FFFFFF"/>
            <w:tcMar>
              <w:top w:w="0" w:type="dxa"/>
              <w:left w:w="0" w:type="dxa"/>
              <w:bottom w:w="0" w:type="dxa"/>
              <w:right w:w="0" w:type="dxa"/>
            </w:tcMar>
            <w:vAlign w:val="center"/>
          </w:tcPr>
          <w:p w:rsidR="00474182" w:rsidRPr="00EE4255" w:rsidRDefault="00DE15E7">
            <w:pPr>
              <w:widowControl/>
              <w:jc w:val="left"/>
              <w:rPr>
                <w:rFonts w:asciiTheme="majorEastAsia" w:eastAsiaTheme="majorEastAsia" w:hAnsiTheme="majorEastAsia" w:cstheme="majorEastAsia"/>
                <w:color w:val="333333"/>
                <w:kern w:val="0"/>
                <w:sz w:val="24"/>
                <w:szCs w:val="24"/>
                <w:lang w:bidi="ar"/>
              </w:rPr>
            </w:pPr>
            <w:r w:rsidRPr="00EE4255">
              <w:rPr>
                <w:rFonts w:asciiTheme="majorEastAsia" w:eastAsiaTheme="majorEastAsia" w:hAnsiTheme="majorEastAsia" w:cstheme="majorEastAsia" w:hint="eastAsia"/>
                <w:color w:val="333333"/>
                <w:kern w:val="0"/>
                <w:sz w:val="24"/>
                <w:szCs w:val="24"/>
                <w:lang w:bidi="ar"/>
              </w:rPr>
              <w:t>联系方式： 18538069073、18539971373</w:t>
            </w:r>
          </w:p>
        </w:tc>
      </w:tr>
      <w:tr w:rsidR="00474182" w:rsidRPr="00EE4255">
        <w:trPr>
          <w:jc w:val="center"/>
        </w:trPr>
        <w:tc>
          <w:tcPr>
            <w:tcW w:w="8306" w:type="dxa"/>
            <w:shd w:val="clear" w:color="auto" w:fill="FFFFFF"/>
            <w:tcMar>
              <w:top w:w="0" w:type="dxa"/>
              <w:left w:w="0" w:type="dxa"/>
              <w:bottom w:w="0" w:type="dxa"/>
              <w:right w:w="0" w:type="dxa"/>
            </w:tcMar>
            <w:vAlign w:val="center"/>
          </w:tcPr>
          <w:p w:rsidR="00474182" w:rsidRPr="00EE4255" w:rsidRDefault="00DE15E7">
            <w:pPr>
              <w:widowControl/>
              <w:jc w:val="left"/>
              <w:rPr>
                <w:rFonts w:asciiTheme="majorEastAsia" w:eastAsiaTheme="majorEastAsia" w:hAnsiTheme="majorEastAsia" w:cstheme="majorEastAsia"/>
                <w:color w:val="333333"/>
                <w:sz w:val="24"/>
                <w:szCs w:val="24"/>
              </w:rPr>
            </w:pPr>
            <w:r w:rsidRPr="00EE4255">
              <w:rPr>
                <w:rFonts w:asciiTheme="majorEastAsia" w:eastAsiaTheme="majorEastAsia" w:hAnsiTheme="majorEastAsia" w:cstheme="majorEastAsia" w:hint="eastAsia"/>
                <w:color w:val="333333"/>
                <w:kern w:val="0"/>
                <w:sz w:val="24"/>
                <w:szCs w:val="24"/>
                <w:lang w:bidi="ar"/>
              </w:rPr>
              <w:t>3.项目联系方式</w:t>
            </w:r>
          </w:p>
        </w:tc>
      </w:tr>
      <w:tr w:rsidR="00474182" w:rsidRPr="00EE4255">
        <w:trPr>
          <w:jc w:val="center"/>
        </w:trPr>
        <w:tc>
          <w:tcPr>
            <w:tcW w:w="8306" w:type="dxa"/>
            <w:shd w:val="clear" w:color="auto" w:fill="FFFFFF"/>
            <w:tcMar>
              <w:top w:w="0" w:type="dxa"/>
              <w:left w:w="0" w:type="dxa"/>
              <w:bottom w:w="0" w:type="dxa"/>
              <w:right w:w="0" w:type="dxa"/>
            </w:tcMar>
            <w:vAlign w:val="center"/>
          </w:tcPr>
          <w:p w:rsidR="00474182" w:rsidRPr="00EE4255" w:rsidRDefault="00DE15E7">
            <w:pPr>
              <w:widowControl/>
              <w:jc w:val="left"/>
              <w:rPr>
                <w:rFonts w:asciiTheme="majorEastAsia" w:eastAsiaTheme="majorEastAsia" w:hAnsiTheme="majorEastAsia" w:cstheme="majorEastAsia"/>
                <w:color w:val="333333"/>
                <w:sz w:val="24"/>
                <w:szCs w:val="24"/>
              </w:rPr>
            </w:pPr>
            <w:r w:rsidRPr="00EE4255">
              <w:rPr>
                <w:rFonts w:asciiTheme="majorEastAsia" w:eastAsiaTheme="majorEastAsia" w:hAnsiTheme="majorEastAsia" w:cstheme="majorEastAsia" w:hint="eastAsia"/>
                <w:color w:val="333333"/>
                <w:kern w:val="0"/>
                <w:sz w:val="24"/>
                <w:szCs w:val="24"/>
                <w:lang w:bidi="ar"/>
              </w:rPr>
              <w:t>项目联系人：王茂、杨康、祝世然、石素敏、李颖瑞、翟昊飞</w:t>
            </w:r>
          </w:p>
        </w:tc>
      </w:tr>
      <w:tr w:rsidR="00474182" w:rsidRPr="00EE4255">
        <w:trPr>
          <w:jc w:val="center"/>
        </w:trPr>
        <w:tc>
          <w:tcPr>
            <w:tcW w:w="8306" w:type="dxa"/>
            <w:shd w:val="clear" w:color="auto" w:fill="FFFFFF"/>
            <w:tcMar>
              <w:top w:w="0" w:type="dxa"/>
              <w:left w:w="0" w:type="dxa"/>
              <w:bottom w:w="0" w:type="dxa"/>
              <w:right w:w="0" w:type="dxa"/>
            </w:tcMar>
            <w:vAlign w:val="center"/>
          </w:tcPr>
          <w:p w:rsidR="00474182" w:rsidRPr="00EE4255" w:rsidRDefault="00DE15E7">
            <w:pPr>
              <w:widowControl/>
              <w:jc w:val="left"/>
              <w:rPr>
                <w:rFonts w:asciiTheme="majorEastAsia" w:eastAsiaTheme="majorEastAsia" w:hAnsiTheme="majorEastAsia" w:cstheme="majorEastAsia"/>
                <w:color w:val="333333"/>
                <w:sz w:val="24"/>
                <w:szCs w:val="24"/>
              </w:rPr>
            </w:pPr>
            <w:r w:rsidRPr="00EE4255">
              <w:rPr>
                <w:rFonts w:asciiTheme="majorEastAsia" w:eastAsiaTheme="majorEastAsia" w:hAnsiTheme="majorEastAsia" w:cstheme="majorEastAsia" w:hint="eastAsia"/>
                <w:color w:val="333333"/>
                <w:kern w:val="0"/>
                <w:sz w:val="24"/>
                <w:szCs w:val="24"/>
                <w:lang w:bidi="ar"/>
              </w:rPr>
              <w:t>联系方式：18538069073、18539971373</w:t>
            </w:r>
          </w:p>
        </w:tc>
      </w:tr>
    </w:tbl>
    <w:p w:rsidR="00474182" w:rsidRPr="00EE4255" w:rsidRDefault="00474182">
      <w:pPr>
        <w:rPr>
          <w:rFonts w:asciiTheme="majorEastAsia" w:eastAsiaTheme="majorEastAsia" w:hAnsiTheme="majorEastAsia" w:cstheme="majorEastAsia"/>
          <w:sz w:val="24"/>
          <w:szCs w:val="24"/>
        </w:rPr>
      </w:pPr>
    </w:p>
    <w:p w:rsidR="00474182" w:rsidRPr="00EE4255" w:rsidRDefault="00474182">
      <w:pPr>
        <w:rPr>
          <w:rFonts w:asciiTheme="majorEastAsia" w:eastAsiaTheme="majorEastAsia" w:hAnsiTheme="majorEastAsia" w:cstheme="majorEastAsia"/>
          <w:sz w:val="24"/>
          <w:szCs w:val="24"/>
        </w:rPr>
      </w:pPr>
    </w:p>
    <w:p w:rsidR="00474182" w:rsidRPr="00EE4255" w:rsidRDefault="00474182">
      <w:pPr>
        <w:pStyle w:val="Default"/>
        <w:rPr>
          <w:rFonts w:asciiTheme="majorEastAsia" w:eastAsiaTheme="majorEastAsia" w:hAnsiTheme="majorEastAsia" w:cstheme="majorEastAsia"/>
          <w:color w:val="auto"/>
        </w:rPr>
      </w:pPr>
    </w:p>
    <w:p w:rsidR="00474182" w:rsidRPr="00EE4255" w:rsidRDefault="00474182">
      <w:pPr>
        <w:rPr>
          <w:rFonts w:asciiTheme="majorEastAsia" w:eastAsiaTheme="majorEastAsia" w:hAnsiTheme="majorEastAsia" w:cstheme="majorEastAsia"/>
          <w:sz w:val="24"/>
          <w:szCs w:val="24"/>
        </w:rPr>
      </w:pPr>
    </w:p>
    <w:sectPr w:rsidR="00474182" w:rsidRPr="00EE42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5Y2E1ZWRkZjA4ZDY1MjUxMzYwNjBkOWYzMGYyMTMifQ=="/>
    <w:docVar w:name="KSO_WPS_MARK_KEY" w:val="918b3ac6-d550-4f67-9ef2-e8bf8098261e"/>
  </w:docVars>
  <w:rsids>
    <w:rsidRoot w:val="61806E55"/>
    <w:rsid w:val="000D52CB"/>
    <w:rsid w:val="001D1EFF"/>
    <w:rsid w:val="003C448F"/>
    <w:rsid w:val="00434392"/>
    <w:rsid w:val="00474182"/>
    <w:rsid w:val="00586A47"/>
    <w:rsid w:val="005B1E36"/>
    <w:rsid w:val="006C7E87"/>
    <w:rsid w:val="007C1A6C"/>
    <w:rsid w:val="007D3A50"/>
    <w:rsid w:val="007E56C9"/>
    <w:rsid w:val="008A70CF"/>
    <w:rsid w:val="008F1EBB"/>
    <w:rsid w:val="00901670"/>
    <w:rsid w:val="00930C56"/>
    <w:rsid w:val="00A2375C"/>
    <w:rsid w:val="00AB4704"/>
    <w:rsid w:val="00DA283E"/>
    <w:rsid w:val="00DC3DAE"/>
    <w:rsid w:val="00DE15E7"/>
    <w:rsid w:val="00EE4255"/>
    <w:rsid w:val="00FD1D86"/>
    <w:rsid w:val="02DD7809"/>
    <w:rsid w:val="168D7DDE"/>
    <w:rsid w:val="232B5AE8"/>
    <w:rsid w:val="28635053"/>
    <w:rsid w:val="3258085C"/>
    <w:rsid w:val="330F7264"/>
    <w:rsid w:val="3F852874"/>
    <w:rsid w:val="617149F3"/>
    <w:rsid w:val="61806E55"/>
    <w:rsid w:val="61B36E4A"/>
    <w:rsid w:val="69C8514D"/>
    <w:rsid w:val="6B254BDA"/>
    <w:rsid w:val="6E0A5E17"/>
    <w:rsid w:val="769C48A8"/>
    <w:rsid w:val="772D609D"/>
    <w:rsid w:val="7BA92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78694"/>
  <w15:docId w15:val="{556D23EF-A558-4814-9E9B-B674141B7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able of figures" w:qFormat="1"/>
    <w:lsdException w:name="envelope return" w:qFormat="1"/>
    <w:lsdException w:name="Title" w:qFormat="1"/>
    <w:lsdException w:name="Default Paragraph Font" w:semiHidden="1" w:qFormat="1"/>
    <w:lsdException w:name="Body Text" w:unhideWhenUsed="1" w:qFormat="1"/>
    <w:lsdException w:name="Body Text Indent" w:qFormat="1"/>
    <w:lsdException w:name="Message Header" w:uiPriority="99" w:unhideWhenUsed="1" w:qFormat="1"/>
    <w:lsdException w:name="Subtitle" w:qFormat="1"/>
    <w:lsdException w:name="Body Text First Indent" w:qFormat="1"/>
    <w:lsdException w:name="Body Text First Indent 2"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wordWrap w:val="0"/>
      <w:topLinePunct/>
      <w:jc w:val="both"/>
    </w:pPr>
    <w:rPr>
      <w:rFonts w:ascii="宋体" w:hAnsi="宋体" w:cs="宋体"/>
      <w:kern w:val="2"/>
      <w:sz w:val="21"/>
      <w:szCs w:val="21"/>
    </w:rPr>
  </w:style>
  <w:style w:type="paragraph" w:styleId="1">
    <w:name w:val="heading 1"/>
    <w:basedOn w:val="a"/>
    <w:next w:val="a"/>
    <w:qFormat/>
    <w:pPr>
      <w:keepNext/>
      <w:keepLines/>
      <w:spacing w:line="360" w:lineRule="auto"/>
      <w:outlineLvl w:val="0"/>
    </w:pPr>
    <w:rPr>
      <w:b/>
      <w:bCs/>
      <w:kern w:val="44"/>
      <w:sz w:val="32"/>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2"/>
    <w:qFormat/>
    <w:pPr>
      <w:ind w:firstLineChars="100" w:firstLine="420"/>
    </w:pPr>
  </w:style>
  <w:style w:type="paragraph" w:styleId="a4">
    <w:name w:val="Body Text"/>
    <w:basedOn w:val="a"/>
    <w:next w:val="Default"/>
    <w:unhideWhenUsed/>
    <w:qFormat/>
    <w:pPr>
      <w:spacing w:after="120"/>
    </w:pPr>
  </w:style>
  <w:style w:type="paragraph" w:customStyle="1" w:styleId="Default">
    <w:name w:val="Default"/>
    <w:next w:val="a"/>
    <w:qFormat/>
    <w:pPr>
      <w:widowControl w:val="0"/>
      <w:autoSpaceDE w:val="0"/>
      <w:autoSpaceDN w:val="0"/>
      <w:adjustRightInd w:val="0"/>
    </w:pPr>
    <w:rPr>
      <w:rFonts w:ascii="宋体" w:cs="宋体"/>
      <w:color w:val="000000"/>
      <w:sz w:val="24"/>
      <w:szCs w:val="24"/>
    </w:rPr>
  </w:style>
  <w:style w:type="paragraph" w:styleId="2">
    <w:name w:val="Body Text First Indent 2"/>
    <w:basedOn w:val="a5"/>
    <w:next w:val="a6"/>
    <w:qFormat/>
    <w:pPr>
      <w:ind w:firstLineChars="200" w:firstLine="420"/>
    </w:pPr>
    <w:rPr>
      <w:szCs w:val="21"/>
    </w:rPr>
  </w:style>
  <w:style w:type="paragraph" w:styleId="a5">
    <w:name w:val="Body Text Indent"/>
    <w:basedOn w:val="a"/>
    <w:next w:val="a7"/>
    <w:qFormat/>
    <w:pPr>
      <w:spacing w:after="120"/>
      <w:ind w:leftChars="200" w:left="420"/>
    </w:pPr>
    <w:rPr>
      <w:szCs w:val="20"/>
    </w:rPr>
  </w:style>
  <w:style w:type="paragraph" w:styleId="a7">
    <w:name w:val="envelope return"/>
    <w:basedOn w:val="a"/>
    <w:qFormat/>
    <w:pPr>
      <w:snapToGrid w:val="0"/>
    </w:pPr>
    <w:rPr>
      <w:rFonts w:ascii="Arial" w:hAnsi="Arial"/>
    </w:rPr>
  </w:style>
  <w:style w:type="paragraph" w:styleId="a6">
    <w:name w:val="Normal Indent"/>
    <w:basedOn w:val="a"/>
    <w:next w:val="20"/>
    <w:qFormat/>
    <w:pPr>
      <w:ind w:firstLineChars="200" w:firstLine="420"/>
    </w:pPr>
  </w:style>
  <w:style w:type="paragraph" w:styleId="20">
    <w:name w:val="Body Text 2"/>
    <w:basedOn w:val="a"/>
    <w:next w:val="a4"/>
    <w:qFormat/>
    <w:pPr>
      <w:spacing w:after="120" w:line="480" w:lineRule="auto"/>
    </w:pPr>
    <w:rPr>
      <w:szCs w:val="20"/>
    </w:rPr>
  </w:style>
  <w:style w:type="paragraph" w:styleId="a8">
    <w:name w:val="table of figures"/>
    <w:basedOn w:val="a"/>
    <w:next w:val="a"/>
    <w:qFormat/>
    <w:pPr>
      <w:ind w:leftChars="200" w:left="200" w:hangingChars="200" w:hanging="200"/>
    </w:pPr>
  </w:style>
  <w:style w:type="paragraph" w:styleId="a9">
    <w:name w:val="Message Header"/>
    <w:basedOn w:val="a"/>
    <w:uiPriority w:val="99"/>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libri Light" w:hAnsi="Calibri Light" w:cs="Times New Roman"/>
      <w:szCs w:val="24"/>
    </w:rPr>
  </w:style>
  <w:style w:type="paragraph" w:styleId="aa">
    <w:name w:val="Normal (Web)"/>
    <w:basedOn w:val="a"/>
    <w:qFormat/>
    <w:pPr>
      <w:widowControl/>
      <w:spacing w:before="100" w:beforeAutospacing="1" w:after="100" w:afterAutospacing="1" w:line="320" w:lineRule="atLeast"/>
      <w:jc w:val="left"/>
    </w:pPr>
    <w:rPr>
      <w:kern w:val="0"/>
      <w:sz w:val="18"/>
      <w:szCs w:val="18"/>
    </w:rPr>
  </w:style>
  <w:style w:type="paragraph" w:customStyle="1" w:styleId="TableText">
    <w:name w:val="Table Text"/>
    <w:basedOn w:val="a"/>
    <w:semiHidden/>
    <w:qFormat/>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488</Words>
  <Characters>2785</Characters>
  <Application>Microsoft Office Word</Application>
  <DocSecurity>0</DocSecurity>
  <Lines>23</Lines>
  <Paragraphs>6</Paragraphs>
  <ScaleCrop>false</ScaleCrop>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dc:creator>
  <cp:lastModifiedBy>Administrator</cp:lastModifiedBy>
  <cp:revision>30</cp:revision>
  <dcterms:created xsi:type="dcterms:W3CDTF">2024-01-20T02:07:00Z</dcterms:created>
  <dcterms:modified xsi:type="dcterms:W3CDTF">2024-01-25T05:12:00Z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66E29E3B33874168B438B01ABEE8391D_11</vt:lpwstr>
  </property>
</Properties>
</file>