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EC1" w:rsidRPr="00FB0EC1" w:rsidRDefault="00FB0EC1" w:rsidP="00FB0EC1">
      <w:pPr>
        <w:widowControl/>
        <w:shd w:val="clear" w:color="auto" w:fill="FFFFFF"/>
        <w:spacing w:line="360" w:lineRule="auto"/>
        <w:jc w:val="center"/>
        <w:rPr>
          <w:rFonts w:ascii="宋体" w:hAnsi="宋体" w:cs="黑体"/>
          <w:b/>
          <w:kern w:val="0"/>
          <w:sz w:val="44"/>
          <w:szCs w:val="44"/>
          <w:shd w:val="clear" w:color="auto" w:fill="FFFFFF"/>
        </w:rPr>
      </w:pPr>
      <w:r w:rsidRPr="00FB0EC1">
        <w:rPr>
          <w:rFonts w:ascii="宋体" w:hAnsi="宋体" w:hint="eastAsia"/>
          <w:bCs/>
          <w:color w:val="000000"/>
          <w:kern w:val="0"/>
          <w:sz w:val="44"/>
          <w:szCs w:val="44"/>
          <w:shd w:val="clear" w:color="auto" w:fill="FFFFFF"/>
        </w:rPr>
        <w:t>河南省许昌市人民检察院“机关物业管理服务项目”</w:t>
      </w:r>
    </w:p>
    <w:p w:rsidR="00FB0EC1" w:rsidRPr="00FB0EC1" w:rsidRDefault="00FB0EC1" w:rsidP="00FB0EC1">
      <w:pPr>
        <w:widowControl/>
        <w:shd w:val="clear" w:color="auto" w:fill="FFFFFF"/>
        <w:spacing w:line="560" w:lineRule="exact"/>
        <w:jc w:val="center"/>
        <w:rPr>
          <w:rFonts w:ascii="方正小标宋简体" w:hAnsi="宋体" w:cs="宋体" w:hint="eastAsia"/>
          <w:kern w:val="0"/>
          <w:sz w:val="44"/>
          <w:szCs w:val="44"/>
        </w:rPr>
      </w:pPr>
      <w:r w:rsidRPr="00FB0EC1">
        <w:rPr>
          <w:rFonts w:ascii="方正小标宋简体" w:hAnsi="宋体" w:cs="宋体"/>
          <w:kern w:val="0"/>
          <w:sz w:val="44"/>
          <w:szCs w:val="44"/>
        </w:rPr>
        <w:t xml:space="preserve"> </w:t>
      </w:r>
    </w:p>
    <w:p w:rsidR="00FB0EC1" w:rsidRDefault="00FB0EC1" w:rsidP="00FB0EC1">
      <w:pPr>
        <w:widowControl/>
        <w:shd w:val="clear" w:color="auto" w:fill="FFFFFF"/>
        <w:spacing w:line="360" w:lineRule="auto"/>
        <w:ind w:firstLineChars="196" w:firstLine="708"/>
        <w:jc w:val="left"/>
        <w:rPr>
          <w:rFonts w:ascii="仿宋" w:eastAsia="仿宋" w:hAnsi="仿宋"/>
          <w:b/>
          <w:bCs/>
          <w:kern w:val="0"/>
          <w:sz w:val="36"/>
          <w:szCs w:val="36"/>
        </w:rPr>
      </w:pPr>
      <w:r>
        <w:rPr>
          <w:rFonts w:ascii="仿宋" w:eastAsia="仿宋" w:hAnsi="仿宋" w:hint="eastAsia"/>
          <w:b/>
          <w:bCs/>
          <w:kern w:val="0"/>
          <w:sz w:val="36"/>
          <w:szCs w:val="36"/>
          <w:shd w:val="clear" w:color="auto" w:fill="FFFFFF"/>
        </w:rPr>
        <w:t>项目基本情况</w:t>
      </w:r>
    </w:p>
    <w:p w:rsidR="00FB0EC1" w:rsidRDefault="00FB0EC1" w:rsidP="00FB0EC1">
      <w:pPr>
        <w:widowControl/>
        <w:shd w:val="clear" w:color="auto" w:fill="FFFFFF"/>
        <w:spacing w:line="360" w:lineRule="auto"/>
        <w:contextualSpacing/>
        <w:jc w:val="left"/>
        <w:rPr>
          <w:rFonts w:ascii="宋体" w:eastAsia="仿宋" w:hAnsi="宋体" w:cs="宋体" w:hint="eastAsia"/>
          <w:kern w:val="0"/>
          <w:sz w:val="28"/>
          <w:szCs w:val="28"/>
        </w:rPr>
      </w:pPr>
      <w:r>
        <w:rPr>
          <w:rFonts w:ascii="微软雅黑" w:eastAsia="微软雅黑" w:hAnsi="微软雅黑" w:hint="eastAsia"/>
          <w:kern w:val="0"/>
          <w:sz w:val="32"/>
          <w:szCs w:val="32"/>
          <w:shd w:val="clear" w:color="auto" w:fill="FFFFFF"/>
        </w:rPr>
        <w:t xml:space="preserve">   </w:t>
      </w:r>
      <w:r>
        <w:rPr>
          <w:rFonts w:ascii="宋体" w:hAnsi="宋体" w:hint="eastAsia"/>
          <w:kern w:val="0"/>
          <w:sz w:val="32"/>
          <w:szCs w:val="32"/>
          <w:shd w:val="clear" w:color="auto" w:fill="FFFFFF"/>
        </w:rPr>
        <w:t xml:space="preserve"> </w:t>
      </w:r>
      <w:r>
        <w:rPr>
          <w:rFonts w:ascii="仿宋" w:eastAsia="仿宋" w:hAnsi="仿宋" w:hint="eastAsia"/>
          <w:kern w:val="0"/>
          <w:sz w:val="28"/>
          <w:szCs w:val="28"/>
          <w:shd w:val="clear" w:color="auto" w:fill="FFFFFF"/>
        </w:rPr>
        <w:t>（一）项目名称：河南省许昌市人民检察院“机关物业管理服务”；</w:t>
      </w:r>
    </w:p>
    <w:p w:rsidR="00FB0EC1" w:rsidRDefault="00FB0EC1" w:rsidP="00FB0EC1">
      <w:pPr>
        <w:widowControl/>
        <w:shd w:val="clear" w:color="auto" w:fill="FFFFFF"/>
        <w:spacing w:line="360" w:lineRule="auto"/>
        <w:ind w:firstLine="600"/>
        <w:contextualSpacing/>
        <w:jc w:val="left"/>
        <w:rPr>
          <w:rFonts w:ascii="宋体" w:eastAsia="仿宋" w:hAnsi="宋体" w:cs="宋体" w:hint="eastAsia"/>
          <w:kern w:val="0"/>
          <w:sz w:val="28"/>
          <w:szCs w:val="28"/>
        </w:rPr>
      </w:pPr>
      <w:r>
        <w:rPr>
          <w:rFonts w:ascii="仿宋" w:eastAsia="仿宋" w:hAnsi="仿宋" w:hint="eastAsia"/>
          <w:kern w:val="0"/>
          <w:sz w:val="28"/>
          <w:szCs w:val="28"/>
          <w:shd w:val="clear" w:color="auto" w:fill="FFFFFF"/>
        </w:rPr>
        <w:t>（二）采购方式</w:t>
      </w:r>
      <w:bookmarkStart w:id="0" w:name="_GoBack"/>
      <w:bookmarkEnd w:id="0"/>
      <w:r>
        <w:rPr>
          <w:rFonts w:ascii="仿宋" w:eastAsia="仿宋" w:hAnsi="仿宋" w:hint="eastAsia"/>
          <w:kern w:val="0"/>
          <w:sz w:val="28"/>
          <w:szCs w:val="28"/>
          <w:shd w:val="clear" w:color="auto" w:fill="FFFFFF"/>
        </w:rPr>
        <w:t>：公开招标</w:t>
      </w:r>
    </w:p>
    <w:p w:rsidR="00FB0EC1" w:rsidRDefault="00FB0EC1" w:rsidP="00FB0EC1">
      <w:pPr>
        <w:snapToGrid w:val="0"/>
        <w:spacing w:line="600" w:lineRule="exact"/>
        <w:ind w:firstLineChars="200" w:firstLine="560"/>
        <w:rPr>
          <w:rFonts w:ascii="仿宋" w:eastAsia="仿宋" w:hAnsi="仿宋" w:hint="eastAsia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hint="eastAsia"/>
          <w:kern w:val="0"/>
          <w:sz w:val="28"/>
          <w:szCs w:val="28"/>
          <w:shd w:val="clear" w:color="auto" w:fill="FFFFFF"/>
        </w:rPr>
        <w:t>（三）主要内容、数量及要求：主要内容为许昌市人民检察院提供物业服务，主要包括为（1）物业服务的综合管理；(2）建筑物及附属物、路面的日常养护维修；（3）供电设施设备运行管理维护；（4）给排水设施设备运行管理维护；(5)消防、安防设备设施日常维护及</w:t>
      </w:r>
      <w:proofErr w:type="gramStart"/>
      <w:r>
        <w:rPr>
          <w:rFonts w:ascii="仿宋" w:eastAsia="仿宋" w:hAnsi="仿宋" w:hint="eastAsia"/>
          <w:kern w:val="0"/>
          <w:sz w:val="28"/>
          <w:szCs w:val="28"/>
          <w:shd w:val="clear" w:color="auto" w:fill="FFFFFF"/>
        </w:rPr>
        <w:t>专业维保</w:t>
      </w:r>
      <w:proofErr w:type="gramEnd"/>
      <w:r>
        <w:rPr>
          <w:rFonts w:ascii="仿宋" w:eastAsia="仿宋" w:hAnsi="仿宋" w:hint="eastAsia"/>
          <w:kern w:val="0"/>
          <w:sz w:val="28"/>
          <w:szCs w:val="28"/>
          <w:shd w:val="clear" w:color="auto" w:fill="FFFFFF"/>
        </w:rPr>
        <w:t>;（6）中央空调系统运行管理及专业清洗维护;(7)</w:t>
      </w:r>
      <w:r>
        <w:rPr>
          <w:rFonts w:ascii="仿宋" w:eastAsia="仿宋" w:hAnsi="仿宋" w:hint="eastAsia"/>
          <w:sz w:val="30"/>
          <w:szCs w:val="30"/>
        </w:rPr>
        <w:t>机关秩序与安全管理维护</w:t>
      </w:r>
      <w:r>
        <w:rPr>
          <w:rFonts w:ascii="仿宋" w:eastAsia="仿宋" w:hAnsi="仿宋" w:hint="eastAsia"/>
          <w:kern w:val="0"/>
          <w:sz w:val="28"/>
          <w:szCs w:val="28"/>
          <w:shd w:val="clear" w:color="auto" w:fill="FFFFFF"/>
        </w:rPr>
        <w:t>；(8)机关环境卫生保洁服务；(9)机关会议及接待服务；(10)电梯运行与专业维保；(11)机关绿化养护、修剪服务;(12)机关餐饮服务；（13）配合、协调及其它相关勤杂服务等。</w:t>
      </w:r>
    </w:p>
    <w:p w:rsidR="00FB0EC1" w:rsidRPr="00FB0EC1" w:rsidRDefault="00FB0EC1" w:rsidP="00FB0EC1">
      <w:pPr>
        <w:widowControl/>
        <w:shd w:val="clear" w:color="auto" w:fill="FFFFFF"/>
        <w:spacing w:line="360" w:lineRule="auto"/>
        <w:ind w:firstLine="600"/>
        <w:contextualSpacing/>
        <w:jc w:val="left"/>
        <w:rPr>
          <w:rFonts w:ascii="仿宋" w:eastAsia="仿宋" w:hAnsi="仿宋" w:hint="eastAsia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hint="eastAsia"/>
          <w:kern w:val="0"/>
          <w:sz w:val="28"/>
          <w:szCs w:val="28"/>
          <w:shd w:val="clear" w:color="auto" w:fill="FFFFFF"/>
        </w:rPr>
        <w:t>（四）预算金额：360 万元/两年,180万元/年；最高限价：360 万元/两年,180万元/年</w:t>
      </w:r>
      <w:r>
        <w:rPr>
          <w:rFonts w:ascii="仿宋" w:eastAsia="仿宋" w:hAnsi="仿宋" w:hint="eastAsia"/>
          <w:kern w:val="0"/>
          <w:sz w:val="28"/>
          <w:szCs w:val="28"/>
          <w:shd w:val="clear" w:color="auto" w:fill="FFFFFF"/>
        </w:rPr>
        <w:t>。</w:t>
      </w:r>
    </w:p>
    <w:p w:rsidR="0023622C" w:rsidRPr="00FB0EC1" w:rsidRDefault="0023622C"/>
    <w:sectPr w:rsidR="0023622C" w:rsidRPr="00FB0E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Times New Roman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C1"/>
    <w:rsid w:val="0023622C"/>
    <w:rsid w:val="00FB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EC1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EC1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3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328</Characters>
  <Application>Microsoft Office Word</Application>
  <DocSecurity>0</DocSecurity>
  <Lines>2</Lines>
  <Paragraphs>1</Paragraphs>
  <ScaleCrop>false</ScaleCrop>
  <Company>P R C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2024-02-26T00:42:00Z</dcterms:created>
  <dcterms:modified xsi:type="dcterms:W3CDTF">2024-02-26T00:46:00Z</dcterms:modified>
</cp:coreProperties>
</file>