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河南省济源生态环境监测中心202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4至5月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政府采购意向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vertAlign w:val="baseline"/>
        </w:rPr>
      </w:pPr>
      <w:r>
        <w:rPr>
          <w:rFonts w:hint="eastAsia" w:ascii="宋体" w:hAnsi="宋体" w:eastAsia="宋体" w:cs="宋体"/>
          <w:color w:val="auto"/>
          <w:sz w:val="30"/>
          <w:szCs w:val="30"/>
        </w:rPr>
        <w:t>为便于供应商及时了解政府采购信息，根据《河南省财政厅关于开展政府采购意向公开工作的通知》（豫财购【2020】8号）等有关规定，现将河南省济源生态环境监测中心202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年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（至）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月采购意向公开如下：</w:t>
      </w:r>
    </w:p>
    <w:tbl>
      <w:tblPr>
        <w:tblStyle w:val="7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122"/>
        <w:gridCol w:w="2870"/>
        <w:gridCol w:w="4397"/>
        <w:gridCol w:w="1433"/>
        <w:gridCol w:w="1816"/>
        <w:gridCol w:w="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  <w:t>序号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  <w:t>采购单位名称</w:t>
            </w:r>
          </w:p>
        </w:tc>
        <w:tc>
          <w:tcPr>
            <w:tcW w:w="101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  <w:t>采购项目名称</w:t>
            </w:r>
          </w:p>
        </w:tc>
        <w:tc>
          <w:tcPr>
            <w:tcW w:w="15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  <w:t>采购需求概况</w:t>
            </w:r>
          </w:p>
        </w:tc>
        <w:tc>
          <w:tcPr>
            <w:tcW w:w="5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  <w:t>预算金额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  <w:t>（万元）</w:t>
            </w:r>
          </w:p>
        </w:tc>
        <w:tc>
          <w:tcPr>
            <w:tcW w:w="6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  <w:t>预计采购时间</w:t>
            </w:r>
          </w:p>
        </w:tc>
        <w:tc>
          <w:tcPr>
            <w:tcW w:w="2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河南省济源生态环境监测中心</w:t>
            </w:r>
          </w:p>
        </w:tc>
        <w:tc>
          <w:tcPr>
            <w:tcW w:w="101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河南省济源生态环境监测中心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" w:eastAsia="zh-CN"/>
              </w:rPr>
              <w:t>水环境监测能力补充完善项目</w:t>
            </w:r>
          </w:p>
        </w:tc>
        <w:tc>
          <w:tcPr>
            <w:tcW w:w="1552" w:type="pct"/>
            <w:vAlign w:val="center"/>
          </w:tcPr>
          <w:p>
            <w:pPr>
              <w:pStyle w:val="9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1、采购标的名称及数量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：高效液相色谱仪1套（配套衍生化装置）</w:t>
            </w:r>
            <w:r>
              <w:rPr>
                <w:rFonts w:hint="eastAsia" w:ascii="宋体" w:eastAsia="宋体" w:cs="宋体"/>
                <w:b w:val="0"/>
                <w:color w:val="auto"/>
                <w:kern w:val="2"/>
                <w:sz w:val="24"/>
                <w:szCs w:val="24"/>
                <w:vertAlign w:val="baseline"/>
                <w:lang w:eastAsia="zh-CN" w:bidi="ar-SA"/>
              </w:rPr>
              <w:t>；</w:t>
            </w:r>
            <w:r>
              <w:rPr>
                <w:rFonts w:hint="eastAsia" w:ascii="宋体" w:eastAsia="宋体" w:cs="宋体"/>
                <w:b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全自动紫外油分析仪1套；中央纯水制备系统1套（含预处理系统、主机、水箱及循环管路）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。</w:t>
            </w:r>
          </w:p>
          <w:p>
            <w:pPr>
              <w:pStyle w:val="9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b w:val="0"/>
                <w:color w:val="auto"/>
                <w:kern w:val="2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2、采购标的需实现的主要功能或者目标：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实现地表水、地下水以及饮用水源地水质有机污染物监测能力补充和完善，提升实验室水环境分析监测水平。</w:t>
            </w:r>
          </w:p>
          <w:p>
            <w:pPr>
              <w:pStyle w:val="9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3、采购标的需满足的质量、服务、安全、时限等要求：</w:t>
            </w:r>
          </w:p>
          <w:p>
            <w:pPr>
              <w:pStyle w:val="9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（1）质量：符合国家、行业标准，满足采购人质量要求；</w:t>
            </w:r>
          </w:p>
          <w:p>
            <w:pPr>
              <w:pStyle w:val="9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（2）服务：满足采购人服务要求；</w:t>
            </w:r>
          </w:p>
          <w:p>
            <w:pPr>
              <w:pStyle w:val="9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（3）安全：符合国家、行业标准及采购人安全要求；</w:t>
            </w:r>
          </w:p>
          <w:p>
            <w:pPr>
              <w:pStyle w:val="9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（4）时限：合同签订后</w:t>
            </w:r>
            <w:r>
              <w:rPr>
                <w:rFonts w:hint="eastAsia" w:ascii="宋体" w:eastAsia="宋体" w:cs="宋体"/>
                <w:b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30天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内供货且安装调试完毕，并通过验收投入正常使用。</w:t>
            </w:r>
          </w:p>
        </w:tc>
        <w:tc>
          <w:tcPr>
            <w:tcW w:w="5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155</w:t>
            </w:r>
          </w:p>
        </w:tc>
        <w:tc>
          <w:tcPr>
            <w:tcW w:w="6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2024年5月</w:t>
            </w:r>
          </w:p>
        </w:tc>
        <w:tc>
          <w:tcPr>
            <w:tcW w:w="2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eastAsia" w:ascii="宋体" w:hAnsi="宋体" w:eastAsia="宋体" w:cs="宋体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eastAsia" w:ascii="宋体" w:hAnsi="宋体" w:eastAsia="宋体" w:cs="宋体"/>
          <w:color w:val="auto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z w:val="30"/>
          <w:szCs w:val="30"/>
        </w:rPr>
        <w:t>河南省济源生态环境监测中心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default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2024年04月07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日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NWZjN2JjZDY3ZDdhYjVjMzc2MGVkNjIwNDQzODIifQ=="/>
  </w:docVars>
  <w:rsids>
    <w:rsidRoot w:val="6485459A"/>
    <w:rsid w:val="01AA4ED2"/>
    <w:rsid w:val="043E43D8"/>
    <w:rsid w:val="1809139E"/>
    <w:rsid w:val="216F7324"/>
    <w:rsid w:val="36DB22A5"/>
    <w:rsid w:val="3D43271F"/>
    <w:rsid w:val="4C7A115A"/>
    <w:rsid w:val="5663112E"/>
    <w:rsid w:val="5B117D1D"/>
    <w:rsid w:val="63085DF6"/>
    <w:rsid w:val="6485459A"/>
    <w:rsid w:val="7FFB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="50" w:beforeLines="50" w:line="400" w:lineRule="exact"/>
      <w:ind w:firstLine="866" w:firstLineChars="196"/>
      <w:jc w:val="center"/>
      <w:outlineLvl w:val="1"/>
    </w:pPr>
    <w:rPr>
      <w:rFonts w:ascii="仿宋_GB2312" w:hAnsi="仿宋_GB2312" w:eastAsia="仿宋_GB2312"/>
      <w:b/>
      <w:bCs/>
      <w:sz w:val="44"/>
      <w:szCs w:val="44"/>
    </w:rPr>
  </w:style>
  <w:style w:type="paragraph" w:styleId="4">
    <w:name w:val="heading 4"/>
    <w:basedOn w:val="1"/>
    <w:next w:val="1"/>
    <w:autoRedefine/>
    <w:qFormat/>
    <w:uiPriority w:val="0"/>
    <w:pPr>
      <w:keepNext/>
      <w:keepLines/>
      <w:widowControl w:val="0"/>
      <w:spacing w:line="360" w:lineRule="auto"/>
      <w:ind w:firstLine="964" w:firstLineChars="200"/>
      <w:outlineLvl w:val="3"/>
    </w:pPr>
    <w:rPr>
      <w:rFonts w:eastAsia="黑体"/>
      <w:sz w:val="28"/>
      <w:szCs w:val="2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autoRedefine/>
    <w:qFormat/>
    <w:uiPriority w:val="0"/>
    <w:pPr>
      <w:spacing w:after="120" w:afterLines="0" w:afterAutospacing="0" w:line="480" w:lineRule="auto"/>
    </w:pPr>
  </w:style>
  <w:style w:type="paragraph" w:styleId="5">
    <w:name w:val="Body Text"/>
    <w:basedOn w:val="1"/>
    <w:autoRedefine/>
    <w:qFormat/>
    <w:uiPriority w:val="0"/>
    <w:pPr>
      <w:spacing w:after="120" w:afterLines="0" w:afterAutospacing="0"/>
    </w:p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样式1"/>
    <w:basedOn w:val="1"/>
    <w:next w:val="4"/>
    <w:autoRedefine/>
    <w:qFormat/>
    <w:uiPriority w:val="0"/>
    <w:pPr>
      <w:keepNext/>
      <w:numPr>
        <w:ilvl w:val="0"/>
        <w:numId w:val="0"/>
      </w:numPr>
      <w:spacing w:after="0"/>
      <w:jc w:val="both"/>
    </w:pPr>
    <w:rPr>
      <w:rFonts w:hAnsi="宋体" w:eastAsia="黑体"/>
      <w:b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2024-03-28T01:22:00Z</dcterms:created>
  <dc:creator>柠檬呢</dc:creator>
  <cp:lastModifiedBy>Administrator</cp:lastModifiedBy>
  <dcterms:modified xsi:type="dcterms:W3CDTF">2024-04-07T00:36:59Z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065604EDFAA04A65A6A30D743F59A421_11</vt:lpwstr>
  </property>
</Properties>
</file>