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采购需求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>一、采购</w:t>
      </w:r>
      <w:r>
        <w:rPr>
          <w:rFonts w:hint="eastAsia" w:cs="宋体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>内容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>货物需求一览表</w:t>
      </w:r>
    </w:p>
    <w:tbl>
      <w:tblPr>
        <w:tblStyle w:val="4"/>
        <w:tblW w:w="8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264"/>
        <w:gridCol w:w="922"/>
        <w:gridCol w:w="756"/>
        <w:gridCol w:w="2233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8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包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段</w:t>
            </w:r>
          </w:p>
        </w:tc>
        <w:tc>
          <w:tcPr>
            <w:tcW w:w="126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规格</w:t>
            </w:r>
          </w:p>
        </w:tc>
        <w:tc>
          <w:tcPr>
            <w:tcW w:w="9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计划采购数量</w:t>
            </w:r>
          </w:p>
        </w:tc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22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质量要求</w:t>
            </w:r>
          </w:p>
        </w:tc>
        <w:tc>
          <w:tcPr>
            <w:tcW w:w="236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最高单价限价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24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6包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段：牛奶制品</w:t>
            </w:r>
          </w:p>
        </w:tc>
        <w:tc>
          <w:tcPr>
            <w:tcW w:w="1264" w:type="dxa"/>
            <w:noWrap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纯牛奶250ml/盒</w:t>
            </w:r>
          </w:p>
        </w:tc>
        <w:tc>
          <w:tcPr>
            <w:tcW w:w="92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500</w:t>
            </w:r>
          </w:p>
        </w:tc>
        <w:tc>
          <w:tcPr>
            <w:tcW w:w="75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件</w:t>
            </w:r>
          </w:p>
        </w:tc>
        <w:tc>
          <w:tcPr>
            <w:tcW w:w="2233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包装完好、干净整洁无污、封口严密、无漏奶、无异味。</w:t>
            </w:r>
          </w:p>
        </w:tc>
        <w:tc>
          <w:tcPr>
            <w:tcW w:w="2364" w:type="dxa"/>
            <w:vMerge w:val="restart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纯奶3元/盒</w:t>
            </w:r>
          </w:p>
          <w:p>
            <w:pPr>
              <w:widowControl w:val="0"/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酸奶2元/盒。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2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4" w:type="dxa"/>
            <w:noWrap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酸牛奶250ml/盒</w:t>
            </w:r>
          </w:p>
        </w:tc>
        <w:tc>
          <w:tcPr>
            <w:tcW w:w="92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9500</w:t>
            </w:r>
          </w:p>
        </w:tc>
        <w:tc>
          <w:tcPr>
            <w:tcW w:w="75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件</w:t>
            </w:r>
          </w:p>
        </w:tc>
        <w:tc>
          <w:tcPr>
            <w:tcW w:w="2233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364" w:type="dxa"/>
            <w:vMerge w:val="continue"/>
            <w:noWrap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二、商务要求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交货期：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接到采购人通知后，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shd w:val="clear" w:color="auto" w:fill="FFFFFF"/>
          <w:lang w:val="en-US" w:eastAsia="zh-CN"/>
        </w:rPr>
        <w:t>两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日内送达(特殊情况下即时送达)。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交货地点：采购人指定地点。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质量标准：合格，符合国家及相关行业规定规范。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服务周期：自合同签订之日起一年。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付款方式：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每批次货物经甲方验收合格后，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乙方向甲方提交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货物结算单》及相关支持性资料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详细载明该批次货物名称、品牌、规格、数量、价款等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。如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甲方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对上述结算资料有异议的，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应提供补充资料予以解释说明或按照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甲方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的要求进行修改完善。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甲方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对结算资料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审核无异议的，乙方向甲方提供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相等金额合法有效的、符合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甲方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财务要求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的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增值税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发票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，甲方收到上述发票后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三个月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内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按照监狱财务制度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完成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该批次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付款，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具体付款时间以财政到账时间及招标人实际情况为准。合同期满后，经双方对账无误，一年内付清尾款。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验收标准：符合国家和采购人要求。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  <w:lang w:val="en-US" w:eastAsia="zh-CN"/>
        </w:rPr>
        <w:t>本项目总预算金额及各包段预算金额不作为合同签订金额，货物采购数量为计划采购量，具体数量以实际供货量为准，最终供货金额按照供货量据实结算。包6最终供货金额=投标报价*数量。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供货过程中，如中标单位货物质量问题或因公司破产倒闭等原因未能履约，影响采购人正常使用，采购人将有权扣除中标单位的履约保证金。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履约保证金金额不足以补偿甲方的，甲方有权利追偿不足金额部分。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三、技术要求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投标人应具有正规的货源渠道，有良好的货源，能够保证能够按照采购人要求随时供货。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投标人应针对本项目实际情况，编制合理的配送方案（包含但不限于对货物准备、人员组织、车辆管理调度）。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产品质量保证措施：投标人对所投产品的源头、渠道、或加工过程中对产品安全、质量的保障措施进行打分：投标人应对所投产品有详细的了解，对产品从加工制作到成品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应急方案：项目实施过程中，关于突发事件、极端天气等采取的处理方案和应急供货措施。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Courier New" w:eastAsia="宋体" w:cs="Courier New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货物退还方案：投标人实施过程中应具有卫生安全保障措施及不合格货物退还方案。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Courier New" w:eastAsia="宋体" w:cs="Courier New"/>
          <w:color w:val="auto"/>
          <w:highlight w:val="none"/>
          <w:lang w:val="en-US" w:eastAsia="zh-CN"/>
        </w:rPr>
      </w:pPr>
      <w:r>
        <w:rPr>
          <w:rFonts w:hint="eastAsia" w:ascii="宋体" w:hAnsi="Courier New" w:eastAsia="宋体" w:cs="Courier New"/>
          <w:color w:val="auto"/>
          <w:highlight w:val="none"/>
          <w:lang w:val="en-US" w:eastAsia="zh-CN"/>
        </w:rPr>
        <w:t>售后服务方案：投标人应具有售后服务内容及现场服务措施（包括但不限于服务内容、服务范围、配送人员、服务时限承诺、后续服务具体措施与承诺、额外或其他增值性服务等）。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Courier New" w:eastAsia="宋体" w:cs="Courier New"/>
          <w:color w:val="auto"/>
          <w:highlight w:val="none"/>
          <w:lang w:val="en-US" w:eastAsia="zh-CN"/>
        </w:rPr>
      </w:pPr>
      <w:r>
        <w:rPr>
          <w:rFonts w:hint="eastAsia" w:ascii="宋体" w:hAnsi="Courier New" w:eastAsia="宋体" w:cs="Courier New"/>
          <w:color w:val="auto"/>
          <w:highlight w:val="none"/>
          <w:lang w:val="en-US" w:eastAsia="zh-CN"/>
        </w:rPr>
        <w:t>包装和运输：须满足《关于印发〈商品包装政府采购需求标准（试行）〉〈快递包装政府采购需求标准（试行）〉的通知》。</w:t>
      </w:r>
    </w:p>
    <w:p>
      <w:pPr>
        <w:pageBreakBefore w:val="0"/>
        <w:kinsoku/>
        <w:overflowPunct/>
        <w:bidi w:val="0"/>
        <w:spacing w:line="360" w:lineRule="auto"/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注：</w:t>
      </w:r>
    </w:p>
    <w:p>
      <w:pPr>
        <w:pageBreakBefore w:val="0"/>
        <w:numPr>
          <w:ilvl w:val="0"/>
          <w:numId w:val="3"/>
        </w:numPr>
        <w:kinsoku/>
        <w:overflowPunct/>
        <w:bidi w:val="0"/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</w:rPr>
        <w:t>投标人在满足技术要求和性能的前提下可投同档次或优于上述参数、性能和质量的货物。</w:t>
      </w:r>
    </w:p>
    <w:p>
      <w:pPr>
        <w:pageBreakBefore w:val="0"/>
        <w:numPr>
          <w:ilvl w:val="0"/>
          <w:numId w:val="3"/>
        </w:numPr>
        <w:kinsoku/>
        <w:overflowPunct/>
        <w:bidi w:val="0"/>
        <w:spacing w:line="360" w:lineRule="auto"/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6包段：纯牛奶产品为本次采购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的核心产品。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956A4B"/>
    <w:multiLevelType w:val="singleLevel"/>
    <w:tmpl w:val="8E956A4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913EBBFB"/>
    <w:multiLevelType w:val="singleLevel"/>
    <w:tmpl w:val="913EBBF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9A0F5A57"/>
    <w:multiLevelType w:val="singleLevel"/>
    <w:tmpl w:val="9A0F5A5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ODIxN2FiNjcyNzdhOTIwMmM0MjljZjRiMzNhNGQifQ=="/>
  </w:docVars>
  <w:rsids>
    <w:rsidRoot w:val="00000000"/>
    <w:rsid w:val="634B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">
    <w:name w:val="Plain Text"/>
    <w:basedOn w:val="1"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2024-04-12T03:08:09Z</dcterms:created>
  <dc:creator>Administrator</dc:creator>
  <cp:lastModifiedBy>侯高磊</cp:lastModifiedBy>
  <dcterms:modified xsi:type="dcterms:W3CDTF">2024-04-12T03:08:31Z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A4331276503C49D29A4478BD3E5900DC_12</vt:lpwstr>
  </property>
</Properties>
</file>