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5FC" w:rsidRDefault="006B55FC" w:rsidP="006B55FC">
      <w:pPr>
        <w:spacing w:line="360" w:lineRule="auto"/>
        <w:rPr>
          <w:sz w:val="24"/>
          <w:szCs w:val="24"/>
        </w:rPr>
      </w:pPr>
      <w:r>
        <w:rPr>
          <w:rFonts w:hint="eastAsia"/>
          <w:b/>
          <w:sz w:val="24"/>
          <w:szCs w:val="24"/>
        </w:rPr>
        <w:t>附件一：河南省发展和改革委员会河南省“十五五”规划前期重大课题研究项目采购内容</w:t>
      </w:r>
    </w:p>
    <w:tbl>
      <w:tblPr>
        <w:tblW w:w="861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663"/>
        <w:gridCol w:w="1686"/>
        <w:gridCol w:w="1918"/>
        <w:gridCol w:w="4346"/>
      </w:tblGrid>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序号</w:t>
            </w:r>
          </w:p>
        </w:tc>
        <w:tc>
          <w:tcPr>
            <w:tcW w:w="1418"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包号</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包名称</w:t>
            </w:r>
          </w:p>
        </w:tc>
        <w:tc>
          <w:tcPr>
            <w:tcW w:w="4536"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课题内容</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1</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河南省“十五五”规划战略基点和重点举措研究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系统梳理五年规划（计划）主题主线的演进历程，结合中央决策部署、国内外发展形势、区域竞合态势和河南基础条件、阶段性特征变化，研究提出“十五五”时期河南经济社会发展的基本思路、主题主线、具有战略性全局性意义的基本着力点和重点方向领域。</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2</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w:t>
            </w:r>
            <w:r>
              <w:rPr>
                <w:rFonts w:ascii="宋体" w:hAnsi="宋体" w:hint="eastAsia"/>
                <w:szCs w:val="21"/>
              </w:rPr>
              <w:t>2</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hint="eastAsia"/>
                <w:szCs w:val="21"/>
              </w:rPr>
              <w:t>河南省“十五五”时期推进高质量发展的重大举措研究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梳理河南高质量发展现状，总结推动高质量发展的基础优势和短板不足，分析归纳先进省份在推动高质量发展方面的经验做法，结合国际形势变化、国家政策导向和河南实际，围绕加快推进新旧动能转换、培育“十五五”时期河南高质量发展新增长点、加快形成新质生产力，研究提出未来5年河南需重点推进的重大政策制定、重大项目建设、重大平台培育、重大改革举措，以及推动落实的路径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3</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w:t>
            </w:r>
            <w:r>
              <w:rPr>
                <w:rFonts w:ascii="宋体" w:hAnsi="宋体" w:hint="eastAsia"/>
                <w:szCs w:val="21"/>
              </w:rPr>
              <w:t>3</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河南省“十五五”时期深化落实重大国家战略的思路和举措研究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梳理中央对河南发展的重大要求和赋予河南的重大国家战略，分析研判现阶段重大国家战略在河南落实情况和存在问题，围绕进一步深化落实重大国家战略、在服务大局中提升发展位势，研究提出河南省“十五五”时期深化落实重大国家战略的总体思路和任务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lastRenderedPageBreak/>
              <w:t>4</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w:t>
            </w:r>
            <w:r>
              <w:rPr>
                <w:rFonts w:ascii="宋体" w:hAnsi="宋体" w:hint="eastAsia"/>
                <w:szCs w:val="21"/>
              </w:rPr>
              <w:t>4</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河南省“十五五”时期一体推进创新驱动、科教兴省、人才强省战略的思路和举措研究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围绕打造国家创新高地的目标要求，分析国家未来一个时期在推进教育、科创等领域的重大战略、重大布局导向，梳理河南科技创新、教育发展和人才培养现状及存在突出问题，研究提出“十五五”时期河南一体推进科技创新、教育发展、人才培养的基本思路、重点任务和政策举措，并研判对经济社会发展的支撑带动效果</w:t>
            </w:r>
            <w:r w:rsidRPr="00750AE6">
              <w:rPr>
                <w:rFonts w:ascii="宋体" w:hAnsi="宋体" w:hint="eastAsia"/>
                <w:szCs w:val="21"/>
              </w:rPr>
              <w:t>。</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5</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w:t>
            </w:r>
            <w:r>
              <w:rPr>
                <w:rFonts w:ascii="宋体" w:hAnsi="宋体" w:hint="eastAsia"/>
                <w:szCs w:val="21"/>
              </w:rPr>
              <w:t>5</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“十五五”时期河南省先进制造业集群的发展思路和任务举措研究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分析河南先进制造业集群发展现状，梳理先进制造业集群发展基础和短板弱项，借鉴国内外发展壮大先进制造业集群的经验做法，研判“十五五”时期河南先进制造业集群发展情况和对经济发展的支撑作用，研究提出发展壮大先进制造业集群的总体思路、重点任务和政策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6</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w:t>
            </w:r>
            <w:r>
              <w:rPr>
                <w:rFonts w:ascii="宋体" w:hAnsi="宋体" w:hint="eastAsia"/>
                <w:szCs w:val="21"/>
              </w:rPr>
              <w:t>6</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“十五五”时期河南省加快形成新质生产力的思路和举措研究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研究新质生产力的内涵、关键特征和形成条件，结合新一轮科技革命和产业变革态势，结合河南省情实际，围绕新制造、新服务和新业态，明确加快培育新兴产业、抢滩占先未来产业、高附加值生产性服务业、全球化数字化为代表的新业态等重点方向，提出河南“十五五”时期加快形成新质生产力的总体思路、重点任务和政策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7</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w:t>
            </w:r>
            <w:r w:rsidRPr="00C26340">
              <w:rPr>
                <w:rFonts w:ascii="宋体" w:hAnsi="宋体"/>
                <w:szCs w:val="21"/>
              </w:rPr>
              <w:lastRenderedPageBreak/>
              <w:t>(2)20240407-</w:t>
            </w:r>
            <w:r>
              <w:rPr>
                <w:rFonts w:ascii="宋体" w:hAnsi="宋体" w:hint="eastAsia"/>
                <w:szCs w:val="21"/>
              </w:rPr>
              <w:t>7</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lastRenderedPageBreak/>
              <w:t>河南省“十五五”</w:t>
            </w:r>
            <w:r w:rsidRPr="00750AE6">
              <w:rPr>
                <w:rFonts w:ascii="宋体" w:hAnsi="宋体"/>
                <w:szCs w:val="21"/>
              </w:rPr>
              <w:lastRenderedPageBreak/>
              <w:t>时期新型城镇化发展研究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lastRenderedPageBreak/>
              <w:t>梳理总结近年来河南省新型城镇化建设进展</w:t>
            </w:r>
            <w:r w:rsidRPr="00750AE6">
              <w:rPr>
                <w:rFonts w:ascii="宋体" w:hAnsi="宋体"/>
                <w:szCs w:val="21"/>
              </w:rPr>
              <w:lastRenderedPageBreak/>
              <w:t>成效和存在问题，分析研判人口规模结构和流动、城市规划建设治理、城乡融合和区域协调发展等方面的新变化、新趋势、新要求，统筹新型城镇化和乡村全面振兴，重点围绕把加快农业转移人口市民化进程摆在更加突出位置，优化城镇化空间布局和形态，提升都市圈、中心城市等发展优势区域经济和人口承载能力，推进以县城为重要载体的城镇化建设，加快建设新型城市，促进城乡区域协调发展，研究提出“十五五”时期河南省新型城镇化建设新的增长点、发力点和总体思路、重点任务和政策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lastRenderedPageBreak/>
              <w:t>8</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w:t>
            </w:r>
            <w:r>
              <w:rPr>
                <w:rFonts w:ascii="宋体" w:hAnsi="宋体" w:hint="eastAsia"/>
                <w:szCs w:val="21"/>
              </w:rPr>
              <w:t>8</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“十五五”时期河南在推动乡村振兴中建设农业强省的阶段性目标和任务举措研究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梳理河南农业发展现状和存在问题，借鉴国内外农业发展经验做法，围绕深入推进乡村振兴、提升粮食安全保障能力、优化农业经营体制、提升农民收入水平等方面，提出“十五五”时期河南推动乡村振兴、建设农业强省的阶段性目标、重点任务和政策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9</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w:t>
            </w:r>
            <w:r>
              <w:rPr>
                <w:rFonts w:ascii="宋体" w:hAnsi="宋体" w:hint="eastAsia"/>
                <w:szCs w:val="21"/>
              </w:rPr>
              <w:t>9</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河南省“十五五”时期构建服务业新体系的目标和任务举措研究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梳理国内外先进地区服务业结构，提出优质高效服务业新体系的内涵特征，分析河南服务业发展存在的问题和短板，围绕更好支撑产业转型升级和居民消费升级、提高服务效率和品质，研究提出河南省“十五五”时期构建服务业新体系的目标、重点任务和政策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lastRenderedPageBreak/>
              <w:t>10</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0</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“十五五”时期河南省加快推进数据资源开发利用的思路和举措研究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围绕加速数据资源转化，打造数字经济竞争新优势的目标，结合数据要素基本特征、河南省情实际和产业基础，从数据产权界定、数据资源供给、数据流通交易、数据收益分配、数据安全治理、数据交易场所建设等方面，研究提出“十五五”时期河南加快推进数据资源开发利用的思路和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11</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1</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“十五五”时期河南省数字经济核心产业发展研究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梳理分析“十四五”时期数字经济核心产业发展成效和存在问题，综合研判“十五五”时期河南数字经济核心产业发展面临的机遇和挑战，结合国家统计局数字经济核心产业统计分类和河南发展实际，研究提出河南数字经济核心产业重点领域、目标定位、实施路径和政策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12</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2</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河南省“十五五”时期促进民营经济发展壮大研究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分析当前影响河南民营经济发展的制约和障碍，从政策落地、拓展发展空间、优化发展环境、畅通沟通渠道等方面研究讨论破解阻碍发展的难点、痛点和堵点，研究提出“十五五”时期促进民营经济发展壮大的思路举措、重点任务和阶段性目标。</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13</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3</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河南省“十五五”时期扩大制度型开放的思路和举措研究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梳理河南推进制度型开放的成效经验和存在问题，分析国际经贸规则演变对河南商品和服务贸易、利用外资、跨境投资等方面的影响，围绕进一步提升开放通道、开放平台、开放主</w:t>
            </w:r>
            <w:r w:rsidRPr="00750AE6">
              <w:rPr>
                <w:rFonts w:ascii="宋体" w:hAnsi="宋体"/>
                <w:szCs w:val="21"/>
              </w:rPr>
              <w:lastRenderedPageBreak/>
              <w:t>体，打通国内国际两个市场，主动服务和融入新发展格局，研究“十五五”时期河南扩大制度型开放、提升内陆开放高地能级的基本思路、主要目标、重点任务和政策举措等。</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lastRenderedPageBreak/>
              <w:t>14</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4</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河南省“十五五”时期促进共同富裕的阶段性目标和任务举措研究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梳理河南推动共同富裕的基础条件和面临的主要困难挑战，研判今后一个时期地区、城乡、收入分配差距演化趋势，锚定2035年全体人民共同富裕取得更为明显的实质性进展目标，研究提出河南省“十五五”时期促进共同富裕的主要目标、总体思路和任务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15</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5</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河南省“十五五”时期打造世界级大遗址保护走廊及</w:t>
            </w:r>
            <w:r w:rsidRPr="00750AE6">
              <w:rPr>
                <w:rFonts w:ascii="宋体" w:hAnsi="宋体" w:hint="eastAsia"/>
                <w:szCs w:val="21"/>
              </w:rPr>
              <w:t>文化馆博物</w:t>
            </w:r>
            <w:r w:rsidRPr="00750AE6">
              <w:rPr>
                <w:rFonts w:ascii="宋体" w:hAnsi="宋体"/>
                <w:szCs w:val="21"/>
              </w:rPr>
              <w:t>馆群</w:t>
            </w:r>
            <w:r w:rsidRPr="00750AE6">
              <w:rPr>
                <w:rFonts w:ascii="宋体" w:hAnsi="宋体" w:hint="eastAsia"/>
                <w:szCs w:val="21"/>
              </w:rPr>
              <w:t>体系</w:t>
            </w:r>
            <w:r w:rsidRPr="00750AE6">
              <w:rPr>
                <w:rFonts w:ascii="宋体" w:hAnsi="宋体"/>
                <w:szCs w:val="21"/>
              </w:rPr>
              <w:t>的思路研究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szCs w:val="21"/>
              </w:rPr>
              <w:t>学习贯彻落实习近平文化思想，立足河南中华民族和中华文明的重要发祥地的地位，围绕串联历史文化遗产资源，加快构建世界级大遗址保护走廊，统筹打造一流考古研究基地、博物馆群、文化馆群、文化产业集群，研究提出我省“十五五”时期文化遗产系统性发掘保护、传承展示、弘扬利用的目标任务、体制机制和政策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16</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6</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河南省“十五五”时期能源高质量发展研究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hint="eastAsia"/>
                <w:szCs w:val="21"/>
              </w:rPr>
              <w:t>分析我省能源供需形势，梳理能源高质量发展的基础和短板弱项，围绕深化能源体制机制改革、</w:t>
            </w:r>
            <w:r w:rsidRPr="00750AE6">
              <w:rPr>
                <w:rFonts w:ascii="宋体" w:hAnsi="宋体"/>
                <w:szCs w:val="21"/>
              </w:rPr>
              <w:t>增强多元供应保障能力</w:t>
            </w:r>
            <w:r w:rsidRPr="00750AE6">
              <w:rPr>
                <w:rFonts w:ascii="宋体" w:hAnsi="宋体" w:hint="eastAsia"/>
                <w:szCs w:val="21"/>
              </w:rPr>
              <w:t>、</w:t>
            </w:r>
            <w:r w:rsidRPr="00750AE6">
              <w:rPr>
                <w:rFonts w:ascii="宋体" w:hAnsi="宋体"/>
                <w:szCs w:val="21"/>
              </w:rPr>
              <w:t>促进节能降碳消费转型</w:t>
            </w:r>
            <w:r w:rsidRPr="00750AE6">
              <w:rPr>
                <w:rFonts w:ascii="宋体" w:hAnsi="宋体" w:hint="eastAsia"/>
                <w:szCs w:val="21"/>
              </w:rPr>
              <w:t>、</w:t>
            </w:r>
            <w:r w:rsidRPr="00750AE6">
              <w:rPr>
                <w:rFonts w:ascii="宋体" w:hAnsi="宋体"/>
                <w:szCs w:val="21"/>
              </w:rPr>
              <w:t>实现能源全产业链数字化发展</w:t>
            </w:r>
            <w:r w:rsidRPr="00750AE6">
              <w:rPr>
                <w:rFonts w:ascii="宋体" w:hAnsi="宋体" w:hint="eastAsia"/>
                <w:szCs w:val="21"/>
              </w:rPr>
              <w:t>、保障能源安全稳定供应等方面，研究提出“十五五”时期能源高质量发展的总体思路、主要目标和</w:t>
            </w:r>
            <w:r w:rsidRPr="00750AE6">
              <w:rPr>
                <w:rFonts w:ascii="宋体" w:hAnsi="宋体" w:hint="eastAsia"/>
                <w:szCs w:val="21"/>
              </w:rPr>
              <w:lastRenderedPageBreak/>
              <w:t>任务举措。</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lastRenderedPageBreak/>
              <w:t>17</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7</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河南省能源</w:t>
            </w:r>
            <w:r w:rsidRPr="00750AE6">
              <w:rPr>
                <w:rFonts w:ascii="宋体" w:hAnsi="宋体" w:hint="eastAsia"/>
                <w:szCs w:val="21"/>
              </w:rPr>
              <w:t>数据经济</w:t>
            </w:r>
            <w:r w:rsidRPr="00750AE6">
              <w:rPr>
                <w:rFonts w:ascii="宋体" w:hAnsi="宋体"/>
                <w:szCs w:val="21"/>
              </w:rPr>
              <w:t>发展研究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hint="eastAsia"/>
                <w:szCs w:val="21"/>
              </w:rPr>
              <w:t>探索研究能源数据要素在新一轮科技革命和产业变革中角色定位及实现能源数据价值化、产业化和能源产业数据化的可能路径。研究探索全省能源数据经济发展模式，确定能源数据系统建设模式，在分行业、分环节、分阶段采集汇聚能源数据的基础上，明确数据权属，建立完善相关标准，探索建立能源数据分类分级管理与共享应用制度，助力能源高质量发展。</w:t>
            </w:r>
          </w:p>
        </w:tc>
      </w:tr>
      <w:tr w:rsidR="006B55FC" w:rsidRPr="00750AE6" w:rsidTr="00F3254B">
        <w:tc>
          <w:tcPr>
            <w:tcW w:w="675"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18</w:t>
            </w:r>
          </w:p>
        </w:tc>
        <w:tc>
          <w:tcPr>
            <w:tcW w:w="1418" w:type="dxa"/>
            <w:vAlign w:val="center"/>
          </w:tcPr>
          <w:p w:rsidR="006B55FC" w:rsidRPr="00750AE6" w:rsidRDefault="006B55FC" w:rsidP="00F3254B">
            <w:pPr>
              <w:keepNext/>
              <w:keepLines/>
              <w:spacing w:before="240" w:after="240" w:line="560" w:lineRule="exact"/>
              <w:jc w:val="center"/>
              <w:outlineLvl w:val="0"/>
              <w:rPr>
                <w:rFonts w:ascii="宋体" w:hAnsi="宋体"/>
                <w:szCs w:val="21"/>
              </w:rPr>
            </w:pPr>
            <w:r w:rsidRPr="00C26340">
              <w:rPr>
                <w:rFonts w:ascii="宋体" w:hAnsi="宋体"/>
                <w:szCs w:val="21"/>
              </w:rPr>
              <w:t>豫政采(2)20240407-1</w:t>
            </w:r>
            <w:r>
              <w:rPr>
                <w:rFonts w:ascii="宋体" w:hAnsi="宋体" w:hint="eastAsia"/>
                <w:szCs w:val="21"/>
              </w:rPr>
              <w:t>8</w:t>
            </w:r>
          </w:p>
        </w:tc>
        <w:tc>
          <w:tcPr>
            <w:tcW w:w="1984" w:type="dxa"/>
            <w:vAlign w:val="center"/>
          </w:tcPr>
          <w:p w:rsidR="006B55FC" w:rsidRPr="00750AE6" w:rsidRDefault="006B55FC" w:rsidP="00F3254B">
            <w:pPr>
              <w:spacing w:line="560" w:lineRule="exact"/>
              <w:jc w:val="center"/>
              <w:rPr>
                <w:rFonts w:ascii="宋体" w:hAnsi="宋体"/>
                <w:szCs w:val="21"/>
              </w:rPr>
            </w:pPr>
            <w:r w:rsidRPr="00750AE6">
              <w:rPr>
                <w:rFonts w:ascii="宋体" w:hAnsi="宋体"/>
                <w:szCs w:val="21"/>
              </w:rPr>
              <w:t>河南省综合智慧能源建设方案研究</w:t>
            </w:r>
          </w:p>
        </w:tc>
        <w:tc>
          <w:tcPr>
            <w:tcW w:w="4536" w:type="dxa"/>
            <w:vAlign w:val="center"/>
          </w:tcPr>
          <w:p w:rsidR="006B55FC" w:rsidRPr="00750AE6" w:rsidRDefault="006B55FC" w:rsidP="00F3254B">
            <w:pPr>
              <w:spacing w:line="560" w:lineRule="exact"/>
              <w:rPr>
                <w:rFonts w:ascii="宋体" w:hAnsi="宋体"/>
                <w:szCs w:val="21"/>
              </w:rPr>
            </w:pPr>
            <w:r w:rsidRPr="00750AE6">
              <w:rPr>
                <w:rFonts w:ascii="宋体" w:hAnsi="宋体" w:hint="eastAsia"/>
                <w:szCs w:val="21"/>
              </w:rPr>
              <w:t>探索加快现代智能信息技术与能源产业深度融合，推动能源产业数字化智能化升级的发展路径，研究推动火、水、风、光以及生物质、地热能等多个能源品种协同发展，促进源、网、荷、储、用各环节联动优化，实现源网荷储互动、多能互补协同、用能需求智能调控。探索综合能源站的建设模式，发展油、气、电、氢多品类能源综合供应方式，以及冷、热、暖联供，推动能源清洁高效利用。</w:t>
            </w:r>
          </w:p>
        </w:tc>
      </w:tr>
    </w:tbl>
    <w:p w:rsidR="00BE6E01" w:rsidRPr="006B55FC" w:rsidRDefault="00BE6E01"/>
    <w:sectPr w:rsidR="00BE6E01" w:rsidRPr="006B55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E01" w:rsidRDefault="00BE6E01" w:rsidP="006B55FC">
      <w:r>
        <w:separator/>
      </w:r>
    </w:p>
  </w:endnote>
  <w:endnote w:type="continuationSeparator" w:id="1">
    <w:p w:rsidR="00BE6E01" w:rsidRDefault="00BE6E01" w:rsidP="006B55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E01" w:rsidRDefault="00BE6E01" w:rsidP="006B55FC">
      <w:r>
        <w:separator/>
      </w:r>
    </w:p>
  </w:footnote>
  <w:footnote w:type="continuationSeparator" w:id="1">
    <w:p w:rsidR="00BE6E01" w:rsidRDefault="00BE6E01" w:rsidP="006B55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55FC"/>
    <w:rsid w:val="006B55FC"/>
    <w:rsid w:val="00BE6E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6B55F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55F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B55FC"/>
    <w:rPr>
      <w:sz w:val="18"/>
      <w:szCs w:val="18"/>
    </w:rPr>
  </w:style>
  <w:style w:type="paragraph" w:styleId="a4">
    <w:name w:val="footer"/>
    <w:basedOn w:val="a"/>
    <w:link w:val="Char0"/>
    <w:uiPriority w:val="99"/>
    <w:semiHidden/>
    <w:unhideWhenUsed/>
    <w:rsid w:val="006B55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B55FC"/>
    <w:rPr>
      <w:sz w:val="18"/>
      <w:szCs w:val="18"/>
    </w:rPr>
  </w:style>
  <w:style w:type="paragraph" w:styleId="a5">
    <w:name w:val="Body Text Indent"/>
    <w:basedOn w:val="a"/>
    <w:link w:val="Char1"/>
    <w:uiPriority w:val="99"/>
    <w:semiHidden/>
    <w:unhideWhenUsed/>
    <w:rsid w:val="006B55FC"/>
    <w:pPr>
      <w:spacing w:after="120"/>
      <w:ind w:leftChars="200" w:left="420"/>
    </w:pPr>
  </w:style>
  <w:style w:type="character" w:customStyle="1" w:styleId="Char1">
    <w:name w:val="正文文本缩进 Char"/>
    <w:basedOn w:val="a0"/>
    <w:link w:val="a5"/>
    <w:uiPriority w:val="99"/>
    <w:semiHidden/>
    <w:rsid w:val="006B55FC"/>
    <w:rPr>
      <w:rFonts w:ascii="Times New Roman" w:eastAsia="宋体" w:hAnsi="Times New Roman" w:cs="Times New Roman"/>
      <w:szCs w:val="20"/>
    </w:rPr>
  </w:style>
  <w:style w:type="paragraph" w:styleId="2">
    <w:name w:val="Body Text First Indent 2"/>
    <w:basedOn w:val="a5"/>
    <w:link w:val="2Char"/>
    <w:uiPriority w:val="99"/>
    <w:semiHidden/>
    <w:unhideWhenUsed/>
    <w:rsid w:val="006B55FC"/>
    <w:pPr>
      <w:ind w:firstLineChars="200" w:firstLine="420"/>
    </w:pPr>
  </w:style>
  <w:style w:type="character" w:customStyle="1" w:styleId="2Char">
    <w:name w:val="正文首行缩进 2 Char"/>
    <w:basedOn w:val="Char1"/>
    <w:link w:val="2"/>
    <w:uiPriority w:val="99"/>
    <w:semiHidden/>
    <w:rsid w:val="006B55F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516</Words>
  <Characters>2946</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河南豫信招标有限责任公司:石亚欣</dc:creator>
  <cp:keywords/>
  <dc:description/>
  <cp:lastModifiedBy>河南豫信招标有限责任公司:石亚欣</cp:lastModifiedBy>
  <cp:revision>2</cp:revision>
  <dcterms:created xsi:type="dcterms:W3CDTF">2024-04-30T07:26:00Z</dcterms:created>
  <dcterms:modified xsi:type="dcterms:W3CDTF">2024-04-30T07:27:00Z</dcterms:modified>
</cp:coreProperties>
</file>