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年粮食质量安全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监</w:t>
      </w:r>
      <w:r>
        <w:rPr>
          <w:rFonts w:hint="eastAsia" w:ascii="宋体" w:hAnsi="宋体" w:cs="宋体"/>
          <w:b/>
          <w:bCs/>
          <w:sz w:val="32"/>
          <w:szCs w:val="32"/>
        </w:rPr>
        <w:t>测项目项目需求及技术要求</w:t>
      </w:r>
    </w:p>
    <w:p>
      <w:pPr>
        <w:spacing w:line="360" w:lineRule="auto"/>
        <w:ind w:firstLine="512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</w:rPr>
        <w:t>根据国家粮食和物资储备局关于做好202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  <w:lang w:val="en" w:eastAsia="zh-CN"/>
        </w:rPr>
        <w:t>4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</w:rPr>
        <w:t>年粮食质量安全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  <w:lang w:eastAsia="zh-CN"/>
        </w:rPr>
        <w:t>风险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</w:rPr>
        <w:t>监测工作的通知》（国粮标〔202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</w:rPr>
        <w:t>〕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  <w:lang w:val="en-US" w:eastAsia="zh-CN"/>
        </w:rPr>
        <w:t>54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</w:rPr>
        <w:t>号）、《</w:t>
      </w:r>
      <w:bookmarkStart w:id="0" w:name="发文标题"/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</w:rPr>
        <w:t>河南省粮食和物资储备局关于印发</w:t>
      </w:r>
      <w:bookmarkEnd w:id="0"/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</w:rPr>
        <w:t>202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</w:rPr>
        <w:t>年收购粮食质量安全监测方案的通知》（豫粮文〔202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</w:rPr>
        <w:t>〕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  <w:lang w:val="en-US" w:eastAsia="zh-CN"/>
        </w:rPr>
        <w:t>48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</w:rPr>
        <w:t>号）、《河南省粮食和物资储备局关于</w:t>
      </w:r>
      <w:r>
        <w:rPr>
          <w:rFonts w:hint="eastAsia" w:ascii="宋体" w:hAnsi="宋体" w:cs="宋体"/>
          <w:bCs/>
          <w:color w:val="auto"/>
          <w:spacing w:val="8"/>
          <w:sz w:val="24"/>
          <w:szCs w:val="24"/>
          <w:lang w:eastAsia="zh-CN"/>
        </w:rPr>
        <w:t>印发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</w:rPr>
        <w:t>202</w:t>
      </w:r>
      <w:r>
        <w:rPr>
          <w:rFonts w:hint="eastAsia" w:ascii="宋体" w:hAnsi="宋体" w:cs="宋体"/>
          <w:bCs/>
          <w:color w:val="auto"/>
          <w:spacing w:val="8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</w:rPr>
        <w:t>年全省政策性粮油库存</w:t>
      </w:r>
      <w:r>
        <w:rPr>
          <w:rFonts w:hint="eastAsia" w:ascii="宋体" w:hAnsi="宋体" w:cs="宋体"/>
          <w:bCs/>
          <w:color w:val="auto"/>
          <w:spacing w:val="8"/>
          <w:sz w:val="24"/>
          <w:szCs w:val="24"/>
          <w:lang w:eastAsia="zh-CN"/>
        </w:rPr>
        <w:t>质量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</w:rPr>
        <w:t>检查</w:t>
      </w:r>
      <w:r>
        <w:rPr>
          <w:rFonts w:hint="eastAsia" w:ascii="宋体" w:hAnsi="宋体" w:cs="宋体"/>
          <w:bCs/>
          <w:color w:val="auto"/>
          <w:spacing w:val="8"/>
          <w:sz w:val="24"/>
          <w:szCs w:val="24"/>
          <w:lang w:eastAsia="zh-CN"/>
        </w:rPr>
        <w:t>实施方案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</w:rPr>
        <w:t>的通知》（豫粮文〔202</w:t>
      </w:r>
      <w:r>
        <w:rPr>
          <w:rFonts w:hint="eastAsia" w:ascii="宋体" w:hAnsi="宋体" w:cs="宋体"/>
          <w:bCs/>
          <w:color w:val="auto"/>
          <w:spacing w:val="8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</w:rPr>
        <w:t>〕</w:t>
      </w:r>
      <w:r>
        <w:rPr>
          <w:rFonts w:hint="eastAsia" w:ascii="宋体" w:hAnsi="宋体" w:cs="宋体"/>
          <w:bCs/>
          <w:color w:val="auto"/>
          <w:spacing w:val="8"/>
          <w:sz w:val="24"/>
          <w:szCs w:val="24"/>
          <w:lang w:val="en-US" w:eastAsia="zh-CN"/>
        </w:rPr>
        <w:t>52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</w:rPr>
        <w:t>号）</w:t>
      </w:r>
      <w:r>
        <w:rPr>
          <w:rFonts w:hint="eastAsia" w:ascii="宋体" w:hAnsi="宋体" w:eastAsia="宋体" w:cs="宋体"/>
          <w:bCs/>
          <w:color w:val="auto"/>
          <w:spacing w:val="8"/>
          <w:sz w:val="24"/>
          <w:szCs w:val="24"/>
        </w:rPr>
        <w:t>等文件要求，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24"/>
          <w:szCs w:val="24"/>
        </w:rPr>
        <w:t>粮食质量安全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测项目包</w:t>
      </w:r>
      <w:r>
        <w:rPr>
          <w:rFonts w:hint="eastAsia" w:ascii="宋体" w:hAnsi="宋体" w:eastAsia="宋体" w:cs="宋体"/>
          <w:sz w:val="24"/>
          <w:szCs w:val="24"/>
        </w:rPr>
        <w:t>括</w:t>
      </w:r>
      <w:r>
        <w:rPr>
          <w:rFonts w:hint="eastAsia" w:ascii="宋体" w:hAnsi="宋体" w:eastAsia="宋体" w:cs="宋体"/>
          <w:bCs/>
          <w:color w:val="000000"/>
          <w:spacing w:val="8"/>
          <w:sz w:val="24"/>
          <w:szCs w:val="24"/>
        </w:rPr>
        <w:t>202</w:t>
      </w:r>
      <w:r>
        <w:rPr>
          <w:rFonts w:hint="eastAsia" w:ascii="宋体" w:hAnsi="宋体" w:cs="宋体"/>
          <w:bCs/>
          <w:color w:val="000000"/>
          <w:spacing w:val="8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000000"/>
          <w:spacing w:val="8"/>
          <w:sz w:val="24"/>
          <w:szCs w:val="24"/>
        </w:rPr>
        <w:t>年收购粮食质量安全监测（包括品质测报、安全监测等）省级监测计划任务、</w:t>
      </w:r>
      <w:r>
        <w:rPr>
          <w:rFonts w:hint="eastAsia" w:ascii="宋体" w:hAnsi="宋体" w:eastAsia="宋体" w:cs="宋体"/>
          <w:sz w:val="24"/>
          <w:szCs w:val="24"/>
        </w:rPr>
        <w:t>库存粮食质量安全监测、谷物容重器、水分仪强制检定等。202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年主要检测品种为小麦、玉米、稻谷、油料样品等，全年预计扦样检验样品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27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80</w:t>
      </w:r>
      <w:r>
        <w:rPr>
          <w:rFonts w:hint="eastAsia" w:ascii="宋体" w:hAnsi="宋体" w:eastAsia="宋体" w:cs="宋体"/>
          <w:sz w:val="24"/>
          <w:szCs w:val="24"/>
        </w:rPr>
        <w:t>份，检定容重器、水分仪2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0台。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检验项目及技术要求如下：</w:t>
      </w:r>
    </w:p>
    <w:p>
      <w:pPr>
        <w:spacing w:line="360" w:lineRule="auto"/>
        <w:ind w:firstLine="630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一、库存粮油质量安全监测项目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稻谷：色泽气味、出糙率、整精米率、杂质、水分、黄粒米、脂肪酸值、品尝评分值、色泽气味（储存）。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小麦：色泽气味、容重、不完善粒、生霉粒、生芽粒、杂质总量、水分、面筋吸水量、品尝评分值、色泽气味（储存）。</w:t>
      </w:r>
    </w:p>
    <w:p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玉米、色泽气味、容重、不完善粒、霉变粒、杂质、水分、脂肪酸值、品尝评分值、色泽气味（储存）。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根据文件要求，从以上品种随机抽查10%的样品进行主要食品安全指标检验，稻谷：铅、镉、汞、无机砷，黄曲霉毒素B</w:t>
      </w:r>
      <w:r>
        <w:rPr>
          <w:rFonts w:hint="eastAsia" w:ascii="宋体" w:hAnsi="宋体" w:eastAsia="宋体" w:cs="宋体"/>
          <w:sz w:val="24"/>
          <w:szCs w:val="24"/>
          <w:vertAlign w:val="subscript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；小麦：铅、镉、汞、总砷，呕吐毒素（DON）、玉米赤霉烯酮。玉米：镉、总砷、铅、汞、呕吐毒素、玉米赤霉烯酮、黄曲霉毒素B</w:t>
      </w:r>
      <w:r>
        <w:rPr>
          <w:rFonts w:hint="eastAsia" w:ascii="宋体" w:hAnsi="宋体" w:eastAsia="宋体" w:cs="宋体"/>
          <w:sz w:val="24"/>
          <w:szCs w:val="24"/>
          <w:vertAlign w:val="subscript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植物油检测项目：色泽、气味滋味、水分及挥发物、不溶性杂质、酸值、过氧化值、溶剂残留量、黄曲霉毒素B</w:t>
      </w:r>
      <w:r>
        <w:rPr>
          <w:rFonts w:hint="eastAsia" w:ascii="宋体" w:hAnsi="宋体" w:eastAsia="宋体" w:cs="宋体"/>
          <w:sz w:val="24"/>
          <w:szCs w:val="24"/>
          <w:vertAlign w:val="subscript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，全部样品中，抽取30%进行油脂定性试验或脂肪酸组成检验,判定是否掺混（即油脂的真实性）。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二、收购粮食质量安全监测</w:t>
      </w:r>
    </w:p>
    <w:p>
      <w:pPr>
        <w:pStyle w:val="2"/>
        <w:spacing w:line="360" w:lineRule="auto"/>
        <w:ind w:firstLine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(一)品质测报检验项目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重点进行内在品质指标测定。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小麦：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硬</w:t>
      </w:r>
      <w:r>
        <w:rPr>
          <w:rFonts w:hint="eastAsia" w:ascii="宋体" w:hAnsi="宋体" w:eastAsia="宋体" w:cs="宋体"/>
          <w:sz w:val="24"/>
          <w:szCs w:val="24"/>
        </w:rPr>
        <w:t>度指数、粒色、类型、容重、原始水分、色泽气味、不完善粒（生芽粒、黑胚粒、霉变粒、赤霉病粒分别单独计算）、降落数值、粗蛋白质含量、湿面筋含量、沉淀指数、面筋指数、形成时间、面团稳定时间、粉质质量指数、最大拉伸阻力、50mm拉伸阻力、延伸性、拉伸面积、烘培品质评分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稻谷：类型、出糙率、整精米率、粒型、原始水分、不完善粒（未熟粒、虫蚀粒、病斑粒、生芽粒、生霉粒分别单独计算）、异品种粒、黄粒米、谷外糙米、互混率、色泽气味、直链淀粉、食味品质、垩白度。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玉米：类型、容重、不完善粒（热损伤粒、破损粒、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生霉</w:t>
      </w:r>
      <w:r>
        <w:rPr>
          <w:rFonts w:hint="eastAsia" w:ascii="宋体" w:hAnsi="宋体" w:eastAsia="宋体" w:cs="宋体"/>
          <w:sz w:val="24"/>
          <w:szCs w:val="24"/>
        </w:rPr>
        <w:t>粒分别单独计算）、原始水分、色泽气味、淀粉总量、粗蛋白、粗脂肪。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大豆：类型、完整粒率、损伤粒率、原始水分、色泽气味、粗脂肪、粗蛋白。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）安全监测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检验项目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重点进行重金属含量、真菌毒素含量和农药残留等项目监测。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小麦：铅、镉、汞、总砷，呕吐毒素（DON）、玉米赤霉烯酮（ZEN），农药残留。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稻谷：铅、镉、汞、无机砷，黄曲霉毒素B1，农药残留。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玉米：铅、镉、汞、总砷，黄曲霉毒素B1，呕吐毒素（DON）、玉米赤霉烯酮（ZEN），农药残留。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大豆：铅、镉。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油菜籽、花生：铅。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其中，农药残留监测以甲拌磷、涕灭威、氧乐果、水胺硫磷、甲基异柳磷、克百威、灭多威、灭线磷等剧毒和高毒农药为主，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并结合</w:t>
      </w:r>
      <w:r>
        <w:rPr>
          <w:rFonts w:hint="eastAsia" w:ascii="宋体" w:hAnsi="宋体" w:eastAsia="宋体" w:cs="宋体"/>
          <w:sz w:val="24"/>
          <w:szCs w:val="24"/>
        </w:rPr>
        <w:t>本地粮食生产过程中施用农药的实际情况，确定需要监测的农药种类。</w:t>
      </w:r>
    </w:p>
    <w:p>
      <w:pPr>
        <w:shd w:val="clear" w:color="auto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、容重器、水分仪仪器设备检定</w:t>
      </w:r>
    </w:p>
    <w:p>
      <w:pPr>
        <w:shd w:val="clear" w:color="auto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项目依据：根据《中华人民共和国强制检定的工作计量》国发[1987]31号文、财政部国家发改委《关于清理规范一批行政事业性收费有关政策的通知》（财税〔2017〕20号）、（豫）法计（2018）授002号文件、《河南省市场监督管理局关于继续做好粮食计量检定工作的函》。</w:t>
      </w:r>
    </w:p>
    <w:p>
      <w:pPr>
        <w:shd w:val="clear" w:color="auto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2、检验内容：经河南省质量技术监督局授权，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年拟</w:t>
      </w:r>
      <w:r>
        <w:rPr>
          <w:rFonts w:hint="eastAsia" w:ascii="宋体" w:hAnsi="宋体" w:eastAsia="宋体" w:cs="宋体"/>
          <w:sz w:val="24"/>
          <w:szCs w:val="24"/>
        </w:rPr>
        <w:t>检定全省18个省辖市收储单位（含国储、省储、地储）及用粮企业的容重器水分仪2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0台，保证容重器容积误差不超±5g、水分仪测定水分误差不能超过±0.5，达到国家标准。</w:t>
      </w:r>
    </w:p>
    <w:p>
      <w:pPr>
        <w:shd w:val="clear" w:color="auto"/>
        <w:spacing w:line="360" w:lineRule="auto"/>
        <w:ind w:left="64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3、任务效果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容重器、水分仪的检测结果是小麦定级、定等的主要依据，与国家粮食收储质量、储备粮管理支出和广大种粮农民利益息息相关。</w:t>
      </w:r>
    </w:p>
    <w:p>
      <w:pPr>
        <w:spacing w:line="360" w:lineRule="auto"/>
        <w:ind w:firstLine="5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每年容重器、水分仪强制检定，可以有效提高粮食等级认定的精度，直接影响河南省5000多万农民的利益，按每公斤夏粮影响1分钱计算，预计产生的经济影响超过7亿元。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通过容重器、水分仪强制检定，进一步强化了粮食等级的标准性、合法性，有效提升了政府对粮食质量的监管水平，为粮食收储、粮食流通加工、粮食品质的管理提供质量信息，对防止收储过程中的粮食压级压价，保证农民增产增收，促进社会和谐稳定发挥了重要作用。</w:t>
      </w:r>
    </w:p>
    <w:p>
      <w:pPr>
        <w:spacing w:line="360" w:lineRule="auto"/>
        <w:ind w:firstLine="5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谷物容重器、水分仪检定误差率不超过千分之一，强制检定合格有效期一年。从2017年4月1日起，容重器、水分仪计量检定工作被列为强制性检定项目，市场监管部门对容重器、水分仪合格性检查也在不断加强，检定站从2019年起检定仪器数量逐年增加，由2019年的970台增加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年的2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366</w:t>
      </w:r>
      <w:r>
        <w:rPr>
          <w:rFonts w:hint="eastAsia" w:ascii="宋体" w:hAnsi="宋体" w:eastAsia="宋体" w:cs="宋体"/>
          <w:sz w:val="24"/>
          <w:szCs w:val="24"/>
        </w:rPr>
        <w:t>台，预计202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年鉴定数量有望</w:t>
      </w:r>
      <w:r>
        <w:rPr>
          <w:rFonts w:hint="eastAsia" w:ascii="宋体" w:hAnsi="宋体" w:cs="宋体"/>
          <w:sz w:val="24"/>
          <w:szCs w:val="24"/>
          <w:lang w:eastAsia="zh-CN"/>
        </w:rPr>
        <w:t>达到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00台。</w:t>
      </w:r>
    </w:p>
    <w:p>
      <w:pPr>
        <w:pStyle w:val="3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</w:p>
    <w:p>
      <w:pPr>
        <w:rPr>
          <w:rFonts w:ascii="华文仿宋" w:hAnsi="华文仿宋" w:eastAsia="华文仿宋" w:cs="华文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292928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MjMzMGJkNWUyZjI0MTliNWNhMWJkY2FmNDU3ZWMifQ=="/>
  </w:docVars>
  <w:rsids>
    <w:rsidRoot w:val="00F83020"/>
    <w:rsid w:val="00042C3B"/>
    <w:rsid w:val="00081C5E"/>
    <w:rsid w:val="000A4E52"/>
    <w:rsid w:val="000B465E"/>
    <w:rsid w:val="000D1473"/>
    <w:rsid w:val="000E7664"/>
    <w:rsid w:val="00176903"/>
    <w:rsid w:val="001D27C5"/>
    <w:rsid w:val="001E1686"/>
    <w:rsid w:val="001E35B7"/>
    <w:rsid w:val="001F70DB"/>
    <w:rsid w:val="002126E7"/>
    <w:rsid w:val="00281740"/>
    <w:rsid w:val="002E534A"/>
    <w:rsid w:val="003742D9"/>
    <w:rsid w:val="00384F53"/>
    <w:rsid w:val="003B1003"/>
    <w:rsid w:val="004172A9"/>
    <w:rsid w:val="004C0B1B"/>
    <w:rsid w:val="00595F22"/>
    <w:rsid w:val="005B2171"/>
    <w:rsid w:val="006A5D13"/>
    <w:rsid w:val="0074438E"/>
    <w:rsid w:val="008146AF"/>
    <w:rsid w:val="00822362"/>
    <w:rsid w:val="008D6D1D"/>
    <w:rsid w:val="009550AB"/>
    <w:rsid w:val="009E7B88"/>
    <w:rsid w:val="00A173C2"/>
    <w:rsid w:val="00B003CF"/>
    <w:rsid w:val="00BF6407"/>
    <w:rsid w:val="00BF7421"/>
    <w:rsid w:val="00C21F12"/>
    <w:rsid w:val="00C844FA"/>
    <w:rsid w:val="00D5542B"/>
    <w:rsid w:val="00DA4742"/>
    <w:rsid w:val="00E3203D"/>
    <w:rsid w:val="00EC08CB"/>
    <w:rsid w:val="00EC699E"/>
    <w:rsid w:val="00ED2FCD"/>
    <w:rsid w:val="00EE57DC"/>
    <w:rsid w:val="00F320A4"/>
    <w:rsid w:val="00F567DC"/>
    <w:rsid w:val="00F83020"/>
    <w:rsid w:val="00FF410C"/>
    <w:rsid w:val="05FE0636"/>
    <w:rsid w:val="0BB02774"/>
    <w:rsid w:val="2638013E"/>
    <w:rsid w:val="2EBCA4FC"/>
    <w:rsid w:val="301D390D"/>
    <w:rsid w:val="375F68D7"/>
    <w:rsid w:val="3B6A1C83"/>
    <w:rsid w:val="41FD561E"/>
    <w:rsid w:val="574E76BA"/>
    <w:rsid w:val="621F2D83"/>
    <w:rsid w:val="6EEB5FA6"/>
    <w:rsid w:val="6FF84BF7"/>
    <w:rsid w:val="77101D46"/>
    <w:rsid w:val="77560455"/>
    <w:rsid w:val="7E6B2A38"/>
    <w:rsid w:val="7F2FEBE2"/>
    <w:rsid w:val="DB9FC9F5"/>
    <w:rsid w:val="F1FB349B"/>
    <w:rsid w:val="F7D2514D"/>
    <w:rsid w:val="F7FC86E0"/>
    <w:rsid w:val="F97BAC5B"/>
    <w:rsid w:val="FBF755F1"/>
    <w:rsid w:val="FF3FE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1"/>
    <w:qFormat/>
    <w:uiPriority w:val="0"/>
    <w:pPr>
      <w:ind w:firstLine="420" w:firstLineChars="100"/>
    </w:pPr>
    <w:rPr>
      <w:rFonts w:ascii="等线" w:hAnsi="等线" w:eastAsia="等线"/>
      <w:sz w:val="30"/>
    </w:rPr>
  </w:style>
  <w:style w:type="paragraph" w:styleId="3">
    <w:name w:val="Body Text"/>
    <w:basedOn w:val="1"/>
    <w:next w:val="4"/>
    <w:link w:val="13"/>
    <w:unhideWhenUsed/>
    <w:qFormat/>
    <w:uiPriority w:val="99"/>
    <w:pPr>
      <w:spacing w:after="120"/>
    </w:pPr>
  </w:style>
  <w:style w:type="paragraph" w:customStyle="1" w:styleId="4">
    <w:name w:val="Body Text 21"/>
    <w:basedOn w:val="1"/>
    <w:qFormat/>
    <w:uiPriority w:val="0"/>
    <w:pPr>
      <w:spacing w:after="120" w:line="480" w:lineRule="auto"/>
    </w:pPr>
    <w:rPr>
      <w:rFonts w:ascii="Arial" w:hAnsi="Arial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3 Char"/>
    <w:basedOn w:val="9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1">
    <w:name w:val="页眉 Char"/>
    <w:basedOn w:val="9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 Char"/>
    <w:basedOn w:val="9"/>
    <w:link w:val="3"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4207</Words>
  <Characters>4409</Characters>
  <Lines>31</Lines>
  <Paragraphs>8</Paragraphs>
  <TotalTime>7</TotalTime>
  <ScaleCrop>false</ScaleCrop>
  <LinksUpToDate>false</LinksUpToDate>
  <CharactersWithSpaces>4415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2023-06-17T04:54:00Z</dcterms:created>
  <dc:creator>Tclsevers</dc:creator>
  <cp:lastModifiedBy>邵天伦</cp:lastModifiedBy>
  <cp:lastPrinted>2024-05-11T01:24:00Z</cp:lastPrinted>
  <dcterms:modified xsi:type="dcterms:W3CDTF">2024-05-10T15:32:03Z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8A307C4F16B54E4D86167E5BDF32E503_13</vt:lpwstr>
  </property>
</Properties>
</file>