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河南工业大学2号换热站设备更新及供电设备改造项目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15"/>
          <w:szCs w:val="1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需要澄清的问题答复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12#区域配真空断路器现场有4台，本次是否只更换3台？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答：招标清单里的3台真空断路器为其他地方使用,按要求配置即可。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12#区域配桥架改造是否为原有桥架拆除后新装。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答：是。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12#区域配低压电缆是否需抽出后重新整理、敷设？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答：是。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12#区域配内信号箱、信号放大器、模拟板、直流屏是否需要更换？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答：不需要更换。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2#热换站槽钢是否需刷漆？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答：需要。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低压柜至变压器连接铜排是否需更换？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答:根据现场安装情况决定是否更换。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低压电缆头是否需重新制作？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答:是。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本次招标是否包含设计费？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答:不包含设计费。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招标文件要求本项目所涉及的系统软件研发、与学校现有系统来往端口的改造并对接等，能否明确具体的系统软件研发为哪一部分，学校现有系统为什么系统？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答:框架断路器，多功能表预留标准modbus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通讯接口;热力站水泵控制柜详见招标文件参数要求。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0F9B0"/>
    <w:multiLevelType w:val="singleLevel"/>
    <w:tmpl w:val="E3D0F9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503B04EC"/>
    <w:rsid w:val="41005325"/>
    <w:rsid w:val="4603646C"/>
    <w:rsid w:val="503B04EC"/>
    <w:rsid w:val="55144E65"/>
    <w:rsid w:val="630E7F3E"/>
    <w:rsid w:val="65FB36BB"/>
    <w:rsid w:val="6A04633F"/>
    <w:rsid w:val="725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282</Characters>
  <Lines>0</Lines>
  <Paragraphs>0</Paragraphs>
  <TotalTime>18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2024-06-28T09:10:00Z</dcterms:created>
  <dc:creator>得</dc:creator>
  <cp:lastModifiedBy>飞哥</cp:lastModifiedBy>
  <dcterms:modified xsi:type="dcterms:W3CDTF">2024-07-02T01:22:20Z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22CC2B39443C49D199E3605AA34A6ECB_11</vt:lpwstr>
  </property>
</Properties>
</file>