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ind w:firstLine="643"/>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郑州大学第二附属医院视频监控升级改造采购项目</w:t>
      </w:r>
    </w:p>
    <w:p>
      <w:pPr>
        <w:spacing w:line="520" w:lineRule="exact"/>
        <w:ind w:firstLine="643"/>
        <w:jc w:val="center"/>
        <w:rPr>
          <w:rFonts w:ascii="宋体" w:hAnsi="宋体" w:cs="宋体"/>
          <w:b/>
          <w:color w:val="auto"/>
          <w:kern w:val="0"/>
          <w:sz w:val="30"/>
          <w:szCs w:val="30"/>
          <w:highlight w:val="none"/>
        </w:rPr>
      </w:pPr>
      <w:r>
        <w:rPr>
          <w:rFonts w:hint="eastAsia" w:ascii="宋体" w:hAnsi="宋体" w:cs="宋体"/>
          <w:b/>
          <w:color w:val="auto"/>
          <w:kern w:val="0"/>
          <w:sz w:val="32"/>
          <w:szCs w:val="32"/>
          <w:highlight w:val="none"/>
        </w:rPr>
        <w:t>-公开招标公告</w:t>
      </w:r>
    </w:p>
    <w:p>
      <w:pPr>
        <w:spacing w:line="360" w:lineRule="auto"/>
        <w:ind w:firstLine="422"/>
        <w:rPr>
          <w:rFonts w:ascii="宋体" w:hAnsi="宋体" w:cs="宋体"/>
          <w:bCs/>
          <w:color w:val="auto"/>
          <w:kern w:val="0"/>
          <w:szCs w:val="21"/>
          <w:highlight w:val="none"/>
        </w:rPr>
      </w:pPr>
      <w:r>
        <w:rPr>
          <w:rFonts w:hint="eastAsia" w:ascii="宋体" w:hAnsi="宋体" w:cs="宋体"/>
          <w:b/>
          <w:color w:val="auto"/>
          <w:szCs w:val="21"/>
          <w:highlight w:val="none"/>
        </w:rPr>
        <w:t>项目概况</w:t>
      </w:r>
    </w:p>
    <w:p>
      <w:pPr>
        <w:pStyle w:val="6"/>
        <w:snapToGrid w:val="0"/>
        <w:spacing w:before="0" w:beforeAutospacing="0" w:after="0" w:afterAutospacing="0" w:line="360" w:lineRule="auto"/>
        <w:ind w:firstLine="422" w:firstLineChars="200"/>
        <w:rPr>
          <w:color w:val="auto"/>
          <w:sz w:val="21"/>
          <w:szCs w:val="21"/>
          <w:highlight w:val="none"/>
        </w:rPr>
      </w:pPr>
      <w:r>
        <w:rPr>
          <w:rFonts w:hint="eastAsia"/>
          <w:b/>
          <w:bCs/>
          <w:color w:val="auto"/>
          <w:sz w:val="21"/>
          <w:szCs w:val="21"/>
          <w:highlight w:val="none"/>
          <w:u w:val="single"/>
        </w:rPr>
        <w:t>郑州大学第二附属医院视频监控升级改造采购项目</w:t>
      </w:r>
      <w:r>
        <w:rPr>
          <w:rFonts w:hint="eastAsia"/>
          <w:color w:val="auto"/>
          <w:sz w:val="21"/>
          <w:szCs w:val="21"/>
          <w:highlight w:val="none"/>
        </w:rPr>
        <w:t>招标项目的潜在投标人应在</w:t>
      </w:r>
      <w:r>
        <w:rPr>
          <w:rFonts w:hint="eastAsia"/>
          <w:b/>
          <w:bCs/>
          <w:color w:val="auto"/>
          <w:sz w:val="21"/>
          <w:szCs w:val="21"/>
          <w:highlight w:val="none"/>
          <w:u w:val="single"/>
        </w:rPr>
        <w:t>河南省公共资源交易中心网站下载。</w:t>
      </w:r>
      <w:r>
        <w:rPr>
          <w:rFonts w:hint="eastAsia"/>
          <w:color w:val="auto"/>
          <w:sz w:val="21"/>
          <w:szCs w:val="21"/>
          <w:highlight w:val="none"/>
        </w:rPr>
        <w:t>获取招标文件，并于</w:t>
      </w:r>
      <w:r>
        <w:rPr>
          <w:rFonts w:hint="eastAsia"/>
          <w:b/>
          <w:bCs/>
          <w:color w:val="auto"/>
          <w:sz w:val="21"/>
          <w:szCs w:val="21"/>
          <w:highlight w:val="none"/>
          <w:u w:val="single"/>
        </w:rPr>
        <w:t>2024年</w:t>
      </w:r>
      <w:r>
        <w:rPr>
          <w:rFonts w:hint="eastAsia"/>
          <w:b/>
          <w:bCs/>
          <w:color w:val="auto"/>
          <w:sz w:val="21"/>
          <w:szCs w:val="21"/>
          <w:highlight w:val="none"/>
          <w:u w:val="single"/>
          <w:lang w:val="en-US" w:eastAsia="zh-CN"/>
        </w:rPr>
        <w:t>08</w:t>
      </w:r>
      <w:r>
        <w:rPr>
          <w:rFonts w:hint="eastAsia"/>
          <w:b/>
          <w:bCs/>
          <w:color w:val="auto"/>
          <w:sz w:val="21"/>
          <w:szCs w:val="21"/>
          <w:highlight w:val="none"/>
          <w:u w:val="single"/>
        </w:rPr>
        <w:t>月</w:t>
      </w:r>
      <w:r>
        <w:rPr>
          <w:rFonts w:hint="eastAsia"/>
          <w:b/>
          <w:bCs/>
          <w:color w:val="auto"/>
          <w:sz w:val="21"/>
          <w:szCs w:val="21"/>
          <w:highlight w:val="none"/>
          <w:u w:val="single"/>
          <w:lang w:val="en-US" w:eastAsia="zh-CN"/>
        </w:rPr>
        <w:t>08</w:t>
      </w:r>
      <w:r>
        <w:rPr>
          <w:rFonts w:hint="eastAsia"/>
          <w:b/>
          <w:bCs/>
          <w:color w:val="auto"/>
          <w:sz w:val="21"/>
          <w:szCs w:val="21"/>
          <w:highlight w:val="none"/>
          <w:u w:val="single"/>
        </w:rPr>
        <w:t>日09时00分</w:t>
      </w:r>
      <w:r>
        <w:rPr>
          <w:rFonts w:hint="eastAsia"/>
          <w:color w:val="auto"/>
          <w:sz w:val="21"/>
          <w:szCs w:val="21"/>
          <w:highlight w:val="none"/>
        </w:rPr>
        <w:t>（北京时间）前递交投标文件。 </w:t>
      </w:r>
    </w:p>
    <w:p>
      <w:pPr>
        <w:spacing w:line="360" w:lineRule="auto"/>
        <w:ind w:firstLine="422"/>
        <w:jc w:val="left"/>
        <w:rPr>
          <w:rFonts w:ascii="宋体" w:hAnsi="宋体" w:cs="宋体"/>
          <w:b/>
          <w:color w:val="auto"/>
          <w:szCs w:val="21"/>
          <w:highlight w:val="none"/>
        </w:rPr>
      </w:pPr>
      <w:r>
        <w:rPr>
          <w:rFonts w:hint="eastAsia" w:ascii="宋体" w:hAnsi="宋体" w:cs="宋体"/>
          <w:b/>
          <w:color w:val="auto"/>
          <w:szCs w:val="21"/>
          <w:highlight w:val="none"/>
        </w:rPr>
        <w:t>一、项目基本情况 </w:t>
      </w:r>
    </w:p>
    <w:p>
      <w:p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1、项目编号：豫财招标采购-2024-710</w:t>
      </w:r>
    </w:p>
    <w:p>
      <w:p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2、项目名称：郑州大学第二附属医院视频监控升级改造采购项目</w:t>
      </w:r>
    </w:p>
    <w:p>
      <w:p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 xml:space="preserve">3、采购方式：公开招标 </w:t>
      </w:r>
    </w:p>
    <w:p>
      <w:p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 xml:space="preserve">4、预算金额：2350000元 </w:t>
      </w:r>
    </w:p>
    <w:p>
      <w:pPr>
        <w:spacing w:line="360" w:lineRule="auto"/>
        <w:ind w:firstLine="840" w:firstLineChars="400"/>
        <w:jc w:val="left"/>
        <w:rPr>
          <w:rFonts w:ascii="宋体" w:hAnsi="宋体" w:cs="宋体"/>
          <w:bCs/>
          <w:color w:val="auto"/>
          <w:szCs w:val="21"/>
          <w:highlight w:val="none"/>
        </w:rPr>
      </w:pPr>
      <w:r>
        <w:rPr>
          <w:rFonts w:hint="eastAsia" w:ascii="宋体" w:hAnsi="宋体" w:cs="宋体"/>
          <w:bCs/>
          <w:color w:val="auto"/>
          <w:szCs w:val="21"/>
          <w:highlight w:val="none"/>
        </w:rPr>
        <w:t xml:space="preserve">最高限价：1810921.25元  </w:t>
      </w:r>
    </w:p>
    <w:tbl>
      <w:tblPr>
        <w:tblStyle w:val="4"/>
        <w:tblW w:w="8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27"/>
        <w:gridCol w:w="2367"/>
        <w:gridCol w:w="2900"/>
        <w:gridCol w:w="1381"/>
        <w:gridCol w:w="1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00" w:hRule="atLeast"/>
          <w:jc w:val="center"/>
        </w:trPr>
        <w:tc>
          <w:tcPr>
            <w:tcW w:w="527" w:type="dxa"/>
            <w:vAlign w:val="center"/>
          </w:tcPr>
          <w:p>
            <w:pPr>
              <w:widowControl/>
              <w:jc w:val="center"/>
              <w:textAlignment w:val="center"/>
              <w:rPr>
                <w:rFonts w:ascii="宋体" w:hAnsi="宋体" w:cs="宋体"/>
                <w:color w:val="auto"/>
                <w:szCs w:val="21"/>
                <w:highlight w:val="none"/>
              </w:rPr>
            </w:pPr>
            <w:r>
              <w:rPr>
                <w:rFonts w:hint="eastAsia" w:ascii="宋体" w:hAnsi="宋体" w:cs="宋体"/>
                <w:b/>
                <w:color w:val="auto"/>
                <w:kern w:val="0"/>
                <w:szCs w:val="21"/>
                <w:highlight w:val="none"/>
                <w:lang w:bidi="ar"/>
              </w:rPr>
              <w:t>序号</w:t>
            </w:r>
          </w:p>
        </w:tc>
        <w:tc>
          <w:tcPr>
            <w:tcW w:w="2367" w:type="dxa"/>
            <w:vAlign w:val="center"/>
          </w:tcPr>
          <w:p>
            <w:pPr>
              <w:widowControl/>
              <w:jc w:val="center"/>
              <w:textAlignment w:val="center"/>
              <w:rPr>
                <w:rFonts w:ascii="宋体" w:hAnsi="宋体" w:cs="宋体"/>
                <w:b/>
                <w:color w:val="auto"/>
                <w:kern w:val="0"/>
                <w:szCs w:val="21"/>
                <w:highlight w:val="none"/>
                <w:lang w:bidi="ar"/>
              </w:rPr>
            </w:pPr>
            <w:r>
              <w:rPr>
                <w:rFonts w:hint="eastAsia" w:ascii="宋体" w:hAnsi="宋体" w:cs="宋体"/>
                <w:b/>
                <w:color w:val="auto"/>
                <w:kern w:val="0"/>
                <w:szCs w:val="21"/>
                <w:highlight w:val="none"/>
                <w:lang w:bidi="ar"/>
              </w:rPr>
              <w:t>包号</w:t>
            </w:r>
          </w:p>
        </w:tc>
        <w:tc>
          <w:tcPr>
            <w:tcW w:w="2900" w:type="dxa"/>
            <w:vAlign w:val="center"/>
          </w:tcPr>
          <w:p>
            <w:pPr>
              <w:widowControl/>
              <w:jc w:val="center"/>
              <w:textAlignment w:val="center"/>
              <w:rPr>
                <w:rFonts w:ascii="宋体" w:hAnsi="宋体" w:cs="宋体"/>
                <w:b/>
                <w:color w:val="auto"/>
                <w:kern w:val="0"/>
                <w:szCs w:val="21"/>
                <w:highlight w:val="none"/>
                <w:lang w:bidi="ar"/>
              </w:rPr>
            </w:pPr>
            <w:r>
              <w:rPr>
                <w:rFonts w:hint="eastAsia" w:ascii="宋体" w:hAnsi="宋体" w:cs="宋体"/>
                <w:b/>
                <w:color w:val="auto"/>
                <w:kern w:val="0"/>
                <w:szCs w:val="21"/>
                <w:highlight w:val="none"/>
                <w:lang w:bidi="ar"/>
              </w:rPr>
              <w:t>包名称</w:t>
            </w:r>
          </w:p>
        </w:tc>
        <w:tc>
          <w:tcPr>
            <w:tcW w:w="1381" w:type="dxa"/>
            <w:vAlign w:val="center"/>
          </w:tcPr>
          <w:p>
            <w:pPr>
              <w:widowControl/>
              <w:jc w:val="center"/>
              <w:textAlignment w:val="center"/>
              <w:rPr>
                <w:rFonts w:ascii="宋体" w:hAnsi="宋体" w:cs="宋体"/>
                <w:b/>
                <w:color w:val="auto"/>
                <w:szCs w:val="21"/>
                <w:highlight w:val="none"/>
              </w:rPr>
            </w:pPr>
            <w:r>
              <w:rPr>
                <w:rFonts w:hint="eastAsia" w:ascii="宋体" w:hAnsi="宋体" w:cs="宋体"/>
                <w:b/>
                <w:color w:val="auto"/>
                <w:szCs w:val="21"/>
                <w:highlight w:val="none"/>
              </w:rPr>
              <w:t>包预算（元）</w:t>
            </w:r>
          </w:p>
        </w:tc>
        <w:tc>
          <w:tcPr>
            <w:tcW w:w="1762" w:type="dxa"/>
            <w:vAlign w:val="center"/>
          </w:tcPr>
          <w:p>
            <w:pPr>
              <w:widowControl/>
              <w:jc w:val="center"/>
              <w:textAlignment w:val="center"/>
              <w:rPr>
                <w:rFonts w:ascii="宋体" w:hAnsi="宋体" w:cs="宋体"/>
                <w:b/>
                <w:color w:val="auto"/>
                <w:kern w:val="0"/>
                <w:szCs w:val="21"/>
                <w:highlight w:val="none"/>
                <w:lang w:bidi="ar"/>
              </w:rPr>
            </w:pPr>
            <w:r>
              <w:rPr>
                <w:rFonts w:hint="eastAsia" w:ascii="宋体" w:hAnsi="宋体" w:cs="宋体"/>
                <w:b/>
                <w:color w:val="auto"/>
                <w:kern w:val="0"/>
                <w:szCs w:val="21"/>
                <w:highlight w:val="none"/>
                <w:lang w:bidi="ar"/>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7" w:hRule="atLeast"/>
          <w:jc w:val="center"/>
        </w:trPr>
        <w:tc>
          <w:tcPr>
            <w:tcW w:w="527" w:type="dxa"/>
            <w:vAlign w:val="center"/>
          </w:tcPr>
          <w:p>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2367" w:type="dxa"/>
            <w:vAlign w:val="center"/>
          </w:tcPr>
          <w:p>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豫政采(2)20240976-1</w:t>
            </w:r>
          </w:p>
        </w:tc>
        <w:tc>
          <w:tcPr>
            <w:tcW w:w="2900" w:type="dxa"/>
            <w:shd w:val="clear" w:color="auto" w:fill="auto"/>
            <w:vAlign w:val="center"/>
          </w:tcPr>
          <w:p>
            <w:pPr>
              <w:widowControl/>
              <w:jc w:val="center"/>
              <w:textAlignment w:val="center"/>
              <w:rPr>
                <w:rFonts w:ascii="宋体" w:hAnsi="宋体" w:cs="宋体"/>
                <w:color w:val="auto"/>
                <w:kern w:val="0"/>
                <w:szCs w:val="21"/>
                <w:highlight w:val="none"/>
                <w:lang w:bidi="ar"/>
              </w:rPr>
            </w:pPr>
            <w:r>
              <w:rPr>
                <w:rFonts w:hint="eastAsia" w:ascii="宋体" w:hAnsi="宋体" w:cs="宋体"/>
                <w:bCs/>
                <w:color w:val="auto"/>
                <w:szCs w:val="21"/>
                <w:highlight w:val="none"/>
              </w:rPr>
              <w:t>郑州大学第二附属医院视频监控升级改造采购项目</w:t>
            </w:r>
          </w:p>
        </w:tc>
        <w:tc>
          <w:tcPr>
            <w:tcW w:w="1381" w:type="dxa"/>
            <w:shd w:val="clear" w:color="auto" w:fill="auto"/>
            <w:vAlign w:val="center"/>
          </w:tcPr>
          <w:p>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2350000</w:t>
            </w:r>
          </w:p>
        </w:tc>
        <w:tc>
          <w:tcPr>
            <w:tcW w:w="1762" w:type="dxa"/>
            <w:vAlign w:val="center"/>
          </w:tcPr>
          <w:p>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1810921.25</w:t>
            </w:r>
          </w:p>
        </w:tc>
      </w:tr>
    </w:tbl>
    <w:p>
      <w:pPr>
        <w:spacing w:before="156" w:beforeLines="50"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5、采购需求（包括但不限于标的的名称、数量、简要技术需求或服务要求等）</w:t>
      </w:r>
    </w:p>
    <w:p>
      <w:p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5.1 采购内容：招标文件及工程量清单要求的全部内容；</w:t>
      </w:r>
    </w:p>
    <w:p>
      <w:p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5.2 质量要求：合格，符合国家规定的规范标准和要求；</w:t>
      </w:r>
    </w:p>
    <w:p>
      <w:p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 xml:space="preserve">5.3 工期：60日历天； </w:t>
      </w:r>
    </w:p>
    <w:p>
      <w:p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5.4 标段划分：本项目共1个标段；</w:t>
      </w:r>
    </w:p>
    <w:p>
      <w:pPr>
        <w:spacing w:line="360" w:lineRule="auto"/>
        <w:ind w:left="420" w:leftChars="200"/>
        <w:jc w:val="left"/>
        <w:rPr>
          <w:rFonts w:ascii="宋体" w:hAnsi="宋体" w:cs="宋体"/>
          <w:bCs/>
          <w:color w:val="auto"/>
          <w:szCs w:val="21"/>
          <w:highlight w:val="none"/>
        </w:rPr>
      </w:pPr>
      <w:r>
        <w:rPr>
          <w:rFonts w:hint="eastAsia" w:ascii="宋体" w:hAnsi="宋体" w:cs="宋体"/>
          <w:bCs/>
          <w:color w:val="auto"/>
          <w:szCs w:val="21"/>
          <w:highlight w:val="none"/>
        </w:rPr>
        <w:t>6、合同履行期限：60日历天；</w:t>
      </w:r>
    </w:p>
    <w:p>
      <w:p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 xml:space="preserve">7、本项目是否接受联合体投标：否 </w:t>
      </w:r>
    </w:p>
    <w:p>
      <w:p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8、是否接受进口产品：否</w:t>
      </w:r>
    </w:p>
    <w:p>
      <w:p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 xml:space="preserve">9、是否专门面向中小企业：否 </w:t>
      </w:r>
    </w:p>
    <w:p>
      <w:pPr>
        <w:spacing w:line="360" w:lineRule="auto"/>
        <w:ind w:firstLine="422"/>
        <w:jc w:val="left"/>
        <w:rPr>
          <w:rFonts w:ascii="宋体" w:hAnsi="宋体" w:cs="宋体"/>
          <w:b/>
          <w:color w:val="auto"/>
          <w:szCs w:val="21"/>
          <w:highlight w:val="none"/>
        </w:rPr>
      </w:pPr>
      <w:r>
        <w:rPr>
          <w:rFonts w:hint="eastAsia" w:ascii="宋体" w:hAnsi="宋体" w:cs="宋体"/>
          <w:b/>
          <w:color w:val="auto"/>
          <w:szCs w:val="21"/>
          <w:highlight w:val="none"/>
        </w:rPr>
        <w:t>二、申请人资格要求</w:t>
      </w:r>
    </w:p>
    <w:p>
      <w:pPr>
        <w:spacing w:line="360" w:lineRule="auto"/>
        <w:ind w:firstLine="420" w:firstLineChars="200"/>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 xml:space="preserve">1、满足《中华人民共和国政府采购法》第二十二条规定； </w:t>
      </w:r>
    </w:p>
    <w:p>
      <w:pPr>
        <w:spacing w:line="360" w:lineRule="auto"/>
        <w:ind w:firstLine="420" w:firstLineChars="200"/>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 xml:space="preserve">2、落实政府采购政策满足的资格要求：无 </w:t>
      </w:r>
    </w:p>
    <w:p>
      <w:pPr>
        <w:spacing w:line="360" w:lineRule="auto"/>
        <w:ind w:firstLine="420" w:firstLineChars="200"/>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3、本项目的特定资格要求</w:t>
      </w:r>
    </w:p>
    <w:p>
      <w:pPr>
        <w:spacing w:line="360" w:lineRule="auto"/>
        <w:ind w:firstLine="420" w:firstLineChars="200"/>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3.1、具有独立承担民事责任的能力；</w:t>
      </w:r>
      <w:r>
        <w:rPr>
          <w:rFonts w:hint="eastAsia" w:ascii="宋体" w:hAnsi="宋体" w:cs="宋体"/>
          <w:color w:val="auto"/>
          <w:highlight w:val="none"/>
        </w:rPr>
        <w:t>供应商</w:t>
      </w:r>
      <w:r>
        <w:rPr>
          <w:rFonts w:hint="eastAsia" w:ascii="宋体" w:hAnsi="宋体" w:cs="宋体"/>
          <w:color w:val="auto"/>
          <w:szCs w:val="21"/>
          <w:highlight w:val="none"/>
          <w:shd w:val="clear" w:color="auto" w:fill="FFFFFF"/>
        </w:rPr>
        <w:t>须具有有效的营业执照复印件或扫描件。</w:t>
      </w:r>
    </w:p>
    <w:p>
      <w:pPr>
        <w:spacing w:line="360" w:lineRule="auto"/>
        <w:ind w:firstLine="420" w:firstLineChars="200"/>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3.2、具有建设行政管理部门颁发的电子与智能化工程专业承包二级（含）及以上资质，且具有有效的安全生产许可证，拟派项目经理须具备机电工程专业二级(含以上级）注册建造师职业资格和有效的安全生产考核合格证书，且不得担任其他在施建设工程的项目经理。</w:t>
      </w:r>
    </w:p>
    <w:p>
      <w:pPr>
        <w:spacing w:line="360" w:lineRule="auto"/>
        <w:ind w:firstLine="420" w:firstLineChars="200"/>
        <w:rPr>
          <w:rFonts w:ascii="宋体" w:hAnsi="宋体" w:cs="宋体"/>
          <w:color w:val="auto"/>
          <w:szCs w:val="21"/>
          <w:highlight w:val="none"/>
          <w:shd w:val="clear" w:color="auto" w:fill="FFFFFF"/>
        </w:rPr>
      </w:pPr>
      <w:r>
        <w:rPr>
          <w:rFonts w:hint="eastAsia" w:ascii="宋体" w:hAnsi="宋体" w:cs="宋体"/>
          <w:color w:val="auto"/>
          <w:highlight w:val="none"/>
        </w:rPr>
        <w:t>3.3、供应商</w:t>
      </w:r>
      <w:r>
        <w:rPr>
          <w:rFonts w:hint="eastAsia" w:ascii="宋体" w:hAnsi="宋体" w:cs="宋体"/>
          <w:color w:val="auto"/>
          <w:szCs w:val="21"/>
          <w:highlight w:val="none"/>
          <w:shd w:val="clear" w:color="auto" w:fill="FFFFFF"/>
        </w:rPr>
        <w:t>须具有健全的财务会计制度，提供2022年度或2023年度经审计的财务报告（公司成立年限不足的企业应提供其基本开户银行出具的资信证明）。</w:t>
      </w:r>
    </w:p>
    <w:p>
      <w:pPr>
        <w:spacing w:line="360" w:lineRule="auto"/>
        <w:ind w:firstLine="420" w:firstLineChars="200"/>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3.4、具有依法缴纳税收和社会保障资金的良好记录，提供2023年1月1日以来至少一个月的依法缴纳税收和社会保障资金的相关证明；</w:t>
      </w:r>
    </w:p>
    <w:p>
      <w:pPr>
        <w:spacing w:line="360" w:lineRule="auto"/>
        <w:ind w:firstLine="420" w:firstLineChars="200"/>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3.5、具有履行合同所必需的设备和专业技术能力（提供声明函，格式自拟）；</w:t>
      </w:r>
    </w:p>
    <w:p>
      <w:pPr>
        <w:spacing w:line="360" w:lineRule="auto"/>
        <w:ind w:firstLine="420" w:firstLineChars="200"/>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3.6、具有良好的商业信誉，在参加本次政府采购活动前三年内，在经营活动中没有重大违法记录的（提供书面声明或证明材料）；</w:t>
      </w:r>
    </w:p>
    <w:p>
      <w:pPr>
        <w:spacing w:line="360" w:lineRule="auto"/>
        <w:ind w:firstLine="420" w:firstLineChars="200"/>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3.7、单位负责人为同一人或者存在直接控股、管理关系的不同</w:t>
      </w:r>
      <w:r>
        <w:rPr>
          <w:rFonts w:hint="eastAsia" w:ascii="宋体" w:hAnsi="宋体" w:cs="宋体"/>
          <w:color w:val="auto"/>
          <w:highlight w:val="none"/>
        </w:rPr>
        <w:t>供应商</w:t>
      </w:r>
      <w:r>
        <w:rPr>
          <w:rFonts w:hint="eastAsia" w:ascii="宋体" w:hAnsi="宋体" w:cs="宋体"/>
          <w:color w:val="auto"/>
          <w:szCs w:val="21"/>
          <w:highlight w:val="none"/>
          <w:shd w:val="clear" w:color="auto" w:fill="FFFFFF"/>
        </w:rPr>
        <w:t>，不得同时参加本项目的投标活动。提供“国家企业信用信息公示系统”中公示的公司基础信息、股东及出资信息（网页截图并加盖投标单位公章，供应商若为事业单位无法在该公示系统查询的，则针对此项做出书面承诺，格式自拟并加盖公章）；</w:t>
      </w:r>
    </w:p>
    <w:p>
      <w:pPr>
        <w:spacing w:line="360" w:lineRule="auto"/>
        <w:ind w:firstLine="420" w:firstLineChars="200"/>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3.8、信誉要求：根据《关于在政府采购活动中查询及使用信用记录有关问题的通知》(财库[2016]125号)和豫财购【2016】15号的规定，对列入失信被执行人、重大税收违法案件当事人名单（重大税收违法失信主体）、政府采购严重违法失信行为记录名单的供应商，拒绝参与本项目采购活动；【查询渠道：信用中国”网站（www.creditchina.gov.cn）、中国政府采购网（www.ccgp.gov.cn）查询相关主体信用记录】（资格审查时，由采购人或采购代理公司查询，查询结果截图随采购文件存档，并以此次查询结果为准，其他均不作评审依据）。</w:t>
      </w:r>
    </w:p>
    <w:p>
      <w:pPr>
        <w:spacing w:line="360" w:lineRule="auto"/>
        <w:ind w:firstLine="422"/>
        <w:jc w:val="left"/>
        <w:rPr>
          <w:rFonts w:ascii="宋体" w:hAnsi="宋体" w:cs="宋体"/>
          <w:b/>
          <w:color w:val="auto"/>
          <w:szCs w:val="21"/>
          <w:highlight w:val="none"/>
        </w:rPr>
      </w:pPr>
      <w:r>
        <w:rPr>
          <w:rFonts w:hint="eastAsia" w:ascii="宋体" w:hAnsi="宋体" w:cs="宋体"/>
          <w:b/>
          <w:color w:val="auto"/>
          <w:szCs w:val="21"/>
          <w:highlight w:val="none"/>
        </w:rPr>
        <w:t>三、获取招标文件</w:t>
      </w:r>
    </w:p>
    <w:p>
      <w:pPr>
        <w:spacing w:line="360" w:lineRule="auto"/>
        <w:ind w:firstLine="420" w:firstLineChars="200"/>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1、时间：2024年</w:t>
      </w:r>
      <w:r>
        <w:rPr>
          <w:rFonts w:hint="eastAsia" w:ascii="宋体" w:hAnsi="宋体" w:cs="宋体"/>
          <w:color w:val="auto"/>
          <w:szCs w:val="21"/>
          <w:highlight w:val="none"/>
          <w:shd w:val="clear" w:color="auto" w:fill="FFFFFF"/>
          <w:lang w:val="en-US" w:eastAsia="zh-CN"/>
        </w:rPr>
        <w:t>0</w:t>
      </w:r>
      <w:r>
        <w:rPr>
          <w:rFonts w:hint="eastAsia" w:ascii="宋体" w:hAnsi="宋体" w:cs="宋体"/>
          <w:color w:val="auto"/>
          <w:szCs w:val="21"/>
          <w:highlight w:val="none"/>
          <w:shd w:val="clear" w:color="auto" w:fill="FFFFFF"/>
        </w:rPr>
        <w:t>7月1</w:t>
      </w:r>
      <w:r>
        <w:rPr>
          <w:rFonts w:hint="eastAsia" w:ascii="宋体" w:hAnsi="宋体" w:cs="宋体"/>
          <w:color w:val="auto"/>
          <w:szCs w:val="21"/>
          <w:highlight w:val="none"/>
          <w:shd w:val="clear" w:color="auto" w:fill="FFFFFF"/>
          <w:lang w:val="en-US" w:eastAsia="zh-CN"/>
        </w:rPr>
        <w:t>9</w:t>
      </w:r>
      <w:r>
        <w:rPr>
          <w:rFonts w:hint="eastAsia" w:ascii="宋体" w:hAnsi="宋体" w:cs="宋体"/>
          <w:color w:val="auto"/>
          <w:szCs w:val="21"/>
          <w:highlight w:val="none"/>
          <w:shd w:val="clear" w:color="auto" w:fill="FFFFFF"/>
        </w:rPr>
        <w:t>日 至 2024年</w:t>
      </w:r>
      <w:r>
        <w:rPr>
          <w:rFonts w:hint="eastAsia" w:ascii="宋体" w:hAnsi="宋体" w:cs="宋体"/>
          <w:color w:val="auto"/>
          <w:szCs w:val="21"/>
          <w:highlight w:val="none"/>
          <w:shd w:val="clear" w:color="auto" w:fill="FFFFFF"/>
          <w:lang w:val="en-US" w:eastAsia="zh-CN"/>
        </w:rPr>
        <w:t>0</w:t>
      </w:r>
      <w:r>
        <w:rPr>
          <w:rFonts w:hint="eastAsia" w:ascii="宋体" w:hAnsi="宋体" w:cs="宋体"/>
          <w:color w:val="auto"/>
          <w:szCs w:val="21"/>
          <w:highlight w:val="none"/>
          <w:shd w:val="clear" w:color="auto" w:fill="FFFFFF"/>
        </w:rPr>
        <w:t>7月</w:t>
      </w:r>
      <w:r>
        <w:rPr>
          <w:rFonts w:hint="eastAsia" w:ascii="宋体" w:hAnsi="宋体" w:cs="宋体"/>
          <w:color w:val="auto"/>
          <w:szCs w:val="21"/>
          <w:highlight w:val="none"/>
          <w:shd w:val="clear" w:color="auto" w:fill="FFFFFF"/>
          <w:lang w:val="en-US" w:eastAsia="zh-CN"/>
        </w:rPr>
        <w:t>25</w:t>
      </w:r>
      <w:r>
        <w:rPr>
          <w:rFonts w:hint="eastAsia" w:ascii="宋体" w:hAnsi="宋体" w:cs="宋体"/>
          <w:color w:val="auto"/>
          <w:szCs w:val="21"/>
          <w:highlight w:val="none"/>
          <w:shd w:val="clear" w:color="auto" w:fill="FFFFFF"/>
        </w:rPr>
        <w:t>日，每天上午00:00至12:00，下午12:00至23:59（北京时间，法定节假日除外。）</w:t>
      </w:r>
    </w:p>
    <w:p>
      <w:pPr>
        <w:spacing w:line="360" w:lineRule="auto"/>
        <w:ind w:firstLine="420" w:firstLineChars="200"/>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2、地点：河南省公共资源交易中心网站下载。</w:t>
      </w:r>
    </w:p>
    <w:p>
      <w:pPr>
        <w:spacing w:line="360" w:lineRule="auto"/>
        <w:ind w:firstLine="420" w:firstLineChars="200"/>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3、方式：市场主体需要完成CA数字证书办理，凭CA密钥登陆河南省公共资源交易中心系统并在规定时间内按网上提示下载招标文件，获取招标文件后，供应商请到河南省公共资源交易中心网站下载最新版本的投标文件制作工具安装包，并使用安装后的最新版本投标文件制作工具制作电子投标文件。</w:t>
      </w:r>
    </w:p>
    <w:p>
      <w:pPr>
        <w:spacing w:line="360" w:lineRule="auto"/>
        <w:ind w:firstLine="420" w:firstLineChars="200"/>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4、售价：0.00元。</w:t>
      </w:r>
    </w:p>
    <w:p>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四、投标截止时间及地点</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1、时间：2024年</w:t>
      </w:r>
      <w:r>
        <w:rPr>
          <w:rFonts w:hint="eastAsia" w:ascii="宋体" w:hAnsi="宋体" w:cs="宋体"/>
          <w:bCs/>
          <w:color w:val="auto"/>
          <w:szCs w:val="21"/>
          <w:highlight w:val="none"/>
          <w:lang w:val="en-US" w:eastAsia="zh-CN"/>
        </w:rPr>
        <w:t>08</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08</w:t>
      </w:r>
      <w:r>
        <w:rPr>
          <w:rFonts w:hint="eastAsia" w:ascii="宋体" w:hAnsi="宋体" w:cs="宋体"/>
          <w:bCs/>
          <w:color w:val="auto"/>
          <w:szCs w:val="21"/>
          <w:highlight w:val="none"/>
        </w:rPr>
        <w:t>日09时00分（北京时间）</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2、地点：加密电子投标文件须在投标截止时间前上传至河南省公共资源交易中心交易系统指定位置。逾期上传的投标文件，采购人不予受理。</w:t>
      </w:r>
    </w:p>
    <w:p>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五、开标时间及地点</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1、时间：2024年</w:t>
      </w:r>
      <w:r>
        <w:rPr>
          <w:rFonts w:hint="eastAsia" w:ascii="宋体" w:hAnsi="宋体" w:cs="宋体"/>
          <w:bCs/>
          <w:color w:val="auto"/>
          <w:szCs w:val="21"/>
          <w:highlight w:val="none"/>
          <w:lang w:val="en-US" w:eastAsia="zh-CN"/>
        </w:rPr>
        <w:t>08</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08</w:t>
      </w:r>
      <w:r>
        <w:rPr>
          <w:rFonts w:hint="eastAsia" w:ascii="宋体" w:hAnsi="宋体" w:cs="宋体"/>
          <w:bCs/>
          <w:color w:val="auto"/>
          <w:szCs w:val="21"/>
          <w:highlight w:val="none"/>
        </w:rPr>
        <w:t>日9时00分（北京时间）。</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2、地点：河南省公共资源交易中心远程开标室(</w:t>
      </w:r>
      <w:r>
        <w:rPr>
          <w:rFonts w:hint="eastAsia" w:ascii="宋体" w:hAnsi="宋体" w:cs="宋体"/>
          <w:bCs/>
          <w:color w:val="auto"/>
          <w:szCs w:val="21"/>
          <w:highlight w:val="none"/>
          <w:lang w:val="en-US" w:eastAsia="zh-CN"/>
        </w:rPr>
        <w:t>二</w:t>
      </w:r>
      <w:r>
        <w:rPr>
          <w:rFonts w:hint="eastAsia" w:ascii="宋体" w:hAnsi="宋体" w:cs="宋体"/>
          <w:bCs/>
          <w:color w:val="auto"/>
          <w:szCs w:val="21"/>
          <w:highlight w:val="none"/>
        </w:rPr>
        <w:t xml:space="preserve">)- </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（郑州市经二路12号（经二路与纬四路向南50米路西）</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注意事项：（1）本项目采用不见面开标，供应商可不到开标现场解密。不见面服务的具体事宜请查阅河南省公共资源交易中心网站。（2）</w:t>
      </w:r>
      <w:r>
        <w:rPr>
          <w:rFonts w:hint="eastAsia" w:ascii="宋体" w:hAnsi="宋体" w:cs="宋体"/>
          <w:color w:val="auto"/>
          <w:highlight w:val="none"/>
        </w:rPr>
        <w:t>供应商</w:t>
      </w:r>
      <w:r>
        <w:rPr>
          <w:rFonts w:hint="eastAsia" w:ascii="宋体" w:hAnsi="宋体" w:cs="宋体"/>
          <w:bCs/>
          <w:color w:val="auto"/>
          <w:szCs w:val="21"/>
          <w:highlight w:val="none"/>
        </w:rPr>
        <w:t>未在规定时间解密的，其投标文件采购人将拒绝接收。</w:t>
      </w:r>
    </w:p>
    <w:p>
      <w:pPr>
        <w:spacing w:line="360" w:lineRule="auto"/>
        <w:ind w:firstLine="422"/>
        <w:rPr>
          <w:rFonts w:ascii="宋体" w:hAnsi="宋体" w:cs="宋体"/>
          <w:b/>
          <w:bCs/>
          <w:color w:val="auto"/>
          <w:kern w:val="0"/>
          <w:szCs w:val="21"/>
          <w:highlight w:val="none"/>
        </w:rPr>
      </w:pPr>
      <w:r>
        <w:rPr>
          <w:rFonts w:hint="eastAsia" w:ascii="宋体" w:hAnsi="宋体" w:cs="宋体"/>
          <w:b/>
          <w:bCs/>
          <w:color w:val="auto"/>
          <w:kern w:val="0"/>
          <w:szCs w:val="21"/>
          <w:highlight w:val="none"/>
        </w:rPr>
        <w:t>六、发布公告的媒介及招标公告期限</w:t>
      </w:r>
    </w:p>
    <w:p>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本次采购公告在《河南省政府采购网》、《河南省公共资源交易中心网》、《中国招标投标公共服务平台》上发布，招标公告期限为五个工作日。</w:t>
      </w:r>
    </w:p>
    <w:p>
      <w:pPr>
        <w:spacing w:line="360" w:lineRule="auto"/>
        <w:ind w:firstLine="422"/>
        <w:rPr>
          <w:rFonts w:ascii="宋体" w:hAnsi="宋体" w:cs="宋体"/>
          <w:b/>
          <w:bCs/>
          <w:color w:val="auto"/>
          <w:kern w:val="0"/>
          <w:szCs w:val="21"/>
          <w:highlight w:val="none"/>
        </w:rPr>
      </w:pPr>
      <w:r>
        <w:rPr>
          <w:rFonts w:hint="eastAsia" w:ascii="宋体" w:hAnsi="宋体" w:cs="宋体"/>
          <w:b/>
          <w:bCs/>
          <w:color w:val="auto"/>
          <w:kern w:val="0"/>
          <w:szCs w:val="21"/>
          <w:highlight w:val="none"/>
        </w:rPr>
        <w:t>七、其他补充事项</w:t>
      </w:r>
    </w:p>
    <w:p>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本项目需要落实的政府采购政策：</w:t>
      </w:r>
    </w:p>
    <w:p>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1、执行《政府采购促进中小企业发展管理办法》(财库〔2020〕46号)。</w:t>
      </w:r>
    </w:p>
    <w:p>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2、执行《关于进一步加大政府采购支持中小企业力度的通知》(财库〔2022〕19号)。</w:t>
      </w:r>
    </w:p>
    <w:p>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3、执行《河南省财政厅关于进一步做好政府采购支持中小企业发展有关事项的通知》(豫财购〔2022〕5号)。</w:t>
      </w:r>
    </w:p>
    <w:p>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4、执行《财政部司法部关于政府采购支持监狱企业发展有关问题的通知》(财库〔2014〕68号)。</w:t>
      </w:r>
    </w:p>
    <w:p>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5、执行《财政部民政部中国残疾人联合会关于促进残疾人就业政府采购政策的通知》(财库〔2017〕141号)。</w:t>
      </w:r>
    </w:p>
    <w:p>
      <w:pPr>
        <w:spacing w:line="360" w:lineRule="auto"/>
        <w:ind w:firstLine="422"/>
        <w:rPr>
          <w:rFonts w:ascii="宋体" w:hAnsi="宋体" w:cs="宋体"/>
          <w:b/>
          <w:bCs/>
          <w:color w:val="auto"/>
          <w:kern w:val="0"/>
          <w:szCs w:val="21"/>
          <w:highlight w:val="none"/>
        </w:rPr>
      </w:pPr>
      <w:r>
        <w:rPr>
          <w:rFonts w:hint="eastAsia" w:ascii="宋体" w:hAnsi="宋体" w:cs="宋体"/>
          <w:b/>
          <w:bCs/>
          <w:color w:val="auto"/>
          <w:kern w:val="0"/>
          <w:szCs w:val="21"/>
          <w:highlight w:val="none"/>
        </w:rPr>
        <w:t>八、凡对本次采购提出询问，请按照以下方式联系</w:t>
      </w:r>
    </w:p>
    <w:p>
      <w:pPr>
        <w:pStyle w:val="3"/>
        <w:spacing w:line="500" w:lineRule="exact"/>
        <w:ind w:firstLine="420" w:firstLineChars="200"/>
        <w:rPr>
          <w:rFonts w:cs="宋体"/>
          <w:color w:val="auto"/>
          <w:sz w:val="21"/>
          <w:szCs w:val="21"/>
          <w:highlight w:val="none"/>
        </w:rPr>
      </w:pPr>
      <w:r>
        <w:rPr>
          <w:rFonts w:hint="eastAsia" w:cs="宋体"/>
          <w:color w:val="auto"/>
          <w:sz w:val="21"/>
          <w:szCs w:val="21"/>
          <w:highlight w:val="none"/>
        </w:rPr>
        <w:t>1、采购人信息</w:t>
      </w:r>
    </w:p>
    <w:p>
      <w:pPr>
        <w:pStyle w:val="3"/>
        <w:spacing w:line="500" w:lineRule="exact"/>
        <w:ind w:firstLine="420" w:firstLineChars="200"/>
        <w:rPr>
          <w:rFonts w:cs="宋体"/>
          <w:color w:val="auto"/>
          <w:sz w:val="21"/>
          <w:szCs w:val="21"/>
          <w:highlight w:val="none"/>
        </w:rPr>
      </w:pPr>
      <w:r>
        <w:rPr>
          <w:rFonts w:hint="eastAsia" w:cs="宋体"/>
          <w:color w:val="auto"/>
          <w:sz w:val="21"/>
          <w:szCs w:val="21"/>
          <w:highlight w:val="none"/>
        </w:rPr>
        <w:t>名称：郑州大学第二附属医院</w:t>
      </w:r>
    </w:p>
    <w:p>
      <w:pPr>
        <w:pStyle w:val="3"/>
        <w:spacing w:line="500" w:lineRule="exact"/>
        <w:ind w:firstLine="420" w:firstLineChars="200"/>
        <w:rPr>
          <w:rFonts w:cs="宋体"/>
          <w:color w:val="auto"/>
          <w:sz w:val="21"/>
          <w:szCs w:val="21"/>
          <w:highlight w:val="none"/>
        </w:rPr>
      </w:pPr>
      <w:r>
        <w:rPr>
          <w:rFonts w:hint="eastAsia" w:cs="宋体"/>
          <w:color w:val="auto"/>
          <w:sz w:val="21"/>
          <w:szCs w:val="21"/>
          <w:highlight w:val="none"/>
        </w:rPr>
        <w:t>地址：河南省郑州市经八路2号</w:t>
      </w:r>
    </w:p>
    <w:p>
      <w:pPr>
        <w:pStyle w:val="3"/>
        <w:spacing w:line="500" w:lineRule="exact"/>
        <w:ind w:firstLine="420" w:firstLineChars="200"/>
        <w:rPr>
          <w:rFonts w:cs="宋体"/>
          <w:color w:val="auto"/>
          <w:sz w:val="21"/>
          <w:szCs w:val="21"/>
          <w:highlight w:val="none"/>
        </w:rPr>
      </w:pPr>
      <w:r>
        <w:rPr>
          <w:rFonts w:hint="eastAsia" w:cs="宋体"/>
          <w:color w:val="auto"/>
          <w:sz w:val="21"/>
          <w:szCs w:val="21"/>
          <w:highlight w:val="none"/>
        </w:rPr>
        <w:t xml:space="preserve">联系人：刘晓辉 </w:t>
      </w:r>
    </w:p>
    <w:p>
      <w:pPr>
        <w:pStyle w:val="3"/>
        <w:spacing w:line="500" w:lineRule="exact"/>
        <w:ind w:firstLine="420" w:firstLineChars="200"/>
        <w:rPr>
          <w:rFonts w:cs="宋体"/>
          <w:color w:val="auto"/>
          <w:sz w:val="21"/>
          <w:szCs w:val="21"/>
          <w:highlight w:val="none"/>
        </w:rPr>
      </w:pPr>
      <w:r>
        <w:rPr>
          <w:rFonts w:hint="eastAsia" w:cs="宋体"/>
          <w:color w:val="auto"/>
          <w:sz w:val="21"/>
          <w:szCs w:val="21"/>
          <w:highlight w:val="none"/>
        </w:rPr>
        <w:t>联系方式：0371-86099382</w:t>
      </w:r>
    </w:p>
    <w:p>
      <w:pPr>
        <w:pStyle w:val="3"/>
        <w:spacing w:line="500" w:lineRule="exact"/>
        <w:ind w:firstLine="420" w:firstLineChars="200"/>
        <w:rPr>
          <w:rFonts w:cs="宋体"/>
          <w:color w:val="auto"/>
          <w:sz w:val="21"/>
          <w:szCs w:val="21"/>
          <w:highlight w:val="none"/>
        </w:rPr>
      </w:pPr>
      <w:r>
        <w:rPr>
          <w:rFonts w:hint="eastAsia" w:cs="宋体"/>
          <w:color w:val="auto"/>
          <w:sz w:val="21"/>
          <w:szCs w:val="21"/>
          <w:highlight w:val="none"/>
        </w:rPr>
        <w:t>2、采购代理机构信息（如有）</w:t>
      </w:r>
    </w:p>
    <w:p>
      <w:pPr>
        <w:pStyle w:val="3"/>
        <w:spacing w:line="500" w:lineRule="exact"/>
        <w:ind w:firstLine="420" w:firstLineChars="200"/>
        <w:rPr>
          <w:rFonts w:cs="宋体"/>
          <w:color w:val="auto"/>
          <w:sz w:val="21"/>
          <w:szCs w:val="21"/>
          <w:highlight w:val="none"/>
        </w:rPr>
      </w:pPr>
      <w:r>
        <w:rPr>
          <w:rFonts w:hint="eastAsia" w:cs="宋体"/>
          <w:color w:val="auto"/>
          <w:sz w:val="21"/>
          <w:szCs w:val="21"/>
          <w:highlight w:val="none"/>
        </w:rPr>
        <w:t>名称：达信建设发展有限公司</w:t>
      </w:r>
    </w:p>
    <w:p>
      <w:pPr>
        <w:pStyle w:val="3"/>
        <w:spacing w:line="500" w:lineRule="exact"/>
        <w:ind w:firstLine="420" w:firstLineChars="200"/>
        <w:rPr>
          <w:rFonts w:cs="宋体"/>
          <w:color w:val="auto"/>
          <w:sz w:val="21"/>
          <w:szCs w:val="21"/>
          <w:highlight w:val="none"/>
        </w:rPr>
      </w:pPr>
      <w:r>
        <w:rPr>
          <w:rFonts w:hint="eastAsia" w:cs="宋体"/>
          <w:color w:val="auto"/>
          <w:sz w:val="21"/>
          <w:szCs w:val="21"/>
          <w:highlight w:val="none"/>
        </w:rPr>
        <w:t>地址：郑州市郑东新区经济内环路2号中油新澳大厦13层1305室</w:t>
      </w:r>
    </w:p>
    <w:p>
      <w:pPr>
        <w:pStyle w:val="3"/>
        <w:spacing w:line="500" w:lineRule="exact"/>
        <w:ind w:firstLine="420" w:firstLineChars="200"/>
        <w:rPr>
          <w:rFonts w:cs="宋体"/>
          <w:color w:val="auto"/>
          <w:sz w:val="21"/>
          <w:szCs w:val="21"/>
          <w:highlight w:val="none"/>
        </w:rPr>
      </w:pPr>
      <w:r>
        <w:rPr>
          <w:rFonts w:hint="eastAsia" w:cs="宋体"/>
          <w:color w:val="auto"/>
          <w:sz w:val="21"/>
          <w:szCs w:val="21"/>
          <w:highlight w:val="none"/>
        </w:rPr>
        <w:t>联系人：蔡海涛</w:t>
      </w:r>
    </w:p>
    <w:p>
      <w:pPr>
        <w:pStyle w:val="3"/>
        <w:spacing w:line="500" w:lineRule="exact"/>
        <w:ind w:firstLine="420" w:firstLineChars="200"/>
        <w:rPr>
          <w:rFonts w:cs="宋体"/>
          <w:color w:val="auto"/>
          <w:sz w:val="21"/>
          <w:szCs w:val="21"/>
          <w:highlight w:val="none"/>
        </w:rPr>
      </w:pPr>
      <w:r>
        <w:rPr>
          <w:rFonts w:hint="eastAsia" w:cs="宋体"/>
          <w:color w:val="auto"/>
          <w:sz w:val="21"/>
          <w:szCs w:val="21"/>
          <w:highlight w:val="none"/>
        </w:rPr>
        <w:t>联系方式：0371-61651888</w:t>
      </w:r>
    </w:p>
    <w:p>
      <w:pPr>
        <w:pStyle w:val="3"/>
        <w:spacing w:line="500" w:lineRule="exact"/>
        <w:ind w:firstLine="420" w:firstLineChars="200"/>
        <w:rPr>
          <w:rFonts w:cs="宋体"/>
          <w:color w:val="auto"/>
          <w:sz w:val="21"/>
          <w:szCs w:val="21"/>
          <w:highlight w:val="none"/>
        </w:rPr>
      </w:pPr>
      <w:r>
        <w:rPr>
          <w:rFonts w:hint="eastAsia" w:cs="宋体"/>
          <w:color w:val="auto"/>
          <w:sz w:val="21"/>
          <w:szCs w:val="21"/>
          <w:highlight w:val="none"/>
        </w:rPr>
        <w:t>3、项目联系方式</w:t>
      </w:r>
    </w:p>
    <w:p>
      <w:pPr>
        <w:pStyle w:val="3"/>
        <w:spacing w:line="500" w:lineRule="exact"/>
        <w:ind w:firstLine="420" w:firstLineChars="200"/>
        <w:rPr>
          <w:rFonts w:cs="宋体"/>
          <w:color w:val="auto"/>
          <w:sz w:val="21"/>
          <w:szCs w:val="21"/>
          <w:highlight w:val="none"/>
        </w:rPr>
      </w:pPr>
      <w:r>
        <w:rPr>
          <w:rFonts w:hint="eastAsia" w:cs="宋体"/>
          <w:color w:val="auto"/>
          <w:sz w:val="21"/>
          <w:szCs w:val="21"/>
          <w:highlight w:val="none"/>
        </w:rPr>
        <w:t>联系人：蔡海涛</w:t>
      </w:r>
    </w:p>
    <w:p>
      <w:pPr>
        <w:pStyle w:val="3"/>
        <w:spacing w:line="500" w:lineRule="exact"/>
        <w:ind w:firstLine="420" w:firstLineChars="200"/>
        <w:rPr>
          <w:rFonts w:cs="宋体"/>
          <w:color w:val="auto"/>
          <w:sz w:val="21"/>
          <w:szCs w:val="21"/>
          <w:highlight w:val="none"/>
        </w:rPr>
      </w:pPr>
      <w:r>
        <w:rPr>
          <w:rFonts w:hint="eastAsia" w:cs="宋体"/>
          <w:color w:val="auto"/>
          <w:sz w:val="21"/>
          <w:szCs w:val="21"/>
          <w:highlight w:val="none"/>
        </w:rPr>
        <w:t>联系方式：0371-61651888</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wOTNmNWE0OGM5NjFhYmE3YjlmYzQxNTQ3ZDRkYmQifQ=="/>
  </w:docVars>
  <w:rsids>
    <w:rsidRoot w:val="05A72B3C"/>
    <w:rsid w:val="05A72B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99"/>
    <w:pPr>
      <w:spacing w:line="480" w:lineRule="exact"/>
    </w:pPr>
    <w:rPr>
      <w:rFonts w:ascii="宋体" w:hAnsi="宋体"/>
      <w:sz w:val="24"/>
    </w:rPr>
  </w:style>
  <w:style w:type="paragraph" w:styleId="3">
    <w:name w:val="Body Text 2"/>
    <w:basedOn w:val="1"/>
    <w:qFormat/>
    <w:uiPriority w:val="99"/>
    <w:pPr>
      <w:autoSpaceDE w:val="0"/>
      <w:autoSpaceDN w:val="0"/>
      <w:adjustRightInd w:val="0"/>
      <w:spacing w:line="480" w:lineRule="exact"/>
      <w:jc w:val="left"/>
    </w:pPr>
    <w:rPr>
      <w:rFonts w:ascii="宋体" w:hAnsi="宋体"/>
      <w:color w:val="000000"/>
      <w:kern w:val="0"/>
      <w:sz w:val="24"/>
    </w:rPr>
  </w:style>
  <w:style w:type="paragraph" w:customStyle="1" w:styleId="6">
    <w:name w:val="p0"/>
    <w:basedOn w:val="1"/>
    <w:autoRedefine/>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2024-07-18T03:00:00Z</dcterms:created>
  <dc:creator>琳</dc:creator>
  <cp:lastModifiedBy>琳</cp:lastModifiedBy>
  <dcterms:modified xsi:type="dcterms:W3CDTF">2024-07-18T03:01:08Z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500A79B459BE4D479FB8294B94C6A616_11</vt:lpwstr>
  </property>
</Properties>
</file>