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F80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/>
          <w:highlight w:val="none"/>
        </w:rPr>
      </w:pPr>
      <w:r>
        <w:rPr>
          <w:rFonts w:hint="eastAsia"/>
          <w:b/>
          <w:bCs/>
          <w:color w:val="444444"/>
          <w:highlight w:val="none"/>
        </w:rPr>
        <w:t>郑州大学第二附属医院视频监控升级改造采购项目</w:t>
      </w:r>
      <w:r>
        <w:rPr>
          <w:b/>
          <w:bCs/>
          <w:color w:val="444444"/>
          <w:highlight w:val="none"/>
        </w:rPr>
        <w:t>-更正公告</w:t>
      </w:r>
    </w:p>
    <w:p w14:paraId="470F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一、项目基本情况 </w:t>
      </w:r>
      <w:bookmarkStart w:id="2" w:name="_GoBack"/>
      <w:bookmarkEnd w:id="2"/>
    </w:p>
    <w:p w14:paraId="4CDBA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1、原公告的采购项目编号：豫财招标采购-2024-710</w:t>
      </w:r>
    </w:p>
    <w:p w14:paraId="37B7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2、原公告的采购项目名称：郑州大学第二附属医院视频监控升级改造采购项目 </w:t>
      </w:r>
    </w:p>
    <w:p w14:paraId="63FCA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3、首次公告日期及发布媒介：2024年07月</w:t>
      </w:r>
      <w:r>
        <w:rPr>
          <w:rFonts w:hint="eastAsia"/>
          <w:sz w:val="24"/>
          <w:szCs w:val="24"/>
          <w:highlight w:val="none"/>
          <w:lang w:val="en-US" w:eastAsia="zh-CN"/>
        </w:rPr>
        <w:t>18</w:t>
      </w:r>
      <w:r>
        <w:rPr>
          <w:rFonts w:hint="eastAsia"/>
          <w:sz w:val="24"/>
          <w:szCs w:val="24"/>
          <w:highlight w:val="none"/>
        </w:rPr>
        <w:t>日、《河南省政府采购网》、《河南省公共资源交易中心网》、《中国招标投标公共服务平台》</w:t>
      </w:r>
    </w:p>
    <w:p w14:paraId="18BB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4、原响应文件提交截止时间：2024年0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08</w:t>
      </w:r>
      <w:r>
        <w:rPr>
          <w:rFonts w:hint="eastAsia"/>
          <w:sz w:val="24"/>
          <w:szCs w:val="24"/>
          <w:highlight w:val="none"/>
        </w:rPr>
        <w:t xml:space="preserve">日09时00分（北京时间） </w:t>
      </w:r>
    </w:p>
    <w:p w14:paraId="12EAB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二、更正信息 </w:t>
      </w:r>
    </w:p>
    <w:p w14:paraId="3DF9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1、公告类型：变更公告  </w:t>
      </w:r>
    </w:p>
    <w:p w14:paraId="4CDC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2、更正事项：采购文件  </w:t>
      </w:r>
    </w:p>
    <w:p w14:paraId="6693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3、原文件获取时间：2024年07月1</w:t>
      </w: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sz w:val="24"/>
          <w:szCs w:val="24"/>
          <w:highlight w:val="none"/>
        </w:rPr>
        <w:t>日 - 2024年07月2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 xml:space="preserve">日（北京时间） </w:t>
      </w:r>
    </w:p>
    <w:p w14:paraId="3C2D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文件获取截至时间变更为：2024年07月2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日2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</w:rPr>
        <w:t xml:space="preserve">时59分（北京时间） </w:t>
      </w:r>
    </w:p>
    <w:p w14:paraId="5EFA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4、原开标时间：2024年0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08</w:t>
      </w:r>
      <w:r>
        <w:rPr>
          <w:rFonts w:hint="eastAsia"/>
          <w:sz w:val="24"/>
          <w:szCs w:val="24"/>
          <w:highlight w:val="none"/>
        </w:rPr>
        <w:t xml:space="preserve">日09时00分（北京时间） </w:t>
      </w:r>
    </w:p>
    <w:p w14:paraId="4A6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开标时间变更为：2024年</w:t>
      </w:r>
      <w:r>
        <w:rPr>
          <w:rFonts w:hint="eastAsia"/>
          <w:sz w:val="24"/>
          <w:szCs w:val="24"/>
          <w:highlight w:val="none"/>
          <w:lang w:val="en-US" w:eastAsia="zh-CN"/>
        </w:rPr>
        <w:t>08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22</w:t>
      </w:r>
      <w:r>
        <w:rPr>
          <w:rFonts w:hint="eastAsia"/>
          <w:sz w:val="24"/>
          <w:szCs w:val="24"/>
          <w:highlight w:val="none"/>
        </w:rPr>
        <w:t xml:space="preserve">日09时00分（北京时间） </w:t>
      </w:r>
    </w:p>
    <w:p w14:paraId="1AB3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5、原采购信息内容 </w:t>
      </w:r>
    </w:p>
    <w:p w14:paraId="20C4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（1）</w:t>
      </w:r>
      <w:r>
        <w:rPr>
          <w:rFonts w:hint="eastAsia"/>
          <w:sz w:val="24"/>
          <w:szCs w:val="24"/>
          <w:highlight w:val="none"/>
          <w:lang w:eastAsia="zh-CN"/>
        </w:rPr>
        <w:t>开标时间：</w:t>
      </w:r>
      <w:r>
        <w:rPr>
          <w:rFonts w:hint="default"/>
          <w:sz w:val="24"/>
          <w:szCs w:val="24"/>
          <w:highlight w:val="none"/>
          <w:lang w:val="en-US" w:eastAsia="zh-CN"/>
        </w:rPr>
        <w:t>2024年08月08日9时00分（北京时间）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</w:p>
    <w:p w14:paraId="4D9B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（2）原</w:t>
      </w:r>
      <w:r>
        <w:rPr>
          <w:rFonts w:hint="eastAsia"/>
          <w:sz w:val="24"/>
          <w:szCs w:val="24"/>
          <w:highlight w:val="none"/>
          <w:lang w:val="en-US" w:eastAsia="zh-CN"/>
        </w:rPr>
        <w:t>最高限价（招标控制价）：1810921.25元</w:t>
      </w:r>
    </w:p>
    <w:p w14:paraId="3234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r>
        <w:rPr>
          <w:rFonts w:hint="eastAsia"/>
          <w:sz w:val="24"/>
          <w:szCs w:val="24"/>
          <w:highlight w:val="none"/>
          <w:lang w:val="en-US" w:eastAsia="zh-CN"/>
        </w:rPr>
        <w:t>原“第五章 工程量清单”、“第七章 技术标准和要求”</w:t>
      </w:r>
      <w:r>
        <w:rPr>
          <w:rFonts w:hint="eastAsia"/>
          <w:sz w:val="24"/>
          <w:szCs w:val="24"/>
          <w:highlight w:val="none"/>
        </w:rPr>
        <w:t>。</w:t>
      </w:r>
    </w:p>
    <w:p w14:paraId="753E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（4）原“第二章 供应商须知” 7.3.1 履约保证金的金额：合同总价款的10%；</w:t>
      </w:r>
    </w:p>
    <w:p w14:paraId="1C12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（5）原“</w:t>
      </w:r>
      <w:bookmarkStart w:id="0" w:name="_Toc20732"/>
      <w:bookmarkStart w:id="1" w:name="_Toc2858"/>
      <w:r>
        <w:rPr>
          <w:rFonts w:hint="eastAsia"/>
          <w:sz w:val="24"/>
          <w:szCs w:val="24"/>
          <w:highlight w:val="none"/>
          <w:lang w:val="en-US" w:eastAsia="zh-CN"/>
        </w:rPr>
        <w:t>第二章 供应商须知</w:t>
      </w:r>
      <w:bookmarkEnd w:id="0"/>
      <w:bookmarkEnd w:id="1"/>
      <w:r>
        <w:rPr>
          <w:rFonts w:hint="eastAsia"/>
          <w:sz w:val="24"/>
          <w:szCs w:val="24"/>
          <w:highlight w:val="none"/>
          <w:lang w:val="en-US" w:eastAsia="zh-CN"/>
        </w:rPr>
        <w:t>” 10.4 付款方式：本工程无预付款，施工过程中根据进度支付进度款，项目整体安装调试完成，经联合验收合格后付至合同总价款的80%;经审计部门审计结算后支付至工程总价款的97%，验收合格满一年支付无息支付工程总价款的3%。</w:t>
      </w:r>
    </w:p>
    <w:p w14:paraId="2A17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</w:p>
    <w:p w14:paraId="370F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变更为 </w:t>
      </w:r>
    </w:p>
    <w:p w14:paraId="120938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开标时间：</w:t>
      </w:r>
      <w:r>
        <w:rPr>
          <w:rFonts w:hint="default"/>
          <w:sz w:val="24"/>
          <w:szCs w:val="24"/>
          <w:highlight w:val="none"/>
          <w:lang w:val="en-US" w:eastAsia="zh-CN"/>
        </w:rPr>
        <w:t>2024年</w:t>
      </w:r>
      <w:r>
        <w:rPr>
          <w:rFonts w:hint="eastAsia"/>
          <w:sz w:val="24"/>
          <w:szCs w:val="24"/>
          <w:highlight w:val="none"/>
          <w:lang w:val="en-US" w:eastAsia="zh-CN"/>
        </w:rPr>
        <w:t>08</w:t>
      </w:r>
      <w:r>
        <w:rPr>
          <w:rFonts w:hint="default"/>
          <w:sz w:val="24"/>
          <w:szCs w:val="24"/>
          <w:highlight w:val="none"/>
          <w:lang w:val="en-US" w:eastAsia="zh-CN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22</w:t>
      </w:r>
      <w:r>
        <w:rPr>
          <w:rFonts w:hint="default"/>
          <w:sz w:val="24"/>
          <w:szCs w:val="24"/>
          <w:highlight w:val="none"/>
          <w:lang w:val="en-US" w:eastAsia="zh-CN"/>
        </w:rPr>
        <w:t>日9时00分（北京时间）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</w:p>
    <w:p w14:paraId="35E257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最高限价（招标控制价）：1545104.11元</w:t>
      </w:r>
    </w:p>
    <w:p w14:paraId="4F5255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“第五章 工程量清单”、“第七章 技术标准和要求”变更详见河南省公共资源交易平台生成的答疑澄清文件</w:t>
      </w:r>
    </w:p>
    <w:p w14:paraId="222DB3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“第二章 供应商须知” 7.3.1 履约保证金的金额：合同总价款的5%；</w:t>
      </w:r>
    </w:p>
    <w:p w14:paraId="5DCEE6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“第二章 供应商须知” 10.4 付款方式：本工程无预付款，施工过程中根据进度支付进度款，项目整体安装调试完成，经联合验收合格后付至合同总价款的80%;经审计部门审计结算后支付至工程总价款的97%，验收合格满三年支付无息支付工程总价款的3%。</w:t>
      </w:r>
    </w:p>
    <w:p w14:paraId="12BB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6、更正日期：</w:t>
      </w:r>
      <w:r>
        <w:rPr>
          <w:rFonts w:hint="eastAsia"/>
          <w:sz w:val="24"/>
          <w:szCs w:val="24"/>
          <w:highlight w:val="none"/>
        </w:rPr>
        <w:t>2024年</w:t>
      </w:r>
      <w:r>
        <w:rPr>
          <w:rFonts w:hint="eastAsia"/>
          <w:sz w:val="24"/>
          <w:szCs w:val="24"/>
          <w:highlight w:val="none"/>
          <w:lang w:val="en-US" w:eastAsia="zh-CN"/>
        </w:rPr>
        <w:t>08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05</w:t>
      </w:r>
      <w:r>
        <w:rPr>
          <w:rFonts w:hint="eastAsia"/>
          <w:sz w:val="24"/>
          <w:szCs w:val="24"/>
          <w:highlight w:val="none"/>
        </w:rPr>
        <w:t>日</w:t>
      </w:r>
      <w:r>
        <w:rPr>
          <w:rFonts w:hint="eastAsia"/>
          <w:sz w:val="24"/>
          <w:szCs w:val="24"/>
          <w:highlight w:val="none"/>
          <w:lang w:val="en-US" w:eastAsia="zh-CN"/>
        </w:rPr>
        <w:t>16</w:t>
      </w:r>
      <w:r>
        <w:rPr>
          <w:rFonts w:hint="eastAsia"/>
          <w:sz w:val="24"/>
          <w:szCs w:val="24"/>
          <w:highlight w:val="none"/>
        </w:rPr>
        <w:t>时</w:t>
      </w:r>
      <w:r>
        <w:rPr>
          <w:rFonts w:hint="eastAsia"/>
          <w:sz w:val="24"/>
          <w:szCs w:val="24"/>
          <w:highlight w:val="none"/>
          <w:lang w:val="en-US" w:eastAsia="zh-CN"/>
        </w:rPr>
        <w:t>59</w:t>
      </w:r>
      <w:r>
        <w:rPr>
          <w:rFonts w:hint="eastAsia"/>
          <w:sz w:val="24"/>
          <w:szCs w:val="24"/>
          <w:highlight w:val="none"/>
        </w:rPr>
        <w:t xml:space="preserve">分 </w:t>
      </w:r>
    </w:p>
    <w:p w14:paraId="7337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三、其他补充事宜 </w:t>
      </w:r>
    </w:p>
    <w:p w14:paraId="45FE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招标</w:t>
      </w:r>
      <w:r>
        <w:rPr>
          <w:rFonts w:hint="eastAsia"/>
          <w:sz w:val="24"/>
          <w:szCs w:val="24"/>
          <w:highlight w:val="none"/>
        </w:rPr>
        <w:t>文件中所涉及变更内容一并修改；各</w:t>
      </w:r>
      <w:r>
        <w:rPr>
          <w:rFonts w:hint="eastAsia"/>
          <w:sz w:val="24"/>
          <w:szCs w:val="24"/>
          <w:highlight w:val="none"/>
          <w:lang w:val="en-US" w:eastAsia="zh-CN"/>
        </w:rPr>
        <w:t>投标人</w:t>
      </w:r>
      <w:r>
        <w:rPr>
          <w:rFonts w:hint="eastAsia"/>
          <w:sz w:val="24"/>
          <w:szCs w:val="24"/>
          <w:highlight w:val="none"/>
        </w:rPr>
        <w:t>须重新下载最新的澄清文件，并据此编制</w:t>
      </w:r>
      <w:r>
        <w:rPr>
          <w:rFonts w:hint="eastAsia"/>
          <w:sz w:val="24"/>
          <w:szCs w:val="24"/>
          <w:highlight w:val="none"/>
          <w:lang w:val="en-US" w:eastAsia="zh-CN"/>
        </w:rPr>
        <w:t>投标</w:t>
      </w:r>
      <w:r>
        <w:rPr>
          <w:rFonts w:hint="eastAsia"/>
          <w:sz w:val="24"/>
          <w:szCs w:val="24"/>
          <w:highlight w:val="none"/>
        </w:rPr>
        <w:t xml:space="preserve">文件。 </w:t>
      </w:r>
    </w:p>
    <w:p w14:paraId="3C76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四、凡对本次公告内容提出询问，请按以下方式联系 </w:t>
      </w:r>
    </w:p>
    <w:p w14:paraId="62C10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1、采购人信息</w:t>
      </w:r>
    </w:p>
    <w:p w14:paraId="229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名称：郑州大学第二附属医院</w:t>
      </w:r>
    </w:p>
    <w:p w14:paraId="7224F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地址：河南省郑州市经八路2号</w:t>
      </w:r>
    </w:p>
    <w:p w14:paraId="1033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联系人：刘晓辉 </w:t>
      </w:r>
    </w:p>
    <w:p w14:paraId="156F8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联系方式：0371-86099382</w:t>
      </w:r>
    </w:p>
    <w:p w14:paraId="7372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2、采购代理机构信息（如有）</w:t>
      </w:r>
    </w:p>
    <w:p w14:paraId="1051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名称：达信建设发展有限公司</w:t>
      </w:r>
    </w:p>
    <w:p w14:paraId="1BF1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地址：郑州市郑东新区经济内环路2号中油新澳大厦13层1305室</w:t>
      </w:r>
    </w:p>
    <w:p w14:paraId="103D3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联系人：蔡海涛</w:t>
      </w:r>
    </w:p>
    <w:p w14:paraId="17972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联系方式：0371-61651888</w:t>
      </w:r>
    </w:p>
    <w:p w14:paraId="1E03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3、项目联系方式</w:t>
      </w:r>
    </w:p>
    <w:p w14:paraId="7F01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联系人：蔡海涛</w:t>
      </w:r>
    </w:p>
    <w:p w14:paraId="5D724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联系方式：0371-61651888 </w:t>
      </w:r>
    </w:p>
    <w:p w14:paraId="6949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98A84"/>
    <w:multiLevelType w:val="singleLevel"/>
    <w:tmpl w:val="FEC98A8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OTNmNWE0OGM5NjFhYmE3YjlmYzQxNTQ3ZDRkYmQifQ=="/>
  </w:docVars>
  <w:rsids>
    <w:rsidRoot w:val="49344C53"/>
    <w:rsid w:val="10A734BC"/>
    <w:rsid w:val="110C738F"/>
    <w:rsid w:val="49344C53"/>
    <w:rsid w:val="5267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33"/>
      <w:szCs w:val="33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4"/>
    <w:qFormat/>
    <w:uiPriority w:val="1"/>
    <w:rPr>
      <w:rFonts w:ascii="Times New Roman" w:hAnsi="Times New Roman"/>
      <w:kern w:val="2"/>
      <w:sz w:val="21"/>
      <w:szCs w:val="22"/>
    </w:rPr>
  </w:style>
  <w:style w:type="paragraph" w:customStyle="1" w:styleId="3">
    <w:name w:val="正文_1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6">
    <w:name w:val="Body Text 2"/>
    <w:basedOn w:val="1"/>
    <w:qFormat/>
    <w:uiPriority w:val="99"/>
    <w:pPr>
      <w:autoSpaceDE w:val="0"/>
      <w:autoSpaceDN w:val="0"/>
      <w:adjustRightInd w:val="0"/>
      <w:spacing w:line="480" w:lineRule="exact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FollowedHyperlink"/>
    <w:basedOn w:val="8"/>
    <w:qFormat/>
    <w:uiPriority w:val="0"/>
    <w:rPr>
      <w:color w:val="444444"/>
      <w:sz w:val="16"/>
      <w:szCs w:val="16"/>
      <w:u w:val="none"/>
    </w:rPr>
  </w:style>
  <w:style w:type="character" w:styleId="10">
    <w:name w:val="Hyperlink"/>
    <w:basedOn w:val="8"/>
    <w:qFormat/>
    <w:uiPriority w:val="0"/>
    <w:rPr>
      <w:color w:val="444444"/>
      <w:sz w:val="16"/>
      <w:szCs w:val="16"/>
      <w:u w:val="none"/>
    </w:rPr>
  </w:style>
  <w:style w:type="character" w:customStyle="1" w:styleId="11">
    <w:name w:val="hover18"/>
    <w:basedOn w:val="8"/>
    <w:qFormat/>
    <w:uiPriority w:val="0"/>
  </w:style>
  <w:style w:type="character" w:customStyle="1" w:styleId="12">
    <w:name w:val="hover17"/>
    <w:basedOn w:val="8"/>
    <w:qFormat/>
    <w:uiPriority w:val="0"/>
  </w:style>
  <w:style w:type="character" w:customStyle="1" w:styleId="13">
    <w:name w:val="hover16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1142</Characters>
  <Lines>0</Lines>
  <Paragraphs>0</Paragraphs>
  <TotalTime>4</TotalTime>
  <ScaleCrop>false</ScaleCrop>
  <LinksUpToDate>false</LinksUpToDate>
  <CharactersWithSpaces>1180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2024-08-04T11:18:00Z</dcterms:created>
  <dc:creator>琳</dc:creator>
  <cp:lastModifiedBy>琳</cp:lastModifiedBy>
  <dcterms:modified xsi:type="dcterms:W3CDTF">2024-08-05T09:04:26Z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D7F792D9AFE24B649B28F541102FA402_11</vt:lpwstr>
  </property>
</Properties>
</file>