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C71F4">
      <w:pPr>
        <w:pStyle w:val="4"/>
        <w:ind w:firstLine="0" w:firstLineChars="0"/>
        <w:jc w:val="center"/>
        <w:rPr>
          <w:rFonts w:hint="eastAsia" w:ascii="宋体" w:hAnsi="宋体" w:cs="宋体"/>
          <w:b/>
          <w:bCs/>
          <w:color w:val="auto"/>
          <w:spacing w:val="-20"/>
          <w:kern w:val="44"/>
          <w:sz w:val="48"/>
          <w:szCs w:val="48"/>
          <w:highlight w:val="none"/>
        </w:rPr>
      </w:pPr>
      <w:r>
        <w:rPr>
          <w:rFonts w:hint="eastAsia" w:ascii="宋体" w:hAnsi="宋体" w:cs="宋体"/>
          <w:b/>
          <w:bCs/>
          <w:color w:val="auto"/>
          <w:spacing w:val="-20"/>
          <w:kern w:val="44"/>
          <w:sz w:val="48"/>
          <w:szCs w:val="48"/>
          <w:highlight w:val="none"/>
        </w:rPr>
        <w:t>政府采购货物买卖合同</w:t>
      </w:r>
    </w:p>
    <w:p w14:paraId="63EDB422">
      <w:pPr>
        <w:rPr>
          <w:rFonts w:hint="eastAsia" w:ascii="宋体" w:hAnsi="宋体" w:eastAsia="宋体" w:cs="宋体"/>
          <w:b/>
          <w:bCs/>
          <w:color w:val="auto"/>
          <w:spacing w:val="-20"/>
          <w:kern w:val="44"/>
          <w:sz w:val="40"/>
          <w:szCs w:val="40"/>
          <w:highlight w:val="none"/>
        </w:rPr>
      </w:pPr>
    </w:p>
    <w:p w14:paraId="3892834E">
      <w:pPr>
        <w:rPr>
          <w:rFonts w:hint="eastAsia" w:ascii="宋体" w:hAnsi="宋体" w:eastAsia="宋体" w:cs="宋体"/>
          <w:b/>
          <w:bCs/>
          <w:color w:val="auto"/>
          <w:spacing w:val="-20"/>
          <w:kern w:val="44"/>
          <w:sz w:val="40"/>
          <w:szCs w:val="40"/>
          <w:highlight w:val="none"/>
        </w:rPr>
      </w:pPr>
    </w:p>
    <w:p w14:paraId="060BF2F1">
      <w:pPr>
        <w:pStyle w:val="9"/>
        <w:ind w:firstLine="210"/>
        <w:rPr>
          <w:color w:val="auto"/>
          <w:highlight w:val="none"/>
        </w:rPr>
      </w:pPr>
    </w:p>
    <w:p w14:paraId="377EC81E">
      <w:pPr>
        <w:rPr>
          <w:rFonts w:hint="eastAsia" w:ascii="宋体" w:hAnsi="宋体" w:eastAsia="宋体" w:cs="宋体"/>
          <w:b/>
          <w:bCs/>
          <w:color w:val="auto"/>
          <w:spacing w:val="-20"/>
          <w:kern w:val="44"/>
          <w:sz w:val="40"/>
          <w:szCs w:val="40"/>
          <w:highlight w:val="none"/>
        </w:rPr>
      </w:pPr>
    </w:p>
    <w:p w14:paraId="3951C304">
      <w:pPr>
        <w:spacing w:line="360" w:lineRule="auto"/>
        <w:ind w:left="420" w:leftChars="20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eastAsia="zh-CN"/>
        </w:rPr>
        <w:t>河南省科学院智慧创制研究所面向精准合成的无水无氧化学洁净智能实验平台探索项目（一期）</w:t>
      </w:r>
      <w:r>
        <w:rPr>
          <w:rFonts w:hint="eastAsia" w:ascii="宋体" w:hAnsi="宋体" w:eastAsia="宋体" w:cs="宋体"/>
          <w:color w:val="auto"/>
          <w:sz w:val="32"/>
          <w:szCs w:val="32"/>
          <w:highlight w:val="none"/>
          <w:u w:val="single"/>
        </w:rPr>
        <w:t xml:space="preserve"> </w:t>
      </w:r>
    </w:p>
    <w:p w14:paraId="373BC792">
      <w:pPr>
        <w:spacing w:line="360" w:lineRule="auto"/>
        <w:ind w:left="420" w:leftChars="200" w:firstLine="640" w:firstLine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r>
        <w:rPr>
          <w:rFonts w:hint="eastAsia" w:ascii="宋体" w:hAnsi="宋体" w:eastAsia="宋体" w:cs="宋体"/>
          <w:color w:val="auto"/>
          <w:sz w:val="32"/>
          <w:szCs w:val="32"/>
          <w:highlight w:val="none"/>
          <w:u w:val="single"/>
        </w:rPr>
        <w:t xml:space="preserve">                             </w:t>
      </w:r>
    </w:p>
    <w:p w14:paraId="394F01FB">
      <w:pPr>
        <w:spacing w:line="360" w:lineRule="auto"/>
        <w:ind w:left="420" w:leftChars="20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u w:val="single"/>
          <w:lang w:eastAsia="zh-CN"/>
        </w:rPr>
        <w:t>河南省科学院智慧创制研究所</w:t>
      </w:r>
      <w:r>
        <w:rPr>
          <w:rFonts w:hint="eastAsia" w:ascii="宋体" w:hAnsi="宋体" w:eastAsia="宋体" w:cs="宋体"/>
          <w:color w:val="auto"/>
          <w:sz w:val="32"/>
          <w:szCs w:val="32"/>
          <w:highlight w:val="none"/>
          <w:u w:val="single"/>
        </w:rPr>
        <w:t xml:space="preserve"> </w:t>
      </w:r>
    </w:p>
    <w:p w14:paraId="134BE802">
      <w:pPr>
        <w:spacing w:line="360" w:lineRule="auto"/>
        <w:ind w:left="420" w:leftChars="200" w:firstLine="640" w:firstLine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r>
        <w:rPr>
          <w:rFonts w:hint="eastAsia" w:ascii="宋体" w:hAnsi="宋体" w:eastAsia="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北京艾谱瑞斯科技有限公司</w:t>
      </w:r>
      <w:r>
        <w:rPr>
          <w:rFonts w:hint="eastAsia" w:ascii="宋体" w:hAnsi="宋体" w:eastAsia="宋体" w:cs="宋体"/>
          <w:color w:val="auto"/>
          <w:sz w:val="32"/>
          <w:szCs w:val="32"/>
          <w:highlight w:val="none"/>
          <w:u w:val="single"/>
        </w:rPr>
        <w:t xml:space="preserve">    </w:t>
      </w:r>
    </w:p>
    <w:p w14:paraId="4183B821">
      <w:pPr>
        <w:spacing w:line="360" w:lineRule="auto"/>
        <w:ind w:left="420" w:leftChars="200" w:firstLine="640" w:firstLineChars="2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签 订 地：</w:t>
      </w:r>
      <w:r>
        <w:rPr>
          <w:rFonts w:hint="eastAsia" w:ascii="宋体" w:hAnsi="宋体" w:eastAsia="宋体" w:cs="宋体"/>
          <w:color w:val="auto"/>
          <w:sz w:val="32"/>
          <w:szCs w:val="32"/>
          <w:highlight w:val="none"/>
          <w:u w:val="single"/>
        </w:rPr>
        <w:t xml:space="preserve">                             </w:t>
      </w:r>
    </w:p>
    <w:p w14:paraId="53FBD840">
      <w:pPr>
        <w:spacing w:line="360" w:lineRule="auto"/>
        <w:ind w:left="420" w:leftChars="200"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r>
        <w:rPr>
          <w:rFonts w:hint="eastAsia" w:ascii="宋体" w:hAnsi="宋体" w:eastAsia="宋体" w:cs="宋体"/>
          <w:color w:val="auto"/>
          <w:sz w:val="32"/>
          <w:szCs w:val="32"/>
          <w:highlight w:val="none"/>
          <w:u w:val="single"/>
        </w:rPr>
        <w:t xml:space="preserve">                             </w:t>
      </w:r>
    </w:p>
    <w:p w14:paraId="5915DE0B">
      <w:pPr>
        <w:rPr>
          <w:rFonts w:hint="eastAsia" w:ascii="宋体" w:hAnsi="宋体" w:eastAsia="宋体" w:cs="宋体"/>
          <w:color w:val="auto"/>
          <w:highlight w:val="none"/>
        </w:rPr>
      </w:pPr>
    </w:p>
    <w:p w14:paraId="77F58AD7">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76FB2B46">
      <w:pPr>
        <w:pStyle w:val="3"/>
        <w:adjustRightInd w:val="0"/>
        <w:snapToGrid w:val="0"/>
        <w:ind w:firstLine="562"/>
        <w:jc w:val="center"/>
        <w:rPr>
          <w:rFonts w:hint="eastAsia" w:ascii="宋体" w:hAnsi="宋体" w:eastAsia="宋体" w:cs="宋体"/>
          <w:color w:val="auto"/>
          <w:sz w:val="28"/>
          <w:szCs w:val="28"/>
          <w:highlight w:val="none"/>
        </w:rPr>
      </w:pPr>
      <w:bookmarkStart w:id="0" w:name="_Toc15275"/>
      <w:bookmarkStart w:id="1" w:name="_Toc181559057"/>
      <w:bookmarkStart w:id="2" w:name="_Toc22209"/>
      <w:r>
        <w:rPr>
          <w:rFonts w:hint="eastAsia" w:ascii="宋体" w:hAnsi="宋体" w:eastAsia="宋体" w:cs="宋体"/>
          <w:color w:val="auto"/>
          <w:sz w:val="28"/>
          <w:szCs w:val="28"/>
          <w:highlight w:val="none"/>
        </w:rPr>
        <w:t>第一节 政府采购合同协议书</w:t>
      </w:r>
      <w:bookmarkEnd w:id="0"/>
      <w:bookmarkEnd w:id="1"/>
      <w:bookmarkEnd w:id="2"/>
    </w:p>
    <w:p w14:paraId="654FB7D3">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河南省科学院智慧创制研究所</w:t>
      </w:r>
      <w:r>
        <w:rPr>
          <w:rFonts w:hint="eastAsia" w:ascii="宋体" w:hAnsi="宋体" w:eastAsia="宋体" w:cs="宋体"/>
          <w:color w:val="auto"/>
          <w:sz w:val="24"/>
          <w:szCs w:val="24"/>
          <w:highlight w:val="none"/>
          <w:u w:val="single"/>
        </w:rPr>
        <w:t xml:space="preserve"> </w:t>
      </w:r>
    </w:p>
    <w:p w14:paraId="19F17259">
      <w:pPr>
        <w:pStyle w:val="13"/>
        <w:spacing w:line="360" w:lineRule="auto"/>
        <w:ind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北京艾谱瑞斯科技有限公司</w:t>
      </w:r>
      <w:r>
        <w:rPr>
          <w:rFonts w:hint="eastAsia" w:ascii="宋体" w:hAnsi="宋体" w:eastAsia="宋体" w:cs="宋体"/>
          <w:color w:val="auto"/>
          <w:sz w:val="24"/>
          <w:szCs w:val="24"/>
          <w:highlight w:val="none"/>
          <w:u w:val="single"/>
        </w:rPr>
        <w:t xml:space="preserve"> </w:t>
      </w:r>
    </w:p>
    <w:p w14:paraId="7812D593">
      <w:pPr>
        <w:pStyle w:val="13"/>
        <w:spacing w:line="360" w:lineRule="auto"/>
        <w:ind w:firstLine="0" w:firstLineChars="0"/>
        <w:rPr>
          <w:rFonts w:hint="eastAsia" w:ascii="宋体" w:hAnsi="宋体" w:eastAsia="宋体" w:cs="宋体"/>
          <w:color w:val="auto"/>
          <w:sz w:val="24"/>
          <w:szCs w:val="24"/>
          <w:highlight w:val="none"/>
          <w:u w:val="single"/>
        </w:rPr>
      </w:pPr>
    </w:p>
    <w:p w14:paraId="7124BA67">
      <w:pPr>
        <w:pStyle w:val="5"/>
        <w:adjustRightInd w:val="0"/>
        <w:snapToGrid w:val="0"/>
        <w:spacing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C97DB9C">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1.项目信息</w:t>
      </w:r>
    </w:p>
    <w:p w14:paraId="4D8F87B1">
      <w:pPr>
        <w:pStyle w:val="5"/>
        <w:autoSpaceDE w:val="0"/>
        <w:autoSpaceDN w:val="0"/>
        <w:adjustRightInd w:val="0"/>
        <w:snapToGrid w:val="0"/>
        <w:spacing w:after="0" w:line="360" w:lineRule="auto"/>
        <w:ind w:left="0" w:leftChars="0" w:firstLine="48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（1）采购项目名称：</w:t>
      </w:r>
      <w:r>
        <w:rPr>
          <w:rFonts w:hint="eastAsia" w:ascii="宋体" w:hAnsi="宋体" w:eastAsia="宋体" w:cs="宋体"/>
          <w:color w:val="auto"/>
          <w:sz w:val="24"/>
          <w:highlight w:val="none"/>
          <w:u w:val="single"/>
          <w:lang w:eastAsia="zh-CN"/>
        </w:rPr>
        <w:t>河南省科学院智慧创制研究所面向精准合成的无水无氧化学洁净智能实验平台探索项目（一期）</w:t>
      </w:r>
      <w:r>
        <w:rPr>
          <w:rFonts w:hint="eastAsia" w:ascii="宋体" w:hAnsi="宋体" w:eastAsia="宋体" w:cs="宋体"/>
          <w:color w:val="auto"/>
          <w:sz w:val="24"/>
          <w:highlight w:val="none"/>
          <w:u w:val="single"/>
        </w:rPr>
        <w:t xml:space="preserve"> </w:t>
      </w:r>
    </w:p>
    <w:p w14:paraId="57C8CE64">
      <w:pPr>
        <w:pStyle w:val="5"/>
        <w:tabs>
          <w:tab w:val="left" w:pos="999"/>
        </w:tabs>
        <w:adjustRightInd w:val="0"/>
        <w:snapToGrid w:val="0"/>
        <w:spacing w:after="0"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豫财招标采购-2025-1218</w:t>
      </w:r>
      <w:r>
        <w:rPr>
          <w:rFonts w:hint="eastAsia" w:ascii="宋体" w:hAnsi="宋体" w:eastAsia="宋体" w:cs="宋体"/>
          <w:color w:val="auto"/>
          <w:sz w:val="24"/>
          <w:highlight w:val="none"/>
          <w:u w:val="single"/>
        </w:rPr>
        <w:t xml:space="preserve">   </w:t>
      </w:r>
    </w:p>
    <w:p w14:paraId="16C188DD">
      <w:pPr>
        <w:pStyle w:val="5"/>
        <w:adjustRightInd w:val="0"/>
        <w:snapToGrid w:val="0"/>
        <w:spacing w:after="0" w:line="360" w:lineRule="auto"/>
        <w:ind w:left="0" w:leftChars="0"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（2）采购计划编号：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DF89D6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2445FB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采购标的及数量（台/套</w:t>
      </w:r>
      <w:r>
        <w:rPr>
          <w:rFonts w:hint="eastAsia" w:ascii="宋体" w:hAnsi="宋体" w:eastAsia="宋体" w:cs="宋体"/>
          <w:color w:val="auto"/>
          <w:sz w:val="24"/>
          <w:szCs w:val="24"/>
          <w:highlight w:val="none"/>
          <w:lang w:val="en"/>
        </w:rPr>
        <w:t>/个/架/组等</w:t>
      </w:r>
      <w:r>
        <w:rPr>
          <w:rFonts w:hint="eastAsia" w:ascii="宋体" w:hAnsi="宋体" w:eastAsia="宋体" w:cs="宋体"/>
          <w:color w:val="auto"/>
          <w:sz w:val="24"/>
          <w:szCs w:val="24"/>
          <w:highlight w:val="none"/>
        </w:rPr>
        <w:t>）、品牌、规格型号、原产地、技术参数等见附件（附件1：货物分项报价一览表  附件2：配置清单  附件3：技术参数  附件4：售后服务  附件5：授权委托书等）。</w:t>
      </w:r>
    </w:p>
    <w:p w14:paraId="597870C3">
      <w:pPr>
        <w:pStyle w:val="13"/>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4</w:t>
      </w:r>
      <w:r>
        <w:rPr>
          <w:rFonts w:hint="eastAsia" w:ascii="宋体" w:hAnsi="宋体" w:eastAsia="宋体" w:cs="宋体"/>
          <w:color w:val="auto"/>
          <w:sz w:val="24"/>
          <w:szCs w:val="24"/>
          <w:highlight w:val="none"/>
        </w:rPr>
        <w:t>）政府采购组织形式：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509274F8">
      <w:pPr>
        <w:pStyle w:val="13"/>
        <w:snapToGrid w:val="0"/>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5</w:t>
      </w:r>
      <w:r>
        <w:rPr>
          <w:rFonts w:hint="eastAsia" w:ascii="宋体" w:hAnsi="宋体" w:eastAsia="宋体" w:cs="宋体"/>
          <w:color w:val="auto"/>
          <w:sz w:val="24"/>
          <w:szCs w:val="24"/>
          <w:highlight w:val="none"/>
        </w:rPr>
        <w:t>）政府采购方式：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24A3B2C8">
      <w:pPr>
        <w:pStyle w:val="13"/>
        <w:snapToGrid w:val="0"/>
        <w:spacing w:line="360" w:lineRule="auto"/>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704DB3D0">
      <w:pPr>
        <w:pStyle w:val="13"/>
        <w:snapToGrid w:val="0"/>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rPr>
        <w:t>6</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乙方企业规模：</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小型企业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微型企业</w:t>
      </w:r>
    </w:p>
    <w:p w14:paraId="023B0E7D">
      <w:pPr>
        <w:adjustRightInd w:val="0"/>
        <w:snapToGrid w:val="0"/>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本合同是否为专门面向中小企业的采购合同（中小企业预留合同）：</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否</w:t>
      </w:r>
    </w:p>
    <w:p w14:paraId="191A8AD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51D087A7">
      <w:pPr>
        <w:pStyle w:val="13"/>
        <w:numPr>
          <w:ilvl w:val="0"/>
          <w:numId w:val="1"/>
        </w:numPr>
        <w:snapToGrid w:val="0"/>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合同授予类型：</w:t>
      </w:r>
      <w:r>
        <w:rPr>
          <w:rFonts w:hint="eastAsia" w:ascii="宋体" w:hAnsi="宋体" w:eastAsia="宋体" w:cs="宋体"/>
          <w:color w:val="auto"/>
          <w:kern w:val="2"/>
          <w:sz w:val="24"/>
          <w:szCs w:val="24"/>
          <w:highlight w:val="none"/>
        </w:rPr>
        <w:sym w:font="Wingdings" w:char="00A8"/>
      </w:r>
      <w:r>
        <w:rPr>
          <w:rFonts w:hint="eastAsia" w:ascii="宋体" w:hAnsi="宋体" w:eastAsia="宋体" w:cs="宋体"/>
          <w:color w:val="auto"/>
          <w:kern w:val="2"/>
          <w:sz w:val="24"/>
          <w:szCs w:val="24"/>
          <w:highlight w:val="none"/>
        </w:rPr>
        <w:t xml:space="preserve">省内      </w:t>
      </w:r>
      <w:r>
        <w:rPr>
          <w:rFonts w:hint="eastAsia" w:ascii="宋体" w:hAnsi="宋体" w:eastAsia="宋体" w:cs="宋体"/>
          <w:color w:val="auto"/>
          <w:kern w:val="2"/>
          <w:sz w:val="24"/>
          <w:szCs w:val="24"/>
          <w:highlight w:val="none"/>
        </w:rPr>
        <w:sym w:font="Wingdings" w:char="00FE"/>
      </w:r>
      <w:r>
        <w:rPr>
          <w:rFonts w:hint="eastAsia" w:ascii="宋体" w:hAnsi="宋体" w:eastAsia="宋体" w:cs="宋体"/>
          <w:color w:val="auto"/>
          <w:kern w:val="2"/>
          <w:sz w:val="24"/>
          <w:szCs w:val="24"/>
          <w:highlight w:val="none"/>
        </w:rPr>
        <w:t>省外</w:t>
      </w:r>
    </w:p>
    <w:p w14:paraId="3160E285">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2.合同金额</w:t>
      </w:r>
    </w:p>
    <w:p w14:paraId="5384EF4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（1）合同金额大写：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贰佰肆拾叁万元整</w:t>
      </w:r>
      <w:r>
        <w:rPr>
          <w:rFonts w:hint="eastAsia" w:ascii="宋体" w:hAnsi="宋体" w:eastAsia="宋体" w:cs="宋体"/>
          <w:color w:val="auto"/>
          <w:sz w:val="24"/>
          <w:szCs w:val="24"/>
          <w:highlight w:val="none"/>
          <w:u w:val="single"/>
        </w:rPr>
        <w:t xml:space="preserve"> </w:t>
      </w:r>
    </w:p>
    <w:p w14:paraId="565CF651">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小写：</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2430000.00</w:t>
      </w:r>
      <w:r>
        <w:rPr>
          <w:rFonts w:hint="eastAsia" w:ascii="宋体" w:hAnsi="宋体" w:eastAsia="宋体" w:cs="宋体"/>
          <w:color w:val="auto"/>
          <w:sz w:val="24"/>
          <w:szCs w:val="24"/>
          <w:highlight w:val="none"/>
          <w:u w:val="single"/>
        </w:rPr>
        <w:t xml:space="preserve"> </w:t>
      </w:r>
    </w:p>
    <w:p w14:paraId="555750D5">
      <w:pPr>
        <w:pStyle w:val="14"/>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（2）付款方式（按项目实际勾选填写）：</w:t>
      </w:r>
    </w:p>
    <w:p w14:paraId="25FFF7E9">
      <w:pPr>
        <w:adjustRightInd w:val="0"/>
        <w:snapToGrid w:val="0"/>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61E07024">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采购人收到预付款保函、合同备案通过后一个月内，预付10%；全部到货后，支付至80%；终验或综合联调合格之日起15日内，按照合同金额的100%向采购人开具发票，采购人收到全额发票30日内支付至100%。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E5BCA6C">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（3）其他事项：</w:t>
      </w:r>
      <w:r>
        <w:rPr>
          <w:rFonts w:hint="eastAsia" w:ascii="宋体" w:hAnsi="宋体" w:eastAsia="宋体" w:cs="宋体"/>
          <w:color w:val="auto"/>
          <w:sz w:val="24"/>
          <w:szCs w:val="24"/>
          <w:highlight w:val="none"/>
          <w:u w:val="single"/>
        </w:rPr>
        <w:t>因甲方单位性质，需要按照国家、省级项目资金支付规定执行，乙方应对此清楚知晓，甲方尽量保证按照本协议约定履行义务，如因以上原因导致无法按时支付款项的，乙方承诺不追究甲方违约责任。</w:t>
      </w:r>
    </w:p>
    <w:p w14:paraId="7D07C139">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3.合同履行</w:t>
      </w:r>
    </w:p>
    <w:p w14:paraId="6A7455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1712C2BF">
      <w:pPr>
        <w:adjustRightInd w:val="0"/>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7451B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3BC8B5EA">
      <w:pPr>
        <w:pStyle w:val="1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收取履约保证金形式：</w:t>
      </w:r>
      <w:r>
        <w:rPr>
          <w:rFonts w:hint="eastAsia" w:ascii="宋体" w:hAnsi="宋体" w:eastAsia="宋体" w:cs="宋体"/>
          <w:bCs/>
          <w:color w:val="auto"/>
          <w:sz w:val="24"/>
          <w:szCs w:val="24"/>
          <w:highlight w:val="none"/>
          <w:u w:val="single"/>
        </w:rPr>
        <w:t xml:space="preserve">  银行保函  </w:t>
      </w:r>
    </w:p>
    <w:p w14:paraId="52DB6A1F">
      <w:pPr>
        <w:pStyle w:val="1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收取履约保证金金额或比例：</w:t>
      </w:r>
      <w:r>
        <w:rPr>
          <w:rFonts w:hint="eastAsia" w:ascii="宋体" w:hAnsi="宋体" w:eastAsia="宋体" w:cs="宋体"/>
          <w:bCs/>
          <w:color w:val="auto"/>
          <w:sz w:val="24"/>
          <w:szCs w:val="24"/>
          <w:highlight w:val="none"/>
          <w:u w:val="single"/>
        </w:rPr>
        <w:t xml:space="preserve">  合同金额的</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9A85F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履约担保期限：</w:t>
      </w:r>
      <w:r>
        <w:rPr>
          <w:rFonts w:hint="eastAsia" w:ascii="宋体" w:hAnsi="宋体" w:eastAsia="宋体" w:cs="宋体"/>
          <w:bCs/>
          <w:color w:val="auto"/>
          <w:sz w:val="24"/>
          <w:szCs w:val="24"/>
          <w:highlight w:val="none"/>
          <w:u w:val="single"/>
        </w:rPr>
        <w:t xml:space="preserve"> 自中标（成交）通知书发放之日</w:t>
      </w:r>
      <w:r>
        <w:rPr>
          <w:rFonts w:hint="eastAsia" w:ascii="宋体" w:hAnsi="宋体" w:cs="宋体"/>
          <w:bCs/>
          <w:color w:val="auto"/>
          <w:sz w:val="24"/>
          <w:szCs w:val="24"/>
          <w:highlight w:val="none"/>
          <w:u w:val="single"/>
          <w:lang w:val="en-US" w:eastAsia="zh-CN"/>
        </w:rPr>
        <w:t>2年内</w:t>
      </w:r>
      <w:r>
        <w:rPr>
          <w:rFonts w:hint="eastAsia" w:ascii="宋体" w:hAnsi="宋体" w:eastAsia="宋体" w:cs="宋体"/>
          <w:bCs/>
          <w:color w:val="auto"/>
          <w:sz w:val="24"/>
          <w:szCs w:val="24"/>
          <w:highlight w:val="none"/>
          <w:u w:val="single"/>
        </w:rPr>
        <w:t xml:space="preserve">            </w:t>
      </w:r>
    </w:p>
    <w:p w14:paraId="0E29662A">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E8DF215">
      <w:pPr>
        <w:pStyle w:val="13"/>
        <w:spacing w:line="360" w:lineRule="auto"/>
        <w:ind w:firstLine="482"/>
        <w:rPr>
          <w:rFonts w:hint="eastAsia" w:ascii="宋体" w:hAnsi="宋体" w:eastAsia="宋体" w:cs="宋体"/>
          <w:color w:val="auto"/>
          <w:sz w:val="24"/>
          <w:szCs w:val="24"/>
          <w:highlight w:val="none"/>
          <w:u w:val="single"/>
        </w:rPr>
      </w:pPr>
      <w:r>
        <w:rPr>
          <w:rFonts w:hint="eastAsia" w:ascii="宋体" w:hAnsi="宋体" w:eastAsia="宋体" w:cs="宋体"/>
          <w:b/>
          <w:color w:val="auto"/>
          <w:kern w:val="2"/>
          <w:sz w:val="24"/>
          <w:szCs w:val="24"/>
          <w:highlight w:val="none"/>
        </w:rPr>
        <w:t>（5）风险处置措施和替代方案：</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p>
    <w:p w14:paraId="789A9C63">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4.合同验收</w:t>
      </w:r>
    </w:p>
    <w:p w14:paraId="5325A08C">
      <w:pPr>
        <w:autoSpaceDE w:val="0"/>
        <w:autoSpaceDN w:val="0"/>
        <w:adjustRightInd w:val="0"/>
        <w:snapToGrid w:val="0"/>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（1）验收组织方式：自行组织</w:t>
      </w:r>
    </w:p>
    <w:p w14:paraId="3B61BC7B">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河南省科学院和</w:t>
      </w:r>
      <w:r>
        <w:rPr>
          <w:rFonts w:hint="eastAsia" w:ascii="宋体" w:hAnsi="宋体" w:eastAsia="宋体" w:cs="宋体"/>
          <w:bCs/>
          <w:color w:val="auto"/>
          <w:sz w:val="24"/>
          <w:szCs w:val="24"/>
          <w:highlight w:val="none"/>
          <w:u w:val="single"/>
          <w:lang w:eastAsia="zh-CN"/>
        </w:rPr>
        <w:t>河南省科学院智慧创制研究所</w:t>
      </w:r>
      <w:r>
        <w:rPr>
          <w:rFonts w:hint="eastAsia" w:ascii="宋体" w:hAnsi="宋体" w:eastAsia="宋体" w:cs="宋体"/>
          <w:bCs/>
          <w:color w:val="auto"/>
          <w:sz w:val="24"/>
          <w:szCs w:val="24"/>
          <w:highlight w:val="none"/>
          <w:u w:val="single"/>
        </w:rPr>
        <w:t xml:space="preserve"> </w:t>
      </w:r>
    </w:p>
    <w:p w14:paraId="73110BE7">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307B3D61">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（3）履约验收方式</w:t>
      </w:r>
      <w:r>
        <w:rPr>
          <w:rFonts w:hint="eastAsia" w:ascii="宋体" w:hAnsi="宋体" w:eastAsia="宋体" w:cs="宋体"/>
          <w:bCs/>
          <w:color w:val="auto"/>
          <w:sz w:val="24"/>
          <w:szCs w:val="24"/>
          <w:highlight w:val="none"/>
          <w:u w:val="single"/>
        </w:rPr>
        <w:t>和程序</w:t>
      </w:r>
      <w:r>
        <w:rPr>
          <w:rFonts w:hint="eastAsia" w:ascii="宋体" w:hAnsi="宋体" w:eastAsia="宋体" w:cs="宋体"/>
          <w:bCs/>
          <w:color w:val="auto"/>
          <w:sz w:val="24"/>
          <w:szCs w:val="24"/>
          <w:highlight w:val="none"/>
        </w:rPr>
        <w:t>：</w:t>
      </w:r>
    </w:p>
    <w:p w14:paraId="58F10D26">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u w:val="single"/>
        </w:rPr>
        <w:t>技术性验收：接供应商通知后，采购人根据合同、招标文件、投标文件对相关货物数量（规模）和仪器设备安装调试及使用人员情况进行验收、对设备运行是否能够满足采购需求进行现场测试。符合性验收：技术性验收合格后，由财务审计部在技术性验收报告的基础上进行的实地、实物符合性验收。</w:t>
      </w:r>
    </w:p>
    <w:p w14:paraId="1232B171">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（4）履约验收的内容：</w:t>
      </w:r>
      <w:r>
        <w:rPr>
          <w:rFonts w:hint="eastAsia" w:ascii="宋体" w:hAnsi="宋体" w:eastAsia="宋体" w:cs="宋体"/>
          <w:bCs/>
          <w:color w:val="auto"/>
          <w:sz w:val="24"/>
          <w:szCs w:val="24"/>
          <w:highlight w:val="none"/>
          <w:u w:val="single"/>
        </w:rPr>
        <w:t xml:space="preserve"> 合同、投标文件、采购文件货物数量、技术规格以及商务服务要求。</w:t>
      </w:r>
    </w:p>
    <w:p w14:paraId="61B1C027">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（5）履约验收标准：</w:t>
      </w:r>
      <w:r>
        <w:rPr>
          <w:rFonts w:hint="eastAsia" w:ascii="宋体" w:hAnsi="宋体" w:eastAsia="宋体" w:cs="宋体"/>
          <w:bCs/>
          <w:color w:val="auto"/>
          <w:sz w:val="24"/>
          <w:szCs w:val="24"/>
          <w:highlight w:val="none"/>
          <w:u w:val="single"/>
        </w:rPr>
        <w:t xml:space="preserve"> 满足国家有关规定，符合合同、投标文件、采购文件货物数量、技术规格以及商务服务要求。 </w:t>
      </w:r>
    </w:p>
    <w:p w14:paraId="0550846C">
      <w:pPr>
        <w:adjustRightInd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（6）履约验收其他事项：</w:t>
      </w:r>
      <w:r>
        <w:rPr>
          <w:rFonts w:hint="eastAsia" w:ascii="宋体" w:hAnsi="宋体" w:eastAsia="宋体" w:cs="宋体"/>
          <w:bCs/>
          <w:color w:val="auto"/>
          <w:sz w:val="24"/>
          <w:szCs w:val="24"/>
          <w:highlight w:val="none"/>
          <w:u w:val="single"/>
        </w:rPr>
        <w:t>采购人根据国家有关规定、采购文件、中标人的投标文件以及合同约定的内容和验收标准进行验收，采购人可以视项目情况邀请第三方机构或者参加本项目投标的落标人参与验收。验收情况作为支付货款的依据。如有异议，以相关质量技术检验检测机构的检验结果为准，如产生检验检测费用，则该费用由过失方承担。</w:t>
      </w:r>
    </w:p>
    <w:p w14:paraId="7C73E22F">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5.组成合同的文件</w:t>
      </w:r>
    </w:p>
    <w:p w14:paraId="14FC2E6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553AF3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5B1B5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4466A0D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50655FC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35CECFD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D18820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1A0765F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201A9442">
      <w:pPr>
        <w:pStyle w:val="13"/>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4D12812C">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6.合同的履行、变更和解除</w:t>
      </w:r>
    </w:p>
    <w:p w14:paraId="7298A139">
      <w:pPr>
        <w:pStyle w:val="15"/>
        <w:spacing w:line="360" w:lineRule="auto"/>
        <w:ind w:firstLine="480" w:firstLineChars="200"/>
        <w:jc w:val="both"/>
        <w:rPr>
          <w:rFonts w:hint="eastAsia" w:ascii="宋体" w:hAnsi="宋体" w:cs="宋体"/>
          <w:color w:val="auto"/>
          <w:kern w:val="2"/>
          <w:highlight w:val="none"/>
        </w:rPr>
      </w:pPr>
      <w:r>
        <w:rPr>
          <w:rFonts w:hint="eastAsia" w:ascii="宋体" w:hAnsi="宋体" w:cs="宋体"/>
          <w:color w:val="auto"/>
          <w:kern w:val="2"/>
          <w:highlight w:val="none"/>
        </w:rPr>
        <w:t>（1）合同签订后并经甲方备案通过即具法律效力，甲乙双方均须认真履行，不得随意解除合同，如甲方备案未能通过的，双方应就本协议另行约定处理方案。</w:t>
      </w:r>
    </w:p>
    <w:p w14:paraId="54D1FF07">
      <w:pPr>
        <w:pStyle w:val="15"/>
        <w:spacing w:line="360" w:lineRule="auto"/>
        <w:ind w:firstLine="480" w:firstLineChars="200"/>
        <w:jc w:val="both"/>
        <w:rPr>
          <w:rFonts w:hint="eastAsia" w:ascii="宋体" w:hAnsi="宋体" w:cs="宋体"/>
          <w:color w:val="auto"/>
          <w:kern w:val="2"/>
          <w:highlight w:val="none"/>
        </w:rPr>
      </w:pPr>
      <w:r>
        <w:rPr>
          <w:rFonts w:hint="eastAsia" w:ascii="宋体" w:hAnsi="宋体" w:cs="宋体"/>
          <w:color w:val="auto"/>
          <w:kern w:val="2"/>
          <w:highlight w:val="none"/>
        </w:rPr>
        <w:t>（2）甲乙双方不得擅自变更合同。如因项目实际情况确需变更，须经双方书面认可方可变更并备案通过后生效。</w:t>
      </w:r>
    </w:p>
    <w:p w14:paraId="50DE30AD">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7.违约责任</w:t>
      </w:r>
    </w:p>
    <w:p w14:paraId="189AB098">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（1）除如因战争、严重火灾、水灾、台风、地震和其他甲乙双方认可的不可抗力事件外，甲乙双方不得随意解除合同，否则按违约处理。</w:t>
      </w:r>
    </w:p>
    <w:p w14:paraId="62D3C7AF">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的货物（设备）不符合合同约定的质量标准或存在产品质量缺陷，甲方有权要求乙方及时修理、重作、更换，乙方应承担因此而发生的一切费用，同时甲方有权拒收并追究乙方责任。因乙方更换而造成逾期交货，则按逾期交货处理。</w:t>
      </w:r>
    </w:p>
    <w:p w14:paraId="4D088425">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保证货物（设备）由原厂生产的全新产品，无侵权行为，表面无划痕、无任何缺陷隐患，在中国境内可依常规安全合法使用，乙方应保证进货渠道的合法性。一经发现存在上述问题，甲方有权要求按照货物（设备）原值退货退款，乙方需承担由此产生的一切费用和损失。</w:t>
      </w:r>
    </w:p>
    <w:p w14:paraId="7C3E1C17">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（4）乙方应按照本合同规定的时间、地点交货和提供相关服务。在履行合同过程中，如遇不可抗力，应及时以书面形式将迟延的事实、可能迟延的期限和理由通知甲方。</w:t>
      </w:r>
    </w:p>
    <w:p w14:paraId="68ED92BF">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（5）无正当理由逾期交付货物（供货、安装调试完毕），</w:t>
      </w:r>
      <w:r>
        <w:rPr>
          <w:rFonts w:hint="eastAsia" w:ascii="宋体" w:hAnsi="宋体" w:eastAsia="宋体" w:cs="宋体"/>
          <w:color w:val="auto"/>
          <w:sz w:val="24"/>
          <w:szCs w:val="24"/>
          <w:highlight w:val="none"/>
          <w:lang w:val="en-US" w:eastAsia="zh-CN"/>
        </w:rPr>
        <w:t>每延迟一日历天，乙方需向甲方支付合同总额1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的违约金</w:t>
      </w:r>
      <w:r>
        <w:rPr>
          <w:rFonts w:hint="eastAsia" w:ascii="宋体" w:hAnsi="宋体" w:eastAsia="宋体" w:cs="宋体"/>
          <w:color w:val="auto"/>
          <w:sz w:val="24"/>
          <w:szCs w:val="24"/>
          <w:highlight w:val="none"/>
        </w:rPr>
        <w:t>，乙方需在3日内将违约金支付给甲方。</w:t>
      </w:r>
    </w:p>
    <w:p w14:paraId="3C324DAF">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（6）如乙方逾期交付货物（供货、安装调试完毕）达70天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甲方有权单方解除合同，甲方解除合同通知自到达乙方时生效。乙方向甲方偿付合同总额5%的违约金，乙方需在3日内将违约金支付给甲方，并退还甲方已支付的预付款。</w:t>
      </w:r>
    </w:p>
    <w:p w14:paraId="68B04D89">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验收过程中，甲乙双方因质量问题发生争议，由甲方所在地或上一级质量技术鉴定单位进行质量鉴定。经鉴定质量合格，鉴定费由甲方承担；鉴定质量不合格，鉴定费用由乙方承担。鉴定质量不合格的，甲方有权拒收、有权单方解除合同并要求乙方赔偿因此造成的一切损失，乙方应在3日内向甲方偿付合同总额5%的违约金，并退还甲方已支付的预付款。在此情况下，乙方给甲方造成的实际损失高于违约金的，对高出违约金的部分乙方应予以赔偿。</w:t>
      </w:r>
    </w:p>
    <w:p w14:paraId="354C3741">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（8）当违约金超过履约保证金时，超过部分甲方有权从合同总价款中扣除，用于补偿违约金不足的部分。</w:t>
      </w:r>
    </w:p>
    <w:p w14:paraId="3B379072">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8.合同争议的解决</w:t>
      </w:r>
    </w:p>
    <w:p w14:paraId="2F108DB4">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14:paraId="0C8E5063">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将争议提交</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仲裁委员会依申请仲裁时其现行有效的仲裁规则裁决；</w:t>
      </w:r>
    </w:p>
    <w:p w14:paraId="4364A897">
      <w:pPr>
        <w:tabs>
          <w:tab w:val="left" w:pos="63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向</w:t>
      </w:r>
      <w:r>
        <w:rPr>
          <w:rFonts w:hint="eastAsia" w:ascii="宋体" w:hAnsi="宋体" w:eastAsia="宋体" w:cs="宋体"/>
          <w:color w:val="auto"/>
          <w:sz w:val="24"/>
          <w:szCs w:val="24"/>
          <w:highlight w:val="none"/>
          <w:u w:val="single"/>
          <w:lang w:val="en-US" w:eastAsia="zh-CN"/>
        </w:rPr>
        <w:t>甲方所在地有管辖权的</w:t>
      </w:r>
      <w:r>
        <w:rPr>
          <w:rFonts w:hint="eastAsia" w:ascii="宋体" w:hAnsi="宋体" w:eastAsia="宋体" w:cs="宋体"/>
          <w:color w:val="auto"/>
          <w:sz w:val="24"/>
          <w:szCs w:val="24"/>
          <w:highlight w:val="none"/>
        </w:rPr>
        <w:t>人民法院起诉。</w:t>
      </w:r>
    </w:p>
    <w:p w14:paraId="79A104AC">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9.合同生效</w:t>
      </w:r>
    </w:p>
    <w:p w14:paraId="4A8D96D6">
      <w:pPr>
        <w:tabs>
          <w:tab w:val="left" w:pos="630"/>
        </w:tabs>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本合同自双方当事人签字加盖单位印章并经甲方备案通过后生效（如授权代表代为签字，应将《授权委托书》作为附件）。</w:t>
      </w:r>
    </w:p>
    <w:p w14:paraId="647D1A76">
      <w:pPr>
        <w:autoSpaceDE w:val="0"/>
        <w:autoSpaceDN w:val="0"/>
        <w:adjustRightInd w:val="0"/>
        <w:snapToGrid w:val="0"/>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10.合同份数</w:t>
      </w:r>
    </w:p>
    <w:p w14:paraId="636BBC68">
      <w:pPr>
        <w:pStyle w:val="13"/>
        <w:spacing w:line="360" w:lineRule="auto"/>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本合同一式捌份，甲方执陆份，乙方执贰份，均具有同等法律效力。</w:t>
      </w:r>
    </w:p>
    <w:p w14:paraId="4FBAA6B1">
      <w:pPr>
        <w:pStyle w:val="13"/>
        <w:spacing w:line="360" w:lineRule="auto"/>
        <w:ind w:firstLine="480"/>
        <w:rPr>
          <w:rFonts w:hint="eastAsia" w:ascii="宋体" w:hAnsi="宋体" w:eastAsia="宋体" w:cs="宋体"/>
          <w:color w:val="auto"/>
          <w:kern w:val="2"/>
          <w:sz w:val="24"/>
          <w:szCs w:val="24"/>
          <w:highlight w:val="none"/>
        </w:rPr>
      </w:pPr>
    </w:p>
    <w:p w14:paraId="5BFB4A95">
      <w:pPr>
        <w:pStyle w:val="13"/>
        <w:spacing w:line="360" w:lineRule="auto"/>
        <w:ind w:firstLine="48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以下无正文</w:t>
      </w:r>
      <w:r>
        <w:rPr>
          <w:rFonts w:hint="eastAsia" w:ascii="宋体" w:hAnsi="宋体" w:eastAsia="宋体" w:cs="宋体"/>
          <w:color w:val="auto"/>
          <w:kern w:val="2"/>
          <w:sz w:val="24"/>
          <w:szCs w:val="24"/>
          <w:highlight w:val="none"/>
          <w:lang w:eastAsia="zh-CN"/>
        </w:rPr>
        <w:t>）</w:t>
      </w:r>
    </w:p>
    <w:p w14:paraId="31304DF0">
      <w:pPr>
        <w:pStyle w:val="13"/>
        <w:spacing w:line="360" w:lineRule="auto"/>
        <w:ind w:firstLine="480"/>
        <w:rPr>
          <w:rFonts w:hint="eastAsia" w:ascii="宋体" w:hAnsi="宋体" w:eastAsia="宋体" w:cs="宋体"/>
          <w:color w:val="auto"/>
          <w:kern w:val="2"/>
          <w:sz w:val="24"/>
          <w:szCs w:val="24"/>
          <w:highlight w:val="none"/>
        </w:rPr>
      </w:pPr>
    </w:p>
    <w:p w14:paraId="64FA1D81">
      <w:pPr>
        <w:pStyle w:val="13"/>
        <w:spacing w:line="360" w:lineRule="auto"/>
        <w:ind w:firstLine="480"/>
        <w:rPr>
          <w:rFonts w:hint="eastAsia" w:ascii="宋体" w:hAnsi="宋体" w:eastAsia="宋体" w:cs="宋体"/>
          <w:color w:val="auto"/>
          <w:kern w:val="2"/>
          <w:sz w:val="24"/>
          <w:szCs w:val="24"/>
          <w:highlight w:val="none"/>
        </w:rPr>
      </w:pPr>
    </w:p>
    <w:p w14:paraId="7A8EB9ED">
      <w:pPr>
        <w:pStyle w:val="13"/>
        <w:spacing w:line="360" w:lineRule="auto"/>
        <w:ind w:firstLine="480"/>
        <w:rPr>
          <w:rFonts w:hint="eastAsia" w:ascii="宋体" w:hAnsi="宋体" w:eastAsia="宋体" w:cs="宋体"/>
          <w:color w:val="auto"/>
          <w:sz w:val="24"/>
          <w:szCs w:val="24"/>
          <w:highlight w:val="none"/>
        </w:rPr>
      </w:pPr>
    </w:p>
    <w:tbl>
      <w:tblPr>
        <w:tblStyle w:val="1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08"/>
        <w:gridCol w:w="2376"/>
        <w:gridCol w:w="1906"/>
        <w:gridCol w:w="3017"/>
      </w:tblGrid>
      <w:tr w14:paraId="10CCE40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0" w:type="pct"/>
            <w:gridSpan w:val="2"/>
            <w:tcBorders>
              <w:bottom w:val="single" w:color="auto" w:sz="2" w:space="0"/>
              <w:right w:val="single" w:color="auto" w:sz="2" w:space="0"/>
            </w:tcBorders>
            <w:noWrap w:val="0"/>
            <w:vAlign w:val="center"/>
          </w:tcPr>
          <w:p w14:paraId="5FF7BEB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w:t>
            </w:r>
          </w:p>
        </w:tc>
        <w:tc>
          <w:tcPr>
            <w:tcW w:w="2439" w:type="pct"/>
            <w:gridSpan w:val="2"/>
            <w:tcBorders>
              <w:left w:val="single" w:color="auto" w:sz="2" w:space="0"/>
              <w:bottom w:val="single" w:color="auto" w:sz="2" w:space="0"/>
            </w:tcBorders>
            <w:noWrap w:val="0"/>
            <w:vAlign w:val="center"/>
          </w:tcPr>
          <w:p w14:paraId="2A1E2FA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B091F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4" w:type="pct"/>
            <w:tcBorders>
              <w:top w:val="single" w:color="auto" w:sz="2" w:space="0"/>
              <w:bottom w:val="single" w:color="auto" w:sz="2" w:space="0"/>
              <w:right w:val="single" w:color="auto" w:sz="2" w:space="0"/>
            </w:tcBorders>
            <w:noWrap w:val="0"/>
            <w:vAlign w:val="center"/>
          </w:tcPr>
          <w:p w14:paraId="4E2C4E4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8BFC24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河南省科学院智慧创制研究所</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45789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1" w:type="pct"/>
            <w:tcBorders>
              <w:top w:val="single" w:color="auto" w:sz="2" w:space="0"/>
              <w:left w:val="single" w:color="auto" w:sz="2" w:space="0"/>
              <w:bottom w:val="single" w:color="auto" w:sz="2" w:space="0"/>
            </w:tcBorders>
            <w:noWrap w:val="0"/>
            <w:vAlign w:val="center"/>
          </w:tcPr>
          <w:p w14:paraId="0F77D5B2">
            <w:pPr>
              <w:adjustRightInd w:val="0"/>
              <w:snapToGrid w:val="0"/>
              <w:spacing w:line="360" w:lineRule="auto"/>
              <w:jc w:val="center"/>
              <w:rPr>
                <w:rFonts w:hint="default" w:ascii="宋体" w:hAnsi="宋体" w:eastAsia="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北京艾谱瑞斯科技有限公司</w:t>
            </w:r>
          </w:p>
        </w:tc>
      </w:tr>
      <w:tr w14:paraId="522165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4" w:type="pct"/>
            <w:tcBorders>
              <w:top w:val="single" w:color="auto" w:sz="2" w:space="0"/>
              <w:right w:val="single" w:color="auto" w:sz="2" w:space="0"/>
            </w:tcBorders>
            <w:noWrap w:val="0"/>
            <w:vAlign w:val="center"/>
          </w:tcPr>
          <w:p w14:paraId="42FEF68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0BFADF6B">
            <w:pPr>
              <w:adjustRightInd w:val="0"/>
              <w:snapToGrid w:val="0"/>
              <w:spacing w:line="360" w:lineRule="auto"/>
              <w:ind w:firstLine="115" w:firstLineChars="4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tcBorders>
              <w:top w:val="single" w:color="auto" w:sz="2" w:space="0"/>
              <w:left w:val="single" w:color="auto" w:sz="2" w:space="0"/>
              <w:right w:val="single" w:color="auto" w:sz="2" w:space="0"/>
            </w:tcBorders>
            <w:noWrap w:val="0"/>
            <w:vAlign w:val="center"/>
          </w:tcPr>
          <w:p w14:paraId="37C3120E">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0EA131F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7D8BFAE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1" w:type="pct"/>
            <w:tcBorders>
              <w:top w:val="single" w:color="auto" w:sz="2" w:space="0"/>
              <w:left w:val="single" w:color="auto" w:sz="2" w:space="0"/>
              <w:bottom w:val="single" w:color="auto" w:sz="2" w:space="0"/>
            </w:tcBorders>
            <w:noWrap w:val="0"/>
            <w:vAlign w:val="center"/>
          </w:tcPr>
          <w:p w14:paraId="23C17300">
            <w:pPr>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金凤日</w:t>
            </w:r>
          </w:p>
        </w:tc>
      </w:tr>
      <w:tr w14:paraId="4A369AB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67F9188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2344853">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D1FEED0">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1" w:type="pct"/>
            <w:tcBorders>
              <w:top w:val="single" w:color="auto" w:sz="2" w:space="0"/>
              <w:left w:val="single" w:color="auto" w:sz="2" w:space="0"/>
              <w:bottom w:val="single" w:color="auto" w:sz="2" w:space="0"/>
            </w:tcBorders>
            <w:noWrap w:val="0"/>
            <w:vAlign w:val="center"/>
          </w:tcPr>
          <w:p w14:paraId="4431064A">
            <w:pPr>
              <w:adjustRightInd w:val="0"/>
              <w:snapToGrid w:val="0"/>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北京市顺义区</w:t>
            </w:r>
            <w:r>
              <w:rPr>
                <w:rFonts w:hint="eastAsia" w:ascii="宋体" w:hAnsi="宋体" w:eastAsia="宋体" w:cs="宋体"/>
                <w:color w:val="auto"/>
                <w:spacing w:val="20"/>
                <w:sz w:val="24"/>
                <w:szCs w:val="24"/>
                <w:highlight w:val="none"/>
                <w:lang w:val="en-US" w:eastAsia="zh-CN"/>
              </w:rPr>
              <w:t>焦各庄街城建道大桥大厦3号楼10层1002室</w:t>
            </w:r>
          </w:p>
        </w:tc>
      </w:tr>
      <w:tr w14:paraId="0105E09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27FDA31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41DA1F2">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2DD9A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1" w:type="pct"/>
            <w:tcBorders>
              <w:top w:val="single" w:color="auto" w:sz="2" w:space="0"/>
              <w:left w:val="single" w:color="auto" w:sz="2" w:space="0"/>
              <w:bottom w:val="single" w:color="auto" w:sz="2" w:space="0"/>
            </w:tcBorders>
            <w:noWrap w:val="0"/>
            <w:vAlign w:val="center"/>
          </w:tcPr>
          <w:p w14:paraId="0FB0E6BB">
            <w:pPr>
              <w:adjustRightInd w:val="0"/>
              <w:snapToGrid w:val="0"/>
              <w:spacing w:line="360" w:lineRule="auto"/>
              <w:jc w:val="center"/>
              <w:rPr>
                <w:rFonts w:hint="default" w:ascii="宋体" w:hAnsi="宋体" w:eastAsia="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金凤日</w:t>
            </w:r>
          </w:p>
        </w:tc>
      </w:tr>
      <w:tr w14:paraId="6C7055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34C1BAD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76C063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(0371) 87085977</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B7B30E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1" w:type="pct"/>
            <w:tcBorders>
              <w:top w:val="single" w:color="auto" w:sz="2" w:space="0"/>
              <w:left w:val="single" w:color="auto" w:sz="2" w:space="0"/>
              <w:bottom w:val="single" w:color="auto" w:sz="2" w:space="0"/>
            </w:tcBorders>
            <w:noWrap w:val="0"/>
            <w:vAlign w:val="center"/>
          </w:tcPr>
          <w:p w14:paraId="1B7056BA">
            <w:pPr>
              <w:adjustRightInd w:val="0"/>
              <w:snapToGrid w:val="0"/>
              <w:spacing w:line="360" w:lineRule="auto"/>
              <w:jc w:val="center"/>
              <w:rPr>
                <w:rFonts w:hint="default" w:ascii="宋体" w:hAnsi="宋体" w:eastAsia="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13901088008</w:t>
            </w:r>
          </w:p>
        </w:tc>
      </w:tr>
      <w:tr w14:paraId="74D131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21BEA13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B68286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河南省郑州市航空港经济综合实验区如云路与梅河路交叉口郑州恒丰科创中心6号楼2层</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84DC5C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1" w:type="pct"/>
            <w:tcBorders>
              <w:top w:val="single" w:color="auto" w:sz="2" w:space="0"/>
              <w:left w:val="single" w:color="auto" w:sz="2" w:space="0"/>
              <w:bottom w:val="single" w:color="auto" w:sz="2" w:space="0"/>
            </w:tcBorders>
            <w:noWrap w:val="0"/>
            <w:vAlign w:val="center"/>
          </w:tcPr>
          <w:p w14:paraId="7FBD3478">
            <w:pPr>
              <w:adjustRightInd w:val="0"/>
              <w:snapToGrid w:val="0"/>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北京市顺义区</w:t>
            </w:r>
            <w:r>
              <w:rPr>
                <w:rFonts w:hint="eastAsia" w:ascii="宋体" w:hAnsi="宋体" w:eastAsia="宋体" w:cs="宋体"/>
                <w:color w:val="auto"/>
                <w:spacing w:val="20"/>
                <w:sz w:val="24"/>
                <w:szCs w:val="24"/>
                <w:highlight w:val="none"/>
                <w:lang w:val="en-US" w:eastAsia="zh-CN"/>
              </w:rPr>
              <w:t>焦各庄街城建道大桥大厦3号楼10层1002室</w:t>
            </w:r>
          </w:p>
        </w:tc>
      </w:tr>
      <w:tr w14:paraId="1873DD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533D9C3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52CF55F">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08FF41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1" w:type="pct"/>
            <w:tcBorders>
              <w:top w:val="single" w:color="auto" w:sz="2" w:space="0"/>
              <w:left w:val="single" w:color="auto" w:sz="2" w:space="0"/>
              <w:bottom w:val="single" w:color="auto" w:sz="2" w:space="0"/>
            </w:tcBorders>
            <w:noWrap w:val="0"/>
            <w:vAlign w:val="center"/>
          </w:tcPr>
          <w:p w14:paraId="6C58C132">
            <w:pPr>
              <w:adjustRightInd w:val="0"/>
              <w:snapToGrid w:val="0"/>
              <w:spacing w:line="360" w:lineRule="auto"/>
              <w:jc w:val="center"/>
              <w:rPr>
                <w:rFonts w:hint="default" w:ascii="宋体" w:hAnsi="宋体" w:eastAsia="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101300</w:t>
            </w:r>
          </w:p>
        </w:tc>
      </w:tr>
      <w:tr w14:paraId="6855ED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231CD10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5D74BE1">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53B2F5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1" w:type="pct"/>
            <w:tcBorders>
              <w:top w:val="single" w:color="auto" w:sz="2" w:space="0"/>
              <w:left w:val="single" w:color="auto" w:sz="2" w:space="0"/>
              <w:bottom w:val="single" w:color="auto" w:sz="2" w:space="0"/>
            </w:tcBorders>
            <w:noWrap w:val="0"/>
            <w:vAlign w:val="center"/>
          </w:tcPr>
          <w:p w14:paraId="032A58B1">
            <w:pPr>
              <w:adjustRightInd w:val="0"/>
              <w:snapToGrid w:val="0"/>
              <w:spacing w:line="360" w:lineRule="auto"/>
              <w:jc w:val="center"/>
              <w:rPr>
                <w:rFonts w:hint="eastAsia" w:ascii="宋体" w:hAnsi="宋体" w:eastAsia="宋体" w:cs="宋体"/>
                <w:color w:val="auto"/>
                <w:spacing w:val="20"/>
                <w:sz w:val="24"/>
                <w:szCs w:val="24"/>
                <w:highlight w:val="none"/>
              </w:rPr>
            </w:pPr>
          </w:p>
        </w:tc>
      </w:tr>
      <w:tr w14:paraId="346197D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6502FEE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CE8AD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12410000MB0754275L</w:t>
            </w: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0B28A1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1" w:type="pct"/>
            <w:tcBorders>
              <w:top w:val="single" w:color="auto" w:sz="2" w:space="0"/>
              <w:left w:val="single" w:color="auto" w:sz="2" w:space="0"/>
              <w:bottom w:val="single" w:color="auto" w:sz="2" w:space="0"/>
            </w:tcBorders>
            <w:noWrap w:val="0"/>
            <w:vAlign w:val="center"/>
          </w:tcPr>
          <w:p w14:paraId="4AA09D98">
            <w:pPr>
              <w:adjustRightInd w:val="0"/>
              <w:snapToGrid w:val="0"/>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rPr>
              <w:t>91110113MA00EGJU3W</w:t>
            </w:r>
          </w:p>
        </w:tc>
      </w:tr>
      <w:tr w14:paraId="0C3E9A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799D991D">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91AC2F6">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BD0857">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1" w:type="pct"/>
            <w:tcBorders>
              <w:top w:val="single" w:color="auto" w:sz="2" w:space="0"/>
              <w:left w:val="single" w:color="auto" w:sz="2" w:space="0"/>
              <w:bottom w:val="single" w:color="auto" w:sz="2" w:space="0"/>
            </w:tcBorders>
            <w:noWrap w:val="0"/>
            <w:vAlign w:val="center"/>
          </w:tcPr>
          <w:p w14:paraId="3322E746">
            <w:pPr>
              <w:adjustRightInd w:val="0"/>
              <w:snapToGrid w:val="0"/>
              <w:spacing w:line="360" w:lineRule="auto"/>
              <w:jc w:val="center"/>
              <w:rPr>
                <w:rFonts w:hint="default" w:ascii="宋体" w:hAnsi="宋体" w:eastAsia="宋体" w:cs="宋体"/>
                <w:color w:val="auto"/>
                <w:spacing w:val="20"/>
                <w:sz w:val="24"/>
                <w:szCs w:val="24"/>
                <w:highlight w:val="none"/>
                <w:lang w:val="en-US" w:eastAsia="zh-CN"/>
              </w:rPr>
            </w:pPr>
            <w:r>
              <w:rPr>
                <w:rFonts w:hint="eastAsia" w:ascii="宋体" w:hAnsi="宋体" w:cs="宋体"/>
                <w:color w:val="auto"/>
                <w:spacing w:val="20"/>
                <w:sz w:val="24"/>
                <w:szCs w:val="24"/>
                <w:highlight w:val="none"/>
                <w:lang w:val="en-US" w:eastAsia="zh-CN"/>
              </w:rPr>
              <w:t>北京艾谱瑞斯科技有限公司</w:t>
            </w:r>
          </w:p>
        </w:tc>
      </w:tr>
      <w:tr w14:paraId="471986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045D6568">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F94B439">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DFAD9C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1" w:type="pct"/>
            <w:tcBorders>
              <w:top w:val="single" w:color="auto" w:sz="2" w:space="0"/>
              <w:left w:val="single" w:color="auto" w:sz="2" w:space="0"/>
              <w:bottom w:val="single" w:color="auto" w:sz="2" w:space="0"/>
            </w:tcBorders>
            <w:noWrap w:val="0"/>
            <w:vAlign w:val="center"/>
          </w:tcPr>
          <w:p w14:paraId="317A9BC1">
            <w:pPr>
              <w:adjustRightInd w:val="0"/>
              <w:snapToGrid w:val="0"/>
              <w:spacing w:line="360" w:lineRule="auto"/>
              <w:jc w:val="center"/>
              <w:rPr>
                <w:rFonts w:hint="default" w:ascii="宋体" w:hAnsi="宋体" w:eastAsia="宋体" w:cs="宋体"/>
                <w:color w:val="auto"/>
                <w:spacing w:val="20"/>
                <w:sz w:val="24"/>
                <w:szCs w:val="24"/>
                <w:highlight w:val="none"/>
                <w:lang w:val="en-US"/>
              </w:rPr>
            </w:pPr>
            <w:r>
              <w:rPr>
                <w:rFonts w:hint="eastAsia" w:ascii="宋体" w:hAnsi="宋体" w:eastAsia="宋体" w:cs="宋体"/>
                <w:color w:val="auto"/>
                <w:spacing w:val="20"/>
                <w:sz w:val="24"/>
                <w:szCs w:val="24"/>
                <w:highlight w:val="none"/>
                <w:lang w:val="en-US" w:eastAsia="zh-CN"/>
              </w:rPr>
              <w:t>中国建设银行股份有限公司北京空港支</w:t>
            </w:r>
            <w:r>
              <w:rPr>
                <w:rFonts w:hint="eastAsia" w:ascii="宋体" w:hAnsi="宋体" w:cs="宋体"/>
                <w:color w:val="auto"/>
                <w:spacing w:val="20"/>
                <w:sz w:val="24"/>
                <w:szCs w:val="24"/>
                <w:highlight w:val="none"/>
                <w:lang w:val="en-US" w:eastAsia="zh-CN"/>
              </w:rPr>
              <w:t>行</w:t>
            </w:r>
          </w:p>
        </w:tc>
      </w:tr>
      <w:tr w14:paraId="445269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4" w:type="pct"/>
            <w:tcBorders>
              <w:top w:val="single" w:color="auto" w:sz="2" w:space="0"/>
              <w:bottom w:val="single" w:color="auto" w:sz="2" w:space="0"/>
              <w:right w:val="single" w:color="auto" w:sz="2" w:space="0"/>
            </w:tcBorders>
            <w:noWrap w:val="0"/>
            <w:vAlign w:val="center"/>
          </w:tcPr>
          <w:p w14:paraId="7D85F6B3">
            <w:pPr>
              <w:adjustRightInd w:val="0"/>
              <w:snapToGrid w:val="0"/>
              <w:spacing w:line="360" w:lineRule="auto"/>
              <w:jc w:val="center"/>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CC6EAE7">
            <w:pPr>
              <w:adjustRightInd w:val="0"/>
              <w:snapToGrid w:val="0"/>
              <w:spacing w:line="360" w:lineRule="auto"/>
              <w:jc w:val="center"/>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759624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1" w:type="pct"/>
            <w:tcBorders>
              <w:top w:val="single" w:color="auto" w:sz="2" w:space="0"/>
              <w:left w:val="single" w:color="auto" w:sz="2" w:space="0"/>
              <w:bottom w:val="single" w:color="auto" w:sz="2" w:space="0"/>
            </w:tcBorders>
            <w:noWrap w:val="0"/>
            <w:vAlign w:val="center"/>
          </w:tcPr>
          <w:p w14:paraId="6F77249B">
            <w:pPr>
              <w:adjustRightInd w:val="0"/>
              <w:snapToGrid w:val="0"/>
              <w:spacing w:line="360" w:lineRule="auto"/>
              <w:jc w:val="center"/>
              <w:rPr>
                <w:rFonts w:hint="eastAsia" w:ascii="宋体" w:hAnsi="宋体" w:eastAsia="宋体" w:cs="宋体"/>
                <w:color w:val="auto"/>
                <w:spacing w:val="20"/>
                <w:sz w:val="24"/>
                <w:szCs w:val="24"/>
                <w:highlight w:val="none"/>
              </w:rPr>
            </w:pPr>
            <w:r>
              <w:rPr>
                <w:rFonts w:hint="eastAsia" w:ascii="宋体" w:hAnsi="宋体" w:eastAsia="宋体" w:cs="宋体"/>
                <w:color w:val="auto"/>
                <w:spacing w:val="20"/>
                <w:sz w:val="24"/>
                <w:szCs w:val="24"/>
                <w:highlight w:val="none"/>
                <w:lang w:val="en-US" w:eastAsia="zh-CN"/>
              </w:rPr>
              <w:t>11050110123900000282</w:t>
            </w:r>
          </w:p>
        </w:tc>
      </w:tr>
    </w:tbl>
    <w:p w14:paraId="0F13BC38">
      <w:pPr>
        <w:pStyle w:val="13"/>
        <w:spacing w:line="360" w:lineRule="auto"/>
        <w:ind w:left="420" w:leftChars="200" w:firstLine="0" w:firstLineChars="0"/>
        <w:rPr>
          <w:rFonts w:hint="eastAsia" w:ascii="宋体" w:hAnsi="宋体" w:eastAsia="宋体" w:cs="宋体"/>
          <w:color w:val="auto"/>
          <w:sz w:val="24"/>
          <w:szCs w:val="24"/>
          <w:highlight w:val="none"/>
          <w:u w:val="single"/>
        </w:rPr>
        <w:sectPr>
          <w:footerReference r:id="rId3" w:type="default"/>
          <w:pgSz w:w="11906" w:h="16838"/>
          <w:pgMar w:top="1440" w:right="1440" w:bottom="1440" w:left="1440" w:header="1020" w:footer="992" w:gutter="0"/>
          <w:pgNumType w:fmt="decimal" w:start="1"/>
          <w:cols w:space="720" w:num="1"/>
          <w:docGrid w:type="lines" w:linePitch="312" w:charSpace="0"/>
        </w:sectPr>
      </w:pPr>
    </w:p>
    <w:p w14:paraId="26E1DE32">
      <w:pPr>
        <w:pStyle w:val="3"/>
        <w:adjustRightInd w:val="0"/>
        <w:snapToGrid w:val="0"/>
        <w:spacing w:before="156" w:beforeLines="50"/>
        <w:ind w:firstLine="562"/>
        <w:jc w:val="center"/>
        <w:rPr>
          <w:rFonts w:hint="eastAsia" w:ascii="宋体" w:hAnsi="宋体" w:eastAsia="宋体" w:cs="宋体"/>
          <w:color w:val="auto"/>
          <w:sz w:val="28"/>
          <w:szCs w:val="36"/>
          <w:highlight w:val="none"/>
        </w:rPr>
      </w:pPr>
      <w:bookmarkStart w:id="3" w:name="_Toc27365"/>
      <w:bookmarkStart w:id="4" w:name="_Toc27624"/>
      <w:bookmarkStart w:id="5" w:name="_Toc181559058"/>
      <w:r>
        <w:rPr>
          <w:rFonts w:hint="eastAsia" w:ascii="宋体" w:hAnsi="宋体" w:eastAsia="宋体" w:cs="宋体"/>
          <w:color w:val="auto"/>
          <w:sz w:val="28"/>
          <w:szCs w:val="36"/>
          <w:highlight w:val="none"/>
        </w:rPr>
        <w:t>第二节 政府采购合同通用条款</w:t>
      </w:r>
      <w:bookmarkEnd w:id="3"/>
      <w:bookmarkEnd w:id="4"/>
      <w:bookmarkEnd w:id="5"/>
    </w:p>
    <w:p w14:paraId="2E61FA09">
      <w:pPr>
        <w:tabs>
          <w:tab w:val="left" w:pos="8820"/>
          <w:tab w:val="left" w:pos="9345"/>
          <w:tab w:val="left" w:pos="9765"/>
        </w:tabs>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71674E5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605DE44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1A0CD01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2E59BD9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69B5783A">
      <w:pPr>
        <w:tabs>
          <w:tab w:val="left" w:pos="570"/>
          <w:tab w:val="left" w:pos="9240"/>
          <w:tab w:val="left" w:pos="955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3400E51E">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E0A4307">
      <w:pPr>
        <w:tabs>
          <w:tab w:val="left" w:pos="570"/>
          <w:tab w:val="left" w:pos="9240"/>
          <w:tab w:val="left" w:pos="955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3514F779">
      <w:pPr>
        <w:tabs>
          <w:tab w:val="left" w:pos="570"/>
          <w:tab w:val="left" w:pos="9240"/>
          <w:tab w:val="left" w:pos="9555"/>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技术资料和材料等。</w:t>
      </w:r>
    </w:p>
    <w:p w14:paraId="5510BEA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服务，包括但不限于：管理和质量保证、运输、保险、检验、现场准备、安装、集成、调试、培训、维修、废弃处置、技术支持等以及合同中规定乙方应承担的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52FBB435">
      <w:pPr>
        <w:numPr>
          <w:ilvl w:val="0"/>
          <w:numId w:val="2"/>
        </w:numPr>
        <w:autoSpaceDE w:val="0"/>
        <w:autoSpaceDN w:val="0"/>
        <w:adjustRightInd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5B487414">
      <w:pPr>
        <w:adjustRightInd w:val="0"/>
        <w:snapToGrid w:val="0"/>
        <w:spacing w:line="360" w:lineRule="auto"/>
        <w:ind w:firstLine="480" w:firstLineChars="200"/>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44BB888B">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2844AAB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09160EA6">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104A820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71EB35D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5B9AAFAA">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67438A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64B0452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260B604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286AA1C1">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AC1883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4513659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2680B40B">
      <w:pPr>
        <w:pStyle w:val="4"/>
        <w:spacing w:line="360" w:lineRule="auto"/>
        <w:ind w:firstLine="480"/>
        <w:jc w:val="both"/>
        <w:rPr>
          <w:rFonts w:hint="eastAsia" w:ascii="宋体" w:hAnsi="宋体" w:cs="宋体"/>
          <w:color w:val="auto"/>
          <w:sz w:val="24"/>
          <w:highlight w:val="none"/>
        </w:rPr>
      </w:pPr>
      <w:r>
        <w:rPr>
          <w:rFonts w:hint="eastAsia" w:ascii="宋体" w:hAnsi="宋体" w:cs="宋体"/>
          <w:color w:val="auto"/>
          <w:sz w:val="24"/>
          <w:highlight w:val="none"/>
        </w:rPr>
        <w:t>5.3乙方有权根据合同约定向甲方收取合同价款。</w:t>
      </w:r>
    </w:p>
    <w:p w14:paraId="0F83BD6A">
      <w:pPr>
        <w:pStyle w:val="4"/>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5.4国家法律法规规定及</w:t>
      </w:r>
      <w:r>
        <w:rPr>
          <w:rFonts w:hint="eastAsia" w:ascii="宋体" w:hAnsi="宋体" w:cs="宋体"/>
          <w:b/>
          <w:bCs/>
          <w:color w:val="auto"/>
          <w:sz w:val="24"/>
          <w:highlight w:val="none"/>
        </w:rPr>
        <w:t>【政府采购合同专用条款】</w:t>
      </w:r>
      <w:r>
        <w:rPr>
          <w:rFonts w:hint="eastAsia" w:ascii="宋体" w:hAnsi="宋体" w:cs="宋体"/>
          <w:color w:val="auto"/>
          <w:sz w:val="24"/>
          <w:highlight w:val="none"/>
        </w:rPr>
        <w:t>约定应由乙方承担的其他义务和责任。</w:t>
      </w:r>
    </w:p>
    <w:p w14:paraId="3E6512AA">
      <w:pPr>
        <w:numPr>
          <w:ilvl w:val="0"/>
          <w:numId w:val="3"/>
        </w:numPr>
        <w:autoSpaceDE w:val="0"/>
        <w:autoSpaceDN w:val="0"/>
        <w:adjustRightInd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7323AC9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63AAC14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CF45344">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424759A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5B2417A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650E116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4B325B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381FC0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0381A5DC">
      <w:pPr>
        <w:pStyle w:val="13"/>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4048A14C">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6E2E4B5C">
      <w:pPr>
        <w:pStyle w:val="7"/>
        <w:adjustRightInd w:val="0"/>
        <w:snapToGrid w:val="0"/>
        <w:spacing w:line="360" w:lineRule="auto"/>
        <w:ind w:firstLine="480"/>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5546E23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CD66EAE">
      <w:pPr>
        <w:pStyle w:val="7"/>
        <w:adjustRightInd w:val="0"/>
        <w:snapToGrid w:val="0"/>
        <w:spacing w:line="360" w:lineRule="auto"/>
        <w:ind w:firstLine="480"/>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08CAFFD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7FBF034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4E1994D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3AB1AA9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4B688AA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D2ED67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237AF8C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（4）在质量保证期内，如果货物的质量或规格与合同不符，或证实货物是有缺陷的，包括潜在的缺陷或使用不符合要求的材料等，甲方可以追究乙方的违约责任。</w:t>
      </w:r>
    </w:p>
    <w:p w14:paraId="7C9DC22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5DAB32B1">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617D01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34AC11C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3005A86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34BB0F7D">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54455F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
      <w:r>
        <w:rPr>
          <w:rFonts w:hint="eastAsia" w:ascii="宋体" w:hAnsi="宋体" w:eastAsia="宋体" w:cs="宋体"/>
          <w:color w:val="auto"/>
          <w:sz w:val="24"/>
          <w:szCs w:val="24"/>
          <w:highlight w:val="none"/>
        </w:rPr>
        <w:t>。</w:t>
      </w:r>
    </w:p>
    <w:p w14:paraId="2FC64F5A">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44F5AA4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23BE1DBB">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450CBA8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618CD40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E00CC28">
      <w:pPr>
        <w:pStyle w:val="4"/>
        <w:spacing w:line="360" w:lineRule="auto"/>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13. 履约保证金</w:t>
      </w:r>
    </w:p>
    <w:p w14:paraId="54E3C4C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36D93DF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4E35447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w:t>
      </w:r>
    </w:p>
    <w:p w14:paraId="110984D2">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4FFCC29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4825885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3208534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878D3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（3）在制造商所在地或指定现场就货物的安装、启动、运营、维护、废弃处置等对甲方操作人员进行培训；</w:t>
      </w:r>
    </w:p>
    <w:p w14:paraId="7A9EFB5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099DF5D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46CE54D8">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不可抗力</w:t>
      </w:r>
    </w:p>
    <w:p w14:paraId="37F4503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不可抗力是指合同双方不能预见、不能避免且不能克服的客观情况。</w:t>
      </w:r>
    </w:p>
    <w:p w14:paraId="712AE52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任何一方对由于不可抗力造成的部分或全部不能履行合同不承担违约责任。但迟延履行后发生不可抗力的，不能免除责任。</w:t>
      </w:r>
    </w:p>
    <w:p w14:paraId="76B3B2F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F0464C0">
      <w:pPr>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16. 政府采购政策</w:t>
      </w:r>
    </w:p>
    <w:p w14:paraId="16A7699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16.1 </w:t>
      </w:r>
      <w:r>
        <w:rPr>
          <w:rFonts w:hint="eastAsia" w:ascii="宋体" w:hAnsi="宋体" w:eastAsia="宋体" w:cs="宋体"/>
          <w:color w:val="auto"/>
          <w:sz w:val="24"/>
          <w:szCs w:val="24"/>
          <w:highlight w:val="none"/>
          <w:lang w:val="en-GB"/>
        </w:rPr>
        <w:t>本合同应当按照规定执行政府采购政策。</w:t>
      </w:r>
    </w:p>
    <w:p w14:paraId="5AB5158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355A5808">
      <w:pPr>
        <w:pStyle w:val="4"/>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16.3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0C24D1B">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法律适用</w:t>
      </w:r>
    </w:p>
    <w:p w14:paraId="15E4AFFC">
      <w:pPr>
        <w:pStyle w:val="1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本合同的订立、生效、解释、履行及与本合同有关的争议解决，均适用法律、行政法规。</w:t>
      </w:r>
    </w:p>
    <w:p w14:paraId="7B7E34B1">
      <w:pPr>
        <w:pStyle w:val="1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本合同条款与法律、行政法规的强制性规定不一致的，双方当事人应按照法律、行政法规的强制性规定修改本合同的相关条款。</w:t>
      </w:r>
    </w:p>
    <w:p w14:paraId="51A3111B">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 通知</w:t>
      </w:r>
    </w:p>
    <w:p w14:paraId="36385ADD">
      <w:pPr>
        <w:pStyle w:val="1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本合同任何一方向对方发出的通知、信件、数据电文等，应当发送至本合同第一部分《政府采购合同协议书》所约定的通讯地址、联系人、联系电话或电子邮箱。</w:t>
      </w:r>
    </w:p>
    <w:p w14:paraId="374B8C84">
      <w:pPr>
        <w:pStyle w:val="13"/>
        <w:spacing w:line="360" w:lineRule="auto"/>
        <w:ind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一方当事人变更名称、住所、联系人、联系电话或电子邮箱等信息的，应当在变更后3日内及时书面通知对方，对方实际收到变更通知前的送达仍为有效送达。</w:t>
      </w:r>
    </w:p>
    <w:p w14:paraId="0053B08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18.3本合同一方给另一方的通知均应采用书面形式，传真或快递送到本合同中规定的对方的地址和办理签收手续。</w:t>
      </w:r>
    </w:p>
    <w:p w14:paraId="66209E52">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18.4通知以送达之日或通知书中规定的生效之日起生效，两者中以较迟之日为准。</w:t>
      </w:r>
    </w:p>
    <w:p w14:paraId="3DDE2027">
      <w:pPr>
        <w:numPr>
          <w:ilvl w:val="0"/>
          <w:numId w:val="4"/>
        </w:numPr>
        <w:autoSpaceDE w:val="0"/>
        <w:autoSpaceDN w:val="0"/>
        <w:adjustRightInd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2D21AE64">
      <w:pPr>
        <w:adjustRightInd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7E181803">
      <w:pPr>
        <w:adjustRightInd w:val="0"/>
        <w:snapToGrid w:val="0"/>
        <w:spacing w:line="360" w:lineRule="auto"/>
        <w:ind w:firstLine="480" w:firstLineChars="200"/>
        <w:rPr>
          <w:rFonts w:hint="eastAsia" w:ascii="宋体" w:hAnsi="宋体" w:eastAsia="宋体" w:cs="宋体"/>
          <w:color w:val="auto"/>
          <w:sz w:val="24"/>
          <w:szCs w:val="24"/>
          <w:highlight w:val="none"/>
          <w:u w:val="single"/>
        </w:rPr>
        <w:sectPr>
          <w:pgSz w:w="11906" w:h="16838"/>
          <w:pgMar w:top="1440" w:right="1440" w:bottom="1440" w:left="1440" w:header="964" w:footer="992" w:gutter="0"/>
          <w:pgNumType w:fmt="decimal"/>
          <w:cols w:space="720" w:num="1"/>
          <w:docGrid w:type="lines" w:linePitch="312" w:charSpace="0"/>
        </w:sectPr>
      </w:pPr>
      <w:r>
        <w:rPr>
          <w:rFonts w:hint="eastAsia" w:ascii="宋体" w:hAnsi="宋体" w:eastAsia="宋体" w:cs="宋体"/>
          <w:bCs/>
          <w:color w:val="auto"/>
          <w:sz w:val="24"/>
          <w:szCs w:val="24"/>
          <w:highlight w:val="none"/>
        </w:rPr>
        <w:t>19.2 合同附件与合同正文具有同等的法律效力。</w:t>
      </w:r>
    </w:p>
    <w:p w14:paraId="007F5833">
      <w:pPr>
        <w:pStyle w:val="3"/>
        <w:keepNext w:val="0"/>
        <w:keepLines w:val="0"/>
        <w:autoSpaceDE w:val="0"/>
        <w:autoSpaceDN w:val="0"/>
        <w:spacing w:before="156" w:beforeLines="50" w:after="156" w:afterLines="50"/>
        <w:ind w:firstLine="0" w:firstLineChars="0"/>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 xml:space="preserve">第三节 </w:t>
      </w:r>
      <w:bookmarkStart w:id="7" w:name="_Toc181559059"/>
      <w:r>
        <w:rPr>
          <w:rFonts w:hint="eastAsia" w:ascii="宋体" w:hAnsi="宋体" w:eastAsia="宋体" w:cs="宋体"/>
          <w:color w:val="auto"/>
          <w:sz w:val="28"/>
          <w:szCs w:val="36"/>
          <w:highlight w:val="none"/>
        </w:rPr>
        <w:t>政府采购合同专用条款</w:t>
      </w:r>
      <w:bookmarkEnd w:id="7"/>
    </w:p>
    <w:tbl>
      <w:tblPr>
        <w:tblStyle w:val="10"/>
        <w:tblW w:w="924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895"/>
      </w:tblGrid>
      <w:tr w14:paraId="00C20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EA4630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F1BCF8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noWrap w:val="0"/>
            <w:vAlign w:val="center"/>
          </w:tcPr>
          <w:p w14:paraId="3CFAE2A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895" w:type="dxa"/>
            <w:noWrap w:val="0"/>
            <w:vAlign w:val="center"/>
          </w:tcPr>
          <w:p w14:paraId="2B2ACC7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如有异议，甲方在货到一个月内向乙方提出，乙方应在接到甲方异议的7天内做出书面答复，否则视为乙方同意甲方提出的异议和处理意见</w:t>
            </w:r>
          </w:p>
        </w:tc>
      </w:tr>
      <w:tr w14:paraId="4DB2D5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70F427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37DCE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noWrap w:val="0"/>
            <w:vAlign w:val="center"/>
          </w:tcPr>
          <w:p w14:paraId="3D0C517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895" w:type="dxa"/>
            <w:noWrap w:val="0"/>
            <w:vAlign w:val="center"/>
          </w:tcPr>
          <w:p w14:paraId="05BAC8E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32174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501277B">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9E939F">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noWrap w:val="0"/>
            <w:vAlign w:val="center"/>
          </w:tcPr>
          <w:p w14:paraId="73EFFBA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895" w:type="dxa"/>
            <w:noWrap w:val="0"/>
            <w:vAlign w:val="center"/>
          </w:tcPr>
          <w:p w14:paraId="03B36B8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45B714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4D5093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344390D">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noWrap w:val="0"/>
            <w:vAlign w:val="center"/>
          </w:tcPr>
          <w:p w14:paraId="7A5A686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895" w:type="dxa"/>
            <w:noWrap w:val="0"/>
            <w:vAlign w:val="center"/>
          </w:tcPr>
          <w:p w14:paraId="45A78A7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3EFD49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461D004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3CBD6C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noWrap w:val="0"/>
            <w:vAlign w:val="center"/>
          </w:tcPr>
          <w:p w14:paraId="2145548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895" w:type="dxa"/>
            <w:noWrap w:val="0"/>
            <w:vAlign w:val="center"/>
          </w:tcPr>
          <w:p w14:paraId="0D679CB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C60E3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02EE28D0">
            <w:pPr>
              <w:adjustRightInd w:val="0"/>
              <w:snapToGrid w:val="0"/>
              <w:spacing w:line="360" w:lineRule="auto"/>
              <w:jc w:val="center"/>
              <w:rPr>
                <w:rFonts w:hint="eastAsia" w:ascii="宋体" w:hAnsi="宋体" w:eastAsia="宋体" w:cs="宋体"/>
                <w:color w:val="auto"/>
                <w:sz w:val="24"/>
                <w:szCs w:val="24"/>
                <w:highlight w:val="none"/>
              </w:rPr>
            </w:pPr>
          </w:p>
        </w:tc>
        <w:tc>
          <w:tcPr>
            <w:tcW w:w="1742" w:type="dxa"/>
            <w:noWrap w:val="0"/>
            <w:vAlign w:val="center"/>
          </w:tcPr>
          <w:p w14:paraId="2D4AEF7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895" w:type="dxa"/>
            <w:noWrap w:val="0"/>
            <w:vAlign w:val="center"/>
          </w:tcPr>
          <w:p w14:paraId="7D830421">
            <w:pPr>
              <w:spacing w:line="360" w:lineRule="auto"/>
              <w:rPr>
                <w:rFonts w:hint="eastAsia" w:ascii="宋体" w:hAnsi="宋体" w:eastAsia="宋体" w:cs="宋体"/>
                <w:color w:val="auto"/>
                <w:sz w:val="24"/>
                <w:szCs w:val="24"/>
                <w:highlight w:val="none"/>
              </w:rPr>
            </w:pPr>
          </w:p>
        </w:tc>
      </w:tr>
      <w:tr w14:paraId="67D2F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4AC1476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37EEE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noWrap w:val="0"/>
            <w:vAlign w:val="center"/>
          </w:tcPr>
          <w:p w14:paraId="7FD4383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895" w:type="dxa"/>
            <w:noWrap w:val="0"/>
            <w:vAlign w:val="center"/>
          </w:tcPr>
          <w:p w14:paraId="29F156A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6B9AE1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noWrap w:val="0"/>
            <w:vAlign w:val="center"/>
          </w:tcPr>
          <w:p w14:paraId="566019B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90B1E9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noWrap w:val="0"/>
            <w:vAlign w:val="center"/>
          </w:tcPr>
          <w:p w14:paraId="5230324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895" w:type="dxa"/>
            <w:noWrap w:val="0"/>
            <w:vAlign w:val="center"/>
          </w:tcPr>
          <w:p w14:paraId="266836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560D12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22EBD8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53BC85">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noWrap w:val="0"/>
            <w:vAlign w:val="center"/>
          </w:tcPr>
          <w:p w14:paraId="6540862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895" w:type="dxa"/>
            <w:noWrap w:val="0"/>
            <w:vAlign w:val="center"/>
          </w:tcPr>
          <w:p w14:paraId="7286404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验收合格后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年（以最终验收结果单据签订时间为准）</w:t>
            </w:r>
          </w:p>
        </w:tc>
      </w:tr>
      <w:tr w14:paraId="0A838E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E4AADDA">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1217BD9">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noWrap w:val="0"/>
            <w:vAlign w:val="center"/>
          </w:tcPr>
          <w:p w14:paraId="4DB5046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009D548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895" w:type="dxa"/>
            <w:noWrap w:val="0"/>
            <w:vAlign w:val="center"/>
          </w:tcPr>
          <w:p w14:paraId="3C8974BA">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质保期内出现故障，接到甲方通知后，乙方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小时内电话响应，</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w:t>
            </w:r>
            <w:r>
              <w:rPr>
                <w:rFonts w:hint="eastAsia" w:ascii="宋体" w:hAnsi="宋体" w:cs="宋体"/>
                <w:color w:val="auto"/>
                <w:sz w:val="24"/>
                <w:szCs w:val="24"/>
                <w:highlight w:val="none"/>
                <w:lang w:val="en-US" w:eastAsia="zh-CN"/>
              </w:rPr>
              <w:t>内</w:t>
            </w:r>
            <w:r>
              <w:rPr>
                <w:rFonts w:hint="eastAsia" w:ascii="宋体" w:hAnsi="宋体" w:eastAsia="宋体" w:cs="宋体"/>
                <w:color w:val="auto"/>
                <w:sz w:val="24"/>
                <w:szCs w:val="24"/>
                <w:highlight w:val="none"/>
              </w:rPr>
              <w:t>抵达现场。</w:t>
            </w:r>
          </w:p>
          <w:p w14:paraId="517DE38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质保期外，乙方提供该设备终身维修服务，服务响应时间与质保期内保持一致。</w:t>
            </w:r>
          </w:p>
        </w:tc>
      </w:tr>
      <w:tr w14:paraId="03520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AD933C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2A99DC3">
            <w:pPr>
              <w:pStyle w:val="13"/>
              <w:spacing w:line="360"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noWrap w:val="0"/>
            <w:vAlign w:val="center"/>
          </w:tcPr>
          <w:p w14:paraId="3B77910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895" w:type="dxa"/>
            <w:noWrap w:val="0"/>
            <w:vAlign w:val="center"/>
          </w:tcPr>
          <w:p w14:paraId="31E7DC3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包括但不限于技术情报、技术资料、商业秘密和商业信息等。</w:t>
            </w:r>
          </w:p>
        </w:tc>
      </w:tr>
      <w:tr w14:paraId="1476DB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7AED91BC">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7637B96">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noWrap w:val="0"/>
            <w:vAlign w:val="center"/>
          </w:tcPr>
          <w:p w14:paraId="7DC90C9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895" w:type="dxa"/>
            <w:noWrap w:val="0"/>
            <w:vAlign w:val="center"/>
          </w:tcPr>
          <w:p w14:paraId="6FFAAA7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满足合同约定支付条件之日起30日内。</w:t>
            </w:r>
          </w:p>
        </w:tc>
      </w:tr>
      <w:tr w14:paraId="077D94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614BFB22">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293DD58">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noWrap w:val="0"/>
            <w:vAlign w:val="center"/>
          </w:tcPr>
          <w:p w14:paraId="38EADD6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895" w:type="dxa"/>
            <w:noWrap w:val="0"/>
            <w:vAlign w:val="center"/>
          </w:tcPr>
          <w:p w14:paraId="5D1C2AA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1.乙方不履行合同，履约保证金不予退还；</w:t>
            </w:r>
          </w:p>
          <w:p w14:paraId="140A2674">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2.乙方未能按合同约定全面履行业务，甲方有权从履约保证金中取得补偿或赔偿，给甲方造成的损失超过履约保证金数额的，还应当对超过部分予以赔偿。</w:t>
            </w:r>
          </w:p>
        </w:tc>
      </w:tr>
      <w:tr w14:paraId="229B1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1607" w:type="dxa"/>
            <w:noWrap w:val="0"/>
            <w:vAlign w:val="center"/>
          </w:tcPr>
          <w:p w14:paraId="2A649C7D">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29821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noWrap w:val="0"/>
            <w:vAlign w:val="center"/>
          </w:tcPr>
          <w:p w14:paraId="47C684B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w:t>
            </w:r>
          </w:p>
        </w:tc>
        <w:tc>
          <w:tcPr>
            <w:tcW w:w="5895" w:type="dxa"/>
            <w:noWrap w:val="0"/>
            <w:vAlign w:val="center"/>
          </w:tcPr>
          <w:p w14:paraId="6C2D13EC">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乙方完成其合同义务包括任何保证义务至质保期结束无质量问题之日起7个工作日内，退还乙方履约保证金。</w:t>
            </w:r>
          </w:p>
        </w:tc>
      </w:tr>
      <w:tr w14:paraId="31B2AF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35" w:hRule="atLeast"/>
          <w:jc w:val="center"/>
        </w:trPr>
        <w:tc>
          <w:tcPr>
            <w:tcW w:w="1607" w:type="dxa"/>
            <w:noWrap w:val="0"/>
            <w:vAlign w:val="center"/>
          </w:tcPr>
          <w:p w14:paraId="3DD0059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DA265E">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第14.1（4）项</w:t>
            </w:r>
          </w:p>
        </w:tc>
        <w:tc>
          <w:tcPr>
            <w:tcW w:w="1742" w:type="dxa"/>
            <w:noWrap w:val="0"/>
            <w:vAlign w:val="center"/>
          </w:tcPr>
          <w:p w14:paraId="28014C0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895" w:type="dxa"/>
            <w:noWrap w:val="0"/>
            <w:vAlign w:val="center"/>
          </w:tcPr>
          <w:p w14:paraId="7806574C">
            <w:pPr>
              <w:adjustRightInd w:val="0"/>
              <w:snapToGrid w:val="0"/>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质保期内，乙方应对货物及主要部件、配件维修更换，对货物（人为故意损坏除外）提供全免费保修或免费更换；如出现故障，乙方应在接到通知后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小时内响应，</w:t>
            </w:r>
            <w:r>
              <w:rPr>
                <w:rFonts w:hint="eastAsia" w:ascii="宋体" w:hAnsi="宋体" w:eastAsia="宋体" w:cs="宋体"/>
                <w:color w:val="auto"/>
                <w:sz w:val="24"/>
                <w:szCs w:val="24"/>
                <w:highlight w:val="none"/>
                <w:u w:val="single"/>
              </w:rPr>
              <w:t xml:space="preserve">   </w:t>
            </w:r>
          </w:p>
          <w:p w14:paraId="2B82F1C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小时内抵达现场进行维修，若问题、故障在检修</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小时内仍无法解决，乙方应在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个工作日内免费提供不低于故障货物规格型号档次的备用货物供甲方使用，直至故障货物修复，期间产生的所有费用均由乙方承担。更换的全新配件在使用期间的质保及售后均按本合同执行。</w:t>
            </w:r>
          </w:p>
          <w:p w14:paraId="6A34DCE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质保期外，乙方应提供货物（设备）的终身维修服务，服务响应时间与质保期内保持一致，质保期外只收取甲方零配件成本费，其他免费。</w:t>
            </w:r>
          </w:p>
        </w:tc>
      </w:tr>
      <w:tr w14:paraId="4A3F8A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53E6DE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BC9046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第19.1款</w:t>
            </w:r>
          </w:p>
        </w:tc>
        <w:tc>
          <w:tcPr>
            <w:tcW w:w="1742" w:type="dxa"/>
            <w:noWrap w:val="0"/>
            <w:vAlign w:val="center"/>
          </w:tcPr>
          <w:p w14:paraId="0B97597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895" w:type="dxa"/>
            <w:noWrap w:val="0"/>
            <w:vAlign w:val="center"/>
          </w:tcPr>
          <w:p w14:paraId="7769A81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项目管理服务：乙方应指定不少于一人全权全程负责本项目的商务服务，以及货物安装、调试、咨询、培训和售后等技术服务工作。（如发生变更应及时书面通知甲方）</w:t>
            </w:r>
          </w:p>
          <w:p w14:paraId="206994E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丁安明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13971589398</w:t>
            </w:r>
            <w:r>
              <w:rPr>
                <w:rFonts w:hint="eastAsia" w:ascii="宋体" w:hAnsi="宋体" w:eastAsia="宋体" w:cs="宋体"/>
                <w:color w:val="auto"/>
                <w:sz w:val="24"/>
                <w:szCs w:val="24"/>
                <w:highlight w:val="none"/>
                <w:u w:val="single"/>
              </w:rPr>
              <w:t xml:space="preserve"> </w:t>
            </w:r>
          </w:p>
        </w:tc>
      </w:tr>
    </w:tbl>
    <w:p w14:paraId="40DB534F">
      <w:pPr>
        <w:rPr>
          <w:rFonts w:hint="eastAsia"/>
        </w:rPr>
        <w:sectPr>
          <w:footerReference r:id="rId4" w:type="default"/>
          <w:pgSz w:w="11906" w:h="16838"/>
          <w:pgMar w:top="1440" w:right="1440" w:bottom="1440" w:left="1440" w:header="964" w:footer="992" w:gutter="0"/>
          <w:pgNumType w:fmt="decimal"/>
          <w:cols w:space="720" w:num="1"/>
          <w:docGrid w:type="lines" w:linePitch="312" w:charSpace="0"/>
        </w:sectPr>
      </w:pPr>
    </w:p>
    <w:p w14:paraId="6D0FEB1F">
      <w:pPr>
        <w:rPr>
          <w:rFonts w:hint="eastAsia"/>
          <w:lang w:val="en-US" w:eastAsia="zh-CN"/>
        </w:rPr>
      </w:pPr>
      <w:r>
        <w:rPr>
          <w:rFonts w:hint="eastAsia"/>
          <w:lang w:val="en-US" w:eastAsia="zh-CN"/>
        </w:rPr>
        <w:t>附近1：</w:t>
      </w:r>
    </w:p>
    <w:p w14:paraId="73CB2939">
      <w:pPr>
        <w:rPr>
          <w:rFonts w:hint="default"/>
          <w:lang w:val="en-US" w:eastAsia="zh-CN"/>
        </w:rPr>
      </w:pPr>
      <w:r>
        <w:rPr>
          <w:rFonts w:hint="default"/>
          <w:lang w:val="en-US" w:eastAsia="zh-CN"/>
        </w:rPr>
        <w:t>2.1开标一览表</w:t>
      </w:r>
    </w:p>
    <w:tbl>
      <w:tblPr>
        <w:tblStyle w:val="10"/>
        <w:tblW w:w="844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6381"/>
      </w:tblGrid>
      <w:tr w14:paraId="74AAF2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68" w:type="dxa"/>
            <w:noWrap w:val="0"/>
            <w:vAlign w:val="center"/>
          </w:tcPr>
          <w:p w14:paraId="6FDF5552">
            <w:pPr>
              <w:rPr>
                <w:rFonts w:hint="default"/>
                <w:lang w:val="en-US" w:eastAsia="zh-CN"/>
              </w:rPr>
            </w:pPr>
            <w:r>
              <w:rPr>
                <w:rFonts w:hint="default"/>
                <w:lang w:val="en-US" w:eastAsia="zh-CN"/>
              </w:rPr>
              <w:t>项目名称</w:t>
            </w:r>
          </w:p>
        </w:tc>
        <w:tc>
          <w:tcPr>
            <w:tcW w:w="6381" w:type="dxa"/>
            <w:noWrap w:val="0"/>
            <w:vAlign w:val="center"/>
          </w:tcPr>
          <w:p w14:paraId="5647C448">
            <w:pPr>
              <w:rPr>
                <w:rFonts w:hint="default"/>
                <w:lang w:val="en-US" w:eastAsia="zh-CN"/>
              </w:rPr>
            </w:pPr>
            <w:r>
              <w:rPr>
                <w:rFonts w:hint="default"/>
                <w:lang w:val="en-US" w:eastAsia="zh-CN"/>
              </w:rPr>
              <w:t>河南省科学院智慧创制研究所面向精准合成的无水无氧化学洁净智能实验平台探索项目（一期）</w:t>
            </w:r>
          </w:p>
        </w:tc>
      </w:tr>
      <w:tr w14:paraId="460E2E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2068" w:type="dxa"/>
            <w:noWrap w:val="0"/>
            <w:vAlign w:val="center"/>
          </w:tcPr>
          <w:p w14:paraId="0787D2E1">
            <w:pPr>
              <w:rPr>
                <w:rFonts w:hint="default"/>
                <w:lang w:val="en-US" w:eastAsia="zh-CN"/>
              </w:rPr>
            </w:pPr>
            <w:r>
              <w:rPr>
                <w:rFonts w:hint="default"/>
                <w:lang w:val="en-US" w:eastAsia="zh-CN"/>
              </w:rPr>
              <w:t>项目编号</w:t>
            </w:r>
          </w:p>
        </w:tc>
        <w:tc>
          <w:tcPr>
            <w:tcW w:w="6381" w:type="dxa"/>
            <w:noWrap w:val="0"/>
            <w:vAlign w:val="center"/>
          </w:tcPr>
          <w:p w14:paraId="57FD3FD0">
            <w:pPr>
              <w:rPr>
                <w:rFonts w:hint="default"/>
                <w:lang w:val="en-US" w:eastAsia="zh-CN"/>
              </w:rPr>
            </w:pPr>
            <w:r>
              <w:rPr>
                <w:rFonts w:hint="default"/>
                <w:lang w:val="en-US" w:eastAsia="zh-CN"/>
              </w:rPr>
              <w:t>豫财招标采购-2025-1218</w:t>
            </w:r>
          </w:p>
        </w:tc>
      </w:tr>
      <w:tr w14:paraId="7E0863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8" w:type="dxa"/>
            <w:noWrap w:val="0"/>
            <w:vAlign w:val="center"/>
          </w:tcPr>
          <w:p w14:paraId="329F53B4">
            <w:pPr>
              <w:rPr>
                <w:rFonts w:hint="default"/>
                <w:lang w:val="en-US" w:eastAsia="zh-CN"/>
              </w:rPr>
            </w:pPr>
            <w:r>
              <w:rPr>
                <w:rFonts w:hint="default"/>
                <w:lang w:val="en-US" w:eastAsia="zh-CN"/>
              </w:rPr>
              <w:t>投标范围</w:t>
            </w:r>
          </w:p>
        </w:tc>
        <w:tc>
          <w:tcPr>
            <w:tcW w:w="6381" w:type="dxa"/>
            <w:noWrap w:val="0"/>
            <w:vAlign w:val="center"/>
          </w:tcPr>
          <w:p w14:paraId="37670F90">
            <w:pPr>
              <w:rPr>
                <w:rFonts w:hint="default"/>
                <w:lang w:val="en-US" w:eastAsia="zh-CN"/>
              </w:rPr>
            </w:pPr>
            <w:r>
              <w:rPr>
                <w:rFonts w:hint="default"/>
                <w:lang w:val="en-US" w:eastAsia="zh-CN"/>
              </w:rPr>
              <w:t xml:space="preserve">响应招标文件规定 </w:t>
            </w:r>
          </w:p>
        </w:tc>
      </w:tr>
      <w:tr w14:paraId="6B2A90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2068" w:type="dxa"/>
            <w:noWrap w:val="0"/>
            <w:vAlign w:val="center"/>
          </w:tcPr>
          <w:p w14:paraId="409A425A">
            <w:pPr>
              <w:rPr>
                <w:rFonts w:hint="default"/>
                <w:lang w:val="en-US" w:eastAsia="zh-CN"/>
              </w:rPr>
            </w:pPr>
            <w:r>
              <w:rPr>
                <w:rFonts w:hint="default"/>
                <w:lang w:val="en-US" w:eastAsia="zh-CN"/>
              </w:rPr>
              <w:t xml:space="preserve">投标报价 </w:t>
            </w:r>
          </w:p>
        </w:tc>
        <w:tc>
          <w:tcPr>
            <w:tcW w:w="6381" w:type="dxa"/>
            <w:noWrap w:val="0"/>
            <w:vAlign w:val="center"/>
          </w:tcPr>
          <w:p w14:paraId="5A96F7A4">
            <w:pPr>
              <w:rPr>
                <w:rFonts w:hint="default"/>
                <w:lang w:val="en-US" w:eastAsia="zh-CN"/>
              </w:rPr>
            </w:pPr>
            <w:r>
              <w:rPr>
                <w:rFonts w:hint="default"/>
                <w:lang w:val="en-US" w:eastAsia="zh-CN"/>
              </w:rPr>
              <w:t>大写： 贰佰肆拾叁万元整   （人民币）</w:t>
            </w:r>
          </w:p>
          <w:p w14:paraId="73A36EC4">
            <w:pPr>
              <w:rPr>
                <w:rFonts w:hint="default"/>
                <w:lang w:val="en-US" w:eastAsia="zh-CN"/>
              </w:rPr>
            </w:pPr>
            <w:r>
              <w:rPr>
                <w:rFonts w:hint="default"/>
                <w:lang w:val="en-US" w:eastAsia="zh-CN"/>
              </w:rPr>
              <w:t>小写：¥ 2430000.00 元</w:t>
            </w:r>
          </w:p>
        </w:tc>
      </w:tr>
      <w:tr w14:paraId="07A6A9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068" w:type="dxa"/>
            <w:noWrap w:val="0"/>
            <w:vAlign w:val="center"/>
          </w:tcPr>
          <w:p w14:paraId="35A89E74">
            <w:pPr>
              <w:rPr>
                <w:rFonts w:hint="default"/>
                <w:lang w:val="en-US" w:eastAsia="zh-CN"/>
              </w:rPr>
            </w:pPr>
            <w:r>
              <w:rPr>
                <w:rFonts w:hint="default"/>
                <w:lang w:val="en-US" w:eastAsia="zh-CN"/>
              </w:rPr>
              <w:t>交付时间</w:t>
            </w:r>
          </w:p>
        </w:tc>
        <w:tc>
          <w:tcPr>
            <w:tcW w:w="6381" w:type="dxa"/>
            <w:noWrap w:val="0"/>
            <w:vAlign w:val="center"/>
          </w:tcPr>
          <w:p w14:paraId="24BB2076">
            <w:pPr>
              <w:rPr>
                <w:rFonts w:hint="default"/>
                <w:lang w:val="en-US" w:eastAsia="zh-CN"/>
              </w:rPr>
            </w:pPr>
            <w:r>
              <w:rPr>
                <w:rFonts w:hint="default"/>
                <w:lang w:val="en-US" w:eastAsia="zh-CN"/>
              </w:rPr>
              <w:t>以采购人发出发货通知之日起</w:t>
            </w:r>
            <w:r>
              <w:rPr>
                <w:rFonts w:hint="eastAsia"/>
                <w:lang w:val="en-US" w:eastAsia="zh-CN"/>
              </w:rPr>
              <w:t>15</w:t>
            </w:r>
            <w:r>
              <w:rPr>
                <w:rFonts w:hint="default"/>
                <w:lang w:val="en-US" w:eastAsia="zh-CN"/>
              </w:rPr>
              <w:t>日历天内完成供货安装调试</w:t>
            </w:r>
          </w:p>
        </w:tc>
      </w:tr>
      <w:tr w14:paraId="734A5E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2068" w:type="dxa"/>
            <w:noWrap w:val="0"/>
            <w:vAlign w:val="center"/>
          </w:tcPr>
          <w:p w14:paraId="5E7E949F">
            <w:pPr>
              <w:rPr>
                <w:rFonts w:hint="default"/>
                <w:lang w:val="en-US" w:eastAsia="zh-CN"/>
              </w:rPr>
            </w:pPr>
            <w:r>
              <w:rPr>
                <w:rFonts w:hint="default"/>
                <w:lang w:val="en-US" w:eastAsia="zh-CN"/>
              </w:rPr>
              <w:t>交货地点</w:t>
            </w:r>
          </w:p>
        </w:tc>
        <w:tc>
          <w:tcPr>
            <w:tcW w:w="6381" w:type="dxa"/>
            <w:noWrap w:val="0"/>
            <w:vAlign w:val="center"/>
          </w:tcPr>
          <w:p w14:paraId="67A33099">
            <w:pPr>
              <w:rPr>
                <w:rFonts w:hint="default"/>
                <w:lang w:val="en-US" w:eastAsia="zh-CN"/>
              </w:rPr>
            </w:pPr>
            <w:r>
              <w:rPr>
                <w:rFonts w:hint="default"/>
                <w:lang w:val="en-US" w:eastAsia="zh-CN"/>
              </w:rPr>
              <w:t>河南省郑州市航空港经济综合实验区工业五街与鹤首北路交叉口西北角</w:t>
            </w:r>
          </w:p>
        </w:tc>
      </w:tr>
      <w:tr w14:paraId="1B80EC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068" w:type="dxa"/>
            <w:noWrap w:val="0"/>
            <w:vAlign w:val="center"/>
          </w:tcPr>
          <w:p w14:paraId="038C1738">
            <w:pPr>
              <w:rPr>
                <w:rFonts w:hint="default"/>
                <w:lang w:val="en-US" w:eastAsia="zh-CN"/>
              </w:rPr>
            </w:pPr>
            <w:r>
              <w:rPr>
                <w:rFonts w:hint="default"/>
                <w:lang w:val="en-US" w:eastAsia="zh-CN"/>
              </w:rPr>
              <w:t>质量要求</w:t>
            </w:r>
          </w:p>
        </w:tc>
        <w:tc>
          <w:tcPr>
            <w:tcW w:w="6381" w:type="dxa"/>
            <w:noWrap w:val="0"/>
            <w:vAlign w:val="center"/>
          </w:tcPr>
          <w:p w14:paraId="28325CCB">
            <w:pPr>
              <w:rPr>
                <w:rFonts w:hint="default"/>
                <w:lang w:val="en-US" w:eastAsia="zh-CN"/>
              </w:rPr>
            </w:pPr>
            <w:r>
              <w:rPr>
                <w:rFonts w:hint="default"/>
                <w:lang w:val="en-US" w:eastAsia="zh-CN"/>
              </w:rPr>
              <w:t>符合国家现行验收规范和标准，满足采购人的相关要求</w:t>
            </w:r>
          </w:p>
        </w:tc>
      </w:tr>
      <w:tr w14:paraId="00A6A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68" w:type="dxa"/>
            <w:noWrap w:val="0"/>
            <w:vAlign w:val="center"/>
          </w:tcPr>
          <w:p w14:paraId="5C45B34E">
            <w:pPr>
              <w:rPr>
                <w:rFonts w:hint="default"/>
                <w:lang w:val="en-US" w:eastAsia="zh-CN"/>
              </w:rPr>
            </w:pPr>
            <w:r>
              <w:rPr>
                <w:rFonts w:hint="default"/>
                <w:lang w:val="en-US" w:eastAsia="zh-CN"/>
              </w:rPr>
              <w:t>质保期</w:t>
            </w:r>
          </w:p>
        </w:tc>
        <w:tc>
          <w:tcPr>
            <w:tcW w:w="6381" w:type="dxa"/>
            <w:noWrap w:val="0"/>
            <w:vAlign w:val="center"/>
          </w:tcPr>
          <w:p w14:paraId="47F191B6">
            <w:pPr>
              <w:rPr>
                <w:rFonts w:hint="default"/>
                <w:lang w:val="en-US" w:eastAsia="zh-CN"/>
              </w:rPr>
            </w:pPr>
            <w:r>
              <w:rPr>
                <w:rFonts w:hint="default"/>
                <w:lang w:val="en-US" w:eastAsia="zh-CN"/>
              </w:rPr>
              <w:t>自通过最终验收之日算起</w:t>
            </w:r>
            <w:r>
              <w:rPr>
                <w:rFonts w:hint="eastAsia"/>
                <w:lang w:val="en-US" w:eastAsia="zh-CN"/>
              </w:rPr>
              <w:t>4</w:t>
            </w:r>
            <w:r>
              <w:rPr>
                <w:rFonts w:hint="default"/>
                <w:lang w:val="en-US" w:eastAsia="zh-CN"/>
              </w:rPr>
              <w:t>年</w:t>
            </w:r>
          </w:p>
        </w:tc>
      </w:tr>
      <w:tr w14:paraId="4F74A3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068" w:type="dxa"/>
            <w:noWrap w:val="0"/>
            <w:vAlign w:val="center"/>
          </w:tcPr>
          <w:p w14:paraId="1473B0AF">
            <w:pPr>
              <w:rPr>
                <w:rFonts w:hint="default"/>
                <w:lang w:val="en-US" w:eastAsia="zh-CN"/>
              </w:rPr>
            </w:pPr>
            <w:r>
              <w:rPr>
                <w:rFonts w:hint="default"/>
                <w:lang w:val="en-US" w:eastAsia="zh-CN"/>
              </w:rPr>
              <w:t>投标有效期</w:t>
            </w:r>
          </w:p>
        </w:tc>
        <w:tc>
          <w:tcPr>
            <w:tcW w:w="6381" w:type="dxa"/>
            <w:noWrap w:val="0"/>
            <w:vAlign w:val="center"/>
          </w:tcPr>
          <w:p w14:paraId="40784E5D">
            <w:pPr>
              <w:rPr>
                <w:rFonts w:hint="default"/>
                <w:lang w:val="en-US" w:eastAsia="zh-CN"/>
              </w:rPr>
            </w:pPr>
            <w:r>
              <w:rPr>
                <w:rFonts w:hint="default"/>
                <w:lang w:val="en-US" w:eastAsia="zh-CN"/>
              </w:rPr>
              <w:t>递交投标文件截止时间起90日历天</w:t>
            </w:r>
          </w:p>
        </w:tc>
      </w:tr>
      <w:tr w14:paraId="7E9ECA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068" w:type="dxa"/>
            <w:noWrap w:val="0"/>
            <w:vAlign w:val="center"/>
          </w:tcPr>
          <w:p w14:paraId="0E6EB128">
            <w:pPr>
              <w:rPr>
                <w:rFonts w:hint="default"/>
                <w:lang w:val="en-US" w:eastAsia="zh-CN"/>
              </w:rPr>
            </w:pPr>
            <w:r>
              <w:rPr>
                <w:rFonts w:hint="default"/>
                <w:lang w:val="en-US" w:eastAsia="zh-CN"/>
              </w:rPr>
              <w:t>付款方式</w:t>
            </w:r>
          </w:p>
        </w:tc>
        <w:tc>
          <w:tcPr>
            <w:tcW w:w="6381" w:type="dxa"/>
            <w:noWrap w:val="0"/>
            <w:vAlign w:val="center"/>
          </w:tcPr>
          <w:p w14:paraId="2AD5C93A">
            <w:pPr>
              <w:rPr>
                <w:rFonts w:hint="default"/>
                <w:lang w:val="en-US" w:eastAsia="zh-CN"/>
              </w:rPr>
            </w:pPr>
            <w:r>
              <w:rPr>
                <w:rFonts w:hint="default"/>
                <w:lang w:val="en-US" w:eastAsia="zh-CN"/>
              </w:rPr>
              <w:t>合同签订后15日内</w:t>
            </w:r>
            <w:r>
              <w:rPr>
                <w:rFonts w:hint="eastAsia"/>
                <w:lang w:val="en-US" w:eastAsia="zh-CN"/>
              </w:rPr>
              <w:t>，</w:t>
            </w:r>
            <w:r>
              <w:rPr>
                <w:rFonts w:hint="default"/>
                <w:lang w:val="en-US" w:eastAsia="zh-CN"/>
              </w:rPr>
              <w:t>由中标人提供本合同金额</w:t>
            </w:r>
            <w:r>
              <w:rPr>
                <w:rFonts w:hint="eastAsia"/>
                <w:lang w:val="en-US" w:eastAsia="zh-CN"/>
              </w:rPr>
              <w:t>1</w:t>
            </w:r>
            <w:r>
              <w:rPr>
                <w:rFonts w:hint="default"/>
                <w:lang w:val="en-US" w:eastAsia="zh-CN"/>
              </w:rPr>
              <w:t>0%的预付款保函（银行保函形式、有效期至采购人收货后），采购人收到预付款保函、合同备案通过后一个月内，支付合同总额</w:t>
            </w:r>
            <w:r>
              <w:rPr>
                <w:rFonts w:hint="eastAsia"/>
                <w:lang w:val="en-US" w:eastAsia="zh-CN"/>
              </w:rPr>
              <w:t>1</w:t>
            </w:r>
            <w:r>
              <w:rPr>
                <w:rFonts w:hint="default"/>
                <w:lang w:val="en-US" w:eastAsia="zh-CN"/>
              </w:rPr>
              <w:t>0%作为预付款给中标人，同时中标人向采购人开具预付款收据；</w:t>
            </w:r>
          </w:p>
          <w:p w14:paraId="1041206C">
            <w:pPr>
              <w:rPr>
                <w:rFonts w:hint="default"/>
                <w:lang w:val="en-US" w:eastAsia="zh-CN"/>
              </w:rPr>
            </w:pPr>
            <w:r>
              <w:rPr>
                <w:rFonts w:hint="default"/>
                <w:lang w:val="en-US" w:eastAsia="zh-CN"/>
              </w:rPr>
              <w:t>全部到货后，采购人支付至合同金额的</w:t>
            </w:r>
            <w:r>
              <w:rPr>
                <w:rFonts w:hint="eastAsia"/>
                <w:lang w:val="en-US" w:eastAsia="zh-CN"/>
              </w:rPr>
              <w:t>8</w:t>
            </w:r>
            <w:r>
              <w:rPr>
                <w:rFonts w:hint="default"/>
                <w:lang w:val="en-US" w:eastAsia="zh-CN"/>
              </w:rPr>
              <w:t>0%；</w:t>
            </w:r>
          </w:p>
          <w:p w14:paraId="25B56368">
            <w:pPr>
              <w:rPr>
                <w:rFonts w:hint="default"/>
                <w:lang w:val="en-US" w:eastAsia="zh-CN"/>
              </w:rPr>
            </w:pPr>
            <w:r>
              <w:rPr>
                <w:rFonts w:hint="default"/>
                <w:lang w:val="en-US" w:eastAsia="zh-CN"/>
              </w:rPr>
              <w:t>终验或综合联调合格之日起15日内，按照合同金额的100%向采购人开具发票，采购人收到全额发票30日内支付至合同总额的100%给中标人并退还中标人预付款保函，在中标人完成其合同义务包括任何保证义务至质保期结束无质量问题，退还中标人履约保证金（银行保函）；</w:t>
            </w:r>
          </w:p>
          <w:p w14:paraId="6DA73A4B">
            <w:pPr>
              <w:rPr>
                <w:rFonts w:hint="default"/>
                <w:lang w:val="en-US" w:eastAsia="zh-CN"/>
              </w:rPr>
            </w:pPr>
            <w:r>
              <w:rPr>
                <w:rFonts w:hint="default"/>
                <w:lang w:val="en-US" w:eastAsia="zh-CN"/>
              </w:rPr>
              <w:t>如中标人未开具预付款保函，视为放弃预付款。</w:t>
            </w:r>
          </w:p>
          <w:p w14:paraId="4B9E4114">
            <w:pPr>
              <w:rPr>
                <w:rFonts w:hint="default"/>
                <w:lang w:val="en-US" w:eastAsia="zh-CN"/>
              </w:rPr>
            </w:pPr>
            <w:r>
              <w:rPr>
                <w:rFonts w:hint="default"/>
                <w:lang w:val="en-US" w:eastAsia="zh-CN"/>
              </w:rPr>
              <w:t>注：因采购人单位性质，需要按照国家、省级项目资金支付规定执行，中标人应对此清楚知晓，采购人尽量保证按照本协议约定履行义务，如因以上原因导致无法按时支付款项的，中标人承诺不追究采购人违约责任。</w:t>
            </w:r>
          </w:p>
        </w:tc>
      </w:tr>
      <w:tr w14:paraId="3CEE8E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068" w:type="dxa"/>
            <w:noWrap w:val="0"/>
            <w:vAlign w:val="center"/>
          </w:tcPr>
          <w:p w14:paraId="0C784038">
            <w:pPr>
              <w:rPr>
                <w:rFonts w:hint="default"/>
                <w:lang w:val="en-US" w:eastAsia="zh-CN"/>
              </w:rPr>
            </w:pPr>
            <w:r>
              <w:rPr>
                <w:rFonts w:hint="default"/>
                <w:lang w:val="en-US" w:eastAsia="zh-CN"/>
              </w:rPr>
              <w:t>项目负责人</w:t>
            </w:r>
          </w:p>
        </w:tc>
        <w:tc>
          <w:tcPr>
            <w:tcW w:w="6381" w:type="dxa"/>
            <w:noWrap w:val="0"/>
            <w:vAlign w:val="center"/>
          </w:tcPr>
          <w:p w14:paraId="14EC8637">
            <w:pPr>
              <w:rPr>
                <w:rFonts w:hint="default"/>
                <w:lang w:val="en-US" w:eastAsia="zh-CN"/>
              </w:rPr>
            </w:pPr>
            <w:r>
              <w:rPr>
                <w:rFonts w:hint="default"/>
                <w:lang w:val="en-US" w:eastAsia="zh-CN"/>
              </w:rPr>
              <w:t>姓名：</w:t>
            </w:r>
            <w:r>
              <w:rPr>
                <w:rFonts w:hint="default"/>
                <w:lang w:val="en-US" w:eastAsia="zh-CN"/>
              </w:rPr>
              <w:tab/>
            </w:r>
            <w:r>
              <w:rPr>
                <w:rFonts w:hint="default"/>
                <w:lang w:val="en-US" w:eastAsia="zh-CN"/>
              </w:rPr>
              <w:t xml:space="preserve">    丁安明    </w:t>
            </w:r>
          </w:p>
        </w:tc>
      </w:tr>
      <w:tr w14:paraId="54984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068" w:type="dxa"/>
            <w:noWrap w:val="0"/>
            <w:vAlign w:val="center"/>
          </w:tcPr>
          <w:p w14:paraId="1F5EA83F">
            <w:pPr>
              <w:rPr>
                <w:rFonts w:hint="default"/>
                <w:lang w:val="en-US" w:eastAsia="zh-CN"/>
              </w:rPr>
            </w:pPr>
            <w:r>
              <w:rPr>
                <w:rFonts w:hint="default"/>
                <w:lang w:val="en-US" w:eastAsia="zh-CN"/>
              </w:rPr>
              <w:t>承诺及优惠条件</w:t>
            </w:r>
          </w:p>
        </w:tc>
        <w:tc>
          <w:tcPr>
            <w:tcW w:w="6381" w:type="dxa"/>
            <w:noWrap w:val="0"/>
            <w:vAlign w:val="center"/>
          </w:tcPr>
          <w:p w14:paraId="62EBC466">
            <w:pPr>
              <w:rPr>
                <w:rFonts w:hint="default"/>
                <w:lang w:val="en-US" w:eastAsia="zh-CN"/>
              </w:rPr>
            </w:pPr>
            <w:r>
              <w:rPr>
                <w:rFonts w:hint="default"/>
                <w:lang w:val="en-US" w:eastAsia="zh-CN"/>
              </w:rPr>
              <w:t>赠送手套1双、活性炭1份、密封圈1套</w:t>
            </w:r>
          </w:p>
        </w:tc>
      </w:tr>
    </w:tbl>
    <w:p w14:paraId="707CE267">
      <w:pPr>
        <w:rPr>
          <w:rFonts w:hint="default"/>
          <w:lang w:val="en-US" w:eastAsia="zh-CN"/>
        </w:rPr>
      </w:pPr>
    </w:p>
    <w:p w14:paraId="44361421">
      <w:pPr>
        <w:rPr>
          <w:rFonts w:hint="default"/>
          <w:lang w:val="en-US" w:eastAsia="zh-CN"/>
        </w:rPr>
      </w:pPr>
    </w:p>
    <w:p w14:paraId="3FD91901">
      <w:pPr>
        <w:rPr>
          <w:rFonts w:hint="default"/>
          <w:lang w:val="en-US" w:eastAsia="zh-CN"/>
        </w:rPr>
      </w:pPr>
    </w:p>
    <w:p w14:paraId="03C2200B">
      <w:pPr>
        <w:rPr>
          <w:rFonts w:hint="default"/>
          <w:lang w:val="en-US" w:eastAsia="zh-CN"/>
        </w:rPr>
      </w:pPr>
    </w:p>
    <w:p w14:paraId="424BD68C">
      <w:pPr>
        <w:rPr>
          <w:rFonts w:hint="default"/>
          <w:lang w:val="en-US" w:eastAsia="zh-CN"/>
        </w:rPr>
      </w:pPr>
    </w:p>
    <w:p w14:paraId="0F451DC2">
      <w:pPr>
        <w:rPr>
          <w:rFonts w:hint="default"/>
          <w:lang w:val="en-US" w:eastAsia="zh-CN"/>
        </w:rPr>
      </w:pPr>
    </w:p>
    <w:p w14:paraId="7836CD94">
      <w:pPr>
        <w:rPr>
          <w:rFonts w:hint="default"/>
          <w:lang w:val="en-US" w:eastAsia="zh-CN"/>
        </w:rPr>
      </w:pPr>
    </w:p>
    <w:p w14:paraId="323693D0">
      <w:pPr>
        <w:rPr>
          <w:rFonts w:hint="eastAsia"/>
          <w:lang w:val="en-US" w:eastAsia="zh-CN"/>
        </w:rPr>
      </w:pPr>
      <w:r>
        <w:rPr>
          <w:rFonts w:hint="eastAsia"/>
          <w:lang w:val="en-US" w:eastAsia="zh-CN"/>
        </w:rPr>
        <w:t>附件2</w:t>
      </w:r>
    </w:p>
    <w:p w14:paraId="4B1C6731">
      <w:pPr>
        <w:rPr>
          <w:rFonts w:hint="default"/>
          <w:lang w:val="en-US" w:eastAsia="zh-CN"/>
        </w:rPr>
      </w:pPr>
      <w:r>
        <w:rPr>
          <w:rFonts w:hint="eastAsia"/>
          <w:lang w:val="en-US" w:eastAsia="zh-CN"/>
        </w:rPr>
        <w:t>配置表：</w:t>
      </w:r>
    </w:p>
    <w:tbl>
      <w:tblPr>
        <w:tblStyle w:val="16"/>
        <w:tblW w:w="6481" w:type="pct"/>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5"/>
        <w:gridCol w:w="3"/>
        <w:gridCol w:w="1359"/>
        <w:gridCol w:w="8"/>
        <w:gridCol w:w="2312"/>
        <w:gridCol w:w="16"/>
        <w:gridCol w:w="5903"/>
        <w:gridCol w:w="34"/>
        <w:gridCol w:w="1127"/>
        <w:gridCol w:w="41"/>
      </w:tblGrid>
      <w:tr w14:paraId="510F7AC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5000" w:type="pct"/>
            <w:gridSpan w:val="10"/>
            <w:tcBorders>
              <w:tl2br w:val="nil"/>
              <w:tr2bl w:val="nil"/>
            </w:tcBorders>
            <w:vAlign w:val="center"/>
          </w:tcPr>
          <w:p w14:paraId="2599C081">
            <w:pPr>
              <w:spacing w:line="360" w:lineRule="auto"/>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化学洁净智能实验舱配置清单</w:t>
            </w:r>
          </w:p>
        </w:tc>
      </w:tr>
      <w:tr w14:paraId="4A7363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399" w:type="pct"/>
            <w:gridSpan w:val="2"/>
            <w:tcBorders>
              <w:tl2br w:val="nil"/>
              <w:tr2bl w:val="nil"/>
            </w:tcBorders>
            <w:textDirection w:val="tbRlV"/>
            <w:vAlign w:val="center"/>
          </w:tcPr>
          <w:p w14:paraId="4F24FF99">
            <w:pPr>
              <w:spacing w:line="36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574" w:type="pct"/>
            <w:gridSpan w:val="4"/>
            <w:tcBorders>
              <w:tl2br w:val="nil"/>
              <w:tr2bl w:val="nil"/>
            </w:tcBorders>
            <w:vAlign w:val="center"/>
          </w:tcPr>
          <w:p w14:paraId="76FA5523">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名称</w:t>
            </w:r>
          </w:p>
        </w:tc>
        <w:tc>
          <w:tcPr>
            <w:tcW w:w="2528" w:type="pct"/>
            <w:gridSpan w:val="2"/>
            <w:tcBorders>
              <w:tl2br w:val="nil"/>
              <w:tr2bl w:val="nil"/>
            </w:tcBorders>
            <w:vAlign w:val="center"/>
          </w:tcPr>
          <w:p w14:paraId="5544076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规格参数</w:t>
            </w:r>
          </w:p>
        </w:tc>
        <w:tc>
          <w:tcPr>
            <w:tcW w:w="497" w:type="pct"/>
            <w:gridSpan w:val="2"/>
            <w:tcBorders>
              <w:tl2br w:val="nil"/>
              <w:tr2bl w:val="nil"/>
            </w:tcBorders>
            <w:vAlign w:val="center"/>
          </w:tcPr>
          <w:p w14:paraId="1B2ACC14">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14:paraId="27ED5F9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399" w:type="pct"/>
            <w:gridSpan w:val="2"/>
            <w:vMerge w:val="restart"/>
            <w:tcBorders>
              <w:tl2br w:val="nil"/>
              <w:tr2bl w:val="nil"/>
            </w:tcBorders>
            <w:vAlign w:val="center"/>
          </w:tcPr>
          <w:p w14:paraId="2F95803C">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582" w:type="pct"/>
            <w:gridSpan w:val="2"/>
            <w:vMerge w:val="restart"/>
            <w:tcBorders>
              <w:tl2br w:val="nil"/>
              <w:tr2bl w:val="nil"/>
            </w:tcBorders>
            <w:vAlign w:val="center"/>
          </w:tcPr>
          <w:p w14:paraId="548D2441">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密封箱体</w:t>
            </w:r>
          </w:p>
        </w:tc>
        <w:tc>
          <w:tcPr>
            <w:tcW w:w="991" w:type="pct"/>
            <w:gridSpan w:val="2"/>
            <w:tcBorders>
              <w:tl2br w:val="nil"/>
              <w:tr2bl w:val="nil"/>
            </w:tcBorders>
            <w:vAlign w:val="center"/>
          </w:tcPr>
          <w:p w14:paraId="3BFF0EEA">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底板</w:t>
            </w:r>
          </w:p>
        </w:tc>
        <w:tc>
          <w:tcPr>
            <w:tcW w:w="2528" w:type="pct"/>
            <w:gridSpan w:val="2"/>
            <w:tcBorders>
              <w:tl2br w:val="nil"/>
              <w:tr2bl w:val="nil"/>
            </w:tcBorders>
            <w:vAlign w:val="center"/>
          </w:tcPr>
          <w:p w14:paraId="12FCB539">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mm厚碳钢</w:t>
            </w:r>
            <w:r>
              <w:rPr>
                <w:rFonts w:hint="eastAsia" w:ascii="宋体" w:hAnsi="宋体" w:eastAsia="宋体" w:cs="宋体"/>
                <w:color w:val="000000" w:themeColor="text1"/>
                <w:sz w:val="24"/>
                <w:szCs w:val="24"/>
                <w:lang w:val="en-US" w:eastAsia="zh-CN"/>
                <w14:textFill>
                  <w14:solidFill>
                    <w14:schemeClr w14:val="tx1"/>
                  </w14:solidFill>
                </w14:textFill>
              </w:rPr>
              <w:t>板+</w:t>
            </w:r>
            <w:r>
              <w:rPr>
                <w:rFonts w:hint="eastAsia" w:ascii="宋体" w:hAnsi="宋体" w:eastAsia="宋体" w:cs="宋体"/>
                <w:color w:val="000000" w:themeColor="text1"/>
                <w:sz w:val="24"/>
                <w:szCs w:val="24"/>
                <w14:textFill>
                  <w14:solidFill>
                    <w14:schemeClr w14:val="tx1"/>
                  </w14:solidFill>
                </w14:textFill>
              </w:rPr>
              <w:t>3mm厚不锈钢304板，</w:t>
            </w:r>
            <w:r>
              <w:rPr>
                <w:rFonts w:hint="eastAsia" w:ascii="宋体" w:hAnsi="宋体" w:eastAsia="宋体" w:cs="宋体"/>
                <w:color w:val="000000" w:themeColor="text1"/>
                <w:sz w:val="24"/>
                <w:szCs w:val="24"/>
                <w:lang w:val="en-US" w:eastAsia="zh-CN"/>
                <w14:textFill>
                  <w14:solidFill>
                    <w14:schemeClr w14:val="tx1"/>
                  </w14:solidFill>
                </w14:textFill>
              </w:rPr>
              <w:t>现场拼焊</w:t>
            </w:r>
          </w:p>
        </w:tc>
        <w:tc>
          <w:tcPr>
            <w:tcW w:w="497" w:type="pct"/>
            <w:gridSpan w:val="2"/>
            <w:tcBorders>
              <w:tl2br w:val="nil"/>
              <w:tr2bl w:val="nil"/>
            </w:tcBorders>
            <w:vAlign w:val="center"/>
          </w:tcPr>
          <w:p w14:paraId="04972C5D">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r>
      <w:tr w14:paraId="087EEC5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399" w:type="pct"/>
            <w:gridSpan w:val="2"/>
            <w:vMerge w:val="continue"/>
            <w:tcBorders>
              <w:tl2br w:val="nil"/>
              <w:tr2bl w:val="nil"/>
            </w:tcBorders>
            <w:vAlign w:val="center"/>
          </w:tcPr>
          <w:p w14:paraId="125F2AD3">
            <w:pPr>
              <w:spacing w:line="360" w:lineRule="auto"/>
              <w:jc w:val="center"/>
              <w:rPr>
                <w:rFonts w:hint="eastAsia" w:ascii="宋体" w:hAnsi="宋体" w:eastAsia="宋体" w:cs="宋体"/>
                <w:sz w:val="24"/>
                <w:szCs w:val="24"/>
              </w:rPr>
            </w:pPr>
          </w:p>
        </w:tc>
        <w:tc>
          <w:tcPr>
            <w:tcW w:w="582" w:type="pct"/>
            <w:gridSpan w:val="2"/>
            <w:vMerge w:val="continue"/>
            <w:tcBorders>
              <w:tl2br w:val="nil"/>
              <w:tr2bl w:val="nil"/>
            </w:tcBorders>
            <w:vAlign w:val="center"/>
          </w:tcPr>
          <w:p w14:paraId="368DDF3B">
            <w:pPr>
              <w:spacing w:line="360" w:lineRule="auto"/>
              <w:jc w:val="center"/>
              <w:rPr>
                <w:rFonts w:hint="eastAsia" w:ascii="宋体" w:hAnsi="宋体" w:eastAsia="宋体" w:cs="宋体"/>
                <w:sz w:val="24"/>
                <w:szCs w:val="24"/>
              </w:rPr>
            </w:pPr>
          </w:p>
        </w:tc>
        <w:tc>
          <w:tcPr>
            <w:tcW w:w="991" w:type="pct"/>
            <w:gridSpan w:val="2"/>
            <w:tcBorders>
              <w:tl2br w:val="nil"/>
              <w:tr2bl w:val="nil"/>
            </w:tcBorders>
            <w:vAlign w:val="center"/>
          </w:tcPr>
          <w:p w14:paraId="0D7FAE08">
            <w:pPr>
              <w:spacing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壳体主体</w:t>
            </w:r>
          </w:p>
        </w:tc>
        <w:tc>
          <w:tcPr>
            <w:tcW w:w="2528" w:type="pct"/>
            <w:gridSpan w:val="2"/>
            <w:tcBorders>
              <w:tl2br w:val="nil"/>
              <w:tr2bl w:val="nil"/>
            </w:tcBorders>
            <w:vAlign w:val="center"/>
          </w:tcPr>
          <w:p w14:paraId="1C807429">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mm厚 304 材质，内表面拉丝，工厂模块化预制，</w:t>
            </w:r>
            <w:r>
              <w:rPr>
                <w:rFonts w:hint="eastAsia" w:ascii="宋体" w:hAnsi="宋体" w:eastAsia="宋体" w:cs="宋体"/>
                <w:color w:val="000000" w:themeColor="text1"/>
                <w:sz w:val="24"/>
                <w:szCs w:val="24"/>
                <w:highlight w:val="none"/>
                <w:lang w:val="en-US" w:eastAsia="zh-CN"/>
                <w14:textFill>
                  <w14:solidFill>
                    <w14:schemeClr w14:val="tx1"/>
                  </w14:solidFill>
                </w14:textFill>
              </w:rPr>
              <w:t>现场拼焊、舱体内总使用空间99m3</w:t>
            </w:r>
          </w:p>
        </w:tc>
        <w:tc>
          <w:tcPr>
            <w:tcW w:w="497" w:type="pct"/>
            <w:gridSpan w:val="2"/>
            <w:tcBorders>
              <w:tl2br w:val="nil"/>
              <w:tr2bl w:val="nil"/>
            </w:tcBorders>
            <w:vAlign w:val="center"/>
          </w:tcPr>
          <w:p w14:paraId="0A8DEEA7">
            <w:pPr>
              <w:spacing w:line="360" w:lineRule="auto"/>
              <w:ind w:firstLine="480" w:firstLineChars="200"/>
              <w:jc w:val="both"/>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r>
      <w:tr w14:paraId="7908FBE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continue"/>
            <w:tcBorders>
              <w:tl2br w:val="nil"/>
              <w:tr2bl w:val="nil"/>
            </w:tcBorders>
            <w:vAlign w:val="center"/>
          </w:tcPr>
          <w:p w14:paraId="06F0914F">
            <w:pPr>
              <w:spacing w:line="360" w:lineRule="auto"/>
              <w:jc w:val="center"/>
              <w:rPr>
                <w:rFonts w:hint="eastAsia" w:ascii="宋体" w:hAnsi="宋体" w:eastAsia="宋体" w:cs="宋体"/>
                <w:sz w:val="24"/>
                <w:szCs w:val="24"/>
              </w:rPr>
            </w:pPr>
          </w:p>
        </w:tc>
        <w:tc>
          <w:tcPr>
            <w:tcW w:w="582" w:type="pct"/>
            <w:gridSpan w:val="2"/>
            <w:vMerge w:val="continue"/>
            <w:tcBorders>
              <w:tl2br w:val="nil"/>
              <w:tr2bl w:val="nil"/>
            </w:tcBorders>
            <w:vAlign w:val="center"/>
          </w:tcPr>
          <w:p w14:paraId="10B9FDF3">
            <w:pPr>
              <w:spacing w:line="360" w:lineRule="auto"/>
              <w:jc w:val="center"/>
              <w:rPr>
                <w:rFonts w:hint="eastAsia" w:ascii="宋体" w:hAnsi="宋体" w:eastAsia="宋体" w:cs="宋体"/>
                <w:sz w:val="24"/>
                <w:szCs w:val="24"/>
              </w:rPr>
            </w:pPr>
          </w:p>
        </w:tc>
        <w:tc>
          <w:tcPr>
            <w:tcW w:w="991" w:type="pct"/>
            <w:gridSpan w:val="2"/>
            <w:tcBorders>
              <w:tl2br w:val="nil"/>
              <w:tr2bl w:val="nil"/>
            </w:tcBorders>
            <w:vAlign w:val="center"/>
          </w:tcPr>
          <w:p w14:paraId="072C4CE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观察窗</w:t>
            </w:r>
          </w:p>
        </w:tc>
        <w:tc>
          <w:tcPr>
            <w:tcW w:w="2528" w:type="pct"/>
            <w:gridSpan w:val="2"/>
            <w:tcBorders>
              <w:tl2br w:val="nil"/>
              <w:tr2bl w:val="nil"/>
            </w:tcBorders>
            <w:vAlign w:val="center"/>
          </w:tcPr>
          <w:p w14:paraId="0616B7BD">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法兰视窗，钢化玻璃</w:t>
            </w:r>
            <w:r>
              <w:rPr>
                <w:rFonts w:hint="eastAsia" w:ascii="宋体" w:hAnsi="宋体" w:eastAsia="宋体" w:cs="宋体"/>
                <w:color w:val="000000" w:themeColor="text1"/>
                <w:sz w:val="24"/>
                <w:szCs w:val="24"/>
                <w:lang w:val="en-US" w:eastAsia="zh-CN"/>
                <w14:textFill>
                  <w14:solidFill>
                    <w14:schemeClr w14:val="tx1"/>
                  </w14:solidFill>
                </w14:textFill>
              </w:rPr>
              <w:t>,其中3个视窗压钳快拆</w:t>
            </w:r>
          </w:p>
        </w:tc>
        <w:tc>
          <w:tcPr>
            <w:tcW w:w="497" w:type="pct"/>
            <w:gridSpan w:val="2"/>
            <w:tcBorders>
              <w:tl2br w:val="nil"/>
              <w:tr2bl w:val="nil"/>
            </w:tcBorders>
            <w:vAlign w:val="center"/>
          </w:tcPr>
          <w:p w14:paraId="1FA96E2E">
            <w:pPr>
              <w:spacing w:line="36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27</w:t>
            </w:r>
          </w:p>
        </w:tc>
      </w:tr>
      <w:tr w14:paraId="7A40AD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continue"/>
            <w:tcBorders>
              <w:tl2br w:val="nil"/>
              <w:tr2bl w:val="nil"/>
            </w:tcBorders>
            <w:vAlign w:val="center"/>
          </w:tcPr>
          <w:p w14:paraId="47F131DC">
            <w:pPr>
              <w:spacing w:line="360" w:lineRule="auto"/>
              <w:jc w:val="center"/>
              <w:rPr>
                <w:rFonts w:hint="eastAsia" w:ascii="宋体" w:hAnsi="宋体" w:eastAsia="宋体" w:cs="宋体"/>
                <w:sz w:val="24"/>
                <w:szCs w:val="24"/>
              </w:rPr>
            </w:pPr>
          </w:p>
        </w:tc>
        <w:tc>
          <w:tcPr>
            <w:tcW w:w="582" w:type="pct"/>
            <w:gridSpan w:val="2"/>
            <w:vMerge w:val="continue"/>
            <w:tcBorders>
              <w:tl2br w:val="nil"/>
              <w:tr2bl w:val="nil"/>
            </w:tcBorders>
            <w:vAlign w:val="center"/>
          </w:tcPr>
          <w:p w14:paraId="72FFFBE9">
            <w:pPr>
              <w:spacing w:line="360" w:lineRule="auto"/>
              <w:jc w:val="center"/>
              <w:rPr>
                <w:rFonts w:hint="eastAsia" w:ascii="宋体" w:hAnsi="宋体" w:eastAsia="宋体" w:cs="宋体"/>
                <w:sz w:val="24"/>
                <w:szCs w:val="24"/>
              </w:rPr>
            </w:pPr>
          </w:p>
        </w:tc>
        <w:tc>
          <w:tcPr>
            <w:tcW w:w="991" w:type="pct"/>
            <w:gridSpan w:val="2"/>
            <w:tcBorders>
              <w:tl2br w:val="nil"/>
              <w:tr2bl w:val="nil"/>
            </w:tcBorders>
            <w:vAlign w:val="center"/>
          </w:tcPr>
          <w:p w14:paraId="785ABBF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照明视窗</w:t>
            </w:r>
          </w:p>
        </w:tc>
        <w:tc>
          <w:tcPr>
            <w:tcW w:w="2528" w:type="pct"/>
            <w:gridSpan w:val="2"/>
            <w:tcBorders>
              <w:tl2br w:val="nil"/>
              <w:tr2bl w:val="nil"/>
            </w:tcBorders>
            <w:vAlign w:val="center"/>
          </w:tcPr>
          <w:p w14:paraId="56CABCFA">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顶部法兰视窗配灯壳</w:t>
            </w:r>
          </w:p>
        </w:tc>
        <w:tc>
          <w:tcPr>
            <w:tcW w:w="497" w:type="pct"/>
            <w:gridSpan w:val="2"/>
            <w:tcBorders>
              <w:tl2br w:val="nil"/>
              <w:tr2bl w:val="nil"/>
            </w:tcBorders>
            <w:vAlign w:val="center"/>
          </w:tcPr>
          <w:p w14:paraId="1FB9E30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p>
        </w:tc>
      </w:tr>
      <w:tr w14:paraId="4C5E75E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continue"/>
            <w:tcBorders>
              <w:tl2br w:val="nil"/>
              <w:tr2bl w:val="nil"/>
            </w:tcBorders>
            <w:vAlign w:val="center"/>
          </w:tcPr>
          <w:p w14:paraId="13DE6BC8">
            <w:pPr>
              <w:spacing w:line="360" w:lineRule="auto"/>
              <w:jc w:val="center"/>
              <w:rPr>
                <w:rFonts w:hint="eastAsia" w:ascii="宋体" w:hAnsi="宋体" w:eastAsia="宋体" w:cs="宋体"/>
                <w:sz w:val="24"/>
                <w:szCs w:val="24"/>
              </w:rPr>
            </w:pPr>
          </w:p>
        </w:tc>
        <w:tc>
          <w:tcPr>
            <w:tcW w:w="582" w:type="pct"/>
            <w:gridSpan w:val="2"/>
            <w:vMerge w:val="continue"/>
            <w:tcBorders>
              <w:tl2br w:val="nil"/>
              <w:tr2bl w:val="nil"/>
            </w:tcBorders>
            <w:vAlign w:val="center"/>
          </w:tcPr>
          <w:p w14:paraId="7E1C57E6">
            <w:pPr>
              <w:spacing w:line="360" w:lineRule="auto"/>
              <w:jc w:val="center"/>
              <w:rPr>
                <w:rFonts w:hint="eastAsia" w:ascii="宋体" w:hAnsi="宋体" w:eastAsia="宋体" w:cs="宋体"/>
                <w:sz w:val="24"/>
                <w:szCs w:val="24"/>
              </w:rPr>
            </w:pPr>
          </w:p>
        </w:tc>
        <w:tc>
          <w:tcPr>
            <w:tcW w:w="991" w:type="pct"/>
            <w:gridSpan w:val="2"/>
            <w:tcBorders>
              <w:tl2br w:val="nil"/>
              <w:tr2bl w:val="nil"/>
            </w:tcBorders>
            <w:vAlign w:val="center"/>
          </w:tcPr>
          <w:p w14:paraId="7B8EB6F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手套口</w:t>
            </w:r>
          </w:p>
        </w:tc>
        <w:tc>
          <w:tcPr>
            <w:tcW w:w="2528" w:type="pct"/>
            <w:gridSpan w:val="2"/>
            <w:tcBorders>
              <w:tl2br w:val="nil"/>
              <w:tr2bl w:val="nil"/>
            </w:tcBorders>
            <w:vAlign w:val="center"/>
          </w:tcPr>
          <w:p w14:paraId="044A182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497" w:type="pct"/>
            <w:gridSpan w:val="2"/>
            <w:tcBorders>
              <w:tl2br w:val="nil"/>
              <w:tr2bl w:val="nil"/>
            </w:tcBorders>
            <w:vAlign w:val="center"/>
          </w:tcPr>
          <w:p w14:paraId="0520BD0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w:t>
            </w:r>
          </w:p>
        </w:tc>
      </w:tr>
      <w:tr w14:paraId="7B81B23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continue"/>
            <w:tcBorders>
              <w:tl2br w:val="nil"/>
              <w:tr2bl w:val="nil"/>
            </w:tcBorders>
            <w:vAlign w:val="center"/>
          </w:tcPr>
          <w:p w14:paraId="731CF1B4">
            <w:pPr>
              <w:spacing w:line="360" w:lineRule="auto"/>
              <w:jc w:val="center"/>
              <w:rPr>
                <w:rFonts w:hint="eastAsia" w:ascii="宋体" w:hAnsi="宋体" w:eastAsia="宋体" w:cs="宋体"/>
                <w:sz w:val="24"/>
                <w:szCs w:val="24"/>
              </w:rPr>
            </w:pPr>
          </w:p>
        </w:tc>
        <w:tc>
          <w:tcPr>
            <w:tcW w:w="582" w:type="pct"/>
            <w:gridSpan w:val="2"/>
            <w:vMerge w:val="continue"/>
            <w:tcBorders>
              <w:tl2br w:val="nil"/>
              <w:tr2bl w:val="nil"/>
            </w:tcBorders>
            <w:vAlign w:val="center"/>
          </w:tcPr>
          <w:p w14:paraId="6EB4F5B1">
            <w:pPr>
              <w:spacing w:line="360" w:lineRule="auto"/>
              <w:jc w:val="center"/>
              <w:rPr>
                <w:rFonts w:hint="eastAsia" w:ascii="宋体" w:hAnsi="宋体" w:eastAsia="宋体" w:cs="宋体"/>
                <w:sz w:val="24"/>
                <w:szCs w:val="24"/>
              </w:rPr>
            </w:pPr>
          </w:p>
        </w:tc>
        <w:tc>
          <w:tcPr>
            <w:tcW w:w="991" w:type="pct"/>
            <w:gridSpan w:val="2"/>
            <w:tcBorders>
              <w:tl2br w:val="nil"/>
              <w:tr2bl w:val="nil"/>
            </w:tcBorders>
            <w:vAlign w:val="center"/>
          </w:tcPr>
          <w:p w14:paraId="2085629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手套</w:t>
            </w:r>
          </w:p>
        </w:tc>
        <w:tc>
          <w:tcPr>
            <w:tcW w:w="2528" w:type="pct"/>
            <w:gridSpan w:val="2"/>
            <w:tcBorders>
              <w:tl2br w:val="nil"/>
              <w:tr2bl w:val="nil"/>
            </w:tcBorders>
            <w:vAlign w:val="center"/>
          </w:tcPr>
          <w:p w14:paraId="31F05DC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497" w:type="pct"/>
            <w:gridSpan w:val="2"/>
            <w:tcBorders>
              <w:tl2br w:val="nil"/>
              <w:tr2bl w:val="nil"/>
            </w:tcBorders>
            <w:vAlign w:val="center"/>
          </w:tcPr>
          <w:p w14:paraId="5443A18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25支</w:t>
            </w:r>
          </w:p>
        </w:tc>
      </w:tr>
      <w:tr w14:paraId="1598098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continue"/>
            <w:tcBorders>
              <w:tl2br w:val="nil"/>
              <w:tr2bl w:val="nil"/>
            </w:tcBorders>
            <w:vAlign w:val="center"/>
          </w:tcPr>
          <w:p w14:paraId="377091BE">
            <w:pPr>
              <w:spacing w:line="360" w:lineRule="auto"/>
              <w:jc w:val="center"/>
              <w:rPr>
                <w:rFonts w:hint="eastAsia" w:ascii="宋体" w:hAnsi="宋体" w:eastAsia="宋体" w:cs="宋体"/>
                <w:sz w:val="24"/>
                <w:szCs w:val="24"/>
              </w:rPr>
            </w:pPr>
          </w:p>
        </w:tc>
        <w:tc>
          <w:tcPr>
            <w:tcW w:w="582" w:type="pct"/>
            <w:gridSpan w:val="2"/>
            <w:vMerge w:val="continue"/>
            <w:tcBorders>
              <w:tl2br w:val="nil"/>
              <w:tr2bl w:val="nil"/>
            </w:tcBorders>
            <w:vAlign w:val="center"/>
          </w:tcPr>
          <w:p w14:paraId="1CC90B23">
            <w:pPr>
              <w:spacing w:line="360" w:lineRule="auto"/>
              <w:jc w:val="center"/>
              <w:rPr>
                <w:rFonts w:hint="eastAsia" w:ascii="宋体" w:hAnsi="宋体" w:eastAsia="宋体" w:cs="宋体"/>
                <w:sz w:val="24"/>
                <w:szCs w:val="24"/>
              </w:rPr>
            </w:pPr>
          </w:p>
        </w:tc>
        <w:tc>
          <w:tcPr>
            <w:tcW w:w="991" w:type="pct"/>
            <w:gridSpan w:val="2"/>
            <w:tcBorders>
              <w:tl2br w:val="nil"/>
              <w:tr2bl w:val="nil"/>
            </w:tcBorders>
            <w:vAlign w:val="center"/>
          </w:tcPr>
          <w:p w14:paraId="66CBAFC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灯光系统</w:t>
            </w:r>
          </w:p>
        </w:tc>
        <w:tc>
          <w:tcPr>
            <w:tcW w:w="2528" w:type="pct"/>
            <w:gridSpan w:val="2"/>
            <w:tcBorders>
              <w:tl2br w:val="nil"/>
              <w:tr2bl w:val="nil"/>
            </w:tcBorders>
            <w:vAlign w:val="center"/>
          </w:tcPr>
          <w:p w14:paraId="4AACF697">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有</w:t>
            </w:r>
            <w:r>
              <w:rPr>
                <w:rFonts w:hint="eastAsia" w:ascii="宋体" w:hAnsi="宋体" w:eastAsia="宋体" w:cs="宋体"/>
                <w:color w:val="000000" w:themeColor="text1"/>
                <w:sz w:val="24"/>
                <w:szCs w:val="24"/>
                <w:lang w:val="en-US"/>
                <w14:textFill>
                  <w14:solidFill>
                    <w14:schemeClr w14:val="tx1"/>
                  </w14:solidFill>
                </w14:textFill>
              </w:rPr>
              <w:t>LED</w:t>
            </w:r>
            <w:r>
              <w:rPr>
                <w:rFonts w:hint="eastAsia" w:ascii="宋体" w:hAnsi="宋体" w:eastAsia="宋体" w:cs="宋体"/>
                <w:color w:val="000000" w:themeColor="text1"/>
                <w:sz w:val="24"/>
                <w:szCs w:val="24"/>
                <w14:textFill>
                  <w14:solidFill>
                    <w14:schemeClr w14:val="tx1"/>
                  </w14:solidFill>
                </w14:textFill>
              </w:rPr>
              <w:t>照明系统，方便照明维护</w:t>
            </w:r>
          </w:p>
        </w:tc>
        <w:tc>
          <w:tcPr>
            <w:tcW w:w="497" w:type="pct"/>
            <w:gridSpan w:val="2"/>
            <w:tcBorders>
              <w:tl2br w:val="nil"/>
              <w:tr2bl w:val="nil"/>
            </w:tcBorders>
            <w:vAlign w:val="center"/>
          </w:tcPr>
          <w:p w14:paraId="470A6E6A">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14</w:t>
            </w:r>
          </w:p>
        </w:tc>
      </w:tr>
      <w:tr w14:paraId="30EFDE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continue"/>
            <w:tcBorders>
              <w:tl2br w:val="nil"/>
              <w:tr2bl w:val="nil"/>
            </w:tcBorders>
            <w:vAlign w:val="center"/>
          </w:tcPr>
          <w:p w14:paraId="08B79016">
            <w:pPr>
              <w:spacing w:line="360" w:lineRule="auto"/>
              <w:jc w:val="center"/>
              <w:rPr>
                <w:rFonts w:hint="eastAsia" w:ascii="宋体" w:hAnsi="宋体" w:eastAsia="宋体" w:cs="宋体"/>
                <w:sz w:val="24"/>
                <w:szCs w:val="24"/>
              </w:rPr>
            </w:pPr>
          </w:p>
        </w:tc>
        <w:tc>
          <w:tcPr>
            <w:tcW w:w="582" w:type="pct"/>
            <w:gridSpan w:val="2"/>
            <w:vMerge w:val="continue"/>
            <w:tcBorders>
              <w:tl2br w:val="nil"/>
              <w:tr2bl w:val="nil"/>
            </w:tcBorders>
            <w:vAlign w:val="center"/>
          </w:tcPr>
          <w:p w14:paraId="7A9DAF04">
            <w:pPr>
              <w:spacing w:line="360" w:lineRule="auto"/>
              <w:jc w:val="center"/>
              <w:rPr>
                <w:rFonts w:hint="eastAsia" w:ascii="宋体" w:hAnsi="宋体" w:eastAsia="宋体" w:cs="宋体"/>
                <w:sz w:val="24"/>
                <w:szCs w:val="24"/>
              </w:rPr>
            </w:pPr>
          </w:p>
        </w:tc>
        <w:tc>
          <w:tcPr>
            <w:tcW w:w="991" w:type="pct"/>
            <w:gridSpan w:val="2"/>
            <w:tcBorders>
              <w:tl2br w:val="nil"/>
              <w:tr2bl w:val="nil"/>
            </w:tcBorders>
            <w:vAlign w:val="center"/>
          </w:tcPr>
          <w:p w14:paraId="234E790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电气液密封接口</w:t>
            </w:r>
          </w:p>
        </w:tc>
        <w:tc>
          <w:tcPr>
            <w:tcW w:w="2528" w:type="pct"/>
            <w:gridSpan w:val="2"/>
            <w:tcBorders>
              <w:tl2br w:val="nil"/>
              <w:tr2bl w:val="nil"/>
            </w:tcBorders>
            <w:vAlign w:val="center"/>
          </w:tcPr>
          <w:p w14:paraId="37304216">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MCT密封模块、灌胶过壁转接口</w:t>
            </w:r>
          </w:p>
        </w:tc>
        <w:tc>
          <w:tcPr>
            <w:tcW w:w="497" w:type="pct"/>
            <w:gridSpan w:val="2"/>
            <w:tcBorders>
              <w:tl2br w:val="nil"/>
              <w:tr2bl w:val="nil"/>
            </w:tcBorders>
            <w:vAlign w:val="center"/>
          </w:tcPr>
          <w:p w14:paraId="2BA3F37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r>
      <w:tr w14:paraId="3908B9D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continue"/>
            <w:tcBorders>
              <w:tl2br w:val="nil"/>
              <w:tr2bl w:val="nil"/>
            </w:tcBorders>
            <w:vAlign w:val="center"/>
          </w:tcPr>
          <w:p w14:paraId="166D756B">
            <w:pPr>
              <w:spacing w:line="360" w:lineRule="auto"/>
              <w:jc w:val="center"/>
              <w:rPr>
                <w:rFonts w:hint="eastAsia" w:ascii="宋体" w:hAnsi="宋体" w:eastAsia="宋体" w:cs="宋体"/>
                <w:sz w:val="24"/>
                <w:szCs w:val="24"/>
              </w:rPr>
            </w:pPr>
          </w:p>
        </w:tc>
        <w:tc>
          <w:tcPr>
            <w:tcW w:w="582" w:type="pct"/>
            <w:gridSpan w:val="2"/>
            <w:vMerge w:val="continue"/>
            <w:tcBorders>
              <w:tl2br w:val="nil"/>
              <w:tr2bl w:val="nil"/>
            </w:tcBorders>
            <w:vAlign w:val="center"/>
          </w:tcPr>
          <w:p w14:paraId="5B231011">
            <w:pPr>
              <w:spacing w:line="360" w:lineRule="auto"/>
              <w:jc w:val="center"/>
              <w:rPr>
                <w:rFonts w:hint="eastAsia" w:ascii="宋体" w:hAnsi="宋体" w:eastAsia="宋体" w:cs="宋体"/>
                <w:sz w:val="24"/>
                <w:szCs w:val="24"/>
              </w:rPr>
            </w:pPr>
          </w:p>
        </w:tc>
        <w:tc>
          <w:tcPr>
            <w:tcW w:w="991" w:type="pct"/>
            <w:gridSpan w:val="2"/>
            <w:tcBorders>
              <w:tl2br w:val="nil"/>
              <w:tr2bl w:val="nil"/>
            </w:tcBorders>
            <w:vAlign w:val="center"/>
          </w:tcPr>
          <w:p w14:paraId="2C261201">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隔离门</w:t>
            </w:r>
          </w:p>
        </w:tc>
        <w:tc>
          <w:tcPr>
            <w:tcW w:w="2528" w:type="pct"/>
            <w:gridSpan w:val="2"/>
            <w:tcBorders>
              <w:tl2br w:val="nil"/>
              <w:tr2bl w:val="nil"/>
            </w:tcBorders>
            <w:vAlign w:val="center"/>
          </w:tcPr>
          <w:p w14:paraId="30559362">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通径580*600mm，门气缸自动提拉压紧</w:t>
            </w:r>
          </w:p>
        </w:tc>
        <w:tc>
          <w:tcPr>
            <w:tcW w:w="497" w:type="pct"/>
            <w:gridSpan w:val="2"/>
            <w:tcBorders>
              <w:tl2br w:val="nil"/>
              <w:tr2bl w:val="nil"/>
            </w:tcBorders>
            <w:vAlign w:val="center"/>
          </w:tcPr>
          <w:p w14:paraId="1B37AFED">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r>
      <w:tr w14:paraId="2AF1D4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continue"/>
            <w:tcBorders>
              <w:tl2br w:val="nil"/>
              <w:tr2bl w:val="nil"/>
            </w:tcBorders>
            <w:vAlign w:val="center"/>
          </w:tcPr>
          <w:p w14:paraId="020A496D">
            <w:pPr>
              <w:spacing w:line="360" w:lineRule="auto"/>
              <w:jc w:val="center"/>
              <w:rPr>
                <w:rFonts w:hint="eastAsia" w:ascii="宋体" w:hAnsi="宋体" w:eastAsia="宋体" w:cs="宋体"/>
                <w:sz w:val="24"/>
                <w:szCs w:val="24"/>
              </w:rPr>
            </w:pPr>
          </w:p>
        </w:tc>
        <w:tc>
          <w:tcPr>
            <w:tcW w:w="582" w:type="pct"/>
            <w:gridSpan w:val="2"/>
            <w:vMerge w:val="continue"/>
            <w:tcBorders>
              <w:tl2br w:val="nil"/>
              <w:tr2bl w:val="nil"/>
            </w:tcBorders>
            <w:vAlign w:val="center"/>
          </w:tcPr>
          <w:p w14:paraId="4A980603">
            <w:pPr>
              <w:spacing w:line="360" w:lineRule="auto"/>
              <w:jc w:val="center"/>
              <w:rPr>
                <w:rFonts w:hint="eastAsia" w:ascii="宋体" w:hAnsi="宋体" w:eastAsia="宋体" w:cs="宋体"/>
                <w:sz w:val="24"/>
                <w:szCs w:val="24"/>
              </w:rPr>
            </w:pPr>
          </w:p>
        </w:tc>
        <w:tc>
          <w:tcPr>
            <w:tcW w:w="991" w:type="pct"/>
            <w:gridSpan w:val="2"/>
            <w:tcBorders>
              <w:tl2br w:val="nil"/>
              <w:tr2bl w:val="nil"/>
            </w:tcBorders>
            <w:vAlign w:val="center"/>
          </w:tcPr>
          <w:p w14:paraId="4876475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工业设计外罩</w:t>
            </w:r>
          </w:p>
        </w:tc>
        <w:tc>
          <w:tcPr>
            <w:tcW w:w="2528" w:type="pct"/>
            <w:gridSpan w:val="2"/>
            <w:tcBorders>
              <w:tl2br w:val="nil"/>
              <w:tr2bl w:val="nil"/>
            </w:tcBorders>
            <w:vAlign w:val="center"/>
          </w:tcPr>
          <w:p w14:paraId="1B45FD63">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简约、有科技感</w:t>
            </w:r>
          </w:p>
        </w:tc>
        <w:tc>
          <w:tcPr>
            <w:tcW w:w="497" w:type="pct"/>
            <w:gridSpan w:val="2"/>
            <w:tcBorders>
              <w:tl2br w:val="nil"/>
              <w:tr2bl w:val="nil"/>
            </w:tcBorders>
            <w:vAlign w:val="center"/>
          </w:tcPr>
          <w:p w14:paraId="0624E04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r>
      <w:tr w14:paraId="04B6A4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restart"/>
            <w:tcBorders>
              <w:tl2br w:val="nil"/>
              <w:tr2bl w:val="nil"/>
            </w:tcBorders>
            <w:vAlign w:val="center"/>
          </w:tcPr>
          <w:p w14:paraId="2D02F9A3">
            <w:pPr>
              <w:spacing w:line="360" w:lineRule="auto"/>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582" w:type="pct"/>
            <w:gridSpan w:val="2"/>
            <w:vMerge w:val="restart"/>
            <w:tcBorders>
              <w:tl2br w:val="nil"/>
              <w:tr2bl w:val="nil"/>
            </w:tcBorders>
            <w:vAlign w:val="center"/>
          </w:tcPr>
          <w:p w14:paraId="1CAFCF97">
            <w:pPr>
              <w:spacing w:line="360" w:lineRule="auto"/>
              <w:ind w:firstLine="240" w:firstLineChars="100"/>
              <w:jc w:val="both"/>
              <w:rPr>
                <w:rFonts w:hint="eastAsia" w:ascii="宋体" w:hAnsi="宋体" w:eastAsia="宋体" w:cs="宋体"/>
                <w:sz w:val="24"/>
                <w:szCs w:val="24"/>
                <w:lang w:val="en-US"/>
              </w:rPr>
            </w:pPr>
            <w:r>
              <w:rPr>
                <w:rFonts w:hint="eastAsia" w:ascii="宋体" w:hAnsi="宋体" w:eastAsia="宋体" w:cs="宋体"/>
                <w:sz w:val="24"/>
                <w:szCs w:val="24"/>
              </w:rPr>
              <w:t>过渡</w:t>
            </w:r>
            <w:r>
              <w:rPr>
                <w:rFonts w:hint="eastAsia" w:ascii="宋体" w:hAnsi="宋体" w:eastAsia="宋体" w:cs="宋体"/>
                <w:sz w:val="24"/>
                <w:szCs w:val="24"/>
                <w:lang w:val="en-US" w:eastAsia="zh-CN"/>
              </w:rPr>
              <w:t>舱</w:t>
            </w:r>
          </w:p>
        </w:tc>
        <w:tc>
          <w:tcPr>
            <w:tcW w:w="991" w:type="pct"/>
            <w:gridSpan w:val="2"/>
            <w:tcBorders>
              <w:tl2br w:val="nil"/>
              <w:tr2bl w:val="nil"/>
            </w:tcBorders>
            <w:vAlign w:val="center"/>
          </w:tcPr>
          <w:p w14:paraId="77DC445F">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方舱</w:t>
            </w:r>
          </w:p>
        </w:tc>
        <w:tc>
          <w:tcPr>
            <w:tcW w:w="2528" w:type="pct"/>
            <w:gridSpan w:val="2"/>
            <w:tcBorders>
              <w:tl2br w:val="nil"/>
              <w:tr2bl w:val="nil"/>
            </w:tcBorders>
            <w:vAlign w:val="center"/>
          </w:tcPr>
          <w:p w14:paraId="57C5428A">
            <w:pPr>
              <w:spacing w:line="360" w:lineRule="auto"/>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500*500*600mm、内外门自动升降,托盘自动推拉</w:t>
            </w:r>
          </w:p>
        </w:tc>
        <w:tc>
          <w:tcPr>
            <w:tcW w:w="497" w:type="pct"/>
            <w:gridSpan w:val="2"/>
            <w:tcBorders>
              <w:tl2br w:val="nil"/>
              <w:tr2bl w:val="nil"/>
            </w:tcBorders>
            <w:vAlign w:val="center"/>
          </w:tcPr>
          <w:p w14:paraId="70B886C3">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p>
        </w:tc>
      </w:tr>
      <w:tr w14:paraId="6C66979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continue"/>
            <w:tcBorders>
              <w:tl2br w:val="nil"/>
              <w:tr2bl w:val="nil"/>
            </w:tcBorders>
            <w:vAlign w:val="center"/>
          </w:tcPr>
          <w:p w14:paraId="3711FFFB">
            <w:pPr>
              <w:spacing w:line="360" w:lineRule="auto"/>
              <w:jc w:val="center"/>
              <w:rPr>
                <w:rFonts w:hint="eastAsia" w:ascii="宋体" w:hAnsi="宋体" w:eastAsia="宋体" w:cs="宋体"/>
                <w:sz w:val="24"/>
                <w:szCs w:val="24"/>
              </w:rPr>
            </w:pPr>
          </w:p>
        </w:tc>
        <w:tc>
          <w:tcPr>
            <w:tcW w:w="582" w:type="pct"/>
            <w:gridSpan w:val="2"/>
            <w:vMerge w:val="continue"/>
            <w:tcBorders>
              <w:tl2br w:val="nil"/>
              <w:tr2bl w:val="nil"/>
            </w:tcBorders>
            <w:vAlign w:val="center"/>
          </w:tcPr>
          <w:p w14:paraId="1239B842">
            <w:pPr>
              <w:spacing w:line="360" w:lineRule="auto"/>
              <w:jc w:val="center"/>
              <w:rPr>
                <w:rFonts w:hint="eastAsia" w:ascii="宋体" w:hAnsi="宋体" w:eastAsia="宋体" w:cs="宋体"/>
                <w:sz w:val="24"/>
                <w:szCs w:val="24"/>
              </w:rPr>
            </w:pPr>
          </w:p>
        </w:tc>
        <w:tc>
          <w:tcPr>
            <w:tcW w:w="991" w:type="pct"/>
            <w:gridSpan w:val="2"/>
            <w:tcBorders>
              <w:tl2br w:val="nil"/>
              <w:tr2bl w:val="nil"/>
            </w:tcBorders>
            <w:vAlign w:val="center"/>
          </w:tcPr>
          <w:p w14:paraId="319EA2F6">
            <w:pPr>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真空泵</w:t>
            </w:r>
          </w:p>
        </w:tc>
        <w:tc>
          <w:tcPr>
            <w:tcW w:w="2528" w:type="pct"/>
            <w:gridSpan w:val="2"/>
            <w:tcBorders>
              <w:tl2br w:val="nil"/>
              <w:tr2bl w:val="nil"/>
            </w:tcBorders>
            <w:vAlign w:val="center"/>
          </w:tcPr>
          <w:p w14:paraId="50E2E704">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RV-12</w:t>
            </w:r>
          </w:p>
        </w:tc>
        <w:tc>
          <w:tcPr>
            <w:tcW w:w="497" w:type="pct"/>
            <w:gridSpan w:val="2"/>
            <w:tcBorders>
              <w:tl2br w:val="nil"/>
              <w:tr2bl w:val="nil"/>
            </w:tcBorders>
            <w:vAlign w:val="center"/>
          </w:tcPr>
          <w:p w14:paraId="3C37DB10">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r>
      <w:tr w14:paraId="2F75B1A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restart"/>
            <w:tcBorders>
              <w:tl2br w:val="nil"/>
              <w:tr2bl w:val="nil"/>
            </w:tcBorders>
            <w:vAlign w:val="center"/>
          </w:tcPr>
          <w:p w14:paraId="2947499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582" w:type="pct"/>
            <w:gridSpan w:val="2"/>
            <w:vMerge w:val="restart"/>
            <w:tcBorders>
              <w:tl2br w:val="nil"/>
              <w:tr2bl w:val="nil"/>
            </w:tcBorders>
            <w:vAlign w:val="center"/>
          </w:tcPr>
          <w:p w14:paraId="12F8CDD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除静电系统</w:t>
            </w:r>
          </w:p>
        </w:tc>
        <w:tc>
          <w:tcPr>
            <w:tcW w:w="991" w:type="pct"/>
            <w:gridSpan w:val="2"/>
            <w:tcBorders>
              <w:tl2br w:val="nil"/>
              <w:tr2bl w:val="nil"/>
            </w:tcBorders>
            <w:vAlign w:val="center"/>
          </w:tcPr>
          <w:p w14:paraId="7E81CAB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铜箔网格</w:t>
            </w:r>
          </w:p>
        </w:tc>
        <w:tc>
          <w:tcPr>
            <w:tcW w:w="2528" w:type="pct"/>
            <w:gridSpan w:val="2"/>
            <w:tcBorders>
              <w:tl2br w:val="nil"/>
              <w:tr2bl w:val="nil"/>
            </w:tcBorders>
            <w:vAlign w:val="center"/>
          </w:tcPr>
          <w:p w14:paraId="1652E28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舱体底部下铺设铜箔网格、除静电地胶</w:t>
            </w:r>
          </w:p>
        </w:tc>
        <w:tc>
          <w:tcPr>
            <w:tcW w:w="497" w:type="pct"/>
            <w:gridSpan w:val="2"/>
            <w:tcBorders>
              <w:tl2br w:val="nil"/>
              <w:tr2bl w:val="nil"/>
            </w:tcBorders>
            <w:vAlign w:val="center"/>
          </w:tcPr>
          <w:p w14:paraId="3F71345E">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r>
      <w:tr w14:paraId="08B44BB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vMerge w:val="continue"/>
            <w:tcBorders>
              <w:tl2br w:val="nil"/>
              <w:tr2bl w:val="nil"/>
            </w:tcBorders>
            <w:vAlign w:val="center"/>
          </w:tcPr>
          <w:p w14:paraId="34F11759">
            <w:pPr>
              <w:spacing w:line="360" w:lineRule="auto"/>
              <w:jc w:val="center"/>
              <w:rPr>
                <w:rFonts w:hint="eastAsia" w:ascii="宋体" w:hAnsi="宋体" w:eastAsia="宋体" w:cs="宋体"/>
                <w:sz w:val="24"/>
                <w:szCs w:val="24"/>
              </w:rPr>
            </w:pPr>
          </w:p>
        </w:tc>
        <w:tc>
          <w:tcPr>
            <w:tcW w:w="582" w:type="pct"/>
            <w:gridSpan w:val="2"/>
            <w:vMerge w:val="continue"/>
            <w:tcBorders>
              <w:tl2br w:val="nil"/>
              <w:tr2bl w:val="nil"/>
            </w:tcBorders>
            <w:vAlign w:val="center"/>
          </w:tcPr>
          <w:p w14:paraId="23740C0D">
            <w:pPr>
              <w:spacing w:line="360" w:lineRule="auto"/>
              <w:jc w:val="center"/>
              <w:rPr>
                <w:rFonts w:hint="eastAsia" w:ascii="宋体" w:hAnsi="宋体" w:eastAsia="宋体" w:cs="宋体"/>
                <w:sz w:val="24"/>
                <w:szCs w:val="24"/>
              </w:rPr>
            </w:pPr>
          </w:p>
        </w:tc>
        <w:tc>
          <w:tcPr>
            <w:tcW w:w="991" w:type="pct"/>
            <w:gridSpan w:val="2"/>
            <w:tcBorders>
              <w:tl2br w:val="nil"/>
              <w:tr2bl w:val="nil"/>
            </w:tcBorders>
            <w:vAlign w:val="center"/>
          </w:tcPr>
          <w:p w14:paraId="571A83E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除静电风扇</w:t>
            </w:r>
          </w:p>
        </w:tc>
        <w:tc>
          <w:tcPr>
            <w:tcW w:w="2528" w:type="pct"/>
            <w:gridSpan w:val="2"/>
            <w:tcBorders>
              <w:tl2br w:val="nil"/>
              <w:tr2bl w:val="nil"/>
            </w:tcBorders>
            <w:vAlign w:val="center"/>
          </w:tcPr>
          <w:p w14:paraId="09DA4EF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497" w:type="pct"/>
            <w:gridSpan w:val="2"/>
            <w:tcBorders>
              <w:tl2br w:val="nil"/>
              <w:tr2bl w:val="nil"/>
            </w:tcBorders>
            <w:vAlign w:val="center"/>
          </w:tcPr>
          <w:p w14:paraId="0559B1D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若干</w:t>
            </w:r>
          </w:p>
        </w:tc>
      </w:tr>
      <w:tr w14:paraId="64E52B9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99" w:type="pct"/>
            <w:gridSpan w:val="2"/>
            <w:tcBorders>
              <w:tl2br w:val="nil"/>
              <w:tr2bl w:val="nil"/>
            </w:tcBorders>
            <w:vAlign w:val="center"/>
          </w:tcPr>
          <w:p w14:paraId="3A66133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82" w:type="pct"/>
            <w:gridSpan w:val="2"/>
            <w:tcBorders>
              <w:tl2br w:val="nil"/>
              <w:tr2bl w:val="nil"/>
            </w:tcBorders>
            <w:vAlign w:val="center"/>
          </w:tcPr>
          <w:p w14:paraId="4B40DF6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空调系统</w:t>
            </w:r>
          </w:p>
        </w:tc>
        <w:tc>
          <w:tcPr>
            <w:tcW w:w="991" w:type="pct"/>
            <w:gridSpan w:val="2"/>
            <w:tcBorders>
              <w:tl2br w:val="nil"/>
              <w:tr2bl w:val="nil"/>
            </w:tcBorders>
            <w:vAlign w:val="center"/>
          </w:tcPr>
          <w:p w14:paraId="63AD31C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顶装工业空调</w:t>
            </w:r>
          </w:p>
        </w:tc>
        <w:tc>
          <w:tcPr>
            <w:tcW w:w="2528" w:type="pct"/>
            <w:gridSpan w:val="2"/>
            <w:tcBorders>
              <w:tl2br w:val="nil"/>
              <w:tr2bl w:val="nil"/>
            </w:tcBorders>
            <w:vAlign w:val="center"/>
          </w:tcPr>
          <w:p w14:paraId="2A9BAF8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1P</w:t>
            </w:r>
          </w:p>
        </w:tc>
        <w:tc>
          <w:tcPr>
            <w:tcW w:w="497" w:type="pct"/>
            <w:gridSpan w:val="2"/>
            <w:tcBorders>
              <w:tl2br w:val="nil"/>
              <w:tr2bl w:val="nil"/>
            </w:tcBorders>
            <w:vAlign w:val="center"/>
          </w:tcPr>
          <w:p w14:paraId="62D260D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76EF0DD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5000" w:type="pct"/>
            <w:gridSpan w:val="10"/>
            <w:tcBorders>
              <w:tl2br w:val="nil"/>
              <w:tr2bl w:val="nil"/>
            </w:tcBorders>
            <w:vAlign w:val="center"/>
          </w:tcPr>
          <w:p w14:paraId="4978042F">
            <w:pPr>
              <w:spacing w:line="360" w:lineRule="auto"/>
              <w:jc w:val="center"/>
              <w:rPr>
                <w:rFonts w:hint="eastAsia" w:ascii="宋体" w:hAnsi="宋体" w:eastAsia="宋体" w:cs="宋体"/>
                <w:b/>
                <w:bCs/>
                <w:sz w:val="24"/>
                <w:szCs w:val="24"/>
                <w:lang w:val="en-US"/>
              </w:rPr>
            </w:pPr>
            <w:r>
              <w:rPr>
                <w:rFonts w:hint="eastAsia" w:ascii="宋体" w:hAnsi="宋体" w:eastAsia="宋体" w:cs="宋体"/>
                <w:b/>
                <w:bCs/>
                <w:sz w:val="24"/>
                <w:szCs w:val="24"/>
                <w:lang w:val="en-US" w:eastAsia="zh-CN"/>
              </w:rPr>
              <w:t>智能环境控制系统配置清单</w:t>
            </w:r>
          </w:p>
        </w:tc>
      </w:tr>
      <w:tr w14:paraId="798BBAB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restart"/>
            <w:tcBorders>
              <w:tl2br w:val="nil"/>
              <w:tr2bl w:val="nil"/>
            </w:tcBorders>
            <w:vAlign w:val="center"/>
          </w:tcPr>
          <w:p w14:paraId="57578EE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80" w:type="pct"/>
            <w:gridSpan w:val="2"/>
            <w:vMerge w:val="restart"/>
            <w:tcBorders>
              <w:tl2br w:val="nil"/>
              <w:tr2bl w:val="nil"/>
            </w:tcBorders>
            <w:vAlign w:val="center"/>
          </w:tcPr>
          <w:p w14:paraId="7D98836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置换系统</w:t>
            </w:r>
          </w:p>
        </w:tc>
        <w:tc>
          <w:tcPr>
            <w:tcW w:w="988" w:type="pct"/>
            <w:gridSpan w:val="2"/>
            <w:tcBorders>
              <w:tl2br w:val="nil"/>
              <w:tr2bl w:val="nil"/>
            </w:tcBorders>
            <w:vAlign w:val="center"/>
          </w:tcPr>
          <w:p w14:paraId="6105CD0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充氩模块</w:t>
            </w:r>
          </w:p>
        </w:tc>
        <w:tc>
          <w:tcPr>
            <w:tcW w:w="2520" w:type="pct"/>
            <w:gridSpan w:val="2"/>
            <w:tcBorders>
              <w:tl2br w:val="nil"/>
              <w:tr2bl w:val="nil"/>
            </w:tcBorders>
            <w:vAlign w:val="center"/>
          </w:tcPr>
          <w:p w14:paraId="46D9A99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充氩接口、管路、调压阀、电磁阀</w:t>
            </w:r>
          </w:p>
        </w:tc>
        <w:tc>
          <w:tcPr>
            <w:tcW w:w="494" w:type="pct"/>
            <w:gridSpan w:val="2"/>
            <w:tcBorders>
              <w:tl2br w:val="nil"/>
              <w:tr2bl w:val="nil"/>
            </w:tcBorders>
            <w:vAlign w:val="center"/>
          </w:tcPr>
          <w:p w14:paraId="4A3B2B3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64A2AE3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42F802A7">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7168F64C">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7839201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排气模块</w:t>
            </w:r>
          </w:p>
        </w:tc>
        <w:tc>
          <w:tcPr>
            <w:tcW w:w="2520" w:type="pct"/>
            <w:gridSpan w:val="2"/>
            <w:tcBorders>
              <w:tl2br w:val="nil"/>
              <w:tr2bl w:val="nil"/>
            </w:tcBorders>
            <w:vAlign w:val="center"/>
          </w:tcPr>
          <w:p w14:paraId="108D8C3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泄压阀门、排气管路</w:t>
            </w:r>
            <w:r>
              <w:rPr>
                <w:rFonts w:hint="eastAsia" w:ascii="宋体" w:hAnsi="宋体" w:eastAsia="宋体" w:cs="宋体"/>
                <w:sz w:val="24"/>
                <w:szCs w:val="24"/>
                <w:lang w:val="en-US" w:eastAsia="zh-CN"/>
              </w:rPr>
              <w:t>等等</w:t>
            </w:r>
          </w:p>
        </w:tc>
        <w:tc>
          <w:tcPr>
            <w:tcW w:w="494" w:type="pct"/>
            <w:gridSpan w:val="2"/>
            <w:tcBorders>
              <w:tl2br w:val="nil"/>
              <w:tr2bl w:val="nil"/>
            </w:tcBorders>
            <w:vAlign w:val="center"/>
          </w:tcPr>
          <w:p w14:paraId="2C66622C">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16E1791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685A0B90">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639EA5B1">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0659E68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搅拌</w:t>
            </w:r>
            <w:r>
              <w:rPr>
                <w:rFonts w:hint="eastAsia" w:ascii="宋体" w:hAnsi="宋体" w:eastAsia="宋体" w:cs="宋体"/>
                <w:sz w:val="24"/>
                <w:szCs w:val="24"/>
                <w:lang w:val="en-US" w:eastAsia="zh-CN"/>
              </w:rPr>
              <w:t>混气</w:t>
            </w:r>
            <w:r>
              <w:rPr>
                <w:rFonts w:hint="eastAsia" w:ascii="宋体" w:hAnsi="宋体" w:eastAsia="宋体" w:cs="宋体"/>
                <w:sz w:val="24"/>
                <w:szCs w:val="24"/>
              </w:rPr>
              <w:t>装置</w:t>
            </w:r>
          </w:p>
        </w:tc>
        <w:tc>
          <w:tcPr>
            <w:tcW w:w="2520" w:type="pct"/>
            <w:gridSpan w:val="2"/>
            <w:tcBorders>
              <w:tl2br w:val="nil"/>
              <w:tr2bl w:val="nil"/>
            </w:tcBorders>
            <w:vAlign w:val="center"/>
          </w:tcPr>
          <w:p w14:paraId="2663204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内置</w:t>
            </w:r>
            <w:r>
              <w:rPr>
                <w:rFonts w:hint="eastAsia" w:ascii="宋体" w:hAnsi="宋体" w:eastAsia="宋体" w:cs="宋体"/>
                <w:sz w:val="24"/>
                <w:szCs w:val="24"/>
              </w:rPr>
              <w:t>风扇</w:t>
            </w:r>
          </w:p>
        </w:tc>
        <w:tc>
          <w:tcPr>
            <w:tcW w:w="494" w:type="pct"/>
            <w:gridSpan w:val="2"/>
            <w:tcBorders>
              <w:tl2br w:val="nil"/>
              <w:tr2bl w:val="nil"/>
            </w:tcBorders>
            <w:vAlign w:val="center"/>
          </w:tcPr>
          <w:p w14:paraId="73A5398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若干</w:t>
            </w:r>
          </w:p>
        </w:tc>
      </w:tr>
      <w:tr w14:paraId="6FA6850F">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619" w:hRule="atLeast"/>
          <w:jc w:val="center"/>
        </w:trPr>
        <w:tc>
          <w:tcPr>
            <w:tcW w:w="398" w:type="pct"/>
            <w:vMerge w:val="restart"/>
            <w:tcBorders>
              <w:tl2br w:val="nil"/>
              <w:tr2bl w:val="nil"/>
            </w:tcBorders>
            <w:vAlign w:val="center"/>
          </w:tcPr>
          <w:p w14:paraId="4FE33A6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580" w:type="pct"/>
            <w:gridSpan w:val="2"/>
            <w:vMerge w:val="restart"/>
            <w:tcBorders>
              <w:tl2br w:val="nil"/>
              <w:tr2bl w:val="nil"/>
            </w:tcBorders>
            <w:vAlign w:val="center"/>
          </w:tcPr>
          <w:p w14:paraId="57F7384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循环净</w:t>
            </w:r>
            <w:r>
              <w:rPr>
                <w:rFonts w:hint="eastAsia" w:ascii="宋体" w:hAnsi="宋体" w:eastAsia="宋体" w:cs="宋体"/>
                <w:sz w:val="24"/>
                <w:szCs w:val="24"/>
                <w:lang w:val="en-US" w:eastAsia="zh-CN"/>
              </w:rPr>
              <w:t>化</w:t>
            </w:r>
            <w:r>
              <w:rPr>
                <w:rFonts w:hint="eastAsia" w:ascii="宋体" w:hAnsi="宋体" w:eastAsia="宋体" w:cs="宋体"/>
                <w:sz w:val="24"/>
                <w:szCs w:val="24"/>
              </w:rPr>
              <w:t>系</w:t>
            </w:r>
          </w:p>
          <w:p w14:paraId="70AEF89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统</w:t>
            </w:r>
          </w:p>
        </w:tc>
        <w:tc>
          <w:tcPr>
            <w:tcW w:w="988" w:type="pct"/>
            <w:gridSpan w:val="2"/>
            <w:tcBorders>
              <w:tl2br w:val="nil"/>
              <w:tr2bl w:val="nil"/>
            </w:tcBorders>
            <w:vAlign w:val="center"/>
          </w:tcPr>
          <w:p w14:paraId="65CD783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净化柱</w:t>
            </w:r>
          </w:p>
        </w:tc>
        <w:tc>
          <w:tcPr>
            <w:tcW w:w="2520" w:type="pct"/>
            <w:gridSpan w:val="2"/>
            <w:tcBorders>
              <w:tl2br w:val="nil"/>
              <w:tr2bl w:val="nil"/>
            </w:tcBorders>
            <w:vAlign w:val="center"/>
          </w:tcPr>
          <w:p w14:paraId="20984B31">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6套32kg净化柱、3用3备</w:t>
            </w:r>
          </w:p>
        </w:tc>
        <w:tc>
          <w:tcPr>
            <w:tcW w:w="494" w:type="pct"/>
            <w:gridSpan w:val="2"/>
            <w:tcBorders>
              <w:tl2br w:val="nil"/>
              <w:tr2bl w:val="nil"/>
            </w:tcBorders>
            <w:vAlign w:val="center"/>
          </w:tcPr>
          <w:p w14:paraId="396C84B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r>
      <w:tr w14:paraId="58FA6DC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0C81C094">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5AC78FB7">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57B5275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变频耐压</w:t>
            </w:r>
            <w:r>
              <w:rPr>
                <w:rFonts w:hint="eastAsia" w:ascii="宋体" w:hAnsi="宋体" w:eastAsia="宋体" w:cs="宋体"/>
                <w:sz w:val="24"/>
                <w:szCs w:val="24"/>
              </w:rPr>
              <w:t>风机</w:t>
            </w:r>
          </w:p>
        </w:tc>
        <w:tc>
          <w:tcPr>
            <w:tcW w:w="2520" w:type="pct"/>
            <w:gridSpan w:val="2"/>
            <w:tcBorders>
              <w:tl2br w:val="nil"/>
              <w:tr2bl w:val="nil"/>
            </w:tcBorders>
            <w:vAlign w:val="center"/>
          </w:tcPr>
          <w:p w14:paraId="47D062A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 xml:space="preserve">最大风量 </w:t>
            </w:r>
            <w:r>
              <w:rPr>
                <w:rFonts w:hint="eastAsia" w:ascii="宋体" w:hAnsi="宋体" w:eastAsia="宋体" w:cs="宋体"/>
                <w:sz w:val="24"/>
                <w:szCs w:val="24"/>
                <w:lang w:val="en-US" w:eastAsia="zh-CN"/>
              </w:rPr>
              <w:t>250</w:t>
            </w:r>
            <w:r>
              <w:rPr>
                <w:rFonts w:hint="eastAsia" w:ascii="宋体" w:hAnsi="宋体" w:eastAsia="宋体" w:cs="宋体"/>
                <w:sz w:val="24"/>
                <w:szCs w:val="24"/>
              </w:rPr>
              <w:t>m3/</w:t>
            </w:r>
            <w:r>
              <w:rPr>
                <w:rFonts w:hint="eastAsia" w:ascii="宋体" w:hAnsi="宋体" w:eastAsia="宋体" w:cs="宋体"/>
                <w:sz w:val="24"/>
                <w:szCs w:val="24"/>
                <w:lang w:val="en-US" w:eastAsia="zh-CN"/>
              </w:rPr>
              <w:t>h</w:t>
            </w:r>
          </w:p>
        </w:tc>
        <w:tc>
          <w:tcPr>
            <w:tcW w:w="494" w:type="pct"/>
            <w:gridSpan w:val="2"/>
            <w:tcBorders>
              <w:tl2br w:val="nil"/>
              <w:tr2bl w:val="nil"/>
            </w:tcBorders>
            <w:vAlign w:val="center"/>
          </w:tcPr>
          <w:p w14:paraId="7A16669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616349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1A26EA9B">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4823E33A">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21D815B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集成阀</w:t>
            </w:r>
          </w:p>
        </w:tc>
        <w:tc>
          <w:tcPr>
            <w:tcW w:w="2520" w:type="pct"/>
            <w:gridSpan w:val="2"/>
            <w:tcBorders>
              <w:tl2br w:val="nil"/>
              <w:tr2bl w:val="nil"/>
            </w:tcBorders>
            <w:vAlign w:val="center"/>
          </w:tcPr>
          <w:p w14:paraId="1CAF2340">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10孔</w:t>
            </w:r>
            <w:r>
              <w:rPr>
                <w:rFonts w:hint="eastAsia" w:ascii="宋体" w:hAnsi="宋体" w:eastAsia="宋体" w:cs="宋体"/>
                <w:sz w:val="24"/>
                <w:szCs w:val="24"/>
              </w:rPr>
              <w:t>集成阀</w:t>
            </w:r>
          </w:p>
        </w:tc>
        <w:tc>
          <w:tcPr>
            <w:tcW w:w="494" w:type="pct"/>
            <w:gridSpan w:val="2"/>
            <w:tcBorders>
              <w:tl2br w:val="nil"/>
              <w:tr2bl w:val="nil"/>
            </w:tcBorders>
            <w:vAlign w:val="center"/>
          </w:tcPr>
          <w:p w14:paraId="696E3BA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r>
      <w:tr w14:paraId="302C20E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17781B6A">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303C8340">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2288710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DN</w:t>
            </w:r>
            <w:r>
              <w:rPr>
                <w:rFonts w:hint="eastAsia" w:ascii="宋体" w:hAnsi="宋体" w:eastAsia="宋体" w:cs="宋体"/>
                <w:sz w:val="24"/>
                <w:szCs w:val="24"/>
                <w:lang w:val="en-US" w:eastAsia="zh-CN"/>
              </w:rPr>
              <w:t>25\40</w:t>
            </w:r>
            <w:r>
              <w:rPr>
                <w:rFonts w:hint="eastAsia" w:ascii="宋体" w:hAnsi="宋体" w:eastAsia="宋体" w:cs="宋体"/>
                <w:sz w:val="24"/>
                <w:szCs w:val="24"/>
              </w:rPr>
              <w:t xml:space="preserve"> 气动角阀</w:t>
            </w:r>
          </w:p>
        </w:tc>
        <w:tc>
          <w:tcPr>
            <w:tcW w:w="2520" w:type="pct"/>
            <w:gridSpan w:val="2"/>
            <w:tcBorders>
              <w:tl2br w:val="nil"/>
              <w:tr2bl w:val="nil"/>
            </w:tcBorders>
            <w:vAlign w:val="center"/>
          </w:tcPr>
          <w:p w14:paraId="3EBB6D53">
            <w:pPr>
              <w:spacing w:line="360" w:lineRule="auto"/>
              <w:jc w:val="center"/>
              <w:rPr>
                <w:rFonts w:hint="eastAsia" w:ascii="宋体" w:hAnsi="宋体" w:eastAsia="宋体" w:cs="宋体"/>
                <w:sz w:val="24"/>
                <w:szCs w:val="24"/>
                <w:lang w:val="en-US" w:eastAsia="zh-CN"/>
              </w:rPr>
            </w:pPr>
          </w:p>
        </w:tc>
        <w:tc>
          <w:tcPr>
            <w:tcW w:w="494" w:type="pct"/>
            <w:gridSpan w:val="2"/>
            <w:tcBorders>
              <w:tl2br w:val="nil"/>
              <w:tr2bl w:val="nil"/>
            </w:tcBorders>
            <w:vAlign w:val="center"/>
          </w:tcPr>
          <w:p w14:paraId="4CCFAAE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r>
      <w:tr w14:paraId="27F09569">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55C6BBEF">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511F938B">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0D101C8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过滤器</w:t>
            </w:r>
          </w:p>
        </w:tc>
        <w:tc>
          <w:tcPr>
            <w:tcW w:w="2520" w:type="pct"/>
            <w:gridSpan w:val="2"/>
            <w:tcBorders>
              <w:tl2br w:val="nil"/>
              <w:tr2bl w:val="nil"/>
            </w:tcBorders>
            <w:vAlign w:val="center"/>
          </w:tcPr>
          <w:p w14:paraId="455E57E6">
            <w:pPr>
              <w:spacing w:line="360" w:lineRule="auto"/>
              <w:jc w:val="center"/>
              <w:rPr>
                <w:rFonts w:hint="eastAsia" w:ascii="宋体" w:hAnsi="宋体" w:eastAsia="宋体" w:cs="宋体"/>
                <w:sz w:val="24"/>
                <w:szCs w:val="24"/>
              </w:rPr>
            </w:pPr>
          </w:p>
        </w:tc>
        <w:tc>
          <w:tcPr>
            <w:tcW w:w="494" w:type="pct"/>
            <w:gridSpan w:val="2"/>
            <w:tcBorders>
              <w:tl2br w:val="nil"/>
              <w:tr2bl w:val="nil"/>
            </w:tcBorders>
            <w:vAlign w:val="center"/>
          </w:tcPr>
          <w:p w14:paraId="42D5443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若干</w:t>
            </w:r>
          </w:p>
        </w:tc>
      </w:tr>
      <w:tr w14:paraId="7056FB4A">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503" w:hRule="atLeast"/>
          <w:jc w:val="center"/>
        </w:trPr>
        <w:tc>
          <w:tcPr>
            <w:tcW w:w="398" w:type="pct"/>
            <w:vMerge w:val="continue"/>
            <w:tcBorders>
              <w:tl2br w:val="nil"/>
              <w:tr2bl w:val="nil"/>
            </w:tcBorders>
            <w:vAlign w:val="center"/>
          </w:tcPr>
          <w:p w14:paraId="5D128109">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7B7279F6">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6D049B9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循环管路</w:t>
            </w:r>
          </w:p>
        </w:tc>
        <w:tc>
          <w:tcPr>
            <w:tcW w:w="2520" w:type="pct"/>
            <w:gridSpan w:val="2"/>
            <w:tcBorders>
              <w:tl2br w:val="nil"/>
              <w:tr2bl w:val="nil"/>
            </w:tcBorders>
            <w:vAlign w:val="center"/>
          </w:tcPr>
          <w:p w14:paraId="760AEC7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主要为 DN</w:t>
            </w:r>
            <w:r>
              <w:rPr>
                <w:rFonts w:hint="eastAsia" w:ascii="宋体" w:hAnsi="宋体" w:eastAsia="宋体" w:cs="宋体"/>
                <w:sz w:val="24"/>
                <w:szCs w:val="24"/>
                <w:lang w:val="en-US" w:eastAsia="zh-CN"/>
              </w:rPr>
              <w:t>72,</w:t>
            </w:r>
            <w:r>
              <w:rPr>
                <w:rFonts w:hint="eastAsia" w:ascii="宋体" w:hAnsi="宋体" w:eastAsia="宋体" w:cs="宋体"/>
                <w:sz w:val="24"/>
                <w:szCs w:val="24"/>
              </w:rPr>
              <w:t>DN</w:t>
            </w:r>
            <w:r>
              <w:rPr>
                <w:rFonts w:hint="eastAsia" w:ascii="宋体" w:hAnsi="宋体" w:eastAsia="宋体" w:cs="宋体"/>
                <w:sz w:val="24"/>
                <w:szCs w:val="24"/>
                <w:lang w:val="en-US" w:eastAsia="zh-CN"/>
              </w:rPr>
              <w:t>40</w:t>
            </w:r>
            <w:r>
              <w:rPr>
                <w:rFonts w:hint="eastAsia" w:ascii="宋体" w:hAnsi="宋体" w:eastAsia="宋体" w:cs="宋体"/>
                <w:sz w:val="24"/>
                <w:szCs w:val="24"/>
              </w:rPr>
              <w:t xml:space="preserve"> 管路</w:t>
            </w:r>
          </w:p>
        </w:tc>
        <w:tc>
          <w:tcPr>
            <w:tcW w:w="494" w:type="pct"/>
            <w:gridSpan w:val="2"/>
            <w:tcBorders>
              <w:tl2br w:val="nil"/>
              <w:tr2bl w:val="nil"/>
            </w:tcBorders>
            <w:vAlign w:val="center"/>
          </w:tcPr>
          <w:p w14:paraId="40DDEE5F">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6路</w:t>
            </w:r>
          </w:p>
        </w:tc>
      </w:tr>
      <w:tr w14:paraId="2429547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929" w:hRule="atLeast"/>
          <w:jc w:val="center"/>
        </w:trPr>
        <w:tc>
          <w:tcPr>
            <w:tcW w:w="398" w:type="pct"/>
            <w:vMerge w:val="continue"/>
            <w:tcBorders>
              <w:tl2br w:val="nil"/>
              <w:tr2bl w:val="nil"/>
            </w:tcBorders>
            <w:vAlign w:val="center"/>
          </w:tcPr>
          <w:p w14:paraId="538A13BE">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19680ADA">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41BCDF4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再生模块</w:t>
            </w:r>
          </w:p>
        </w:tc>
        <w:tc>
          <w:tcPr>
            <w:tcW w:w="2520" w:type="pct"/>
            <w:gridSpan w:val="2"/>
            <w:tcBorders>
              <w:tl2br w:val="nil"/>
              <w:tr2bl w:val="nil"/>
            </w:tcBorders>
            <w:vAlign w:val="center"/>
          </w:tcPr>
          <w:p w14:paraId="244B23D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加热装置、抽补气接口和</w:t>
            </w:r>
          </w:p>
          <w:p w14:paraId="3F75DA1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阀门</w:t>
            </w:r>
            <w:r>
              <w:rPr>
                <w:rFonts w:hint="eastAsia" w:ascii="宋体" w:hAnsi="宋体" w:eastAsia="宋体" w:cs="宋体"/>
                <w:sz w:val="24"/>
                <w:szCs w:val="24"/>
                <w:lang w:val="en-US" w:eastAsia="zh-CN"/>
              </w:rPr>
              <w:t>等等</w:t>
            </w:r>
          </w:p>
        </w:tc>
        <w:tc>
          <w:tcPr>
            <w:tcW w:w="494" w:type="pct"/>
            <w:gridSpan w:val="2"/>
            <w:tcBorders>
              <w:tl2br w:val="nil"/>
              <w:tr2bl w:val="nil"/>
            </w:tcBorders>
            <w:vAlign w:val="center"/>
          </w:tcPr>
          <w:p w14:paraId="660AA1B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14:paraId="3544192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3CCA82E8">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35D5CEBD">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2F4F71A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真空泵</w:t>
            </w:r>
          </w:p>
        </w:tc>
        <w:tc>
          <w:tcPr>
            <w:tcW w:w="2520" w:type="pct"/>
            <w:gridSpan w:val="2"/>
            <w:tcBorders>
              <w:tl2br w:val="nil"/>
              <w:tr2bl w:val="nil"/>
            </w:tcBorders>
            <w:vAlign w:val="center"/>
          </w:tcPr>
          <w:p w14:paraId="1D462BAF">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RV-12、</w:t>
            </w:r>
            <w:r>
              <w:rPr>
                <w:rFonts w:hint="eastAsia" w:ascii="宋体" w:hAnsi="宋体" w:eastAsia="宋体" w:cs="宋体"/>
                <w:sz w:val="24"/>
                <w:szCs w:val="24"/>
              </w:rPr>
              <w:t>用于净化柱再生</w:t>
            </w:r>
          </w:p>
        </w:tc>
        <w:tc>
          <w:tcPr>
            <w:tcW w:w="494" w:type="pct"/>
            <w:gridSpan w:val="2"/>
            <w:tcBorders>
              <w:tl2br w:val="nil"/>
              <w:tr2bl w:val="nil"/>
            </w:tcBorders>
            <w:vAlign w:val="center"/>
          </w:tcPr>
          <w:p w14:paraId="1CCD0DA5">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14:paraId="05775EB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36BDBB2E">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23C2CEE3">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45AB7D5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溶剂柱</w:t>
            </w:r>
          </w:p>
        </w:tc>
        <w:tc>
          <w:tcPr>
            <w:tcW w:w="2520" w:type="pct"/>
            <w:gridSpan w:val="2"/>
            <w:tcBorders>
              <w:tl2br w:val="nil"/>
              <w:tr2bl w:val="nil"/>
            </w:tcBorders>
            <w:vAlign w:val="center"/>
          </w:tcPr>
          <w:p w14:paraId="3AB14D22">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填充35kg水洗高效活性炭</w:t>
            </w:r>
          </w:p>
        </w:tc>
        <w:tc>
          <w:tcPr>
            <w:tcW w:w="494" w:type="pct"/>
            <w:gridSpan w:val="2"/>
            <w:tcBorders>
              <w:tl2br w:val="nil"/>
              <w:tr2bl w:val="nil"/>
            </w:tcBorders>
            <w:vAlign w:val="center"/>
          </w:tcPr>
          <w:p w14:paraId="2571C67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14:paraId="1B6294A2">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restart"/>
            <w:tcBorders>
              <w:tl2br w:val="nil"/>
              <w:tr2bl w:val="nil"/>
            </w:tcBorders>
            <w:vAlign w:val="center"/>
          </w:tcPr>
          <w:p w14:paraId="016D0EA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580" w:type="pct"/>
            <w:gridSpan w:val="2"/>
            <w:vMerge w:val="restart"/>
            <w:tcBorders>
              <w:tl2br w:val="nil"/>
              <w:tr2bl w:val="nil"/>
            </w:tcBorders>
            <w:vAlign w:val="center"/>
          </w:tcPr>
          <w:p w14:paraId="7A9E3D68">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检</w:t>
            </w:r>
            <w:r>
              <w:rPr>
                <w:rFonts w:hint="eastAsia" w:ascii="宋体" w:hAnsi="宋体" w:eastAsia="宋体" w:cs="宋体"/>
                <w:sz w:val="24"/>
                <w:szCs w:val="24"/>
              </w:rPr>
              <w:t>测系统</w:t>
            </w:r>
          </w:p>
        </w:tc>
        <w:tc>
          <w:tcPr>
            <w:tcW w:w="988" w:type="pct"/>
            <w:gridSpan w:val="2"/>
            <w:tcBorders>
              <w:tl2br w:val="nil"/>
              <w:tr2bl w:val="nil"/>
            </w:tcBorders>
            <w:vAlign w:val="center"/>
          </w:tcPr>
          <w:p w14:paraId="6DFADA1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压力传感器</w:t>
            </w:r>
          </w:p>
        </w:tc>
        <w:tc>
          <w:tcPr>
            <w:tcW w:w="2520" w:type="pct"/>
            <w:gridSpan w:val="2"/>
            <w:tcBorders>
              <w:tl2br w:val="nil"/>
              <w:tr2bl w:val="nil"/>
            </w:tcBorders>
            <w:vAlign w:val="center"/>
          </w:tcPr>
          <w:p w14:paraId="4D076A3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星仪微压传感器</w:t>
            </w:r>
          </w:p>
        </w:tc>
        <w:tc>
          <w:tcPr>
            <w:tcW w:w="494" w:type="pct"/>
            <w:gridSpan w:val="2"/>
            <w:tcBorders>
              <w:tl2br w:val="nil"/>
              <w:tr2bl w:val="nil"/>
            </w:tcBorders>
            <w:vAlign w:val="center"/>
          </w:tcPr>
          <w:p w14:paraId="52AAC539">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72D192A8">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6D36CAF6">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61288CB3">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0295086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水分析仪</w:t>
            </w:r>
          </w:p>
        </w:tc>
        <w:tc>
          <w:tcPr>
            <w:tcW w:w="2520" w:type="pct"/>
            <w:gridSpan w:val="2"/>
            <w:tcBorders>
              <w:tl2br w:val="nil"/>
              <w:tr2bl w:val="nil"/>
            </w:tcBorders>
            <w:vAlign w:val="center"/>
          </w:tcPr>
          <w:p w14:paraId="4B83FD2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1</w:t>
            </w:r>
            <w:r>
              <w:rPr>
                <w:rFonts w:hint="eastAsia" w:ascii="宋体" w:hAnsi="宋体" w:eastAsia="宋体" w:cs="宋体"/>
                <w:sz w:val="24"/>
                <w:szCs w:val="24"/>
              </w:rPr>
              <w:t>00</w:t>
            </w:r>
            <w:r>
              <w:rPr>
                <w:rFonts w:hint="eastAsia" w:ascii="宋体" w:hAnsi="宋体" w:eastAsia="宋体" w:cs="宋体"/>
                <w:sz w:val="24"/>
                <w:szCs w:val="24"/>
                <w:lang w:val="en-US" w:eastAsia="zh-CN"/>
              </w:rPr>
              <w:t>0</w:t>
            </w:r>
            <w:r>
              <w:rPr>
                <w:rFonts w:hint="eastAsia" w:ascii="宋体" w:hAnsi="宋体" w:eastAsia="宋体" w:cs="宋体"/>
                <w:sz w:val="24"/>
                <w:szCs w:val="24"/>
              </w:rPr>
              <w:t>PPM</w:t>
            </w:r>
          </w:p>
        </w:tc>
        <w:tc>
          <w:tcPr>
            <w:tcW w:w="494" w:type="pct"/>
            <w:gridSpan w:val="2"/>
            <w:tcBorders>
              <w:tl2br w:val="nil"/>
              <w:tr2bl w:val="nil"/>
            </w:tcBorders>
            <w:vAlign w:val="center"/>
          </w:tcPr>
          <w:p w14:paraId="713D9753">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0FABA324">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7C251E8E">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00340CCB">
            <w:pPr>
              <w:spacing w:line="360" w:lineRule="auto"/>
              <w:jc w:val="center"/>
              <w:rPr>
                <w:rFonts w:hint="eastAsia" w:ascii="宋体" w:hAnsi="宋体" w:eastAsia="宋体" w:cs="宋体"/>
                <w:sz w:val="24"/>
                <w:szCs w:val="24"/>
              </w:rPr>
            </w:pPr>
          </w:p>
        </w:tc>
        <w:tc>
          <w:tcPr>
            <w:tcW w:w="988" w:type="pct"/>
            <w:gridSpan w:val="2"/>
            <w:tcBorders>
              <w:bottom w:val="single" w:color="auto" w:sz="4" w:space="0"/>
              <w:tl2br w:val="nil"/>
              <w:tr2bl w:val="nil"/>
            </w:tcBorders>
            <w:vAlign w:val="center"/>
          </w:tcPr>
          <w:p w14:paraId="68467D0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氧分析仪</w:t>
            </w:r>
          </w:p>
        </w:tc>
        <w:tc>
          <w:tcPr>
            <w:tcW w:w="2520" w:type="pct"/>
            <w:gridSpan w:val="2"/>
            <w:tcBorders>
              <w:tl2br w:val="nil"/>
              <w:tr2bl w:val="nil"/>
            </w:tcBorders>
            <w:vAlign w:val="center"/>
          </w:tcPr>
          <w:p w14:paraId="1D1DC0D5">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0-1000PPM</w:t>
            </w:r>
            <w:r>
              <w:rPr>
                <w:rFonts w:hint="eastAsia" w:ascii="宋体" w:hAnsi="宋体" w:eastAsia="宋体" w:cs="宋体"/>
                <w:sz w:val="24"/>
                <w:szCs w:val="24"/>
                <w:lang w:val="en-US" w:eastAsia="zh-CN"/>
              </w:rPr>
              <w:t>-25%全量程</w:t>
            </w:r>
          </w:p>
        </w:tc>
        <w:tc>
          <w:tcPr>
            <w:tcW w:w="494" w:type="pct"/>
            <w:gridSpan w:val="2"/>
            <w:tcBorders>
              <w:tl2br w:val="nil"/>
              <w:tr2bl w:val="nil"/>
            </w:tcBorders>
            <w:vAlign w:val="center"/>
          </w:tcPr>
          <w:p w14:paraId="71A2CEBB">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08DB091D">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bottom w:val="single" w:color="auto" w:sz="4" w:space="0"/>
              <w:tl2br w:val="nil"/>
              <w:tr2bl w:val="nil"/>
            </w:tcBorders>
            <w:vAlign w:val="center"/>
          </w:tcPr>
          <w:p w14:paraId="04885D9E">
            <w:pPr>
              <w:spacing w:line="360" w:lineRule="auto"/>
              <w:jc w:val="center"/>
              <w:rPr>
                <w:rFonts w:hint="eastAsia" w:ascii="宋体" w:hAnsi="宋体" w:eastAsia="宋体" w:cs="宋体"/>
                <w:sz w:val="24"/>
                <w:szCs w:val="24"/>
              </w:rPr>
            </w:pPr>
          </w:p>
        </w:tc>
        <w:tc>
          <w:tcPr>
            <w:tcW w:w="580" w:type="pct"/>
            <w:gridSpan w:val="2"/>
            <w:vMerge w:val="continue"/>
            <w:tcBorders>
              <w:bottom w:val="single" w:color="auto" w:sz="4" w:space="0"/>
              <w:tl2br w:val="nil"/>
              <w:tr2bl w:val="nil"/>
            </w:tcBorders>
            <w:vAlign w:val="center"/>
          </w:tcPr>
          <w:p w14:paraId="5C9F457F">
            <w:pPr>
              <w:spacing w:line="360" w:lineRule="auto"/>
              <w:jc w:val="center"/>
              <w:rPr>
                <w:rFonts w:hint="eastAsia" w:ascii="宋体" w:hAnsi="宋体" w:eastAsia="宋体" w:cs="宋体"/>
                <w:sz w:val="24"/>
                <w:szCs w:val="24"/>
              </w:rPr>
            </w:pPr>
          </w:p>
        </w:tc>
        <w:tc>
          <w:tcPr>
            <w:tcW w:w="988" w:type="pct"/>
            <w:gridSpan w:val="2"/>
            <w:tcBorders>
              <w:top w:val="single" w:color="auto" w:sz="4" w:space="0"/>
              <w:bottom w:val="single" w:color="auto" w:sz="4" w:space="0"/>
              <w:tl2br w:val="nil"/>
              <w:tr2bl w:val="nil"/>
            </w:tcBorders>
            <w:vAlign w:val="center"/>
          </w:tcPr>
          <w:p w14:paraId="70D227EE">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内部可视摄像头</w:t>
            </w:r>
          </w:p>
        </w:tc>
        <w:tc>
          <w:tcPr>
            <w:tcW w:w="2520" w:type="pct"/>
            <w:gridSpan w:val="2"/>
            <w:tcBorders>
              <w:tl2br w:val="nil"/>
              <w:tr2bl w:val="nil"/>
            </w:tcBorders>
            <w:vAlign w:val="center"/>
          </w:tcPr>
          <w:p w14:paraId="4866FAE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360° , 像素 1080P 以上</w:t>
            </w:r>
          </w:p>
        </w:tc>
        <w:tc>
          <w:tcPr>
            <w:tcW w:w="494" w:type="pct"/>
            <w:gridSpan w:val="2"/>
            <w:tcBorders>
              <w:tl2br w:val="nil"/>
              <w:tr2bl w:val="nil"/>
            </w:tcBorders>
            <w:vAlign w:val="center"/>
          </w:tcPr>
          <w:p w14:paraId="33066666">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若干</w:t>
            </w:r>
          </w:p>
        </w:tc>
      </w:tr>
      <w:tr w14:paraId="45787A9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restart"/>
            <w:tcBorders>
              <w:tl2br w:val="nil"/>
              <w:tr2bl w:val="nil"/>
            </w:tcBorders>
            <w:vAlign w:val="center"/>
          </w:tcPr>
          <w:p w14:paraId="08B8AE9A">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80" w:type="pct"/>
            <w:gridSpan w:val="2"/>
            <w:vMerge w:val="restart"/>
            <w:tcBorders>
              <w:tl2br w:val="nil"/>
              <w:tr2bl w:val="nil"/>
            </w:tcBorders>
            <w:vAlign w:val="center"/>
          </w:tcPr>
          <w:p w14:paraId="2257B3D7">
            <w:pPr>
              <w:spacing w:line="360" w:lineRule="auto"/>
              <w:jc w:val="center"/>
              <w:rPr>
                <w:rFonts w:hint="eastAsia" w:ascii="宋体" w:hAnsi="宋体" w:eastAsia="宋体" w:cs="宋体"/>
                <w:sz w:val="24"/>
                <w:szCs w:val="24"/>
              </w:rPr>
            </w:pPr>
          </w:p>
          <w:p w14:paraId="4229419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电气控制系统</w:t>
            </w:r>
          </w:p>
        </w:tc>
        <w:tc>
          <w:tcPr>
            <w:tcW w:w="988" w:type="pct"/>
            <w:gridSpan w:val="2"/>
            <w:tcBorders>
              <w:tl2br w:val="nil"/>
              <w:tr2bl w:val="nil"/>
            </w:tcBorders>
            <w:vAlign w:val="center"/>
          </w:tcPr>
          <w:p w14:paraId="38C786C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触摸屏</w:t>
            </w:r>
          </w:p>
        </w:tc>
        <w:tc>
          <w:tcPr>
            <w:tcW w:w="2520" w:type="pct"/>
            <w:gridSpan w:val="2"/>
            <w:tcBorders>
              <w:tl2br w:val="nil"/>
              <w:tr2bl w:val="nil"/>
            </w:tcBorders>
            <w:vAlign w:val="center"/>
          </w:tcPr>
          <w:p w14:paraId="12717EB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10寸</w:t>
            </w:r>
            <w:r>
              <w:rPr>
                <w:rFonts w:hint="eastAsia" w:ascii="宋体" w:hAnsi="宋体" w:eastAsia="宋体" w:cs="宋体"/>
                <w:sz w:val="24"/>
                <w:szCs w:val="24"/>
              </w:rPr>
              <w:t>昆仑通态</w:t>
            </w:r>
            <w:r>
              <w:rPr>
                <w:rFonts w:hint="eastAsia" w:ascii="宋体" w:hAnsi="宋体" w:eastAsia="宋体" w:cs="宋体"/>
                <w:sz w:val="24"/>
                <w:szCs w:val="24"/>
                <w:lang w:val="en-US" w:eastAsia="zh-CN"/>
              </w:rPr>
              <w:t>屏</w:t>
            </w:r>
          </w:p>
        </w:tc>
        <w:tc>
          <w:tcPr>
            <w:tcW w:w="494" w:type="pct"/>
            <w:gridSpan w:val="2"/>
            <w:tcBorders>
              <w:tl2br w:val="nil"/>
              <w:tr2bl w:val="nil"/>
            </w:tcBorders>
            <w:vAlign w:val="center"/>
          </w:tcPr>
          <w:p w14:paraId="0B70939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4A9D882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0C3FBF71">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22F29BBE">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6A0E998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PLC</w:t>
            </w:r>
          </w:p>
        </w:tc>
        <w:tc>
          <w:tcPr>
            <w:tcW w:w="2520" w:type="pct"/>
            <w:gridSpan w:val="2"/>
            <w:tcBorders>
              <w:tl2br w:val="nil"/>
              <w:tr2bl w:val="nil"/>
            </w:tcBorders>
            <w:vAlign w:val="center"/>
          </w:tcPr>
          <w:p w14:paraId="36B8971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西门子</w:t>
            </w:r>
          </w:p>
        </w:tc>
        <w:tc>
          <w:tcPr>
            <w:tcW w:w="494" w:type="pct"/>
            <w:gridSpan w:val="2"/>
            <w:tcBorders>
              <w:tl2br w:val="nil"/>
              <w:tr2bl w:val="nil"/>
            </w:tcBorders>
            <w:vAlign w:val="center"/>
          </w:tcPr>
          <w:p w14:paraId="6918FED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F29B176">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74907623">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119A8FAC">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3E252D8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三色塔灯</w:t>
            </w:r>
          </w:p>
        </w:tc>
        <w:tc>
          <w:tcPr>
            <w:tcW w:w="2520" w:type="pct"/>
            <w:gridSpan w:val="2"/>
            <w:tcBorders>
              <w:tl2br w:val="nil"/>
              <w:tr2bl w:val="nil"/>
            </w:tcBorders>
            <w:vAlign w:val="center"/>
          </w:tcPr>
          <w:p w14:paraId="313E5543">
            <w:pPr>
              <w:spacing w:line="360" w:lineRule="auto"/>
              <w:jc w:val="center"/>
              <w:rPr>
                <w:rFonts w:hint="eastAsia" w:ascii="宋体" w:hAnsi="宋体" w:eastAsia="宋体" w:cs="宋体"/>
                <w:sz w:val="24"/>
                <w:szCs w:val="24"/>
              </w:rPr>
            </w:pPr>
          </w:p>
        </w:tc>
        <w:tc>
          <w:tcPr>
            <w:tcW w:w="494" w:type="pct"/>
            <w:gridSpan w:val="2"/>
            <w:tcBorders>
              <w:tl2br w:val="nil"/>
              <w:tr2bl w:val="nil"/>
            </w:tcBorders>
            <w:vAlign w:val="center"/>
          </w:tcPr>
          <w:p w14:paraId="285AE2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r>
      <w:tr w14:paraId="140E826C">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0E250E1A">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134A5E09">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4BEFA51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开关电源</w:t>
            </w:r>
          </w:p>
        </w:tc>
        <w:tc>
          <w:tcPr>
            <w:tcW w:w="2520" w:type="pct"/>
            <w:gridSpan w:val="2"/>
            <w:tcBorders>
              <w:tl2br w:val="nil"/>
              <w:tr2bl w:val="nil"/>
            </w:tcBorders>
            <w:vAlign w:val="center"/>
          </w:tcPr>
          <w:p w14:paraId="6E83B2CB">
            <w:pPr>
              <w:spacing w:line="360" w:lineRule="auto"/>
              <w:jc w:val="center"/>
              <w:rPr>
                <w:rFonts w:hint="eastAsia" w:ascii="宋体" w:hAnsi="宋体" w:eastAsia="宋体" w:cs="宋体"/>
                <w:sz w:val="24"/>
                <w:szCs w:val="24"/>
              </w:rPr>
            </w:pPr>
          </w:p>
        </w:tc>
        <w:tc>
          <w:tcPr>
            <w:tcW w:w="494" w:type="pct"/>
            <w:gridSpan w:val="2"/>
            <w:tcBorders>
              <w:tl2br w:val="nil"/>
              <w:tr2bl w:val="nil"/>
            </w:tcBorders>
            <w:vAlign w:val="center"/>
          </w:tcPr>
          <w:p w14:paraId="08E7200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r w14:paraId="7534E81E">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1065E220">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31540407">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7057777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变频器</w:t>
            </w:r>
          </w:p>
        </w:tc>
        <w:tc>
          <w:tcPr>
            <w:tcW w:w="2520" w:type="pct"/>
            <w:gridSpan w:val="2"/>
            <w:tcBorders>
              <w:tl2br w:val="nil"/>
              <w:tr2bl w:val="nil"/>
            </w:tcBorders>
            <w:vAlign w:val="center"/>
          </w:tcPr>
          <w:p w14:paraId="27FD5D1D">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西门子</w:t>
            </w:r>
          </w:p>
        </w:tc>
        <w:tc>
          <w:tcPr>
            <w:tcW w:w="494" w:type="pct"/>
            <w:gridSpan w:val="2"/>
            <w:tcBorders>
              <w:tl2br w:val="nil"/>
              <w:tr2bl w:val="nil"/>
            </w:tcBorders>
            <w:vAlign w:val="center"/>
          </w:tcPr>
          <w:p w14:paraId="4104C9C0">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r>
      <w:tr w14:paraId="29EE690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2B35AD88">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0CC0704D">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73B8D645">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电缆电线</w:t>
            </w:r>
          </w:p>
        </w:tc>
        <w:tc>
          <w:tcPr>
            <w:tcW w:w="2520" w:type="pct"/>
            <w:gridSpan w:val="2"/>
            <w:tcBorders>
              <w:tl2br w:val="nil"/>
              <w:tr2bl w:val="nil"/>
            </w:tcBorders>
            <w:vAlign w:val="center"/>
          </w:tcPr>
          <w:p w14:paraId="114B2DE3">
            <w:pPr>
              <w:spacing w:line="360" w:lineRule="auto"/>
              <w:jc w:val="center"/>
              <w:rPr>
                <w:rFonts w:hint="eastAsia" w:ascii="宋体" w:hAnsi="宋体" w:eastAsia="宋体" w:cs="宋体"/>
                <w:sz w:val="24"/>
                <w:szCs w:val="24"/>
              </w:rPr>
            </w:pPr>
          </w:p>
        </w:tc>
        <w:tc>
          <w:tcPr>
            <w:tcW w:w="494" w:type="pct"/>
            <w:gridSpan w:val="2"/>
            <w:tcBorders>
              <w:tl2br w:val="nil"/>
              <w:tr2bl w:val="nil"/>
            </w:tcBorders>
            <w:vAlign w:val="center"/>
          </w:tcPr>
          <w:p w14:paraId="358656B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按需</w:t>
            </w:r>
          </w:p>
        </w:tc>
      </w:tr>
      <w:tr w14:paraId="7A6DD8B1">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468" w:hRule="atLeast"/>
          <w:jc w:val="center"/>
        </w:trPr>
        <w:tc>
          <w:tcPr>
            <w:tcW w:w="398" w:type="pct"/>
            <w:vMerge w:val="continue"/>
            <w:tcBorders>
              <w:tl2br w:val="nil"/>
              <w:tr2bl w:val="nil"/>
            </w:tcBorders>
            <w:vAlign w:val="center"/>
          </w:tcPr>
          <w:p w14:paraId="0C587CD9">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6DC75A6A">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41388FF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急停按钮</w:t>
            </w:r>
          </w:p>
        </w:tc>
        <w:tc>
          <w:tcPr>
            <w:tcW w:w="2520" w:type="pct"/>
            <w:gridSpan w:val="2"/>
            <w:tcBorders>
              <w:tl2br w:val="nil"/>
              <w:tr2bl w:val="nil"/>
            </w:tcBorders>
            <w:vAlign w:val="center"/>
          </w:tcPr>
          <w:p w14:paraId="4A01D040">
            <w:pPr>
              <w:spacing w:line="360" w:lineRule="auto"/>
              <w:jc w:val="center"/>
              <w:rPr>
                <w:rFonts w:hint="eastAsia" w:ascii="宋体" w:hAnsi="宋体" w:eastAsia="宋体" w:cs="宋体"/>
                <w:sz w:val="24"/>
                <w:szCs w:val="24"/>
              </w:rPr>
            </w:pPr>
          </w:p>
        </w:tc>
        <w:tc>
          <w:tcPr>
            <w:tcW w:w="494" w:type="pct"/>
            <w:gridSpan w:val="2"/>
            <w:tcBorders>
              <w:tl2br w:val="nil"/>
              <w:tr2bl w:val="nil"/>
            </w:tcBorders>
            <w:vAlign w:val="center"/>
          </w:tcPr>
          <w:p w14:paraId="7E1905C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按需</w:t>
            </w:r>
          </w:p>
        </w:tc>
      </w:tr>
      <w:tr w14:paraId="62DCF28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pct"/>
          <w:trHeight w:val="522" w:hRule="atLeast"/>
          <w:jc w:val="center"/>
        </w:trPr>
        <w:tc>
          <w:tcPr>
            <w:tcW w:w="398" w:type="pct"/>
            <w:vMerge w:val="continue"/>
            <w:tcBorders>
              <w:tl2br w:val="nil"/>
              <w:tr2bl w:val="nil"/>
            </w:tcBorders>
            <w:vAlign w:val="center"/>
          </w:tcPr>
          <w:p w14:paraId="498E6AED">
            <w:pPr>
              <w:spacing w:line="360" w:lineRule="auto"/>
              <w:jc w:val="center"/>
              <w:rPr>
                <w:rFonts w:hint="eastAsia" w:ascii="宋体" w:hAnsi="宋体" w:eastAsia="宋体" w:cs="宋体"/>
                <w:sz w:val="24"/>
                <w:szCs w:val="24"/>
              </w:rPr>
            </w:pPr>
          </w:p>
        </w:tc>
        <w:tc>
          <w:tcPr>
            <w:tcW w:w="580" w:type="pct"/>
            <w:gridSpan w:val="2"/>
            <w:vMerge w:val="continue"/>
            <w:tcBorders>
              <w:tl2br w:val="nil"/>
              <w:tr2bl w:val="nil"/>
            </w:tcBorders>
            <w:vAlign w:val="center"/>
          </w:tcPr>
          <w:p w14:paraId="5ABA1DE8">
            <w:pPr>
              <w:spacing w:line="360" w:lineRule="auto"/>
              <w:jc w:val="center"/>
              <w:rPr>
                <w:rFonts w:hint="eastAsia" w:ascii="宋体" w:hAnsi="宋体" w:eastAsia="宋体" w:cs="宋体"/>
                <w:sz w:val="24"/>
                <w:szCs w:val="24"/>
              </w:rPr>
            </w:pPr>
          </w:p>
        </w:tc>
        <w:tc>
          <w:tcPr>
            <w:tcW w:w="988" w:type="pct"/>
            <w:gridSpan w:val="2"/>
            <w:tcBorders>
              <w:tl2br w:val="nil"/>
              <w:tr2bl w:val="nil"/>
            </w:tcBorders>
            <w:vAlign w:val="center"/>
          </w:tcPr>
          <w:p w14:paraId="7886D26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电气控制柜</w:t>
            </w:r>
          </w:p>
        </w:tc>
        <w:tc>
          <w:tcPr>
            <w:tcW w:w="2520" w:type="pct"/>
            <w:gridSpan w:val="2"/>
            <w:tcBorders>
              <w:tl2br w:val="nil"/>
              <w:tr2bl w:val="nil"/>
            </w:tcBorders>
            <w:vAlign w:val="center"/>
          </w:tcPr>
          <w:p w14:paraId="2817D504">
            <w:pPr>
              <w:spacing w:line="360" w:lineRule="auto"/>
              <w:jc w:val="center"/>
              <w:rPr>
                <w:rFonts w:hint="eastAsia" w:ascii="宋体" w:hAnsi="宋体" w:eastAsia="宋体" w:cs="宋体"/>
                <w:sz w:val="24"/>
                <w:szCs w:val="24"/>
              </w:rPr>
            </w:pPr>
          </w:p>
        </w:tc>
        <w:tc>
          <w:tcPr>
            <w:tcW w:w="494" w:type="pct"/>
            <w:gridSpan w:val="2"/>
            <w:tcBorders>
              <w:tl2br w:val="nil"/>
              <w:tr2bl w:val="nil"/>
            </w:tcBorders>
            <w:vAlign w:val="center"/>
          </w:tcPr>
          <w:p w14:paraId="23819E7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r>
    </w:tbl>
    <w:p w14:paraId="7CEF8842">
      <w:pPr>
        <w:rPr>
          <w:rFonts w:hint="default"/>
          <w:lang w:val="en-US" w:eastAsia="zh-CN"/>
        </w:rPr>
      </w:pPr>
    </w:p>
    <w:p w14:paraId="7CAFF097">
      <w:pPr>
        <w:rPr>
          <w:rFonts w:hint="default"/>
          <w:lang w:val="en-US" w:eastAsia="zh-CN"/>
        </w:rPr>
      </w:pPr>
    </w:p>
    <w:p w14:paraId="63AA6D88">
      <w:pPr>
        <w:rPr>
          <w:rFonts w:hint="default"/>
          <w:lang w:val="en-US" w:eastAsia="zh-CN"/>
        </w:rPr>
      </w:pPr>
    </w:p>
    <w:p w14:paraId="159EE733">
      <w:pPr>
        <w:rPr>
          <w:rFonts w:hint="default"/>
          <w:lang w:val="en-US" w:eastAsia="zh-CN"/>
        </w:rPr>
      </w:pPr>
    </w:p>
    <w:p w14:paraId="5344B0D1">
      <w:pPr>
        <w:rPr>
          <w:rFonts w:hint="default"/>
          <w:lang w:val="en-US" w:eastAsia="zh-CN"/>
        </w:rPr>
      </w:pPr>
    </w:p>
    <w:p w14:paraId="53FE37F3">
      <w:pPr>
        <w:rPr>
          <w:rFonts w:hint="default"/>
          <w:lang w:val="en-US" w:eastAsia="zh-CN"/>
        </w:rPr>
      </w:pPr>
    </w:p>
    <w:p w14:paraId="7D2C7292">
      <w:pPr>
        <w:rPr>
          <w:rFonts w:hint="default"/>
          <w:lang w:val="en-US" w:eastAsia="zh-CN"/>
        </w:rPr>
      </w:pPr>
    </w:p>
    <w:p w14:paraId="099ED9E5">
      <w:pPr>
        <w:rPr>
          <w:rFonts w:hint="default"/>
          <w:lang w:val="en-US" w:eastAsia="zh-CN"/>
        </w:rPr>
      </w:pPr>
    </w:p>
    <w:p w14:paraId="34B5C1B8">
      <w:pPr>
        <w:rPr>
          <w:rFonts w:hint="default"/>
          <w:lang w:val="en-US" w:eastAsia="zh-CN"/>
        </w:rPr>
      </w:pPr>
    </w:p>
    <w:p w14:paraId="1B7D011D">
      <w:pPr>
        <w:rPr>
          <w:rFonts w:hint="default"/>
          <w:lang w:val="en-US" w:eastAsia="zh-CN"/>
        </w:rPr>
      </w:pPr>
    </w:p>
    <w:p w14:paraId="1F85FDE7">
      <w:pPr>
        <w:rPr>
          <w:rFonts w:hint="default"/>
          <w:lang w:val="en-US" w:eastAsia="zh-CN"/>
        </w:rPr>
      </w:pPr>
    </w:p>
    <w:p w14:paraId="0C2FDCFD">
      <w:pPr>
        <w:rPr>
          <w:rFonts w:hint="default"/>
          <w:lang w:val="en-US" w:eastAsia="zh-CN"/>
        </w:rPr>
      </w:pPr>
    </w:p>
    <w:p w14:paraId="7642337A">
      <w:pPr>
        <w:rPr>
          <w:rFonts w:hint="default"/>
          <w:lang w:val="en-US" w:eastAsia="zh-CN"/>
        </w:rPr>
      </w:pPr>
    </w:p>
    <w:p w14:paraId="14D7BF48">
      <w:pPr>
        <w:rPr>
          <w:rFonts w:hint="default"/>
          <w:lang w:val="en-US" w:eastAsia="zh-CN"/>
        </w:rPr>
      </w:pPr>
    </w:p>
    <w:p w14:paraId="43C99DAC">
      <w:pPr>
        <w:rPr>
          <w:rFonts w:hint="default"/>
          <w:lang w:val="en-US" w:eastAsia="zh-CN"/>
        </w:rPr>
      </w:pPr>
    </w:p>
    <w:p w14:paraId="26160F51">
      <w:pPr>
        <w:rPr>
          <w:rFonts w:hint="default"/>
          <w:lang w:val="en-US" w:eastAsia="zh-CN"/>
        </w:rPr>
      </w:pPr>
    </w:p>
    <w:p w14:paraId="09AE7814">
      <w:pPr>
        <w:rPr>
          <w:rFonts w:hint="default"/>
          <w:lang w:val="en-US" w:eastAsia="zh-CN"/>
        </w:rPr>
      </w:pPr>
    </w:p>
    <w:p w14:paraId="566D35DA">
      <w:pPr>
        <w:rPr>
          <w:rFonts w:hint="default"/>
          <w:lang w:val="en-US" w:eastAsia="zh-CN"/>
        </w:rPr>
      </w:pPr>
    </w:p>
    <w:p w14:paraId="74EF7E3D">
      <w:pPr>
        <w:rPr>
          <w:rFonts w:hint="default"/>
          <w:lang w:val="en-US" w:eastAsia="zh-CN"/>
        </w:rPr>
      </w:pPr>
    </w:p>
    <w:p w14:paraId="3BDAC0DB">
      <w:pPr>
        <w:rPr>
          <w:rFonts w:hint="default"/>
          <w:lang w:val="en-US" w:eastAsia="zh-CN"/>
        </w:rPr>
      </w:pPr>
    </w:p>
    <w:p w14:paraId="03159CBC">
      <w:pPr>
        <w:rPr>
          <w:rFonts w:hint="default"/>
          <w:lang w:val="en-US" w:eastAsia="zh-CN"/>
        </w:rPr>
      </w:pPr>
    </w:p>
    <w:p w14:paraId="72068988">
      <w:pPr>
        <w:rPr>
          <w:rFonts w:hint="eastAsia"/>
          <w:lang w:val="en-US" w:eastAsia="zh-CN"/>
        </w:rPr>
      </w:pPr>
      <w:r>
        <w:rPr>
          <w:rFonts w:hint="eastAsia"/>
          <w:lang w:val="en-US" w:eastAsia="zh-CN"/>
        </w:rPr>
        <w:t>附件3：</w:t>
      </w:r>
    </w:p>
    <w:p w14:paraId="20D39AB2">
      <w:pPr>
        <w:rPr>
          <w:rFonts w:hint="eastAsia"/>
          <w:lang w:val="en-US" w:eastAsia="zh-CN"/>
        </w:rPr>
      </w:pPr>
      <w:r>
        <w:rPr>
          <w:rFonts w:hint="eastAsia"/>
          <w:lang w:val="en-US" w:eastAsia="zh-CN"/>
        </w:rPr>
        <w:t>技术参数</w:t>
      </w:r>
    </w:p>
    <w:p w14:paraId="563ECAE4">
      <w:pPr>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化学洁净智能实验舱：</w:t>
      </w:r>
    </w:p>
    <w:p w14:paraId="71BD751A">
      <w:pPr>
        <w:keepNext w:val="0"/>
        <w:keepLines w:val="0"/>
        <w:pageBreakBefore w:val="0"/>
        <w:widowControl w:val="0"/>
        <w:kinsoku/>
        <w:wordWrap/>
        <w:overflowPunct/>
        <w:topLinePunct w:val="0"/>
        <w:autoSpaceDE/>
        <w:bidi w:val="0"/>
        <w:adjustRightInd/>
        <w:snapToGrid w:val="0"/>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密封箱体：</w:t>
      </w:r>
    </w:p>
    <w:p w14:paraId="1F28B306">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1.箱</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体 </w:t>
      </w:r>
      <w:r>
        <w:rPr>
          <w:rFonts w:hint="eastAsia" w:ascii="宋体" w:hAnsi="宋体" w:eastAsia="宋体" w:cs="宋体"/>
          <w:bCs/>
          <w:sz w:val="24"/>
          <w:szCs w:val="24"/>
          <w:lang w:eastAsia="zh-CN"/>
        </w:rPr>
        <w:t>（</w:t>
      </w:r>
      <w:r>
        <w:rPr>
          <w:rFonts w:hint="eastAsia" w:ascii="宋体" w:hAnsi="宋体" w:eastAsia="宋体" w:cs="宋体"/>
          <w:bCs/>
          <w:sz w:val="24"/>
          <w:szCs w:val="24"/>
        </w:rPr>
        <w:t>注：具体结构及尺寸以最终图纸确认为准！</w:t>
      </w:r>
      <w:r>
        <w:rPr>
          <w:rFonts w:hint="eastAsia" w:ascii="宋体" w:hAnsi="宋体" w:eastAsia="宋体" w:cs="宋体"/>
          <w:bCs/>
          <w:sz w:val="24"/>
          <w:szCs w:val="24"/>
          <w:lang w:eastAsia="zh-CN"/>
        </w:rPr>
        <w:t>）</w:t>
      </w:r>
    </w:p>
    <w:p w14:paraId="21685D73">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Cs/>
          <w:sz w:val="24"/>
          <w:szCs w:val="24"/>
          <w:lang w:val="en-US" w:eastAsia="zh-CN"/>
        </w:rPr>
        <w:t>总</w:t>
      </w:r>
      <w:r>
        <w:rPr>
          <w:rFonts w:hint="eastAsia" w:ascii="宋体" w:hAnsi="宋体" w:eastAsia="宋体" w:cs="宋体"/>
          <w:bCs/>
          <w:sz w:val="24"/>
          <w:szCs w:val="24"/>
        </w:rPr>
        <w:t>尺寸：</w:t>
      </w:r>
      <w:r>
        <w:rPr>
          <w:rFonts w:hint="eastAsia" w:ascii="宋体" w:hAnsi="宋体" w:eastAsia="宋体" w:cs="宋体"/>
          <w:bCs/>
          <w:sz w:val="24"/>
          <w:szCs w:val="24"/>
          <w:lang w:val="en-US" w:eastAsia="zh-CN"/>
        </w:rPr>
        <w:t>共</w:t>
      </w:r>
      <w:r>
        <w:rPr>
          <w:rFonts w:hint="eastAsia" w:ascii="宋体" w:hAnsi="宋体" w:eastAsia="宋体" w:cs="宋体"/>
          <w:b/>
          <w:bCs w:val="0"/>
          <w:sz w:val="24"/>
          <w:szCs w:val="24"/>
          <w:lang w:val="en-US" w:eastAsia="zh-CN"/>
        </w:rPr>
        <w:t>99m³</w:t>
      </w:r>
    </w:p>
    <w:p w14:paraId="0B16B7CF">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材质：3mm厚不锈钢304板，内壁不锈钢拉丝，装有加强筋。</w:t>
      </w:r>
    </w:p>
    <w:p w14:paraId="0C5C8FCB">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2"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底板</w:t>
      </w:r>
      <w:r>
        <w:rPr>
          <w:rFonts w:hint="eastAsia" w:ascii="宋体" w:hAnsi="宋体" w:eastAsia="宋体" w:cs="宋体"/>
          <w:bCs/>
          <w:sz w:val="24"/>
          <w:szCs w:val="24"/>
          <w:lang w:val="en-US" w:eastAsia="zh-CN"/>
        </w:rPr>
        <w:t>：</w:t>
      </w:r>
      <w:r>
        <w:rPr>
          <w:rFonts w:hint="eastAsia" w:ascii="宋体" w:hAnsi="宋体" w:eastAsia="宋体" w:cs="宋体"/>
          <w:bCs/>
          <w:sz w:val="24"/>
          <w:szCs w:val="24"/>
          <w:highlight w:val="none"/>
          <w:lang w:val="en-US" w:eastAsia="zh-CN"/>
        </w:rPr>
        <w:t>铺有10</w:t>
      </w:r>
      <w:r>
        <w:rPr>
          <w:rFonts w:hint="eastAsia" w:ascii="宋体" w:hAnsi="宋体" w:eastAsia="宋体" w:cs="宋体"/>
          <w:bCs/>
          <w:sz w:val="24"/>
          <w:szCs w:val="24"/>
          <w:highlight w:val="none"/>
          <w:lang w:eastAsia="zh-CN"/>
        </w:rPr>
        <w:t>mm厚碳钢</w:t>
      </w:r>
      <w:r>
        <w:rPr>
          <w:rFonts w:hint="eastAsia" w:ascii="宋体" w:hAnsi="宋体" w:eastAsia="宋体" w:cs="宋体"/>
          <w:bCs/>
          <w:sz w:val="24"/>
          <w:szCs w:val="24"/>
          <w:highlight w:val="none"/>
          <w:lang w:val="en-US" w:eastAsia="zh-CN"/>
        </w:rPr>
        <w:t>板+</w:t>
      </w:r>
      <w:r>
        <w:rPr>
          <w:rFonts w:hint="eastAsia" w:ascii="宋体" w:hAnsi="宋体" w:eastAsia="宋体" w:cs="宋体"/>
          <w:bCs/>
          <w:sz w:val="24"/>
          <w:szCs w:val="24"/>
        </w:rPr>
        <w:t>3mm厚不锈钢304板</w:t>
      </w:r>
      <w:r>
        <w:rPr>
          <w:rFonts w:hint="eastAsia" w:ascii="宋体" w:hAnsi="宋体" w:eastAsia="宋体" w:cs="宋体"/>
          <w:bCs/>
          <w:sz w:val="24"/>
          <w:szCs w:val="24"/>
          <w:lang w:eastAsia="zh-CN"/>
        </w:rPr>
        <w:t>；</w:t>
      </w:r>
    </w:p>
    <w:p w14:paraId="7E9AEAF8">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2"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
          <w:bCs w:val="0"/>
          <w:sz w:val="24"/>
          <w:szCs w:val="24"/>
          <w:lang w:val="en-US" w:eastAsia="zh-CN"/>
        </w:rPr>
        <w:t>隔离门</w:t>
      </w:r>
      <w:r>
        <w:rPr>
          <w:rFonts w:hint="eastAsia" w:ascii="宋体" w:hAnsi="宋体" w:eastAsia="宋体" w:cs="宋体"/>
          <w:bCs/>
          <w:sz w:val="24"/>
          <w:szCs w:val="24"/>
          <w:lang w:val="en-US" w:eastAsia="zh-CN"/>
        </w:rPr>
        <w:t>：通径580*600mm，</w:t>
      </w:r>
      <w:r>
        <w:rPr>
          <w:rFonts w:hint="eastAsia" w:ascii="宋体" w:hAnsi="宋体" w:eastAsia="宋体" w:cs="宋体"/>
          <w:sz w:val="24"/>
          <w:szCs w:val="24"/>
          <w:lang w:val="en-US" w:eastAsia="zh-CN"/>
        </w:rPr>
        <w:t>门气缸自动提拉压紧；</w:t>
      </w:r>
    </w:p>
    <w:p w14:paraId="43FE2DEC">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2.泄漏率：箱体整体泄漏率&lt;0.05vol%/h。（</w:t>
      </w:r>
      <w:r>
        <w:rPr>
          <w:rFonts w:hint="eastAsia" w:ascii="宋体" w:hAnsi="宋体" w:eastAsia="宋体" w:cs="宋体"/>
          <w:bCs/>
          <w:sz w:val="24"/>
          <w:szCs w:val="24"/>
          <w:lang w:val="en-US" w:eastAsia="zh-CN"/>
        </w:rPr>
        <w:t>箱压设定5-7mbar，维持30min，箱体补气次数≤1</w:t>
      </w:r>
      <w:r>
        <w:rPr>
          <w:rFonts w:hint="eastAsia" w:ascii="宋体" w:hAnsi="宋体" w:eastAsia="宋体" w:cs="宋体"/>
          <w:bCs/>
          <w:sz w:val="24"/>
          <w:szCs w:val="24"/>
        </w:rPr>
        <w:t>）</w:t>
      </w:r>
    </w:p>
    <w:p w14:paraId="1C02D33B">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3.压力：箱体使用压力为微正压与微负压:±10mbar</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极限使用压力</w:t>
      </w:r>
      <w:r>
        <w:rPr>
          <w:rFonts w:hint="eastAsia" w:ascii="宋体" w:hAnsi="宋体" w:eastAsia="宋体" w:cs="宋体"/>
          <w:bCs/>
          <w:sz w:val="24"/>
          <w:szCs w:val="24"/>
        </w:rPr>
        <w:t>±1</w:t>
      </w:r>
      <w:r>
        <w:rPr>
          <w:rFonts w:hint="eastAsia" w:ascii="宋体" w:hAnsi="宋体" w:eastAsia="宋体" w:cs="宋体"/>
          <w:bCs/>
          <w:sz w:val="24"/>
          <w:szCs w:val="24"/>
          <w:lang w:val="en-US" w:eastAsia="zh-CN"/>
        </w:rPr>
        <w:t>5</w:t>
      </w:r>
      <w:r>
        <w:rPr>
          <w:rFonts w:hint="eastAsia" w:ascii="宋体" w:hAnsi="宋体" w:eastAsia="宋体" w:cs="宋体"/>
          <w:bCs/>
          <w:sz w:val="24"/>
          <w:szCs w:val="24"/>
        </w:rPr>
        <w:t>mbar</w:t>
      </w:r>
      <w:r>
        <w:rPr>
          <w:rFonts w:hint="eastAsia" w:ascii="宋体" w:hAnsi="宋体" w:eastAsia="宋体" w:cs="宋体"/>
          <w:bCs/>
          <w:sz w:val="24"/>
          <w:szCs w:val="24"/>
          <w:lang w:eastAsia="zh-CN"/>
        </w:rPr>
        <w:t>）</w:t>
      </w:r>
      <w:r>
        <w:rPr>
          <w:rFonts w:hint="eastAsia" w:ascii="宋体" w:hAnsi="宋体" w:eastAsia="宋体" w:cs="宋体"/>
          <w:bCs/>
          <w:sz w:val="24"/>
          <w:szCs w:val="24"/>
        </w:rPr>
        <w:t>，使用北京星仪的精度为1%FS的CYYZ微压差传感器实时反馈箱体内压力，触摸屏设置压力。压差参数可根据实际使用情况通过触摸屏手动调节。传感器安装在箱体上，具体位置以最终图纸确认为准！</w:t>
      </w:r>
    </w:p>
    <w:p w14:paraId="499518E5">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观察</w:t>
      </w:r>
      <w:r>
        <w:rPr>
          <w:rFonts w:hint="eastAsia" w:ascii="宋体" w:hAnsi="宋体" w:eastAsia="宋体" w:cs="宋体"/>
          <w:bCs/>
          <w:sz w:val="24"/>
          <w:szCs w:val="24"/>
        </w:rPr>
        <w:t>视窗：</w:t>
      </w:r>
      <w:r>
        <w:rPr>
          <w:rFonts w:hint="eastAsia" w:ascii="宋体" w:hAnsi="宋体" w:eastAsia="宋体" w:cs="宋体"/>
          <w:bCs/>
          <w:sz w:val="24"/>
          <w:szCs w:val="24"/>
          <w:lang w:val="en-US" w:eastAsia="zh-CN"/>
        </w:rPr>
        <w:t>采用8</w:t>
      </w:r>
      <w:r>
        <w:rPr>
          <w:rFonts w:hint="eastAsia" w:ascii="宋体" w:hAnsi="宋体" w:eastAsia="宋体" w:cs="宋体"/>
          <w:bCs/>
          <w:sz w:val="24"/>
          <w:szCs w:val="24"/>
        </w:rPr>
        <w:t>mm</w:t>
      </w:r>
      <w:r>
        <w:rPr>
          <w:rFonts w:hint="eastAsia" w:ascii="宋体" w:hAnsi="宋体" w:eastAsia="宋体" w:cs="宋体"/>
          <w:bCs/>
          <w:sz w:val="24"/>
          <w:szCs w:val="24"/>
          <w:lang w:val="en-US" w:eastAsia="zh-CN"/>
        </w:rPr>
        <w:t>厚</w:t>
      </w:r>
      <w:r>
        <w:rPr>
          <w:rFonts w:hint="eastAsia" w:ascii="宋体" w:hAnsi="宋体" w:eastAsia="宋体" w:cs="宋体"/>
          <w:bCs/>
          <w:sz w:val="24"/>
          <w:szCs w:val="24"/>
        </w:rPr>
        <w:t>可</w:t>
      </w:r>
      <w:r>
        <w:rPr>
          <w:rFonts w:hint="eastAsia" w:ascii="宋体" w:hAnsi="宋体" w:eastAsia="宋体" w:cs="宋体"/>
          <w:bCs/>
          <w:sz w:val="24"/>
          <w:szCs w:val="24"/>
          <w:lang w:val="en-US" w:eastAsia="zh-CN"/>
        </w:rPr>
        <w:t>拆卸钢化</w:t>
      </w:r>
      <w:r>
        <w:rPr>
          <w:rFonts w:hint="eastAsia" w:ascii="宋体" w:hAnsi="宋体" w:eastAsia="宋体" w:cs="宋体"/>
          <w:bCs/>
          <w:sz w:val="24"/>
          <w:szCs w:val="24"/>
        </w:rPr>
        <w:t>玻璃前窗，耐磨、抗腐蚀、透光性好（透白光率92%），采用3/8英寸厚的OMEGA密封圈，密封性良好</w:t>
      </w:r>
      <w:r>
        <w:rPr>
          <w:rFonts w:hint="eastAsia" w:ascii="宋体" w:hAnsi="宋体" w:eastAsia="宋体" w:cs="宋体"/>
          <w:bCs/>
          <w:sz w:val="24"/>
          <w:szCs w:val="24"/>
          <w:lang w:val="en-US" w:eastAsia="zh-CN"/>
        </w:rPr>
        <w:t>。其中5个视窗采用压钳快拆方式安装。</w:t>
      </w:r>
    </w:p>
    <w:p w14:paraId="584F9781">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5.照明</w:t>
      </w:r>
      <w:r>
        <w:rPr>
          <w:rFonts w:hint="eastAsia" w:ascii="宋体" w:hAnsi="宋体" w:cs="宋体"/>
          <w:bCs/>
          <w:sz w:val="24"/>
          <w:szCs w:val="24"/>
          <w:lang w:val="en-US" w:eastAsia="zh-CN"/>
        </w:rPr>
        <w:t>视窗</w:t>
      </w:r>
      <w:r>
        <w:rPr>
          <w:rFonts w:hint="eastAsia" w:ascii="宋体" w:hAnsi="宋体" w:eastAsia="宋体" w:cs="宋体"/>
          <w:bCs/>
          <w:sz w:val="24"/>
          <w:szCs w:val="24"/>
        </w:rPr>
        <w:t>：</w:t>
      </w:r>
      <w:r>
        <w:rPr>
          <w:rFonts w:hint="eastAsia" w:ascii="宋体" w:hAnsi="宋体" w:eastAsia="宋体" w:cs="宋体"/>
          <w:bCs/>
          <w:sz w:val="24"/>
          <w:szCs w:val="24"/>
          <w:lang w:val="en-US" w:eastAsia="zh-CN"/>
        </w:rPr>
        <w:t>实</w:t>
      </w:r>
      <w:r>
        <w:rPr>
          <w:rFonts w:hint="eastAsia" w:ascii="宋体" w:hAnsi="宋体" w:eastAsia="宋体" w:cs="宋体"/>
          <w:bCs/>
          <w:sz w:val="24"/>
          <w:szCs w:val="24"/>
        </w:rPr>
        <w:t>验舱</w:t>
      </w:r>
      <w:r>
        <w:rPr>
          <w:rFonts w:hint="eastAsia" w:ascii="宋体" w:hAnsi="宋体" w:eastAsia="宋体" w:cs="宋体"/>
          <w:bCs/>
          <w:sz w:val="24"/>
          <w:szCs w:val="24"/>
          <w:lang w:val="en-US" w:eastAsia="zh-CN"/>
        </w:rPr>
        <w:t>外</w:t>
      </w:r>
      <w:r>
        <w:rPr>
          <w:rFonts w:hint="eastAsia" w:ascii="宋体" w:hAnsi="宋体" w:eastAsia="宋体" w:cs="宋体"/>
          <w:bCs/>
          <w:sz w:val="24"/>
          <w:szCs w:val="24"/>
        </w:rPr>
        <w:t>具备</w:t>
      </w:r>
      <w:r>
        <w:rPr>
          <w:rFonts w:hint="eastAsia" w:ascii="宋体" w:hAnsi="宋体" w:eastAsia="宋体" w:cs="宋体"/>
          <w:bCs/>
          <w:sz w:val="24"/>
          <w:szCs w:val="24"/>
          <w:lang w:val="en-US" w:eastAsia="zh-CN"/>
        </w:rPr>
        <w:t>定制</w:t>
      </w:r>
      <w:r>
        <w:rPr>
          <w:rFonts w:hint="eastAsia" w:ascii="宋体" w:hAnsi="宋体" w:eastAsia="宋体" w:cs="宋体"/>
          <w:bCs/>
          <w:sz w:val="24"/>
          <w:szCs w:val="24"/>
        </w:rPr>
        <w:t>照明系统，当照明关闭时，需要保证实验室外部光线不能透进实验室内部。8mm厚可拆卸钢化玻璃视窗,配灯壳</w:t>
      </w:r>
      <w:r>
        <w:rPr>
          <w:rFonts w:hint="eastAsia" w:ascii="宋体" w:hAnsi="宋体" w:cs="宋体"/>
          <w:bCs/>
          <w:sz w:val="24"/>
          <w:szCs w:val="24"/>
          <w:lang w:eastAsia="zh-CN"/>
        </w:rPr>
        <w:t>。</w:t>
      </w:r>
    </w:p>
    <w:p w14:paraId="58CB08F4">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6.灯光系统：有防漫反射LED照明系统，方便照明维护</w:t>
      </w:r>
      <w:r>
        <w:rPr>
          <w:rFonts w:hint="eastAsia" w:ascii="宋体" w:hAnsi="宋体" w:cs="宋体"/>
          <w:bCs/>
          <w:sz w:val="24"/>
          <w:szCs w:val="24"/>
          <w:lang w:eastAsia="zh-CN"/>
        </w:rPr>
        <w:t>。</w:t>
      </w:r>
    </w:p>
    <w:p w14:paraId="569FC1B5">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.手  套：</w:t>
      </w:r>
      <w:r>
        <w:rPr>
          <w:rFonts w:hint="eastAsia" w:ascii="宋体" w:hAnsi="宋体" w:cs="宋体"/>
          <w:bCs/>
          <w:sz w:val="24"/>
          <w:szCs w:val="24"/>
          <w:lang w:val="en-US" w:eastAsia="zh-CN"/>
        </w:rPr>
        <w:t>美国north</w:t>
      </w:r>
      <w:r>
        <w:rPr>
          <w:rFonts w:hint="eastAsia" w:ascii="宋体" w:hAnsi="宋体" w:eastAsia="宋体" w:cs="宋体"/>
          <w:bCs/>
          <w:sz w:val="24"/>
          <w:szCs w:val="24"/>
        </w:rPr>
        <w:t>丁基橡胶手套</w:t>
      </w:r>
      <w:r>
        <w:rPr>
          <w:rFonts w:hint="eastAsia" w:ascii="宋体" w:hAnsi="宋体" w:eastAsia="宋体" w:cs="宋体"/>
          <w:bCs/>
          <w:sz w:val="24"/>
          <w:szCs w:val="24"/>
          <w:lang w:val="en-US" w:eastAsia="zh-CN"/>
        </w:rPr>
        <w:t>25只</w:t>
      </w:r>
      <w:r>
        <w:rPr>
          <w:rFonts w:hint="eastAsia" w:ascii="宋体" w:hAnsi="宋体" w:eastAsia="宋体" w:cs="宋体"/>
          <w:bCs/>
          <w:sz w:val="24"/>
          <w:szCs w:val="24"/>
        </w:rPr>
        <w:t>，手套口径8英寸，厚度0.4 mm，手套位于</w:t>
      </w:r>
      <w:r>
        <w:rPr>
          <w:rFonts w:hint="eastAsia" w:ascii="宋体" w:hAnsi="宋体" w:eastAsia="宋体" w:cs="宋体"/>
          <w:bCs/>
          <w:sz w:val="24"/>
          <w:szCs w:val="24"/>
          <w:lang w:val="en-US" w:eastAsia="zh-CN"/>
        </w:rPr>
        <w:t>过渡舱侧方玻璃上</w:t>
      </w:r>
      <w:r>
        <w:rPr>
          <w:rFonts w:hint="eastAsia" w:ascii="宋体" w:hAnsi="宋体" w:eastAsia="宋体" w:cs="宋体"/>
          <w:bCs/>
          <w:sz w:val="24"/>
          <w:szCs w:val="24"/>
        </w:rPr>
        <w:t>。</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数量可按实际需求增加</w:t>
      </w:r>
      <w:r>
        <w:rPr>
          <w:rFonts w:hint="eastAsia" w:ascii="宋体" w:hAnsi="宋体" w:eastAsia="宋体" w:cs="宋体"/>
          <w:bCs/>
          <w:sz w:val="24"/>
          <w:szCs w:val="24"/>
          <w:lang w:eastAsia="zh-CN"/>
        </w:rPr>
        <w:t>）</w:t>
      </w:r>
    </w:p>
    <w:p w14:paraId="6616D2AF">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8</w:t>
      </w:r>
      <w:r>
        <w:rPr>
          <w:rFonts w:hint="eastAsia" w:ascii="宋体" w:hAnsi="宋体" w:eastAsia="宋体" w:cs="宋体"/>
          <w:bCs/>
          <w:sz w:val="24"/>
          <w:szCs w:val="24"/>
        </w:rPr>
        <w:t>.手套口：直径220mm硬铝合金实心棒材加工而成，经耐腐蚀阳极氧化处理（</w:t>
      </w:r>
      <w:r>
        <w:rPr>
          <w:rFonts w:hint="eastAsia" w:ascii="宋体" w:hAnsi="宋体" w:eastAsia="宋体" w:cs="宋体"/>
          <w:bCs/>
          <w:sz w:val="24"/>
          <w:szCs w:val="24"/>
          <w:lang w:val="en-US" w:eastAsia="zh-CN"/>
        </w:rPr>
        <w:t>25个</w:t>
      </w:r>
      <w:r>
        <w:rPr>
          <w:rFonts w:hint="eastAsia" w:ascii="宋体" w:hAnsi="宋体" w:eastAsia="宋体" w:cs="宋体"/>
          <w:bCs/>
          <w:sz w:val="24"/>
          <w:szCs w:val="24"/>
        </w:rPr>
        <w:t>），安装在</w:t>
      </w:r>
      <w:r>
        <w:rPr>
          <w:rFonts w:hint="eastAsia" w:ascii="宋体" w:hAnsi="宋体" w:eastAsia="宋体" w:cs="宋体"/>
          <w:bCs/>
          <w:sz w:val="24"/>
          <w:szCs w:val="24"/>
          <w:lang w:val="en-US" w:eastAsia="zh-CN"/>
        </w:rPr>
        <w:t>视窗玻璃上</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      </w:t>
      </w:r>
    </w:p>
    <w:p w14:paraId="6E984284">
      <w:pPr>
        <w:keepNext w:val="0"/>
        <w:keepLines w:val="0"/>
        <w:pageBreakBefore w:val="0"/>
        <w:widowControl w:val="0"/>
        <w:numPr>
          <w:ilvl w:val="0"/>
          <w:numId w:val="0"/>
        </w:numPr>
        <w:kinsoku/>
        <w:wordWrap/>
        <w:overflowPunct/>
        <w:topLinePunct w:val="0"/>
        <w:autoSpaceDE/>
        <w:autoSpaceDN w:val="0"/>
        <w:bidi w:val="0"/>
        <w:adjustRightInd/>
        <w:snapToGrid w:val="0"/>
        <w:spacing w:line="360" w:lineRule="auto"/>
        <w:ind w:leftChars="4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过滤器：直径120mm、过滤精度3微米、HEPA标准单级过滤器、阻燃材料。</w:t>
      </w:r>
    </w:p>
    <w:p w14:paraId="6F6F9D6C">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0</w:t>
      </w:r>
      <w:r>
        <w:rPr>
          <w:rFonts w:hint="eastAsia" w:ascii="宋体" w:hAnsi="宋体" w:eastAsia="宋体" w:cs="宋体"/>
          <w:bCs/>
          <w:sz w:val="24"/>
          <w:szCs w:val="24"/>
        </w:rPr>
        <w:t>.接  口：KF40接口若干个，管路预留其他水进出气口及电缆接口；电机动力线、编码器信号线、视频线通过进口</w:t>
      </w:r>
      <w:r>
        <w:rPr>
          <w:rFonts w:hint="eastAsia" w:ascii="宋体" w:hAnsi="宋体" w:eastAsia="宋体" w:cs="宋体"/>
          <w:bCs/>
          <w:sz w:val="24"/>
          <w:szCs w:val="24"/>
          <w:lang w:val="en-US"/>
        </w:rPr>
        <w:t>MCT</w:t>
      </w:r>
      <w:r>
        <w:rPr>
          <w:rFonts w:hint="eastAsia" w:ascii="宋体" w:hAnsi="宋体" w:eastAsia="宋体" w:cs="宋体"/>
          <w:bCs/>
          <w:sz w:val="24"/>
          <w:szCs w:val="24"/>
        </w:rPr>
        <w:t>密封模块进入箱体。</w:t>
      </w:r>
      <w:r>
        <w:rPr>
          <w:rFonts w:hint="eastAsia" w:ascii="宋体" w:hAnsi="宋体" w:eastAsia="宋体" w:cs="宋体"/>
          <w:bCs/>
          <w:sz w:val="24"/>
          <w:szCs w:val="24"/>
          <w:lang w:eastAsia="zh-CN"/>
        </w:rPr>
        <w:t>（</w:t>
      </w:r>
      <w:r>
        <w:rPr>
          <w:rFonts w:hint="eastAsia" w:ascii="宋体" w:hAnsi="宋体" w:eastAsia="宋体" w:cs="宋体"/>
          <w:bCs/>
          <w:sz w:val="24"/>
          <w:szCs w:val="24"/>
        </w:rPr>
        <w:t>具体数量</w:t>
      </w:r>
      <w:r>
        <w:rPr>
          <w:rFonts w:hint="eastAsia" w:ascii="宋体" w:hAnsi="宋体" w:eastAsia="宋体" w:cs="宋体"/>
          <w:bCs/>
          <w:sz w:val="24"/>
          <w:szCs w:val="24"/>
          <w:lang w:val="en-US" w:eastAsia="zh-CN"/>
        </w:rPr>
        <w:t>位置见图纸）</w:t>
      </w:r>
    </w:p>
    <w:p w14:paraId="6C1A4DE4">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highlight w:val="none"/>
          <w:lang w:val="en-US" w:eastAsia="zh-CN"/>
        </w:rPr>
        <w:t>11、工业设计外罩：在箱体外挂工业设计外罩，外罩炭钢材质、外形简约、有科技感。</w:t>
      </w:r>
    </w:p>
    <w:p w14:paraId="386A86AE">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过渡舱</w:t>
      </w:r>
      <w:r>
        <w:rPr>
          <w:rFonts w:hint="eastAsia" w:ascii="宋体" w:hAnsi="宋体" w:eastAsia="宋体" w:cs="宋体"/>
          <w:bCs/>
          <w:sz w:val="24"/>
          <w:szCs w:val="24"/>
        </w:rPr>
        <w:t>：</w:t>
      </w:r>
    </w:p>
    <w:p w14:paraId="38381CF3">
      <w:pPr>
        <w:keepNext w:val="0"/>
        <w:keepLines w:val="0"/>
        <w:pageBreakBefore w:val="0"/>
        <w:widowControl w:val="0"/>
        <w:kinsoku/>
        <w:wordWrap/>
        <w:overflowPunct/>
        <w:topLinePunct w:val="0"/>
        <w:autoSpaceDE/>
        <w:autoSpaceDN w:val="0"/>
        <w:bidi w:val="0"/>
        <w:adjustRightInd/>
        <w:snapToGrid w:val="0"/>
        <w:spacing w:line="360" w:lineRule="auto"/>
        <w:ind w:firstLine="960" w:firstLineChars="4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1.3</w:t>
      </w:r>
      <w:r>
        <w:rPr>
          <w:rFonts w:hint="eastAsia" w:ascii="宋体" w:hAnsi="宋体" w:eastAsia="宋体" w:cs="宋体"/>
          <w:b w:val="0"/>
          <w:bCs/>
          <w:sz w:val="24"/>
          <w:szCs w:val="24"/>
          <w:lang w:val="en-US" w:eastAsia="zh-CN"/>
        </w:rPr>
        <w:t>个方舱,尺寸：</w:t>
      </w:r>
      <w:r>
        <w:rPr>
          <w:rFonts w:hint="eastAsia" w:ascii="宋体" w:hAnsi="宋体" w:eastAsia="宋体" w:cs="宋体"/>
          <w:bCs/>
          <w:sz w:val="24"/>
          <w:szCs w:val="24"/>
          <w:lang w:val="en-US" w:eastAsia="zh-CN"/>
        </w:rPr>
        <w:t>500mm（L）*500mm（W）*600mm（H）,内外门气缸自动提拉压紧，托盘电缸自动双向推拉（详细位置结构见双方沟通确认图纸）</w:t>
      </w:r>
    </w:p>
    <w:p w14:paraId="59031387">
      <w:pPr>
        <w:keepNext w:val="0"/>
        <w:keepLines w:val="0"/>
        <w:pageBreakBefore w:val="0"/>
        <w:widowControl w:val="0"/>
        <w:numPr>
          <w:ilvl w:val="0"/>
          <w:numId w:val="0"/>
        </w:numPr>
        <w:kinsoku/>
        <w:wordWrap/>
        <w:overflowPunct/>
        <w:topLinePunct w:val="0"/>
        <w:autoSpaceDE/>
        <w:autoSpaceDN w:val="0"/>
        <w:bidi w:val="0"/>
        <w:adjustRightInd/>
        <w:snapToGrid w:val="0"/>
        <w:spacing w:line="360" w:lineRule="auto"/>
        <w:ind w:leftChars="4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2.</w:t>
      </w:r>
      <w:r>
        <w:rPr>
          <w:rFonts w:hint="eastAsia" w:ascii="宋体" w:hAnsi="宋体" w:eastAsia="宋体" w:cs="宋体"/>
          <w:bCs/>
          <w:sz w:val="24"/>
          <w:szCs w:val="24"/>
        </w:rPr>
        <w:t>真空泵：</w:t>
      </w:r>
      <w:r>
        <w:rPr>
          <w:rFonts w:hint="eastAsia" w:ascii="宋体" w:hAnsi="宋体" w:eastAsia="宋体" w:cs="宋体"/>
          <w:bCs/>
          <w:sz w:val="24"/>
          <w:szCs w:val="24"/>
          <w:lang w:val="en-US" w:eastAsia="zh-CN"/>
        </w:rPr>
        <w:t>2</w:t>
      </w:r>
      <w:r>
        <w:rPr>
          <w:rFonts w:hint="eastAsia" w:ascii="宋体" w:hAnsi="宋体" w:eastAsia="宋体" w:cs="宋体"/>
          <w:bCs/>
          <w:sz w:val="24"/>
          <w:szCs w:val="24"/>
        </w:rPr>
        <w:t>个英国Edwards RV12真空泵，流量12m3/h，对过渡舱抽真空。</w:t>
      </w:r>
    </w:p>
    <w:p w14:paraId="25A8964F">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除静电系统</w:t>
      </w:r>
      <w:r>
        <w:rPr>
          <w:rFonts w:hint="eastAsia" w:ascii="宋体" w:hAnsi="宋体" w:eastAsia="宋体" w:cs="宋体"/>
          <w:bCs/>
          <w:sz w:val="24"/>
          <w:szCs w:val="24"/>
        </w:rPr>
        <w:t>：</w:t>
      </w:r>
    </w:p>
    <w:p w14:paraId="27C2A80C">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舱体底部下铺设铜箔网格、底面上直铺片材pvc防静电地板，导静电型：1.0*104-1.0*106Ω；静电耗散型：1.0*106-1.0*109Ω，体积电阻：1.0*104-1.0*106Ω；静电耗散型：1.0*106-1.0*109Ω；表面耐磨性能≤0.02g/c㎡，纵、横向加热尺寸变化率≤0.25%，静电衰减时间≤2s,人体电压|U|&lt;100V。同时舱体内特定区域加装除静电风扇。</w:t>
      </w:r>
    </w:p>
    <w:p w14:paraId="0C0B9AD5">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空调系统</w:t>
      </w:r>
      <w:r>
        <w:rPr>
          <w:rFonts w:hint="eastAsia" w:ascii="宋体" w:hAnsi="宋体" w:eastAsia="宋体" w:cs="宋体"/>
          <w:bCs/>
          <w:sz w:val="24"/>
          <w:szCs w:val="24"/>
        </w:rPr>
        <w:t>：</w:t>
      </w:r>
    </w:p>
    <w:p w14:paraId="3864ECA1">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舱体顶部加装过1P工业空调，用于做特定加热实验时微调舱体内温度。</w:t>
      </w:r>
    </w:p>
    <w:p w14:paraId="3F8EE0A7">
      <w:pPr>
        <w:rPr>
          <w:rFonts w:hint="eastAsia" w:ascii="宋体" w:hAnsi="宋体" w:eastAsia="宋体" w:cs="宋体"/>
          <w:b/>
          <w:kern w:val="44"/>
          <w:sz w:val="24"/>
          <w:szCs w:val="24"/>
          <w:lang w:val="en-US" w:eastAsia="zh-CN" w:bidi="ar-SA"/>
        </w:rPr>
      </w:pPr>
      <w:r>
        <w:rPr>
          <w:rFonts w:hint="eastAsia" w:ascii="宋体" w:hAnsi="宋体" w:eastAsia="宋体" w:cs="宋体"/>
          <w:b/>
          <w:kern w:val="44"/>
          <w:sz w:val="24"/>
          <w:szCs w:val="24"/>
          <w:lang w:val="en-US" w:eastAsia="zh-CN" w:bidi="ar-SA"/>
        </w:rPr>
        <w:t>化学洁净智能实验舱：</w:t>
      </w:r>
    </w:p>
    <w:p w14:paraId="3325C961">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置换系统</w:t>
      </w:r>
      <w:r>
        <w:rPr>
          <w:rFonts w:hint="eastAsia" w:ascii="宋体" w:hAnsi="宋体" w:eastAsia="宋体" w:cs="宋体"/>
          <w:bCs/>
          <w:sz w:val="24"/>
          <w:szCs w:val="24"/>
        </w:rPr>
        <w:t>：</w:t>
      </w:r>
    </w:p>
    <w:p w14:paraId="0CD9ABD2">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1、充氩模块： 充氩接口、管路、调压阀、电磁阀。</w:t>
      </w:r>
    </w:p>
    <w:p w14:paraId="7609C7F7">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2、排气模块： 若干KF40气动挡板阀。</w:t>
      </w:r>
    </w:p>
    <w:p w14:paraId="5CA87239">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3、搅拌混气装置：内置风扇（按实际效果增减）</w:t>
      </w:r>
    </w:p>
    <w:p w14:paraId="5E480B55">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循环净化系统</w:t>
      </w:r>
      <w:r>
        <w:rPr>
          <w:rFonts w:hint="eastAsia" w:ascii="宋体" w:hAnsi="宋体" w:eastAsia="宋体" w:cs="宋体"/>
          <w:bCs/>
          <w:sz w:val="24"/>
          <w:szCs w:val="24"/>
        </w:rPr>
        <w:t>：</w:t>
      </w:r>
    </w:p>
    <w:p w14:paraId="16B61D67">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该系统由净化系统、再生系统、</w:t>
      </w:r>
      <w:r>
        <w:rPr>
          <w:rFonts w:hint="eastAsia" w:ascii="宋体" w:hAnsi="宋体" w:eastAsia="宋体" w:cs="宋体"/>
          <w:sz w:val="24"/>
          <w:szCs w:val="24"/>
          <w:lang w:val="en-US" w:eastAsia="zh-CN"/>
        </w:rPr>
        <w:t>溶剂吸附系统</w:t>
      </w:r>
      <w:r>
        <w:rPr>
          <w:rFonts w:hint="eastAsia" w:ascii="宋体" w:hAnsi="宋体" w:eastAsia="宋体" w:cs="宋体"/>
          <w:sz w:val="24"/>
          <w:szCs w:val="24"/>
        </w:rPr>
        <w:t>组成。</w:t>
      </w:r>
    </w:p>
    <w:p w14:paraId="72264B42">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净化系统：用来除掉密封加工室内的水和氧，实现密封工作箱内惰性气体循环，保护激光加工过程中材料不被氧化。</w:t>
      </w:r>
    </w:p>
    <w:p w14:paraId="537965C1">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sz w:val="24"/>
          <w:szCs w:val="24"/>
        </w:rPr>
        <w:t>再生系统</w:t>
      </w:r>
      <w:r>
        <w:rPr>
          <w:rFonts w:hint="eastAsia" w:ascii="宋体" w:hAnsi="宋体" w:eastAsia="宋体" w:cs="宋体"/>
          <w:b/>
          <w:sz w:val="24"/>
          <w:szCs w:val="24"/>
        </w:rPr>
        <w:t>：</w:t>
      </w:r>
      <w:r>
        <w:rPr>
          <w:rFonts w:hint="eastAsia" w:ascii="宋体" w:hAnsi="宋体" w:eastAsia="宋体" w:cs="宋体"/>
          <w:sz w:val="24"/>
          <w:szCs w:val="24"/>
        </w:rPr>
        <w:t>用于净化系统再次活化利用；再生需要Ar/ H 2的混合气体，其中H2占5-10%，当一组净化柱净化达到饱和时，通过PLC控制启动其他1组净化柱进行工作，同时启动再生程序对该饱和净化柱进行再生。</w:t>
      </w:r>
    </w:p>
    <w:p w14:paraId="26F5C99D">
      <w:pPr>
        <w:keepNext w:val="0"/>
        <w:keepLines w:val="0"/>
        <w:pageBreakBefore w:val="0"/>
        <w:widowControl w:val="0"/>
        <w:kinsoku/>
        <w:wordWrap/>
        <w:overflowPunct/>
        <w:topLinePunct w:val="0"/>
        <w:autoSpaceDE/>
        <w:bidi w:val="0"/>
        <w:adjustRightInd/>
        <w:snapToGrid w:val="0"/>
        <w:spacing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净化能力：水、氧</w:t>
      </w:r>
      <w:r>
        <w:rPr>
          <w:rFonts w:hint="eastAsia" w:ascii="宋体" w:hAnsi="宋体" w:eastAsia="宋体" w:cs="宋体"/>
          <w:b w:val="0"/>
          <w:bCs/>
          <w:sz w:val="24"/>
          <w:szCs w:val="24"/>
          <w:lang w:val="en-US" w:eastAsia="zh-CN"/>
        </w:rPr>
        <w:t>≤1</w:t>
      </w:r>
      <w:r>
        <w:rPr>
          <w:rFonts w:hint="eastAsia" w:ascii="宋体" w:hAnsi="宋体" w:eastAsia="宋体" w:cs="宋体"/>
          <w:b w:val="0"/>
          <w:bCs/>
          <w:sz w:val="24"/>
          <w:szCs w:val="24"/>
        </w:rPr>
        <w:t xml:space="preserve">ppm(循环净化效果)；      </w:t>
      </w:r>
    </w:p>
    <w:p w14:paraId="590A8AFC">
      <w:pPr>
        <w:keepNext w:val="0"/>
        <w:keepLines w:val="0"/>
        <w:pageBreakBefore w:val="0"/>
        <w:widowControl w:val="0"/>
        <w:kinsoku/>
        <w:wordWrap/>
        <w:overflowPunct/>
        <w:topLinePunct w:val="0"/>
        <w:autoSpaceDE/>
        <w:bidi w:val="0"/>
        <w:adjustRightInd/>
        <w:snapToGrid w:val="0"/>
        <w:spacing w:line="360" w:lineRule="auto"/>
        <w:ind w:firstLine="480" w:firstLineChars="200"/>
        <w:jc w:val="left"/>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rPr>
        <w:t>1.控制显示：昆仑通泰</w:t>
      </w:r>
      <w:r>
        <w:rPr>
          <w:rFonts w:hint="eastAsia" w:ascii="宋体" w:hAnsi="宋体" w:eastAsia="宋体" w:cs="宋体"/>
          <w:b w:val="0"/>
          <w:bCs/>
          <w:sz w:val="24"/>
          <w:szCs w:val="24"/>
          <w:lang w:val="en-US" w:eastAsia="zh-CN"/>
        </w:rPr>
        <w:t>10</w:t>
      </w:r>
      <w:r>
        <w:rPr>
          <w:rFonts w:hint="eastAsia" w:ascii="宋体" w:hAnsi="宋体" w:eastAsia="宋体" w:cs="宋体"/>
          <w:b w:val="0"/>
          <w:bCs/>
          <w:sz w:val="24"/>
          <w:szCs w:val="24"/>
        </w:rPr>
        <w:t>寸彩色显示屏触摸式控制，采用</w:t>
      </w:r>
      <w:r>
        <w:rPr>
          <w:rFonts w:hint="eastAsia" w:ascii="宋体" w:hAnsi="宋体" w:eastAsia="宋体" w:cs="宋体"/>
          <w:b w:val="0"/>
          <w:bCs/>
          <w:sz w:val="24"/>
          <w:szCs w:val="24"/>
          <w:lang w:val="en-US" w:eastAsia="zh-CN"/>
        </w:rPr>
        <w:t>西门子</w:t>
      </w:r>
      <w:r>
        <w:rPr>
          <w:rFonts w:hint="eastAsia" w:ascii="宋体" w:hAnsi="宋体" w:eastAsia="宋体" w:cs="宋体"/>
          <w:b w:val="0"/>
          <w:bCs/>
          <w:color w:val="000000" w:themeColor="text1"/>
          <w:sz w:val="24"/>
          <w:szCs w:val="24"/>
          <w14:textFill>
            <w14:solidFill>
              <w14:schemeClr w14:val="tx1"/>
            </w14:solidFill>
          </w14:textFill>
        </w:rPr>
        <w:t>PLC能与</w:t>
      </w:r>
      <w:r>
        <w:rPr>
          <w:rFonts w:hint="eastAsia" w:ascii="宋体" w:hAnsi="宋体" w:eastAsia="宋体" w:cs="宋体"/>
          <w:b w:val="0"/>
          <w:bCs/>
          <w:sz w:val="24"/>
          <w:szCs w:val="24"/>
        </w:rPr>
        <w:t>需方PLC进行通讯。</w:t>
      </w:r>
    </w:p>
    <w:p w14:paraId="72411941">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2.工作气体：氩气（Ar）（气体循环）；</w:t>
      </w:r>
    </w:p>
    <w:p w14:paraId="05DD632D">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3.循环风机：</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台</w:t>
      </w:r>
      <w:r>
        <w:rPr>
          <w:rFonts w:hint="eastAsia" w:ascii="宋体" w:hAnsi="宋体" w:eastAsia="宋体" w:cs="宋体"/>
          <w:b w:val="0"/>
          <w:bCs/>
          <w:sz w:val="24"/>
          <w:szCs w:val="24"/>
          <w:lang w:val="en-US" w:eastAsia="zh-CN"/>
        </w:rPr>
        <w:t>达纲</w:t>
      </w:r>
      <w:r>
        <w:rPr>
          <w:rFonts w:hint="eastAsia" w:ascii="宋体" w:hAnsi="宋体" w:eastAsia="宋体" w:cs="宋体"/>
          <w:b w:val="0"/>
          <w:bCs/>
          <w:sz w:val="24"/>
          <w:szCs w:val="24"/>
        </w:rPr>
        <w:t>高速</w:t>
      </w:r>
      <w:r>
        <w:rPr>
          <w:rFonts w:hint="eastAsia" w:ascii="宋体" w:hAnsi="宋体" w:eastAsia="宋体" w:cs="宋体"/>
          <w:b w:val="0"/>
          <w:bCs/>
          <w:sz w:val="24"/>
          <w:szCs w:val="24"/>
          <w:lang w:val="en-US" w:eastAsia="zh-CN"/>
        </w:rPr>
        <w:t>耐压</w:t>
      </w:r>
      <w:r>
        <w:rPr>
          <w:rFonts w:hint="eastAsia" w:ascii="宋体" w:hAnsi="宋体" w:eastAsia="宋体" w:cs="宋体"/>
          <w:b w:val="0"/>
          <w:bCs/>
          <w:sz w:val="24"/>
          <w:szCs w:val="24"/>
        </w:rPr>
        <w:t>变频风机，流量0-250m³/h，采用</w:t>
      </w:r>
      <w:r>
        <w:rPr>
          <w:rFonts w:hint="eastAsia" w:ascii="宋体" w:hAnsi="宋体" w:eastAsia="宋体" w:cs="宋体"/>
          <w:b w:val="0"/>
          <w:bCs/>
          <w:sz w:val="24"/>
          <w:szCs w:val="24"/>
          <w:lang w:val="en-US" w:eastAsia="zh-CN"/>
        </w:rPr>
        <w:t>西门子</w:t>
      </w:r>
      <w:r>
        <w:rPr>
          <w:rFonts w:hint="eastAsia" w:ascii="宋体" w:hAnsi="宋体" w:eastAsia="宋体" w:cs="宋体"/>
          <w:b w:val="0"/>
          <w:bCs/>
          <w:sz w:val="24"/>
          <w:szCs w:val="24"/>
        </w:rPr>
        <w:t>变频器控制；安装在经压力测试的双层不锈钢装置</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风机桶尺寸φ455mm*425mm</w:t>
      </w:r>
      <w:r>
        <w:rPr>
          <w:rFonts w:hint="eastAsia" w:ascii="宋体" w:hAnsi="宋体" w:eastAsia="宋体" w:cs="宋体"/>
          <w:b w:val="0"/>
          <w:bCs/>
          <w:sz w:val="24"/>
          <w:szCs w:val="24"/>
        </w:rPr>
        <w:t>，有水冷回路；</w:t>
      </w:r>
    </w:p>
    <w:p w14:paraId="0A57868B">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4.净 化 柱：</w:t>
      </w:r>
      <w:r>
        <w:rPr>
          <w:rFonts w:hint="eastAsia" w:ascii="宋体" w:hAnsi="宋体" w:eastAsia="宋体" w:cs="宋体"/>
          <w:b w:val="0"/>
          <w:bCs/>
          <w:sz w:val="24"/>
          <w:szCs w:val="24"/>
          <w:lang w:val="en-US" w:eastAsia="zh-CN"/>
        </w:rPr>
        <w:t>6套32kg</w:t>
      </w:r>
      <w:r>
        <w:rPr>
          <w:rFonts w:hint="eastAsia" w:ascii="宋体" w:hAnsi="宋体" w:eastAsia="宋体" w:cs="宋体"/>
          <w:b w:val="0"/>
          <w:bCs/>
          <w:sz w:val="24"/>
          <w:szCs w:val="24"/>
        </w:rPr>
        <w:t>净化柱；单柱填装铜触媒</w:t>
      </w:r>
      <w:r>
        <w:rPr>
          <w:rFonts w:hint="eastAsia" w:ascii="宋体" w:hAnsi="宋体" w:eastAsia="宋体" w:cs="宋体"/>
          <w:b w:val="0"/>
          <w:bCs/>
          <w:sz w:val="24"/>
          <w:szCs w:val="24"/>
          <w:lang w:val="en-US" w:eastAsia="zh-CN"/>
        </w:rPr>
        <w:t>15</w:t>
      </w:r>
      <w:r>
        <w:rPr>
          <w:rFonts w:hint="eastAsia" w:ascii="宋体" w:hAnsi="宋体" w:eastAsia="宋体" w:cs="宋体"/>
          <w:b w:val="0"/>
          <w:bCs/>
          <w:sz w:val="24"/>
          <w:szCs w:val="24"/>
        </w:rPr>
        <w:t>kg、分子筛</w:t>
      </w:r>
      <w:r>
        <w:rPr>
          <w:rFonts w:hint="eastAsia" w:ascii="宋体" w:hAnsi="宋体" w:eastAsia="宋体" w:cs="宋体"/>
          <w:b w:val="0"/>
          <w:bCs/>
          <w:sz w:val="24"/>
          <w:szCs w:val="24"/>
          <w:lang w:val="en-US" w:eastAsia="zh-CN"/>
        </w:rPr>
        <w:t>17</w:t>
      </w:r>
      <w:r>
        <w:rPr>
          <w:rFonts w:hint="eastAsia" w:ascii="宋体" w:hAnsi="宋体" w:eastAsia="宋体" w:cs="宋体"/>
          <w:b w:val="0"/>
          <w:bCs/>
          <w:sz w:val="24"/>
          <w:szCs w:val="24"/>
        </w:rPr>
        <w:t>kg</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单柱尺寸：φ273mm*850mm</w:t>
      </w:r>
      <w:r>
        <w:rPr>
          <w:rFonts w:hint="eastAsia" w:ascii="宋体" w:hAnsi="宋体" w:eastAsia="宋体" w:cs="宋体"/>
          <w:b w:val="0"/>
          <w:bCs/>
          <w:sz w:val="24"/>
          <w:szCs w:val="24"/>
        </w:rPr>
        <w:t>；净化柱并联，</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柱工作，另</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柱备用，工作柱接循环风机快速循环；每个净化柱均配有温控仪，精确控制再生温度，保证净化材料寿命。</w:t>
      </w:r>
    </w:p>
    <w:p w14:paraId="159523DC">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rPr>
      </w:pPr>
      <w:r>
        <w:rPr>
          <w:rFonts w:hint="eastAsia" w:ascii="宋体" w:hAnsi="宋体" w:eastAsia="宋体" w:cs="宋体"/>
          <w:b w:val="0"/>
          <w:bCs/>
          <w:sz w:val="24"/>
          <w:szCs w:val="24"/>
        </w:rPr>
        <w:t>5.</w:t>
      </w:r>
      <w:r>
        <w:rPr>
          <w:rFonts w:hint="eastAsia" w:ascii="宋体" w:hAnsi="宋体" w:eastAsia="宋体" w:cs="宋体"/>
          <w:b w:val="0"/>
          <w:bCs/>
          <w:sz w:val="24"/>
          <w:szCs w:val="24"/>
          <w:lang w:val="en-US" w:eastAsia="zh-CN"/>
        </w:rPr>
        <w:t>集 成 阀：10孔集成化阀座，集成模块化处理，减少气路连接点，从而降低箱体泄漏率。</w:t>
      </w:r>
    </w:p>
    <w:p w14:paraId="341600D9">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rPr>
        <w:t>6.再生系统：用于净化系统再次利用，使其活化；净化柱饱和后在加热条件下通入Ar/ H2的混合气体，其中H2占5-10%，PLC自动控制启动再生装置，饱和净化柱进行再生激活，再生系统步骤明确并在显示屏上显示，便于掌握时间。</w:t>
      </w:r>
    </w:p>
    <w:p w14:paraId="152AC4D2">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7</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溶剂吸附柱</w:t>
      </w:r>
      <w:r>
        <w:rPr>
          <w:rFonts w:hint="eastAsia" w:ascii="宋体" w:hAnsi="宋体" w:eastAsia="宋体" w:cs="宋体"/>
          <w:b w:val="0"/>
          <w:bCs/>
          <w:sz w:val="24"/>
          <w:szCs w:val="24"/>
        </w:rPr>
        <w:t>：填装水洗真空烘烤优质活性炭</w:t>
      </w:r>
      <w:r>
        <w:rPr>
          <w:rFonts w:hint="eastAsia" w:ascii="宋体" w:hAnsi="宋体" w:eastAsia="宋体" w:cs="宋体"/>
          <w:b w:val="0"/>
          <w:bCs/>
          <w:sz w:val="24"/>
          <w:szCs w:val="24"/>
          <w:lang w:val="en-US" w:eastAsia="zh-CN"/>
        </w:rPr>
        <w:t>35</w:t>
      </w:r>
      <w:r>
        <w:rPr>
          <w:rFonts w:hint="eastAsia" w:ascii="宋体" w:hAnsi="宋体" w:eastAsia="宋体" w:cs="宋体"/>
          <w:b w:val="0"/>
          <w:bCs/>
          <w:sz w:val="24"/>
          <w:szCs w:val="24"/>
        </w:rPr>
        <w:t>KG，吸附粉尘及有机溶剂，饱和后可更换新材料，不会影响箱体内高纯气氛</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单柱尺寸：φ273mm*850mm</w:t>
      </w:r>
      <w:r>
        <w:rPr>
          <w:rFonts w:hint="eastAsia" w:ascii="宋体" w:hAnsi="宋体" w:eastAsia="宋体" w:cs="宋体"/>
          <w:b w:val="0"/>
          <w:bCs/>
          <w:sz w:val="24"/>
          <w:szCs w:val="24"/>
        </w:rPr>
        <w:t>。</w:t>
      </w:r>
    </w:p>
    <w:p w14:paraId="6FD5E4D1">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8、DN25\40 气动角阀：KF25气动挡板阀3个,KF40气动挡板阀12个。</w:t>
      </w:r>
    </w:p>
    <w:p w14:paraId="4A636365">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9、过滤器：直径120mm、过滤精度3微米、HEPA标准单级过滤器</w:t>
      </w:r>
    </w:p>
    <w:p w14:paraId="02BD4FCF">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10、循环管路：主要为 DN72,DN40 304不锈钢管路。</w:t>
      </w:r>
    </w:p>
    <w:p w14:paraId="63FB0068">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11、再生模块：加热装置、抽补气接口和阀门等等。</w:t>
      </w:r>
    </w:p>
    <w:p w14:paraId="0A4AB1D1">
      <w:pPr>
        <w:keepNext w:val="0"/>
        <w:keepLines w:val="0"/>
        <w:pageBreakBefore w:val="0"/>
        <w:widowControl w:val="0"/>
        <w:tabs>
          <w:tab w:val="left" w:pos="5580"/>
        </w:tabs>
        <w:kinsoku/>
        <w:wordWrap/>
        <w:overflowPunct/>
        <w:topLinePunct w:val="0"/>
        <w:autoSpaceDE/>
        <w:bidi w:val="0"/>
        <w:adjustRightInd/>
        <w:snapToGrid w:val="0"/>
        <w:spacing w:before="120"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12、真空泵：进口机械泵、抽速12m³/h、极限真空≤2*10-3mbar、配备油雾过滤</w:t>
      </w:r>
      <w:bookmarkStart w:id="8" w:name="_GoBack"/>
      <w:bookmarkEnd w:id="8"/>
      <w:r>
        <w:rPr>
          <w:rFonts w:hint="eastAsia" w:ascii="宋体" w:hAnsi="宋体" w:eastAsia="宋体" w:cs="宋体"/>
          <w:b w:val="0"/>
          <w:bCs/>
          <w:sz w:val="24"/>
          <w:szCs w:val="24"/>
          <w:lang w:val="en-US" w:eastAsia="zh-CN"/>
        </w:rPr>
        <w:t>器。</w:t>
      </w:r>
    </w:p>
    <w:p w14:paraId="12DEB277">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检测系统</w:t>
      </w:r>
      <w:r>
        <w:rPr>
          <w:rFonts w:hint="eastAsia" w:ascii="宋体" w:hAnsi="宋体" w:eastAsia="宋体" w:cs="宋体"/>
          <w:bCs/>
          <w:sz w:val="24"/>
          <w:szCs w:val="24"/>
        </w:rPr>
        <w:t>：</w:t>
      </w:r>
    </w:p>
    <w:p w14:paraId="0BE8C227">
      <w:pPr>
        <w:keepNext w:val="0"/>
        <w:keepLines w:val="0"/>
        <w:pageBreakBefore w:val="0"/>
        <w:widowControl w:val="0"/>
        <w:kinsoku/>
        <w:wordWrap/>
        <w:overflowPunct/>
        <w:topLinePunct w:val="0"/>
        <w:autoSpaceDE/>
        <w:autoSpaceDN w:val="0"/>
        <w:bidi w:val="0"/>
        <w:adjustRightInd/>
        <w:snapToGrid w:val="0"/>
        <w:spacing w:line="360" w:lineRule="auto"/>
        <w:ind w:firstLine="720" w:firstLineChars="3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1、压力传感器：微压传感器，测量范围：-12mbar--12mbar，精度：1%FS。</w:t>
      </w:r>
    </w:p>
    <w:p w14:paraId="4AE7E5BE">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2、水分析仪：英国米歇尔陶瓷湿度变送器、0-1000PPM，、检测精度±1% FS，</w:t>
      </w:r>
      <w:r>
        <w:rPr>
          <w:rFonts w:hint="eastAsia" w:ascii="宋体" w:hAnsi="宋体" w:eastAsia="宋体" w:cs="宋体"/>
          <w:sz w:val="24"/>
          <w:szCs w:val="24"/>
        </w:rPr>
        <w:t>PLC显示</w:t>
      </w:r>
      <w:r>
        <w:rPr>
          <w:rFonts w:hint="eastAsia" w:ascii="宋体" w:hAnsi="宋体" w:eastAsia="宋体" w:cs="宋体"/>
          <w:sz w:val="24"/>
          <w:szCs w:val="24"/>
          <w:lang w:eastAsia="zh-CN"/>
        </w:rPr>
        <w:t>。</w:t>
      </w:r>
    </w:p>
    <w:p w14:paraId="279E9EDE">
      <w:pPr>
        <w:keepNext w:val="0"/>
        <w:keepLines w:val="0"/>
        <w:pageBreakBefore w:val="0"/>
        <w:widowControl w:val="0"/>
        <w:kinsoku/>
        <w:wordWrap/>
        <w:overflowPunct/>
        <w:topLinePunct w:val="0"/>
        <w:autoSpaceDE/>
        <w:bidi w:val="0"/>
        <w:adjustRightInd/>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lang w:val="en-US" w:eastAsia="zh-CN"/>
        </w:rPr>
        <w:t>3、氧分析仪：</w:t>
      </w:r>
      <w:r>
        <w:rPr>
          <w:rFonts w:hint="eastAsia" w:ascii="宋体" w:hAnsi="宋体" w:eastAsia="宋体" w:cs="宋体"/>
          <w:sz w:val="24"/>
          <w:szCs w:val="24"/>
          <w:lang w:val="en-US" w:eastAsia="zh-CN"/>
        </w:rPr>
        <w:t>昶艾</w:t>
      </w:r>
      <w:r>
        <w:rPr>
          <w:rFonts w:hint="eastAsia" w:ascii="宋体" w:hAnsi="宋体" w:eastAsia="宋体" w:cs="宋体"/>
          <w:bCs/>
          <w:sz w:val="24"/>
          <w:szCs w:val="24"/>
          <w:lang w:val="en-US" w:eastAsia="zh-CN"/>
        </w:rPr>
        <w:t>氧化锆传感器、0-1000PPM-25%全量程，检测</w:t>
      </w:r>
      <w:r>
        <w:rPr>
          <w:rFonts w:hint="eastAsia" w:ascii="宋体" w:hAnsi="宋体" w:eastAsia="宋体" w:cs="宋体"/>
          <w:sz w:val="24"/>
          <w:szCs w:val="24"/>
        </w:rPr>
        <w:t>精度：±1% FS</w:t>
      </w:r>
      <w:r>
        <w:rPr>
          <w:rFonts w:hint="eastAsia" w:ascii="宋体" w:hAnsi="宋体" w:eastAsia="宋体" w:cs="宋体"/>
          <w:sz w:val="24"/>
          <w:szCs w:val="24"/>
          <w:lang w:eastAsia="zh-CN"/>
        </w:rPr>
        <w:t>，</w:t>
      </w:r>
      <w:r>
        <w:rPr>
          <w:rFonts w:hint="eastAsia" w:ascii="宋体" w:hAnsi="宋体" w:eastAsia="宋体" w:cs="宋体"/>
          <w:sz w:val="24"/>
          <w:szCs w:val="24"/>
        </w:rPr>
        <w:t>PLC显示</w:t>
      </w:r>
      <w:r>
        <w:rPr>
          <w:rFonts w:hint="eastAsia" w:ascii="宋体" w:hAnsi="宋体" w:eastAsia="宋体" w:cs="宋体"/>
          <w:sz w:val="24"/>
          <w:szCs w:val="24"/>
          <w:lang w:eastAsia="zh-CN"/>
        </w:rPr>
        <w:t>。</w:t>
      </w:r>
    </w:p>
    <w:p w14:paraId="70060A40">
      <w:pPr>
        <w:keepNext w:val="0"/>
        <w:keepLines w:val="0"/>
        <w:pageBreakBefore w:val="0"/>
        <w:widowControl w:val="0"/>
        <w:kinsoku/>
        <w:wordWrap/>
        <w:overflowPunct/>
        <w:topLinePunct w:val="0"/>
        <w:autoSpaceDE/>
        <w:bidi w:val="0"/>
        <w:adjustRightInd/>
        <w:snapToGrid w:val="0"/>
        <w:spacing w:line="360" w:lineRule="auto"/>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4、内部可视摄像头：在舱体内合适位置设置若干高清红外摄像头，数量5套、摄像头分辨率≥1920*1080，带数字宽动态、透雾功能、强光抑制/移动侦测/隐私遮蔽、2D/3D降噪等功能，以便对舱内进行全方位监控。</w:t>
      </w:r>
    </w:p>
    <w:p w14:paraId="2D73C35D">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both"/>
        <w:textAlignment w:val="auto"/>
        <w:rPr>
          <w:rFonts w:hint="eastAsia" w:ascii="宋体" w:hAnsi="宋体" w:eastAsia="宋体" w:cs="宋体"/>
          <w:bCs/>
          <w:sz w:val="24"/>
          <w:szCs w:val="24"/>
        </w:rPr>
      </w:pPr>
      <w:r>
        <w:rPr>
          <w:rFonts w:hint="eastAsia" w:ascii="宋体" w:hAnsi="宋体" w:eastAsia="宋体" w:cs="宋体"/>
          <w:b/>
          <w:bCs/>
          <w:sz w:val="24"/>
          <w:szCs w:val="24"/>
          <w:lang w:val="en-US" w:eastAsia="zh-CN"/>
        </w:rPr>
        <w:t>电气控制系统</w:t>
      </w:r>
      <w:r>
        <w:rPr>
          <w:rFonts w:hint="eastAsia" w:ascii="宋体" w:hAnsi="宋体" w:eastAsia="宋体" w:cs="宋体"/>
          <w:bCs/>
          <w:sz w:val="24"/>
          <w:szCs w:val="24"/>
        </w:rPr>
        <w:t>：</w:t>
      </w:r>
    </w:p>
    <w:p w14:paraId="1086F0D8">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1、触控屏：10寸屏昆仑通泰屏、自动存储水氧含量及其压力数据，支持本地存储，系统存储容量7G，处理器≥1GHz，分辨率≥1024*600，屏幕尺寸≥10.1”TFT。</w:t>
      </w:r>
    </w:p>
    <w:p w14:paraId="1DD44C3B">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2、PLC：西门子S7-200SMART：具有24VDC输入和24VDC晶体管输出，同时还具有230VAC输入和继电器输出；可以Step7-Micro/WIN软件进行编程和对新设备组态；。</w:t>
      </w:r>
    </w:p>
    <w:p w14:paraId="7B3CACFD">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both"/>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3、变频器：西门子SINAMICS V20;输出频率：0-400Hz;输入电压：单相为 200-240V ±10%;内置功能：内置 PID 控制器，拥有 ECO 模式、休眠模式等节能模式，还集成 USS 和 Modbus RTU 通讯.</w:t>
      </w:r>
    </w:p>
    <w:p w14:paraId="48BE2FAB">
      <w:pPr>
        <w:keepNext w:val="0"/>
        <w:keepLines w:val="0"/>
        <w:pageBreakBefore w:val="0"/>
        <w:widowControl w:val="0"/>
        <w:kinsoku/>
        <w:wordWrap/>
        <w:overflowPunct/>
        <w:topLinePunct w:val="0"/>
        <w:autoSpaceDE/>
        <w:autoSpaceDN w:val="0"/>
        <w:bidi w:val="0"/>
        <w:adjustRightInd/>
        <w:snapToGrid w:val="0"/>
        <w:spacing w:line="360" w:lineRule="auto"/>
        <w:jc w:val="left"/>
        <w:textAlignment w:val="auto"/>
        <w:rPr>
          <w:rFonts w:hint="eastAsia" w:ascii="宋体" w:hAnsi="宋体" w:eastAsia="宋体" w:cs="宋体"/>
          <w:bCs/>
          <w:sz w:val="24"/>
          <w:szCs w:val="24"/>
        </w:rPr>
      </w:pPr>
      <w:r>
        <w:rPr>
          <w:rFonts w:hint="eastAsia" w:ascii="宋体" w:hAnsi="宋体" w:eastAsia="宋体" w:cs="宋体"/>
          <w:b/>
          <w:bCs w:val="0"/>
          <w:sz w:val="24"/>
          <w:szCs w:val="24"/>
          <w:lang w:val="en-US" w:eastAsia="zh-CN"/>
        </w:rPr>
        <w:t>舱体</w:t>
      </w:r>
      <w:r>
        <w:rPr>
          <w:rFonts w:hint="eastAsia" w:ascii="宋体" w:hAnsi="宋体" w:eastAsia="宋体" w:cs="宋体"/>
          <w:b/>
          <w:bCs w:val="0"/>
          <w:sz w:val="24"/>
          <w:szCs w:val="24"/>
        </w:rPr>
        <w:t>管路说明</w:t>
      </w:r>
      <w:r>
        <w:rPr>
          <w:rFonts w:hint="eastAsia" w:ascii="宋体" w:hAnsi="宋体" w:eastAsia="宋体" w:cs="宋体"/>
          <w:bCs/>
          <w:sz w:val="24"/>
          <w:szCs w:val="24"/>
        </w:rPr>
        <w:t>：</w:t>
      </w:r>
    </w:p>
    <w:p w14:paraId="5DCD837C">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箱体循环管路采用下进，上出的工作原理，数量为三进三出，具体位置以最终确认图纸为准！（需方原有净化系统顶部已经安装有过滤器）</w:t>
      </w:r>
    </w:p>
    <w:p w14:paraId="151DF911">
      <w:pPr>
        <w:keepNext w:val="0"/>
        <w:keepLines w:val="0"/>
        <w:pageBreakBefore w:val="0"/>
        <w:widowControl w:val="0"/>
        <w:kinsoku/>
        <w:wordWrap/>
        <w:overflowPunct/>
        <w:topLinePunct w:val="0"/>
        <w:autoSpaceDE/>
        <w:autoSpaceDN w:val="0"/>
        <w:bidi w:val="0"/>
        <w:adjustRightInd/>
        <w:snapToGrid w:val="0"/>
        <w:spacing w:line="360" w:lineRule="auto"/>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舱体</w:t>
      </w:r>
      <w:r>
        <w:rPr>
          <w:rFonts w:hint="eastAsia" w:ascii="宋体" w:hAnsi="宋体" w:eastAsia="宋体" w:cs="宋体"/>
          <w:b/>
          <w:bCs w:val="0"/>
          <w:sz w:val="24"/>
          <w:szCs w:val="24"/>
        </w:rPr>
        <w:t>使用方法说明：</w:t>
      </w:r>
    </w:p>
    <w:p w14:paraId="534F9260">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箱体密封</w:t>
      </w:r>
      <w:r>
        <w:rPr>
          <w:rFonts w:hint="eastAsia" w:ascii="宋体" w:hAnsi="宋体" w:eastAsia="宋体" w:cs="宋体"/>
          <w:bCs/>
          <w:sz w:val="24"/>
          <w:szCs w:val="24"/>
        </w:rPr>
        <w:t>，开启快速控制系统快速清洗，快速清洗进气口在箱体侧壁底部，出气口在箱体顶部，具体数量及位置以最终确认图纸为准！</w:t>
      </w:r>
    </w:p>
    <w:p w14:paraId="3D8521D8">
      <w:pPr>
        <w:keepNext w:val="0"/>
        <w:keepLines w:val="0"/>
        <w:pageBreakBefore w:val="0"/>
        <w:widowControl w:val="0"/>
        <w:kinsoku/>
        <w:wordWrap/>
        <w:overflowPunct/>
        <w:topLinePunct w:val="0"/>
        <w:autoSpaceDE/>
        <w:autoSpaceDN w:val="0"/>
        <w:bidi w:val="0"/>
        <w:adjustRightInd/>
        <w:snapToGrid w:val="0"/>
        <w:spacing w:line="360" w:lineRule="auto"/>
        <w:ind w:left="420" w:leftChars="20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数小时后（具体时间以实际工作为准），开启氧分析仪，监测箱体内部氧含量，在氧含量为≤1000ppm时，关闭快速清洗，开启控制系统自动清洗，清洗管路内的多余气体，此时，氧分析仪的氧含量会＞1000ppm，不用担心，为正常现象。持续开启自动清洗，当氧含量≤</w:t>
      </w:r>
      <w:r>
        <w:rPr>
          <w:rFonts w:hint="eastAsia" w:ascii="宋体" w:hAnsi="宋体" w:eastAsia="宋体" w:cs="宋体"/>
          <w:bCs/>
          <w:sz w:val="24"/>
          <w:szCs w:val="24"/>
          <w:lang w:val="en-US" w:eastAsia="zh-CN"/>
        </w:rPr>
        <w:t>5</w:t>
      </w:r>
      <w:r>
        <w:rPr>
          <w:rFonts w:hint="eastAsia" w:ascii="宋体" w:hAnsi="宋体" w:eastAsia="宋体" w:cs="宋体"/>
          <w:bCs/>
          <w:sz w:val="24"/>
          <w:szCs w:val="24"/>
        </w:rPr>
        <w:t>00ppm时，关闭自动清洗，开启循环！</w:t>
      </w:r>
    </w:p>
    <w:p w14:paraId="6197312D">
      <w:pPr>
        <w:keepNext w:val="0"/>
        <w:keepLines w:val="0"/>
        <w:pageBreakBefore w:val="0"/>
        <w:widowControl w:val="0"/>
        <w:kinsoku/>
        <w:wordWrap/>
        <w:overflowPunct/>
        <w:topLinePunct w:val="0"/>
        <w:autoSpaceDE/>
        <w:autoSpaceDN w:val="0"/>
        <w:bidi w:val="0"/>
        <w:adjustRightInd/>
        <w:snapToGrid w:val="0"/>
        <w:spacing w:line="360" w:lineRule="auto"/>
        <w:ind w:firstLine="482" w:firstLineChars="200"/>
        <w:jc w:val="left"/>
        <w:textAlignment w:val="auto"/>
        <w:rPr>
          <w:rFonts w:hint="eastAsia" w:ascii="宋体" w:hAnsi="宋体" w:eastAsia="宋体" w:cs="宋体"/>
          <w:bCs/>
          <w:sz w:val="24"/>
          <w:szCs w:val="24"/>
        </w:rPr>
      </w:pPr>
      <w:r>
        <w:rPr>
          <w:rFonts w:hint="eastAsia" w:ascii="宋体" w:hAnsi="宋体" w:eastAsia="宋体" w:cs="宋体"/>
          <w:b/>
          <w:bCs w:val="0"/>
          <w:sz w:val="24"/>
          <w:szCs w:val="24"/>
        </w:rPr>
        <w:t>关于</w:t>
      </w:r>
      <w:r>
        <w:rPr>
          <w:rFonts w:hint="eastAsia" w:ascii="宋体" w:hAnsi="宋体" w:eastAsia="宋体" w:cs="宋体"/>
          <w:b/>
          <w:bCs w:val="0"/>
          <w:sz w:val="24"/>
          <w:szCs w:val="24"/>
          <w:lang w:val="en-US" w:eastAsia="zh-CN"/>
        </w:rPr>
        <w:t>净化系统内</w:t>
      </w:r>
      <w:r>
        <w:rPr>
          <w:rFonts w:hint="eastAsia" w:ascii="宋体" w:hAnsi="宋体" w:eastAsia="宋体" w:cs="宋体"/>
          <w:b/>
          <w:bCs w:val="0"/>
          <w:sz w:val="24"/>
          <w:szCs w:val="24"/>
        </w:rPr>
        <w:t>净化柱再生活化说明</w:t>
      </w:r>
    </w:p>
    <w:p w14:paraId="58D51176">
      <w:pPr>
        <w:keepNext w:val="0"/>
        <w:keepLines w:val="0"/>
        <w:pageBreakBefore w:val="0"/>
        <w:widowControl w:val="0"/>
        <w:kinsoku/>
        <w:wordWrap/>
        <w:overflowPunct/>
        <w:topLinePunct w:val="0"/>
        <w:autoSpaceDE/>
        <w:autoSpaceDN w:val="0"/>
        <w:bidi w:val="0"/>
        <w:adjustRightInd/>
        <w:snapToGrid w:val="0"/>
        <w:spacing w:line="360" w:lineRule="auto"/>
        <w:ind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净化柱为</w:t>
      </w:r>
      <w:r>
        <w:rPr>
          <w:rFonts w:hint="eastAsia" w:ascii="宋体" w:hAnsi="宋体" w:eastAsia="宋体" w:cs="宋体"/>
          <w:bCs/>
          <w:sz w:val="24"/>
          <w:szCs w:val="24"/>
          <w:lang w:val="en-US" w:eastAsia="zh-CN"/>
        </w:rPr>
        <w:t>6</w:t>
      </w:r>
      <w:r>
        <w:rPr>
          <w:rFonts w:hint="eastAsia" w:ascii="宋体" w:hAnsi="宋体" w:eastAsia="宋体" w:cs="宋体"/>
          <w:bCs/>
          <w:sz w:val="24"/>
          <w:szCs w:val="24"/>
        </w:rPr>
        <w:t>柱，</w:t>
      </w:r>
      <w:r>
        <w:rPr>
          <w:rFonts w:hint="eastAsia" w:ascii="宋体" w:hAnsi="宋体" w:eastAsia="宋体" w:cs="宋体"/>
          <w:bCs/>
          <w:sz w:val="24"/>
          <w:szCs w:val="24"/>
          <w:lang w:val="en-US" w:eastAsia="zh-CN"/>
        </w:rPr>
        <w:t>3</w:t>
      </w:r>
      <w:r>
        <w:rPr>
          <w:rFonts w:hint="eastAsia" w:ascii="宋体" w:hAnsi="宋体" w:eastAsia="宋体" w:cs="宋体"/>
          <w:bCs/>
          <w:sz w:val="24"/>
          <w:szCs w:val="24"/>
        </w:rPr>
        <w:t>备</w:t>
      </w:r>
      <w:r>
        <w:rPr>
          <w:rFonts w:hint="eastAsia" w:ascii="宋体" w:hAnsi="宋体" w:eastAsia="宋体" w:cs="宋体"/>
          <w:bCs/>
          <w:sz w:val="24"/>
          <w:szCs w:val="24"/>
          <w:lang w:val="en-US" w:eastAsia="zh-CN"/>
        </w:rPr>
        <w:t>3</w:t>
      </w:r>
      <w:r>
        <w:rPr>
          <w:rFonts w:hint="eastAsia" w:ascii="宋体" w:hAnsi="宋体" w:eastAsia="宋体" w:cs="宋体"/>
          <w:bCs/>
          <w:sz w:val="24"/>
          <w:szCs w:val="24"/>
        </w:rPr>
        <w:t>用，为不影响使用，在</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个净化柱工作时，其余</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个净化柱做再生；当发现开启循环后，箱体氧含量没有下降，反而增长时，便需要切换做好再生的</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个柱，并为其余</w:t>
      </w:r>
      <w:r>
        <w:rPr>
          <w:rFonts w:hint="eastAsia" w:ascii="宋体" w:hAnsi="宋体" w:eastAsia="宋体" w:cs="宋体"/>
          <w:bCs/>
          <w:sz w:val="24"/>
          <w:szCs w:val="24"/>
          <w:lang w:val="en-US" w:eastAsia="zh-CN"/>
        </w:rPr>
        <w:t>3</w:t>
      </w:r>
      <w:r>
        <w:rPr>
          <w:rFonts w:hint="eastAsia" w:ascii="宋体" w:hAnsi="宋体" w:eastAsia="宋体" w:cs="宋体"/>
          <w:bCs/>
          <w:sz w:val="24"/>
          <w:szCs w:val="24"/>
        </w:rPr>
        <w:t>个柱做再生。</w:t>
      </w:r>
    </w:p>
    <w:p w14:paraId="0B3D9D72">
      <w:pPr>
        <w:numPr>
          <w:ilvl w:val="0"/>
          <w:numId w:val="0"/>
        </w:numPr>
        <w:spacing w:line="360" w:lineRule="auto"/>
        <w:ind w:leftChars="0"/>
        <w:rPr>
          <w:rFonts w:hint="eastAsia" w:ascii="宋体" w:hAnsi="宋体" w:eastAsia="宋体" w:cs="宋体"/>
          <w:sz w:val="24"/>
          <w:szCs w:val="24"/>
          <w:lang w:val="en-US" w:eastAsia="zh-CN"/>
        </w:rPr>
      </w:pPr>
    </w:p>
    <w:p w14:paraId="0B8E5143">
      <w:pPr>
        <w:numPr>
          <w:ilvl w:val="0"/>
          <w:numId w:val="0"/>
        </w:numPr>
        <w:spacing w:line="360" w:lineRule="auto"/>
        <w:ind w:leftChars="0"/>
        <w:rPr>
          <w:rFonts w:hint="eastAsia" w:ascii="宋体" w:hAnsi="宋体" w:eastAsia="宋体" w:cs="宋体"/>
          <w:sz w:val="24"/>
          <w:szCs w:val="24"/>
          <w:lang w:val="en-US" w:eastAsia="zh-CN"/>
        </w:rPr>
      </w:pPr>
    </w:p>
    <w:p w14:paraId="157762B8">
      <w:pPr>
        <w:numPr>
          <w:ilvl w:val="0"/>
          <w:numId w:val="0"/>
        </w:numPr>
        <w:spacing w:line="360" w:lineRule="auto"/>
        <w:ind w:lef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本项目主要技术指标如下：</w:t>
      </w:r>
    </w:p>
    <w:tbl>
      <w:tblPr>
        <w:tblStyle w:val="16"/>
        <w:tblW w:w="8780" w:type="dxa"/>
        <w:jc w:val="center"/>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Layout w:type="fixed"/>
        <w:tblCellMar>
          <w:top w:w="0" w:type="dxa"/>
          <w:left w:w="0" w:type="dxa"/>
          <w:bottom w:w="0" w:type="dxa"/>
          <w:right w:w="0" w:type="dxa"/>
        </w:tblCellMar>
      </w:tblPr>
      <w:tblGrid>
        <w:gridCol w:w="738"/>
        <w:gridCol w:w="1685"/>
        <w:gridCol w:w="2078"/>
        <w:gridCol w:w="4279"/>
      </w:tblGrid>
      <w:tr w14:paraId="7DEEC4D3">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463" w:hRule="atLeast"/>
          <w:jc w:val="center"/>
        </w:trPr>
        <w:tc>
          <w:tcPr>
            <w:tcW w:w="8780" w:type="dxa"/>
            <w:gridSpan w:val="4"/>
            <w:tcBorders>
              <w:tl2br w:val="nil"/>
              <w:tr2bl w:val="nil"/>
            </w:tcBorders>
            <w:vAlign w:val="center"/>
          </w:tcPr>
          <w:p w14:paraId="2865796C">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化学洁净智能实验舱主要技术指标</w:t>
            </w:r>
          </w:p>
        </w:tc>
      </w:tr>
      <w:tr w14:paraId="747F2954">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738" w:type="dxa"/>
            <w:tcBorders>
              <w:tl2br w:val="nil"/>
              <w:tr2bl w:val="nil"/>
            </w:tcBorders>
            <w:vAlign w:val="center"/>
          </w:tcPr>
          <w:p w14:paraId="1482BC07">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685" w:type="dxa"/>
            <w:tcBorders>
              <w:tl2br w:val="nil"/>
              <w:tr2bl w:val="nil"/>
            </w:tcBorders>
            <w:vAlign w:val="center"/>
          </w:tcPr>
          <w:p w14:paraId="572E3D8B">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指标名称</w:t>
            </w:r>
          </w:p>
        </w:tc>
        <w:tc>
          <w:tcPr>
            <w:tcW w:w="2078" w:type="dxa"/>
            <w:tcBorders>
              <w:tl2br w:val="nil"/>
              <w:tr2bl w:val="nil"/>
            </w:tcBorders>
            <w:vAlign w:val="center"/>
          </w:tcPr>
          <w:p w14:paraId="64F339E8">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参数</w:t>
            </w:r>
          </w:p>
        </w:tc>
        <w:tc>
          <w:tcPr>
            <w:tcW w:w="4279" w:type="dxa"/>
            <w:tcBorders>
              <w:tl2br w:val="nil"/>
              <w:tr2bl w:val="nil"/>
            </w:tcBorders>
            <w:vAlign w:val="center"/>
          </w:tcPr>
          <w:p w14:paraId="10346DEE">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63500512">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1310" w:hRule="atLeast"/>
          <w:jc w:val="center"/>
        </w:trPr>
        <w:tc>
          <w:tcPr>
            <w:tcW w:w="738" w:type="dxa"/>
            <w:tcBorders>
              <w:tl2br w:val="nil"/>
              <w:tr2bl w:val="nil"/>
            </w:tcBorders>
            <w:vAlign w:val="center"/>
          </w:tcPr>
          <w:p w14:paraId="22B3CB64">
            <w:pPr>
              <w:numPr>
                <w:ilvl w:val="0"/>
                <w:numId w:val="0"/>
              </w:numPr>
              <w:spacing w:line="360" w:lineRule="auto"/>
              <w:ind w:leftChars="0"/>
              <w:jc w:val="center"/>
              <w:rPr>
                <w:rFonts w:hint="eastAsia" w:ascii="宋体" w:hAnsi="宋体" w:eastAsia="宋体" w:cs="宋体"/>
                <w:sz w:val="24"/>
                <w:szCs w:val="24"/>
                <w:lang w:val="en-US" w:eastAsia="zh-CN"/>
              </w:rPr>
            </w:pPr>
          </w:p>
          <w:p w14:paraId="2F3E27E2">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5" w:type="dxa"/>
            <w:tcBorders>
              <w:tl2br w:val="nil"/>
              <w:tr2bl w:val="nil"/>
            </w:tcBorders>
            <w:vAlign w:val="center"/>
          </w:tcPr>
          <w:p w14:paraId="5A34F923">
            <w:pPr>
              <w:numPr>
                <w:ilvl w:val="0"/>
                <w:numId w:val="0"/>
              </w:numPr>
              <w:spacing w:line="360" w:lineRule="auto"/>
              <w:ind w:leftChars="0"/>
              <w:jc w:val="center"/>
              <w:rPr>
                <w:rFonts w:hint="eastAsia" w:ascii="宋体" w:hAnsi="宋体" w:eastAsia="宋体" w:cs="宋体"/>
                <w:sz w:val="24"/>
                <w:szCs w:val="24"/>
                <w:lang w:val="en-US" w:eastAsia="zh-CN"/>
              </w:rPr>
            </w:pPr>
          </w:p>
          <w:p w14:paraId="13881437">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泄漏率</w:t>
            </w:r>
          </w:p>
        </w:tc>
        <w:tc>
          <w:tcPr>
            <w:tcW w:w="2078" w:type="dxa"/>
            <w:tcBorders>
              <w:tl2br w:val="nil"/>
              <w:tr2bl w:val="nil"/>
            </w:tcBorders>
            <w:vAlign w:val="center"/>
          </w:tcPr>
          <w:p w14:paraId="3E52C056">
            <w:pPr>
              <w:numPr>
                <w:ilvl w:val="0"/>
                <w:numId w:val="0"/>
              </w:numPr>
              <w:spacing w:line="360" w:lineRule="auto"/>
              <w:ind w:leftChars="0"/>
              <w:jc w:val="center"/>
              <w:rPr>
                <w:rFonts w:hint="eastAsia" w:ascii="宋体" w:hAnsi="宋体" w:eastAsia="宋体" w:cs="宋体"/>
                <w:sz w:val="24"/>
                <w:szCs w:val="24"/>
                <w:lang w:val="en-US" w:eastAsia="zh-CN"/>
              </w:rPr>
            </w:pPr>
          </w:p>
          <w:p w14:paraId="34D99DDC">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≤0.05vol%/h</w:t>
            </w:r>
          </w:p>
        </w:tc>
        <w:tc>
          <w:tcPr>
            <w:tcW w:w="4279" w:type="dxa"/>
            <w:tcBorders>
              <w:tl2br w:val="nil"/>
              <w:tr2bl w:val="nil"/>
            </w:tcBorders>
            <w:vAlign w:val="center"/>
          </w:tcPr>
          <w:p w14:paraId="3BCDDF22">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标准及测试方法依据：</w:t>
            </w:r>
          </w:p>
          <w:p w14:paraId="6291D861">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EJT 1096-1999  《密封箱室密封性分</w:t>
            </w:r>
          </w:p>
          <w:p w14:paraId="2AF268D3">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级及其检验方法》（</w:t>
            </w:r>
            <w:r>
              <w:rPr>
                <w:rFonts w:hint="eastAsia" w:ascii="宋体" w:hAnsi="宋体" w:eastAsia="宋体" w:cs="宋体"/>
                <w:color w:val="000000" w:themeColor="text1"/>
                <w:kern w:val="0"/>
                <w:szCs w:val="21"/>
                <w:lang w:val="en-US" w:eastAsia="zh-CN"/>
                <w14:textFill>
                  <w14:solidFill>
                    <w14:schemeClr w14:val="tx1"/>
                  </w14:solidFill>
                </w14:textFill>
              </w:rPr>
              <w:t>箱压设定3-5mbar，维持30min，箱体补气次数</w:t>
            </w:r>
            <w:r>
              <w:rPr>
                <w:rFonts w:hint="eastAsia" w:ascii="宋体" w:hAnsi="宋体" w:eastAsia="宋体" w:cs="宋体"/>
                <w:szCs w:val="21"/>
                <w:lang w:val="en-US" w:eastAsia="zh-CN"/>
              </w:rPr>
              <w:t>≤</w:t>
            </w:r>
            <w:r>
              <w:rPr>
                <w:rFonts w:hint="eastAsia" w:ascii="宋体" w:hAnsi="宋体" w:eastAsia="宋体" w:cs="宋体"/>
                <w:color w:val="000000" w:themeColor="text1"/>
                <w:kern w:val="0"/>
                <w:szCs w:val="21"/>
                <w:lang w:val="en-US" w:eastAsia="zh-CN"/>
                <w14:textFill>
                  <w14:solidFill>
                    <w14:schemeClr w14:val="tx1"/>
                  </w14:solidFill>
                </w14:textFill>
              </w:rPr>
              <w:t>1</w:t>
            </w:r>
            <w:r>
              <w:rPr>
                <w:rFonts w:hint="eastAsia" w:ascii="宋体" w:hAnsi="宋体" w:eastAsia="宋体" w:cs="宋体"/>
                <w:sz w:val="24"/>
                <w:szCs w:val="24"/>
                <w:lang w:val="en-US" w:eastAsia="zh-CN"/>
              </w:rPr>
              <w:t>）</w:t>
            </w:r>
          </w:p>
        </w:tc>
      </w:tr>
      <w:tr w14:paraId="364B105B">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738" w:type="dxa"/>
            <w:tcBorders>
              <w:tl2br w:val="nil"/>
              <w:tr2bl w:val="nil"/>
            </w:tcBorders>
            <w:vAlign w:val="center"/>
          </w:tcPr>
          <w:p w14:paraId="56A412F6">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5" w:type="dxa"/>
            <w:tcBorders>
              <w:tl2br w:val="nil"/>
              <w:tr2bl w:val="nil"/>
            </w:tcBorders>
            <w:vAlign w:val="center"/>
          </w:tcPr>
          <w:p w14:paraId="44E6886F">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水含量</w:t>
            </w:r>
          </w:p>
        </w:tc>
        <w:tc>
          <w:tcPr>
            <w:tcW w:w="2078" w:type="dxa"/>
            <w:tcBorders>
              <w:tl2br w:val="nil"/>
              <w:tr2bl w:val="nil"/>
            </w:tcBorders>
            <w:vAlign w:val="center"/>
          </w:tcPr>
          <w:p w14:paraId="2B286160">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≤1PPM</w:t>
            </w:r>
          </w:p>
        </w:tc>
        <w:tc>
          <w:tcPr>
            <w:tcW w:w="4279" w:type="dxa"/>
            <w:tcBorders>
              <w:tl2br w:val="nil"/>
              <w:tr2bl w:val="nil"/>
            </w:tcBorders>
            <w:vAlign w:val="center"/>
          </w:tcPr>
          <w:p w14:paraId="4799DC15">
            <w:pPr>
              <w:numPr>
                <w:ilvl w:val="0"/>
                <w:numId w:val="0"/>
              </w:numPr>
              <w:spacing w:line="360" w:lineRule="auto"/>
              <w:ind w:leftChars="0"/>
              <w:jc w:val="center"/>
              <w:rPr>
                <w:rFonts w:hint="eastAsia" w:ascii="宋体" w:hAnsi="宋体" w:eastAsia="宋体" w:cs="宋体"/>
                <w:sz w:val="24"/>
                <w:szCs w:val="24"/>
                <w:lang w:val="en-US" w:eastAsia="zh-CN"/>
              </w:rPr>
            </w:pPr>
          </w:p>
        </w:tc>
      </w:tr>
      <w:tr w14:paraId="62C98659">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738" w:type="dxa"/>
            <w:tcBorders>
              <w:tl2br w:val="nil"/>
              <w:tr2bl w:val="nil"/>
            </w:tcBorders>
            <w:vAlign w:val="center"/>
          </w:tcPr>
          <w:p w14:paraId="70A9EBAC">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5" w:type="dxa"/>
            <w:tcBorders>
              <w:tl2br w:val="nil"/>
              <w:tr2bl w:val="nil"/>
            </w:tcBorders>
            <w:vAlign w:val="center"/>
          </w:tcPr>
          <w:p w14:paraId="5955A7A2">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氧含量</w:t>
            </w:r>
          </w:p>
        </w:tc>
        <w:tc>
          <w:tcPr>
            <w:tcW w:w="2078" w:type="dxa"/>
            <w:tcBorders>
              <w:tl2br w:val="nil"/>
              <w:tr2bl w:val="nil"/>
            </w:tcBorders>
            <w:vAlign w:val="center"/>
          </w:tcPr>
          <w:p w14:paraId="3677931B">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≤1PPM</w:t>
            </w:r>
          </w:p>
        </w:tc>
        <w:tc>
          <w:tcPr>
            <w:tcW w:w="4279" w:type="dxa"/>
            <w:tcBorders>
              <w:tl2br w:val="nil"/>
              <w:tr2bl w:val="nil"/>
            </w:tcBorders>
            <w:vAlign w:val="center"/>
          </w:tcPr>
          <w:p w14:paraId="07DE9EC5">
            <w:pPr>
              <w:numPr>
                <w:ilvl w:val="0"/>
                <w:numId w:val="0"/>
              </w:numPr>
              <w:spacing w:line="360" w:lineRule="auto"/>
              <w:ind w:leftChars="0"/>
              <w:jc w:val="center"/>
              <w:rPr>
                <w:rFonts w:hint="eastAsia" w:ascii="宋体" w:hAnsi="宋体" w:eastAsia="宋体" w:cs="宋体"/>
                <w:sz w:val="24"/>
                <w:szCs w:val="24"/>
                <w:lang w:val="en-US" w:eastAsia="zh-CN"/>
              </w:rPr>
            </w:pPr>
          </w:p>
        </w:tc>
      </w:tr>
      <w:tr w14:paraId="1E96CAD8">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738" w:type="dxa"/>
            <w:tcBorders>
              <w:tl2br w:val="nil"/>
              <w:tr2bl w:val="nil"/>
            </w:tcBorders>
            <w:vAlign w:val="center"/>
          </w:tcPr>
          <w:p w14:paraId="63B9931D">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5" w:type="dxa"/>
            <w:tcBorders>
              <w:tl2br w:val="nil"/>
              <w:tr2bl w:val="nil"/>
            </w:tcBorders>
            <w:vAlign w:val="center"/>
          </w:tcPr>
          <w:p w14:paraId="56A34E52">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再生时间</w:t>
            </w:r>
          </w:p>
        </w:tc>
        <w:tc>
          <w:tcPr>
            <w:tcW w:w="2078" w:type="dxa"/>
            <w:tcBorders>
              <w:tl2br w:val="nil"/>
              <w:tr2bl w:val="nil"/>
            </w:tcBorders>
            <w:vAlign w:val="center"/>
          </w:tcPr>
          <w:p w14:paraId="4EDFC4A7">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24H</w:t>
            </w:r>
          </w:p>
        </w:tc>
        <w:tc>
          <w:tcPr>
            <w:tcW w:w="4279" w:type="dxa"/>
            <w:tcBorders>
              <w:tl2br w:val="nil"/>
              <w:tr2bl w:val="nil"/>
            </w:tcBorders>
            <w:vAlign w:val="center"/>
          </w:tcPr>
          <w:p w14:paraId="3712BD1C">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净化柱为一用一备，再生时不影响水氧指标</w:t>
            </w:r>
          </w:p>
        </w:tc>
      </w:tr>
      <w:tr w14:paraId="2F52BEE8">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0" w:type="dxa"/>
            <w:bottom w:w="0" w:type="dxa"/>
            <w:right w:w="0" w:type="dxa"/>
          </w:tblCellMar>
        </w:tblPrEx>
        <w:trPr>
          <w:trHeight w:val="440" w:hRule="atLeast"/>
          <w:jc w:val="center"/>
        </w:trPr>
        <w:tc>
          <w:tcPr>
            <w:tcW w:w="738" w:type="dxa"/>
            <w:tcBorders>
              <w:tl2br w:val="nil"/>
              <w:tr2bl w:val="nil"/>
            </w:tcBorders>
            <w:vAlign w:val="center"/>
          </w:tcPr>
          <w:p w14:paraId="321BBDAF">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85" w:type="dxa"/>
            <w:tcBorders>
              <w:tl2br w:val="nil"/>
              <w:tr2bl w:val="nil"/>
            </w:tcBorders>
            <w:vAlign w:val="center"/>
          </w:tcPr>
          <w:p w14:paraId="2B716A07">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压力设定范围</w:t>
            </w:r>
          </w:p>
        </w:tc>
        <w:tc>
          <w:tcPr>
            <w:tcW w:w="2078" w:type="dxa"/>
            <w:tcBorders>
              <w:tl2br w:val="nil"/>
              <w:tr2bl w:val="nil"/>
            </w:tcBorders>
            <w:vAlign w:val="center"/>
          </w:tcPr>
          <w:p w14:paraId="099F644D">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±12mbar</w:t>
            </w:r>
          </w:p>
        </w:tc>
        <w:tc>
          <w:tcPr>
            <w:tcW w:w="4279" w:type="dxa"/>
            <w:tcBorders>
              <w:tl2br w:val="nil"/>
              <w:tr2bl w:val="nil"/>
            </w:tcBorders>
            <w:vAlign w:val="center"/>
          </w:tcPr>
          <w:p w14:paraId="3D837FCD">
            <w:pPr>
              <w:numPr>
                <w:ilvl w:val="0"/>
                <w:numId w:val="0"/>
              </w:numPr>
              <w:spacing w:line="360" w:lineRule="auto"/>
              <w:ind w:lef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超出±10mbar 系统自动保护</w:t>
            </w:r>
          </w:p>
        </w:tc>
      </w:tr>
    </w:tbl>
    <w:p w14:paraId="40C73F82">
      <w:pPr>
        <w:rPr>
          <w:rFonts w:hint="default"/>
          <w:lang w:val="en-US" w:eastAsia="zh-CN"/>
        </w:rPr>
      </w:pPr>
    </w:p>
    <w:p w14:paraId="6CD1ED40">
      <w:pPr>
        <w:rPr>
          <w:rFonts w:hint="default"/>
          <w:lang w:val="en-US" w:eastAsia="zh-CN"/>
        </w:rPr>
      </w:pPr>
    </w:p>
    <w:p w14:paraId="4B557FB1">
      <w:pPr>
        <w:rPr>
          <w:rFonts w:hint="default"/>
          <w:lang w:val="en-US" w:eastAsia="zh-CN"/>
        </w:rPr>
      </w:pPr>
    </w:p>
    <w:p w14:paraId="463248AB">
      <w:pPr>
        <w:rPr>
          <w:rFonts w:hint="default"/>
          <w:lang w:val="en-US" w:eastAsia="zh-CN"/>
        </w:rPr>
      </w:pPr>
    </w:p>
    <w:p w14:paraId="7071EFBC">
      <w:pPr>
        <w:rPr>
          <w:rFonts w:hint="default"/>
          <w:lang w:val="en-US" w:eastAsia="zh-CN"/>
        </w:rPr>
      </w:pPr>
    </w:p>
    <w:p w14:paraId="5D0DEE25">
      <w:pPr>
        <w:rPr>
          <w:rFonts w:hint="default"/>
          <w:lang w:val="en-US" w:eastAsia="zh-CN"/>
        </w:rPr>
      </w:pPr>
    </w:p>
    <w:p w14:paraId="43375A48">
      <w:pPr>
        <w:rPr>
          <w:rFonts w:hint="default"/>
          <w:lang w:val="en-US" w:eastAsia="zh-CN"/>
        </w:rPr>
      </w:pPr>
    </w:p>
    <w:p w14:paraId="4830BCE1">
      <w:pPr>
        <w:rPr>
          <w:rFonts w:hint="default"/>
          <w:lang w:val="en-US" w:eastAsia="zh-CN"/>
        </w:rPr>
      </w:pPr>
    </w:p>
    <w:p w14:paraId="099E47D0">
      <w:pPr>
        <w:rPr>
          <w:rFonts w:hint="default"/>
          <w:lang w:val="en-US" w:eastAsia="zh-CN"/>
        </w:rPr>
      </w:pPr>
    </w:p>
    <w:p w14:paraId="5E19667F">
      <w:pPr>
        <w:rPr>
          <w:rFonts w:hint="default"/>
          <w:lang w:val="en-US" w:eastAsia="zh-CN"/>
        </w:rPr>
      </w:pPr>
    </w:p>
    <w:p w14:paraId="0665A3F3">
      <w:pPr>
        <w:rPr>
          <w:rFonts w:hint="default"/>
          <w:lang w:val="en-US" w:eastAsia="zh-CN"/>
        </w:rPr>
      </w:pPr>
    </w:p>
    <w:p w14:paraId="2DD90E13">
      <w:pPr>
        <w:rPr>
          <w:rFonts w:hint="default"/>
          <w:lang w:val="en-US" w:eastAsia="zh-CN"/>
        </w:rPr>
      </w:pPr>
    </w:p>
    <w:p w14:paraId="2040A5D1">
      <w:pPr>
        <w:rPr>
          <w:rFonts w:hint="default"/>
          <w:lang w:val="en-US" w:eastAsia="zh-CN"/>
        </w:rPr>
      </w:pPr>
    </w:p>
    <w:p w14:paraId="28A6AF0E">
      <w:pPr>
        <w:rPr>
          <w:rFonts w:hint="default"/>
          <w:lang w:val="en-US" w:eastAsia="zh-CN"/>
        </w:rPr>
      </w:pPr>
    </w:p>
    <w:p w14:paraId="1792DC5D">
      <w:pPr>
        <w:rPr>
          <w:rFonts w:hint="default"/>
          <w:lang w:val="en-US" w:eastAsia="zh-CN"/>
        </w:rPr>
      </w:pPr>
    </w:p>
    <w:p w14:paraId="3B7998B8">
      <w:pPr>
        <w:rPr>
          <w:rFonts w:hint="default"/>
          <w:lang w:val="en-US" w:eastAsia="zh-CN"/>
        </w:rPr>
      </w:pPr>
    </w:p>
    <w:p w14:paraId="3FB91A1F">
      <w:pPr>
        <w:rPr>
          <w:rFonts w:hint="default"/>
          <w:lang w:val="en-US" w:eastAsia="zh-CN"/>
        </w:rPr>
      </w:pPr>
    </w:p>
    <w:p w14:paraId="593FD2A4">
      <w:pPr>
        <w:rPr>
          <w:rFonts w:hint="default"/>
          <w:lang w:val="en-US" w:eastAsia="zh-CN"/>
        </w:rPr>
      </w:pPr>
    </w:p>
    <w:p w14:paraId="71D68B27">
      <w:pPr>
        <w:rPr>
          <w:rFonts w:hint="default"/>
          <w:lang w:val="en-US" w:eastAsia="zh-CN"/>
        </w:rPr>
      </w:pPr>
    </w:p>
    <w:p w14:paraId="2D01833F">
      <w:pPr>
        <w:rPr>
          <w:rFonts w:hint="default"/>
          <w:lang w:val="en-US" w:eastAsia="zh-CN"/>
        </w:rPr>
      </w:pPr>
    </w:p>
    <w:p w14:paraId="1244BAAF">
      <w:pPr>
        <w:rPr>
          <w:rFonts w:hint="default"/>
          <w:lang w:val="en-US" w:eastAsia="zh-CN"/>
        </w:rPr>
      </w:pPr>
    </w:p>
    <w:p w14:paraId="6229F3F8">
      <w:pPr>
        <w:rPr>
          <w:rFonts w:hint="default"/>
          <w:lang w:val="en-US" w:eastAsia="zh-CN"/>
        </w:rPr>
      </w:pPr>
    </w:p>
    <w:p w14:paraId="539B151C">
      <w:pPr>
        <w:rPr>
          <w:rFonts w:hint="default"/>
          <w:lang w:val="en-US" w:eastAsia="zh-CN"/>
        </w:rPr>
      </w:pPr>
    </w:p>
    <w:p w14:paraId="4B6FCE84">
      <w:pPr>
        <w:pStyle w:val="17"/>
        <w:rPr>
          <w:rFonts w:hint="default"/>
          <w:lang w:val="en-US" w:eastAsia="zh-CN"/>
        </w:rPr>
      </w:pPr>
    </w:p>
    <w:p w14:paraId="706CA0FE"/>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楷体_GB2312"/>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C22C1">
    <w:pPr>
      <w:pStyle w:val="8"/>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DBC54A">
                          <w:pPr>
                            <w:pStyle w:val="8"/>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3DBC54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B6FA8">
    <w:pPr>
      <w:pStyle w:val="8"/>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2B787">
                          <w:pPr>
                            <w:pStyle w:val="8"/>
                          </w:pP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19D2B787">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CD3BC"/>
    <w:multiLevelType w:val="singleLevel"/>
    <w:tmpl w:val="DDECD3BC"/>
    <w:lvl w:ilvl="0" w:tentative="0">
      <w:start w:val="6"/>
      <w:numFmt w:val="decimal"/>
      <w:suff w:val="space"/>
      <w:lvlText w:val="%1."/>
      <w:lvlJc w:val="left"/>
    </w:lvl>
  </w:abstractNum>
  <w:abstractNum w:abstractNumId="1">
    <w:nsid w:val="DE759F4B"/>
    <w:multiLevelType w:val="singleLevel"/>
    <w:tmpl w:val="DE759F4B"/>
    <w:lvl w:ilvl="0" w:tentative="0">
      <w:start w:val="2"/>
      <w:numFmt w:val="decimal"/>
      <w:suff w:val="space"/>
      <w:lvlText w:val="%1."/>
      <w:lvlJc w:val="left"/>
    </w:lvl>
  </w:abstractNum>
  <w:abstractNum w:abstractNumId="2">
    <w:nsid w:val="33DD3C57"/>
    <w:multiLevelType w:val="singleLevel"/>
    <w:tmpl w:val="33DD3C57"/>
    <w:lvl w:ilvl="0" w:tentative="0">
      <w:start w:val="7"/>
      <w:numFmt w:val="decimal"/>
      <w:suff w:val="nothing"/>
      <w:lvlText w:val="（%1）"/>
      <w:lvlJc w:val="left"/>
    </w:lvl>
  </w:abstractNum>
  <w:abstractNum w:abstractNumId="3">
    <w:nsid w:val="6EE40928"/>
    <w:multiLevelType w:val="singleLevel"/>
    <w:tmpl w:val="6EE40928"/>
    <w:lvl w:ilvl="0" w:tentative="0">
      <w:start w:val="19"/>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95162"/>
    <w:rsid w:val="31B34D2A"/>
    <w:rsid w:val="37765966"/>
    <w:rsid w:val="41394075"/>
    <w:rsid w:val="469154CA"/>
    <w:rsid w:val="70895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黑体"/>
      <w:b/>
      <w:kern w:val="44"/>
      <w:sz w:val="32"/>
    </w:rPr>
  </w:style>
  <w:style w:type="paragraph" w:styleId="3">
    <w:name w:val="heading 2"/>
    <w:basedOn w:val="1"/>
    <w:next w:val="1"/>
    <w:link w:val="12"/>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uiPriority w:val="0"/>
    <w:pPr>
      <w:spacing w:after="120" w:afterLines="0" w:afterAutospacing="0"/>
    </w:pPr>
  </w:style>
  <w:style w:type="paragraph" w:styleId="5">
    <w:name w:val="Body Text Indent"/>
    <w:basedOn w:val="1"/>
    <w:next w:val="6"/>
    <w:qFormat/>
    <w:uiPriority w:val="0"/>
    <w:pPr>
      <w:spacing w:line="500" w:lineRule="exact"/>
      <w:ind w:firstLine="480"/>
    </w:pPr>
    <w:rPr>
      <w:kern w:val="0"/>
      <w:sz w:val="24"/>
      <w:szCs w:val="20"/>
    </w:rPr>
  </w:style>
  <w:style w:type="paragraph" w:styleId="6">
    <w:name w:val="envelope return"/>
    <w:basedOn w:val="1"/>
    <w:qFormat/>
    <w:uiPriority w:val="0"/>
    <w:pPr>
      <w:snapToGrid w:val="0"/>
    </w:pPr>
    <w:rPr>
      <w:rFonts w:ascii="Arial" w:hAnsi="Arial"/>
    </w:rPr>
  </w:style>
  <w:style w:type="paragraph" w:styleId="7">
    <w:name w:val="Plain Text"/>
    <w:basedOn w:val="1"/>
    <w:qFormat/>
    <w:uiPriority w:val="99"/>
    <w:rPr>
      <w:rFonts w:ascii="宋体" w:hAnsi="Courier New"/>
      <w:kern w:val="0"/>
      <w:sz w:val="20"/>
      <w:szCs w:val="21"/>
    </w:rPr>
  </w:style>
  <w:style w:type="paragraph" w:styleId="8">
    <w:name w:val="footer"/>
    <w:basedOn w:val="1"/>
    <w:qFormat/>
    <w:uiPriority w:val="99"/>
    <w:pPr>
      <w:tabs>
        <w:tab w:val="center" w:pos="4153"/>
        <w:tab w:val="right" w:pos="8306"/>
      </w:tabs>
      <w:snapToGrid w:val="0"/>
      <w:jc w:val="left"/>
    </w:pPr>
    <w:rPr>
      <w:kern w:val="0"/>
      <w:sz w:val="18"/>
      <w:szCs w:val="18"/>
    </w:rPr>
  </w:style>
  <w:style w:type="paragraph" w:styleId="9">
    <w:name w:val="Body Text First Indent"/>
    <w:basedOn w:val="4"/>
    <w:next w:val="1"/>
    <w:qFormat/>
    <w:uiPriority w:val="0"/>
    <w:pPr>
      <w:spacing w:after="120" w:afterLines="0"/>
      <w:ind w:firstLine="420"/>
    </w:pPr>
    <w:rPr>
      <w:rFonts w:eastAsia="宋体"/>
    </w:rPr>
  </w:style>
  <w:style w:type="character" w:customStyle="1" w:styleId="12">
    <w:name w:val="标题 2 Char"/>
    <w:link w:val="3"/>
    <w:uiPriority w:val="0"/>
    <w:rPr>
      <w:rFonts w:ascii="Arial" w:hAnsi="Arial" w:eastAsia="楷体_GB2312"/>
      <w:sz w:val="32"/>
    </w:rPr>
  </w:style>
  <w:style w:type="paragraph" w:customStyle="1" w:styleId="13">
    <w:name w:val="AONormal"/>
    <w:qFormat/>
    <w:uiPriority w:val="0"/>
    <w:pPr>
      <w:autoSpaceDE w:val="0"/>
      <w:autoSpaceDN w:val="0"/>
      <w:adjustRightInd w:val="0"/>
      <w:spacing w:line="400" w:lineRule="exact"/>
      <w:ind w:firstLine="440" w:firstLineChars="200"/>
    </w:pPr>
    <w:rPr>
      <w:rFonts w:ascii="华文楷体" w:hAnsi="华文楷体" w:eastAsia="华文楷体" w:cs="华文楷体"/>
      <w:kern w:val="2"/>
      <w:sz w:val="22"/>
      <w:szCs w:val="21"/>
      <w:lang w:val="en-US" w:eastAsia="zh-CN" w:bidi="ar-SA"/>
    </w:rPr>
  </w:style>
  <w:style w:type="paragraph" w:customStyle="1" w:styleId="14">
    <w:name w:val="列出段落1"/>
    <w:basedOn w:val="1"/>
    <w:qFormat/>
    <w:uiPriority w:val="34"/>
    <w:pPr>
      <w:ind w:firstLine="420" w:firstLineChars="200"/>
    </w:pPr>
    <w:rPr>
      <w:rFonts w:ascii="Calibri" w:hAnsi="Calibri"/>
    </w:rPr>
  </w:style>
  <w:style w:type="paragraph" w:customStyle="1" w:styleId="15">
    <w:name w:val="UserStyle_194"/>
    <w:qFormat/>
    <w:uiPriority w:val="0"/>
    <w:pPr>
      <w:textAlignment w:val="baseline"/>
    </w:pPr>
    <w:rPr>
      <w:rFonts w:ascii="Times New Roman" w:hAnsi="Times New Roman" w:eastAsia="宋体" w:cs="Times New Roman"/>
      <w:color w:val="000000"/>
      <w:sz w:val="24"/>
      <w:szCs w:val="24"/>
      <w:lang w:val="en-US" w:eastAsia="zh-CN"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2025-12-23T08:55:00Z</dcterms:created>
  <dc:creator>卡拉什尼科夫</dc:creator>
  <cp:lastModifiedBy>卡拉什尼科夫</cp:lastModifiedBy>
  <dcterms:modified xsi:type="dcterms:W3CDTF">2025-12-23T08:56:14Z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9FD060D63B294DEB8C5ECABFC8318AC2_11</vt:lpwstr>
  </property>
  <property fmtid="{D5CDD505-2E9C-101B-9397-08002B2CF9AE}" pid="4" name="KSOTemplateDocerSaveRecord">
    <vt:lpwstr>eyJoZGlkIjoiNzE1NjU3ZTA1ZGYyNDVlMDFkYWU3ZjhkMGM2MmU2NTIiLCJ1c2VySWQiOiI0MTMwMDYyNzYifQ==</vt:lpwstr>
  </property>
</Properties>
</file>