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eastAsia"/>
          <w:szCs w:val="21"/>
        </w:rPr>
      </w:pPr>
      <w:r>
        <w:rPr>
          <w:rFonts w:hint="eastAsia"/>
          <w:b/>
          <w:bCs/>
          <w:kern w:val="0"/>
          <w:szCs w:val="21"/>
          <w:lang w:bidi="ar"/>
        </w:rPr>
        <w:t xml:space="preserve">一、采购标的 </w:t>
      </w:r>
    </w:p>
    <w:p>
      <w:pPr>
        <w:widowControl/>
        <w:tabs>
          <w:tab w:val="left" w:pos="840"/>
        </w:tabs>
        <w:spacing w:line="360" w:lineRule="auto"/>
        <w:ind w:firstLine="420" w:firstLineChars="200"/>
        <w:jc w:val="left"/>
        <w:rPr>
          <w:rFonts w:hint="default" w:ascii="宋体" w:hAnsi="宋体" w:eastAsia="宋体" w:cs="宋体"/>
          <w:szCs w:val="21"/>
          <w:shd w:val="clear" w:color="auto" w:fill="FFFFFF"/>
          <w:lang w:val="en-US" w:eastAsia="zh-CN"/>
        </w:rPr>
      </w:pPr>
      <w:r>
        <w:rPr>
          <w:rFonts w:hint="eastAsia" w:ascii="宋体" w:hAnsi="宋体" w:eastAsia="宋体" w:cs="宋体"/>
          <w:szCs w:val="21"/>
          <w:shd w:val="clear" w:color="auto" w:fill="FFFFFF"/>
        </w:rPr>
        <w:t>1、项目编号：郑港财采公开-2024-</w:t>
      </w:r>
      <w:r>
        <w:rPr>
          <w:rFonts w:hint="eastAsia" w:ascii="宋体" w:hAnsi="宋体" w:eastAsia="宋体" w:cs="宋体"/>
          <w:szCs w:val="21"/>
          <w:shd w:val="clear" w:color="auto" w:fill="FFFFFF"/>
          <w:lang w:val="en-US" w:eastAsia="zh-CN"/>
        </w:rPr>
        <w:t>10</w:t>
      </w:r>
    </w:p>
    <w:p>
      <w:pPr>
        <w:widowControl/>
        <w:tabs>
          <w:tab w:val="left" w:pos="840"/>
        </w:tabs>
        <w:spacing w:line="360" w:lineRule="auto"/>
        <w:ind w:firstLine="420" w:firstLineChars="200"/>
        <w:jc w:val="left"/>
        <w:rPr>
          <w:rFonts w:hint="eastAsia"/>
          <w:szCs w:val="21"/>
          <w:shd w:val="clear" w:color="auto" w:fill="FFFFFF"/>
        </w:rPr>
      </w:pPr>
      <w:r>
        <w:rPr>
          <w:rFonts w:hint="eastAsia"/>
          <w:szCs w:val="21"/>
          <w:shd w:val="clear" w:color="auto" w:fill="FFFFFF"/>
        </w:rPr>
        <w:t>2、项目名称：郑州航空港经济综合实验区党政办公室公务用车购置项目</w:t>
      </w:r>
    </w:p>
    <w:p>
      <w:pPr>
        <w:widowControl/>
        <w:tabs>
          <w:tab w:val="left" w:pos="840"/>
        </w:tabs>
        <w:spacing w:line="360" w:lineRule="auto"/>
        <w:ind w:firstLine="420" w:firstLineChars="200"/>
        <w:jc w:val="left"/>
        <w:rPr>
          <w:rFonts w:hint="eastAsia"/>
          <w:szCs w:val="21"/>
          <w:shd w:val="clear" w:color="auto" w:fill="FFFFFF"/>
        </w:rPr>
      </w:pPr>
      <w:r>
        <w:rPr>
          <w:rFonts w:hint="eastAsia"/>
          <w:szCs w:val="21"/>
          <w:shd w:val="clear" w:color="auto" w:fill="FFFFFF"/>
        </w:rPr>
        <w:t>3、采购方式：公开招标</w:t>
      </w:r>
      <w:bookmarkStart w:id="0" w:name="_GoBack"/>
      <w:bookmarkEnd w:id="0"/>
    </w:p>
    <w:p>
      <w:pPr>
        <w:spacing w:line="360" w:lineRule="auto"/>
        <w:ind w:firstLine="420" w:firstLineChars="200"/>
        <w:rPr>
          <w:rFonts w:hint="eastAsia"/>
          <w:szCs w:val="21"/>
          <w:shd w:val="clear" w:color="auto" w:fill="FFFFFF"/>
        </w:rPr>
      </w:pPr>
      <w:r>
        <w:rPr>
          <w:rFonts w:hint="eastAsia"/>
          <w:szCs w:val="21"/>
          <w:shd w:val="clear" w:color="auto" w:fill="FFFFFF"/>
        </w:rPr>
        <w:t>4、预算金额：</w:t>
      </w:r>
      <w:r>
        <w:rPr>
          <w:rFonts w:hint="eastAsia"/>
          <w:kern w:val="0"/>
          <w:szCs w:val="21"/>
        </w:rPr>
        <w:t>880000</w:t>
      </w:r>
      <w:r>
        <w:rPr>
          <w:rFonts w:hint="eastAsia"/>
          <w:szCs w:val="21"/>
          <w:shd w:val="clear" w:color="auto" w:fill="FFFFFF"/>
        </w:rPr>
        <w:t>元</w:t>
      </w:r>
    </w:p>
    <w:p>
      <w:pPr>
        <w:pStyle w:val="9"/>
        <w:spacing w:line="360" w:lineRule="auto"/>
        <w:rPr>
          <w:rFonts w:hint="eastAsia"/>
          <w:color w:val="auto"/>
          <w:sz w:val="21"/>
          <w:szCs w:val="21"/>
          <w:shd w:val="clear" w:color="auto" w:fill="FFFFFF"/>
        </w:rPr>
      </w:pPr>
      <w:r>
        <w:rPr>
          <w:rFonts w:hint="eastAsia"/>
          <w:color w:val="auto"/>
          <w:sz w:val="21"/>
          <w:szCs w:val="21"/>
          <w:shd w:val="clear" w:color="auto" w:fill="FFFFFF"/>
        </w:rPr>
        <w:t xml:space="preserve">      最高限价：</w:t>
      </w:r>
      <w:r>
        <w:rPr>
          <w:rFonts w:hint="eastAsia"/>
          <w:color w:val="auto"/>
          <w:sz w:val="21"/>
          <w:szCs w:val="21"/>
        </w:rPr>
        <w:t>880000</w:t>
      </w:r>
      <w:r>
        <w:rPr>
          <w:rFonts w:hint="eastAsia"/>
          <w:color w:val="auto"/>
          <w:sz w:val="21"/>
          <w:szCs w:val="21"/>
          <w:lang w:val="zh-CN"/>
        </w:rPr>
        <w:t>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674"/>
        <w:gridCol w:w="3657"/>
        <w:gridCol w:w="1363"/>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04" w:type="dxa"/>
            <w:noWrap w:val="0"/>
            <w:vAlign w:val="center"/>
          </w:tcPr>
          <w:p>
            <w:pPr>
              <w:pStyle w:val="9"/>
              <w:spacing w:line="360" w:lineRule="auto"/>
              <w:jc w:val="center"/>
              <w:rPr>
                <w:rFonts w:hint="eastAsia"/>
                <w:color w:val="auto"/>
                <w:sz w:val="21"/>
                <w:szCs w:val="21"/>
                <w:shd w:val="clear" w:color="auto" w:fill="FFFFFF"/>
              </w:rPr>
            </w:pPr>
            <w:r>
              <w:rPr>
                <w:rFonts w:hint="eastAsia"/>
                <w:color w:val="auto"/>
                <w:sz w:val="21"/>
                <w:szCs w:val="21"/>
                <w:shd w:val="clear" w:color="auto" w:fill="FFFFFF"/>
              </w:rPr>
              <w:t>序号</w:t>
            </w:r>
          </w:p>
        </w:tc>
        <w:tc>
          <w:tcPr>
            <w:tcW w:w="1674" w:type="dxa"/>
            <w:noWrap w:val="0"/>
            <w:vAlign w:val="center"/>
          </w:tcPr>
          <w:p>
            <w:pPr>
              <w:pStyle w:val="9"/>
              <w:spacing w:line="360" w:lineRule="auto"/>
              <w:jc w:val="center"/>
              <w:rPr>
                <w:rFonts w:hint="eastAsia"/>
                <w:color w:val="auto"/>
                <w:sz w:val="21"/>
                <w:szCs w:val="21"/>
                <w:shd w:val="clear" w:color="auto" w:fill="FFFFFF"/>
              </w:rPr>
            </w:pPr>
            <w:r>
              <w:rPr>
                <w:rFonts w:hint="eastAsia"/>
                <w:color w:val="auto"/>
                <w:sz w:val="21"/>
                <w:szCs w:val="21"/>
                <w:shd w:val="clear" w:color="auto" w:fill="FFFFFF"/>
              </w:rPr>
              <w:t>包号</w:t>
            </w:r>
          </w:p>
        </w:tc>
        <w:tc>
          <w:tcPr>
            <w:tcW w:w="3657" w:type="dxa"/>
            <w:noWrap w:val="0"/>
            <w:vAlign w:val="center"/>
          </w:tcPr>
          <w:p>
            <w:pPr>
              <w:pStyle w:val="9"/>
              <w:spacing w:line="360" w:lineRule="auto"/>
              <w:jc w:val="center"/>
              <w:rPr>
                <w:rFonts w:hint="eastAsia"/>
                <w:color w:val="auto"/>
                <w:sz w:val="21"/>
                <w:szCs w:val="21"/>
                <w:shd w:val="clear" w:color="auto" w:fill="FFFFFF"/>
              </w:rPr>
            </w:pPr>
            <w:r>
              <w:rPr>
                <w:rFonts w:hint="eastAsia"/>
                <w:color w:val="auto"/>
                <w:sz w:val="21"/>
                <w:szCs w:val="21"/>
                <w:shd w:val="clear" w:color="auto" w:fill="FFFFFF"/>
              </w:rPr>
              <w:t>包名称</w:t>
            </w:r>
          </w:p>
        </w:tc>
        <w:tc>
          <w:tcPr>
            <w:tcW w:w="1363" w:type="dxa"/>
            <w:noWrap w:val="0"/>
            <w:vAlign w:val="center"/>
          </w:tcPr>
          <w:p>
            <w:pPr>
              <w:pStyle w:val="9"/>
              <w:spacing w:line="360" w:lineRule="auto"/>
              <w:jc w:val="center"/>
              <w:rPr>
                <w:rFonts w:hint="eastAsia"/>
                <w:color w:val="auto"/>
                <w:sz w:val="21"/>
                <w:szCs w:val="21"/>
                <w:shd w:val="clear" w:color="auto" w:fill="FFFFFF"/>
              </w:rPr>
            </w:pPr>
            <w:r>
              <w:rPr>
                <w:rFonts w:hint="eastAsia"/>
                <w:color w:val="auto"/>
                <w:sz w:val="21"/>
                <w:szCs w:val="21"/>
                <w:shd w:val="clear" w:color="auto" w:fill="FFFFFF"/>
              </w:rPr>
              <w:t>包预算（元）</w:t>
            </w:r>
          </w:p>
        </w:tc>
        <w:tc>
          <w:tcPr>
            <w:tcW w:w="1720" w:type="dxa"/>
            <w:noWrap w:val="0"/>
            <w:vAlign w:val="center"/>
          </w:tcPr>
          <w:p>
            <w:pPr>
              <w:pStyle w:val="9"/>
              <w:spacing w:line="360" w:lineRule="auto"/>
              <w:jc w:val="center"/>
              <w:rPr>
                <w:rFonts w:hint="eastAsia"/>
                <w:color w:val="auto"/>
                <w:sz w:val="21"/>
                <w:szCs w:val="21"/>
                <w:shd w:val="clear" w:color="auto" w:fill="FFFFFF"/>
              </w:rPr>
            </w:pPr>
            <w:r>
              <w:rPr>
                <w:rFonts w:hint="eastAsia"/>
                <w:color w:val="auto"/>
                <w:sz w:val="21"/>
                <w:szCs w:val="21"/>
                <w:shd w:val="clear" w:color="auto" w:fill="FFFFFF"/>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04" w:type="dxa"/>
            <w:noWrap w:val="0"/>
            <w:vAlign w:val="center"/>
          </w:tcPr>
          <w:p>
            <w:pPr>
              <w:pStyle w:val="9"/>
              <w:spacing w:line="360" w:lineRule="auto"/>
              <w:jc w:val="center"/>
              <w:rPr>
                <w:rFonts w:hint="eastAsia"/>
                <w:color w:val="auto"/>
                <w:sz w:val="21"/>
                <w:szCs w:val="21"/>
                <w:shd w:val="clear" w:color="auto" w:fill="FFFFFF"/>
              </w:rPr>
            </w:pPr>
            <w:r>
              <w:rPr>
                <w:rFonts w:hint="eastAsia"/>
                <w:color w:val="auto"/>
                <w:sz w:val="21"/>
                <w:szCs w:val="21"/>
                <w:shd w:val="clear" w:color="auto" w:fill="FFFFFF"/>
              </w:rPr>
              <w:t>1</w:t>
            </w:r>
          </w:p>
        </w:tc>
        <w:tc>
          <w:tcPr>
            <w:tcW w:w="1674" w:type="dxa"/>
            <w:noWrap w:val="0"/>
            <w:vAlign w:val="center"/>
          </w:tcPr>
          <w:p>
            <w:pPr>
              <w:pStyle w:val="9"/>
              <w:spacing w:line="360" w:lineRule="auto"/>
              <w:jc w:val="center"/>
              <w:rPr>
                <w:rFonts w:hint="default"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郑港财采公开-2024</w:t>
            </w:r>
            <w:r>
              <w:rPr>
                <w:rFonts w:hint="eastAsia" w:ascii="宋体" w:hAnsi="宋体" w:eastAsia="宋体" w:cs="宋体"/>
                <w:color w:val="auto"/>
                <w:sz w:val="21"/>
                <w:szCs w:val="21"/>
                <w:shd w:val="clear" w:color="auto" w:fill="FFFFFF"/>
                <w:lang w:val="en-US" w:eastAsia="zh-CN"/>
              </w:rPr>
              <w:t>-10</w:t>
            </w:r>
          </w:p>
        </w:tc>
        <w:tc>
          <w:tcPr>
            <w:tcW w:w="3657" w:type="dxa"/>
            <w:noWrap w:val="0"/>
            <w:vAlign w:val="center"/>
          </w:tcPr>
          <w:p>
            <w:pPr>
              <w:pStyle w:val="9"/>
              <w:spacing w:line="360" w:lineRule="auto"/>
              <w:jc w:val="cente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郑州航空港经济综合实验区党政办公室公务用车购置项目1包（小轿车）</w:t>
            </w:r>
          </w:p>
        </w:tc>
        <w:tc>
          <w:tcPr>
            <w:tcW w:w="1363" w:type="dxa"/>
            <w:noWrap w:val="0"/>
            <w:vAlign w:val="center"/>
          </w:tcPr>
          <w:p>
            <w:pPr>
              <w:pStyle w:val="9"/>
              <w:keepNext w:val="0"/>
              <w:keepLines w:val="0"/>
              <w:pageBreakBefore w:val="0"/>
              <w:kinsoku/>
              <w:wordWrap/>
              <w:overflowPunct/>
              <w:topLinePunct w:val="0"/>
              <w:bidi w:val="0"/>
              <w:spacing w:line="360" w:lineRule="auto"/>
              <w:jc w:val="center"/>
              <w:textAlignment w:val="auto"/>
              <w:outlineLvl w:val="9"/>
              <w:rPr>
                <w:rFonts w:hint="eastAsia"/>
                <w:color w:val="auto"/>
                <w:sz w:val="21"/>
                <w:szCs w:val="21"/>
                <w:shd w:val="clear" w:color="auto" w:fill="FFFFFF"/>
              </w:rPr>
            </w:pPr>
            <w:r>
              <w:rPr>
                <w:rFonts w:hint="eastAsia" w:ascii="宋体" w:hAnsi="宋体" w:eastAsia="宋体" w:cs="宋体"/>
                <w:b w:val="0"/>
                <w:bCs w:val="0"/>
                <w:color w:val="auto"/>
                <w:sz w:val="21"/>
                <w:szCs w:val="21"/>
                <w:highlight w:val="none"/>
                <w:shd w:val="clear" w:color="auto" w:fill="FFFFFF"/>
                <w:vertAlign w:val="baseline"/>
                <w:lang w:val="en-US" w:eastAsia="zh-CN"/>
              </w:rPr>
              <w:t>180000</w:t>
            </w:r>
          </w:p>
        </w:tc>
        <w:tc>
          <w:tcPr>
            <w:tcW w:w="1720" w:type="dxa"/>
            <w:noWrap w:val="0"/>
            <w:vAlign w:val="center"/>
          </w:tcPr>
          <w:p>
            <w:pPr>
              <w:pStyle w:val="9"/>
              <w:keepNext w:val="0"/>
              <w:keepLines w:val="0"/>
              <w:pageBreakBefore w:val="0"/>
              <w:kinsoku/>
              <w:wordWrap/>
              <w:overflowPunct/>
              <w:topLinePunct w:val="0"/>
              <w:bidi w:val="0"/>
              <w:spacing w:line="360" w:lineRule="auto"/>
              <w:jc w:val="center"/>
              <w:textAlignment w:val="auto"/>
              <w:outlineLvl w:val="9"/>
              <w:rPr>
                <w:rFonts w:hint="eastAsia"/>
                <w:color w:val="auto"/>
                <w:sz w:val="21"/>
                <w:szCs w:val="21"/>
                <w:shd w:val="clear" w:color="auto" w:fill="FFFFFF"/>
              </w:rPr>
            </w:pPr>
            <w:r>
              <w:rPr>
                <w:rFonts w:hint="eastAsia" w:ascii="宋体" w:hAnsi="宋体" w:eastAsia="宋体" w:cs="宋体"/>
                <w:b w:val="0"/>
                <w:bCs w:val="0"/>
                <w:color w:val="auto"/>
                <w:sz w:val="21"/>
                <w:szCs w:val="21"/>
                <w:highlight w:val="none"/>
                <w:shd w:val="clear" w:color="auto" w:fill="FFFFFF"/>
                <w:vertAlign w:val="baseline"/>
                <w:lang w:val="en-US" w:eastAsia="zh-CN"/>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04" w:type="dxa"/>
            <w:noWrap w:val="0"/>
            <w:vAlign w:val="center"/>
          </w:tcPr>
          <w:p>
            <w:pPr>
              <w:pStyle w:val="9"/>
              <w:spacing w:line="360" w:lineRule="auto"/>
              <w:jc w:val="center"/>
              <w:rPr>
                <w:rFonts w:hint="eastAsia"/>
                <w:color w:val="auto"/>
                <w:sz w:val="21"/>
                <w:szCs w:val="21"/>
                <w:shd w:val="clear" w:color="auto" w:fill="FFFFFF"/>
              </w:rPr>
            </w:pPr>
            <w:r>
              <w:rPr>
                <w:rFonts w:hint="eastAsia"/>
                <w:color w:val="auto"/>
                <w:sz w:val="21"/>
                <w:szCs w:val="21"/>
                <w:shd w:val="clear" w:color="auto" w:fill="FFFFFF"/>
              </w:rPr>
              <w:t>2</w:t>
            </w:r>
          </w:p>
        </w:tc>
        <w:tc>
          <w:tcPr>
            <w:tcW w:w="1674" w:type="dxa"/>
            <w:noWrap w:val="0"/>
            <w:vAlign w:val="center"/>
          </w:tcPr>
          <w:p>
            <w:pPr>
              <w:pStyle w:val="9"/>
              <w:spacing w:line="360" w:lineRule="auto"/>
              <w:jc w:val="center"/>
              <w:rPr>
                <w:rFonts w:hint="default"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郑港财采公开-2024</w:t>
            </w:r>
            <w:r>
              <w:rPr>
                <w:rFonts w:hint="eastAsia" w:ascii="宋体" w:hAnsi="宋体" w:eastAsia="宋体" w:cs="宋体"/>
                <w:color w:val="auto"/>
                <w:sz w:val="21"/>
                <w:szCs w:val="21"/>
                <w:shd w:val="clear" w:color="auto" w:fill="FFFFFF"/>
                <w:lang w:val="en-US" w:eastAsia="zh-CN"/>
              </w:rPr>
              <w:t>-10</w:t>
            </w:r>
          </w:p>
        </w:tc>
        <w:tc>
          <w:tcPr>
            <w:tcW w:w="3657" w:type="dxa"/>
            <w:noWrap w:val="0"/>
            <w:vAlign w:val="center"/>
          </w:tcPr>
          <w:p>
            <w:pPr>
              <w:pStyle w:val="9"/>
              <w:spacing w:line="360" w:lineRule="auto"/>
              <w:jc w:val="cente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郑州航空港经济综合实验区党政办公室公务用车购置项目2包（商务车）</w:t>
            </w:r>
          </w:p>
        </w:tc>
        <w:tc>
          <w:tcPr>
            <w:tcW w:w="1363" w:type="dxa"/>
            <w:noWrap w:val="0"/>
            <w:vAlign w:val="center"/>
          </w:tcPr>
          <w:p>
            <w:pPr>
              <w:pStyle w:val="9"/>
              <w:keepNext w:val="0"/>
              <w:keepLines w:val="0"/>
              <w:pageBreakBefore w:val="0"/>
              <w:kinsoku/>
              <w:wordWrap/>
              <w:overflowPunct/>
              <w:topLinePunct w:val="0"/>
              <w:bidi w:val="0"/>
              <w:spacing w:line="360" w:lineRule="auto"/>
              <w:jc w:val="center"/>
              <w:textAlignment w:val="auto"/>
              <w:outlineLvl w:val="9"/>
              <w:rPr>
                <w:rFonts w:hint="eastAsia"/>
                <w:color w:val="auto"/>
                <w:sz w:val="21"/>
                <w:szCs w:val="21"/>
                <w:shd w:val="clear" w:color="auto" w:fill="FFFFFF"/>
              </w:rPr>
            </w:pPr>
            <w:r>
              <w:rPr>
                <w:rFonts w:hint="eastAsia" w:ascii="宋体" w:hAnsi="宋体" w:eastAsia="宋体" w:cs="宋体"/>
                <w:b w:val="0"/>
                <w:bCs w:val="0"/>
                <w:color w:val="auto"/>
                <w:sz w:val="21"/>
                <w:szCs w:val="21"/>
                <w:highlight w:val="none"/>
                <w:shd w:val="clear" w:color="auto" w:fill="FFFFFF"/>
                <w:vertAlign w:val="baseline"/>
                <w:lang w:val="en-US" w:eastAsia="zh-CN"/>
              </w:rPr>
              <w:t>250000</w:t>
            </w:r>
          </w:p>
        </w:tc>
        <w:tc>
          <w:tcPr>
            <w:tcW w:w="1720" w:type="dxa"/>
            <w:noWrap w:val="0"/>
            <w:vAlign w:val="center"/>
          </w:tcPr>
          <w:p>
            <w:pPr>
              <w:pStyle w:val="9"/>
              <w:keepNext w:val="0"/>
              <w:keepLines w:val="0"/>
              <w:pageBreakBefore w:val="0"/>
              <w:kinsoku/>
              <w:wordWrap/>
              <w:overflowPunct/>
              <w:topLinePunct w:val="0"/>
              <w:bidi w:val="0"/>
              <w:spacing w:line="360" w:lineRule="auto"/>
              <w:jc w:val="center"/>
              <w:textAlignment w:val="auto"/>
              <w:outlineLvl w:val="9"/>
              <w:rPr>
                <w:rFonts w:hint="eastAsia"/>
                <w:color w:val="auto"/>
                <w:sz w:val="21"/>
                <w:szCs w:val="21"/>
                <w:shd w:val="clear" w:color="auto" w:fill="FFFFFF"/>
              </w:rPr>
            </w:pPr>
            <w:r>
              <w:rPr>
                <w:rFonts w:hint="eastAsia" w:ascii="宋体" w:hAnsi="宋体" w:eastAsia="宋体" w:cs="宋体"/>
                <w:b w:val="0"/>
                <w:bCs w:val="0"/>
                <w:color w:val="auto"/>
                <w:sz w:val="21"/>
                <w:szCs w:val="21"/>
                <w:highlight w:val="none"/>
                <w:shd w:val="clear" w:color="auto" w:fill="FFFFFF"/>
                <w:vertAlign w:val="baseline"/>
                <w:lang w:val="en-US" w:eastAsia="zh-CN"/>
              </w:rPr>
              <w:t>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604" w:type="dxa"/>
            <w:noWrap w:val="0"/>
            <w:vAlign w:val="center"/>
          </w:tcPr>
          <w:p>
            <w:pPr>
              <w:widowControl/>
              <w:tabs>
                <w:tab w:val="left" w:pos="840"/>
              </w:tabs>
              <w:spacing w:line="360" w:lineRule="auto"/>
              <w:jc w:val="center"/>
              <w:rPr>
                <w:rFonts w:hint="eastAsia"/>
                <w:szCs w:val="21"/>
                <w:shd w:val="clear" w:color="auto" w:fill="FFFFFF"/>
              </w:rPr>
            </w:pPr>
            <w:r>
              <w:rPr>
                <w:rFonts w:hint="eastAsia"/>
                <w:szCs w:val="21"/>
                <w:shd w:val="clear" w:color="auto" w:fill="FFFFFF"/>
              </w:rPr>
              <w:t>3</w:t>
            </w:r>
          </w:p>
        </w:tc>
        <w:tc>
          <w:tcPr>
            <w:tcW w:w="1674" w:type="dxa"/>
            <w:noWrap w:val="0"/>
            <w:vAlign w:val="center"/>
          </w:tcPr>
          <w:p>
            <w:pPr>
              <w:pStyle w:val="9"/>
              <w:spacing w:line="360" w:lineRule="auto"/>
              <w:jc w:val="center"/>
              <w:rPr>
                <w:rFonts w:hint="default"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郑港财采公开-2024</w:t>
            </w:r>
            <w:r>
              <w:rPr>
                <w:rFonts w:hint="eastAsia" w:ascii="宋体" w:hAnsi="宋体" w:eastAsia="宋体" w:cs="宋体"/>
                <w:color w:val="auto"/>
                <w:sz w:val="21"/>
                <w:szCs w:val="21"/>
                <w:shd w:val="clear" w:color="auto" w:fill="FFFFFF"/>
                <w:lang w:val="en-US" w:eastAsia="zh-CN"/>
              </w:rPr>
              <w:t>-10</w:t>
            </w:r>
          </w:p>
        </w:tc>
        <w:tc>
          <w:tcPr>
            <w:tcW w:w="3657" w:type="dxa"/>
            <w:noWrap w:val="0"/>
            <w:vAlign w:val="center"/>
          </w:tcPr>
          <w:p>
            <w:pPr>
              <w:pStyle w:val="9"/>
              <w:spacing w:line="360" w:lineRule="auto"/>
              <w:jc w:val="cente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郑州航空港经济综合实验区党政办公室公务用车购置项目3包（中巴车）</w:t>
            </w:r>
          </w:p>
        </w:tc>
        <w:tc>
          <w:tcPr>
            <w:tcW w:w="1363" w:type="dxa"/>
            <w:noWrap w:val="0"/>
            <w:vAlign w:val="center"/>
          </w:tcPr>
          <w:p>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left="0" w:leftChars="0" w:firstLine="0" w:firstLineChars="0"/>
              <w:jc w:val="center"/>
              <w:textAlignment w:val="auto"/>
              <w:outlineLvl w:val="9"/>
              <w:rPr>
                <w:rFonts w:hint="eastAsia"/>
                <w:color w:val="auto"/>
                <w:szCs w:val="21"/>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450000</w:t>
            </w:r>
          </w:p>
        </w:tc>
        <w:tc>
          <w:tcPr>
            <w:tcW w:w="1720" w:type="dxa"/>
            <w:noWrap w:val="0"/>
            <w:vAlign w:val="center"/>
          </w:tcPr>
          <w:p>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left="0" w:leftChars="0" w:firstLine="0" w:firstLineChars="0"/>
              <w:jc w:val="center"/>
              <w:textAlignment w:val="auto"/>
              <w:outlineLvl w:val="9"/>
              <w:rPr>
                <w:rFonts w:hint="eastAsia"/>
                <w:color w:val="auto"/>
                <w:szCs w:val="21"/>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450000</w:t>
            </w:r>
          </w:p>
        </w:tc>
      </w:tr>
    </w:tbl>
    <w:p>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color w:val="auto"/>
          <w:szCs w:val="21"/>
          <w:shd w:val="clear" w:color="auto" w:fill="FFFFFF"/>
        </w:rPr>
      </w:pPr>
      <w:r>
        <w:rPr>
          <w:rFonts w:hint="eastAsia"/>
          <w:szCs w:val="21"/>
          <w:shd w:val="clear" w:color="auto" w:fill="FFFFFF"/>
        </w:rPr>
        <w:t>5、采购需求：郑州航空港经济综合实验区党政办公室公务用车购置项目，1包购置小轿车1台，2包购置商务车1台，3包购置中</w:t>
      </w:r>
      <w:r>
        <w:rPr>
          <w:rFonts w:hint="eastAsia"/>
          <w:color w:val="auto"/>
          <w:szCs w:val="21"/>
          <w:shd w:val="clear" w:color="auto" w:fill="FFFFFF"/>
        </w:rPr>
        <w:t>巴车1台。</w:t>
      </w:r>
      <w:r>
        <w:rPr>
          <w:rFonts w:hint="eastAsia" w:ascii="宋体" w:hAnsi="宋体" w:eastAsia="宋体" w:cs="宋体"/>
          <w:b w:val="0"/>
          <w:bCs w:val="0"/>
          <w:color w:val="auto"/>
          <w:sz w:val="21"/>
          <w:szCs w:val="21"/>
          <w:highlight w:val="none"/>
          <w:shd w:val="clear" w:color="auto" w:fill="FFFFFF"/>
          <w:lang w:val="en-US" w:eastAsia="zh-CN"/>
        </w:rPr>
        <w:t>包预算与包最高限价均为裸车价，不包含购置税，上牌，首年保险等。</w:t>
      </w:r>
    </w:p>
    <w:p>
      <w:pPr>
        <w:widowControl/>
        <w:spacing w:line="360" w:lineRule="auto"/>
        <w:jc w:val="left"/>
        <w:rPr>
          <w:rFonts w:hint="eastAsia"/>
          <w:szCs w:val="21"/>
        </w:rPr>
      </w:pPr>
      <w:r>
        <w:rPr>
          <w:rFonts w:hint="eastAsia"/>
          <w:b/>
          <w:bCs/>
          <w:kern w:val="0"/>
          <w:szCs w:val="21"/>
          <w:lang w:bidi="ar"/>
        </w:rPr>
        <w:t xml:space="preserve">二、商务要求 </w:t>
      </w:r>
    </w:p>
    <w:p>
      <w:pPr>
        <w:widowControl/>
        <w:spacing w:line="360" w:lineRule="auto"/>
        <w:ind w:firstLine="420" w:firstLineChars="200"/>
        <w:jc w:val="left"/>
        <w:rPr>
          <w:rFonts w:hint="eastAsia" w:eastAsia="宋体"/>
          <w:kern w:val="0"/>
          <w:szCs w:val="21"/>
          <w:lang w:eastAsia="zh-CN" w:bidi="ar"/>
        </w:rPr>
      </w:pPr>
      <w:r>
        <w:rPr>
          <w:rFonts w:hint="eastAsia"/>
          <w:kern w:val="0"/>
          <w:szCs w:val="21"/>
          <w:lang w:bidi="ar"/>
        </w:rPr>
        <w:t>1、付款条件（进度和</w:t>
      </w:r>
      <w:r>
        <w:rPr>
          <w:rFonts w:hint="eastAsia" w:eastAsia="宋体"/>
          <w:kern w:val="0"/>
          <w:szCs w:val="21"/>
          <w:lang w:bidi="ar"/>
        </w:rPr>
        <w:t>方式）：合同签订后，</w:t>
      </w:r>
      <w:r>
        <w:rPr>
          <w:rFonts w:hint="eastAsia" w:eastAsia="宋体"/>
          <w:kern w:val="0"/>
          <w:szCs w:val="21"/>
          <w:lang w:val="en-US" w:eastAsia="zh-CN" w:bidi="ar"/>
        </w:rPr>
        <w:t>车辆验收完毕</w:t>
      </w:r>
      <w:r>
        <w:rPr>
          <w:rFonts w:hint="eastAsia" w:eastAsia="宋体"/>
          <w:kern w:val="0"/>
          <w:szCs w:val="21"/>
          <w:lang w:bidi="ar"/>
        </w:rPr>
        <w:t>，乙方开</w:t>
      </w:r>
      <w:r>
        <w:rPr>
          <w:rFonts w:hint="eastAsia" w:eastAsia="宋体"/>
          <w:kern w:val="0"/>
          <w:szCs w:val="21"/>
          <w:lang w:val="en-US" w:eastAsia="zh-CN" w:bidi="ar"/>
        </w:rPr>
        <w:t>具</w:t>
      </w:r>
      <w:r>
        <w:rPr>
          <w:rFonts w:hint="eastAsia" w:eastAsia="宋体"/>
          <w:kern w:val="0"/>
          <w:szCs w:val="21"/>
          <w:lang w:bidi="ar"/>
        </w:rPr>
        <w:t>增值税发票，甲方在收到发票后的7日内一次性付全款，乙方收到货款后，</w:t>
      </w:r>
      <w:r>
        <w:rPr>
          <w:rFonts w:hint="eastAsia" w:eastAsia="宋体"/>
          <w:kern w:val="0"/>
          <w:szCs w:val="21"/>
          <w:lang w:val="en-US" w:eastAsia="zh-CN" w:bidi="ar"/>
        </w:rPr>
        <w:t>车辆交付</w:t>
      </w:r>
      <w:r>
        <w:rPr>
          <w:rFonts w:hint="eastAsia" w:eastAsia="宋体"/>
          <w:kern w:val="0"/>
          <w:szCs w:val="21"/>
          <w:lang w:bidi="ar"/>
        </w:rPr>
        <w:t>给甲方</w:t>
      </w:r>
      <w:r>
        <w:rPr>
          <w:rFonts w:hint="eastAsia" w:eastAsia="宋体"/>
          <w:kern w:val="0"/>
          <w:szCs w:val="21"/>
          <w:lang w:eastAsia="zh-CN" w:bidi="ar"/>
        </w:rPr>
        <w:t>。</w:t>
      </w:r>
    </w:p>
    <w:p>
      <w:pPr>
        <w:widowControl/>
        <w:spacing w:line="360" w:lineRule="auto"/>
        <w:ind w:firstLine="420" w:firstLineChars="200"/>
        <w:jc w:val="left"/>
        <w:rPr>
          <w:rFonts w:hint="eastAsia"/>
          <w:kern w:val="0"/>
          <w:szCs w:val="21"/>
          <w:lang w:bidi="ar"/>
        </w:rPr>
      </w:pPr>
      <w:r>
        <w:rPr>
          <w:rFonts w:hint="eastAsia"/>
          <w:kern w:val="0"/>
          <w:szCs w:val="21"/>
          <w:lang w:bidi="ar"/>
        </w:rPr>
        <w:t>2、售后服务：具有售后服务方案。</w:t>
      </w:r>
    </w:p>
    <w:p>
      <w:pPr>
        <w:widowControl/>
        <w:spacing w:line="360" w:lineRule="auto"/>
        <w:ind w:firstLine="420" w:firstLineChars="200"/>
        <w:jc w:val="left"/>
        <w:rPr>
          <w:kern w:val="0"/>
          <w:szCs w:val="21"/>
          <w:lang w:bidi="ar"/>
        </w:rPr>
      </w:pPr>
      <w:r>
        <w:rPr>
          <w:rFonts w:hint="eastAsia"/>
          <w:kern w:val="0"/>
          <w:szCs w:val="21"/>
          <w:lang w:bidi="ar"/>
        </w:rPr>
        <w:t>3、交货期：合同签订后7日历天内交货。</w:t>
      </w:r>
    </w:p>
    <w:p>
      <w:pPr>
        <w:widowControl/>
        <w:spacing w:line="360" w:lineRule="auto"/>
        <w:ind w:firstLine="420" w:firstLineChars="200"/>
        <w:jc w:val="left"/>
        <w:rPr>
          <w:rFonts w:hint="eastAsia" w:eastAsia="宋体"/>
          <w:kern w:val="0"/>
          <w:szCs w:val="21"/>
          <w:lang w:eastAsia="zh-CN" w:bidi="ar"/>
        </w:rPr>
      </w:pPr>
      <w:r>
        <w:rPr>
          <w:rFonts w:hint="eastAsia"/>
          <w:kern w:val="0"/>
          <w:szCs w:val="21"/>
          <w:lang w:bidi="ar"/>
        </w:rPr>
        <w:t>4、交货地点：采购人指定地点</w:t>
      </w:r>
      <w:r>
        <w:rPr>
          <w:rFonts w:hint="eastAsia"/>
          <w:kern w:val="0"/>
          <w:szCs w:val="21"/>
          <w:lang w:eastAsia="zh-CN" w:bidi="ar"/>
        </w:rPr>
        <w:t>。</w:t>
      </w:r>
    </w:p>
    <w:p>
      <w:pPr>
        <w:widowControl/>
        <w:spacing w:line="360" w:lineRule="auto"/>
        <w:ind w:firstLine="420" w:firstLineChars="200"/>
        <w:jc w:val="left"/>
        <w:rPr>
          <w:rFonts w:hint="default" w:eastAsia="宋体"/>
          <w:kern w:val="0"/>
          <w:szCs w:val="21"/>
          <w:lang w:val="en-US" w:eastAsia="zh-CN" w:bidi="ar"/>
        </w:rPr>
      </w:pPr>
      <w:r>
        <w:rPr>
          <w:rFonts w:hint="eastAsia" w:eastAsia="宋体"/>
          <w:kern w:val="0"/>
          <w:szCs w:val="21"/>
          <w:lang w:val="en-US" w:eastAsia="zh-CN" w:bidi="ar"/>
        </w:rPr>
        <w:t>5、质保期：小轿车和商务车质保期为六年或十五万公里，中巴车质保期为三年或十万公里。</w:t>
      </w:r>
    </w:p>
    <w:p>
      <w:pPr>
        <w:widowControl/>
        <w:spacing w:line="360" w:lineRule="auto"/>
        <w:ind w:firstLine="420" w:firstLineChars="200"/>
        <w:jc w:val="left"/>
        <w:rPr>
          <w:rFonts w:hint="eastAsia" w:eastAsia="宋体"/>
          <w:kern w:val="0"/>
          <w:szCs w:val="21"/>
          <w:lang w:bidi="ar"/>
        </w:rPr>
      </w:pPr>
      <w:r>
        <w:rPr>
          <w:rFonts w:hint="eastAsia" w:eastAsia="宋体"/>
          <w:kern w:val="0"/>
          <w:szCs w:val="21"/>
          <w:lang w:val="en-US" w:eastAsia="zh-CN" w:bidi="ar"/>
        </w:rPr>
        <w:t>6</w:t>
      </w:r>
      <w:r>
        <w:rPr>
          <w:rFonts w:hint="eastAsia" w:eastAsia="宋体"/>
          <w:kern w:val="0"/>
          <w:szCs w:val="21"/>
          <w:lang w:bidi="ar"/>
        </w:rPr>
        <w:t>、质量标准：符合国家及行业相关标准，并满足采购人要求。</w:t>
      </w:r>
    </w:p>
    <w:p>
      <w:pPr>
        <w:widowControl/>
        <w:spacing w:line="360" w:lineRule="auto"/>
        <w:jc w:val="left"/>
        <w:rPr>
          <w:rFonts w:hint="eastAsia"/>
          <w:b/>
          <w:bCs/>
          <w:kern w:val="0"/>
          <w:szCs w:val="21"/>
          <w:lang w:bidi="ar"/>
        </w:rPr>
      </w:pPr>
      <w:r>
        <w:rPr>
          <w:rFonts w:hint="eastAsia"/>
          <w:b/>
          <w:bCs/>
          <w:kern w:val="0"/>
          <w:szCs w:val="21"/>
          <w:lang w:bidi="ar"/>
        </w:rPr>
        <w:t>三、技术要求</w:t>
      </w:r>
    </w:p>
    <w:p>
      <w:pPr>
        <w:pStyle w:val="10"/>
        <w:ind w:left="0" w:leftChars="0" w:firstLine="422"/>
        <w:rPr>
          <w:rFonts w:hint="eastAsia" w:ascii="宋体" w:hAnsi="宋体" w:cs="宋体"/>
          <w:b/>
          <w:bCs/>
          <w:kern w:val="0"/>
          <w:sz w:val="21"/>
          <w:szCs w:val="21"/>
          <w:lang w:bidi="ar"/>
        </w:rPr>
      </w:pPr>
      <w:r>
        <w:rPr>
          <w:rFonts w:hint="eastAsia" w:ascii="宋体" w:hAnsi="宋体" w:cs="宋体"/>
          <w:b/>
          <w:bCs/>
          <w:kern w:val="0"/>
          <w:sz w:val="21"/>
          <w:szCs w:val="21"/>
          <w:lang w:bidi="ar"/>
        </w:rPr>
        <w:t>1、需求及配置要求</w:t>
      </w:r>
    </w:p>
    <w:tbl>
      <w:tblPr>
        <w:tblStyle w:val="7"/>
        <w:tblW w:w="8760" w:type="dxa"/>
        <w:tblInd w:w="93" w:type="dxa"/>
        <w:tblLayout w:type="fixed"/>
        <w:tblCellMar>
          <w:top w:w="0" w:type="dxa"/>
          <w:left w:w="108" w:type="dxa"/>
          <w:bottom w:w="0" w:type="dxa"/>
          <w:right w:w="108" w:type="dxa"/>
        </w:tblCellMar>
      </w:tblPr>
      <w:tblGrid>
        <w:gridCol w:w="759"/>
        <w:gridCol w:w="2754"/>
        <w:gridCol w:w="4489"/>
        <w:gridCol w:w="758"/>
      </w:tblGrid>
      <w:tr>
        <w:tblPrEx>
          <w:tblCellMar>
            <w:top w:w="0" w:type="dxa"/>
            <w:left w:w="108" w:type="dxa"/>
            <w:bottom w:w="0" w:type="dxa"/>
            <w:right w:w="108" w:type="dxa"/>
          </w:tblCellMar>
        </w:tblPrEx>
        <w:trPr>
          <w:trHeight w:val="800" w:hRule="atLeast"/>
        </w:trPr>
        <w:tc>
          <w:tcPr>
            <w:tcW w:w="8760" w:type="dxa"/>
            <w:gridSpan w:val="4"/>
            <w:tcBorders>
              <w:top w:val="nil"/>
              <w:left w:val="nil"/>
              <w:bottom w:val="nil"/>
              <w:right w:val="nil"/>
            </w:tcBorders>
            <w:noWrap/>
            <w:vAlign w:val="center"/>
          </w:tcPr>
          <w:p>
            <w:pPr>
              <w:widowControl/>
              <w:jc w:val="center"/>
              <w:textAlignment w:val="center"/>
              <w:rPr>
                <w:rFonts w:hint="eastAsia"/>
                <w:szCs w:val="21"/>
              </w:rPr>
            </w:pPr>
            <w:r>
              <w:rPr>
                <w:rFonts w:hint="eastAsia"/>
                <w:b/>
                <w:bCs/>
                <w:kern w:val="0"/>
                <w:sz w:val="32"/>
                <w:szCs w:val="32"/>
                <w:lang w:val="en-US" w:eastAsia="zh-CN" w:bidi="ar"/>
              </w:rPr>
              <w:t>1包：</w:t>
            </w:r>
            <w:r>
              <w:rPr>
                <w:rFonts w:hint="eastAsia"/>
                <w:b/>
                <w:bCs/>
                <w:kern w:val="0"/>
                <w:sz w:val="32"/>
                <w:szCs w:val="32"/>
                <w:lang w:bidi="ar"/>
              </w:rPr>
              <w:t>公务用车（轿车）需求及配置</w:t>
            </w:r>
          </w:p>
        </w:tc>
      </w:tr>
      <w:tr>
        <w:tblPrEx>
          <w:tblCellMar>
            <w:top w:w="0" w:type="dxa"/>
            <w:left w:w="108" w:type="dxa"/>
            <w:bottom w:w="0" w:type="dxa"/>
            <w:right w:w="108" w:type="dxa"/>
          </w:tblCellMar>
        </w:tblPrEx>
        <w:trPr>
          <w:trHeight w:val="66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b/>
                <w:bCs/>
                <w:szCs w:val="21"/>
              </w:rPr>
            </w:pPr>
            <w:r>
              <w:rPr>
                <w:rFonts w:hint="eastAsia"/>
                <w:b/>
                <w:bCs/>
                <w:kern w:val="0"/>
                <w:szCs w:val="21"/>
                <w:lang w:bidi="ar"/>
              </w:rPr>
              <w:t>序号</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b/>
                <w:bCs/>
                <w:szCs w:val="21"/>
              </w:rPr>
            </w:pPr>
            <w:r>
              <w:rPr>
                <w:rFonts w:hint="eastAsia"/>
                <w:b/>
                <w:bCs/>
                <w:kern w:val="0"/>
                <w:szCs w:val="21"/>
                <w:lang w:bidi="ar"/>
              </w:rPr>
              <w:t>项目</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b/>
                <w:bCs/>
                <w:szCs w:val="21"/>
              </w:rPr>
            </w:pPr>
            <w:r>
              <w:rPr>
                <w:rFonts w:hint="eastAsia"/>
                <w:b/>
                <w:bCs/>
                <w:kern w:val="0"/>
                <w:szCs w:val="21"/>
                <w:lang w:bidi="ar"/>
              </w:rPr>
              <w:t>技术参数配置要求</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b/>
                <w:bCs/>
                <w:szCs w:val="21"/>
              </w:rPr>
            </w:pPr>
            <w:r>
              <w:rPr>
                <w:rFonts w:hint="eastAsia"/>
                <w:b/>
                <w:bCs/>
                <w:kern w:val="0"/>
                <w:szCs w:val="21"/>
                <w:lang w:bidi="ar"/>
              </w:rPr>
              <w:t>备注</w:t>
            </w: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1</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车辆品牌类型</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国产品牌新能源纯电动轿车</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2</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车身结构</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4门5座三厢车</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3</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车身颜色</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黑色</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4</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车体结构</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承载式车身</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5</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悬挂系统</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独立悬挂</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6</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制动系统</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前后盘刹</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7</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最大扭矩(N.m)</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≥330</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8</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最大功率（KW）</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≥120</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9</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续航里程（KM）</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500以上</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10</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电池快充时间（小时）</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0.5</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11</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轮圈材质</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铝合金</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12</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车门开启方式</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平开门</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9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13</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其他配置（标配）</w:t>
            </w:r>
          </w:p>
        </w:tc>
        <w:tc>
          <w:tcPr>
            <w:tcW w:w="44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szCs w:val="21"/>
              </w:rPr>
            </w:pPr>
            <w:r>
              <w:rPr>
                <w:rFonts w:hint="eastAsia"/>
                <w:kern w:val="0"/>
                <w:szCs w:val="21"/>
                <w:lang w:bidi="ar"/>
              </w:rPr>
              <w:t>多功能方向盘、皮质座椅、冷暖空调、主副驾驶座安全气囊、后排侧气囊、安全带未系提醒、ABS刹车防抱死、EBD制动力分配、刹车辅助、牵引力控制、ESP车身稳定系统、前后雷达、倒车影像、</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800" w:hRule="atLeast"/>
        </w:trPr>
        <w:tc>
          <w:tcPr>
            <w:tcW w:w="8760" w:type="dxa"/>
            <w:gridSpan w:val="4"/>
            <w:tcBorders>
              <w:top w:val="nil"/>
              <w:left w:val="nil"/>
              <w:bottom w:val="nil"/>
              <w:right w:val="nil"/>
            </w:tcBorders>
            <w:noWrap/>
            <w:vAlign w:val="center"/>
          </w:tcPr>
          <w:p>
            <w:pPr>
              <w:widowControl/>
              <w:spacing w:line="360" w:lineRule="auto"/>
              <w:jc w:val="center"/>
              <w:textAlignment w:val="center"/>
              <w:rPr>
                <w:rFonts w:hint="eastAsia"/>
                <w:szCs w:val="21"/>
              </w:rPr>
            </w:pPr>
            <w:r>
              <w:rPr>
                <w:rFonts w:hint="eastAsia"/>
                <w:b/>
                <w:bCs/>
                <w:kern w:val="0"/>
                <w:sz w:val="32"/>
                <w:szCs w:val="32"/>
                <w:lang w:val="en-US" w:eastAsia="zh-CN" w:bidi="ar"/>
              </w:rPr>
              <w:t>2包：</w:t>
            </w:r>
            <w:r>
              <w:rPr>
                <w:rFonts w:hint="eastAsia"/>
                <w:b/>
                <w:bCs/>
                <w:kern w:val="0"/>
                <w:sz w:val="32"/>
                <w:szCs w:val="32"/>
                <w:lang w:bidi="ar"/>
              </w:rPr>
              <w:t>公务用车（商务车）需求及配置</w:t>
            </w:r>
          </w:p>
        </w:tc>
      </w:tr>
      <w:tr>
        <w:tblPrEx>
          <w:tblCellMar>
            <w:top w:w="0" w:type="dxa"/>
            <w:left w:w="108" w:type="dxa"/>
            <w:bottom w:w="0" w:type="dxa"/>
            <w:right w:w="108" w:type="dxa"/>
          </w:tblCellMar>
        </w:tblPrEx>
        <w:trPr>
          <w:trHeight w:val="66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b/>
                <w:bCs/>
                <w:szCs w:val="21"/>
              </w:rPr>
            </w:pPr>
            <w:r>
              <w:rPr>
                <w:rFonts w:hint="eastAsia"/>
                <w:b/>
                <w:bCs/>
                <w:kern w:val="0"/>
                <w:szCs w:val="21"/>
                <w:lang w:bidi="ar"/>
              </w:rPr>
              <w:t>序号</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b/>
                <w:bCs/>
                <w:szCs w:val="21"/>
              </w:rPr>
            </w:pPr>
            <w:r>
              <w:rPr>
                <w:rFonts w:hint="eastAsia"/>
                <w:b/>
                <w:bCs/>
                <w:kern w:val="0"/>
                <w:szCs w:val="21"/>
                <w:lang w:bidi="ar"/>
              </w:rPr>
              <w:t>项目</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b/>
                <w:bCs/>
                <w:szCs w:val="21"/>
              </w:rPr>
            </w:pPr>
            <w:r>
              <w:rPr>
                <w:rFonts w:hint="eastAsia"/>
                <w:b/>
                <w:bCs/>
                <w:kern w:val="0"/>
                <w:szCs w:val="21"/>
                <w:lang w:bidi="ar"/>
              </w:rPr>
              <w:t>技术参数配置要求</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b/>
                <w:bCs/>
                <w:szCs w:val="21"/>
              </w:rPr>
            </w:pPr>
            <w:r>
              <w:rPr>
                <w:rFonts w:hint="eastAsia"/>
                <w:b/>
                <w:bCs/>
                <w:kern w:val="0"/>
                <w:szCs w:val="21"/>
                <w:lang w:bidi="ar"/>
              </w:rPr>
              <w:t>备注</w:t>
            </w: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1</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车辆品牌类型</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eastAsia="宋体"/>
                <w:kern w:val="0"/>
                <w:szCs w:val="21"/>
                <w:lang w:bidi="ar"/>
              </w:rPr>
            </w:pPr>
            <w:r>
              <w:rPr>
                <w:rFonts w:hint="eastAsia" w:eastAsia="宋体"/>
                <w:kern w:val="0"/>
                <w:szCs w:val="21"/>
                <w:lang w:bidi="ar"/>
              </w:rPr>
              <w:t>国产品牌新能源纯电动</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2</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车身结构</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eastAsia="宋体"/>
                <w:kern w:val="0"/>
                <w:szCs w:val="21"/>
                <w:lang w:bidi="ar"/>
              </w:rPr>
            </w:pPr>
            <w:r>
              <w:rPr>
                <w:rFonts w:hint="eastAsia" w:eastAsia="宋体"/>
                <w:kern w:val="0"/>
                <w:szCs w:val="21"/>
                <w:lang w:bidi="ar"/>
              </w:rPr>
              <w:t>5门7座MPV</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3</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车身颜色</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eastAsia="宋体"/>
                <w:kern w:val="0"/>
                <w:szCs w:val="21"/>
                <w:lang w:bidi="ar"/>
              </w:rPr>
            </w:pPr>
            <w:r>
              <w:rPr>
                <w:rFonts w:hint="eastAsia" w:eastAsia="宋体"/>
                <w:kern w:val="0"/>
                <w:szCs w:val="21"/>
                <w:lang w:bidi="ar"/>
              </w:rPr>
              <w:t>灰色</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4</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车体结构</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承载式车身</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5</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悬挂系统</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独立悬挂</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6</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制动系统</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前后盘刹</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7</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最大扭矩(N.m)</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≥350</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8</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最大功率（KW）</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≥180</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9</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续航里程（KM）</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500以上</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10</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电池快充时间（小时）</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0.5</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11</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轮圈材质</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铝合金</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12</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车门开启方式</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平开门+侧滑门</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500"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13</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座椅布局</w:t>
            </w:r>
          </w:p>
        </w:tc>
        <w:tc>
          <w:tcPr>
            <w:tcW w:w="44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2+2+3</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szCs w:val="21"/>
              </w:rPr>
            </w:pPr>
          </w:p>
        </w:tc>
      </w:tr>
      <w:tr>
        <w:tblPrEx>
          <w:tblCellMar>
            <w:top w:w="0" w:type="dxa"/>
            <w:left w:w="108" w:type="dxa"/>
            <w:bottom w:w="0" w:type="dxa"/>
            <w:right w:w="108" w:type="dxa"/>
          </w:tblCellMar>
        </w:tblPrEx>
        <w:trPr>
          <w:trHeight w:val="1728"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14</w:t>
            </w:r>
          </w:p>
        </w:tc>
        <w:tc>
          <w:tcPr>
            <w:tcW w:w="27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szCs w:val="21"/>
              </w:rPr>
            </w:pPr>
            <w:r>
              <w:rPr>
                <w:rFonts w:hint="eastAsia"/>
                <w:kern w:val="0"/>
                <w:szCs w:val="21"/>
                <w:lang w:bidi="ar"/>
              </w:rPr>
              <w:t>其他配置（标配）</w:t>
            </w:r>
          </w:p>
        </w:tc>
        <w:tc>
          <w:tcPr>
            <w:tcW w:w="44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szCs w:val="21"/>
              </w:rPr>
            </w:pPr>
            <w:r>
              <w:rPr>
                <w:rFonts w:hint="eastAsia"/>
                <w:kern w:val="0"/>
                <w:szCs w:val="21"/>
                <w:lang w:bidi="ar"/>
              </w:rPr>
              <w:t>多功能方向盘、皮质座椅、冷暖空调、主副驾驶座安全气囊、后排侧气囊、安全带未系提醒、ABS刹车防抱死、EBD制动力分配、刹车辅助、牵引力控制、ESP车身稳定系统、前后雷达、倒车影像</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szCs w:val="21"/>
              </w:rPr>
            </w:pPr>
          </w:p>
        </w:tc>
      </w:tr>
    </w:tbl>
    <w:p>
      <w:pPr>
        <w:widowControl/>
        <w:spacing w:line="360" w:lineRule="auto"/>
        <w:jc w:val="center"/>
        <w:rPr>
          <w:rFonts w:hint="eastAsia"/>
        </w:rPr>
      </w:pPr>
      <w:r>
        <w:rPr>
          <w:rFonts w:hint="eastAsia"/>
          <w:b/>
          <w:bCs/>
          <w:kern w:val="0"/>
          <w:sz w:val="32"/>
          <w:szCs w:val="32"/>
          <w:lang w:val="en-US" w:eastAsia="zh-CN" w:bidi="ar"/>
        </w:rPr>
        <w:t>3包：</w:t>
      </w:r>
      <w:r>
        <w:rPr>
          <w:rFonts w:hint="eastAsia"/>
          <w:b/>
          <w:bCs/>
          <w:kern w:val="0"/>
          <w:sz w:val="32"/>
          <w:szCs w:val="32"/>
          <w:lang w:bidi="ar"/>
        </w:rPr>
        <w:t>公务用车（中巴车）需求及配置</w:t>
      </w:r>
    </w:p>
    <w:tbl>
      <w:tblPr>
        <w:tblStyle w:val="7"/>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26"/>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80"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126"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5800"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spacing w:line="360" w:lineRule="auto"/>
              <w:jc w:val="center"/>
              <w:rPr>
                <w:rFonts w:hint="eastAsia" w:ascii="宋体" w:hAnsi="宋体" w:eastAsia="宋体" w:cs="宋体"/>
                <w:sz w:val="21"/>
                <w:szCs w:val="21"/>
                <w:lang w:val="en-US" w:eastAsia="zh-CN"/>
              </w:rPr>
            </w:pPr>
            <w:r>
              <w:rPr>
                <w:rFonts w:hint="eastAsia" w:eastAsia="宋体" w:cs="宋体"/>
                <w:sz w:val="21"/>
                <w:szCs w:val="21"/>
                <w:lang w:val="en-US" w:eastAsia="zh-CN"/>
              </w:rPr>
              <w:t>1</w:t>
            </w:r>
          </w:p>
        </w:tc>
        <w:tc>
          <w:tcPr>
            <w:tcW w:w="2126" w:type="dxa"/>
            <w:noWrap w:val="0"/>
            <w:vAlign w:val="center"/>
          </w:tcPr>
          <w:p>
            <w:pPr>
              <w:widowControl/>
              <w:spacing w:line="360" w:lineRule="auto"/>
              <w:jc w:val="center"/>
              <w:textAlignment w:val="center"/>
              <w:rPr>
                <w:rFonts w:hint="eastAsia" w:ascii="宋体" w:hAnsi="宋体" w:eastAsia="宋体" w:cs="宋体"/>
                <w:sz w:val="21"/>
                <w:szCs w:val="21"/>
              </w:rPr>
            </w:pPr>
            <w:r>
              <w:rPr>
                <w:rFonts w:hint="eastAsia"/>
                <w:kern w:val="0"/>
                <w:szCs w:val="21"/>
                <w:lang w:bidi="ar"/>
              </w:rPr>
              <w:t>车辆品牌类型</w:t>
            </w:r>
          </w:p>
        </w:tc>
        <w:tc>
          <w:tcPr>
            <w:tcW w:w="5800" w:type="dxa"/>
            <w:noWrap w:val="0"/>
            <w:vAlign w:val="center"/>
          </w:tcPr>
          <w:p>
            <w:pPr>
              <w:widowControl/>
              <w:spacing w:line="360" w:lineRule="auto"/>
              <w:jc w:val="center"/>
              <w:textAlignment w:val="center"/>
              <w:rPr>
                <w:rFonts w:hint="eastAsia" w:ascii="宋体" w:hAnsi="宋体" w:eastAsia="宋体" w:cs="宋体"/>
                <w:color w:val="auto"/>
                <w:spacing w:val="-1"/>
                <w:sz w:val="21"/>
                <w:szCs w:val="21"/>
              </w:rPr>
            </w:pPr>
            <w:r>
              <w:rPr>
                <w:rFonts w:hint="eastAsia"/>
                <w:color w:val="auto"/>
                <w:kern w:val="0"/>
                <w:szCs w:val="21"/>
                <w:lang w:bidi="ar"/>
              </w:rPr>
              <w:t>国产品牌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spacing w:line="360" w:lineRule="auto"/>
              <w:jc w:val="center"/>
              <w:rPr>
                <w:rFonts w:hint="default" w:ascii="宋体" w:hAnsi="宋体" w:eastAsia="宋体" w:cs="宋体"/>
                <w:sz w:val="21"/>
                <w:szCs w:val="21"/>
                <w:lang w:val="en-US" w:eastAsia="zh-CN"/>
              </w:rPr>
            </w:pPr>
            <w:r>
              <w:rPr>
                <w:rFonts w:hint="eastAsia" w:eastAsia="宋体" w:cs="宋体"/>
                <w:sz w:val="21"/>
                <w:szCs w:val="21"/>
                <w:lang w:val="en-US" w:eastAsia="zh-CN"/>
              </w:rPr>
              <w:t>2</w:t>
            </w:r>
          </w:p>
        </w:tc>
        <w:tc>
          <w:tcPr>
            <w:tcW w:w="2126"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发动机型式</w:t>
            </w:r>
          </w:p>
        </w:tc>
        <w:tc>
          <w:tcPr>
            <w:tcW w:w="5800" w:type="dxa"/>
            <w:noWrap w:val="0"/>
            <w:vAlign w:val="center"/>
          </w:tcPr>
          <w:p>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spacing w:val="-1"/>
                <w:sz w:val="21"/>
                <w:szCs w:val="21"/>
              </w:rPr>
              <w:t>涡轮增压</w:t>
            </w:r>
            <w:r>
              <w:rPr>
                <w:rFonts w:hint="eastAsia" w:ascii="宋体" w:hAnsi="宋体" w:eastAsia="宋体" w:cs="宋体"/>
                <w:bCs/>
                <w:color w:val="auto"/>
                <w:sz w:val="21"/>
                <w:szCs w:val="21"/>
              </w:rPr>
              <w:t>汽油发动机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spacing w:line="360" w:lineRule="auto"/>
              <w:jc w:val="center"/>
              <w:rPr>
                <w:rFonts w:hint="eastAsia" w:ascii="宋体" w:hAnsi="宋体" w:eastAsia="宋体" w:cs="宋体"/>
                <w:sz w:val="21"/>
                <w:szCs w:val="21"/>
                <w:lang w:val="en-US" w:eastAsia="zh-CN"/>
              </w:rPr>
            </w:pPr>
            <w:r>
              <w:rPr>
                <w:rFonts w:hint="eastAsia" w:eastAsia="宋体" w:cs="宋体"/>
                <w:sz w:val="21"/>
                <w:szCs w:val="21"/>
                <w:lang w:val="en-US" w:eastAsia="zh-CN"/>
              </w:rPr>
              <w:t>3</w:t>
            </w:r>
          </w:p>
        </w:tc>
        <w:tc>
          <w:tcPr>
            <w:tcW w:w="2126"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额定载客</w:t>
            </w:r>
          </w:p>
        </w:tc>
        <w:tc>
          <w:tcPr>
            <w:tcW w:w="5800" w:type="dxa"/>
            <w:noWrap w:val="0"/>
            <w:vAlign w:val="center"/>
          </w:tcPr>
          <w:p>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restart"/>
            <w:noWrap w:val="0"/>
            <w:vAlign w:val="center"/>
          </w:tcPr>
          <w:p>
            <w:pPr>
              <w:spacing w:line="360" w:lineRule="auto"/>
              <w:jc w:val="center"/>
              <w:rPr>
                <w:rFonts w:hint="eastAsia" w:ascii="宋体" w:hAnsi="宋体" w:eastAsia="宋体" w:cs="宋体"/>
                <w:sz w:val="21"/>
                <w:szCs w:val="21"/>
                <w:lang w:val="en-US" w:eastAsia="zh-CN"/>
              </w:rPr>
            </w:pPr>
            <w:r>
              <w:rPr>
                <w:rFonts w:hint="eastAsia" w:eastAsia="宋体" w:cs="宋体"/>
                <w:sz w:val="21"/>
                <w:szCs w:val="21"/>
                <w:lang w:val="en-US" w:eastAsia="zh-CN"/>
              </w:rPr>
              <w:t>4</w:t>
            </w:r>
          </w:p>
        </w:tc>
        <w:tc>
          <w:tcPr>
            <w:tcW w:w="2126" w:type="dxa"/>
            <w:vMerge w:val="restart"/>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尺寸</w:t>
            </w:r>
          </w:p>
        </w:tc>
        <w:tc>
          <w:tcPr>
            <w:tcW w:w="5800" w:type="dxa"/>
            <w:noWrap w:val="0"/>
            <w:vAlign w:val="center"/>
          </w:tcPr>
          <w:p>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长(mm)：</w:t>
            </w:r>
            <w:r>
              <w:rPr>
                <w:rFonts w:hint="eastAsia" w:ascii="宋体" w:hAnsi="宋体" w:eastAsia="宋体" w:cs="宋体"/>
                <w:color w:val="auto"/>
                <w:sz w:val="21"/>
                <w:szCs w:val="21"/>
              </w:rPr>
              <w:t>7000≤长≤7200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noWrap w:val="0"/>
            <w:vAlign w:val="center"/>
          </w:tcPr>
          <w:p>
            <w:pPr>
              <w:spacing w:line="360" w:lineRule="auto"/>
              <w:jc w:val="center"/>
              <w:rPr>
                <w:rFonts w:hint="eastAsia" w:ascii="宋体" w:hAnsi="宋体" w:eastAsia="宋体" w:cs="宋体"/>
                <w:sz w:val="21"/>
                <w:szCs w:val="21"/>
              </w:rPr>
            </w:pPr>
          </w:p>
        </w:tc>
        <w:tc>
          <w:tcPr>
            <w:tcW w:w="2126" w:type="dxa"/>
            <w:vMerge w:val="continue"/>
            <w:noWrap w:val="0"/>
            <w:vAlign w:val="center"/>
          </w:tcPr>
          <w:p>
            <w:pPr>
              <w:spacing w:line="360" w:lineRule="auto"/>
              <w:jc w:val="center"/>
              <w:rPr>
                <w:rFonts w:hint="eastAsia" w:ascii="宋体" w:hAnsi="宋体" w:eastAsia="宋体" w:cs="宋体"/>
                <w:sz w:val="21"/>
                <w:szCs w:val="21"/>
              </w:rPr>
            </w:pPr>
          </w:p>
        </w:tc>
        <w:tc>
          <w:tcPr>
            <w:tcW w:w="5800" w:type="dxa"/>
            <w:noWrap w:val="0"/>
            <w:vAlign w:val="center"/>
          </w:tcPr>
          <w:p>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宽(mm)：</w:t>
            </w:r>
            <w:r>
              <w:rPr>
                <w:rFonts w:hint="eastAsia" w:ascii="宋体" w:hAnsi="宋体" w:eastAsia="宋体" w:cs="宋体"/>
                <w:color w:val="auto"/>
                <w:sz w:val="21"/>
                <w:szCs w:val="21"/>
              </w:rPr>
              <w:t>2040≤宽≤2200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noWrap w:val="0"/>
            <w:vAlign w:val="center"/>
          </w:tcPr>
          <w:p>
            <w:pPr>
              <w:spacing w:line="360" w:lineRule="auto"/>
              <w:jc w:val="center"/>
              <w:rPr>
                <w:rFonts w:hint="eastAsia" w:ascii="宋体" w:hAnsi="宋体" w:eastAsia="宋体" w:cs="宋体"/>
                <w:sz w:val="21"/>
                <w:szCs w:val="21"/>
              </w:rPr>
            </w:pPr>
          </w:p>
        </w:tc>
        <w:tc>
          <w:tcPr>
            <w:tcW w:w="2126" w:type="dxa"/>
            <w:vMerge w:val="continue"/>
            <w:noWrap w:val="0"/>
            <w:vAlign w:val="center"/>
          </w:tcPr>
          <w:p>
            <w:pPr>
              <w:spacing w:line="360" w:lineRule="auto"/>
              <w:jc w:val="center"/>
              <w:rPr>
                <w:rFonts w:hint="eastAsia" w:ascii="宋体" w:hAnsi="宋体" w:eastAsia="宋体" w:cs="宋体"/>
                <w:sz w:val="21"/>
                <w:szCs w:val="21"/>
              </w:rPr>
            </w:pPr>
          </w:p>
        </w:tc>
        <w:tc>
          <w:tcPr>
            <w:tcW w:w="5800" w:type="dxa"/>
            <w:noWrap w:val="0"/>
            <w:vAlign w:val="center"/>
          </w:tcPr>
          <w:p>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高(mm)：</w:t>
            </w:r>
            <w:r>
              <w:rPr>
                <w:rFonts w:hint="eastAsia" w:ascii="宋体" w:hAnsi="宋体" w:eastAsia="宋体" w:cs="宋体"/>
                <w:color w:val="auto"/>
                <w:sz w:val="21"/>
                <w:szCs w:val="21"/>
              </w:rPr>
              <w:t>2630≤高≤2900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noWrap w:val="0"/>
            <w:vAlign w:val="center"/>
          </w:tcPr>
          <w:p>
            <w:pPr>
              <w:spacing w:line="360" w:lineRule="auto"/>
              <w:jc w:val="center"/>
              <w:rPr>
                <w:rFonts w:hint="eastAsia" w:ascii="宋体" w:hAnsi="宋体" w:eastAsia="宋体" w:cs="宋体"/>
                <w:sz w:val="21"/>
                <w:szCs w:val="21"/>
              </w:rPr>
            </w:pPr>
          </w:p>
        </w:tc>
        <w:tc>
          <w:tcPr>
            <w:tcW w:w="2126" w:type="dxa"/>
            <w:vMerge w:val="continue"/>
            <w:noWrap w:val="0"/>
            <w:vAlign w:val="center"/>
          </w:tcPr>
          <w:p>
            <w:pPr>
              <w:spacing w:line="360" w:lineRule="auto"/>
              <w:jc w:val="center"/>
              <w:rPr>
                <w:rFonts w:hint="eastAsia" w:ascii="宋体" w:hAnsi="宋体" w:eastAsia="宋体" w:cs="宋体"/>
                <w:sz w:val="21"/>
                <w:szCs w:val="21"/>
              </w:rPr>
            </w:pPr>
          </w:p>
        </w:tc>
        <w:tc>
          <w:tcPr>
            <w:tcW w:w="5800" w:type="dxa"/>
            <w:noWrap w:val="0"/>
            <w:vAlign w:val="center"/>
          </w:tcPr>
          <w:p>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车厢内高：</w:t>
            </w:r>
            <w:r>
              <w:rPr>
                <w:rFonts w:hint="eastAsia" w:ascii="宋体" w:hAnsi="宋体" w:eastAsia="宋体" w:cs="宋体"/>
                <w:color w:val="auto"/>
                <w:spacing w:val="-1"/>
                <w:sz w:val="21"/>
                <w:szCs w:val="21"/>
              </w:rPr>
              <w:t>≥</w:t>
            </w:r>
            <w:r>
              <w:rPr>
                <w:rFonts w:hint="eastAsia" w:ascii="宋体" w:hAnsi="宋体" w:eastAsia="宋体" w:cs="宋体"/>
                <w:bCs/>
                <w:color w:val="auto"/>
                <w:sz w:val="21"/>
                <w:szCs w:val="21"/>
              </w:rPr>
              <w:t>1920mm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spacing w:line="360" w:lineRule="auto"/>
              <w:jc w:val="center"/>
              <w:rPr>
                <w:rFonts w:hint="eastAsia" w:ascii="宋体" w:hAnsi="宋体" w:eastAsia="宋体" w:cs="宋体"/>
                <w:sz w:val="21"/>
                <w:szCs w:val="21"/>
                <w:lang w:val="en-US" w:eastAsia="zh-CN"/>
              </w:rPr>
            </w:pPr>
            <w:r>
              <w:rPr>
                <w:rFonts w:hint="eastAsia" w:eastAsia="宋体" w:cs="宋体"/>
                <w:sz w:val="21"/>
                <w:szCs w:val="21"/>
                <w:lang w:val="en-US" w:eastAsia="zh-CN"/>
              </w:rPr>
              <w:t>5</w:t>
            </w:r>
          </w:p>
        </w:tc>
        <w:tc>
          <w:tcPr>
            <w:tcW w:w="2126"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变速箱</w:t>
            </w:r>
          </w:p>
        </w:tc>
        <w:tc>
          <w:tcPr>
            <w:tcW w:w="5800" w:type="dxa"/>
            <w:noWrap w:val="0"/>
            <w:vAlign w:val="center"/>
          </w:tcPr>
          <w:p>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自动档变速箱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spacing w:line="360" w:lineRule="auto"/>
              <w:jc w:val="center"/>
              <w:rPr>
                <w:rFonts w:hint="eastAsia" w:ascii="宋体" w:hAnsi="宋体" w:eastAsia="宋体" w:cs="宋体"/>
                <w:sz w:val="21"/>
                <w:szCs w:val="21"/>
                <w:lang w:val="en-US" w:eastAsia="zh-CN"/>
              </w:rPr>
            </w:pPr>
            <w:r>
              <w:rPr>
                <w:rFonts w:hint="eastAsia" w:eastAsia="宋体" w:cs="宋体"/>
                <w:sz w:val="21"/>
                <w:szCs w:val="21"/>
                <w:lang w:val="en-US" w:eastAsia="zh-CN"/>
              </w:rPr>
              <w:t>6</w:t>
            </w:r>
          </w:p>
        </w:tc>
        <w:tc>
          <w:tcPr>
            <w:tcW w:w="2126"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前悬架</w:t>
            </w:r>
          </w:p>
        </w:tc>
        <w:tc>
          <w:tcPr>
            <w:tcW w:w="5800"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前独立悬架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spacing w:line="360" w:lineRule="auto"/>
              <w:jc w:val="center"/>
              <w:rPr>
                <w:rFonts w:hint="default" w:ascii="宋体" w:hAnsi="宋体" w:eastAsia="宋体" w:cs="宋体"/>
                <w:sz w:val="21"/>
                <w:szCs w:val="21"/>
                <w:lang w:val="en-US" w:eastAsia="zh-CN"/>
              </w:rPr>
            </w:pPr>
            <w:r>
              <w:rPr>
                <w:rFonts w:hint="eastAsia" w:eastAsia="宋体" w:cs="宋体"/>
                <w:sz w:val="21"/>
                <w:szCs w:val="21"/>
                <w:lang w:val="en-US" w:eastAsia="zh-CN"/>
              </w:rPr>
              <w:t>7</w:t>
            </w:r>
          </w:p>
        </w:tc>
        <w:tc>
          <w:tcPr>
            <w:tcW w:w="2126"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后悬架</w:t>
            </w:r>
          </w:p>
        </w:tc>
        <w:tc>
          <w:tcPr>
            <w:tcW w:w="5800" w:type="dxa"/>
            <w:noWrap w:val="0"/>
            <w:vAlign w:val="center"/>
          </w:tcPr>
          <w:p>
            <w:pPr>
              <w:widowControl/>
              <w:spacing w:line="360" w:lineRule="auto"/>
              <w:jc w:val="center"/>
              <w:rPr>
                <w:rFonts w:hint="default" w:ascii="宋体" w:hAnsi="宋体" w:eastAsia="宋体" w:cs="宋体"/>
                <w:sz w:val="21"/>
                <w:szCs w:val="21"/>
                <w:lang w:val="en-US" w:eastAsia="zh-CN"/>
              </w:rPr>
            </w:pPr>
            <w:r>
              <w:rPr>
                <w:rFonts w:hint="eastAsia" w:ascii="宋体" w:hAnsi="宋体" w:eastAsia="宋体" w:cs="宋体"/>
                <w:kern w:val="0"/>
                <w:sz w:val="21"/>
                <w:szCs w:val="21"/>
              </w:rPr>
              <w:t>后</w:t>
            </w:r>
            <w:r>
              <w:rPr>
                <w:rFonts w:hint="eastAsia" w:eastAsia="宋体" w:cs="宋体"/>
                <w:kern w:val="0"/>
                <w:sz w:val="21"/>
                <w:szCs w:val="21"/>
                <w:lang w:val="en-US" w:eastAsia="zh-CN"/>
              </w:rPr>
              <w:t>板簧悬架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spacing w:line="360" w:lineRule="auto"/>
              <w:jc w:val="center"/>
              <w:rPr>
                <w:rFonts w:hint="eastAsia" w:ascii="宋体" w:hAnsi="宋体" w:eastAsia="宋体" w:cs="宋体"/>
                <w:sz w:val="21"/>
                <w:szCs w:val="21"/>
                <w:lang w:val="en-US" w:eastAsia="zh-CN"/>
              </w:rPr>
            </w:pPr>
            <w:r>
              <w:rPr>
                <w:rFonts w:hint="eastAsia" w:eastAsia="宋体" w:cs="宋体"/>
                <w:sz w:val="21"/>
                <w:szCs w:val="21"/>
                <w:lang w:val="en-US" w:eastAsia="zh-CN"/>
              </w:rPr>
              <w:t>8</w:t>
            </w:r>
          </w:p>
        </w:tc>
        <w:tc>
          <w:tcPr>
            <w:tcW w:w="2126"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制动系统</w:t>
            </w:r>
          </w:p>
        </w:tc>
        <w:tc>
          <w:tcPr>
            <w:tcW w:w="5800" w:type="dxa"/>
            <w:noWrap w:val="0"/>
            <w:vAlign w:val="center"/>
          </w:tcPr>
          <w:p>
            <w:pPr>
              <w:widowControl/>
              <w:spacing w:line="360" w:lineRule="auto"/>
              <w:jc w:val="center"/>
              <w:rPr>
                <w:rFonts w:hint="default" w:ascii="宋体" w:hAnsi="宋体" w:eastAsia="宋体" w:cs="宋体"/>
                <w:sz w:val="21"/>
                <w:szCs w:val="21"/>
                <w:lang w:val="en-US" w:eastAsia="zh-CN"/>
              </w:rPr>
            </w:pPr>
            <w:r>
              <w:rPr>
                <w:rFonts w:hint="eastAsia" w:ascii="宋体" w:hAnsi="宋体" w:eastAsia="宋体" w:cs="宋体"/>
                <w:kern w:val="0"/>
                <w:sz w:val="21"/>
                <w:szCs w:val="21"/>
              </w:rPr>
              <w:t>液压前后盘式制动器</w:t>
            </w:r>
            <w:r>
              <w:rPr>
                <w:rFonts w:hint="eastAsia" w:eastAsia="宋体" w:cs="宋体"/>
                <w:kern w:val="0"/>
                <w:sz w:val="21"/>
                <w:szCs w:val="21"/>
                <w:lang w:val="en-US" w:eastAsia="zh-CN"/>
              </w:rPr>
              <w:t>带缓速器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2126"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乘客门</w:t>
            </w:r>
          </w:p>
        </w:tc>
        <w:tc>
          <w:tcPr>
            <w:tcW w:w="5800"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电动外摆门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2126"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侧窗</w:t>
            </w:r>
          </w:p>
        </w:tc>
        <w:tc>
          <w:tcPr>
            <w:tcW w:w="5800"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全封闭普通玻璃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spacing w:line="360" w:lineRule="auto"/>
              <w:jc w:val="center"/>
              <w:rPr>
                <w:rFonts w:hint="default" w:ascii="宋体" w:hAnsi="宋体" w:eastAsia="宋体" w:cs="宋体"/>
                <w:sz w:val="21"/>
                <w:szCs w:val="21"/>
                <w:lang w:val="en-US" w:eastAsia="zh-CN"/>
              </w:rPr>
            </w:pPr>
            <w:r>
              <w:rPr>
                <w:rFonts w:hint="eastAsia" w:eastAsia="宋体" w:cs="宋体"/>
                <w:sz w:val="21"/>
                <w:szCs w:val="21"/>
                <w:lang w:val="en-US" w:eastAsia="zh-CN"/>
              </w:rPr>
              <w:t>11</w:t>
            </w:r>
          </w:p>
        </w:tc>
        <w:tc>
          <w:tcPr>
            <w:tcW w:w="2126" w:type="dxa"/>
            <w:noWrap w:val="0"/>
            <w:vAlign w:val="center"/>
          </w:tcPr>
          <w:p>
            <w:pPr>
              <w:widowControl/>
              <w:spacing w:line="360" w:lineRule="auto"/>
              <w:jc w:val="center"/>
              <w:rPr>
                <w:rFonts w:hint="default" w:ascii="宋体" w:hAnsi="宋体" w:eastAsia="宋体" w:cs="宋体"/>
                <w:sz w:val="21"/>
                <w:szCs w:val="21"/>
                <w:lang w:val="en-US" w:eastAsia="zh-CN"/>
              </w:rPr>
            </w:pPr>
            <w:r>
              <w:rPr>
                <w:rFonts w:hint="eastAsia" w:eastAsia="宋体" w:cs="宋体"/>
                <w:sz w:val="21"/>
                <w:szCs w:val="21"/>
                <w:lang w:val="en-US" w:eastAsia="zh-CN"/>
              </w:rPr>
              <w:t>司机门</w:t>
            </w:r>
          </w:p>
        </w:tc>
        <w:tc>
          <w:tcPr>
            <w:tcW w:w="5800"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电动升降司机</w:t>
            </w:r>
            <w:r>
              <w:rPr>
                <w:rFonts w:hint="eastAsia" w:eastAsia="宋体" w:cs="宋体"/>
                <w:kern w:val="0"/>
                <w:sz w:val="21"/>
                <w:szCs w:val="21"/>
                <w:lang w:val="en-US" w:eastAsia="zh-CN"/>
              </w:rPr>
              <w:t>玻璃</w:t>
            </w:r>
            <w:r>
              <w:rPr>
                <w:rFonts w:hint="eastAsia" w:ascii="宋体" w:hAnsi="宋体" w:eastAsia="宋体" w:cs="宋体"/>
                <w:kern w:val="0"/>
                <w:sz w:val="21"/>
                <w:szCs w:val="21"/>
              </w:rPr>
              <w:t>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2126"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地毯</w:t>
            </w:r>
          </w:p>
        </w:tc>
        <w:tc>
          <w:tcPr>
            <w:tcW w:w="5800"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PVC地板革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13</w:t>
            </w:r>
          </w:p>
        </w:tc>
        <w:tc>
          <w:tcPr>
            <w:tcW w:w="2126"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顶风窗</w:t>
            </w:r>
          </w:p>
        </w:tc>
        <w:tc>
          <w:tcPr>
            <w:tcW w:w="5800"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可透视安全天窗(带遮阳帘)</w:t>
            </w:r>
            <w:r>
              <w:rPr>
                <w:rFonts w:hint="eastAsia" w:eastAsia="宋体" w:cs="宋体"/>
                <w:kern w:val="0"/>
                <w:sz w:val="21"/>
                <w:szCs w:val="21"/>
                <w:lang w:eastAsia="zh-CN"/>
              </w:rPr>
              <w:t>、</w:t>
            </w:r>
            <w:r>
              <w:rPr>
                <w:rFonts w:hint="eastAsia" w:eastAsia="宋体" w:cs="宋体"/>
                <w:kern w:val="0"/>
                <w:sz w:val="21"/>
                <w:szCs w:val="21"/>
                <w:lang w:val="en-US" w:eastAsia="zh-CN"/>
              </w:rPr>
              <w:t>带</w:t>
            </w:r>
            <w:r>
              <w:rPr>
                <w:rFonts w:hint="eastAsia" w:ascii="宋体" w:hAnsi="宋体" w:eastAsia="宋体" w:cs="宋体"/>
                <w:kern w:val="0"/>
                <w:sz w:val="21"/>
                <w:szCs w:val="21"/>
              </w:rPr>
              <w:t>换气扇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14</w:t>
            </w:r>
          </w:p>
        </w:tc>
        <w:tc>
          <w:tcPr>
            <w:tcW w:w="2126"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窗帘</w:t>
            </w:r>
          </w:p>
        </w:tc>
        <w:tc>
          <w:tcPr>
            <w:tcW w:w="5800"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软布垂条窗帘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15</w:t>
            </w:r>
          </w:p>
        </w:tc>
        <w:tc>
          <w:tcPr>
            <w:tcW w:w="2126"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安全锤</w:t>
            </w:r>
          </w:p>
        </w:tc>
        <w:tc>
          <w:tcPr>
            <w:tcW w:w="5800"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防盗警报豪华车用安全锤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16</w:t>
            </w:r>
          </w:p>
        </w:tc>
        <w:tc>
          <w:tcPr>
            <w:tcW w:w="2126"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灭火器</w:t>
            </w:r>
          </w:p>
        </w:tc>
        <w:tc>
          <w:tcPr>
            <w:tcW w:w="5800"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灭火器</w:t>
            </w:r>
            <w:r>
              <w:rPr>
                <w:rFonts w:hint="eastAsia" w:eastAsia="宋体" w:cs="宋体"/>
                <w:kern w:val="0"/>
                <w:sz w:val="21"/>
                <w:szCs w:val="21"/>
                <w:lang w:eastAsia="zh-CN"/>
              </w:rPr>
              <w:t>、</w:t>
            </w:r>
            <w:r>
              <w:rPr>
                <w:rFonts w:hint="eastAsia" w:ascii="宋体" w:hAnsi="宋体" w:eastAsia="宋体" w:cs="宋体"/>
                <w:kern w:val="0"/>
                <w:sz w:val="21"/>
                <w:szCs w:val="21"/>
              </w:rPr>
              <w:t>管网式灭火弹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17</w:t>
            </w:r>
          </w:p>
        </w:tc>
        <w:tc>
          <w:tcPr>
            <w:tcW w:w="2126"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除霜系统</w:t>
            </w:r>
          </w:p>
        </w:tc>
        <w:tc>
          <w:tcPr>
            <w:tcW w:w="5800"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发动机余热除霜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18</w:t>
            </w:r>
          </w:p>
        </w:tc>
        <w:tc>
          <w:tcPr>
            <w:tcW w:w="2126"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供暖系统</w:t>
            </w:r>
          </w:p>
        </w:tc>
        <w:tc>
          <w:tcPr>
            <w:tcW w:w="5800" w:type="dxa"/>
            <w:noWrap w:val="0"/>
            <w:vAlign w:val="center"/>
          </w:tcPr>
          <w:p>
            <w:pPr>
              <w:widowControl/>
              <w:spacing w:line="360" w:lineRule="auto"/>
              <w:jc w:val="center"/>
              <w:rPr>
                <w:rFonts w:hint="eastAsia" w:ascii="宋体" w:hAnsi="宋体" w:eastAsia="宋体" w:cs="宋体"/>
                <w:sz w:val="21"/>
                <w:szCs w:val="21"/>
                <w:u w:val="none"/>
              </w:rPr>
            </w:pPr>
            <w:r>
              <w:rPr>
                <w:rFonts w:hint="eastAsia" w:ascii="宋体" w:hAnsi="宋体" w:eastAsia="宋体" w:cs="宋体"/>
                <w:kern w:val="0"/>
                <w:sz w:val="21"/>
                <w:szCs w:val="21"/>
                <w:u w:val="none"/>
              </w:rPr>
              <w:t>非独立+三盒式+水暖除霜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19</w:t>
            </w:r>
          </w:p>
        </w:tc>
        <w:tc>
          <w:tcPr>
            <w:tcW w:w="2126"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制冷系统</w:t>
            </w:r>
          </w:p>
        </w:tc>
        <w:tc>
          <w:tcPr>
            <w:tcW w:w="5800" w:type="dxa"/>
            <w:noWrap w:val="0"/>
            <w:vAlign w:val="center"/>
          </w:tcPr>
          <w:p>
            <w:pPr>
              <w:widowControl/>
              <w:spacing w:line="360" w:lineRule="auto"/>
              <w:jc w:val="center"/>
              <w:rPr>
                <w:rFonts w:hint="eastAsia" w:ascii="宋体" w:hAnsi="宋体" w:eastAsia="宋体" w:cs="宋体"/>
                <w:sz w:val="21"/>
                <w:szCs w:val="21"/>
                <w:u w:val="none"/>
              </w:rPr>
            </w:pPr>
            <w:r>
              <w:rPr>
                <w:rFonts w:hint="eastAsia" w:ascii="宋体" w:hAnsi="宋体" w:eastAsia="宋体" w:cs="宋体"/>
                <w:kern w:val="0"/>
                <w:sz w:val="21"/>
                <w:szCs w:val="21"/>
                <w:u w:val="none"/>
              </w:rPr>
              <w:t>双区空调，双压缩机独立控制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20</w:t>
            </w:r>
          </w:p>
        </w:tc>
        <w:tc>
          <w:tcPr>
            <w:tcW w:w="2126"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座椅配置</w:t>
            </w:r>
          </w:p>
        </w:tc>
        <w:tc>
          <w:tcPr>
            <w:tcW w:w="5800" w:type="dxa"/>
            <w:noWrap w:val="0"/>
            <w:vAlign w:val="center"/>
          </w:tcPr>
          <w:p>
            <w:pPr>
              <w:widowControl/>
              <w:spacing w:line="360" w:lineRule="auto"/>
              <w:jc w:val="center"/>
              <w:rPr>
                <w:rFonts w:hint="eastAsia" w:ascii="宋体" w:hAnsi="宋体" w:eastAsia="宋体" w:cs="宋体"/>
                <w:sz w:val="21"/>
                <w:szCs w:val="21"/>
                <w:u w:val="none"/>
              </w:rPr>
            </w:pPr>
            <w:r>
              <w:rPr>
                <w:rFonts w:hint="eastAsia" w:ascii="宋体" w:hAnsi="宋体" w:eastAsia="宋体" w:cs="宋体"/>
                <w:kern w:val="0"/>
                <w:sz w:val="21"/>
                <w:szCs w:val="21"/>
                <w:u w:val="none"/>
              </w:rPr>
              <w:t>商务座椅(16+1座)，织物面料，座椅后水杯支架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21</w:t>
            </w:r>
          </w:p>
        </w:tc>
        <w:tc>
          <w:tcPr>
            <w:tcW w:w="2126"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视听系统</w:t>
            </w:r>
          </w:p>
        </w:tc>
        <w:tc>
          <w:tcPr>
            <w:tcW w:w="5800" w:type="dxa"/>
            <w:noWrap w:val="0"/>
            <w:vAlign w:val="center"/>
          </w:tcPr>
          <w:p>
            <w:pPr>
              <w:widowControl/>
              <w:spacing w:line="360" w:lineRule="auto"/>
              <w:jc w:val="center"/>
              <w:rPr>
                <w:rFonts w:hint="eastAsia" w:ascii="宋体" w:hAnsi="宋体" w:eastAsia="宋体" w:cs="宋体"/>
                <w:sz w:val="21"/>
                <w:szCs w:val="21"/>
                <w:u w:val="none"/>
              </w:rPr>
            </w:pPr>
            <w:r>
              <w:rPr>
                <w:rFonts w:hint="eastAsia" w:ascii="宋体" w:hAnsi="宋体" w:eastAsia="宋体" w:cs="宋体"/>
                <w:kern w:val="0"/>
                <w:sz w:val="21"/>
                <w:szCs w:val="21"/>
                <w:u w:val="none"/>
              </w:rPr>
              <w:t>高级音频播放机，带有线话筒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restart"/>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22</w:t>
            </w:r>
          </w:p>
        </w:tc>
        <w:tc>
          <w:tcPr>
            <w:tcW w:w="2126" w:type="dxa"/>
            <w:vMerge w:val="restart"/>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监控记录设备</w:t>
            </w:r>
          </w:p>
        </w:tc>
        <w:tc>
          <w:tcPr>
            <w:tcW w:w="5800" w:type="dxa"/>
            <w:noWrap w:val="0"/>
            <w:vAlign w:val="center"/>
          </w:tcPr>
          <w:p>
            <w:pPr>
              <w:widowControl/>
              <w:spacing w:line="360" w:lineRule="auto"/>
              <w:jc w:val="center"/>
              <w:rPr>
                <w:rFonts w:hint="eastAsia" w:ascii="宋体" w:hAnsi="宋体" w:eastAsia="宋体" w:cs="宋体"/>
                <w:sz w:val="21"/>
                <w:szCs w:val="21"/>
                <w:u w:val="none"/>
              </w:rPr>
            </w:pPr>
            <w:r>
              <w:rPr>
                <w:rFonts w:hint="eastAsia" w:ascii="宋体" w:hAnsi="宋体" w:eastAsia="宋体" w:cs="宋体"/>
                <w:kern w:val="0"/>
                <w:sz w:val="21"/>
                <w:szCs w:val="21"/>
                <w:u w:val="none"/>
              </w:rPr>
              <w:t>倒车雷达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noWrap w:val="0"/>
            <w:vAlign w:val="top"/>
          </w:tcPr>
          <w:p>
            <w:pPr>
              <w:spacing w:line="360" w:lineRule="auto"/>
              <w:jc w:val="center"/>
              <w:rPr>
                <w:rFonts w:hint="eastAsia" w:ascii="宋体" w:hAnsi="宋体" w:eastAsia="宋体" w:cs="宋体"/>
                <w:sz w:val="21"/>
                <w:szCs w:val="21"/>
              </w:rPr>
            </w:pPr>
          </w:p>
        </w:tc>
        <w:tc>
          <w:tcPr>
            <w:tcW w:w="2126" w:type="dxa"/>
            <w:vMerge w:val="continue"/>
            <w:noWrap w:val="0"/>
            <w:vAlign w:val="center"/>
          </w:tcPr>
          <w:p>
            <w:pPr>
              <w:widowControl/>
              <w:spacing w:line="360" w:lineRule="auto"/>
              <w:jc w:val="left"/>
              <w:rPr>
                <w:rFonts w:hint="eastAsia" w:ascii="宋体" w:hAnsi="宋体" w:eastAsia="宋体" w:cs="宋体"/>
                <w:sz w:val="21"/>
                <w:szCs w:val="21"/>
              </w:rPr>
            </w:pPr>
          </w:p>
        </w:tc>
        <w:tc>
          <w:tcPr>
            <w:tcW w:w="5800" w:type="dxa"/>
            <w:noWrap w:val="0"/>
            <w:vAlign w:val="center"/>
          </w:tcPr>
          <w:p>
            <w:pPr>
              <w:widowControl/>
              <w:spacing w:line="360" w:lineRule="auto"/>
              <w:jc w:val="center"/>
              <w:rPr>
                <w:rFonts w:hint="eastAsia" w:ascii="宋体" w:hAnsi="宋体" w:eastAsia="宋体" w:cs="宋体"/>
                <w:sz w:val="21"/>
                <w:szCs w:val="21"/>
                <w:u w:val="none"/>
              </w:rPr>
            </w:pPr>
            <w:r>
              <w:rPr>
                <w:rFonts w:hint="eastAsia" w:ascii="宋体" w:hAnsi="宋体" w:eastAsia="宋体" w:cs="宋体"/>
                <w:kern w:val="0"/>
                <w:sz w:val="21"/>
                <w:szCs w:val="21"/>
                <w:u w:val="none"/>
              </w:rPr>
              <w:t>视频基本版(具有北斗/GPS双模行车记录仪功能（带3路摄像头，监控前方、司机、油门踏板)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eastAsia="宋体" w:cs="宋体"/>
                <w:sz w:val="21"/>
                <w:szCs w:val="21"/>
                <w:lang w:val="en-US" w:eastAsia="zh-CN"/>
              </w:rPr>
              <w:t>3</w:t>
            </w:r>
          </w:p>
        </w:tc>
        <w:tc>
          <w:tcPr>
            <w:tcW w:w="2126"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轮胎</w:t>
            </w:r>
          </w:p>
        </w:tc>
        <w:tc>
          <w:tcPr>
            <w:tcW w:w="5800" w:type="dxa"/>
            <w:noWrap w:val="0"/>
            <w:vAlign w:val="center"/>
          </w:tcPr>
          <w:p>
            <w:pPr>
              <w:widowControl/>
              <w:spacing w:line="360" w:lineRule="auto"/>
              <w:jc w:val="center"/>
              <w:rPr>
                <w:rFonts w:hint="eastAsia" w:ascii="宋体" w:hAnsi="宋体" w:eastAsia="宋体" w:cs="宋体"/>
                <w:sz w:val="21"/>
                <w:szCs w:val="21"/>
                <w:highlight w:val="yellow"/>
              </w:rPr>
            </w:pPr>
            <w:r>
              <w:rPr>
                <w:rFonts w:hint="eastAsia" w:ascii="宋体" w:hAnsi="宋体" w:eastAsia="宋体" w:cs="宋体"/>
                <w:kern w:val="0"/>
                <w:sz w:val="21"/>
                <w:szCs w:val="21"/>
              </w:rPr>
              <w:t>真空胎，铝车轮</w:t>
            </w:r>
          </w:p>
        </w:tc>
      </w:tr>
    </w:tbl>
    <w:p>
      <w:pPr>
        <w:pStyle w:val="6"/>
        <w:ind w:left="0" w:leftChars="0" w:firstLine="0" w:firstLineChars="0"/>
        <w:rPr>
          <w:rFonts w:hint="eastAsia"/>
        </w:rPr>
      </w:pPr>
    </w:p>
    <w:p>
      <w:pPr>
        <w:widowControl/>
        <w:numPr>
          <w:ilvl w:val="0"/>
          <w:numId w:val="1"/>
        </w:numPr>
        <w:spacing w:line="360" w:lineRule="auto"/>
        <w:ind w:firstLine="422" w:firstLineChars="200"/>
        <w:jc w:val="left"/>
        <w:rPr>
          <w:rFonts w:hint="eastAsia"/>
        </w:rPr>
      </w:pPr>
      <w:r>
        <w:rPr>
          <w:rFonts w:hint="eastAsia"/>
          <w:b/>
          <w:bCs/>
          <w:kern w:val="0"/>
          <w:szCs w:val="21"/>
          <w:lang w:bidi="ar"/>
        </w:rPr>
        <w:t>其他技术、服务等要求：</w:t>
      </w:r>
      <w:r>
        <w:rPr>
          <w:rFonts w:hint="eastAsia"/>
          <w:kern w:val="0"/>
          <w:szCs w:val="21"/>
          <w:lang w:bidi="ar"/>
        </w:rPr>
        <w:t>有供货方案、车辆保养及服务跟踪方案、质保期内、外质量保证措施等。</w:t>
      </w:r>
    </w:p>
    <w:p>
      <w:pPr>
        <w:spacing w:line="360" w:lineRule="auto"/>
        <w:rPr>
          <w:rFonts w:hint="eastAsia"/>
          <w:b/>
          <w:bCs/>
          <w:szCs w:val="21"/>
        </w:rPr>
      </w:pPr>
      <w:r>
        <w:rPr>
          <w:rFonts w:hint="eastAsia"/>
          <w:szCs w:val="21"/>
        </w:rPr>
        <w:t>注：</w:t>
      </w:r>
    </w:p>
    <w:p>
      <w:pPr>
        <w:numPr>
          <w:ilvl w:val="0"/>
          <w:numId w:val="2"/>
        </w:numPr>
        <w:spacing w:line="360" w:lineRule="auto"/>
        <w:rPr>
          <w:rFonts w:hint="eastAsia"/>
          <w:szCs w:val="21"/>
        </w:rPr>
      </w:pPr>
      <w:r>
        <w:rPr>
          <w:rFonts w:hint="eastAsia"/>
          <w:szCs w:val="21"/>
        </w:rPr>
        <w:t>本项目中所投产品</w:t>
      </w:r>
      <w:r>
        <w:rPr>
          <w:rFonts w:hint="eastAsia"/>
          <w:b/>
          <w:bCs/>
          <w:szCs w:val="21"/>
          <w:u w:val="single"/>
        </w:rPr>
        <w:t>汽车</w:t>
      </w:r>
      <w:r>
        <w:rPr>
          <w:rFonts w:hint="eastAsia"/>
          <w:b/>
          <w:bCs/>
          <w:szCs w:val="21"/>
          <w:u w:val="single"/>
          <w:lang w:eastAsia="zh-CN"/>
        </w:rPr>
        <w:t>，</w:t>
      </w:r>
      <w:r>
        <w:rPr>
          <w:rFonts w:hint="eastAsia"/>
          <w:szCs w:val="21"/>
        </w:rPr>
        <w:t>涉及纳入国家认证认可监督管理委员会现行《强制性产品认证目录描述与界定表》管理的强制性认证产品（简称3C认证产品），应出具由认证机构颁发给制造商的该产品强制性认证证书复印件或扫描件，否则应当认定其</w:t>
      </w:r>
      <w:r>
        <w:rPr>
          <w:rFonts w:hint="eastAsia"/>
          <w:b/>
          <w:bCs/>
          <w:szCs w:val="21"/>
        </w:rPr>
        <w:t>投标无效</w:t>
      </w:r>
      <w:r>
        <w:rPr>
          <w:rFonts w:hint="eastAsia"/>
          <w:szCs w:val="21"/>
        </w:rPr>
        <w:t>。</w:t>
      </w:r>
    </w:p>
    <w:p>
      <w:pPr>
        <w:numPr>
          <w:ilvl w:val="0"/>
          <w:numId w:val="2"/>
        </w:numPr>
        <w:spacing w:line="360" w:lineRule="auto"/>
        <w:rPr>
          <w:rFonts w:hint="eastAsia"/>
          <w:szCs w:val="21"/>
        </w:rPr>
      </w:pPr>
      <w:r>
        <w:rPr>
          <w:rFonts w:hint="eastAsia"/>
          <w:szCs w:val="21"/>
        </w:rPr>
        <w:t>投标人应如实描述所投产品的技术参数和性能，不得完全复制粘贴采购需求及技术要求中的技术参数和性能描述。因完全复制粘贴采购需求及技术要求中的技术参数和性能描述而产生的不利于投标人的评审风险由投标人自行承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0ABA2"/>
    <w:multiLevelType w:val="singleLevel"/>
    <w:tmpl w:val="8160ABA2"/>
    <w:lvl w:ilvl="0" w:tentative="0">
      <w:start w:val="2"/>
      <w:numFmt w:val="decimal"/>
      <w:suff w:val="nothing"/>
      <w:lvlText w:val="%1、"/>
      <w:lvlJc w:val="left"/>
    </w:lvl>
  </w:abstractNum>
  <w:abstractNum w:abstractNumId="1">
    <w:nsid w:val="913EBBFB"/>
    <w:multiLevelType w:val="singleLevel"/>
    <w:tmpl w:val="913EBBF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YzA1ZWFiY2YxYjZjMTVkMTFjM2FmMWE2MGUzM2IifQ=="/>
  </w:docVars>
  <w:rsids>
    <w:rsidRoot w:val="00000000"/>
    <w:rsid w:val="4B43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3">
    <w:name w:val="Normal Indent"/>
    <w:basedOn w:val="1"/>
    <w:uiPriority w:val="0"/>
    <w:pPr>
      <w:ind w:firstLine="420"/>
    </w:pPr>
    <w:rPr>
      <w:szCs w:val="20"/>
    </w:rPr>
  </w:style>
  <w:style w:type="paragraph" w:styleId="4">
    <w:name w:val="Body Text Indent"/>
    <w:basedOn w:val="1"/>
    <w:next w:val="3"/>
    <w:qFormat/>
    <w:uiPriority w:val="0"/>
    <w:pPr>
      <w:spacing w:after="120"/>
      <w:ind w:left="420" w:leftChars="200"/>
    </w:pPr>
  </w:style>
  <w:style w:type="paragraph" w:styleId="5">
    <w:name w:val="Body Text First Indent"/>
    <w:basedOn w:val="1"/>
    <w:next w:val="6"/>
    <w:uiPriority w:val="0"/>
    <w:pPr>
      <w:ind w:firstLine="420"/>
    </w:pPr>
    <w:rPr>
      <w:rFonts w:eastAsia="楷体_GB2312"/>
      <w:sz w:val="32"/>
      <w:szCs w:val="20"/>
    </w:rPr>
  </w:style>
  <w:style w:type="paragraph" w:styleId="6">
    <w:name w:val="Body Text First Indent 2"/>
    <w:basedOn w:val="4"/>
    <w:next w:val="5"/>
    <w:qFormat/>
    <w:uiPriority w:val="0"/>
    <w:pPr>
      <w:ind w:firstLine="420" w:firstLineChars="200"/>
    </w:pPr>
    <w:rPr>
      <w:rFonts w:eastAsia="宋体"/>
    </w:rPr>
  </w:style>
  <w:style w:type="paragraph" w:customStyle="1" w:styleId="9">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0">
    <w:name w:val="我的正文"/>
    <w:basedOn w:val="4"/>
    <w:qFormat/>
    <w:uiPriority w:val="0"/>
    <w:pPr>
      <w:spacing w:line="500" w:lineRule="exact"/>
      <w:ind w:firstLine="480" w:firstLineChars="200"/>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2024-02-20T02:45:55Z</dcterms:created>
  <dc:creator>Administrator</dc:creator>
  <cp:lastModifiedBy>马哲</cp:lastModifiedBy>
  <dcterms:modified xsi:type="dcterms:W3CDTF">2024-02-20T02:46:30Z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450CC9433A63499C997C627A168BC3DC_12</vt:lpwstr>
  </property>
</Properties>
</file>