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outlineLvl w:val="0"/>
        <w:rPr>
          <w:rFonts w:cs="宋体"/>
          <w:b/>
          <w:sz w:val="32"/>
          <w:szCs w:val="32"/>
        </w:rPr>
      </w:pPr>
      <w:bookmarkStart w:id="0" w:name="_Hlk102755401"/>
      <w:r>
        <w:rPr>
          <w:rFonts w:hint="eastAsia" w:cs="黑体"/>
          <w:b/>
          <w:bCs/>
          <w:sz w:val="32"/>
          <w:szCs w:val="36"/>
        </w:rPr>
        <w:t>郑州航空港经济综合实验区郑港办事处锦绣御园等六个小区消防维修工程竞争性磋商</w:t>
      </w:r>
      <w:r>
        <w:rPr>
          <w:rFonts w:hint="eastAsia" w:cs="黑体"/>
          <w:b/>
          <w:sz w:val="32"/>
          <w:szCs w:val="36"/>
        </w:rPr>
        <w:t>公告</w:t>
      </w:r>
    </w:p>
    <w:p>
      <w:pPr>
        <w:spacing w:line="360" w:lineRule="auto"/>
        <w:rPr>
          <w:rFonts w:ascii="宋体" w:hAnsi="宋体" w:cs="宋体"/>
          <w:b/>
          <w:bCs/>
          <w:szCs w:val="21"/>
        </w:rPr>
      </w:pPr>
      <w:bookmarkStart w:id="1" w:name="_Toc35393798"/>
      <w:bookmarkStart w:id="2" w:name="_Toc28359012"/>
      <w:bookmarkStart w:id="3" w:name="_Toc28359089"/>
      <w:bookmarkStart w:id="4" w:name="_Toc35393629"/>
      <w:bookmarkStart w:id="5" w:name="_Hlk142568254"/>
      <w:r>
        <w:rPr>
          <w:rFonts w:hint="eastAsia" w:ascii="宋体" w:hAnsi="宋体" w:cs="宋体"/>
          <w:b/>
          <w:bCs/>
          <w:szCs w:val="21"/>
        </w:rPr>
        <w:t>项目概况</w:t>
      </w:r>
    </w:p>
    <w:p>
      <w:pPr>
        <w:spacing w:line="360" w:lineRule="auto"/>
        <w:ind w:firstLine="420" w:firstLineChars="200"/>
        <w:rPr>
          <w:rFonts w:ascii="宋体" w:hAnsi="宋体"/>
          <w:szCs w:val="21"/>
        </w:rPr>
      </w:pPr>
      <w:r>
        <w:rPr>
          <w:rFonts w:hint="eastAsia" w:ascii="宋体" w:hAnsi="宋体"/>
          <w:szCs w:val="21"/>
        </w:rPr>
        <w:t>郑州航空港经济综合实验区郑港办事处锦绣御园等六个小区消防维修工程的潜在供应商应在郑州航空港经济综合实验区（郑州新郑综合保税区）公共资源交易中心网站（</w:t>
      </w:r>
      <w:r>
        <w:fldChar w:fldCharType="begin"/>
      </w:r>
      <w:r>
        <w:instrText xml:space="preserve">HYPERLINK "http://www.zzhkgggzy.cn）；获取磋商文件，并于2023年"</w:instrText>
      </w:r>
      <w:r>
        <w:fldChar w:fldCharType="separate"/>
      </w:r>
      <w:r>
        <w:rPr>
          <w:rFonts w:hint="eastAsia" w:ascii="宋体" w:hAnsi="宋体"/>
          <w:szCs w:val="21"/>
        </w:rPr>
        <w:t>www.zzhkgggzy.cn）；获取磋商文件，并于202</w:t>
      </w:r>
      <w:r>
        <w:rPr>
          <w:rFonts w:hint="eastAsia" w:ascii="宋体" w:hAnsi="宋体"/>
          <w:szCs w:val="21"/>
          <w:lang w:val="en-US" w:eastAsia="zh-CN"/>
        </w:rPr>
        <w:t>4</w:t>
      </w:r>
      <w:r>
        <w:rPr>
          <w:rFonts w:hint="eastAsia" w:ascii="宋体" w:hAnsi="宋体"/>
          <w:szCs w:val="21"/>
        </w:rPr>
        <w:t>年</w:t>
      </w:r>
      <w:r>
        <w:rPr>
          <w:rFonts w:ascii="宋体" w:hAnsi="宋体"/>
          <w:szCs w:val="21"/>
        </w:rPr>
        <w:fldChar w:fldCharType="end"/>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21</w:t>
      </w:r>
      <w:r>
        <w:rPr>
          <w:rFonts w:hint="eastAsia" w:ascii="宋体" w:hAnsi="宋体"/>
          <w:szCs w:val="21"/>
        </w:rPr>
        <w:t>日09时00分（北京时间）前递交响应文件。</w:t>
      </w:r>
    </w:p>
    <w:p>
      <w:pPr>
        <w:spacing w:line="360" w:lineRule="auto"/>
        <w:rPr>
          <w:rFonts w:ascii="宋体" w:hAnsi="宋体" w:cs="宋体"/>
          <w:szCs w:val="21"/>
        </w:rPr>
      </w:pPr>
      <w:r>
        <w:rPr>
          <w:rFonts w:hint="eastAsia" w:ascii="宋体" w:hAnsi="宋体" w:cs="宋体"/>
          <w:b/>
          <w:bCs/>
          <w:szCs w:val="21"/>
        </w:rPr>
        <w:t>一、项目基本情况</w:t>
      </w:r>
      <w:bookmarkEnd w:id="1"/>
      <w:bookmarkEnd w:id="2"/>
      <w:bookmarkEnd w:id="3"/>
      <w:bookmarkEnd w:id="4"/>
    </w:p>
    <w:p>
      <w:pPr>
        <w:spacing w:line="360" w:lineRule="auto"/>
        <w:ind w:firstLine="422" w:firstLineChars="200"/>
        <w:rPr>
          <w:rFonts w:ascii="宋体" w:hAnsi="宋体" w:cs="宋体"/>
          <w:b/>
          <w:bCs/>
          <w:szCs w:val="21"/>
        </w:rPr>
      </w:pPr>
      <w:r>
        <w:rPr>
          <w:rFonts w:hint="eastAsia" w:ascii="宋体" w:hAnsi="宋体" w:cs="宋体"/>
          <w:b/>
          <w:bCs/>
          <w:szCs w:val="21"/>
        </w:rPr>
        <w:t>1、项目编号：</w:t>
      </w:r>
      <w:r>
        <w:rPr>
          <w:rFonts w:hint="eastAsia" w:ascii="宋体" w:hAnsi="宋体"/>
          <w:szCs w:val="21"/>
        </w:rPr>
        <w:t>郑港财采磋商-</w:t>
      </w:r>
      <w:r>
        <w:rPr>
          <w:rFonts w:ascii="宋体" w:hAnsi="宋体"/>
          <w:szCs w:val="21"/>
        </w:rPr>
        <w:t>202</w:t>
      </w:r>
      <w:r>
        <w:rPr>
          <w:rFonts w:hint="eastAsia" w:ascii="宋体" w:hAnsi="宋体"/>
          <w:szCs w:val="21"/>
          <w:lang w:val="en-US" w:eastAsia="zh-CN"/>
        </w:rPr>
        <w:t>4</w:t>
      </w:r>
      <w:r>
        <w:rPr>
          <w:rFonts w:ascii="宋体" w:hAnsi="宋体"/>
          <w:szCs w:val="21"/>
        </w:rPr>
        <w:t>-</w:t>
      </w:r>
      <w:r>
        <w:rPr>
          <w:rFonts w:hint="eastAsia" w:ascii="宋体" w:hAnsi="宋体"/>
          <w:szCs w:val="21"/>
          <w:lang w:val="en-US" w:eastAsia="zh-CN"/>
        </w:rPr>
        <w:t>1</w:t>
      </w:r>
      <w:r>
        <w:rPr>
          <w:rFonts w:ascii="宋体" w:hAnsi="宋体"/>
          <w:szCs w:val="21"/>
        </w:rPr>
        <w:t>6</w:t>
      </w:r>
      <w:r>
        <w:rPr>
          <w:rFonts w:hint="eastAsia" w:ascii="宋体" w:hAnsi="宋体"/>
          <w:szCs w:val="21"/>
        </w:rPr>
        <w:t xml:space="preserve"> </w:t>
      </w:r>
    </w:p>
    <w:p>
      <w:pPr>
        <w:spacing w:line="360" w:lineRule="auto"/>
        <w:ind w:left="210" w:leftChars="100" w:firstLine="211" w:firstLineChars="100"/>
        <w:rPr>
          <w:rFonts w:ascii="宋体" w:hAnsi="宋体"/>
          <w:szCs w:val="21"/>
        </w:rPr>
      </w:pPr>
      <w:r>
        <w:rPr>
          <w:rFonts w:hint="eastAsia" w:ascii="宋体" w:hAnsi="宋体" w:cs="宋体"/>
          <w:b/>
          <w:bCs/>
          <w:szCs w:val="21"/>
        </w:rPr>
        <w:t>2、项目名称：</w:t>
      </w:r>
      <w:r>
        <w:rPr>
          <w:rFonts w:hint="eastAsia" w:ascii="宋体" w:hAnsi="宋体"/>
          <w:szCs w:val="21"/>
        </w:rPr>
        <w:t>郑州航空港经济综合实验区郑港办事处锦绣御园等六个小区消防维修工程</w:t>
      </w:r>
    </w:p>
    <w:p>
      <w:pPr>
        <w:spacing w:line="360" w:lineRule="auto"/>
        <w:ind w:left="210" w:leftChars="100" w:firstLine="211" w:firstLineChars="100"/>
        <w:rPr>
          <w:rFonts w:ascii="宋体" w:hAnsi="宋体" w:cs="宋体"/>
          <w:szCs w:val="21"/>
        </w:rPr>
      </w:pPr>
      <w:r>
        <w:rPr>
          <w:rFonts w:hint="eastAsia" w:ascii="宋体" w:hAnsi="宋体" w:cs="宋体"/>
          <w:b/>
          <w:bCs/>
          <w:szCs w:val="21"/>
        </w:rPr>
        <w:t>3、采购方式：</w:t>
      </w:r>
      <w:r>
        <w:rPr>
          <w:rFonts w:hint="eastAsia" w:ascii="宋体" w:hAnsi="宋体" w:cs="宋体"/>
          <w:szCs w:val="21"/>
        </w:rPr>
        <w:t>竞争性磋商</w:t>
      </w:r>
    </w:p>
    <w:p>
      <w:pPr>
        <w:spacing w:line="360" w:lineRule="auto"/>
        <w:ind w:firstLine="422" w:firstLineChars="200"/>
        <w:rPr>
          <w:rFonts w:ascii="宋体" w:hAnsi="宋体" w:cs="宋体"/>
          <w:szCs w:val="21"/>
        </w:rPr>
      </w:pPr>
      <w:r>
        <w:rPr>
          <w:rFonts w:hint="eastAsia" w:ascii="宋体" w:hAnsi="宋体" w:cs="宋体"/>
          <w:b/>
          <w:bCs/>
          <w:szCs w:val="21"/>
        </w:rPr>
        <w:t>4、预算金额：</w:t>
      </w:r>
      <w:r>
        <w:rPr>
          <w:rFonts w:hint="eastAsia" w:ascii="宋体" w:hAnsi="宋体"/>
          <w:szCs w:val="21"/>
          <w:lang w:val="en-US" w:eastAsia="zh-CN"/>
        </w:rPr>
        <w:t>2012552.92</w:t>
      </w:r>
      <w:r>
        <w:rPr>
          <w:rFonts w:hint="eastAsia" w:ascii="宋体" w:hAnsi="宋体"/>
          <w:szCs w:val="21"/>
        </w:rPr>
        <w:t>元，最高限价：</w:t>
      </w:r>
      <w:r>
        <w:rPr>
          <w:rFonts w:hint="eastAsia" w:ascii="宋体" w:hAnsi="宋体"/>
          <w:szCs w:val="21"/>
          <w:lang w:val="en-US" w:eastAsia="zh-CN"/>
        </w:rPr>
        <w:t>2012552.92</w:t>
      </w:r>
      <w:r>
        <w:rPr>
          <w:rFonts w:hint="eastAsia" w:ascii="宋体" w:hAnsi="宋体"/>
          <w:szCs w:val="21"/>
        </w:rPr>
        <w:t>元</w:t>
      </w:r>
    </w:p>
    <w:tbl>
      <w:tblPr>
        <w:tblStyle w:val="4"/>
        <w:tblW w:w="82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01"/>
        <w:gridCol w:w="3402"/>
        <w:gridCol w:w="127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auto" w:fill="auto"/>
            <w:vAlign w:val="center"/>
          </w:tcPr>
          <w:p>
            <w:pPr>
              <w:spacing w:line="360" w:lineRule="auto"/>
              <w:jc w:val="center"/>
              <w:rPr>
                <w:rFonts w:ascii="宋体" w:hAnsi="宋体"/>
                <w:szCs w:val="21"/>
              </w:rPr>
            </w:pPr>
            <w:r>
              <w:rPr>
                <w:rFonts w:hint="eastAsia" w:ascii="宋体" w:hAnsi="宋体"/>
                <w:szCs w:val="21"/>
              </w:rPr>
              <w:t>序</w:t>
            </w:r>
            <w:r>
              <w:rPr>
                <w:rFonts w:ascii="宋体" w:hAnsi="宋体"/>
                <w:szCs w:val="21"/>
              </w:rPr>
              <w:t>号</w:t>
            </w:r>
          </w:p>
        </w:tc>
        <w:tc>
          <w:tcPr>
            <w:tcW w:w="1701" w:type="dxa"/>
            <w:shd w:val="clear" w:color="auto" w:fill="auto"/>
            <w:vAlign w:val="center"/>
          </w:tcPr>
          <w:p>
            <w:pPr>
              <w:spacing w:line="360" w:lineRule="auto"/>
              <w:jc w:val="center"/>
              <w:rPr>
                <w:rFonts w:ascii="宋体" w:hAnsi="宋体"/>
                <w:szCs w:val="21"/>
              </w:rPr>
            </w:pPr>
            <w:r>
              <w:rPr>
                <w:rFonts w:ascii="宋体" w:hAnsi="宋体"/>
                <w:szCs w:val="21"/>
              </w:rPr>
              <w:t>包号</w:t>
            </w:r>
          </w:p>
        </w:tc>
        <w:tc>
          <w:tcPr>
            <w:tcW w:w="3402" w:type="dxa"/>
            <w:shd w:val="clear" w:color="auto" w:fill="auto"/>
            <w:vAlign w:val="center"/>
          </w:tcPr>
          <w:p>
            <w:pPr>
              <w:spacing w:line="360" w:lineRule="auto"/>
              <w:jc w:val="center"/>
              <w:rPr>
                <w:rFonts w:ascii="宋体" w:hAnsi="宋体"/>
                <w:szCs w:val="21"/>
              </w:rPr>
            </w:pPr>
            <w:r>
              <w:rPr>
                <w:rFonts w:ascii="宋体" w:hAnsi="宋体"/>
                <w:szCs w:val="21"/>
              </w:rPr>
              <w:t>包名称</w:t>
            </w:r>
          </w:p>
        </w:tc>
        <w:tc>
          <w:tcPr>
            <w:tcW w:w="1276" w:type="dxa"/>
            <w:shd w:val="clear" w:color="auto" w:fill="auto"/>
            <w:vAlign w:val="center"/>
          </w:tcPr>
          <w:p>
            <w:pPr>
              <w:spacing w:line="360" w:lineRule="auto"/>
              <w:jc w:val="center"/>
              <w:rPr>
                <w:rFonts w:ascii="宋体" w:hAnsi="宋体"/>
                <w:szCs w:val="21"/>
              </w:rPr>
            </w:pPr>
            <w:r>
              <w:rPr>
                <w:rFonts w:ascii="宋体" w:hAnsi="宋体"/>
                <w:szCs w:val="21"/>
              </w:rPr>
              <w:t>包预算</w:t>
            </w:r>
          </w:p>
          <w:p>
            <w:pPr>
              <w:spacing w:line="360" w:lineRule="auto"/>
              <w:jc w:val="center"/>
              <w:rPr>
                <w:rFonts w:ascii="宋体" w:hAnsi="宋体"/>
                <w:szCs w:val="21"/>
              </w:rPr>
            </w:pPr>
            <w:r>
              <w:rPr>
                <w:rFonts w:ascii="宋体" w:hAnsi="宋体"/>
                <w:szCs w:val="21"/>
              </w:rPr>
              <w:t>（元）</w:t>
            </w:r>
          </w:p>
        </w:tc>
        <w:tc>
          <w:tcPr>
            <w:tcW w:w="1326" w:type="dxa"/>
            <w:shd w:val="clear" w:color="auto" w:fill="auto"/>
            <w:vAlign w:val="center"/>
          </w:tcPr>
          <w:p>
            <w:pPr>
              <w:spacing w:line="360" w:lineRule="auto"/>
              <w:jc w:val="center"/>
              <w:rPr>
                <w:rFonts w:ascii="宋体" w:hAnsi="宋体"/>
                <w:szCs w:val="21"/>
              </w:rPr>
            </w:pPr>
            <w:r>
              <w:rPr>
                <w:rFonts w:ascii="宋体" w:hAnsi="宋体"/>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auto" w:fill="auto"/>
            <w:vAlign w:val="center"/>
          </w:tcPr>
          <w:p>
            <w:pPr>
              <w:spacing w:line="360" w:lineRule="auto"/>
              <w:jc w:val="center"/>
              <w:rPr>
                <w:rFonts w:ascii="宋体" w:hAnsi="宋体"/>
                <w:szCs w:val="21"/>
              </w:rPr>
            </w:pPr>
            <w:r>
              <w:rPr>
                <w:rFonts w:ascii="宋体" w:hAnsi="宋体"/>
                <w:szCs w:val="21"/>
              </w:rPr>
              <w:t>1</w:t>
            </w:r>
          </w:p>
        </w:tc>
        <w:tc>
          <w:tcPr>
            <w:tcW w:w="1701" w:type="dxa"/>
            <w:shd w:val="clear" w:color="auto" w:fill="auto"/>
            <w:vAlign w:val="center"/>
          </w:tcPr>
          <w:p>
            <w:pPr>
              <w:spacing w:line="360" w:lineRule="auto"/>
              <w:rPr>
                <w:rFonts w:ascii="宋体" w:hAnsi="宋体"/>
                <w:szCs w:val="21"/>
              </w:rPr>
            </w:pPr>
            <w:r>
              <w:rPr>
                <w:rFonts w:hint="eastAsia" w:ascii="宋体" w:hAnsi="宋体"/>
                <w:szCs w:val="21"/>
              </w:rPr>
              <w:t>郑港财采磋商-</w:t>
            </w:r>
            <w:r>
              <w:rPr>
                <w:rFonts w:ascii="宋体" w:hAnsi="宋体"/>
                <w:szCs w:val="21"/>
              </w:rPr>
              <w:t>202</w:t>
            </w:r>
            <w:r>
              <w:rPr>
                <w:rFonts w:hint="eastAsia" w:ascii="宋体" w:hAnsi="宋体"/>
                <w:szCs w:val="21"/>
                <w:lang w:val="en-US" w:eastAsia="zh-CN"/>
              </w:rPr>
              <w:t>4</w:t>
            </w:r>
            <w:r>
              <w:rPr>
                <w:rFonts w:ascii="宋体" w:hAnsi="宋体"/>
                <w:szCs w:val="21"/>
              </w:rPr>
              <w:t>-</w:t>
            </w:r>
            <w:r>
              <w:rPr>
                <w:rFonts w:hint="eastAsia" w:ascii="宋体" w:hAnsi="宋体"/>
                <w:szCs w:val="21"/>
                <w:lang w:val="en-US" w:eastAsia="zh-CN"/>
              </w:rPr>
              <w:t>1</w:t>
            </w:r>
            <w:r>
              <w:rPr>
                <w:rFonts w:ascii="宋体" w:hAnsi="宋体"/>
                <w:szCs w:val="21"/>
              </w:rPr>
              <w:t>6</w:t>
            </w:r>
            <w:r>
              <w:rPr>
                <w:rFonts w:hint="eastAsia" w:ascii="宋体" w:hAnsi="宋体"/>
                <w:szCs w:val="21"/>
              </w:rPr>
              <w:t>01</w:t>
            </w:r>
          </w:p>
        </w:tc>
        <w:tc>
          <w:tcPr>
            <w:tcW w:w="3402" w:type="dxa"/>
            <w:shd w:val="clear" w:color="auto" w:fill="auto"/>
            <w:vAlign w:val="center"/>
          </w:tcPr>
          <w:p>
            <w:pPr>
              <w:spacing w:line="360" w:lineRule="auto"/>
              <w:jc w:val="center"/>
              <w:rPr>
                <w:rFonts w:hint="eastAsia" w:ascii="宋体" w:hAnsi="宋体" w:eastAsia="宋体" w:cs="宋体"/>
                <w:szCs w:val="21"/>
                <w:lang w:eastAsia="zh-CN"/>
              </w:rPr>
            </w:pPr>
            <w:r>
              <w:rPr>
                <w:rFonts w:hint="eastAsia" w:ascii="宋体" w:hAnsi="宋体"/>
                <w:szCs w:val="21"/>
                <w:lang w:eastAsia="zh-CN"/>
              </w:rPr>
              <w:t>郑州航空港经济综合实验区郑港办事处锦绣御园等六个小区消防维修工程</w:t>
            </w:r>
          </w:p>
        </w:tc>
        <w:tc>
          <w:tcPr>
            <w:tcW w:w="1276" w:type="dxa"/>
            <w:shd w:val="clear" w:color="auto" w:fill="auto"/>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2012552.92</w:t>
            </w:r>
          </w:p>
        </w:tc>
        <w:tc>
          <w:tcPr>
            <w:tcW w:w="1326" w:type="dxa"/>
            <w:shd w:val="clear" w:color="auto" w:fill="auto"/>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2012552.92</w:t>
            </w:r>
          </w:p>
        </w:tc>
      </w:tr>
    </w:tbl>
    <w:p>
      <w:pPr>
        <w:spacing w:line="360" w:lineRule="auto"/>
        <w:ind w:firstLine="422" w:firstLineChars="200"/>
        <w:rPr>
          <w:rFonts w:ascii="宋体" w:hAnsi="宋体" w:cs="宋体"/>
          <w:szCs w:val="21"/>
        </w:rPr>
      </w:pPr>
      <w:r>
        <w:rPr>
          <w:rFonts w:hint="eastAsia" w:ascii="宋体" w:hAnsi="宋体" w:cs="宋体"/>
          <w:b/>
          <w:bCs/>
          <w:szCs w:val="21"/>
        </w:rPr>
        <w:t>5、采购需求（</w:t>
      </w:r>
      <w:r>
        <w:rPr>
          <w:rFonts w:hint="eastAsia" w:ascii="宋体" w:hAnsi="宋体" w:cs="宋体"/>
          <w:szCs w:val="21"/>
        </w:rPr>
        <w:t>包括但不限于标的名称、数量、简要技术需求或服务要求等）</w:t>
      </w:r>
    </w:p>
    <w:p>
      <w:pPr>
        <w:spacing w:line="360" w:lineRule="auto"/>
        <w:ind w:firstLine="420" w:firstLineChars="200"/>
        <w:rPr>
          <w:rFonts w:ascii="宋体" w:hAnsi="宋体" w:cs="宋体"/>
          <w:szCs w:val="21"/>
        </w:rPr>
      </w:pPr>
      <w:bookmarkStart w:id="6" w:name="_Toc28359013"/>
      <w:bookmarkStart w:id="7" w:name="_Toc28359090"/>
      <w:bookmarkStart w:id="8" w:name="_Toc35393799"/>
      <w:bookmarkStart w:id="9" w:name="_Toc35393630"/>
      <w:r>
        <w:rPr>
          <w:rFonts w:ascii="宋体" w:hAnsi="宋体"/>
          <w:szCs w:val="21"/>
        </w:rPr>
        <w:t>（1）</w:t>
      </w:r>
      <w:r>
        <w:rPr>
          <w:rFonts w:hint="eastAsia" w:ascii="宋体" w:hAnsi="宋体"/>
          <w:szCs w:val="21"/>
        </w:rPr>
        <w:t>采购内容：郑州航空港经济综合实验区郑港办事处锦绣御园等六个小区消防维修</w:t>
      </w:r>
      <w:r>
        <w:rPr>
          <w:rFonts w:hint="eastAsia" w:ascii="宋体" w:hAnsi="宋体" w:cs="宋体"/>
          <w:szCs w:val="21"/>
        </w:rPr>
        <w:t>。</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资金来源：财政资金</w:t>
      </w:r>
    </w:p>
    <w:p>
      <w:pPr>
        <w:spacing w:line="360" w:lineRule="auto"/>
        <w:ind w:firstLine="420" w:firstLineChars="200"/>
        <w:rPr>
          <w:rFonts w:ascii="宋体" w:hAnsi="宋体"/>
          <w:szCs w:val="21"/>
        </w:rPr>
      </w:pPr>
      <w:r>
        <w:rPr>
          <w:rFonts w:ascii="宋体" w:hAnsi="宋体"/>
          <w:szCs w:val="21"/>
        </w:rPr>
        <w:t>（3）采购范围：</w:t>
      </w:r>
      <w:r>
        <w:rPr>
          <w:rFonts w:hint="eastAsia" w:ascii="宋体" w:hAnsi="宋体"/>
          <w:szCs w:val="21"/>
        </w:rPr>
        <w:t>竞争性磋商</w:t>
      </w:r>
      <w:r>
        <w:rPr>
          <w:rFonts w:hint="eastAsia" w:ascii="宋体" w:hAnsi="宋体" w:cs="宋体"/>
          <w:color w:val="000000"/>
          <w:szCs w:val="21"/>
        </w:rPr>
        <w:t>文件、施工图纸及工程量清单范围内的所有内容</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ascii="宋体" w:hAnsi="宋体"/>
          <w:szCs w:val="21"/>
        </w:rPr>
        <w:t>质量要求：</w:t>
      </w:r>
      <w:r>
        <w:rPr>
          <w:rFonts w:hint="eastAsia" w:ascii="宋体" w:hAnsi="宋体"/>
          <w:szCs w:val="21"/>
        </w:rPr>
        <w:t>合格</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）工期：</w:t>
      </w:r>
      <w:r>
        <w:rPr>
          <w:rFonts w:ascii="宋体" w:hAnsi="宋体"/>
          <w:szCs w:val="21"/>
        </w:rPr>
        <w:t>90</w:t>
      </w:r>
      <w:r>
        <w:rPr>
          <w:rFonts w:hint="eastAsia" w:ascii="宋体" w:hAnsi="宋体"/>
          <w:szCs w:val="21"/>
        </w:rPr>
        <w:t>日历天</w:t>
      </w:r>
    </w:p>
    <w:p>
      <w:pPr>
        <w:spacing w:line="360" w:lineRule="auto"/>
        <w:ind w:firstLine="420" w:firstLineChars="200"/>
        <w:rPr>
          <w:rFonts w:ascii="宋体" w:hAnsi="宋体"/>
          <w:szCs w:val="21"/>
        </w:rPr>
      </w:pPr>
      <w:r>
        <w:rPr>
          <w:rFonts w:ascii="宋体" w:hAnsi="宋体"/>
          <w:szCs w:val="21"/>
        </w:rPr>
        <w:t>（6）建设地点：</w:t>
      </w:r>
      <w:r>
        <w:rPr>
          <w:rFonts w:hint="eastAsia" w:ascii="宋体" w:hAnsi="宋体"/>
          <w:szCs w:val="21"/>
        </w:rPr>
        <w:t>郑州航空港经济综合实验区郑港办事处锦绣御园（陡沟）、锦绣桂园（谷庄）、锦绣翠园西院（冢刘）、锦绣枣园、华康公寓（后宋）、蓝天公寓等六个小区内</w:t>
      </w:r>
    </w:p>
    <w:p>
      <w:pPr>
        <w:spacing w:line="360" w:lineRule="auto"/>
        <w:ind w:firstLine="422" w:firstLineChars="200"/>
        <w:rPr>
          <w:rFonts w:ascii="宋体" w:hAnsi="宋体"/>
          <w:szCs w:val="21"/>
        </w:rPr>
      </w:pPr>
      <w:r>
        <w:rPr>
          <w:rFonts w:ascii="宋体" w:hAnsi="宋体" w:cs="宋体"/>
          <w:b/>
          <w:bCs/>
          <w:szCs w:val="21"/>
        </w:rPr>
        <w:t>6、合同履行期限：</w:t>
      </w:r>
      <w:r>
        <w:rPr>
          <w:rFonts w:ascii="宋体" w:hAnsi="宋体"/>
          <w:szCs w:val="21"/>
        </w:rPr>
        <w:t>90日历天</w:t>
      </w:r>
    </w:p>
    <w:p>
      <w:pPr>
        <w:spacing w:line="360" w:lineRule="auto"/>
        <w:ind w:firstLine="422" w:firstLineChars="200"/>
        <w:rPr>
          <w:rFonts w:ascii="宋体" w:hAnsi="宋体"/>
          <w:szCs w:val="21"/>
        </w:rPr>
      </w:pPr>
      <w:r>
        <w:rPr>
          <w:rFonts w:ascii="宋体" w:hAnsi="宋体" w:cs="宋体"/>
          <w:b/>
          <w:bCs/>
          <w:szCs w:val="21"/>
        </w:rPr>
        <w:t>7、本项目是否接受联合体投标：</w:t>
      </w:r>
      <w:r>
        <w:rPr>
          <w:rFonts w:ascii="宋体" w:hAnsi="宋体"/>
          <w:szCs w:val="21"/>
        </w:rPr>
        <w:t>否</w:t>
      </w:r>
    </w:p>
    <w:p>
      <w:pPr>
        <w:spacing w:line="360" w:lineRule="auto"/>
        <w:ind w:firstLine="422" w:firstLineChars="200"/>
        <w:rPr>
          <w:rFonts w:ascii="宋体" w:hAnsi="宋体"/>
          <w:szCs w:val="21"/>
        </w:rPr>
      </w:pPr>
      <w:r>
        <w:rPr>
          <w:rFonts w:ascii="宋体" w:hAnsi="宋体" w:cs="宋体"/>
          <w:b/>
          <w:bCs/>
          <w:szCs w:val="21"/>
        </w:rPr>
        <w:t>8、是否接受进口产品</w:t>
      </w:r>
      <w:r>
        <w:rPr>
          <w:rFonts w:ascii="宋体" w:hAnsi="宋体"/>
          <w:szCs w:val="21"/>
        </w:rPr>
        <w:t>：否</w:t>
      </w:r>
    </w:p>
    <w:p>
      <w:pPr>
        <w:spacing w:line="360" w:lineRule="auto"/>
        <w:ind w:firstLine="422" w:firstLineChars="200"/>
        <w:rPr>
          <w:rFonts w:ascii="宋体" w:hAnsi="宋体"/>
          <w:b/>
          <w:bCs/>
          <w:szCs w:val="21"/>
        </w:rPr>
      </w:pPr>
      <w:r>
        <w:rPr>
          <w:rFonts w:hint="eastAsia" w:ascii="宋体" w:hAnsi="宋体"/>
          <w:b/>
          <w:bCs/>
          <w:szCs w:val="21"/>
        </w:rPr>
        <w:t>9、是否为只面向中小企业采购：是</w:t>
      </w:r>
    </w:p>
    <w:p>
      <w:pPr>
        <w:spacing w:line="360" w:lineRule="auto"/>
        <w:rPr>
          <w:rFonts w:ascii="宋体" w:hAnsi="宋体" w:cs="宋体"/>
          <w:b/>
          <w:bCs/>
          <w:szCs w:val="21"/>
        </w:rPr>
      </w:pPr>
      <w:r>
        <w:rPr>
          <w:rFonts w:hint="eastAsia" w:ascii="宋体" w:hAnsi="宋体" w:cs="宋体"/>
          <w:b/>
          <w:bCs/>
          <w:szCs w:val="21"/>
        </w:rPr>
        <w:t>二、申请人资格要求：</w:t>
      </w:r>
      <w:bookmarkEnd w:id="6"/>
      <w:bookmarkEnd w:id="7"/>
      <w:bookmarkEnd w:id="8"/>
      <w:bookmarkEnd w:id="9"/>
    </w:p>
    <w:p>
      <w:pPr>
        <w:spacing w:line="360" w:lineRule="auto"/>
        <w:ind w:firstLine="422" w:firstLineChars="200"/>
        <w:rPr>
          <w:rFonts w:ascii="宋体" w:hAnsi="宋体"/>
          <w:b/>
          <w:bCs/>
          <w:szCs w:val="21"/>
        </w:rPr>
      </w:pPr>
      <w:r>
        <w:rPr>
          <w:rFonts w:ascii="宋体" w:hAnsi="宋体"/>
          <w:b/>
          <w:bCs/>
          <w:szCs w:val="21"/>
        </w:rPr>
        <w:t>1、满足《中华人民共和国政府采购法》第二十二条规定；</w:t>
      </w:r>
    </w:p>
    <w:p>
      <w:pPr>
        <w:spacing w:line="360" w:lineRule="auto"/>
        <w:ind w:firstLine="422" w:firstLineChars="200"/>
        <w:rPr>
          <w:rFonts w:ascii="宋体" w:hAnsi="宋体"/>
          <w:b/>
          <w:bCs/>
          <w:szCs w:val="21"/>
        </w:rPr>
      </w:pPr>
      <w:r>
        <w:rPr>
          <w:rFonts w:ascii="宋体" w:hAnsi="宋体"/>
          <w:b/>
          <w:bCs/>
          <w:szCs w:val="21"/>
        </w:rPr>
        <w:t>2、落实政府采购政策满足的资格要求：</w:t>
      </w:r>
    </w:p>
    <w:p>
      <w:pPr>
        <w:spacing w:line="360" w:lineRule="auto"/>
        <w:ind w:firstLine="420" w:firstLineChars="200"/>
        <w:rPr>
          <w:rFonts w:ascii="宋体" w:hAnsi="宋体"/>
          <w:szCs w:val="21"/>
        </w:rPr>
      </w:pPr>
      <w:r>
        <w:rPr>
          <w:rFonts w:hint="eastAsia" w:ascii="宋体" w:hAnsi="宋体"/>
          <w:szCs w:val="21"/>
        </w:rPr>
        <w:t>本项目执行促进中小企业发展政策（监狱企业、残疾人福利性企业视同小微企业）、强制采购节能产品、优先采购节能环保产品等政府采购政策。</w:t>
      </w:r>
    </w:p>
    <w:p>
      <w:pPr>
        <w:spacing w:line="360" w:lineRule="auto"/>
        <w:ind w:firstLine="422" w:firstLineChars="200"/>
        <w:rPr>
          <w:rFonts w:ascii="宋体" w:hAnsi="宋体"/>
          <w:b/>
          <w:bCs/>
          <w:szCs w:val="21"/>
        </w:rPr>
      </w:pPr>
      <w:r>
        <w:rPr>
          <w:rFonts w:ascii="宋体" w:hAnsi="宋体"/>
          <w:b/>
          <w:bCs/>
          <w:szCs w:val="21"/>
        </w:rPr>
        <w:t>3、本项目的特定资格要求</w:t>
      </w:r>
    </w:p>
    <w:p>
      <w:pPr>
        <w:spacing w:line="360" w:lineRule="auto"/>
        <w:ind w:firstLine="420" w:firstLineChars="200"/>
        <w:rPr>
          <w:rFonts w:ascii="宋体" w:hAnsi="宋体"/>
          <w:szCs w:val="21"/>
        </w:rPr>
      </w:pPr>
      <w:r>
        <w:rPr>
          <w:rFonts w:ascii="宋体" w:hAnsi="宋体"/>
          <w:szCs w:val="21"/>
        </w:rPr>
        <w:t>3.1</w:t>
      </w:r>
      <w:r>
        <w:rPr>
          <w:rFonts w:hint="eastAsia" w:ascii="宋体" w:hAnsi="宋体"/>
          <w:szCs w:val="21"/>
          <w:lang w:val="en-US" w:eastAsia="zh-CN"/>
        </w:rPr>
        <w:t>供应商需具备建筑工程施工总承包叁级及以上资质或消防设施工程专业承包二级及以上资质，同时具备有效的安全生产许可证； 拟派项目经理须具备建筑工程专业贰级及以上注册建造师，具备B类安全生产考核证。且未担任其他在施建设工程项目的项目经理</w:t>
      </w:r>
      <w:r>
        <w:rPr>
          <w:rFonts w:ascii="宋体" w:hAnsi="宋体"/>
          <w:szCs w:val="21"/>
        </w:rPr>
        <w:t>。</w:t>
      </w:r>
    </w:p>
    <w:p>
      <w:pPr>
        <w:spacing w:line="360" w:lineRule="auto"/>
        <w:ind w:firstLine="420" w:firstLineChars="200"/>
        <w:rPr>
          <w:rFonts w:ascii="宋体" w:hAnsi="宋体"/>
          <w:szCs w:val="21"/>
        </w:rPr>
      </w:pPr>
      <w:r>
        <w:rPr>
          <w:rFonts w:ascii="宋体" w:hAnsi="宋体"/>
          <w:szCs w:val="21"/>
        </w:rPr>
        <w:t>3.2</w:t>
      </w:r>
      <w:r>
        <w:rPr>
          <w:rFonts w:hint="eastAsia" w:ascii="宋体" w:hAnsi="宋体"/>
          <w:szCs w:val="21"/>
        </w:rPr>
        <w:t>根据《关于在政府采购活动中查询及使用信用记录有关问题的通知》(财库[2016]125号)和豫财购[2016]15号的规定，对列入失信被执行人名单、重大税收违法失信主体名单、政府采购严重违法失信行为记录名单的企业，拒绝参与本项目政府采购活动（查询渠道：“中国执行信息公开网（zxgk.court.gov.cn/shixin）”查询：失信被执行人名单；“信用中国”网站（www.creditchina.gov.cn）查询：重大税收违法失信主体名单、“中国政府采购网”（www.ccgp.gov.cn）查询：政府采购严重违法失信行为记录名单）；</w:t>
      </w:r>
    </w:p>
    <w:p>
      <w:pPr>
        <w:spacing w:line="360" w:lineRule="auto"/>
        <w:ind w:firstLine="420" w:firstLineChars="200"/>
        <w:rPr>
          <w:rFonts w:ascii="宋体" w:hAnsi="宋体"/>
          <w:szCs w:val="21"/>
        </w:rPr>
      </w:pPr>
      <w:r>
        <w:rPr>
          <w:rFonts w:hint="eastAsia" w:ascii="宋体" w:hAnsi="宋体"/>
          <w:szCs w:val="21"/>
        </w:rPr>
        <w:t>注：采购代理机构在开标当天将对所有参与本项目投标的供应商的信用情况（失信被执行人名单、重大税收违法失信主体名单、政府采购严重违法失信行为记录名单）进行查询、打印留存。若在开标当天查询到供应商有相关负面信息的，则该供应商为无效响应。</w:t>
      </w:r>
    </w:p>
    <w:p>
      <w:pPr>
        <w:spacing w:line="360" w:lineRule="auto"/>
        <w:ind w:firstLine="422" w:firstLineChars="200"/>
        <w:rPr>
          <w:rFonts w:ascii="宋体" w:hAnsi="宋体"/>
          <w:b/>
          <w:bCs/>
          <w:szCs w:val="21"/>
        </w:rPr>
      </w:pPr>
      <w:r>
        <w:rPr>
          <w:rFonts w:hint="eastAsia" w:ascii="宋体" w:hAnsi="宋体"/>
          <w:b/>
          <w:bCs/>
          <w:szCs w:val="21"/>
        </w:rPr>
        <w:t>3.</w:t>
      </w:r>
      <w:r>
        <w:rPr>
          <w:rFonts w:ascii="宋体" w:hAnsi="宋体"/>
          <w:b/>
          <w:bCs/>
          <w:szCs w:val="21"/>
        </w:rPr>
        <w:t>3</w:t>
      </w:r>
      <w:r>
        <w:rPr>
          <w:rFonts w:hint="eastAsia" w:ascii="宋体" w:hAnsi="宋体"/>
          <w:b/>
          <w:bCs/>
          <w:szCs w:val="21"/>
        </w:rPr>
        <w:t>本项目专门面向小、微企业采购，供应商根据《政府采购促进中小企业发展管理办法》（财库﹝2020﹞46 号）的规定执行，并提供中小企业声明函；监狱企业视同小型、微型企业(财库〔2014〕68号)，除提供声明函外还应当提供由省级以上监狱管理局、戒毒管理局（含新疆生产建设兵团）出具的属于监狱企业的证明文件。</w:t>
      </w:r>
    </w:p>
    <w:p>
      <w:pPr>
        <w:spacing w:line="360" w:lineRule="auto"/>
        <w:rPr>
          <w:rFonts w:ascii="宋体" w:hAnsi="宋体" w:cs="宋体"/>
          <w:b/>
          <w:bCs/>
          <w:szCs w:val="21"/>
        </w:rPr>
      </w:pPr>
      <w:bookmarkStart w:id="10" w:name="_Toc28359091"/>
      <w:bookmarkStart w:id="11" w:name="_Toc35393800"/>
      <w:bookmarkStart w:id="12" w:name="_Toc28359014"/>
      <w:bookmarkStart w:id="13" w:name="_Toc35393631"/>
      <w:r>
        <w:rPr>
          <w:rFonts w:hint="eastAsia" w:ascii="宋体" w:hAnsi="宋体" w:cs="宋体"/>
          <w:b/>
          <w:bCs/>
          <w:szCs w:val="21"/>
        </w:rPr>
        <w:t>三、获取</w:t>
      </w:r>
      <w:bookmarkEnd w:id="10"/>
      <w:bookmarkEnd w:id="11"/>
      <w:bookmarkEnd w:id="12"/>
      <w:bookmarkEnd w:id="13"/>
      <w:r>
        <w:rPr>
          <w:rFonts w:hint="eastAsia" w:ascii="宋体" w:hAnsi="宋体" w:cs="宋体"/>
          <w:b/>
          <w:bCs/>
          <w:szCs w:val="21"/>
        </w:rPr>
        <w:t>磋商文件</w:t>
      </w:r>
    </w:p>
    <w:p>
      <w:pPr>
        <w:spacing w:line="360" w:lineRule="auto"/>
        <w:ind w:firstLine="420" w:firstLineChars="200"/>
        <w:rPr>
          <w:rFonts w:ascii="宋体" w:hAnsi="宋体" w:cs="宋体"/>
          <w:szCs w:val="21"/>
        </w:rPr>
      </w:pPr>
      <w:bookmarkStart w:id="14" w:name="_Toc28359015"/>
      <w:bookmarkStart w:id="15" w:name="_Toc28359092"/>
      <w:bookmarkStart w:id="16" w:name="_Toc35393801"/>
      <w:bookmarkStart w:id="17" w:name="_Toc35393632"/>
      <w:r>
        <w:rPr>
          <w:rFonts w:hint="eastAsia" w:ascii="宋体" w:hAnsi="宋体" w:cs="宋体"/>
          <w:szCs w:val="21"/>
        </w:rPr>
        <w:t>1、</w:t>
      </w:r>
      <w:r>
        <w:rPr>
          <w:rFonts w:ascii="宋体" w:hAnsi="宋体" w:cs="宋体"/>
          <w:szCs w:val="21"/>
        </w:rPr>
        <w:t>时间：202</w:t>
      </w:r>
      <w:r>
        <w:rPr>
          <w:rFonts w:hint="eastAsia" w:ascii="宋体" w:hAnsi="宋体" w:cs="宋体"/>
          <w:szCs w:val="21"/>
          <w:lang w:val="en-US" w:eastAsia="zh-CN"/>
        </w:rPr>
        <w:t>4</w:t>
      </w:r>
      <w:r>
        <w:rPr>
          <w:rFonts w:ascii="宋体" w:hAnsi="宋体" w:cs="宋体"/>
          <w:szCs w:val="21"/>
        </w:rPr>
        <w:t>年</w:t>
      </w:r>
      <w:r>
        <w:rPr>
          <w:rFonts w:hint="eastAsia" w:ascii="宋体" w:hAnsi="宋体" w:cs="宋体"/>
          <w:szCs w:val="21"/>
          <w:lang w:val="en-US" w:eastAsia="zh-CN"/>
        </w:rPr>
        <w:t>5</w:t>
      </w:r>
      <w:r>
        <w:rPr>
          <w:rFonts w:ascii="宋体" w:hAnsi="宋体" w:cs="宋体"/>
          <w:szCs w:val="21"/>
        </w:rPr>
        <w:t>月</w:t>
      </w:r>
      <w:r>
        <w:rPr>
          <w:rFonts w:hint="eastAsia" w:ascii="宋体" w:hAnsi="宋体" w:cs="宋体"/>
          <w:szCs w:val="21"/>
          <w:lang w:val="en-US" w:eastAsia="zh-CN"/>
        </w:rPr>
        <w:t>10</w:t>
      </w:r>
      <w:r>
        <w:rPr>
          <w:rFonts w:ascii="宋体" w:hAnsi="宋体" w:cs="宋体"/>
          <w:szCs w:val="21"/>
        </w:rPr>
        <w:t>日 至 202</w:t>
      </w:r>
      <w:r>
        <w:rPr>
          <w:rFonts w:hint="eastAsia" w:ascii="宋体" w:hAnsi="宋体" w:cs="宋体"/>
          <w:szCs w:val="21"/>
          <w:lang w:val="en-US" w:eastAsia="zh-CN"/>
        </w:rPr>
        <w:t>4</w:t>
      </w:r>
      <w:r>
        <w:rPr>
          <w:rFonts w:ascii="宋体" w:hAnsi="宋体" w:cs="宋体"/>
          <w:szCs w:val="21"/>
        </w:rPr>
        <w:t>年</w:t>
      </w:r>
      <w:r>
        <w:rPr>
          <w:rFonts w:hint="eastAsia" w:ascii="宋体" w:hAnsi="宋体" w:cs="宋体"/>
          <w:szCs w:val="21"/>
          <w:lang w:val="en-US" w:eastAsia="zh-CN"/>
        </w:rPr>
        <w:t>5</w:t>
      </w:r>
      <w:r>
        <w:rPr>
          <w:rFonts w:ascii="宋体" w:hAnsi="宋体" w:cs="宋体"/>
          <w:szCs w:val="21"/>
        </w:rPr>
        <w:t>月</w:t>
      </w:r>
      <w:r>
        <w:rPr>
          <w:rFonts w:hint="eastAsia" w:ascii="宋体" w:hAnsi="宋体" w:cs="宋体"/>
          <w:szCs w:val="21"/>
          <w:lang w:val="en-US" w:eastAsia="zh-CN"/>
        </w:rPr>
        <w:t>15</w:t>
      </w:r>
      <w:r>
        <w:rPr>
          <w:rFonts w:ascii="宋体" w:hAnsi="宋体" w:cs="宋体"/>
          <w:szCs w:val="21"/>
        </w:rPr>
        <w:t>日，</w:t>
      </w:r>
      <w:r>
        <w:rPr>
          <w:rFonts w:hint="eastAsia" w:ascii="宋体" w:hAnsi="宋体" w:cs="宋体"/>
          <w:szCs w:val="21"/>
        </w:rPr>
        <w:t>每天上午00:00至12:00，下午12:00至23:59（北京时间，法定节假日除外）；</w:t>
      </w:r>
    </w:p>
    <w:p>
      <w:pPr>
        <w:spacing w:line="360" w:lineRule="auto"/>
        <w:ind w:firstLine="420" w:firstLineChars="200"/>
        <w:rPr>
          <w:rFonts w:ascii="宋体" w:hAnsi="宋体" w:cs="宋体"/>
          <w:szCs w:val="21"/>
        </w:rPr>
      </w:pPr>
      <w:r>
        <w:rPr>
          <w:rFonts w:hint="eastAsia" w:ascii="宋体" w:hAnsi="宋体" w:cs="宋体"/>
          <w:szCs w:val="21"/>
        </w:rPr>
        <w:t>2、地点：郑州航空港经济综合实验区（郑州新郑综合保税区）公共资源交易中心（www.zzhkgggzy.cn）</w:t>
      </w:r>
    </w:p>
    <w:p>
      <w:pPr>
        <w:spacing w:line="360" w:lineRule="auto"/>
        <w:ind w:firstLine="420" w:firstLineChars="200"/>
        <w:rPr>
          <w:rFonts w:ascii="宋体" w:hAnsi="宋体" w:cs="宋体"/>
          <w:szCs w:val="21"/>
        </w:rPr>
      </w:pPr>
      <w:r>
        <w:rPr>
          <w:rFonts w:hint="eastAsia" w:ascii="宋体" w:hAnsi="宋体" w:cs="宋体"/>
          <w:szCs w:val="21"/>
        </w:rPr>
        <w:t>3、方式：登陆“郑州航空港经济综合实验区公共资源交易中心（www.zzhkgggzy.cn）”网站，完成“CA数字证书办理”及“市场主体信息库登记”后，凭CA数字证书参与竞争性磋商文件下载等交易活动，具体操作事宜详见中心网站“公共服务--办事指南”栏目内《市场主体信息库申报须知》。</w:t>
      </w:r>
    </w:p>
    <w:p>
      <w:pPr>
        <w:spacing w:line="360" w:lineRule="auto"/>
        <w:ind w:firstLine="420" w:firstLineChars="200"/>
        <w:rPr>
          <w:rFonts w:ascii="宋体" w:hAnsi="宋体" w:cs="宋体"/>
          <w:szCs w:val="21"/>
        </w:rPr>
      </w:pPr>
      <w:r>
        <w:rPr>
          <w:rFonts w:hint="eastAsia" w:ascii="宋体" w:hAnsi="宋体" w:cs="宋体"/>
          <w:szCs w:val="21"/>
        </w:rPr>
        <w:t>4、售价：</w:t>
      </w:r>
      <w:r>
        <w:rPr>
          <w:rFonts w:ascii="宋体" w:hAnsi="宋体" w:cs="宋体"/>
          <w:szCs w:val="21"/>
        </w:rPr>
        <w:t>0</w:t>
      </w:r>
      <w:r>
        <w:rPr>
          <w:rFonts w:hint="eastAsia" w:ascii="宋体" w:hAnsi="宋体" w:cs="宋体"/>
          <w:szCs w:val="21"/>
        </w:rPr>
        <w:t>元</w:t>
      </w:r>
    </w:p>
    <w:p>
      <w:pPr>
        <w:spacing w:line="360" w:lineRule="auto"/>
        <w:rPr>
          <w:rFonts w:ascii="宋体" w:hAnsi="宋体" w:cs="宋体"/>
          <w:b/>
          <w:bCs/>
          <w:szCs w:val="21"/>
        </w:rPr>
      </w:pPr>
      <w:r>
        <w:rPr>
          <w:rFonts w:hint="eastAsia" w:ascii="宋体" w:hAnsi="宋体" w:cs="宋体"/>
          <w:b/>
          <w:bCs/>
          <w:szCs w:val="21"/>
        </w:rPr>
        <w:t>四、</w:t>
      </w:r>
      <w:bookmarkEnd w:id="14"/>
      <w:bookmarkEnd w:id="15"/>
      <w:bookmarkEnd w:id="16"/>
      <w:bookmarkEnd w:id="17"/>
      <w:r>
        <w:rPr>
          <w:rFonts w:hint="eastAsia" w:ascii="宋体" w:hAnsi="宋体" w:cs="宋体"/>
          <w:b/>
          <w:bCs/>
          <w:szCs w:val="21"/>
        </w:rPr>
        <w:t>响应文件提交</w:t>
      </w:r>
    </w:p>
    <w:p>
      <w:pPr>
        <w:spacing w:line="360" w:lineRule="auto"/>
        <w:ind w:firstLine="420" w:firstLineChars="200"/>
        <w:rPr>
          <w:rFonts w:ascii="宋体" w:hAnsi="宋体" w:cs="宋体"/>
          <w:szCs w:val="21"/>
        </w:rPr>
      </w:pPr>
      <w:bookmarkStart w:id="18" w:name="_Toc35393633"/>
      <w:bookmarkStart w:id="19" w:name="_Toc28359016"/>
      <w:bookmarkStart w:id="20" w:name="_Toc35393802"/>
      <w:bookmarkStart w:id="21" w:name="_Toc28359093"/>
      <w:r>
        <w:rPr>
          <w:rFonts w:hint="eastAsia" w:ascii="宋体" w:hAnsi="宋体" w:cs="宋体"/>
          <w:szCs w:val="21"/>
        </w:rPr>
        <w:t>1、时间：202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w:t>
      </w:r>
      <w:r>
        <w:rPr>
          <w:rFonts w:ascii="宋体" w:hAnsi="宋体" w:cs="宋体"/>
          <w:szCs w:val="21"/>
        </w:rPr>
        <w:t>09</w:t>
      </w:r>
      <w:r>
        <w:rPr>
          <w:rFonts w:hint="eastAsia" w:ascii="宋体" w:hAnsi="宋体" w:cs="宋体"/>
          <w:szCs w:val="21"/>
        </w:rPr>
        <w:t>时</w:t>
      </w:r>
      <w:r>
        <w:rPr>
          <w:rFonts w:ascii="宋体" w:hAnsi="宋体" w:cs="宋体"/>
          <w:szCs w:val="21"/>
        </w:rPr>
        <w:t>00</w:t>
      </w:r>
      <w:r>
        <w:rPr>
          <w:rFonts w:hint="eastAsia" w:ascii="宋体" w:hAnsi="宋体" w:cs="宋体"/>
          <w:szCs w:val="21"/>
        </w:rPr>
        <w:t>分（北京时间）</w:t>
      </w:r>
    </w:p>
    <w:p>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、地点：供应商应在投标截止时间前通过郑州航空港经济综合实验区公共资源交易中心交易平台（www.zzhkgggzy.cn）上传加密的电子响应文件，逾期上传的响应文件，电子交易平台将予以拒收。</w:t>
      </w:r>
    </w:p>
    <w:p>
      <w:pPr>
        <w:spacing w:line="360" w:lineRule="auto"/>
        <w:rPr>
          <w:rFonts w:ascii="宋体" w:hAnsi="宋体" w:cs="宋体"/>
          <w:szCs w:val="21"/>
        </w:rPr>
      </w:pPr>
      <w:r>
        <w:rPr>
          <w:rFonts w:hint="eastAsia" w:ascii="宋体" w:hAnsi="宋体" w:cs="宋体"/>
          <w:b/>
          <w:bCs/>
          <w:szCs w:val="21"/>
        </w:rPr>
        <w:t>五、</w:t>
      </w:r>
      <w:bookmarkEnd w:id="18"/>
      <w:bookmarkEnd w:id="19"/>
      <w:bookmarkEnd w:id="20"/>
      <w:bookmarkEnd w:id="21"/>
      <w:r>
        <w:rPr>
          <w:rFonts w:hint="eastAsia" w:ascii="宋体" w:hAnsi="宋体" w:cs="宋体"/>
          <w:b/>
          <w:bCs/>
          <w:szCs w:val="21"/>
        </w:rPr>
        <w:t>响应文件开启</w:t>
      </w:r>
    </w:p>
    <w:p>
      <w:pPr>
        <w:spacing w:line="360" w:lineRule="auto"/>
        <w:ind w:firstLine="420" w:firstLineChars="200"/>
        <w:rPr>
          <w:rFonts w:ascii="宋体" w:hAnsi="宋体" w:cs="宋体"/>
          <w:szCs w:val="21"/>
        </w:rPr>
      </w:pPr>
      <w:bookmarkStart w:id="22" w:name="_Toc28359017"/>
      <w:bookmarkStart w:id="23" w:name="_Toc35393803"/>
      <w:bookmarkStart w:id="24" w:name="_Toc35393634"/>
      <w:bookmarkStart w:id="25" w:name="_Toc28359094"/>
      <w:r>
        <w:rPr>
          <w:rFonts w:hint="eastAsia" w:ascii="宋体" w:hAnsi="宋体" w:cs="宋体"/>
          <w:szCs w:val="21"/>
        </w:rPr>
        <w:t>1、时间：202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w:t>
      </w:r>
      <w:r>
        <w:rPr>
          <w:rFonts w:ascii="宋体" w:hAnsi="宋体" w:cs="宋体"/>
          <w:szCs w:val="21"/>
        </w:rPr>
        <w:t>09</w:t>
      </w:r>
      <w:r>
        <w:rPr>
          <w:rFonts w:hint="eastAsia" w:ascii="宋体" w:hAnsi="宋体" w:cs="宋体"/>
          <w:szCs w:val="21"/>
        </w:rPr>
        <w:t>时</w:t>
      </w:r>
      <w:r>
        <w:rPr>
          <w:rFonts w:ascii="宋体" w:hAnsi="宋体" w:cs="宋体"/>
          <w:szCs w:val="21"/>
        </w:rPr>
        <w:t>00</w:t>
      </w:r>
      <w:r>
        <w:rPr>
          <w:rFonts w:hint="eastAsia" w:ascii="宋体" w:hAnsi="宋体" w:cs="宋体"/>
          <w:szCs w:val="21"/>
        </w:rPr>
        <w:t>分（北京时间）</w:t>
      </w:r>
    </w:p>
    <w:p>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、地点：郑州航空港经济综合实验区（郑州新郑综合保税区）公共资源交易中心（新港大道与赠之路口）不见面开标大厅（http://122.112.246.33/BidOpening）。</w:t>
      </w:r>
    </w:p>
    <w:p>
      <w:pPr>
        <w:spacing w:line="360" w:lineRule="auto"/>
        <w:rPr>
          <w:rFonts w:ascii="宋体" w:hAnsi="宋体" w:cs="宋体"/>
          <w:b/>
          <w:bCs/>
          <w:szCs w:val="21"/>
        </w:rPr>
      </w:pPr>
      <w:r>
        <w:rPr>
          <w:rFonts w:hint="eastAsia" w:ascii="宋体" w:hAnsi="宋体" w:cs="宋体"/>
          <w:b/>
          <w:bCs/>
          <w:szCs w:val="21"/>
        </w:rPr>
        <w:t>六、</w:t>
      </w:r>
      <w:bookmarkEnd w:id="22"/>
      <w:bookmarkEnd w:id="23"/>
      <w:bookmarkEnd w:id="24"/>
      <w:bookmarkEnd w:id="25"/>
      <w:r>
        <w:rPr>
          <w:rFonts w:ascii="宋体" w:hAnsi="宋体" w:cs="宋体"/>
          <w:b/>
          <w:bCs/>
          <w:szCs w:val="21"/>
        </w:rPr>
        <w:t>发布公告的媒介及招标公告期限</w:t>
      </w:r>
    </w:p>
    <w:p>
      <w:pPr>
        <w:spacing w:line="360" w:lineRule="auto"/>
        <w:ind w:firstLine="420" w:firstLineChars="200"/>
        <w:rPr>
          <w:rFonts w:ascii="宋体" w:hAnsi="宋体" w:cs="宋体"/>
          <w:szCs w:val="21"/>
        </w:rPr>
      </w:pPr>
      <w:bookmarkStart w:id="26" w:name="_Toc35393804"/>
      <w:bookmarkStart w:id="27" w:name="_Toc35393635"/>
      <w:r>
        <w:rPr>
          <w:rFonts w:hint="eastAsia" w:ascii="宋体" w:hAnsi="宋体" w:cs="宋体"/>
          <w:szCs w:val="21"/>
        </w:rPr>
        <w:t>本次招标公告在《河南省政府采购网》、《郑州航空港实验区政府采购网》、《郑州航空港经济综合实验区（郑州新郑综合保税区）公共资源交易中心网》上发布，招标公告期限为三个工作日 。</w:t>
      </w:r>
    </w:p>
    <w:p>
      <w:pPr>
        <w:spacing w:line="360" w:lineRule="auto"/>
        <w:rPr>
          <w:rFonts w:ascii="宋体" w:hAnsi="宋体" w:cs="宋体"/>
          <w:b/>
          <w:bCs/>
          <w:szCs w:val="21"/>
        </w:rPr>
      </w:pPr>
      <w:r>
        <w:rPr>
          <w:rFonts w:hint="eastAsia" w:ascii="宋体" w:hAnsi="宋体" w:cs="宋体"/>
          <w:b/>
          <w:bCs/>
          <w:szCs w:val="21"/>
        </w:rPr>
        <w:t>七、其他补充事宜</w:t>
      </w:r>
      <w:bookmarkEnd w:id="26"/>
      <w:bookmarkEnd w:id="27"/>
    </w:p>
    <w:p>
      <w:pPr>
        <w:spacing w:line="360" w:lineRule="auto"/>
        <w:ind w:firstLine="420" w:firstLineChars="200"/>
        <w:rPr>
          <w:rFonts w:ascii="宋体" w:hAnsi="宋体" w:cs="宋体"/>
          <w:szCs w:val="21"/>
        </w:rPr>
      </w:pPr>
      <w:bookmarkStart w:id="28" w:name="_Toc28359018"/>
      <w:bookmarkStart w:id="29" w:name="_Toc35393636"/>
      <w:bookmarkStart w:id="30" w:name="_Toc35393805"/>
      <w:bookmarkStart w:id="31" w:name="_Toc28359095"/>
      <w:r>
        <w:rPr>
          <w:rFonts w:hint="eastAsia" w:ascii="宋体" w:hAnsi="宋体" w:cs="宋体"/>
          <w:szCs w:val="21"/>
        </w:rPr>
        <w:t>1、竞争性磋商文件在登陆“郑州航空港经济综合实验区(郑州新郑综合保税区)公共资源交易中心(www.zzhkgggzy.cn)”网站，完成“CA数字证书办理”及“市场主体信息库登记”后，凭CA数字证书参与竞争性磋商文件下载等交易活动，具体操作事宜详见中心网站“公共服务--办事指南”栏目内《市场主体信息库申报须知》。</w:t>
      </w:r>
    </w:p>
    <w:p>
      <w:pPr>
        <w:spacing w:line="360" w:lineRule="auto"/>
        <w:ind w:firstLine="420" w:firstLineChars="200"/>
        <w:rPr>
          <w:rFonts w:ascii="宋体" w:hAnsi="宋体" w:cs="宋体"/>
          <w:szCs w:val="21"/>
        </w:rPr>
      </w:pPr>
      <w:r>
        <w:rPr>
          <w:rFonts w:hint="eastAsia" w:ascii="宋体" w:hAnsi="宋体" w:cs="宋体"/>
          <w:szCs w:val="21"/>
        </w:rPr>
        <w:t>2、本项目采用“远程不见面”开标方式。投标人无需到现场参加开标会议，无需现场提交纸质版响应文件、企业业绩或人员证书等任何文件资料或物品。投标人应当在投标截止时间前,登录远程开标大厅，在线准时参加开标活动并进行文件解密、答疑澄清等。不见面开标的具体事宜请查阅郑州航空港经济综合实验区(郑州新郑综合保税区)公共资源交易中心网站“公共服务一下载专区”栏目内的《郑州航空港经济综合实验区(郑州新郑综合保税区)公共资源交易中心不见面开标大厅操作手册》。</w:t>
      </w:r>
    </w:p>
    <w:p>
      <w:pPr>
        <w:spacing w:line="360" w:lineRule="auto"/>
        <w:ind w:firstLine="420" w:firstLineChars="200"/>
        <w:rPr>
          <w:rFonts w:ascii="宋体" w:hAnsi="宋体" w:cs="宋体"/>
          <w:szCs w:val="21"/>
        </w:rPr>
      </w:pPr>
      <w:r>
        <w:rPr>
          <w:rFonts w:hint="eastAsia" w:ascii="宋体" w:hAnsi="宋体" w:cs="宋体"/>
          <w:szCs w:val="21"/>
        </w:rPr>
        <w:t>3、政府采购政策：本项目执行促进中小企业发展政策（监狱企业、残疾人福利性企业视同小微企业）、强制采购节能产品、优先采购节能环保产品、支持绿色建材促进建筑品质提升等政府采购政策。</w:t>
      </w:r>
    </w:p>
    <w:p>
      <w:pPr>
        <w:spacing w:line="360" w:lineRule="auto"/>
        <w:rPr>
          <w:rFonts w:ascii="宋体" w:hAnsi="宋体" w:cs="宋体"/>
          <w:b/>
          <w:bCs/>
          <w:szCs w:val="21"/>
        </w:rPr>
      </w:pPr>
      <w:r>
        <w:rPr>
          <w:rFonts w:hint="eastAsia" w:ascii="宋体" w:hAnsi="宋体" w:cs="宋体"/>
          <w:b/>
          <w:bCs/>
          <w:szCs w:val="21"/>
        </w:rPr>
        <w:t>八、凡对本次招标提出询问，请按以下方式联系。</w:t>
      </w:r>
      <w:bookmarkEnd w:id="28"/>
      <w:bookmarkEnd w:id="29"/>
      <w:bookmarkEnd w:id="30"/>
      <w:bookmarkEnd w:id="31"/>
    </w:p>
    <w:p>
      <w:pPr>
        <w:spacing w:line="360" w:lineRule="auto"/>
        <w:ind w:firstLine="420" w:firstLineChars="200"/>
        <w:rPr>
          <w:rFonts w:ascii="宋体" w:hAnsi="宋体" w:cs="宋体"/>
          <w:szCs w:val="21"/>
        </w:rPr>
      </w:pPr>
      <w:r>
        <w:rPr>
          <w:rFonts w:hint="eastAsia" w:ascii="宋体" w:hAnsi="宋体" w:cs="宋体"/>
          <w:szCs w:val="21"/>
        </w:rPr>
        <w:t xml:space="preserve">1、采购人信息 </w:t>
      </w:r>
    </w:p>
    <w:p>
      <w:pPr>
        <w:spacing w:line="360" w:lineRule="auto"/>
        <w:ind w:firstLine="420" w:firstLineChars="200"/>
        <w:rPr>
          <w:rFonts w:ascii="宋体" w:hAnsi="宋体" w:cs="宋体"/>
          <w:szCs w:val="21"/>
        </w:rPr>
      </w:pPr>
      <w:r>
        <w:rPr>
          <w:rFonts w:hint="eastAsia" w:ascii="宋体" w:hAnsi="宋体" w:cs="宋体"/>
          <w:szCs w:val="21"/>
        </w:rPr>
        <w:t>名称：郑州航空港经济综合实验区郑港办事处</w:t>
      </w:r>
    </w:p>
    <w:p>
      <w:pPr>
        <w:spacing w:line="360" w:lineRule="auto"/>
        <w:ind w:firstLine="420" w:firstLineChars="200"/>
        <w:rPr>
          <w:rFonts w:ascii="宋体" w:hAnsi="宋体" w:cs="宋体"/>
          <w:szCs w:val="21"/>
        </w:rPr>
      </w:pPr>
      <w:r>
        <w:rPr>
          <w:rFonts w:hint="eastAsia" w:ascii="宋体" w:hAnsi="宋体" w:cs="宋体"/>
          <w:szCs w:val="21"/>
        </w:rPr>
        <w:t xml:space="preserve">地址：郑州市航空港区慈航路与凌烟街交叉路口往东北约80米 </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联系人：</w:t>
      </w:r>
      <w:r>
        <w:rPr>
          <w:rFonts w:hint="eastAsia" w:ascii="宋体" w:hAnsi="宋体" w:cs="宋体"/>
          <w:szCs w:val="21"/>
          <w:lang w:val="en-US" w:eastAsia="zh-CN"/>
        </w:rPr>
        <w:t>田伟</w:t>
      </w:r>
    </w:p>
    <w:p>
      <w:pPr>
        <w:spacing w:line="360" w:lineRule="auto"/>
        <w:ind w:firstLine="420" w:firstLineChars="200"/>
        <w:rPr>
          <w:rFonts w:ascii="宋体" w:hAnsi="宋体" w:cs="宋体"/>
          <w:szCs w:val="21"/>
        </w:rPr>
      </w:pPr>
      <w:r>
        <w:rPr>
          <w:rFonts w:hint="eastAsia" w:ascii="宋体" w:hAnsi="宋体" w:cs="宋体"/>
          <w:szCs w:val="21"/>
        </w:rPr>
        <w:t>联系方式：</w:t>
      </w:r>
      <w:r>
        <w:rPr>
          <w:rFonts w:hint="eastAsia" w:ascii="宋体" w:hAnsi="宋体" w:cs="宋体"/>
          <w:szCs w:val="21"/>
          <w:lang w:val="en-US" w:eastAsia="zh-CN"/>
        </w:rPr>
        <w:t>0371-86198080</w:t>
      </w:r>
      <w:r>
        <w:rPr>
          <w:rFonts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 xml:space="preserve">2、代理机构信息 </w:t>
      </w:r>
    </w:p>
    <w:p>
      <w:pPr>
        <w:spacing w:line="360" w:lineRule="auto"/>
        <w:ind w:firstLine="420" w:firstLineChars="200"/>
        <w:rPr>
          <w:rFonts w:ascii="宋体" w:hAnsi="宋体" w:cs="宋体"/>
          <w:szCs w:val="21"/>
        </w:rPr>
      </w:pPr>
      <w:r>
        <w:rPr>
          <w:rFonts w:hint="eastAsia" w:ascii="宋体" w:hAnsi="宋体" w:cs="宋体"/>
          <w:szCs w:val="21"/>
        </w:rPr>
        <w:t>名称：</w:t>
      </w:r>
      <w:r>
        <w:rPr>
          <w:rFonts w:hint="eastAsia" w:ascii="宋体" w:hAnsi="宋体" w:cs="宋体"/>
          <w:szCs w:val="21"/>
          <w:lang w:val="en-US" w:eastAsia="zh-CN"/>
        </w:rPr>
        <w:t>汇龙工程咨询</w:t>
      </w:r>
      <w:r>
        <w:rPr>
          <w:rFonts w:hint="eastAsia" w:ascii="宋体" w:hAnsi="宋体" w:cs="宋体"/>
          <w:szCs w:val="21"/>
        </w:rPr>
        <w:t>有限公司</w:t>
      </w:r>
    </w:p>
    <w:p>
      <w:pPr>
        <w:spacing w:line="360" w:lineRule="auto"/>
        <w:ind w:firstLine="420" w:firstLineChars="200"/>
        <w:rPr>
          <w:rFonts w:ascii="宋体" w:hAnsi="宋体" w:cs="宋体"/>
          <w:szCs w:val="21"/>
        </w:rPr>
      </w:pPr>
      <w:r>
        <w:rPr>
          <w:rFonts w:hint="eastAsia" w:ascii="宋体" w:hAnsi="宋体" w:cs="宋体"/>
          <w:szCs w:val="21"/>
        </w:rPr>
        <w:t>地址：</w:t>
      </w:r>
      <w:bookmarkStart w:id="32" w:name="_GoBack"/>
      <w:r>
        <w:rPr>
          <w:rFonts w:hint="eastAsia" w:ascii="宋体" w:hAnsi="宋体" w:cs="宋体"/>
          <w:szCs w:val="21"/>
          <w:lang w:eastAsia="zh-CN"/>
        </w:rPr>
        <w:t>郑州市高新区冬青街46号盛鼎科技园3号楼6楼</w:t>
      </w:r>
      <w:bookmarkEnd w:id="32"/>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zCs w:val="21"/>
          <w:lang w:val="en-US" w:eastAsia="zh-CN"/>
        </w:rPr>
        <w:t>杜浩洁</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联系方式：</w:t>
      </w:r>
      <w:r>
        <w:rPr>
          <w:rFonts w:ascii="宋体" w:hAnsi="宋体" w:cs="宋体"/>
          <w:szCs w:val="21"/>
        </w:rPr>
        <w:t>0371-</w:t>
      </w:r>
      <w:r>
        <w:rPr>
          <w:rFonts w:hint="eastAsia" w:ascii="宋体" w:hAnsi="宋体" w:cs="宋体"/>
          <w:szCs w:val="21"/>
          <w:lang w:val="en-US" w:eastAsia="zh-CN"/>
        </w:rPr>
        <w:t>56816689</w:t>
      </w:r>
      <w:r>
        <w:rPr>
          <w:rFonts w:ascii="宋体" w:hAnsi="宋体" w:cs="宋体"/>
          <w:szCs w:val="21"/>
        </w:rPr>
        <w:t xml:space="preserve">   1</w:t>
      </w:r>
      <w:r>
        <w:rPr>
          <w:rFonts w:hint="eastAsia" w:ascii="宋体" w:hAnsi="宋体" w:cs="宋体"/>
          <w:szCs w:val="21"/>
          <w:lang w:val="en-US" w:eastAsia="zh-CN"/>
        </w:rPr>
        <w:t>5393719710</w:t>
      </w:r>
    </w:p>
    <w:p>
      <w:pPr>
        <w:spacing w:line="360" w:lineRule="auto"/>
        <w:ind w:firstLine="420" w:firstLineChars="200"/>
        <w:rPr>
          <w:rFonts w:ascii="宋体" w:hAnsi="宋体" w:cs="宋体"/>
          <w:szCs w:val="21"/>
        </w:rPr>
      </w:pPr>
      <w:r>
        <w:rPr>
          <w:rFonts w:hint="eastAsia" w:ascii="宋体" w:hAnsi="宋体" w:cs="宋体"/>
          <w:szCs w:val="21"/>
        </w:rPr>
        <w:t xml:space="preserve">3、项目联系方式 </w:t>
      </w:r>
    </w:p>
    <w:bookmarkEnd w:id="0"/>
    <w:bookmarkEnd w:id="5"/>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zCs w:val="21"/>
          <w:lang w:val="en-US" w:eastAsia="zh-CN"/>
        </w:rPr>
        <w:t>杜浩洁</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联系方式：</w:t>
      </w:r>
      <w:r>
        <w:rPr>
          <w:rFonts w:ascii="宋体" w:hAnsi="宋体" w:cs="宋体"/>
          <w:szCs w:val="21"/>
        </w:rPr>
        <w:t>0371-</w:t>
      </w:r>
      <w:r>
        <w:rPr>
          <w:rFonts w:hint="eastAsia" w:ascii="宋体" w:hAnsi="宋体" w:cs="宋体"/>
          <w:szCs w:val="21"/>
          <w:lang w:val="en-US" w:eastAsia="zh-CN"/>
        </w:rPr>
        <w:t>56816689</w:t>
      </w:r>
      <w:r>
        <w:rPr>
          <w:rFonts w:ascii="宋体" w:hAnsi="宋体" w:cs="宋体"/>
          <w:szCs w:val="21"/>
        </w:rPr>
        <w:t xml:space="preserve">   1</w:t>
      </w:r>
      <w:r>
        <w:rPr>
          <w:rFonts w:hint="eastAsia" w:ascii="宋体" w:hAnsi="宋体" w:cs="宋体"/>
          <w:szCs w:val="21"/>
          <w:lang w:val="en-US" w:eastAsia="zh-CN"/>
        </w:rPr>
        <w:t>5393719710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DBkZDc5ODNmOGZiZDg5YTk1ODgxNWZlNzUwNTEifQ=="/>
  </w:docVars>
  <w:rsids>
    <w:rsidRoot w:val="02766B7B"/>
    <w:rsid w:val="0276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jc w:val="center"/>
      <w:outlineLvl w:val="1"/>
    </w:pPr>
    <w:rPr>
      <w:rFonts w:ascii="宋体" w:hAnsi="宋体"/>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2024-05-09T06:14:00Z</dcterms:created>
  <dc:creator>NTKO</dc:creator>
  <cp:lastModifiedBy>NTKO</cp:lastModifiedBy>
  <dcterms:modified xsi:type="dcterms:W3CDTF">2024-05-09T06:19:12Z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F82141307EB64DEEB62F4D435B7CD5CC_11</vt:lpwstr>
  </property>
</Properties>
</file>