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/>
          <w:color w:val="auto"/>
          <w:sz w:val="24"/>
          <w:szCs w:val="24"/>
          <w:lang w:val="zh-CN"/>
        </w:rPr>
      </w:pPr>
      <w:r>
        <w:rPr>
          <w:rFonts w:hint="eastAsia" w:ascii="宋体" w:hAnsi="宋体" w:cs="宋体"/>
          <w:color w:val="auto"/>
          <w:sz w:val="32"/>
          <w:szCs w:val="32"/>
          <w:lang w:val="zh-CN" w:eastAsia="zh-CN"/>
        </w:rPr>
        <w:t>潢川县人民医院信息化建设项目</w:t>
      </w:r>
      <w:r>
        <w:rPr>
          <w:rFonts w:hint="eastAsia" w:ascii="宋体" w:hAnsi="宋体" w:cs="宋体"/>
          <w:color w:val="auto"/>
          <w:sz w:val="32"/>
          <w:szCs w:val="32"/>
          <w:lang w:val="zh-CN"/>
        </w:rPr>
        <w:t>招标公告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44"/>
          <w:szCs w:val="21"/>
          <w:lang w:val="zh-CN"/>
        </w:rPr>
        <w:t xml:space="preserve">  </w:t>
      </w:r>
    </w:p>
    <w:tbl>
      <w:tblPr>
        <w:tblStyle w:val="12"/>
        <w:tblW w:w="9450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450" w:type="dxa"/>
            <w:vAlign w:val="top"/>
          </w:tcPr>
          <w:p>
            <w:pPr>
              <w:bidi w:val="0"/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项目概况</w:t>
            </w:r>
          </w:p>
          <w:p>
            <w:pPr>
              <w:bidi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>潢川县人民医院信息化建设项目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的潜在投标人应在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潢川县京九大道与潢光路交叉口京九公馆一期1003室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获取招标文件，并于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2024年2月29日14点30分（北京时间）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前提交投标文件。</w:t>
            </w:r>
          </w:p>
        </w:tc>
      </w:tr>
    </w:tbl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一、项目基本情况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项目编号：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潢财公开招标-2024-1</w:t>
      </w:r>
    </w:p>
    <w:p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潢川县人民医院信息化建设项目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3.资金性质：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自筹资金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4.采购需要：</w:t>
      </w: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内容：</w:t>
      </w:r>
    </w:p>
    <w:tbl>
      <w:tblPr>
        <w:tblStyle w:val="12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70"/>
        <w:gridCol w:w="3540"/>
        <w:gridCol w:w="169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包号</w:t>
            </w:r>
          </w:p>
        </w:tc>
        <w:tc>
          <w:tcPr>
            <w:tcW w:w="3540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分包名称</w:t>
            </w:r>
          </w:p>
        </w:tc>
        <w:tc>
          <w:tcPr>
            <w:tcW w:w="1695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1785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一包</w:t>
            </w:r>
          </w:p>
        </w:tc>
        <w:tc>
          <w:tcPr>
            <w:tcW w:w="3540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电子病历系统</w:t>
            </w:r>
          </w:p>
        </w:tc>
        <w:tc>
          <w:tcPr>
            <w:tcW w:w="1695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2270000.00元</w:t>
            </w:r>
          </w:p>
        </w:tc>
        <w:tc>
          <w:tcPr>
            <w:tcW w:w="1785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2270000.00元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二包</w:t>
            </w:r>
          </w:p>
        </w:tc>
        <w:tc>
          <w:tcPr>
            <w:tcW w:w="3540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医院智能导航系统</w:t>
            </w:r>
          </w:p>
        </w:tc>
        <w:tc>
          <w:tcPr>
            <w:tcW w:w="1695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178000.00元</w:t>
            </w:r>
          </w:p>
        </w:tc>
        <w:tc>
          <w:tcPr>
            <w:tcW w:w="1785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178000.00元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交货及安装期：签订合同后20个工作日内安装调试完毕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4.3.维护期：一年</w:t>
      </w:r>
    </w:p>
    <w:p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5.本项目（是/否）接受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联合体投标：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否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申请人的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资格要求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符合《中华人民共和国政府采购法》第二十二条规定并同时具备下列条件：</w:t>
      </w:r>
    </w:p>
    <w:p>
      <w:pPr>
        <w:bidi w:val="0"/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注册于中华人民共和国境内，能够独立承担民事责任能力的法人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bidi w:val="0"/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具有良好的商业信誉和健全的财务会计制度（投标文件中附公司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以来任意一年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年度财务审计报告</w:t>
      </w:r>
      <w:r>
        <w:rPr>
          <w:rFonts w:hint="eastAsia" w:ascii="宋体" w:hAnsi="宋体" w:eastAsia="宋体" w:cs="宋体"/>
          <w:sz w:val="21"/>
          <w:szCs w:val="21"/>
        </w:rPr>
        <w:t>，供应商成立不满一年的，提供最近一月的财务报表）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bidi w:val="0"/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具有履行合同所必需的设备和专业技术能力（出具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承诺函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bidi w:val="0"/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有依法缴纳税收和社会保障资金的良好记录（投标文件中附税款所属期为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2023</w:t>
      </w:r>
      <w:r>
        <w:rPr>
          <w:rFonts w:hint="eastAsia" w:ascii="宋体" w:hAnsi="宋体" w:eastAsia="宋体" w:cs="宋体"/>
          <w:sz w:val="21"/>
          <w:szCs w:val="21"/>
        </w:rPr>
        <w:t>年1月1日以来任意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个月的纳税证明及缴纳的社保证明，依法免税或不需要缴纳社保的，须出具有效证明文件）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bidi w:val="0"/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参加政府采购活动前三年内，在经营活动中没有重大违法记录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bidi w:val="0"/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法律、行政法规规定的其他条件。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落实政府采购政策需满足的资格要求：</w:t>
      </w:r>
    </w:p>
    <w:p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本项目执行促进中小型企业发展政策（残疾人福利性企业、监狱企业视同小微企业）、优先采购节能环保产品等政府采购政策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本项目的特定资格要求：</w:t>
      </w:r>
    </w:p>
    <w:p>
      <w:pPr>
        <w:bidi w:val="0"/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投标供应商必须具有本项目承担能力的供应商，提供统一社会代码的营业执照；</w:t>
      </w:r>
    </w:p>
    <w:p>
      <w:pPr>
        <w:bidi w:val="0"/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3.2</w:t>
      </w:r>
      <w:r>
        <w:rPr>
          <w:rFonts w:hint="eastAsia" w:ascii="宋体" w:hAnsi="宋体" w:eastAsia="宋体" w:cs="宋体"/>
          <w:sz w:val="21"/>
          <w:szCs w:val="21"/>
        </w:rPr>
        <w:t>根据《关于在政府采购活动中查询及使用信用记录有关问题的通知》（财库【2016】125号）的规定，对列入失信被执行人、重大税收违法案件当事人名单、政府采购严重违法失信行为记录名单的供应商，拒绝参与本项目政府采购活动；中国政府采购网（www.ccgp.gov.cn）查询“政府采购严重违法失信行为记录名单”，“中国执行信息公开网”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zxgk.court.gov.cn</w:t>
      </w:r>
      <w:r>
        <w:rPr>
          <w:rFonts w:hint="eastAsia" w:ascii="宋体" w:hAnsi="宋体" w:eastAsia="宋体" w:cs="宋体"/>
          <w:sz w:val="21"/>
          <w:szCs w:val="21"/>
        </w:rPr>
        <w:t>）查询“失信被执行人”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、获取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文件</w:t>
      </w:r>
    </w:p>
    <w:p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时间：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日至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2024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天</w:t>
      </w:r>
      <w:r>
        <w:rPr>
          <w:rFonts w:hint="eastAsia" w:ascii="宋体" w:hAnsi="宋体" w:eastAsia="宋体" w:cs="宋体"/>
          <w:sz w:val="21"/>
          <w:szCs w:val="21"/>
        </w:rPr>
        <w:t>上午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0分至1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0分，下午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sz w:val="21"/>
          <w:szCs w:val="21"/>
        </w:rPr>
        <w:t>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分至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sz w:val="21"/>
          <w:szCs w:val="21"/>
        </w:rPr>
        <w:t>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北京时间，法定节假日除外）</w:t>
      </w:r>
    </w:p>
    <w:p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地点：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潢川县京九大道与潢光路交叉口京九公馆一期1003室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方式：</w:t>
      </w:r>
      <w:r>
        <w:rPr>
          <w:rFonts w:hint="eastAsia" w:ascii="宋体" w:hAnsi="宋体" w:eastAsia="宋体" w:cs="宋体"/>
          <w:sz w:val="21"/>
          <w:szCs w:val="21"/>
        </w:rPr>
        <w:t>授权委托人持法人授权委托书和本人身份证及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申请</w:t>
      </w:r>
      <w:r>
        <w:rPr>
          <w:rFonts w:hint="eastAsia" w:ascii="宋体" w:hAnsi="宋体" w:eastAsia="宋体" w:cs="宋体"/>
          <w:sz w:val="21"/>
          <w:szCs w:val="21"/>
        </w:rPr>
        <w:t>人资格要求中的原件，经核对无误后原件退还。以上资料复印件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一</w:t>
      </w:r>
      <w:r>
        <w:rPr>
          <w:rFonts w:hint="eastAsia" w:ascii="宋体" w:hAnsi="宋体" w:eastAsia="宋体" w:cs="宋体"/>
          <w:sz w:val="21"/>
          <w:szCs w:val="21"/>
        </w:rPr>
        <w:t>份（加盖公章）留存</w:t>
      </w:r>
    </w:p>
    <w:p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售价：招标文件售价500元/份。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提交投标文件截止时间、开标时间和地点</w:t>
      </w:r>
    </w:p>
    <w:p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截止时间：2024 年2月29日14时30分（北京时间）</w:t>
      </w:r>
    </w:p>
    <w:p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地点：潢川县京九大道与潢光路交叉口京九公馆一期1003室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五、公告期限</w:t>
      </w:r>
    </w:p>
    <w:p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自本公告发布之日起5个工作日。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六、其它补充事宜</w:t>
      </w:r>
    </w:p>
    <w:p>
      <w:pPr>
        <w:bidi w:val="0"/>
        <w:spacing w:line="360" w:lineRule="auto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发布公告的媒介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本次招标公告</w:t>
      </w:r>
      <w:r>
        <w:rPr>
          <w:rFonts w:hint="eastAsia" w:ascii="宋体" w:hAnsi="宋体" w:eastAsia="宋体" w:cs="宋体"/>
          <w:sz w:val="21"/>
          <w:szCs w:val="21"/>
        </w:rPr>
        <w:t>同时在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河南省政府采购网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》、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《中国招标投标公共服务平台》、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《赢标·电子招标采购交易平台（www.fzbindding.com）》</w:t>
      </w:r>
      <w:r>
        <w:rPr>
          <w:rFonts w:hint="eastAsia" w:ascii="宋体" w:hAnsi="宋体" w:eastAsia="宋体" w:cs="宋体"/>
          <w:sz w:val="21"/>
          <w:szCs w:val="21"/>
        </w:rPr>
        <w:t>发布。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right="0" w:rightChars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/>
          <w:b/>
          <w:bCs/>
          <w:color w:val="auto"/>
          <w:sz w:val="24"/>
          <w:szCs w:val="24"/>
          <w:lang w:val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对本次招标提出询问，请按以下方式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联系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1.采购人信息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名称</w:t>
      </w:r>
      <w:r>
        <w:rPr>
          <w:rFonts w:hint="eastAsia" w:ascii="宋体" w:hAnsi="宋体" w:cs="宋体"/>
          <w:color w:val="auto"/>
          <w:szCs w:val="21"/>
        </w:rPr>
        <w:t>：</w:t>
      </w:r>
      <w:r>
        <w:rPr>
          <w:rFonts w:hint="eastAsia" w:ascii="宋体" w:hAnsi="宋体" w:cs="宋体"/>
          <w:color w:val="auto"/>
          <w:szCs w:val="21"/>
          <w:lang w:eastAsia="zh-CN"/>
        </w:rPr>
        <w:t>潢川县人民医院</w:t>
      </w:r>
    </w:p>
    <w:p>
      <w:pPr>
        <w:pStyle w:val="13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地址：</w:t>
      </w:r>
      <w:r>
        <w:rPr>
          <w:rFonts w:hint="eastAsia"/>
          <w:color w:val="auto"/>
          <w:lang w:val="en-US" w:eastAsia="zh-CN"/>
        </w:rPr>
        <w:t xml:space="preserve">潢川县跃进路104号 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color w:val="auto"/>
          <w:szCs w:val="21"/>
          <w:lang w:val="en-US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联系方式</w:t>
      </w:r>
      <w:r>
        <w:rPr>
          <w:rFonts w:hint="eastAsia" w:ascii="宋体" w:hAnsi="宋体" w:cs="宋体"/>
          <w:color w:val="auto"/>
          <w:szCs w:val="21"/>
        </w:rPr>
        <w:t>：0376-31193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08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2.采购代理机构信息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名称</w:t>
      </w:r>
      <w:r>
        <w:rPr>
          <w:rFonts w:hint="eastAsia" w:ascii="宋体" w:hAnsi="宋体" w:cs="宋体"/>
          <w:color w:val="auto"/>
          <w:szCs w:val="21"/>
        </w:rPr>
        <w:t>：法正项目管理集团有限公司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jc w:val="left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</w:rPr>
        <w:t>地址：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潢川县京九大道与潢光路交叉口京九公馆一期1003室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联系方式</w:t>
      </w:r>
      <w:r>
        <w:rPr>
          <w:rFonts w:hint="eastAsia" w:ascii="宋体" w:hAnsi="宋体" w:cs="宋体"/>
          <w:color w:val="auto"/>
          <w:szCs w:val="21"/>
        </w:rPr>
        <w:t xml:space="preserve">：18538391699 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3.项目联系方式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项目联系人：陈女士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</w:t>
      </w:r>
      <w:r>
        <w:rPr>
          <w:rFonts w:hint="eastAsia" w:ascii="宋体" w:hAnsi="宋体" w:cs="宋体"/>
          <w:color w:val="auto"/>
          <w:szCs w:val="21"/>
        </w:rPr>
        <w:t xml:space="preserve">18538391699 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ind w:left="0" w:leftChars="0" w:right="0" w:rightChars="0" w:firstLine="480" w:firstLineChars="200"/>
        <w:rPr>
          <w:rFonts w:hint="eastAsia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480" w:firstLineChars="200"/>
        <w:rPr>
          <w:rFonts w:hint="eastAsia" w:ascii="宋体" w:hAnsi="宋体" w:eastAsia="宋体" w:cs="宋体"/>
          <w:color w:val="auto"/>
          <w:szCs w:val="21"/>
          <w:lang w:val="zh-CN" w:eastAsia="zh-CN"/>
        </w:rPr>
      </w:pPr>
      <w:r>
        <w:rPr>
          <w:rFonts w:hint="eastAsia" w:ascii="宋体" w:hAnsi="宋体" w:cs="宋体"/>
          <w:color w:val="auto"/>
          <w:szCs w:val="21"/>
          <w:lang w:val="zh-CN"/>
        </w:rPr>
        <w:t>监 督 机 构：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潢川县纪委监委派驻第十四纪检监察组</w:t>
      </w:r>
    </w:p>
    <w:p>
      <w:pPr>
        <w:pStyle w:val="6"/>
        <w:rPr>
          <w:rFonts w:hint="eastAsia" w:ascii="宋体" w:hAnsi="宋体" w:cs="宋体"/>
          <w:color w:val="auto"/>
          <w:kern w:val="0"/>
          <w:szCs w:val="21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modern"/>
    <w:pitch w:val="default"/>
    <w:sig w:usb0="00000000" w:usb1="00000000" w:usb2="00000016" w:usb3="00000000" w:csb0="00100001" w:csb1="00000000"/>
  </w:font>
  <w:font w:name="文鼎CS中黑">
    <w:altName w:val="黑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E-F1">
    <w:altName w:val="Malgun Gothic"/>
    <w:panose1 w:val="00000000000000000000"/>
    <w:charset w:val="81"/>
    <w:family w:val="modern"/>
    <w:pitch w:val="default"/>
    <w:sig w:usb0="00000000" w:usb1="00000000" w:usb2="00000033" w:usb3="00000000" w:csb0="0008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超粗黑简 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大黑简 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Times New Roman"/>
    <w:panose1 w:val="02020603040505020304"/>
    <w:charset w:val="00"/>
    <w:family w:val="moder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swiss"/>
    <w:pitch w:val="default"/>
    <w:sig w:usb0="E00006FF" w:usb1="0000FCFF" w:usb2="00000001" w:usb3="00000000" w:csb0="6000019F" w:csb1="DFD70000"/>
  </w:font>
  <w:font w:name="???|CS?o｡ﾀ?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幼圆">
    <w:altName w:val="宋体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modern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swiss"/>
    <w:pitch w:val="default"/>
    <w:sig w:usb0="00000000" w:usb1="00000000" w:usb2="00000016" w:usb3="00000000" w:csb0="00100001" w:csb1="00000000"/>
  </w:font>
  <w:font w:name="文鼎CS中黑">
    <w:altName w:val="黑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E-F1">
    <w:altName w:val="Malgun Gothic"/>
    <w:panose1 w:val="00000000000000000000"/>
    <w:charset w:val="81"/>
    <w:family w:val="swiss"/>
    <w:pitch w:val="default"/>
    <w:sig w:usb0="00000000" w:usb1="00000000" w:usb2="00000033" w:usb3="00000000" w:csb0="0008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Tms Rmn">
    <w:altName w:val="Times New Roman"/>
    <w:panose1 w:val="02020603040505020304"/>
    <w:charset w:val="00"/>
    <w:family w:val="swiss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decorative"/>
    <w:pitch w:val="default"/>
    <w:sig w:usb0="E00006FF" w:usb1="0000FCFF" w:usb2="00000001" w:usb3="00000000" w:csb0="6000019F" w:csb1="DFD70000"/>
  </w:font>
  <w:font w:name="???|CS?o｡ﾀ?">
    <w:altName w:val="MS Gothic"/>
    <w:panose1 w:val="00000000000000000000"/>
    <w:charset w:val="80"/>
    <w:family w:val="decorative"/>
    <w:pitch w:val="default"/>
    <w:sig w:usb0="00000000" w:usb1="00000000" w:usb2="00000010" w:usb3="00000000" w:csb0="00020000" w:csb1="00000000"/>
  </w:font>
  <w:font w:name="幼圆">
    <w:altName w:val="宋体"/>
    <w:panose1 w:val="02010509060101010101"/>
    <w:charset w:val="86"/>
    <w:family w:val="decorative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decorative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decorative"/>
    <w:pitch w:val="default"/>
    <w:sig w:usb0="00000000" w:usb1="00000000" w:usb2="00000016" w:usb3="00000000" w:csb0="00100001" w:csb1="00000000"/>
  </w:font>
  <w:font w:name="文鼎CS中黑">
    <w:altName w:val="黑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E-F1">
    <w:altName w:val="Malgun Gothic"/>
    <w:panose1 w:val="00000000000000000000"/>
    <w:charset w:val="81"/>
    <w:family w:val="decorative"/>
    <w:pitch w:val="default"/>
    <w:sig w:usb0="00000000" w:usb1="00000000" w:usb2="00000033" w:usb3="00000000" w:csb0="00080000" w:csb1="00000000"/>
  </w:font>
  <w:font w:name="Verdana">
    <w:panose1 w:val="020B0604030504040204"/>
    <w:charset w:val="00"/>
    <w:family w:val="modern"/>
    <w:pitch w:val="default"/>
    <w:sig w:usb0="A0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ms Rmn">
    <w:altName w:val="Times New Roman"/>
    <w:panose1 w:val="02020603040505020304"/>
    <w:charset w:val="00"/>
    <w:family w:val="decorative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roman"/>
    <w:pitch w:val="default"/>
    <w:sig w:usb0="E00006FF" w:usb1="0000FCFF" w:usb2="00000001" w:usb3="00000000" w:csb0="6000019F" w:csb1="DFD70000"/>
  </w:font>
  <w:font w:name="???|CS?o｡ﾀ?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幼圆">
    <w:altName w:val="宋体"/>
    <w:panose1 w:val="02010509060101010101"/>
    <w:charset w:val="86"/>
    <w:family w:val="roma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roma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decorative"/>
    <w:pitch w:val="default"/>
    <w:sig w:usb0="800001E3" w:usb1="1200FFEF" w:usb2="00040000" w:usb3="04000000" w:csb0="00000001" w:csb1="4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62B10"/>
    <w:rsid w:val="48462B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60" w:lineRule="exact"/>
      <w:outlineLvl w:val="1"/>
    </w:pPr>
    <w:rPr>
      <w:rFonts w:ascii="宋体" w:hAnsi="宋体"/>
      <w:b/>
      <w:sz w:val="30"/>
      <w:szCs w:val="3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rPr>
      <w:rFonts w:ascii="Cambria" w:hAnsi="Cambria" w:eastAsia="微软雅黑" w:cs="Times New Roman"/>
      <w:sz w:val="21"/>
      <w:szCs w:val="24"/>
    </w:rPr>
  </w:style>
  <w:style w:type="paragraph" w:styleId="5">
    <w:name w:val="Body Text First Indent"/>
    <w:basedOn w:val="6"/>
    <w:uiPriority w:val="0"/>
    <w:pPr>
      <w:ind w:firstLine="420" w:firstLineChars="100"/>
    </w:pPr>
  </w:style>
  <w:style w:type="paragraph" w:styleId="6">
    <w:name w:val="Body Text"/>
    <w:basedOn w:val="1"/>
    <w:next w:val="7"/>
    <w:uiPriority w:val="0"/>
    <w:pPr>
      <w:spacing w:after="120"/>
    </w:pPr>
  </w:style>
  <w:style w:type="paragraph" w:customStyle="1" w:styleId="7">
    <w:name w:val="style4"/>
    <w:basedOn w:val="8"/>
    <w:next w:val="9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">
    <w:name w:val="正文1"/>
    <w:basedOn w:val="1"/>
    <w:next w:val="5"/>
    <w:uiPriority w:val="0"/>
    <w:pPr>
      <w:adjustRightInd w:val="0"/>
      <w:spacing w:line="360" w:lineRule="atLeast"/>
      <w:jc w:val="left"/>
      <w:textAlignment w:val="baseline"/>
    </w:pPr>
    <w:rPr>
      <w:rFonts w:ascii="宋体"/>
      <w:kern w:val="0"/>
      <w:sz w:val="24"/>
    </w:rPr>
  </w:style>
  <w:style w:type="paragraph" w:customStyle="1" w:styleId="9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styleId="12">
    <w:name w:val="Table Grid"/>
    <w:basedOn w:val="11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表格文字"/>
    <w:basedOn w:val="1"/>
    <w:next w:val="6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2024-02-06T00:37:00Z</dcterms:created>
  <dc:creator>NTKO</dc:creator>
  <cp:lastModifiedBy>NTKO</cp:lastModifiedBy>
  <dcterms:modified xsi:type="dcterms:W3CDTF">2024-02-06T00:38:08Z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