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djustRightInd w:val="0"/>
        <w:snapToGrid w:val="0"/>
        <w:spacing w:line="360" w:lineRule="auto"/>
        <w:ind w:firstLine="422" w:firstLineChars="200"/>
        <w:jc w:val="left"/>
        <w:rPr>
          <w:rFonts w:ascii="宋体" w:hAnsi="宋体"/>
          <w:b/>
          <w:bCs/>
          <w:color w:val="000000"/>
          <w:kern w:val="0"/>
          <w:sz w:val="21"/>
          <w:szCs w:val="21"/>
        </w:rPr>
      </w:pPr>
      <w:r>
        <w:rPr>
          <w:rFonts w:hint="eastAsia" w:ascii="宋体" w:hAnsi="宋体"/>
          <w:b/>
          <w:bCs/>
          <w:color w:val="000000"/>
          <w:kern w:val="0"/>
          <w:sz w:val="21"/>
          <w:szCs w:val="21"/>
        </w:rPr>
        <w:t>温馨提示：供应商注意事项：</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供应商请认真阅读采购文件，并注意以下事项。</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1. 评标依据。</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供应商应按采购文件规定下载、编制、提交电子投标文件（根据文件要求）。</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采用全流程电子化交易评标时，评标委员会以电子投标文件为依据评标。</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全流程电子化交易系统如因系统异常情况无法完成，采购人需重新组织招标。</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2.CA有效期。</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从采购文件下载至开标（电子投标文件的解密）期间，CA证书不得更换、变更、延期等，否则会造成开标现场无法解密，对此供应商后果自负。</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供应商应及时查看CA证书信息是否过期，确保所投项目从文件下载至项目结束整个周期CA证书的信息不能变更（包括不能办理延期、变更、更换、丢失补锁、损坏补锁等）。</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3.电子投标文件的制作。</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供应商登录《全国公共资源交易平台（河南省·滑县）》公共资源交易系统（</w:t>
      </w:r>
      <w:r>
        <w:rPr>
          <w:rFonts w:hint="eastAsia" w:ascii="宋体" w:hAnsi="宋体" w:eastAsia="宋体" w:cs="宋体"/>
          <w:b/>
          <w:color w:val="auto"/>
          <w:kern w:val="0"/>
          <w:sz w:val="21"/>
          <w:szCs w:val="21"/>
          <w:highlight w:val="none"/>
        </w:rPr>
        <w:t>http://ggzy.hnhx.gov.cn/</w:t>
      </w:r>
      <w:r>
        <w:rPr>
          <w:rFonts w:hint="eastAsia" w:ascii="宋体" w:hAnsi="宋体"/>
          <w:b/>
          <w:bCs/>
          <w:color w:val="000000"/>
          <w:kern w:val="0"/>
          <w:sz w:val="21"/>
          <w:szCs w:val="21"/>
        </w:rPr>
        <w:t>），在“组件下载”栏目下载“投标文件制作系统”，按采购文件要求制作电子投标文件。同时确保PDF阅读器、Word2007已经下载安装，信安小精灵驱动和签章驱动是滑县交易中心网站发布的最新版本。</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电子投标文件的制作帮助手册，可在系统“组件下载”栏目中下载或网站首页“资料下载”中找到。</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供应商须将采购文件要求的资质、业绩、荣誉及相关人员证明材料等资料原件扫描件（或图片）制作到所提交的电子投标文件中。</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供应商对同一项目多个标段进行投标的，应分别下载所投标段的采购文件，按标段制作电子投标文件，并按采购文件要求在相应位置加盖供应商电子印章和法人电子印章。（需要委托人签章的，可以手写输入。）</w:t>
      </w:r>
    </w:p>
    <w:p>
      <w:pPr>
        <w:pageBreakBefore w:val="0"/>
        <w:kinsoku/>
        <w:wordWrap/>
        <w:overflowPunct/>
        <w:topLinePunct w:val="0"/>
        <w:bidi w:val="0"/>
        <w:spacing w:line="360" w:lineRule="auto"/>
        <w:ind w:firstLine="422" w:firstLineChars="20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制作好的投标文件一个标段对应生成一个文件包（xxxx项目xx标段）, 其中包含2个文件和1个文件夹。后缀名为“.file”的文件用于电子投标使用，后缀名为“.PDF”的文件用于打印纸质投标文件，“备份文件夹”使用电子介质存储，供开标现场备用。</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4.电子投标文件的提交</w:t>
      </w:r>
    </w:p>
    <w:p>
      <w:pPr>
        <w:pageBreakBefore w:val="0"/>
        <w:kinsoku/>
        <w:wordWrap/>
        <w:overflowPunct/>
        <w:topLinePunct w:val="0"/>
        <w:bidi w:val="0"/>
        <w:spacing w:line="360" w:lineRule="auto"/>
        <w:ind w:firstLine="422" w:firstLineChars="20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电子投标文件应在采购文件规定的投标文件提交截止时间之前提交至《全国公共资源交易平台（河南省·滑县）》公共资源交易系统。</w:t>
      </w:r>
    </w:p>
    <w:p>
      <w:pPr>
        <w:pageBreakBefore w:val="0"/>
        <w:kinsoku/>
        <w:wordWrap/>
        <w:overflowPunct/>
        <w:topLinePunct w:val="0"/>
        <w:bidi w:val="0"/>
        <w:spacing w:line="360" w:lineRule="auto"/>
        <w:ind w:firstLine="422" w:firstLineChars="20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eastAsia="zh-CN"/>
        </w:rPr>
        <w:t>投标人</w:t>
      </w:r>
      <w:r>
        <w:rPr>
          <w:rFonts w:hint="eastAsia" w:ascii="宋体" w:hAnsi="宋体" w:eastAsia="宋体" w:cs="宋体"/>
          <w:b/>
          <w:color w:val="auto"/>
          <w:kern w:val="0"/>
          <w:sz w:val="21"/>
          <w:szCs w:val="21"/>
          <w:highlight w:val="none"/>
        </w:rPr>
        <w:t>应充分考虑并预留技术处理和上传数据所需时间。</w:t>
      </w:r>
    </w:p>
    <w:p>
      <w:pPr>
        <w:pageBreakBefore w:val="0"/>
        <w:kinsoku/>
        <w:wordWrap/>
        <w:overflowPunct/>
        <w:topLinePunct w:val="0"/>
        <w:bidi w:val="0"/>
        <w:spacing w:line="360" w:lineRule="auto"/>
        <w:ind w:firstLine="422" w:firstLineChars="20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eastAsia="zh-CN"/>
        </w:rPr>
        <w:t>投标人</w:t>
      </w:r>
      <w:r>
        <w:rPr>
          <w:rFonts w:hint="eastAsia" w:ascii="宋体" w:hAnsi="宋体" w:eastAsia="宋体" w:cs="宋体"/>
          <w:b/>
          <w:color w:val="auto"/>
          <w:kern w:val="0"/>
          <w:sz w:val="21"/>
          <w:szCs w:val="21"/>
          <w:highlight w:val="none"/>
        </w:rPr>
        <w:t>对同一项目多个标段进行投标的，电子投标文件应按标段分别提交。</w:t>
      </w:r>
    </w:p>
    <w:p>
      <w:pPr>
        <w:pageBreakBefore w:val="0"/>
        <w:kinsoku/>
        <w:wordWrap/>
        <w:overflowPunct/>
        <w:topLinePunct w:val="0"/>
        <w:bidi w:val="0"/>
        <w:spacing w:line="360" w:lineRule="auto"/>
        <w:ind w:firstLine="422" w:firstLineChars="20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电子投标文件成功提交后系统自动生成“投标文件提交回执单”。</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5.其他注意事项（重要）</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*供应商需确保电脑已经下载安装PDF阅读器、Word2007，信安小精灵驱动和签章驱动是滑县交易中心网站发布的最新版本。</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*如采购文件发生变更的，供应商需重新下载采购文件（EGP版）并重新制作、上传投标文件。</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 谨慎使用“重新报名”功能。点击“重新报名”后，已上传投标文件会被清除、已缴纳保证金无效。</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*保证金汇款、转账异常时，须联系汇出方银行查询原因。</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*不同供应商使用同一台电脑、同一网络等制作、上传同一项目投标文件的，有被视为串通投标、判定为无效投标的风险。</w:t>
      </w:r>
    </w:p>
    <w:p>
      <w:pPr>
        <w:widowControl/>
        <w:autoSpaceDE w:val="0"/>
        <w:adjustRightInd w:val="0"/>
        <w:snapToGrid w:val="0"/>
        <w:spacing w:line="360" w:lineRule="auto"/>
        <w:ind w:firstLine="422" w:firstLineChars="200"/>
        <w:jc w:val="left"/>
        <w:rPr>
          <w:b/>
          <w:bCs/>
          <w:sz w:val="21"/>
          <w:szCs w:val="21"/>
        </w:rPr>
      </w:pPr>
      <w:r>
        <w:rPr>
          <w:rFonts w:hint="eastAsia" w:ascii="宋体" w:hAnsi="宋体"/>
          <w:b/>
          <w:bCs/>
          <w:color w:val="000000"/>
          <w:kern w:val="0"/>
          <w:sz w:val="21"/>
          <w:szCs w:val="21"/>
        </w:rPr>
        <w:t>*因供应商个人原因导致电子化交易系统内自身投标文件损坏、内容缺失等其它无法正常评审的，后果由供应商个人承担。</w:t>
      </w:r>
    </w:p>
    <w:p>
      <w:pPr>
        <w:widowControl/>
        <w:autoSpaceDE w:val="0"/>
        <w:adjustRightInd w:val="0"/>
        <w:snapToGrid w:val="0"/>
        <w:spacing w:line="360" w:lineRule="auto"/>
        <w:ind w:firstLine="422" w:firstLineChars="200"/>
        <w:jc w:val="left"/>
        <w:rPr>
          <w:rFonts w:hint="eastAsia" w:ascii="宋体" w:hAnsi="宋体" w:eastAsia="宋体" w:cs="Times New Roman"/>
          <w:b/>
          <w:bCs/>
          <w:color w:val="000000"/>
          <w:kern w:val="0"/>
          <w:sz w:val="21"/>
          <w:szCs w:val="21"/>
        </w:rPr>
      </w:pPr>
      <w:r>
        <w:rPr>
          <w:rFonts w:hint="eastAsia" w:ascii="宋体" w:hAnsi="宋体" w:eastAsia="宋体" w:cs="Times New Roman"/>
          <w:b/>
          <w:bCs/>
          <w:color w:val="000000"/>
          <w:kern w:val="0"/>
          <w:sz w:val="21"/>
          <w:szCs w:val="21"/>
        </w:rPr>
        <w:t>*如遇到投标文件上传慢、上传失败等问题，请进行以下操作：</w:t>
      </w:r>
    </w:p>
    <w:p>
      <w:pPr>
        <w:widowControl/>
        <w:autoSpaceDE w:val="0"/>
        <w:adjustRightInd w:val="0"/>
        <w:snapToGrid w:val="0"/>
        <w:spacing w:line="360" w:lineRule="auto"/>
        <w:ind w:firstLine="422" w:firstLineChars="200"/>
        <w:jc w:val="left"/>
        <w:rPr>
          <w:rFonts w:hint="eastAsia" w:ascii="宋体" w:hAnsi="宋体" w:eastAsia="宋体" w:cs="Times New Roman"/>
          <w:b/>
          <w:bCs/>
          <w:color w:val="000000"/>
          <w:kern w:val="0"/>
          <w:sz w:val="21"/>
          <w:szCs w:val="21"/>
        </w:rPr>
      </w:pPr>
      <w:r>
        <w:rPr>
          <w:rFonts w:hint="eastAsia" w:ascii="宋体" w:hAnsi="宋体" w:eastAsia="宋体" w:cs="Times New Roman"/>
          <w:b/>
          <w:bCs/>
          <w:color w:val="000000"/>
          <w:kern w:val="0"/>
          <w:sz w:val="21"/>
          <w:szCs w:val="21"/>
        </w:rPr>
        <w:t>查找是否是个人电脑问题；更换网络环境；</w:t>
      </w:r>
    </w:p>
    <w:p>
      <w:r>
        <w:rPr>
          <w:rFonts w:hint="eastAsia" w:ascii="宋体" w:hAnsi="宋体" w:eastAsia="宋体" w:cs="Times New Roman"/>
          <w:b/>
          <w:bCs/>
          <w:color w:val="000000"/>
          <w:kern w:val="0"/>
          <w:sz w:val="21"/>
          <w:szCs w:val="21"/>
        </w:rPr>
        <w:t>*系统解密时长默认为</w:t>
      </w:r>
      <w:r>
        <w:rPr>
          <w:rFonts w:hint="eastAsia" w:ascii="宋体" w:hAnsi="宋体" w:eastAsia="宋体" w:cs="Times New Roman"/>
          <w:b/>
          <w:bCs/>
          <w:color w:val="000000"/>
          <w:kern w:val="0"/>
          <w:sz w:val="21"/>
          <w:szCs w:val="21"/>
          <w:lang w:val="en-US" w:eastAsia="zh-CN"/>
        </w:rPr>
        <w:t>50</w:t>
      </w:r>
      <w:r>
        <w:rPr>
          <w:rFonts w:hint="eastAsia" w:ascii="宋体" w:hAnsi="宋体" w:eastAsia="宋体" w:cs="Times New Roman"/>
          <w:b/>
          <w:bCs/>
          <w:color w:val="000000"/>
          <w:kern w:val="0"/>
          <w:sz w:val="21"/>
          <w:szCs w:val="21"/>
        </w:rPr>
        <w:t xml:space="preserve"> 分钟，错过解密时长者视为自动放弃本次投标。</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3ODYwODQ0NjAxOTQ4MjAyNzA0ODRkMWU1YTZhMDEifQ=="/>
  </w:docVars>
  <w:rsids>
    <w:rsidRoot w:val="6E2D4B5E"/>
    <w:rsid w:val="6E2D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topLinePunct/>
      <w:jc w:val="both"/>
    </w:pPr>
    <w:rPr>
      <w:rFonts w:ascii="宋体" w:hAnsi="宋体" w:eastAsia="宋体" w:cs="宋体"/>
      <w:kern w:val="2"/>
      <w:sz w:val="21"/>
      <w:szCs w:val="21"/>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w:basedOn w:val="3"/>
    <w:next w:val="5"/>
    <w:qFormat/>
    <w:uiPriority w:val="0"/>
    <w:pPr>
      <w:ind w:firstLine="420"/>
    </w:pPr>
    <w:rPr>
      <w:rFonts w:eastAsia="楷体_GB2312"/>
      <w:sz w:val="32"/>
      <w:szCs w:val="20"/>
    </w:rPr>
  </w:style>
  <w:style w:type="paragraph" w:styleId="3">
    <w:name w:val="Body Text"/>
    <w:basedOn w:val="1"/>
    <w:next w:val="4"/>
    <w:qFormat/>
    <w:uiPriority w:val="0"/>
    <w:pPr>
      <w:adjustRightInd w:val="0"/>
      <w:spacing w:after="60" w:line="360" w:lineRule="atLeast"/>
      <w:ind w:left="72" w:leftChars="30" w:right="30" w:rightChars="30"/>
      <w:jc w:val="center"/>
      <w:textAlignment w:val="baseline"/>
    </w:pPr>
    <w:rPr>
      <w:kern w:val="0"/>
      <w:sz w:val="20"/>
      <w:szCs w:val="20"/>
    </w:rPr>
  </w:style>
  <w:style w:type="paragraph" w:styleId="4">
    <w:name w:val="Body Text 2"/>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First Indent 2"/>
    <w:basedOn w:val="6"/>
    <w:next w:val="7"/>
    <w:qFormat/>
    <w:uiPriority w:val="0"/>
    <w:pPr>
      <w:ind w:firstLine="420" w:firstLineChars="200"/>
    </w:pPr>
    <w:rPr>
      <w:rFonts w:eastAsia="宋体"/>
    </w:rPr>
  </w:style>
  <w:style w:type="paragraph" w:styleId="6">
    <w:name w:val="Body Text Indent"/>
    <w:basedOn w:val="1"/>
    <w:next w:val="1"/>
    <w:qFormat/>
    <w:uiPriority w:val="0"/>
    <w:pPr>
      <w:spacing w:after="120"/>
      <w:ind w:left="420" w:leftChars="200"/>
    </w:pPr>
  </w:style>
  <w:style w:type="paragraph" w:styleId="7">
    <w:name w:val="Normal Indent"/>
    <w:basedOn w:val="1"/>
    <w:next w:val="4"/>
    <w:qFormat/>
    <w:uiPriority w:val="99"/>
    <w:pPr>
      <w:ind w:firstLine="420" w:firstLineChars="200"/>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2024-06-04T09:26:00Z</dcterms:created>
  <dc:creator>V.</dc:creator>
  <cp:lastModifiedBy>V.</cp:lastModifiedBy>
  <dcterms:modified xsi:type="dcterms:W3CDTF">2024-06-04T09:27:43Z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A920F6ADB4294268B96BF7F58953D527_11</vt:lpwstr>
  </property>
</Properties>
</file>