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pageBreakBefore w:val="0"/>
        <w:wordWrap/>
        <w:topLinePunct w:val="0"/>
        <w:autoSpaceDN/>
        <w:bidi w:val="0"/>
        <w:spacing w:line="440" w:lineRule="exact"/>
        <w:jc w:val="center"/>
        <w:rPr>
          <w:rFonts w:hint="eastAsia" w:ascii="宋体" w:hAnsi="宋体" w:eastAsia="宋体" w:cs="宋体"/>
          <w:szCs w:val="32"/>
        </w:rPr>
      </w:pPr>
      <w:r>
        <w:rPr>
          <w:rFonts w:hint="eastAsia" w:ascii="宋体" w:hAnsi="宋体" w:eastAsia="宋体" w:cs="宋体"/>
          <w:szCs w:val="32"/>
        </w:rPr>
        <w:t>焦作市城市管理局焦作市城区环卫职工大额意外伤害保险项目招标公告</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焦作市城市管理局焦作市城区环卫职工大额意外伤害保险项目</w:t>
      </w:r>
      <w:r>
        <w:rPr>
          <w:rStyle w:val="23"/>
          <w:rFonts w:hint="eastAsia" w:ascii="宋体" w:hAnsi="宋体" w:eastAsia="宋体" w:cs="宋体"/>
          <w:kern w:val="0"/>
          <w:szCs w:val="24"/>
        </w:rPr>
        <w:t>的潜在供应商应在焦作市公共资源交易中心网站获取招标文件，并于2024年</w:t>
      </w:r>
      <w:r>
        <w:rPr>
          <w:rStyle w:val="23"/>
          <w:rFonts w:hint="eastAsia" w:ascii="宋体" w:hAnsi="宋体" w:eastAsia="宋体" w:cs="宋体"/>
          <w:kern w:val="0"/>
          <w:szCs w:val="24"/>
          <w:lang w:val="en-US"/>
        </w:rPr>
        <w:t>4</w:t>
      </w:r>
      <w:r>
        <w:rPr>
          <w:rStyle w:val="23"/>
          <w:rFonts w:hint="eastAsia" w:ascii="宋体" w:hAnsi="宋体" w:eastAsia="宋体" w:cs="宋体"/>
          <w:kern w:val="0"/>
          <w:szCs w:val="24"/>
        </w:rPr>
        <w:t>月</w:t>
      </w:r>
      <w:r>
        <w:rPr>
          <w:rStyle w:val="23"/>
          <w:rFonts w:hint="eastAsia" w:ascii="宋体" w:hAnsi="宋体" w:eastAsia="宋体" w:cs="宋体"/>
          <w:kern w:val="0"/>
          <w:szCs w:val="24"/>
          <w:lang w:val="en-US"/>
        </w:rPr>
        <w:t>8</w:t>
      </w:r>
      <w:r>
        <w:rPr>
          <w:rStyle w:val="23"/>
          <w:rFonts w:hint="eastAsia" w:ascii="宋体" w:hAnsi="宋体" w:eastAsia="宋体" w:cs="宋体"/>
          <w:kern w:val="0"/>
          <w:szCs w:val="24"/>
        </w:rPr>
        <w:t xml:space="preserve">日9点00分（北京时间）前提交投标文件。 </w:t>
      </w:r>
    </w:p>
    <w:p>
      <w:pPr>
        <w:pageBreakBefore w:val="0"/>
        <w:widowControl w:val="0"/>
        <w:wordWrap/>
        <w:topLinePunct w:val="0"/>
        <w:autoSpaceDN/>
        <w:bidi w:val="0"/>
        <w:spacing w:line="440" w:lineRule="exact"/>
        <w:ind w:firstLine="482" w:firstLineChars="200"/>
        <w:rPr>
          <w:rStyle w:val="23"/>
          <w:rFonts w:hint="eastAsia" w:ascii="宋体" w:hAnsi="宋体" w:eastAsia="宋体" w:cs="宋体"/>
          <w:b/>
          <w:kern w:val="0"/>
          <w:szCs w:val="24"/>
        </w:rPr>
      </w:pPr>
      <w:r>
        <w:rPr>
          <w:rStyle w:val="23"/>
          <w:rFonts w:hint="eastAsia" w:ascii="宋体" w:hAnsi="宋体" w:eastAsia="宋体" w:cs="宋体"/>
          <w:b/>
          <w:kern w:val="0"/>
          <w:szCs w:val="24"/>
        </w:rPr>
        <w:t>一、项目基本情况</w:t>
      </w:r>
    </w:p>
    <w:p>
      <w:pPr>
        <w:pageBreakBefore w:val="0"/>
        <w:wordWrap/>
        <w:topLinePunct w:val="0"/>
        <w:autoSpaceDN/>
        <w:bidi w:val="0"/>
        <w:spacing w:line="440" w:lineRule="exact"/>
        <w:ind w:firstLine="480" w:firstLineChars="200"/>
        <w:jc w:val="both"/>
        <w:textAlignment w:val="auto"/>
        <w:rPr>
          <w:rFonts w:hint="eastAsia" w:ascii="宋体" w:hAnsi="宋体" w:eastAsia="宋体" w:cs="宋体"/>
          <w:szCs w:val="24"/>
        </w:rPr>
      </w:pPr>
      <w:r>
        <w:rPr>
          <w:rFonts w:hint="eastAsia" w:ascii="宋体" w:hAnsi="宋体" w:eastAsia="宋体" w:cs="宋体"/>
          <w:szCs w:val="24"/>
        </w:rPr>
        <w:t>1.项目名称：焦作市城市管理</w:t>
      </w:r>
      <w:bookmarkStart w:id="6" w:name="_GoBack"/>
      <w:bookmarkEnd w:id="6"/>
      <w:r>
        <w:rPr>
          <w:rFonts w:hint="eastAsia" w:ascii="宋体" w:hAnsi="宋体" w:eastAsia="宋体" w:cs="宋体"/>
          <w:szCs w:val="24"/>
        </w:rPr>
        <w:t xml:space="preserve">局焦作市城区环卫职工大额意外伤害保险项目 </w:t>
      </w:r>
    </w:p>
    <w:p>
      <w:pPr>
        <w:pageBreakBefore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 xml:space="preserve">2.项目编号：焦公资采购F2024－036号   采购编号：焦财招标采购-2024-2 </w:t>
      </w:r>
    </w:p>
    <w:p>
      <w:pPr>
        <w:pageBreakBefore w:val="0"/>
        <w:wordWrap/>
        <w:topLinePunct w:val="0"/>
        <w:autoSpaceDN/>
        <w:bidi w:val="0"/>
        <w:spacing w:line="440" w:lineRule="exact"/>
        <w:ind w:firstLine="480" w:firstLineChars="200"/>
        <w:rPr>
          <w:rFonts w:hint="eastAsia" w:ascii="宋体" w:hAnsi="宋体" w:eastAsia="宋体" w:cs="宋体"/>
          <w:color w:val="FF0000"/>
          <w:szCs w:val="24"/>
        </w:rPr>
      </w:pPr>
      <w:r>
        <w:rPr>
          <w:rFonts w:hint="eastAsia" w:ascii="宋体" w:hAnsi="宋体" w:eastAsia="宋体" w:cs="宋体"/>
          <w:szCs w:val="24"/>
        </w:rPr>
        <w:t>3.采购方式：公开招标</w:t>
      </w:r>
    </w:p>
    <w:p>
      <w:pPr>
        <w:pageBreakBefore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4.预算金额：208</w:t>
      </w:r>
      <w:r>
        <w:rPr>
          <w:rFonts w:hint="eastAsia" w:ascii="宋体" w:hAnsi="宋体" w:eastAsia="宋体" w:cs="宋体"/>
          <w:szCs w:val="24"/>
          <w:lang w:val="en-US" w:eastAsia="zh-CN"/>
        </w:rPr>
        <w:t>.74</w:t>
      </w:r>
      <w:r>
        <w:rPr>
          <w:rFonts w:hint="eastAsia" w:ascii="宋体" w:hAnsi="宋体" w:eastAsia="宋体" w:cs="宋体"/>
          <w:szCs w:val="24"/>
        </w:rPr>
        <w:t>万元/年</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5.采购需求简要说明：</w:t>
      </w:r>
    </w:p>
    <w:p>
      <w:pPr>
        <w:pStyle w:val="24"/>
        <w:pageBreakBefore w:val="0"/>
        <w:widowControl w:val="0"/>
        <w:wordWrap/>
        <w:topLinePunct w:val="0"/>
        <w:autoSpaceDN/>
        <w:bidi w:val="0"/>
        <w:spacing w:line="440" w:lineRule="exact"/>
        <w:ind w:left="480" w:leftChars="200" w:firstLine="0"/>
        <w:rPr>
          <w:rFonts w:hint="eastAsia" w:ascii="宋体" w:hAnsi="宋体" w:eastAsia="宋体" w:cs="宋体"/>
        </w:rPr>
      </w:pPr>
      <w:r>
        <w:rPr>
          <w:rFonts w:hint="eastAsia" w:ascii="宋体" w:hAnsi="宋体" w:eastAsia="宋体" w:cs="宋体"/>
        </w:rPr>
        <w:t>一包：焦作市城区环卫职工采购大额意外伤害保险项目（雇主责任险）；</w:t>
      </w:r>
    </w:p>
    <w:p>
      <w:pPr>
        <w:pStyle w:val="24"/>
        <w:pageBreakBefore w:val="0"/>
        <w:widowControl w:val="0"/>
        <w:wordWrap/>
        <w:topLinePunct w:val="0"/>
        <w:autoSpaceDN/>
        <w:bidi w:val="0"/>
        <w:spacing w:line="440" w:lineRule="exact"/>
        <w:ind w:left="480" w:leftChars="200" w:firstLine="0"/>
        <w:rPr>
          <w:rFonts w:hint="eastAsia" w:ascii="宋体" w:hAnsi="宋体" w:eastAsia="宋体" w:cs="宋体"/>
        </w:rPr>
      </w:pPr>
      <w:r>
        <w:rPr>
          <w:rFonts w:hint="eastAsia" w:ascii="宋体" w:hAnsi="宋体" w:eastAsia="宋体" w:cs="宋体"/>
        </w:rPr>
        <w:t>二包:焦作市城区环卫职工采购大额意外伤害保险项目（团体意外险）（详见招标文件）。</w:t>
      </w:r>
    </w:p>
    <w:p>
      <w:pPr>
        <w:pStyle w:val="27"/>
        <w:pageBreakBefore w:val="0"/>
        <w:numPr>
          <w:ilvl w:val="0"/>
          <w:numId w:val="1"/>
        </w:numPr>
        <w:wordWrap/>
        <w:topLinePunct w:val="0"/>
        <w:autoSpaceDN/>
        <w:bidi w:val="0"/>
        <w:spacing w:line="440" w:lineRule="exact"/>
        <w:ind w:left="0" w:firstLine="480"/>
        <w:rPr>
          <w:rFonts w:hint="eastAsia" w:ascii="宋体" w:hAnsi="宋体" w:eastAsia="宋体" w:cs="宋体"/>
        </w:rPr>
      </w:pPr>
      <w:bookmarkStart w:id="0" w:name="OLE_LINK6"/>
      <w:r>
        <w:rPr>
          <w:rFonts w:hint="eastAsia" w:ascii="宋体" w:hAnsi="宋体" w:eastAsia="宋体" w:cs="宋体"/>
        </w:rPr>
        <w:t>没有工伤保险的，投保雇主责任险，理赔金额为60万元以上。</w:t>
      </w:r>
    </w:p>
    <w:p>
      <w:pPr>
        <w:pStyle w:val="27"/>
        <w:pageBreakBefore w:val="0"/>
        <w:numPr>
          <w:ilvl w:val="0"/>
          <w:numId w:val="1"/>
        </w:numPr>
        <w:wordWrap/>
        <w:topLinePunct w:val="0"/>
        <w:autoSpaceDN/>
        <w:bidi w:val="0"/>
        <w:spacing w:line="440" w:lineRule="exact"/>
        <w:ind w:left="0" w:firstLine="480"/>
        <w:rPr>
          <w:rFonts w:hint="eastAsia" w:ascii="宋体" w:hAnsi="宋体" w:eastAsia="宋体" w:cs="宋体"/>
        </w:rPr>
      </w:pPr>
      <w:r>
        <w:rPr>
          <w:rFonts w:hint="eastAsia" w:ascii="宋体" w:hAnsi="宋体" w:eastAsia="宋体" w:cs="宋体"/>
        </w:rPr>
        <w:t>有工伤保险的，投保团体意外险，理赔金额为30万元以上。</w:t>
      </w:r>
    </w:p>
    <w:p>
      <w:pPr>
        <w:pStyle w:val="27"/>
        <w:pageBreakBefore w:val="0"/>
        <w:wordWrap/>
        <w:topLinePunct w:val="0"/>
        <w:autoSpaceDN/>
        <w:bidi w:val="0"/>
        <w:spacing w:line="440" w:lineRule="exact"/>
        <w:ind w:left="0" w:firstLine="480"/>
        <w:rPr>
          <w:rFonts w:hint="eastAsia" w:ascii="宋体" w:hAnsi="宋体" w:eastAsia="宋体" w:cs="宋体"/>
        </w:rPr>
      </w:pPr>
      <w:bookmarkStart w:id="1" w:name="OLE_LINK1"/>
      <w:r>
        <w:rPr>
          <w:rFonts w:hint="eastAsia" w:ascii="宋体" w:hAnsi="宋体" w:eastAsia="宋体" w:cs="宋体"/>
        </w:rPr>
        <w:t>（3）理赔范围应包括但不限于《工伤保险条例》中工伤认定范围。</w:t>
      </w:r>
    </w:p>
    <w:p>
      <w:pPr>
        <w:pStyle w:val="27"/>
        <w:pageBreakBefore w:val="0"/>
        <w:wordWrap/>
        <w:topLinePunct w:val="0"/>
        <w:autoSpaceDN/>
        <w:bidi w:val="0"/>
        <w:spacing w:line="440" w:lineRule="exact"/>
        <w:ind w:left="0" w:firstLine="480"/>
        <w:rPr>
          <w:rFonts w:hint="eastAsia" w:ascii="宋体" w:hAnsi="宋体" w:eastAsia="宋体" w:cs="宋体"/>
          <w:highlight w:val="none"/>
        </w:rPr>
      </w:pPr>
      <w:r>
        <w:rPr>
          <w:rFonts w:hint="eastAsia" w:ascii="宋体" w:hAnsi="宋体" w:eastAsia="宋体" w:cs="宋体"/>
        </w:rPr>
        <w:t>（4）所有保险内容应当包含猝死，</w:t>
      </w:r>
      <w:r>
        <w:rPr>
          <w:rFonts w:hint="eastAsia" w:ascii="宋体" w:hAnsi="宋体" w:eastAsia="宋体" w:cs="宋体"/>
          <w:highlight w:val="none"/>
        </w:rPr>
        <w:t>猝死理赔金额不得低于理赔金额的40%（猝死的理赔范围包括上下班途中，工作岗位中）。</w:t>
      </w:r>
    </w:p>
    <w:bookmarkEnd w:id="0"/>
    <w:bookmarkEnd w:id="1"/>
    <w:p>
      <w:pPr>
        <w:pageBreakBefore w:val="0"/>
        <w:widowControl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5.1服务期限：两年，合同一年一签；</w:t>
      </w:r>
    </w:p>
    <w:p>
      <w:pPr>
        <w:pageBreakBefore w:val="0"/>
        <w:wordWrap/>
        <w:topLinePunct w:val="0"/>
        <w:autoSpaceDN/>
        <w:bidi w:val="0"/>
        <w:spacing w:line="440" w:lineRule="exact"/>
        <w:ind w:firstLine="480" w:firstLineChars="200"/>
        <w:rPr>
          <w:rFonts w:hint="eastAsia" w:ascii="宋体" w:hAnsi="宋体" w:eastAsia="宋体" w:cs="宋体"/>
          <w:szCs w:val="24"/>
        </w:rPr>
      </w:pPr>
      <w:r>
        <w:rPr>
          <w:rStyle w:val="23"/>
          <w:rFonts w:hint="eastAsia" w:ascii="宋体" w:hAnsi="宋体" w:eastAsia="宋体" w:cs="宋体"/>
          <w:szCs w:val="24"/>
        </w:rPr>
        <w:t>5.2服务质量：满足采购人项目服务需求及其他相关要求；</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5.3</w:t>
      </w:r>
      <w:r>
        <w:rPr>
          <w:rFonts w:hint="eastAsia" w:cs="宋体"/>
          <w:lang w:eastAsia="zh-CN"/>
        </w:rPr>
        <w:t>包号</w:t>
      </w:r>
      <w:r>
        <w:rPr>
          <w:rFonts w:hint="eastAsia" w:ascii="宋体" w:hAnsi="宋体" w:eastAsia="宋体" w:cs="宋体"/>
        </w:rPr>
        <w:t>划分：本项目共划分为2个</w:t>
      </w:r>
      <w:r>
        <w:rPr>
          <w:rFonts w:hint="eastAsia" w:cs="宋体"/>
          <w:lang w:eastAsia="zh-CN"/>
        </w:rPr>
        <w:t>包</w:t>
      </w:r>
      <w:r>
        <w:rPr>
          <w:rFonts w:hint="eastAsia" w:ascii="宋体" w:hAnsi="宋体" w:eastAsia="宋体" w:cs="宋体"/>
        </w:rPr>
        <w:t xml:space="preserve"> </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一包：焦作市城区环卫职工采购大额意外伤害保险项目（雇主责任险）；</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二包：焦作市城区环卫职工采购大额意外伤害保险项目（团体意外险）。</w:t>
      </w:r>
    </w:p>
    <w:p>
      <w:pPr>
        <w:pageBreakBefore w:val="0"/>
        <w:widowControl w:val="0"/>
        <w:tabs>
          <w:tab w:val="left" w:pos="640"/>
        </w:tabs>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szCs w:val="24"/>
        </w:rPr>
        <w:t>供应商可以同时获取上述两个包的招标文件，为保证项目服务质量，供应商根据自身情况可以投报二个包，但同一供应商最多只能中一个包；若同一供应商同时在两个包中排序第一，则按照包号在前的顺序优先确定为一包中标人，其他包不再作为中标候选人推荐。</w:t>
      </w:r>
    </w:p>
    <w:p>
      <w:pPr>
        <w:pStyle w:val="24"/>
        <w:pageBreakBefore w:val="0"/>
        <w:widowControl w:val="0"/>
        <w:wordWrap/>
        <w:topLinePunct w:val="0"/>
        <w:autoSpaceDN/>
        <w:bidi w:val="0"/>
        <w:spacing w:line="440" w:lineRule="exact"/>
        <w:ind w:firstLine="480" w:firstLineChars="200"/>
        <w:rPr>
          <w:rStyle w:val="23"/>
          <w:rFonts w:hint="eastAsia" w:ascii="宋体" w:hAnsi="宋体" w:eastAsia="宋体" w:cs="宋体"/>
        </w:rPr>
      </w:pPr>
      <w:r>
        <w:rPr>
          <w:rFonts w:hint="eastAsia" w:ascii="宋体" w:hAnsi="宋体" w:eastAsia="宋体" w:cs="宋体"/>
        </w:rPr>
        <w:t>6.</w:t>
      </w:r>
      <w:r>
        <w:rPr>
          <w:rStyle w:val="23"/>
          <w:rFonts w:hint="eastAsia" w:ascii="宋体" w:hAnsi="宋体" w:eastAsia="宋体" w:cs="宋体"/>
        </w:rPr>
        <w:t xml:space="preserve">本项目是否接受联合体投标：否 </w:t>
      </w:r>
    </w:p>
    <w:p>
      <w:pPr>
        <w:pageBreakBefore w:val="0"/>
        <w:wordWrap/>
        <w:topLinePunct w:val="0"/>
        <w:autoSpaceDN/>
        <w:bidi w:val="0"/>
        <w:spacing w:line="440" w:lineRule="exact"/>
        <w:ind w:firstLine="480" w:firstLineChars="200"/>
        <w:rPr>
          <w:rFonts w:hint="eastAsia" w:ascii="宋体" w:hAnsi="宋体" w:eastAsia="宋体" w:cs="宋体"/>
          <w:szCs w:val="24"/>
        </w:rPr>
      </w:pPr>
      <w:r>
        <w:rPr>
          <w:rStyle w:val="23"/>
          <w:rFonts w:hint="eastAsia" w:ascii="宋体" w:hAnsi="宋体" w:eastAsia="宋体" w:cs="宋体"/>
          <w:szCs w:val="24"/>
        </w:rPr>
        <w:t>7.是否接受进口产品：否</w:t>
      </w:r>
    </w:p>
    <w:p>
      <w:pPr>
        <w:pageBreakBefore w:val="0"/>
        <w:widowControl w:val="0"/>
        <w:wordWrap/>
        <w:topLinePunct w:val="0"/>
        <w:autoSpaceDN/>
        <w:bidi w:val="0"/>
        <w:spacing w:line="440" w:lineRule="exact"/>
        <w:ind w:firstLine="482" w:firstLineChars="200"/>
        <w:rPr>
          <w:rStyle w:val="23"/>
          <w:rFonts w:hint="eastAsia" w:ascii="宋体" w:hAnsi="宋体" w:eastAsia="宋体" w:cs="宋体"/>
          <w:b/>
          <w:kern w:val="0"/>
          <w:szCs w:val="24"/>
        </w:rPr>
      </w:pPr>
      <w:r>
        <w:rPr>
          <w:rStyle w:val="23"/>
          <w:rFonts w:hint="eastAsia" w:ascii="宋体" w:hAnsi="宋体" w:eastAsia="宋体" w:cs="宋体"/>
          <w:b/>
          <w:kern w:val="0"/>
          <w:szCs w:val="24"/>
        </w:rPr>
        <w:t>二、供应商资格要求</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1.满足《中华人民共和国政府采购法》第二十二条规定条件；</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（1）具有独立承担民事责任的能力；（提供有效的营业执照，应具有相关经营范围）</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（2）具有良好的商业信誉和健全的财务会计制度；（须提供近</w:t>
      </w:r>
      <w:r>
        <w:rPr>
          <w:rStyle w:val="23"/>
          <w:rFonts w:hint="eastAsia" w:ascii="宋体" w:hAnsi="宋体" w:cs="宋体"/>
          <w:szCs w:val="24"/>
        </w:rPr>
        <w:t>一</w:t>
      </w:r>
      <w:r>
        <w:rPr>
          <w:rStyle w:val="23"/>
          <w:rFonts w:hint="eastAsia" w:ascii="宋体" w:hAnsi="宋体" w:eastAsia="宋体" w:cs="宋体"/>
          <w:szCs w:val="24"/>
        </w:rPr>
        <w:t>年年度经审计的财务报告，新成立企业，提供自成立以来的经审计的财务报告）</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（3）具有履行合同所必需的设备和专业技术能力；（提供承诺书）</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4）有依法缴纳税收和社会保障资金的良好记录；（提供近一年以来企业任意一个月的税收缴纳证明及社会保障资金缴纳证明，依法免税或不需要缴纳社会保障资金的投标人，应提供能够证明其依法免税或不需要缴纳社会保障资金的相应文件）</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（5）参加政府采购活动前三年内，在经营活动中没有重大违法记录；（提供承诺书）</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（6）法律、行政法规规定的其他条件。</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2.落实政府采购政策需满足的资格要求：促进中小企业和监狱企业发展扶持政策、促进残疾人就业政府采购政策。</w:t>
      </w:r>
    </w:p>
    <w:p>
      <w:pPr>
        <w:pageBreakBefore w:val="0"/>
        <w:widowControl w:val="0"/>
        <w:wordWrap/>
        <w:topLinePunct w:val="0"/>
        <w:autoSpaceDN/>
        <w:bidi w:val="0"/>
        <w:spacing w:line="440" w:lineRule="exact"/>
        <w:ind w:firstLine="480" w:firstLineChars="200"/>
        <w:rPr>
          <w:rFonts w:hint="eastAsia" w:ascii="宋体" w:hAnsi="宋体" w:eastAsia="宋体" w:cs="宋体"/>
          <w:szCs w:val="24"/>
        </w:rPr>
      </w:pPr>
      <w:r>
        <w:rPr>
          <w:rStyle w:val="23"/>
          <w:rFonts w:hint="eastAsia" w:ascii="宋体" w:hAnsi="宋体" w:eastAsia="宋体" w:cs="宋体"/>
          <w:szCs w:val="24"/>
        </w:rPr>
        <w:t>3.本项目的特定资格要求：</w:t>
      </w:r>
      <w:r>
        <w:rPr>
          <w:rFonts w:hint="eastAsia" w:ascii="宋体" w:hAnsi="宋体" w:eastAsia="宋体" w:cs="宋体"/>
          <w:kern w:val="0"/>
          <w:szCs w:val="24"/>
          <w:lang w:bidi="ar"/>
        </w:rPr>
        <w:t xml:space="preserve"> </w:t>
      </w:r>
    </w:p>
    <w:p>
      <w:pPr>
        <w:pageBreakBefore w:val="0"/>
        <w:widowControl w:val="0"/>
        <w:wordWrap/>
        <w:topLinePunct w:val="0"/>
        <w:autoSpaceDN/>
        <w:bidi w:val="0"/>
        <w:spacing w:line="440" w:lineRule="exact"/>
        <w:ind w:firstLine="480" w:firstLineChars="200"/>
        <w:rPr>
          <w:rStyle w:val="23"/>
          <w:rFonts w:hint="eastAsia" w:ascii="宋体" w:hAnsi="宋体" w:eastAsia="宋体" w:cs="宋体"/>
          <w:szCs w:val="24"/>
        </w:rPr>
      </w:pPr>
      <w:r>
        <w:rPr>
          <w:rStyle w:val="23"/>
          <w:rFonts w:hint="eastAsia" w:ascii="宋体" w:hAnsi="宋体" w:eastAsia="宋体" w:cs="宋体"/>
          <w:szCs w:val="24"/>
        </w:rPr>
        <w:t xml:space="preserve">（1）供应商应具有《经营保险业务许可证》或《保险公司法人许可证》,符合相关条款所规定的保险机构或其设立的分支机构，均可参加；同一保险公司的不同支（子）公司，不得同时参加本项目； </w:t>
      </w:r>
    </w:p>
    <w:p>
      <w:pPr>
        <w:pageBreakBefore w:val="0"/>
        <w:wordWrap/>
        <w:topLinePunct w:val="0"/>
        <w:autoSpaceDN/>
        <w:bidi w:val="0"/>
        <w:spacing w:line="440" w:lineRule="exact"/>
        <w:ind w:firstLine="480" w:firstLineChars="200"/>
        <w:rPr>
          <w:rFonts w:hint="eastAsia" w:ascii="宋体" w:hAnsi="宋体" w:eastAsia="宋体" w:cs="宋体"/>
          <w:szCs w:val="24"/>
        </w:rPr>
      </w:pPr>
      <w:r>
        <w:rPr>
          <w:rStyle w:val="23"/>
          <w:rFonts w:hint="eastAsia" w:ascii="宋体" w:hAnsi="宋体" w:eastAsia="宋体" w:cs="宋体"/>
          <w:szCs w:val="24"/>
        </w:rPr>
        <w:t>（2）信誉要求：按照《财政部关于在政府采购活动中查询及使用信用记录有关问题的通知》（财库〔2016〕125号）的要求，根据“信用中国”网站（www.creditchina.gov.cn）、中国政府采购网（www.ccgp.gov.cn）的信息，对列入失信被执行人、重大税收违法案件当事人名单、政府采购严重违法失信行为记录名单的供应商，拒绝参与政府采购活动</w:t>
      </w:r>
      <w:r>
        <w:rPr>
          <w:rFonts w:hint="eastAsia" w:ascii="宋体" w:hAnsi="宋体" w:eastAsia="宋体" w:cs="宋体"/>
          <w:szCs w:val="24"/>
        </w:rPr>
        <w:t>。（响应人在响应文件中提供查询内容相关网页截图，此网页截图仅为评标时参考依据，查询时间为公告发布之日起至投标截止时间，具体评标以采购人或采购代理机构查询为准）。</w:t>
      </w:r>
    </w:p>
    <w:p>
      <w:pPr>
        <w:pStyle w:val="7"/>
        <w:pageBreakBefore w:val="0"/>
        <w:widowControl w:val="0"/>
        <w:wordWrap/>
        <w:topLinePunct w:val="0"/>
        <w:autoSpaceDN/>
        <w:bidi w:val="0"/>
        <w:spacing w:line="440" w:lineRule="exact"/>
        <w:ind w:left="0" w:firstLine="482" w:firstLineChars="200"/>
        <w:rPr>
          <w:rFonts w:hint="eastAsia" w:ascii="宋体" w:hAnsi="宋体" w:eastAsia="宋体" w:cs="宋体"/>
          <w:b/>
          <w:bCs/>
          <w:sz w:val="24"/>
          <w:szCs w:val="24"/>
        </w:rPr>
      </w:pPr>
      <w:r>
        <w:rPr>
          <w:rStyle w:val="23"/>
          <w:rFonts w:hint="eastAsia" w:ascii="宋体" w:hAnsi="宋体" w:eastAsia="宋体" w:cs="宋体"/>
          <w:b/>
          <w:kern w:val="0"/>
          <w:szCs w:val="24"/>
        </w:rPr>
        <w:t xml:space="preserve"> 三、</w:t>
      </w:r>
      <w:r>
        <w:rPr>
          <w:rFonts w:hint="eastAsia" w:ascii="宋体" w:hAnsi="宋体" w:eastAsia="宋体" w:cs="宋体"/>
          <w:b/>
          <w:bCs/>
          <w:sz w:val="24"/>
          <w:szCs w:val="24"/>
        </w:rPr>
        <w:t>获取招标文件</w:t>
      </w:r>
    </w:p>
    <w:p>
      <w:pPr>
        <w:pageBreakBefore w:val="0"/>
        <w:widowControl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1.招标文件获取时间：2024年</w:t>
      </w:r>
      <w:r>
        <w:rPr>
          <w:rFonts w:hint="eastAsia" w:ascii="宋体" w:hAnsi="宋体" w:cs="宋体"/>
          <w:szCs w:val="24"/>
          <w:lang w:val="en-US" w:eastAsia="zh-CN"/>
        </w:rPr>
        <w:t>3</w:t>
      </w:r>
      <w:r>
        <w:rPr>
          <w:rFonts w:hint="eastAsia" w:ascii="宋体" w:hAnsi="宋体" w:eastAsia="宋体" w:cs="宋体"/>
          <w:szCs w:val="24"/>
        </w:rPr>
        <w:t>月</w:t>
      </w:r>
      <w:r>
        <w:rPr>
          <w:rFonts w:hint="eastAsia" w:ascii="宋体" w:hAnsi="宋体" w:eastAsia="宋体" w:cs="宋体"/>
          <w:szCs w:val="24"/>
          <w:lang w:val="en-US" w:eastAsia="zh-CN"/>
        </w:rPr>
        <w:t>18</w:t>
      </w:r>
      <w:r>
        <w:rPr>
          <w:rFonts w:hint="eastAsia" w:ascii="宋体" w:hAnsi="宋体" w:eastAsia="宋体" w:cs="宋体"/>
          <w:szCs w:val="24"/>
        </w:rPr>
        <w:t>日9时00分至2024年</w:t>
      </w:r>
      <w:r>
        <w:rPr>
          <w:rFonts w:hint="eastAsia" w:ascii="宋体" w:hAnsi="宋体" w:cs="宋体"/>
          <w:szCs w:val="24"/>
          <w:lang w:val="en-US" w:eastAsia="zh-CN"/>
        </w:rPr>
        <w:t>3</w:t>
      </w:r>
      <w:r>
        <w:rPr>
          <w:rFonts w:hint="eastAsia" w:ascii="宋体" w:hAnsi="宋体" w:eastAsia="宋体" w:cs="宋体"/>
          <w:szCs w:val="24"/>
        </w:rPr>
        <w:t>月</w:t>
      </w:r>
      <w:r>
        <w:rPr>
          <w:rFonts w:hint="eastAsia" w:ascii="宋体" w:hAnsi="宋体" w:eastAsia="宋体" w:cs="宋体"/>
          <w:szCs w:val="24"/>
          <w:lang w:val="en-US" w:eastAsia="zh-CN"/>
        </w:rPr>
        <w:t>22</w:t>
      </w:r>
      <w:r>
        <w:rPr>
          <w:rFonts w:hint="eastAsia" w:ascii="宋体" w:hAnsi="宋体" w:eastAsia="宋体" w:cs="宋体"/>
          <w:szCs w:val="24"/>
        </w:rPr>
        <w:t>日23时59分（北京时间）；</w:t>
      </w:r>
    </w:p>
    <w:p>
      <w:pPr>
        <w:pageBreakBefore w:val="0"/>
        <w:widowControl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2.招标文件获取地点：焦作市公共资源交易中心网站；</w:t>
      </w:r>
    </w:p>
    <w:p>
      <w:pPr>
        <w:pageBreakBefore w:val="0"/>
        <w:widowControl w:val="0"/>
        <w:wordWrap/>
        <w:topLinePunct w:val="0"/>
        <w:autoSpaceDN/>
        <w:bidi w:val="0"/>
        <w:spacing w:line="440" w:lineRule="exact"/>
        <w:ind w:firstLine="480" w:firstLineChars="200"/>
        <w:rPr>
          <w:rFonts w:hint="eastAsia" w:ascii="宋体" w:hAnsi="宋体" w:eastAsia="宋体" w:cs="宋体"/>
          <w:szCs w:val="24"/>
        </w:rPr>
      </w:pPr>
      <w:r>
        <w:rPr>
          <w:rFonts w:hint="eastAsia" w:ascii="宋体" w:hAnsi="宋体" w:eastAsia="宋体" w:cs="宋体"/>
          <w:szCs w:val="24"/>
        </w:rPr>
        <w:t>3.招标文件获取方式：本项目采用网上获取招标文件，凡有意参加投标者，请登录焦作市公共资源交易中心网站会员系统下载招标文件；</w:t>
      </w:r>
    </w:p>
    <w:p>
      <w:pPr>
        <w:pageBreakBefore w:val="0"/>
        <w:wordWrap/>
        <w:topLinePunct w:val="0"/>
        <w:autoSpaceDE w:val="0"/>
        <w:autoSpaceDN/>
        <w:bidi w:val="0"/>
        <w:adjustRightInd w:val="0"/>
        <w:snapToGrid w:val="0"/>
        <w:spacing w:line="440" w:lineRule="exact"/>
        <w:ind w:firstLine="480" w:firstLineChars="200"/>
        <w:textAlignment w:val="auto"/>
        <w:rPr>
          <w:rFonts w:hint="eastAsia" w:ascii="宋体" w:hAnsi="宋体" w:eastAsia="宋体" w:cs="宋体"/>
          <w:color w:val="000000"/>
          <w:szCs w:val="24"/>
        </w:rPr>
      </w:pPr>
      <w:r>
        <w:rPr>
          <w:rFonts w:hint="eastAsia" w:ascii="宋体" w:hAnsi="宋体" w:eastAsia="宋体" w:cs="宋体"/>
          <w:color w:val="000000"/>
          <w:szCs w:val="24"/>
        </w:rPr>
        <w:t>4．资格审查方法：本次招标采用资格后审。</w:t>
      </w:r>
    </w:p>
    <w:p>
      <w:pPr>
        <w:pageBreakBefore w:val="0"/>
        <w:wordWrap/>
        <w:topLinePunct w:val="0"/>
        <w:autoSpaceDE w:val="0"/>
        <w:autoSpaceDN/>
        <w:bidi w:val="0"/>
        <w:adjustRightInd w:val="0"/>
        <w:snapToGrid w:val="0"/>
        <w:spacing w:line="440" w:lineRule="exact"/>
        <w:ind w:firstLine="480" w:firstLineChars="200"/>
        <w:textAlignment w:val="auto"/>
        <w:rPr>
          <w:rFonts w:hint="eastAsia" w:ascii="宋体" w:hAnsi="宋体" w:eastAsia="宋体" w:cs="宋体"/>
          <w:color w:val="000000"/>
          <w:szCs w:val="24"/>
        </w:rPr>
      </w:pPr>
      <w:r>
        <w:rPr>
          <w:rFonts w:hint="eastAsia" w:ascii="宋体" w:hAnsi="宋体" w:eastAsia="宋体" w:cs="宋体"/>
          <w:color w:val="000000"/>
          <w:szCs w:val="24"/>
        </w:rPr>
        <w:t>5.本项目采用电子开评标</w:t>
      </w:r>
    </w:p>
    <w:p>
      <w:pPr>
        <w:pStyle w:val="6"/>
        <w:pageBreakBefore w:val="0"/>
        <w:shd w:val="clear" w:color="auto" w:fill="FFFFFF"/>
        <w:wordWrap/>
        <w:topLinePunct w:val="0"/>
        <w:autoSpaceDN/>
        <w:bidi w:val="0"/>
        <w:spacing w:before="0" w:beforeAutospacing="0" w:after="0" w:afterAutospacing="0" w:line="440" w:lineRule="exact"/>
        <w:ind w:firstLine="480" w:firstLineChars="200"/>
        <w:rPr>
          <w:rFonts w:hint="eastAsia" w:ascii="宋体" w:hAnsi="宋体" w:eastAsia="宋体" w:cs="宋体"/>
          <w:color w:val="000000"/>
        </w:rPr>
      </w:pPr>
      <w:r>
        <w:rPr>
          <w:rFonts w:hint="eastAsia" w:ascii="宋体" w:hAnsi="宋体" w:eastAsia="宋体" w:cs="宋体"/>
        </w:rPr>
        <w:t>特别提醒：本项目采用远程不见面</w:t>
      </w:r>
      <w:r>
        <w:rPr>
          <w:rFonts w:hint="eastAsia" w:ascii="宋体" w:hAnsi="宋体" w:eastAsia="宋体" w:cs="宋体"/>
          <w:color w:val="000000"/>
        </w:rPr>
        <w:t>开标和全程电子评标方式，潜在投标人可提前在焦作市交易中心官网首页---下载中心--下载《焦作市电子招投标系统操作手册》和《焦作市公共资源交易平台不见面开标操作手册》、《投标文件制作工作工具》等，查看操作说明，按要求进行投标文件制作和上传等。为避免网络拥堵等不可控因素影响投标文件的上传，请提前上传投标文件，并在开标截止时间前登录不见面开标大厅进行签到，按要求解密投标文件。投标文件的递交方式详见招标文件前附表4.2.1。因文件未及时上传导致投标失败的责任由投标人自行承担。</w:t>
      </w:r>
    </w:p>
    <w:p>
      <w:pPr>
        <w:pStyle w:val="6"/>
        <w:pageBreakBefore w:val="0"/>
        <w:shd w:val="clear" w:color="auto" w:fill="FFFFFF"/>
        <w:wordWrap/>
        <w:topLinePunct w:val="0"/>
        <w:autoSpaceDN/>
        <w:bidi w:val="0"/>
        <w:spacing w:before="0" w:beforeAutospacing="0" w:after="0" w:afterAutospacing="0" w:line="440" w:lineRule="exact"/>
        <w:ind w:firstLine="480" w:firstLineChars="200"/>
        <w:rPr>
          <w:rFonts w:hint="eastAsia" w:ascii="宋体" w:hAnsi="宋体" w:eastAsia="宋体" w:cs="宋体"/>
          <w:color w:val="000000"/>
        </w:rPr>
      </w:pPr>
      <w:r>
        <w:rPr>
          <w:rFonts w:hint="eastAsia" w:ascii="宋体" w:hAnsi="宋体" w:eastAsia="宋体" w:cs="宋体"/>
          <w:color w:val="000000"/>
        </w:rPr>
        <w:t>技术支持请联系：平台统一技术服务电话为：400-998-0000</w:t>
      </w:r>
    </w:p>
    <w:p>
      <w:pPr>
        <w:pStyle w:val="6"/>
        <w:pageBreakBefore w:val="0"/>
        <w:shd w:val="clear" w:color="auto" w:fill="FFFFFF"/>
        <w:wordWrap/>
        <w:topLinePunct w:val="0"/>
        <w:autoSpaceDN/>
        <w:bidi w:val="0"/>
        <w:spacing w:before="0" w:beforeAutospacing="0" w:after="0" w:afterAutospacing="0" w:line="440" w:lineRule="exact"/>
        <w:ind w:firstLine="480" w:firstLineChars="200"/>
        <w:rPr>
          <w:rFonts w:hint="eastAsia" w:ascii="宋体" w:hAnsi="宋体" w:eastAsia="宋体" w:cs="宋体"/>
          <w:color w:val="000000"/>
        </w:rPr>
      </w:pPr>
      <w:r>
        <w:rPr>
          <w:rFonts w:hint="eastAsia" w:ascii="宋体" w:hAnsi="宋体" w:eastAsia="宋体" w:cs="宋体"/>
          <w:color w:val="000000"/>
        </w:rPr>
        <w:t>清单造价技术问题请联系：刘工：13721426615</w:t>
      </w:r>
    </w:p>
    <w:p>
      <w:pPr>
        <w:pStyle w:val="6"/>
        <w:pageBreakBefore w:val="0"/>
        <w:shd w:val="clear" w:color="auto" w:fill="FFFFFF"/>
        <w:wordWrap/>
        <w:topLinePunct w:val="0"/>
        <w:autoSpaceDN/>
        <w:bidi w:val="0"/>
        <w:spacing w:before="0" w:beforeAutospacing="0" w:after="0" w:afterAutospacing="0" w:line="440" w:lineRule="exact"/>
        <w:ind w:firstLine="480" w:firstLineChars="200"/>
        <w:rPr>
          <w:rFonts w:hint="eastAsia" w:ascii="宋体" w:hAnsi="宋体" w:eastAsia="宋体" w:cs="宋体"/>
          <w:color w:val="000000"/>
        </w:rPr>
      </w:pPr>
      <w:r>
        <w:rPr>
          <w:rFonts w:hint="eastAsia" w:ascii="宋体" w:hAnsi="宋体" w:eastAsia="宋体" w:cs="宋体"/>
          <w:color w:val="000000"/>
        </w:rPr>
        <w:t>服务时间：周一至周日8：00-17：30</w:t>
      </w:r>
    </w:p>
    <w:p>
      <w:pPr>
        <w:pStyle w:val="7"/>
        <w:pageBreakBefore w:val="0"/>
        <w:widowControl w:val="0"/>
        <w:wordWrap/>
        <w:topLinePunct w:val="0"/>
        <w:autoSpaceDN/>
        <w:bidi w:val="0"/>
        <w:spacing w:line="440" w:lineRule="exact"/>
        <w:ind w:left="0" w:firstLine="482" w:firstLineChars="200"/>
        <w:rPr>
          <w:rFonts w:hint="eastAsia" w:ascii="宋体" w:hAnsi="宋体" w:eastAsia="宋体" w:cs="宋体"/>
          <w:b/>
          <w:bCs/>
          <w:sz w:val="24"/>
          <w:szCs w:val="24"/>
        </w:rPr>
      </w:pPr>
      <w:r>
        <w:rPr>
          <w:rFonts w:hint="eastAsia" w:ascii="宋体" w:hAnsi="宋体" w:eastAsia="宋体" w:cs="宋体"/>
          <w:b/>
          <w:bCs/>
          <w:sz w:val="24"/>
          <w:szCs w:val="24"/>
        </w:rPr>
        <w:t>四、提交投标文件截止时间、开标时间和地点</w:t>
      </w:r>
    </w:p>
    <w:p>
      <w:pPr>
        <w:pageBreakBefore w:val="0"/>
        <w:kinsoku w:val="0"/>
        <w:wordWrap/>
        <w:overflowPunct w:val="0"/>
        <w:topLinePunct w:val="0"/>
        <w:autoSpaceDN/>
        <w:bidi w:val="0"/>
        <w:spacing w:line="440" w:lineRule="exact"/>
        <w:ind w:firstLine="482" w:firstLineChars="200"/>
        <w:textAlignment w:val="auto"/>
        <w:rPr>
          <w:rFonts w:hint="eastAsia" w:ascii="宋体" w:hAnsi="宋体" w:eastAsia="宋体" w:cs="宋体"/>
          <w:szCs w:val="24"/>
        </w:rPr>
      </w:pPr>
      <w:r>
        <w:rPr>
          <w:rFonts w:hint="eastAsia" w:ascii="宋体" w:hAnsi="宋体" w:eastAsia="宋体" w:cs="宋体"/>
          <w:b/>
          <w:bCs/>
          <w:kern w:val="0"/>
          <w:szCs w:val="24"/>
        </w:rPr>
        <w:t>1.</w:t>
      </w:r>
      <w:r>
        <w:rPr>
          <w:rFonts w:hint="eastAsia" w:ascii="宋体" w:hAnsi="宋体" w:eastAsia="宋体" w:cs="宋体"/>
          <w:b/>
          <w:szCs w:val="24"/>
        </w:rPr>
        <w:t>投标文件的递交</w:t>
      </w:r>
    </w:p>
    <w:p>
      <w:pPr>
        <w:pStyle w:val="6"/>
        <w:pageBreakBefore w:val="0"/>
        <w:wordWrap/>
        <w:topLinePunct w:val="0"/>
        <w:autoSpaceDN/>
        <w:bidi w:val="0"/>
        <w:spacing w:before="0" w:beforeAutospacing="0" w:after="0" w:afterAutospacing="0" w:line="440" w:lineRule="exact"/>
        <w:ind w:firstLine="480" w:firstLineChars="200"/>
        <w:rPr>
          <w:rFonts w:hint="eastAsia" w:ascii="宋体" w:hAnsi="宋体" w:eastAsia="宋体" w:cs="宋体"/>
        </w:rPr>
      </w:pPr>
      <w:r>
        <w:rPr>
          <w:rFonts w:hint="eastAsia" w:ascii="宋体" w:hAnsi="宋体" w:eastAsia="宋体" w:cs="宋体"/>
        </w:rPr>
        <w:t>1.1投标文件递交的截止时间（北京时间）为202</w:t>
      </w:r>
      <w:r>
        <w:rPr>
          <w:rFonts w:hint="eastAsia" w:ascii="宋体" w:hAnsi="宋体" w:eastAsia="宋体" w:cs="宋体"/>
          <w:lang w:val="en-US" w:eastAsia="zh-CN"/>
        </w:rPr>
        <w:t>4</w:t>
      </w:r>
      <w:r>
        <w:rPr>
          <w:rFonts w:hint="eastAsia" w:ascii="宋体" w:hAnsi="宋体" w:eastAsia="宋体" w:cs="宋体"/>
        </w:rPr>
        <w:t>年</w:t>
      </w:r>
      <w:r>
        <w:rPr>
          <w:rFonts w:hint="eastAsia" w:ascii="宋体" w:hAnsi="宋体" w:eastAsia="宋体" w:cs="宋体"/>
          <w:lang w:val="en-US" w:eastAsia="zh-CN"/>
        </w:rPr>
        <w:t>4</w:t>
      </w:r>
      <w:r>
        <w:rPr>
          <w:rFonts w:hint="eastAsia" w:ascii="宋体" w:hAnsi="宋体" w:eastAsia="宋体" w:cs="宋体"/>
        </w:rPr>
        <w:t>月</w:t>
      </w:r>
      <w:r>
        <w:rPr>
          <w:rFonts w:hint="eastAsia" w:ascii="宋体" w:hAnsi="宋体" w:eastAsia="宋体" w:cs="宋体"/>
          <w:lang w:val="en-US" w:eastAsia="zh-CN"/>
        </w:rPr>
        <w:t>8</w:t>
      </w:r>
      <w:r>
        <w:rPr>
          <w:rFonts w:hint="eastAsia" w:ascii="宋体" w:hAnsi="宋体" w:eastAsia="宋体" w:cs="宋体"/>
        </w:rPr>
        <w:t>日9时00分；</w:t>
      </w:r>
    </w:p>
    <w:p>
      <w:pPr>
        <w:pStyle w:val="6"/>
        <w:pageBreakBefore w:val="0"/>
        <w:wordWrap/>
        <w:topLinePunct w:val="0"/>
        <w:autoSpaceDN/>
        <w:bidi w:val="0"/>
        <w:spacing w:before="0" w:beforeAutospacing="0" w:after="0" w:afterAutospacing="0" w:line="440" w:lineRule="exact"/>
        <w:ind w:firstLine="480" w:firstLineChars="200"/>
        <w:rPr>
          <w:rFonts w:hint="eastAsia" w:ascii="宋体" w:hAnsi="宋体" w:eastAsia="宋体" w:cs="宋体"/>
        </w:rPr>
      </w:pPr>
      <w:r>
        <w:rPr>
          <w:rFonts w:hint="eastAsia" w:ascii="宋体" w:hAnsi="宋体" w:eastAsia="宋体" w:cs="宋体"/>
        </w:rPr>
        <w:t>1.2提交方式：网上提交；</w:t>
      </w:r>
    </w:p>
    <w:p>
      <w:pPr>
        <w:pageBreakBefore w:val="0"/>
        <w:wordWrap/>
        <w:topLinePunct w:val="0"/>
        <w:autoSpaceDN/>
        <w:bidi w:val="0"/>
        <w:spacing w:line="440" w:lineRule="exact"/>
        <w:ind w:firstLine="482" w:firstLineChars="200"/>
        <w:textAlignment w:val="auto"/>
        <w:rPr>
          <w:rFonts w:hint="eastAsia" w:ascii="宋体" w:hAnsi="宋体" w:eastAsia="宋体" w:cs="宋体"/>
          <w:b/>
          <w:szCs w:val="24"/>
        </w:rPr>
      </w:pPr>
      <w:r>
        <w:rPr>
          <w:rFonts w:hint="eastAsia" w:ascii="宋体" w:hAnsi="宋体" w:eastAsia="宋体" w:cs="宋体"/>
          <w:b/>
          <w:szCs w:val="24"/>
        </w:rPr>
        <w:t>2. 开标时间和地点</w:t>
      </w:r>
    </w:p>
    <w:p>
      <w:pPr>
        <w:pageBreakBefore w:val="0"/>
        <w:wordWrap/>
        <w:topLinePunct w:val="0"/>
        <w:autoSpaceDN/>
        <w:bidi w:val="0"/>
        <w:spacing w:line="440" w:lineRule="exact"/>
        <w:ind w:firstLine="480" w:firstLineChars="200"/>
        <w:textAlignment w:val="auto"/>
        <w:rPr>
          <w:rFonts w:hint="eastAsia" w:ascii="宋体" w:hAnsi="宋体" w:eastAsia="宋体" w:cs="宋体"/>
          <w:kern w:val="0"/>
          <w:szCs w:val="24"/>
        </w:rPr>
      </w:pPr>
      <w:r>
        <w:rPr>
          <w:rFonts w:hint="eastAsia" w:ascii="宋体" w:hAnsi="宋体" w:eastAsia="宋体" w:cs="宋体"/>
          <w:bCs/>
          <w:szCs w:val="24"/>
        </w:rPr>
        <w:t>2.1开标时间：</w:t>
      </w:r>
      <w:r>
        <w:rPr>
          <w:rFonts w:hint="eastAsia" w:ascii="宋体" w:hAnsi="宋体" w:eastAsia="宋体" w:cs="宋体"/>
          <w:kern w:val="0"/>
          <w:szCs w:val="24"/>
        </w:rPr>
        <w:t>2024年</w:t>
      </w:r>
      <w:r>
        <w:rPr>
          <w:rFonts w:hint="eastAsia" w:ascii="宋体" w:hAnsi="宋体" w:eastAsia="宋体" w:cs="宋体"/>
          <w:kern w:val="0"/>
          <w:szCs w:val="24"/>
          <w:lang w:val="en-US" w:eastAsia="zh-CN"/>
        </w:rPr>
        <w:t>4</w:t>
      </w:r>
      <w:r>
        <w:rPr>
          <w:rFonts w:hint="eastAsia" w:ascii="宋体" w:hAnsi="宋体" w:eastAsia="宋体" w:cs="宋体"/>
          <w:kern w:val="0"/>
          <w:szCs w:val="24"/>
        </w:rPr>
        <w:t>月</w:t>
      </w:r>
      <w:r>
        <w:rPr>
          <w:rFonts w:hint="eastAsia" w:ascii="宋体" w:hAnsi="宋体" w:eastAsia="宋体" w:cs="宋体"/>
          <w:kern w:val="0"/>
          <w:szCs w:val="24"/>
          <w:lang w:val="en-US" w:eastAsia="zh-CN"/>
        </w:rPr>
        <w:t>8</w:t>
      </w:r>
      <w:r>
        <w:rPr>
          <w:rFonts w:hint="eastAsia" w:ascii="宋体" w:hAnsi="宋体" w:eastAsia="宋体" w:cs="宋体"/>
          <w:kern w:val="0"/>
          <w:szCs w:val="24"/>
        </w:rPr>
        <w:t>日9时00分（北京时间）。</w:t>
      </w:r>
    </w:p>
    <w:p>
      <w:pPr>
        <w:pageBreakBefore w:val="0"/>
        <w:wordWrap/>
        <w:topLinePunct w:val="0"/>
        <w:autoSpaceDN/>
        <w:bidi w:val="0"/>
        <w:spacing w:line="440" w:lineRule="exact"/>
        <w:ind w:firstLine="480" w:firstLineChars="200"/>
        <w:textAlignment w:val="auto"/>
        <w:rPr>
          <w:rFonts w:hint="eastAsia" w:ascii="宋体" w:hAnsi="宋体" w:eastAsia="宋体" w:cs="宋体"/>
          <w:kern w:val="0"/>
          <w:szCs w:val="24"/>
        </w:rPr>
      </w:pPr>
      <w:r>
        <w:rPr>
          <w:rFonts w:hint="eastAsia" w:ascii="宋体" w:hAnsi="宋体" w:eastAsia="宋体" w:cs="宋体"/>
          <w:kern w:val="0"/>
          <w:szCs w:val="24"/>
        </w:rPr>
        <w:t>2.2开标地点：焦作市人民路889号阳光大厦B座公共资源交易中心第一开标室3号机。</w:t>
      </w:r>
    </w:p>
    <w:p>
      <w:pPr>
        <w:pageBreakBefore w:val="0"/>
        <w:wordWrap/>
        <w:topLinePunct w:val="0"/>
        <w:autoSpaceDN/>
        <w:bidi w:val="0"/>
        <w:spacing w:line="440" w:lineRule="exact"/>
        <w:ind w:firstLine="480" w:firstLineChars="200"/>
        <w:textAlignment w:val="auto"/>
        <w:rPr>
          <w:rFonts w:hint="eastAsia" w:ascii="宋体" w:hAnsi="宋体" w:eastAsia="宋体" w:cs="宋体"/>
          <w:bCs/>
          <w:szCs w:val="24"/>
        </w:rPr>
      </w:pPr>
      <w:r>
        <w:rPr>
          <w:rFonts w:hint="eastAsia" w:ascii="宋体" w:hAnsi="宋体" w:eastAsia="宋体" w:cs="宋体"/>
          <w:bCs/>
          <w:szCs w:val="24"/>
        </w:rPr>
        <w:t>2.3中标结果请登陆发布本招标公告的媒介查看中标结果公示栏，中标结果不再另行通知。</w:t>
      </w:r>
    </w:p>
    <w:p>
      <w:pPr>
        <w:pStyle w:val="7"/>
        <w:pageBreakBefore w:val="0"/>
        <w:widowControl w:val="0"/>
        <w:wordWrap/>
        <w:topLinePunct w:val="0"/>
        <w:autoSpaceDN/>
        <w:bidi w:val="0"/>
        <w:spacing w:line="440" w:lineRule="exact"/>
        <w:ind w:left="0" w:firstLine="482" w:firstLineChars="200"/>
        <w:rPr>
          <w:rFonts w:hint="eastAsia" w:ascii="宋体" w:hAnsi="宋体" w:eastAsia="宋体" w:cs="宋体"/>
          <w:b/>
          <w:bCs/>
          <w:sz w:val="24"/>
          <w:szCs w:val="24"/>
        </w:rPr>
      </w:pPr>
      <w:r>
        <w:rPr>
          <w:rFonts w:hint="eastAsia" w:ascii="宋体" w:hAnsi="宋体" w:eastAsia="宋体" w:cs="宋体"/>
          <w:b/>
          <w:bCs/>
          <w:sz w:val="24"/>
          <w:szCs w:val="24"/>
        </w:rPr>
        <w:t>五、公告期限</w:t>
      </w:r>
    </w:p>
    <w:p>
      <w:pPr>
        <w:pStyle w:val="7"/>
        <w:pageBreakBefore w:val="0"/>
        <w:widowControl w:val="0"/>
        <w:wordWrap/>
        <w:topLinePunct w:val="0"/>
        <w:autoSpaceDN/>
        <w:bidi w:val="0"/>
        <w:spacing w:line="44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自本公告发布之日起5个工作日。</w:t>
      </w:r>
    </w:p>
    <w:p>
      <w:pPr>
        <w:pStyle w:val="7"/>
        <w:pageBreakBefore w:val="0"/>
        <w:widowControl w:val="0"/>
        <w:wordWrap/>
        <w:topLinePunct w:val="0"/>
        <w:autoSpaceDN/>
        <w:bidi w:val="0"/>
        <w:spacing w:line="440" w:lineRule="exact"/>
        <w:ind w:left="0" w:firstLine="482" w:firstLineChars="200"/>
        <w:rPr>
          <w:rFonts w:hint="eastAsia" w:ascii="宋体" w:hAnsi="宋体" w:eastAsia="宋体" w:cs="宋体"/>
          <w:b/>
          <w:bCs/>
          <w:sz w:val="24"/>
          <w:szCs w:val="24"/>
        </w:rPr>
      </w:pPr>
      <w:r>
        <w:rPr>
          <w:rFonts w:hint="eastAsia" w:ascii="宋体" w:hAnsi="宋体" w:eastAsia="宋体" w:cs="宋体"/>
          <w:b/>
          <w:bCs/>
          <w:sz w:val="24"/>
          <w:szCs w:val="24"/>
        </w:rPr>
        <w:t>六、其他补充事宜</w:t>
      </w:r>
    </w:p>
    <w:p>
      <w:pPr>
        <w:pStyle w:val="7"/>
        <w:pageBreakBefore w:val="0"/>
        <w:widowControl w:val="0"/>
        <w:wordWrap/>
        <w:topLinePunct w:val="0"/>
        <w:autoSpaceDN/>
        <w:bidi w:val="0"/>
        <w:spacing w:line="44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本次公告发布的媒介：《焦作市公共资源交易中心网》、《中国采购与招标网》、《中国招标投标公共服务平台》、《河南省政府采购网》、《焦作市政府采购网》。</w:t>
      </w:r>
    </w:p>
    <w:p>
      <w:pPr>
        <w:pStyle w:val="7"/>
        <w:pageBreakBefore w:val="0"/>
        <w:widowControl w:val="0"/>
        <w:wordWrap/>
        <w:topLinePunct w:val="0"/>
        <w:autoSpaceDN/>
        <w:bidi w:val="0"/>
        <w:spacing w:line="440" w:lineRule="exact"/>
        <w:ind w:left="0" w:firstLine="480" w:firstLineChars="200"/>
        <w:rPr>
          <w:rFonts w:hint="eastAsia" w:ascii="宋体" w:hAnsi="宋体" w:eastAsia="宋体" w:cs="宋体"/>
          <w:sz w:val="24"/>
          <w:szCs w:val="24"/>
        </w:rPr>
      </w:pPr>
      <w:r>
        <w:rPr>
          <w:rFonts w:hint="eastAsia" w:ascii="宋体" w:hAnsi="宋体" w:eastAsia="宋体" w:cs="宋体"/>
          <w:sz w:val="24"/>
          <w:szCs w:val="24"/>
        </w:rPr>
        <w:t>（注：本项目所有变更、补充通知、答疑等均在以上网站发布，不再另行通知。）</w:t>
      </w:r>
    </w:p>
    <w:p>
      <w:pPr>
        <w:pStyle w:val="24"/>
        <w:pageBreakBefore w:val="0"/>
        <w:widowControl w:val="0"/>
        <w:wordWrap/>
        <w:topLinePunct w:val="0"/>
        <w:autoSpaceDN/>
        <w:bidi w:val="0"/>
        <w:spacing w:line="440" w:lineRule="exact"/>
        <w:ind w:firstLine="482" w:firstLineChars="200"/>
        <w:rPr>
          <w:rFonts w:hint="eastAsia" w:ascii="宋体" w:hAnsi="宋体" w:eastAsia="宋体" w:cs="宋体"/>
          <w:b/>
          <w:bCs/>
        </w:rPr>
      </w:pPr>
      <w:r>
        <w:rPr>
          <w:rFonts w:hint="eastAsia" w:ascii="宋体" w:hAnsi="宋体" w:eastAsia="宋体" w:cs="宋体"/>
          <w:b/>
          <w:bCs/>
        </w:rPr>
        <w:t>七、凡对本次公告内容提出询问，请按以下方式联系</w:t>
      </w:r>
    </w:p>
    <w:p>
      <w:pPr>
        <w:pStyle w:val="24"/>
        <w:pageBreakBefore w:val="0"/>
        <w:widowControl w:val="0"/>
        <w:wordWrap/>
        <w:topLinePunct w:val="0"/>
        <w:autoSpaceDN/>
        <w:bidi w:val="0"/>
        <w:spacing w:line="440" w:lineRule="exact"/>
        <w:ind w:firstLine="480" w:firstLineChars="200"/>
        <w:rPr>
          <w:rStyle w:val="23"/>
          <w:rFonts w:hint="eastAsia" w:ascii="宋体" w:hAnsi="宋体" w:eastAsia="宋体" w:cs="宋体"/>
        </w:rPr>
      </w:pPr>
      <w:r>
        <w:rPr>
          <w:rStyle w:val="23"/>
          <w:rFonts w:hint="eastAsia" w:ascii="宋体" w:hAnsi="宋体" w:eastAsia="宋体" w:cs="宋体"/>
        </w:rPr>
        <w:t>1.采购人信息</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名    称：焦作市城市管理局</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地    址：焦作市解放区普济路中段1368号</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联 系 人：马先生</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联系方式：0391-2607105</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bookmarkStart w:id="2" w:name="_Toc28359020"/>
      <w:bookmarkStart w:id="3" w:name="_Toc35393638"/>
      <w:bookmarkStart w:id="4" w:name="_Toc28359097"/>
      <w:bookmarkStart w:id="5" w:name="_Toc35393807"/>
      <w:r>
        <w:rPr>
          <w:rFonts w:hint="eastAsia" w:ascii="宋体" w:hAnsi="宋体" w:eastAsia="宋体" w:cs="宋体"/>
        </w:rPr>
        <w:t>2.采购代理机构信息</w:t>
      </w:r>
      <w:bookmarkEnd w:id="2"/>
      <w:bookmarkEnd w:id="3"/>
      <w:bookmarkEnd w:id="4"/>
      <w:bookmarkEnd w:id="5"/>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名    称：河南旭盈工程管理服务有限公司</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地    址：河南省焦作市示范区世纪路1777号正大国贸六号楼2219号</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联系人：张女士</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Fonts w:hint="eastAsia" w:ascii="宋体" w:hAnsi="宋体" w:eastAsia="宋体" w:cs="宋体"/>
        </w:rPr>
        <w:t>联系方式：15537158834</w:t>
      </w:r>
    </w:p>
    <w:p>
      <w:pPr>
        <w:pStyle w:val="24"/>
        <w:pageBreakBefore w:val="0"/>
        <w:widowControl w:val="0"/>
        <w:wordWrap/>
        <w:topLinePunct w:val="0"/>
        <w:autoSpaceDN/>
        <w:bidi w:val="0"/>
        <w:spacing w:line="440" w:lineRule="exact"/>
        <w:ind w:firstLine="480" w:firstLineChars="200"/>
        <w:rPr>
          <w:rStyle w:val="23"/>
          <w:rFonts w:hint="eastAsia" w:ascii="宋体" w:hAnsi="宋体" w:eastAsia="宋体" w:cs="宋体"/>
        </w:rPr>
      </w:pPr>
      <w:r>
        <w:rPr>
          <w:rFonts w:hint="eastAsia" w:ascii="宋体" w:hAnsi="宋体" w:eastAsia="宋体" w:cs="宋体"/>
        </w:rPr>
        <w:t>3.项目联系方式</w:t>
      </w:r>
    </w:p>
    <w:p>
      <w:pPr>
        <w:pStyle w:val="24"/>
        <w:pageBreakBefore w:val="0"/>
        <w:widowControl w:val="0"/>
        <w:wordWrap/>
        <w:topLinePunct w:val="0"/>
        <w:autoSpaceDN/>
        <w:bidi w:val="0"/>
        <w:spacing w:line="440" w:lineRule="exact"/>
        <w:ind w:firstLine="480" w:firstLineChars="200"/>
        <w:rPr>
          <w:rStyle w:val="23"/>
          <w:rFonts w:hint="eastAsia" w:ascii="宋体" w:hAnsi="宋体" w:eastAsia="宋体" w:cs="宋体"/>
        </w:rPr>
      </w:pPr>
      <w:r>
        <w:rPr>
          <w:rStyle w:val="23"/>
          <w:rFonts w:hint="eastAsia" w:ascii="宋体" w:hAnsi="宋体" w:eastAsia="宋体" w:cs="宋体"/>
        </w:rPr>
        <w:t xml:space="preserve">项目联系人：张女士   </w:t>
      </w:r>
      <w:r>
        <w:rPr>
          <w:rFonts w:hint="eastAsia" w:ascii="宋体" w:hAnsi="宋体" w:eastAsia="宋体" w:cs="宋体"/>
        </w:rPr>
        <w:t>马先生</w:t>
      </w:r>
    </w:p>
    <w:p>
      <w:pPr>
        <w:pStyle w:val="24"/>
        <w:pageBreakBefore w:val="0"/>
        <w:widowControl w:val="0"/>
        <w:wordWrap/>
        <w:topLinePunct w:val="0"/>
        <w:autoSpaceDN/>
        <w:bidi w:val="0"/>
        <w:spacing w:line="440" w:lineRule="exact"/>
        <w:ind w:firstLine="480" w:firstLineChars="200"/>
        <w:rPr>
          <w:rFonts w:hint="eastAsia" w:ascii="宋体" w:hAnsi="宋体" w:eastAsia="宋体" w:cs="宋体"/>
        </w:rPr>
      </w:pPr>
      <w:r>
        <w:rPr>
          <w:rStyle w:val="23"/>
          <w:rFonts w:hint="eastAsia" w:ascii="宋体" w:hAnsi="宋体" w:eastAsia="宋体" w:cs="宋体"/>
        </w:rPr>
        <w:t xml:space="preserve">联系方式：15537158834      </w:t>
      </w:r>
      <w:r>
        <w:rPr>
          <w:rFonts w:hint="eastAsia" w:ascii="宋体" w:hAnsi="宋体" w:eastAsia="宋体" w:cs="宋体"/>
        </w:rPr>
        <w:t>0391-2607105</w:t>
      </w:r>
    </w:p>
    <w:p>
      <w:pPr>
        <w:pStyle w:val="24"/>
        <w:pageBreakBefore w:val="0"/>
        <w:widowControl w:val="0"/>
        <w:wordWrap/>
        <w:topLinePunct w:val="0"/>
        <w:autoSpaceDN/>
        <w:bidi w:val="0"/>
        <w:spacing w:line="440" w:lineRule="exact"/>
        <w:jc w:val="right"/>
        <w:rPr>
          <w:rStyle w:val="23"/>
          <w:rFonts w:hint="eastAsia" w:ascii="宋体" w:hAnsi="宋体" w:eastAsia="宋体" w:cs="宋体"/>
        </w:rPr>
      </w:pPr>
      <w:r>
        <w:rPr>
          <w:rStyle w:val="23"/>
          <w:rFonts w:hint="eastAsia" w:ascii="宋体" w:hAnsi="宋体" w:eastAsia="宋体" w:cs="宋体"/>
        </w:rPr>
        <w:t>发布人：河南旭盈工程管理服务有限公司</w:t>
      </w:r>
    </w:p>
    <w:p>
      <w:pPr>
        <w:jc w:val="right"/>
      </w:pPr>
      <w:r>
        <w:rPr>
          <w:rStyle w:val="23"/>
          <w:rFonts w:hint="eastAsia" w:ascii="宋体" w:hAnsi="宋体" w:eastAsia="宋体" w:cs="宋体"/>
          <w:szCs w:val="24"/>
        </w:rPr>
        <w:t>发布时间：2024年</w:t>
      </w:r>
      <w:r>
        <w:rPr>
          <w:rStyle w:val="23"/>
          <w:rFonts w:hint="eastAsia" w:ascii="宋体" w:hAnsi="宋体" w:eastAsia="宋体" w:cs="宋体"/>
          <w:szCs w:val="24"/>
          <w:lang w:val="en-US"/>
        </w:rPr>
        <w:t>3</w:t>
      </w:r>
      <w:r>
        <w:rPr>
          <w:rStyle w:val="23"/>
          <w:rFonts w:hint="eastAsia" w:ascii="宋体" w:hAnsi="宋体" w:eastAsia="宋体" w:cs="宋体"/>
          <w:szCs w:val="24"/>
        </w:rPr>
        <w:t>月</w:t>
      </w:r>
      <w:r>
        <w:rPr>
          <w:rStyle w:val="23"/>
          <w:rFonts w:hint="eastAsia" w:ascii="宋体" w:hAnsi="宋体" w:eastAsia="宋体" w:cs="宋体"/>
          <w:szCs w:val="24"/>
          <w:lang w:val="en-US"/>
        </w:rPr>
        <w:t>15</w:t>
      </w:r>
      <w:r>
        <w:rPr>
          <w:rStyle w:val="23"/>
          <w:rFonts w:hint="eastAsia" w:ascii="宋体" w:hAnsi="宋体" w:eastAsia="宋体" w:cs="宋体"/>
          <w:szCs w:val="24"/>
        </w:rPr>
        <w:t>日</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2010609030101010101"/>
    <w:charset w:val="86"/>
    <w:family w:val="modern"/>
    <w:pitch w:val="default"/>
    <w:sig w:usb0="00000000" w:usb1="00000000" w:usb2="00000010" w:usb3="00000000" w:csb0="00040000" w:csb1="00000000"/>
  </w:font>
  <w:font w:name="ActionIcon">
    <w:altName w:val="Segoe Print"/>
    <w:panose1 w:val="00000000000000000000"/>
    <w:charset w:val="00"/>
    <w:family w:val="auto"/>
    <w:pitch w:val="default"/>
    <w:sig w:usb0="00000000" w:usb1="00000000" w:usb2="00000000" w:usb3="00000000" w:csb0="00000000" w:csb1="00000000"/>
  </w:font>
  <w:font w:name="ModIcon">
    <w:altName w:val="Segoe Print"/>
    <w:panose1 w:val="00000000000000000000"/>
    <w:charset w:val="00"/>
    <w:family w:val="auto"/>
    <w:pitch w:val="default"/>
    <w:sig w:usb0="00000000" w:usb1="00000000" w:usb2="00000000" w:usb3="00000000" w:csb0="00000000" w:csb1="00000000"/>
  </w:font>
  <w:font w:name="SourceHanSansCN-Regular">
    <w:altName w:val="Segoe Print"/>
    <w:panose1 w:val="00000000000000000000"/>
    <w:charset w:val="00"/>
    <w:family w:val="auto"/>
    <w:pitch w:val="default"/>
    <w:sig w:usb0="00000000" w:usb1="00000000" w:usb2="00000000" w:usb3="00000000" w:csb0="00000000" w:csb1="00000000"/>
  </w:font>
  <w:font w:name="monospac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32F7F0B7"/>
    <w:multiLevelType w:val="singleLevel"/>
    <w:tmpl w:val="32F7F0B7"/>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A5Yzc1OTRiOTUyZmRmZmYyMDkyNWI3NDFhOTlkZmQifQ=="/>
  </w:docVars>
  <w:rsids>
    <w:rsidRoot w:val="1D9E318A"/>
    <w:rsid w:val="16816E45"/>
    <w:rsid w:val="1D9E318A"/>
    <w:rsid w:val="495C67D2"/>
    <w:rsid w:val="4D896BDB"/>
    <w:rsid w:val="5D0E0CB8"/>
    <w:rsid w:val="62D416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qFormat="1"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360" w:lineRule="auto"/>
      <w:textAlignment w:val="baseline"/>
    </w:pPr>
    <w:rPr>
      <w:rFonts w:ascii="Times New Roman" w:hAnsi="Times New Roman" w:eastAsia="宋体" w:cstheme="minorBidi"/>
      <w:kern w:val="2"/>
      <w:sz w:val="24"/>
      <w:lang w:val="en-US" w:eastAsia="zh-CN" w:bidi="ar-SA"/>
    </w:rPr>
  </w:style>
  <w:style w:type="paragraph" w:styleId="2">
    <w:name w:val="heading 1"/>
    <w:basedOn w:val="1"/>
    <w:next w:val="1"/>
    <w:qFormat/>
    <w:uiPriority w:val="0"/>
    <w:pPr>
      <w:keepNext/>
      <w:keepLines/>
      <w:jc w:val="center"/>
      <w:outlineLvl w:val="0"/>
    </w:pPr>
    <w:rPr>
      <w:b/>
      <w:kern w:val="44"/>
      <w:sz w:val="32"/>
    </w:rPr>
  </w:style>
  <w:style w:type="character" w:default="1" w:styleId="10">
    <w:name w:val="Default Paragraph Font"/>
    <w:semiHidden/>
    <w:uiPriority w:val="0"/>
  </w:style>
  <w:style w:type="table" w:default="1" w:styleId="9">
    <w:name w:val="Normal Table"/>
    <w:semiHidden/>
    <w:uiPriority w:val="0"/>
    <w:tblPr>
      <w:tblCellMar>
        <w:top w:w="0" w:type="dxa"/>
        <w:left w:w="108" w:type="dxa"/>
        <w:bottom w:w="0" w:type="dxa"/>
        <w:right w:w="108" w:type="dxa"/>
      </w:tblCellMar>
    </w:tblPr>
  </w:style>
  <w:style w:type="paragraph" w:styleId="3">
    <w:name w:val="Body Text"/>
    <w:basedOn w:val="1"/>
    <w:next w:val="1"/>
    <w:qFormat/>
    <w:uiPriority w:val="0"/>
    <w:pPr>
      <w:ind w:left="730"/>
    </w:pPr>
    <w:rPr>
      <w:rFonts w:ascii="宋体" w:hAnsi="宋体" w:cs="Times New Roman"/>
      <w:sz w:val="23"/>
      <w:szCs w:val="23"/>
    </w:rPr>
  </w:style>
  <w:style w:type="paragraph" w:styleId="4">
    <w:name w:val="Body Text Indent"/>
    <w:basedOn w:val="1"/>
    <w:next w:val="5"/>
    <w:unhideWhenUsed/>
    <w:qFormat/>
    <w:uiPriority w:val="0"/>
    <w:pPr>
      <w:spacing w:after="120"/>
      <w:ind w:left="420" w:leftChars="200"/>
    </w:pPr>
  </w:style>
  <w:style w:type="paragraph" w:styleId="5">
    <w:name w:val="envelope return"/>
    <w:basedOn w:val="1"/>
    <w:qFormat/>
    <w:uiPriority w:val="0"/>
    <w:pPr>
      <w:snapToGrid w:val="0"/>
    </w:pPr>
    <w:rPr>
      <w:rFonts w:ascii="Arial" w:hAnsi="Arial"/>
    </w:rPr>
  </w:style>
  <w:style w:type="paragraph" w:styleId="6">
    <w:name w:val="Normal (Web)"/>
    <w:basedOn w:val="1"/>
    <w:qFormat/>
    <w:uiPriority w:val="0"/>
    <w:pPr>
      <w:spacing w:before="100" w:beforeAutospacing="1" w:after="100" w:afterAutospacing="1" w:line="240" w:lineRule="auto"/>
      <w:textAlignment w:val="auto"/>
    </w:pPr>
    <w:rPr>
      <w:rFonts w:ascii="宋体" w:hAnsi="宋体"/>
      <w:szCs w:val="24"/>
    </w:rPr>
  </w:style>
  <w:style w:type="paragraph" w:styleId="7">
    <w:name w:val="Body Text First Indent"/>
    <w:basedOn w:val="3"/>
    <w:next w:val="8"/>
    <w:qFormat/>
    <w:uiPriority w:val="0"/>
    <w:pPr>
      <w:ind w:firstLine="420" w:firstLineChars="100"/>
    </w:pPr>
  </w:style>
  <w:style w:type="paragraph" w:styleId="8">
    <w:name w:val="Body Text First Indent 2"/>
    <w:basedOn w:val="4"/>
    <w:next w:val="1"/>
    <w:qFormat/>
    <w:uiPriority w:val="0"/>
    <w:pPr>
      <w:spacing w:after="0" w:line="560" w:lineRule="exact"/>
      <w:ind w:left="0" w:leftChars="0" w:firstLine="420" w:firstLineChars="200"/>
    </w:pPr>
    <w:rPr>
      <w:rFonts w:ascii="仿宋_GB2312" w:eastAsia="仿宋_GB2312" w:hAnsiTheme="minorHAnsi"/>
      <w:sz w:val="21"/>
      <w:szCs w:val="22"/>
    </w:rPr>
  </w:style>
  <w:style w:type="character" w:styleId="11">
    <w:name w:val="Strong"/>
    <w:basedOn w:val="10"/>
    <w:qFormat/>
    <w:uiPriority w:val="0"/>
    <w:rPr>
      <w:b/>
      <w:bCs/>
    </w:rPr>
  </w:style>
  <w:style w:type="character" w:styleId="12">
    <w:name w:val="FollowedHyperlink"/>
    <w:basedOn w:val="10"/>
    <w:uiPriority w:val="0"/>
    <w:rPr>
      <w:color w:val="5C5C5C"/>
      <w:u w:val="none"/>
    </w:rPr>
  </w:style>
  <w:style w:type="character" w:styleId="13">
    <w:name w:val="Emphasis"/>
    <w:basedOn w:val="10"/>
    <w:qFormat/>
    <w:uiPriority w:val="0"/>
    <w:rPr>
      <w:b/>
      <w:bCs/>
    </w:rPr>
  </w:style>
  <w:style w:type="character" w:styleId="14">
    <w:name w:val="HTML Definition"/>
    <w:basedOn w:val="10"/>
    <w:uiPriority w:val="0"/>
  </w:style>
  <w:style w:type="character" w:styleId="15">
    <w:name w:val="HTML Typewriter"/>
    <w:basedOn w:val="10"/>
    <w:uiPriority w:val="0"/>
    <w:rPr>
      <w:rFonts w:hint="default" w:ascii="monospace" w:hAnsi="monospace" w:eastAsia="monospace" w:cs="monospace"/>
      <w:color w:val="5C5C5C"/>
      <w:sz w:val="21"/>
      <w:szCs w:val="21"/>
      <w:bdr w:val="none" w:color="auto" w:sz="0" w:space="0"/>
    </w:rPr>
  </w:style>
  <w:style w:type="character" w:styleId="16">
    <w:name w:val="HTML Acronym"/>
    <w:basedOn w:val="10"/>
    <w:uiPriority w:val="0"/>
    <w:rPr>
      <w:bdr w:val="single" w:color="EBEBEB" w:sz="2" w:space="0"/>
    </w:rPr>
  </w:style>
  <w:style w:type="character" w:styleId="17">
    <w:name w:val="HTML Variable"/>
    <w:basedOn w:val="10"/>
    <w:uiPriority w:val="0"/>
    <w:rPr>
      <w:bdr w:val="single" w:color="D6D6D6" w:sz="6" w:space="0"/>
    </w:rPr>
  </w:style>
  <w:style w:type="character" w:styleId="18">
    <w:name w:val="Hyperlink"/>
    <w:basedOn w:val="10"/>
    <w:uiPriority w:val="0"/>
    <w:rPr>
      <w:color w:val="5C5C5C"/>
      <w:u w:val="none"/>
    </w:rPr>
  </w:style>
  <w:style w:type="character" w:styleId="19">
    <w:name w:val="HTML Code"/>
    <w:basedOn w:val="10"/>
    <w:uiPriority w:val="0"/>
    <w:rPr>
      <w:rFonts w:hint="default" w:ascii="monospace" w:hAnsi="monospace" w:eastAsia="monospace" w:cs="monospace"/>
      <w:sz w:val="20"/>
      <w:bdr w:val="none" w:color="auto" w:sz="0" w:space="0"/>
    </w:rPr>
  </w:style>
  <w:style w:type="character" w:styleId="20">
    <w:name w:val="HTML Cite"/>
    <w:basedOn w:val="10"/>
    <w:uiPriority w:val="0"/>
  </w:style>
  <w:style w:type="character" w:styleId="21">
    <w:name w:val="HTML Keyboard"/>
    <w:basedOn w:val="10"/>
    <w:uiPriority w:val="0"/>
    <w:rPr>
      <w:rFonts w:hint="default" w:ascii="monospace" w:hAnsi="monospace" w:eastAsia="monospace" w:cs="monospace"/>
      <w:sz w:val="20"/>
      <w:bdr w:val="none" w:color="auto" w:sz="0" w:space="0"/>
    </w:rPr>
  </w:style>
  <w:style w:type="character" w:styleId="22">
    <w:name w:val="HTML Sample"/>
    <w:basedOn w:val="10"/>
    <w:uiPriority w:val="0"/>
    <w:rPr>
      <w:rFonts w:ascii="monospace" w:hAnsi="monospace" w:eastAsia="monospace" w:cs="monospace"/>
    </w:rPr>
  </w:style>
  <w:style w:type="character" w:customStyle="1" w:styleId="23">
    <w:name w:val="NormalCharacter"/>
    <w:autoRedefine/>
    <w:semiHidden/>
    <w:qFormat/>
    <w:uiPriority w:val="0"/>
    <w:rPr>
      <w:rFonts w:ascii="Times New Roman" w:hAnsi="Times New Roman" w:eastAsia="宋体" w:cstheme="minorBidi"/>
      <w:kern w:val="2"/>
      <w:sz w:val="24"/>
      <w:lang w:val="en-US" w:eastAsia="zh-CN" w:bidi="ar-SA"/>
    </w:rPr>
  </w:style>
  <w:style w:type="paragraph" w:customStyle="1" w:styleId="24">
    <w:name w:val="BodyText1I"/>
    <w:basedOn w:val="25"/>
    <w:next w:val="27"/>
    <w:autoRedefine/>
    <w:qFormat/>
    <w:uiPriority w:val="0"/>
    <w:pPr>
      <w:ind w:firstLine="360"/>
    </w:pPr>
  </w:style>
  <w:style w:type="paragraph" w:customStyle="1" w:styleId="25">
    <w:name w:val="BodyText"/>
    <w:basedOn w:val="1"/>
    <w:next w:val="26"/>
    <w:autoRedefine/>
    <w:qFormat/>
    <w:uiPriority w:val="0"/>
    <w:pPr>
      <w:spacing w:line="480" w:lineRule="exact"/>
    </w:pPr>
    <w:rPr>
      <w:rFonts w:ascii="宋体" w:hAnsi="宋体"/>
      <w:szCs w:val="24"/>
    </w:rPr>
  </w:style>
  <w:style w:type="paragraph" w:customStyle="1" w:styleId="26">
    <w:name w:val="BodyText2"/>
    <w:basedOn w:val="1"/>
    <w:next w:val="25"/>
    <w:autoRedefine/>
    <w:qFormat/>
    <w:uiPriority w:val="0"/>
    <w:pPr>
      <w:spacing w:after="120" w:line="480" w:lineRule="auto"/>
    </w:pPr>
  </w:style>
  <w:style w:type="paragraph" w:customStyle="1" w:styleId="27">
    <w:name w:val="BodyText1I2"/>
    <w:basedOn w:val="28"/>
    <w:autoRedefine/>
    <w:qFormat/>
    <w:uiPriority w:val="0"/>
    <w:pPr>
      <w:ind w:firstLine="420" w:firstLineChars="200"/>
    </w:pPr>
  </w:style>
  <w:style w:type="paragraph" w:customStyle="1" w:styleId="28">
    <w:name w:val="BodyTextIndent"/>
    <w:basedOn w:val="1"/>
    <w:next w:val="29"/>
    <w:autoRedefine/>
    <w:qFormat/>
    <w:uiPriority w:val="0"/>
    <w:pPr>
      <w:spacing w:line="400" w:lineRule="atLeast"/>
      <w:ind w:left="560"/>
    </w:pPr>
  </w:style>
  <w:style w:type="paragraph" w:customStyle="1" w:styleId="29">
    <w:name w:val="EnvelopeReturn"/>
    <w:basedOn w:val="1"/>
    <w:autoRedefine/>
    <w:qFormat/>
    <w:uiPriority w:val="0"/>
    <w:pPr>
      <w:snapToGrid w:val="0"/>
    </w:pPr>
    <w:rPr>
      <w:rFonts w:ascii="Arial" w:hAnsi="Arial"/>
    </w:rPr>
  </w:style>
  <w:style w:type="character" w:customStyle="1" w:styleId="30">
    <w:name w:val="hover1"/>
    <w:basedOn w:val="10"/>
    <w:uiPriority w:val="0"/>
    <w:rPr>
      <w:bdr w:val="none" w:color="AFD1EE" w:sz="0" w:space="0"/>
    </w:rPr>
  </w:style>
  <w:style w:type="character" w:customStyle="1" w:styleId="31">
    <w:name w:val="hover2"/>
    <w:basedOn w:val="10"/>
    <w:uiPriority w:val="0"/>
    <w:rPr>
      <w:color w:val="2590EB"/>
      <w:shd w:val="clear" w:fill="E9F4FD"/>
    </w:rPr>
  </w:style>
  <w:style w:type="character" w:customStyle="1" w:styleId="32">
    <w:name w:val="hover3"/>
    <w:basedOn w:val="10"/>
    <w:uiPriority w:val="0"/>
    <w:rPr>
      <w:color w:val="2590EB"/>
    </w:rPr>
  </w:style>
  <w:style w:type="character" w:customStyle="1" w:styleId="33">
    <w:name w:val="hover4"/>
    <w:basedOn w:val="10"/>
    <w:uiPriority w:val="0"/>
    <w:rPr>
      <w:color w:val="2590E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214</TotalTime>
  <ScaleCrop>false</ScaleCrop>
  <LinksUpToDate>false</LinksUpToDate>
  <CharactersWithSpaces>0</CharactersWithSpaces>
  <Application>WPS Office_12.1.0.16399_F1E327BC-269C-435d-A152-05C5408002CA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2024-03-15T01:14:00Z</dcterms:created>
  <dc:creator>不</dc:creator>
  <cp:lastModifiedBy>不</cp:lastModifiedBy>
  <cp:lastPrinted>2024-03-15T03:33:55Z</cp:lastPrinted>
  <dcterms:modified xsi:type="dcterms:W3CDTF">2024-03-15T06:41:04Z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2052-12.1.0.16399</vt:lpwstr>
  </property>
  <property fmtid="{D5CDD505-2E9C-101B-9397-08002B2CF9AE}" pid="3" name="ICV">
    <vt:lpwstr>4EBB52058FA3421CBAFEA3066FFE5BD7_11</vt:lpwstr>
  </property>
</Properties>
</file>