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exact"/>
        <w:rPr>
          <w:rFonts w:hint="eastAsia" w:ascii="宋体" w:hAnsi="宋体" w:cs="宋体"/>
          <w:bCs/>
          <w:color w:val="auto"/>
          <w:szCs w:val="28"/>
          <w:lang w:val="en-US" w:eastAsia="zh-CN"/>
        </w:rPr>
      </w:pPr>
      <w:r>
        <w:rPr>
          <w:rFonts w:hint="eastAsia" w:ascii="宋体" w:hAnsi="宋体" w:cs="宋体"/>
          <w:bCs/>
          <w:color w:val="auto"/>
          <w:szCs w:val="28"/>
          <w:lang w:val="en-US" w:eastAsia="zh-CN"/>
        </w:rPr>
        <w:t>温县黄庄镇徐吕村农村公益事业财政奖补重点村项目</w:t>
      </w:r>
    </w:p>
    <w:p>
      <w:pPr>
        <w:pStyle w:val="2"/>
        <w:spacing w:line="480" w:lineRule="exact"/>
        <w:rPr>
          <w:rFonts w:hint="eastAsia" w:ascii="宋体" w:hAnsi="宋体" w:cs="宋体"/>
          <w:bCs/>
          <w:color w:val="auto"/>
          <w:szCs w:val="28"/>
        </w:rPr>
      </w:pPr>
      <w:r>
        <w:rPr>
          <w:rFonts w:hint="eastAsia" w:ascii="宋体" w:hAnsi="宋体" w:cs="宋体"/>
          <w:bCs/>
          <w:color w:val="auto"/>
          <w:szCs w:val="28"/>
        </w:rPr>
        <w:t>竞争性磋商公告</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cs="宋体"/>
          <w:b/>
          <w:bCs/>
          <w:color w:val="auto"/>
          <w:sz w:val="22"/>
          <w:szCs w:val="22"/>
        </w:rPr>
      </w:pPr>
      <w:r>
        <w:rPr>
          <w:rFonts w:hint="eastAsia" w:ascii="宋体" w:hAnsi="宋体" w:cs="宋体"/>
          <w:b/>
          <w:bCs/>
          <w:color w:val="auto"/>
          <w:sz w:val="22"/>
          <w:szCs w:val="22"/>
        </w:rPr>
        <w:t>项目概况：</w:t>
      </w:r>
    </w:p>
    <w:p>
      <w:pPr>
        <w:pStyle w:val="2"/>
        <w:keepNext w:val="0"/>
        <w:keepLines w:val="0"/>
        <w:pageBreakBefore w:val="0"/>
        <w:kinsoku/>
        <w:wordWrap/>
        <w:overflowPunct/>
        <w:topLinePunct w:val="0"/>
        <w:autoSpaceDE/>
        <w:autoSpaceDN/>
        <w:bidi w:val="0"/>
        <w:adjustRightInd/>
        <w:snapToGrid/>
        <w:spacing w:line="450" w:lineRule="exact"/>
        <w:ind w:firstLine="440" w:firstLineChars="200"/>
        <w:jc w:val="both"/>
        <w:textAlignment w:val="auto"/>
        <w:rPr>
          <w:rFonts w:hint="eastAsia" w:ascii="宋体" w:hAnsi="宋体" w:cs="宋体"/>
          <w:color w:val="auto"/>
          <w:kern w:val="2"/>
          <w:sz w:val="22"/>
          <w:szCs w:val="22"/>
          <w:lang w:val="en-US" w:eastAsia="zh-CN"/>
        </w:rPr>
      </w:pPr>
      <w:r>
        <w:rPr>
          <w:rFonts w:hint="eastAsia" w:ascii="宋体" w:hAnsi="宋体" w:cs="宋体"/>
          <w:color w:val="auto"/>
          <w:kern w:val="2"/>
          <w:sz w:val="22"/>
          <w:szCs w:val="22"/>
          <w:lang w:val="en-US" w:eastAsia="zh-CN"/>
        </w:rPr>
        <w:t>温县黄庄镇徐吕村农村公益事业财政奖补重点村项目的潜在供应商应在焦作市公共资源交易中心网站获取磋商文件，</w:t>
      </w:r>
      <w:r>
        <w:rPr>
          <w:rFonts w:hint="eastAsia" w:ascii="宋体" w:hAnsi="宋体" w:eastAsia="宋体" w:cs="宋体"/>
          <w:color w:val="auto"/>
          <w:kern w:val="2"/>
          <w:sz w:val="22"/>
          <w:szCs w:val="22"/>
          <w:lang w:val="en-US" w:eastAsia="zh-CN"/>
        </w:rPr>
        <w:t>并于2024年</w:t>
      </w:r>
      <w:r>
        <w:rPr>
          <w:rFonts w:hint="eastAsia" w:ascii="宋体" w:hAnsi="宋体" w:cs="宋体"/>
          <w:color w:val="auto"/>
          <w:kern w:val="2"/>
          <w:sz w:val="22"/>
          <w:szCs w:val="22"/>
          <w:lang w:val="en-US" w:eastAsia="zh-CN"/>
        </w:rPr>
        <w:t xml:space="preserve"> </w:t>
      </w:r>
      <w:r>
        <w:rPr>
          <w:rFonts w:hint="eastAsia" w:ascii="宋体" w:hAnsi="宋体" w:eastAsia="宋体" w:cs="宋体"/>
          <w:color w:val="auto"/>
          <w:kern w:val="2"/>
          <w:sz w:val="22"/>
          <w:szCs w:val="22"/>
          <w:lang w:val="en-US" w:eastAsia="zh-CN"/>
        </w:rPr>
        <w:t xml:space="preserve"> </w:t>
      </w:r>
      <w:r>
        <w:rPr>
          <w:rFonts w:hint="eastAsia" w:ascii="宋体" w:hAnsi="宋体" w:cs="宋体"/>
          <w:color w:val="auto"/>
          <w:kern w:val="2"/>
          <w:sz w:val="22"/>
          <w:szCs w:val="22"/>
          <w:lang w:val="en-US" w:eastAsia="zh-CN"/>
        </w:rPr>
        <w:t>06</w:t>
      </w:r>
      <w:r>
        <w:rPr>
          <w:rFonts w:hint="eastAsia" w:ascii="宋体" w:hAnsi="宋体" w:eastAsia="宋体" w:cs="宋体"/>
          <w:color w:val="auto"/>
          <w:kern w:val="2"/>
          <w:sz w:val="22"/>
          <w:szCs w:val="22"/>
          <w:lang w:val="en-US" w:eastAsia="zh-CN"/>
        </w:rPr>
        <w:t xml:space="preserve">  月  </w:t>
      </w:r>
      <w:r>
        <w:rPr>
          <w:rFonts w:hint="eastAsia" w:ascii="宋体" w:hAnsi="宋体" w:cs="宋体"/>
          <w:color w:val="auto"/>
          <w:kern w:val="2"/>
          <w:sz w:val="22"/>
          <w:szCs w:val="22"/>
          <w:lang w:val="en-US" w:eastAsia="zh-CN"/>
        </w:rPr>
        <w:t>14</w:t>
      </w:r>
      <w:r>
        <w:rPr>
          <w:rFonts w:hint="eastAsia" w:ascii="宋体" w:hAnsi="宋体" w:eastAsia="宋体" w:cs="宋体"/>
          <w:color w:val="auto"/>
          <w:kern w:val="2"/>
          <w:sz w:val="22"/>
          <w:szCs w:val="22"/>
          <w:lang w:val="en-US" w:eastAsia="zh-CN"/>
        </w:rPr>
        <w:t xml:space="preserve">  日  09</w:t>
      </w:r>
      <w:r>
        <w:rPr>
          <w:rFonts w:hint="eastAsia" w:ascii="宋体" w:hAnsi="宋体" w:eastAsia="宋体" w:cs="宋体"/>
          <w:color w:val="0000FF"/>
          <w:kern w:val="2"/>
          <w:sz w:val="22"/>
          <w:szCs w:val="22"/>
          <w:lang w:val="en-US" w:eastAsia="zh-CN"/>
        </w:rPr>
        <w:t xml:space="preserve"> </w:t>
      </w:r>
      <w:r>
        <w:rPr>
          <w:rFonts w:hint="eastAsia" w:ascii="宋体" w:hAnsi="宋体" w:eastAsia="宋体" w:cs="宋体"/>
          <w:color w:val="auto"/>
          <w:kern w:val="2"/>
          <w:sz w:val="22"/>
          <w:szCs w:val="22"/>
          <w:lang w:val="en-US" w:eastAsia="zh-CN"/>
        </w:rPr>
        <w:t xml:space="preserve"> 时 00 分（北京时</w:t>
      </w:r>
      <w:r>
        <w:rPr>
          <w:rFonts w:hint="eastAsia" w:ascii="宋体" w:hAnsi="宋体" w:cs="宋体"/>
          <w:color w:val="auto"/>
          <w:kern w:val="2"/>
          <w:sz w:val="22"/>
          <w:szCs w:val="22"/>
          <w:lang w:val="en-US" w:eastAsia="zh-CN"/>
        </w:rPr>
        <w:t>间）前递交响应文件。</w:t>
      </w:r>
    </w:p>
    <w:p>
      <w:pPr>
        <w:keepNext w:val="0"/>
        <w:keepLines w:val="0"/>
        <w:pageBreakBefore w:val="0"/>
        <w:kinsoku/>
        <w:wordWrap/>
        <w:overflowPunct/>
        <w:topLinePunct w:val="0"/>
        <w:autoSpaceDE/>
        <w:autoSpaceDN/>
        <w:bidi w:val="0"/>
        <w:adjustRightInd/>
        <w:snapToGrid/>
        <w:spacing w:line="450" w:lineRule="exact"/>
        <w:textAlignment w:val="auto"/>
        <w:rPr>
          <w:rFonts w:hint="eastAsia" w:ascii="宋体" w:hAnsi="宋体" w:cs="宋体"/>
          <w:b/>
          <w:bCs/>
          <w:color w:val="auto"/>
          <w:sz w:val="22"/>
          <w:szCs w:val="22"/>
        </w:rPr>
      </w:pPr>
      <w:r>
        <w:rPr>
          <w:rFonts w:hint="eastAsia" w:ascii="宋体" w:hAnsi="宋体" w:cs="宋体"/>
          <w:b/>
          <w:bCs/>
          <w:color w:val="auto"/>
          <w:sz w:val="22"/>
          <w:szCs w:val="22"/>
        </w:rPr>
        <w:t>一、项目基本情况</w:t>
      </w:r>
    </w:p>
    <w:p>
      <w:pPr>
        <w:keepNext w:val="0"/>
        <w:keepLines w:val="0"/>
        <w:pageBreakBefore w:val="0"/>
        <w:kinsoku/>
        <w:wordWrap/>
        <w:overflowPunct/>
        <w:topLinePunct w:val="0"/>
        <w:autoSpaceDE/>
        <w:autoSpaceDN/>
        <w:bidi w:val="0"/>
        <w:adjustRightInd/>
        <w:snapToGrid/>
        <w:spacing w:line="450" w:lineRule="exact"/>
        <w:ind w:firstLine="440" w:firstLineChars="200"/>
        <w:jc w:val="left"/>
        <w:textAlignment w:val="auto"/>
        <w:rPr>
          <w:rFonts w:hint="eastAsia" w:ascii="宋体" w:hAnsi="宋体" w:cs="宋体"/>
          <w:color w:val="auto"/>
          <w:sz w:val="22"/>
          <w:szCs w:val="22"/>
        </w:rPr>
      </w:pPr>
      <w:r>
        <w:rPr>
          <w:rFonts w:hint="eastAsia" w:ascii="宋体" w:hAnsi="宋体" w:cs="宋体"/>
          <w:color w:val="auto"/>
          <w:sz w:val="22"/>
          <w:szCs w:val="22"/>
        </w:rPr>
        <w:t>1、项目编号：</w:t>
      </w:r>
      <w:r>
        <w:rPr>
          <w:rFonts w:hint="eastAsia" w:ascii="宋体" w:hAnsi="宋体" w:cs="宋体"/>
          <w:color w:val="auto"/>
          <w:sz w:val="22"/>
          <w:szCs w:val="22"/>
          <w:lang w:val="en-US" w:eastAsia="zh-CN"/>
        </w:rPr>
        <w:t xml:space="preserve"> 温财磋商采购-2024-15 号            </w:t>
      </w:r>
    </w:p>
    <w:p>
      <w:pPr>
        <w:keepNext w:val="0"/>
        <w:keepLines w:val="0"/>
        <w:pageBreakBefore w:val="0"/>
        <w:kinsoku/>
        <w:wordWrap/>
        <w:overflowPunct/>
        <w:topLinePunct w:val="0"/>
        <w:autoSpaceDE/>
        <w:autoSpaceDN/>
        <w:bidi w:val="0"/>
        <w:adjustRightInd/>
        <w:snapToGrid/>
        <w:spacing w:line="450" w:lineRule="exact"/>
        <w:ind w:firstLine="440" w:firstLineChars="200"/>
        <w:jc w:val="left"/>
        <w:textAlignment w:val="auto"/>
        <w:rPr>
          <w:rFonts w:hint="eastAsia" w:ascii="宋体" w:hAnsi="宋体" w:eastAsia="宋体" w:cs="宋体"/>
          <w:color w:val="auto"/>
          <w:sz w:val="22"/>
          <w:szCs w:val="22"/>
          <w:lang w:eastAsia="zh-CN"/>
        </w:rPr>
      </w:pPr>
      <w:r>
        <w:rPr>
          <w:rFonts w:hint="eastAsia" w:ascii="宋体" w:hAnsi="宋体" w:cs="宋体"/>
          <w:color w:val="auto"/>
          <w:sz w:val="22"/>
          <w:szCs w:val="22"/>
        </w:rPr>
        <w:t>2、项目名称：</w:t>
      </w:r>
      <w:r>
        <w:rPr>
          <w:rFonts w:hint="eastAsia" w:ascii="宋体" w:hAnsi="宋体" w:cs="宋体"/>
          <w:color w:val="auto"/>
          <w:sz w:val="22"/>
          <w:szCs w:val="22"/>
          <w:lang w:eastAsia="zh-CN"/>
        </w:rPr>
        <w:t>温县黄庄镇徐吕村农村公益事业财政奖补重点村项目</w:t>
      </w:r>
    </w:p>
    <w:p>
      <w:pPr>
        <w:keepNext w:val="0"/>
        <w:keepLines w:val="0"/>
        <w:pageBreakBefore w:val="0"/>
        <w:kinsoku/>
        <w:wordWrap/>
        <w:overflowPunct/>
        <w:topLinePunct w:val="0"/>
        <w:autoSpaceDE/>
        <w:autoSpaceDN/>
        <w:bidi w:val="0"/>
        <w:adjustRightInd/>
        <w:snapToGrid/>
        <w:spacing w:line="450" w:lineRule="exact"/>
        <w:ind w:firstLine="440" w:firstLineChars="200"/>
        <w:textAlignment w:val="auto"/>
        <w:rPr>
          <w:rFonts w:hint="eastAsia" w:ascii="宋体" w:hAnsi="宋体" w:cs="宋体"/>
          <w:color w:val="auto"/>
          <w:sz w:val="22"/>
          <w:szCs w:val="22"/>
          <w:lang w:eastAsia="zh-CN"/>
        </w:rPr>
      </w:pPr>
      <w:r>
        <w:rPr>
          <w:rFonts w:hint="eastAsia" w:ascii="宋体" w:hAnsi="宋体" w:cs="宋体"/>
          <w:color w:val="auto"/>
          <w:sz w:val="22"/>
          <w:szCs w:val="22"/>
        </w:rPr>
        <w:t>3、</w:t>
      </w:r>
      <w:r>
        <w:rPr>
          <w:rFonts w:hint="eastAsia" w:ascii="宋体" w:hAnsi="宋体" w:cs="宋体"/>
          <w:color w:val="auto"/>
          <w:sz w:val="22"/>
          <w:szCs w:val="22"/>
          <w:lang w:eastAsia="zh-CN"/>
        </w:rPr>
        <w:t>采购方式：竞争性磋商</w:t>
      </w:r>
    </w:p>
    <w:p>
      <w:pPr>
        <w:keepNext w:val="0"/>
        <w:keepLines w:val="0"/>
        <w:pageBreakBefore w:val="0"/>
        <w:kinsoku/>
        <w:wordWrap/>
        <w:overflowPunct/>
        <w:topLinePunct w:val="0"/>
        <w:autoSpaceDE/>
        <w:autoSpaceDN/>
        <w:bidi w:val="0"/>
        <w:adjustRightInd/>
        <w:snapToGrid/>
        <w:spacing w:line="450" w:lineRule="exact"/>
        <w:ind w:firstLine="440" w:firstLineChars="200"/>
        <w:textAlignment w:val="auto"/>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4、</w:t>
      </w:r>
      <w:r>
        <w:rPr>
          <w:rFonts w:hint="eastAsia" w:ascii="宋体" w:hAnsi="宋体" w:cs="宋体"/>
          <w:color w:val="auto"/>
          <w:sz w:val="22"/>
          <w:szCs w:val="22"/>
          <w:lang w:eastAsia="zh-CN"/>
        </w:rPr>
        <w:t>预算金额：</w:t>
      </w:r>
      <w:r>
        <w:rPr>
          <w:rFonts w:hint="eastAsia" w:ascii="宋体" w:hAnsi="宋体" w:cs="宋体"/>
          <w:color w:val="auto"/>
          <w:sz w:val="22"/>
          <w:szCs w:val="22"/>
          <w:lang w:val="en-US" w:eastAsia="zh-CN"/>
        </w:rPr>
        <w:t>3253800.00元</w:t>
      </w:r>
    </w:p>
    <w:p>
      <w:pPr>
        <w:keepNext w:val="0"/>
        <w:keepLines w:val="0"/>
        <w:pageBreakBefore w:val="0"/>
        <w:kinsoku/>
        <w:wordWrap/>
        <w:overflowPunct/>
        <w:topLinePunct w:val="0"/>
        <w:autoSpaceDE/>
        <w:autoSpaceDN/>
        <w:bidi w:val="0"/>
        <w:adjustRightInd/>
        <w:snapToGrid/>
        <w:spacing w:line="450" w:lineRule="exact"/>
        <w:ind w:firstLine="440" w:firstLineChars="200"/>
        <w:textAlignment w:val="auto"/>
        <w:rPr>
          <w:rFonts w:hint="eastAsia" w:ascii="宋体" w:hAnsi="宋体" w:cs="宋体"/>
          <w:color w:val="auto"/>
          <w:sz w:val="22"/>
          <w:szCs w:val="22"/>
          <w:lang w:eastAsia="zh-CN"/>
        </w:rPr>
      </w:pPr>
      <w:r>
        <w:rPr>
          <w:rFonts w:hint="eastAsia" w:ascii="宋体" w:hAnsi="宋体" w:cs="宋体"/>
          <w:color w:val="auto"/>
          <w:sz w:val="22"/>
          <w:szCs w:val="22"/>
          <w:lang w:val="en-US" w:eastAsia="zh-CN"/>
        </w:rPr>
        <w:t>最高限价：3253800元</w:t>
      </w:r>
    </w:p>
    <w:tbl>
      <w:tblPr>
        <w:tblStyle w:val="7"/>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440"/>
        <w:gridCol w:w="2800"/>
        <w:gridCol w:w="1200"/>
        <w:gridCol w:w="1290"/>
        <w:gridCol w:w="1325"/>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rPr>
            </w:pPr>
            <w:r>
              <w:rPr>
                <w:rFonts w:hint="eastAsia" w:ascii="宋体" w:hAnsi="宋体" w:cs="宋体"/>
                <w:color w:val="auto"/>
                <w:kern w:val="0"/>
                <w:szCs w:val="21"/>
                <w:lang w:bidi="ar"/>
              </w:rPr>
              <w:t>序号</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rPr>
            </w:pPr>
            <w:r>
              <w:rPr>
                <w:rFonts w:hint="eastAsia" w:ascii="宋体" w:hAnsi="宋体" w:cs="宋体"/>
                <w:color w:val="auto"/>
                <w:kern w:val="0"/>
                <w:szCs w:val="21"/>
                <w:lang w:bidi="ar"/>
              </w:rPr>
              <w:t>包号</w:t>
            </w:r>
          </w:p>
        </w:tc>
        <w:tc>
          <w:tcPr>
            <w:tcW w:w="280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rPr>
            </w:pPr>
            <w:r>
              <w:rPr>
                <w:rFonts w:hint="eastAsia" w:ascii="宋体" w:hAnsi="宋体" w:cs="宋体"/>
                <w:color w:val="auto"/>
                <w:kern w:val="0"/>
                <w:szCs w:val="21"/>
                <w:lang w:bidi="ar"/>
              </w:rPr>
              <w:t>包名称</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rPr>
            </w:pPr>
            <w:r>
              <w:rPr>
                <w:rFonts w:hint="eastAsia" w:ascii="宋体" w:hAnsi="宋体" w:cs="宋体"/>
                <w:color w:val="auto"/>
                <w:kern w:val="0"/>
                <w:szCs w:val="21"/>
                <w:lang w:bidi="ar"/>
              </w:rPr>
              <w:t>包预算（元）</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rPr>
            </w:pPr>
            <w:r>
              <w:rPr>
                <w:rFonts w:hint="eastAsia" w:ascii="宋体" w:hAnsi="宋体" w:cs="宋体"/>
                <w:color w:val="auto"/>
                <w:kern w:val="0"/>
                <w:szCs w:val="21"/>
                <w:lang w:bidi="ar"/>
              </w:rPr>
              <w:t>包最高限价（元）</w:t>
            </w:r>
          </w:p>
        </w:tc>
        <w:tc>
          <w:tcPr>
            <w:tcW w:w="1325"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是否专门面向中小企业</w:t>
            </w:r>
          </w:p>
        </w:tc>
        <w:tc>
          <w:tcPr>
            <w:tcW w:w="1222"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kern w:val="0"/>
                <w:szCs w:val="21"/>
                <w:lang w:eastAsia="zh-CN" w:bidi="ar"/>
              </w:rPr>
            </w:pPr>
            <w:r>
              <w:rPr>
                <w:rFonts w:hint="eastAsia" w:ascii="宋体" w:hAnsi="宋体" w:cs="宋体"/>
                <w:color w:val="auto"/>
                <w:kern w:val="0"/>
                <w:szCs w:val="21"/>
                <w:lang w:eastAsia="zh-CN" w:bidi="ar"/>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783"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rPr>
            </w:pPr>
            <w:r>
              <w:rPr>
                <w:rFonts w:hint="eastAsia" w:ascii="宋体" w:hAnsi="宋体" w:cs="宋体"/>
                <w:color w:val="auto"/>
                <w:szCs w:val="21"/>
              </w:rPr>
              <w:t>1</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szCs w:val="21"/>
                <w:lang w:val="en-US" w:eastAsia="zh-CN"/>
              </w:rPr>
            </w:pPr>
            <w:r>
              <w:rPr>
                <w:rFonts w:hint="eastAsia" w:ascii="宋体" w:hAnsi="宋体" w:cs="宋体"/>
                <w:color w:val="auto"/>
                <w:sz w:val="22"/>
                <w:szCs w:val="22"/>
              </w:rPr>
              <w:t>温</w:t>
            </w:r>
            <w:r>
              <w:rPr>
                <w:rFonts w:hint="eastAsia" w:ascii="宋体" w:hAnsi="宋体" w:cs="宋体"/>
                <w:color w:val="auto"/>
                <w:sz w:val="22"/>
                <w:szCs w:val="22"/>
                <w:lang w:eastAsia="zh-CN"/>
              </w:rPr>
              <w:t>交易</w:t>
            </w:r>
            <w:r>
              <w:rPr>
                <w:rFonts w:hint="eastAsia" w:ascii="宋体" w:hAnsi="宋体" w:cs="宋体"/>
                <w:color w:val="auto"/>
                <w:sz w:val="22"/>
                <w:szCs w:val="22"/>
              </w:rPr>
              <w:t>【202</w:t>
            </w:r>
            <w:r>
              <w:rPr>
                <w:rFonts w:hint="eastAsia" w:ascii="宋体" w:hAnsi="宋体" w:cs="宋体"/>
                <w:color w:val="auto"/>
                <w:sz w:val="22"/>
                <w:szCs w:val="22"/>
                <w:lang w:val="en-US" w:eastAsia="zh-CN"/>
              </w:rPr>
              <w:t>4</w:t>
            </w:r>
            <w:r>
              <w:rPr>
                <w:rFonts w:hint="eastAsia" w:ascii="宋体" w:hAnsi="宋体" w:cs="宋体"/>
                <w:color w:val="auto"/>
                <w:sz w:val="22"/>
                <w:szCs w:val="22"/>
              </w:rPr>
              <w:t>】</w:t>
            </w:r>
            <w:r>
              <w:rPr>
                <w:rFonts w:hint="eastAsia" w:ascii="宋体" w:hAnsi="宋体" w:cs="宋体"/>
                <w:color w:val="auto"/>
                <w:sz w:val="22"/>
                <w:szCs w:val="22"/>
                <w:lang w:val="en-US" w:eastAsia="zh-CN"/>
              </w:rPr>
              <w:t xml:space="preserve">    51</w:t>
            </w:r>
            <w:r>
              <w:rPr>
                <w:rFonts w:hint="eastAsia" w:ascii="宋体" w:hAnsi="宋体" w:cs="宋体"/>
                <w:color w:val="auto"/>
                <w:sz w:val="22"/>
                <w:szCs w:val="22"/>
              </w:rPr>
              <w:t>号</w:t>
            </w:r>
            <w:r>
              <w:rPr>
                <w:rFonts w:hint="eastAsia" w:ascii="宋体" w:hAnsi="宋体" w:cs="宋体"/>
                <w:color w:val="auto"/>
                <w:sz w:val="22"/>
                <w:szCs w:val="22"/>
                <w:lang w:val="en-US" w:eastAsia="zh-CN"/>
              </w:rPr>
              <w:t>-1</w:t>
            </w:r>
          </w:p>
        </w:tc>
        <w:tc>
          <w:tcPr>
            <w:tcW w:w="2800" w:type="dxa"/>
            <w:noWrap w:val="0"/>
            <w:vAlign w:val="center"/>
          </w:tcPr>
          <w:p>
            <w:pPr>
              <w:keepNext w:val="0"/>
              <w:keepLines w:val="0"/>
              <w:pageBreakBefore w:val="0"/>
              <w:kinsoku/>
              <w:wordWrap/>
              <w:overflowPunct/>
              <w:topLinePunct w:val="0"/>
              <w:autoSpaceDE/>
              <w:autoSpaceDN/>
              <w:bidi w:val="0"/>
              <w:adjustRightInd/>
              <w:snapToGrid/>
              <w:spacing w:line="450" w:lineRule="exact"/>
              <w:jc w:val="center"/>
              <w:textAlignment w:val="auto"/>
              <w:rPr>
                <w:rFonts w:hint="eastAsia" w:ascii="宋体" w:hAnsi="宋体" w:eastAsia="宋体" w:cs="宋体"/>
                <w:color w:val="auto"/>
                <w:szCs w:val="21"/>
                <w:lang w:eastAsia="zh-CN"/>
              </w:rPr>
            </w:pPr>
            <w:r>
              <w:rPr>
                <w:rFonts w:hint="eastAsia" w:ascii="宋体" w:hAnsi="宋体" w:cs="宋体"/>
                <w:color w:val="auto"/>
                <w:szCs w:val="21"/>
                <w:lang w:eastAsia="zh-CN"/>
              </w:rPr>
              <w:t>温县黄庄镇徐吕村农村公益事业财政奖补重点村项目</w:t>
            </w:r>
          </w:p>
        </w:tc>
        <w:tc>
          <w:tcPr>
            <w:tcW w:w="120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3253800</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ascii="宋体" w:hAnsi="宋体" w:cs="宋体"/>
                <w:color w:val="auto"/>
                <w:szCs w:val="21"/>
              </w:rPr>
            </w:pPr>
            <w:r>
              <w:rPr>
                <w:rFonts w:hint="eastAsia" w:ascii="宋体" w:hAnsi="宋体" w:cs="宋体"/>
                <w:color w:val="auto"/>
                <w:szCs w:val="21"/>
                <w:lang w:val="en-US" w:eastAsia="zh-CN"/>
              </w:rPr>
              <w:t>3253800</w:t>
            </w:r>
          </w:p>
        </w:tc>
        <w:tc>
          <w:tcPr>
            <w:tcW w:w="1325"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是</w:t>
            </w:r>
          </w:p>
        </w:tc>
        <w:tc>
          <w:tcPr>
            <w:tcW w:w="1222" w:type="dxa"/>
            <w:noWrap w:val="0"/>
            <w:vAlign w:val="center"/>
          </w:tcPr>
          <w:p>
            <w:pPr>
              <w:keepNext w:val="0"/>
              <w:keepLines w:val="0"/>
              <w:pageBreakBefore w:val="0"/>
              <w:widowControl/>
              <w:kinsoku/>
              <w:wordWrap/>
              <w:overflowPunct/>
              <w:topLinePunct w:val="0"/>
              <w:autoSpaceDE/>
              <w:autoSpaceDN/>
              <w:bidi w:val="0"/>
              <w:adjustRightInd/>
              <w:snapToGrid/>
              <w:spacing w:line="450" w:lineRule="exact"/>
              <w:jc w:val="center"/>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3253800</w:t>
            </w:r>
          </w:p>
        </w:tc>
      </w:tr>
    </w:tbl>
    <w:p>
      <w:pPr>
        <w:pStyle w:val="2"/>
        <w:keepNext w:val="0"/>
        <w:keepLines w:val="0"/>
        <w:pageBreakBefore w:val="0"/>
        <w:kinsoku/>
        <w:wordWrap/>
        <w:overflowPunct/>
        <w:topLinePunct w:val="0"/>
        <w:autoSpaceDE/>
        <w:autoSpaceDN/>
        <w:bidi w:val="0"/>
        <w:adjustRightInd/>
        <w:spacing w:line="450" w:lineRule="exact"/>
        <w:jc w:val="both"/>
        <w:textAlignment w:val="auto"/>
        <w:rPr>
          <w:color w:val="auto"/>
          <w:lang w:val="en-US" w:eastAsia="zh-CN"/>
        </w:rPr>
      </w:pP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采购需求：</w:t>
      </w:r>
      <w:r>
        <w:rPr>
          <w:rFonts w:hint="eastAsia" w:ascii="宋体" w:hAnsi="宋体" w:eastAsia="宋体" w:cs="宋体"/>
          <w:sz w:val="22"/>
          <w:szCs w:val="22"/>
          <w:lang w:eastAsia="zh-CN"/>
        </w:rPr>
        <w:t>（包括但不限于标的的名称、数量、简要技术需求或服务要求等）</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5.1道路工程、亮化工程、排水工程、活动广场。具体内容详见工程量清单及施工图纸。</w:t>
      </w:r>
      <w:r>
        <w:rPr>
          <w:rFonts w:hint="eastAsia" w:ascii="宋体" w:hAnsi="宋体" w:eastAsia="宋体" w:cs="宋体"/>
          <w:sz w:val="22"/>
          <w:szCs w:val="22"/>
        </w:rPr>
        <w:t xml:space="preserve">   </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eastAsia="宋体" w:cs="宋体"/>
          <w:sz w:val="22"/>
          <w:szCs w:val="22"/>
          <w:lang w:val="en-US" w:eastAsia="zh-CN"/>
        </w:rPr>
        <w:t>.2</w:t>
      </w:r>
      <w:r>
        <w:rPr>
          <w:rFonts w:hint="eastAsia" w:ascii="宋体" w:hAnsi="宋体" w:eastAsia="宋体" w:cs="宋体"/>
          <w:sz w:val="22"/>
          <w:szCs w:val="22"/>
        </w:rPr>
        <w:t xml:space="preserve">质量要求：合格     </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6、合同履行期限：</w:t>
      </w:r>
      <w:r>
        <w:rPr>
          <w:rFonts w:hint="eastAsia" w:ascii="宋体" w:hAnsi="宋体" w:eastAsia="宋体" w:cs="宋体"/>
          <w:sz w:val="22"/>
          <w:szCs w:val="22"/>
          <w:lang w:val="en-US" w:eastAsia="zh-CN"/>
        </w:rPr>
        <w:t>120</w:t>
      </w:r>
      <w:r>
        <w:rPr>
          <w:rFonts w:hint="eastAsia" w:ascii="宋体" w:hAnsi="宋体" w:eastAsia="宋体" w:cs="宋体"/>
          <w:sz w:val="22"/>
          <w:szCs w:val="22"/>
        </w:rPr>
        <w:t>日历天</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eastAsia="宋体" w:cs="宋体"/>
          <w:sz w:val="22"/>
          <w:szCs w:val="22"/>
        </w:rPr>
        <w:t>7、本项目是否接受联合体</w:t>
      </w:r>
      <w:r>
        <w:rPr>
          <w:rFonts w:hint="eastAsia" w:ascii="宋体" w:hAnsi="宋体" w:eastAsia="宋体" w:cs="宋体"/>
          <w:sz w:val="22"/>
          <w:szCs w:val="22"/>
          <w:lang w:eastAsia="zh-CN"/>
        </w:rPr>
        <w:t>投标</w:t>
      </w:r>
      <w:r>
        <w:rPr>
          <w:rFonts w:hint="eastAsia" w:ascii="宋体" w:hAnsi="宋体" w:eastAsia="宋体" w:cs="宋体"/>
          <w:sz w:val="22"/>
          <w:szCs w:val="22"/>
        </w:rPr>
        <w:t>：否</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8、</w:t>
      </w:r>
      <w:r>
        <w:rPr>
          <w:rFonts w:hint="eastAsia" w:ascii="宋体" w:hAnsi="宋体" w:eastAsia="宋体" w:cs="宋体"/>
          <w:sz w:val="22"/>
          <w:szCs w:val="22"/>
          <w:lang w:val="en-US" w:eastAsia="zh-CN"/>
        </w:rPr>
        <w:t>是否接受进口产品：否</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9、是否专门面向中小企业：是</w:t>
      </w:r>
    </w:p>
    <w:p>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cs="宋体"/>
          <w:b/>
          <w:bCs/>
          <w:color w:val="auto"/>
          <w:sz w:val="22"/>
          <w:szCs w:val="22"/>
        </w:rPr>
      </w:pPr>
      <w:r>
        <w:rPr>
          <w:rFonts w:hint="eastAsia" w:ascii="宋体" w:hAnsi="宋体" w:cs="宋体"/>
          <w:b/>
          <w:bCs/>
          <w:color w:val="auto"/>
          <w:sz w:val="22"/>
          <w:szCs w:val="22"/>
        </w:rPr>
        <w:t>二、申请人资格要求</w:t>
      </w:r>
    </w:p>
    <w:p>
      <w:pPr>
        <w:keepNext w:val="0"/>
        <w:keepLines w:val="0"/>
        <w:pageBreakBefore w:val="0"/>
        <w:kinsoku/>
        <w:wordWrap/>
        <w:overflowPunct/>
        <w:topLinePunct w:val="0"/>
        <w:autoSpaceDE/>
        <w:autoSpaceDN/>
        <w:bidi w:val="0"/>
        <w:adjustRightInd/>
        <w:spacing w:before="174" w:line="460" w:lineRule="exact"/>
        <w:ind w:left="461"/>
        <w:textAlignment w:val="auto"/>
        <w:rPr>
          <w:rFonts w:hint="eastAsia" w:ascii="宋体" w:hAnsi="宋体" w:cs="宋体"/>
          <w:color w:val="auto"/>
          <w:sz w:val="22"/>
          <w:szCs w:val="22"/>
        </w:rPr>
      </w:pPr>
      <w:r>
        <w:rPr>
          <w:rFonts w:hint="eastAsia" w:ascii="宋体" w:hAnsi="宋体" w:cs="宋体"/>
          <w:color w:val="auto"/>
          <w:sz w:val="22"/>
          <w:szCs w:val="22"/>
        </w:rPr>
        <w:t>1、满足《中华人民共和国政府采购法》第二十二条规定；</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2、</w:t>
      </w:r>
      <w:r>
        <w:rPr>
          <w:rFonts w:hint="eastAsia" w:ascii="宋体" w:hAnsi="宋体" w:cs="宋体"/>
          <w:sz w:val="22"/>
          <w:szCs w:val="22"/>
        </w:rPr>
        <w:t>落实政府采购政策需满足的资格要求</w:t>
      </w:r>
      <w:r>
        <w:rPr>
          <w:rFonts w:hint="eastAsia" w:ascii="宋体" w:hAnsi="宋体" w:cs="宋体"/>
          <w:color w:val="auto"/>
          <w:sz w:val="22"/>
          <w:szCs w:val="22"/>
        </w:rPr>
        <w:t>：本项目属于专门面向中小企业采购的项目，供应商应为中小微企业、监狱企业、残疾人福利性单位。</w:t>
      </w:r>
    </w:p>
    <w:p>
      <w:pPr>
        <w:keepNext w:val="0"/>
        <w:keepLines w:val="0"/>
        <w:pageBreakBefore w:val="0"/>
        <w:numPr>
          <w:ilvl w:val="0"/>
          <w:numId w:val="1"/>
        </w:numPr>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本项目的特定资格要求:</w:t>
      </w:r>
    </w:p>
    <w:p>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3.1须具有有效的营业执照；</w:t>
      </w:r>
    </w:p>
    <w:p>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3.2供应商须具备建设行政主管部门颁发的市政公用工程施工总承包三级及以上资质，具备有效的安全生产许可证，并在人员、设备、资金等方面具有相应的施工能力；</w:t>
      </w:r>
      <w:r>
        <w:rPr>
          <w:rFonts w:hint="eastAsia" w:ascii="宋体" w:hAnsi="宋体" w:eastAsia="宋体" w:cs="宋体"/>
          <w:sz w:val="22"/>
          <w:szCs w:val="22"/>
        </w:rPr>
        <w:br w:type="textWrapping"/>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3.3拟派项目经理须具备市政公用工程专业贰级及以上注册建造师资格；具有有效期内安全生产考核合格证书（B证），且未担任其他在建工程项目经理（提供无在建工程承诺函）。注：本文件所指“在建项目”是指：项目尚未竣工或已中标未开工。如果“在建项目”项目经理有变更情况的，需在响应文件中附变更证明材料，否则视为项目经理有“在建项目”。其认定及例外按照《河南省规范项目经理和项目总监任职行为的若该规定（试行）》执行；</w:t>
      </w:r>
      <w:r>
        <w:rPr>
          <w:rFonts w:hint="eastAsia" w:ascii="宋体" w:hAnsi="宋体" w:eastAsia="宋体" w:cs="宋体"/>
          <w:sz w:val="22"/>
          <w:szCs w:val="22"/>
        </w:rPr>
        <w:br w:type="textWrapping"/>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3.4拟派项目技术负责人须具有相关专业中级及以上职称；</w:t>
      </w:r>
      <w:r>
        <w:rPr>
          <w:rFonts w:hint="eastAsia" w:ascii="宋体" w:hAnsi="宋体" w:eastAsia="宋体" w:cs="宋体"/>
          <w:sz w:val="22"/>
          <w:szCs w:val="22"/>
        </w:rPr>
        <w:br w:type="textWrapping"/>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3.5根据《关于在政府采购活动中查询及使用信用记录有关问题的通知》(财库[2016]125号)的规定，采购代理机构磋商当日将通过“信用中国”网(www.creditchina.gov.cn)、中国政府采购网(www.ccgp.gov.cn)等渠道在资格审查环节查询投标人信用记录，被列入失信被执行人、重大税收违法失信主体、政府采购严重违法失信行为记录名单的单位将被拒绝参与本项目政府采购活动；信用信息查询记录和证据将同采购文件等资料一同归档保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3.</w:t>
      </w:r>
      <w:r>
        <w:rPr>
          <w:rFonts w:hint="eastAsia" w:ascii="宋体" w:hAnsi="宋体" w:eastAsia="宋体" w:cs="宋体"/>
          <w:sz w:val="22"/>
          <w:szCs w:val="22"/>
          <w:lang w:val="en-US" w:eastAsia="zh-CN"/>
        </w:rPr>
        <w:t>6</w:t>
      </w:r>
      <w:r>
        <w:rPr>
          <w:rFonts w:hint="eastAsia" w:ascii="宋体" w:hAnsi="宋体" w:eastAsia="宋体" w:cs="宋体"/>
          <w:sz w:val="22"/>
          <w:szCs w:val="22"/>
        </w:rPr>
        <w:t>供应商必须提供无行贿犯罪记录承诺书，(磋商当日</w:t>
      </w:r>
      <w:r>
        <w:rPr>
          <w:rFonts w:hint="eastAsia" w:ascii="宋体" w:hAnsi="宋体" w:eastAsia="宋体" w:cs="宋体"/>
          <w:sz w:val="22"/>
          <w:szCs w:val="22"/>
          <w:lang w:val="en-US" w:eastAsia="zh-CN"/>
        </w:rPr>
        <w:t>由</w:t>
      </w:r>
      <w:r>
        <w:rPr>
          <w:rFonts w:hint="eastAsia" w:ascii="宋体" w:hAnsi="宋体" w:eastAsia="宋体" w:cs="宋体"/>
          <w:sz w:val="22"/>
          <w:szCs w:val="22"/>
        </w:rPr>
        <w:t>采购代理机构</w:t>
      </w:r>
      <w:r>
        <w:rPr>
          <w:rFonts w:hint="eastAsia" w:ascii="宋体" w:hAnsi="宋体" w:eastAsia="宋体" w:cs="宋体"/>
          <w:sz w:val="22"/>
          <w:szCs w:val="22"/>
          <w:lang w:val="en-US" w:eastAsia="zh-CN"/>
        </w:rPr>
        <w:t>在</w:t>
      </w:r>
      <w:r>
        <w:rPr>
          <w:rFonts w:hint="eastAsia" w:ascii="宋体" w:hAnsi="宋体" w:eastAsia="宋体" w:cs="宋体"/>
          <w:sz w:val="22"/>
          <w:szCs w:val="22"/>
        </w:rPr>
        <w:t>“中国裁判文书网”网站</w:t>
      </w:r>
      <w:r>
        <w:rPr>
          <w:rFonts w:hint="eastAsia" w:ascii="宋体" w:hAnsi="宋体" w:eastAsia="宋体" w:cs="宋体"/>
          <w:sz w:val="22"/>
          <w:szCs w:val="22"/>
          <w:lang w:val="en-US" w:eastAsia="zh-CN"/>
        </w:rPr>
        <w:t>查询</w:t>
      </w:r>
      <w:r>
        <w:rPr>
          <w:rFonts w:hint="eastAsia" w:ascii="宋体" w:hAnsi="宋体" w:eastAsia="宋体" w:cs="宋体"/>
          <w:sz w:val="22"/>
          <w:szCs w:val="22"/>
        </w:rPr>
        <w:t>近三年来法人、法定代表人、项目经理、法定代表人委托人无行贿犯罪记录信息)；若有行贿犯罪记录则取消其磋商资格；</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3.</w:t>
      </w:r>
      <w:r>
        <w:rPr>
          <w:rFonts w:hint="eastAsia" w:ascii="宋体" w:hAnsi="宋体" w:eastAsia="宋体" w:cs="宋体"/>
          <w:sz w:val="22"/>
          <w:szCs w:val="22"/>
          <w:lang w:val="en-US" w:eastAsia="zh-CN"/>
        </w:rPr>
        <w:t>7</w:t>
      </w:r>
      <w:r>
        <w:rPr>
          <w:rFonts w:hint="eastAsia" w:ascii="宋体" w:hAnsi="宋体" w:eastAsia="宋体" w:cs="宋体"/>
          <w:sz w:val="22"/>
          <w:szCs w:val="22"/>
        </w:rPr>
        <w:t>供应商单位必须提供投标承诺函；</w:t>
      </w:r>
      <w:r>
        <w:rPr>
          <w:rFonts w:hint="eastAsia" w:ascii="宋体" w:hAnsi="宋体" w:eastAsia="宋体" w:cs="宋体"/>
          <w:sz w:val="22"/>
          <w:szCs w:val="22"/>
        </w:rPr>
        <w:br w:type="textWrapping"/>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3.</w:t>
      </w:r>
      <w:r>
        <w:rPr>
          <w:rFonts w:hint="eastAsia" w:ascii="宋体" w:hAnsi="宋体" w:eastAsia="宋体" w:cs="宋体"/>
          <w:sz w:val="22"/>
          <w:szCs w:val="22"/>
          <w:lang w:val="en-US" w:eastAsia="zh-CN"/>
        </w:rPr>
        <w:t>8</w:t>
      </w:r>
      <w:r>
        <w:rPr>
          <w:rFonts w:hint="eastAsia" w:ascii="宋体" w:hAnsi="宋体" w:eastAsia="宋体" w:cs="宋体"/>
          <w:sz w:val="22"/>
          <w:szCs w:val="22"/>
        </w:rPr>
        <w:t>本项目不接受联合体。</w:t>
      </w:r>
    </w:p>
    <w:p>
      <w:pPr>
        <w:pStyle w:val="6"/>
        <w:keepNext w:val="0"/>
        <w:keepLines w:val="0"/>
        <w:pageBreakBefore w:val="0"/>
        <w:widowControl w:val="0"/>
        <w:kinsoku/>
        <w:wordWrap/>
        <w:overflowPunct/>
        <w:topLinePunct w:val="0"/>
        <w:autoSpaceDE/>
        <w:autoSpaceDN/>
        <w:bidi w:val="0"/>
        <w:adjustRightInd/>
        <w:snapToGrid/>
        <w:spacing w:line="460" w:lineRule="exact"/>
        <w:ind w:left="218" w:leftChars="104" w:firstLine="221" w:firstLineChars="1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备注：以上第3.5</w:t>
      </w:r>
      <w:r>
        <w:rPr>
          <w:rFonts w:hint="eastAsia" w:ascii="宋体" w:hAnsi="宋体" w:eastAsia="宋体" w:cs="宋体"/>
          <w:b/>
          <w:bCs/>
          <w:color w:val="auto"/>
          <w:sz w:val="22"/>
          <w:szCs w:val="22"/>
          <w:lang w:val="en-US" w:eastAsia="zh-CN"/>
        </w:rPr>
        <w:t>和3.6</w:t>
      </w:r>
      <w:r>
        <w:rPr>
          <w:rFonts w:hint="eastAsia" w:ascii="宋体" w:hAnsi="宋体" w:eastAsia="宋体" w:cs="宋体"/>
          <w:b/>
          <w:bCs/>
          <w:color w:val="auto"/>
          <w:sz w:val="22"/>
          <w:szCs w:val="22"/>
        </w:rPr>
        <w:t>条由采购代理机构</w:t>
      </w:r>
      <w:r>
        <w:rPr>
          <w:rFonts w:hint="eastAsia" w:ascii="宋体" w:hAnsi="宋体" w:eastAsia="宋体" w:cs="宋体"/>
          <w:b/>
          <w:bCs/>
          <w:color w:val="auto"/>
          <w:sz w:val="22"/>
          <w:szCs w:val="22"/>
          <w:lang w:val="en-US" w:eastAsia="zh-CN"/>
        </w:rPr>
        <w:t>磋商当日</w:t>
      </w:r>
      <w:r>
        <w:rPr>
          <w:rFonts w:hint="eastAsia" w:ascii="宋体" w:hAnsi="宋体" w:eastAsia="宋体" w:cs="宋体"/>
          <w:b/>
          <w:bCs/>
          <w:color w:val="auto"/>
          <w:sz w:val="22"/>
          <w:szCs w:val="22"/>
        </w:rPr>
        <w:t>查询</w:t>
      </w:r>
      <w:r>
        <w:rPr>
          <w:rFonts w:hint="eastAsia" w:ascii="宋体" w:hAnsi="宋体" w:eastAsia="宋体" w:cs="宋体"/>
          <w:b/>
          <w:bCs/>
          <w:color w:val="auto"/>
          <w:sz w:val="22"/>
          <w:szCs w:val="22"/>
          <w:lang w:eastAsia="zh-CN"/>
        </w:rPr>
        <w:t>，查询记录和证据将同采购文件等资料一同归档保存</w:t>
      </w:r>
      <w:r>
        <w:rPr>
          <w:rFonts w:hint="eastAsia" w:ascii="宋体" w:hAnsi="宋体" w:eastAsia="宋体" w:cs="宋体"/>
          <w:b/>
          <w:bCs/>
          <w:color w:val="auto"/>
          <w:sz w:val="22"/>
          <w:szCs w:val="22"/>
        </w:rPr>
        <w:t>。</w:t>
      </w:r>
    </w:p>
    <w:p>
      <w:pPr>
        <w:pStyle w:val="6"/>
        <w:keepNext w:val="0"/>
        <w:keepLines w:val="0"/>
        <w:pageBreakBefore w:val="0"/>
        <w:widowControl w:val="0"/>
        <w:kinsoku/>
        <w:wordWrap/>
        <w:overflowPunct/>
        <w:topLinePunct w:val="0"/>
        <w:autoSpaceDE/>
        <w:autoSpaceDN/>
        <w:bidi w:val="0"/>
        <w:adjustRightInd/>
        <w:snapToGrid/>
        <w:spacing w:line="460" w:lineRule="exact"/>
        <w:ind w:left="218" w:leftChars="104" w:firstLine="221" w:firstLineChars="100"/>
        <w:textAlignment w:val="auto"/>
        <w:rPr>
          <w:rFonts w:hint="eastAsia" w:ascii="宋体" w:hAnsi="宋体" w:eastAsia="宋体" w:cs="宋体"/>
          <w:b/>
          <w:bCs/>
          <w:color w:val="auto"/>
          <w:sz w:val="22"/>
          <w:szCs w:val="22"/>
        </w:rPr>
      </w:pPr>
      <w:r>
        <w:rPr>
          <w:rFonts w:hint="eastAsia" w:ascii="宋体" w:hAnsi="宋体" w:eastAsia="宋体" w:cs="宋体"/>
          <w:b/>
          <w:bCs/>
          <w:color w:val="auto"/>
          <w:sz w:val="22"/>
          <w:szCs w:val="22"/>
        </w:rPr>
        <w:t>三、获取采购文件</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1.时间：</w:t>
      </w:r>
      <w:r>
        <w:rPr>
          <w:rFonts w:hint="eastAsia" w:ascii="宋体" w:hAnsi="宋体" w:cs="宋体"/>
          <w:color w:val="auto"/>
          <w:sz w:val="22"/>
          <w:szCs w:val="22"/>
          <w:lang w:val="en-US" w:eastAsia="zh-CN"/>
        </w:rPr>
        <w:t>2024</w:t>
      </w:r>
      <w:r>
        <w:rPr>
          <w:rFonts w:hint="eastAsia" w:ascii="宋体" w:hAnsi="宋体" w:cs="宋体"/>
          <w:color w:val="auto"/>
          <w:sz w:val="22"/>
          <w:szCs w:val="22"/>
        </w:rPr>
        <w:t>年</w:t>
      </w:r>
      <w:r>
        <w:rPr>
          <w:rFonts w:hint="eastAsia" w:ascii="宋体" w:hAnsi="宋体" w:cs="宋体"/>
          <w:color w:val="auto"/>
          <w:sz w:val="22"/>
          <w:szCs w:val="22"/>
          <w:lang w:val="en-US" w:eastAsia="zh-CN"/>
        </w:rPr>
        <w:t xml:space="preserve"> 06 </w:t>
      </w:r>
      <w:r>
        <w:rPr>
          <w:rFonts w:hint="eastAsia" w:ascii="宋体" w:hAnsi="宋体" w:cs="宋体"/>
          <w:color w:val="auto"/>
          <w:sz w:val="22"/>
          <w:szCs w:val="22"/>
        </w:rPr>
        <w:t>月</w:t>
      </w:r>
      <w:r>
        <w:rPr>
          <w:rFonts w:hint="eastAsia" w:ascii="宋体" w:hAnsi="宋体" w:cs="宋体"/>
          <w:color w:val="auto"/>
          <w:sz w:val="22"/>
          <w:szCs w:val="22"/>
          <w:lang w:val="en-US" w:eastAsia="zh-CN"/>
        </w:rPr>
        <w:t xml:space="preserve"> 03</w:t>
      </w:r>
      <w:r>
        <w:rPr>
          <w:rFonts w:hint="eastAsia" w:ascii="宋体" w:hAnsi="宋体" w:cs="宋体"/>
          <w:color w:val="auto"/>
          <w:sz w:val="22"/>
          <w:szCs w:val="22"/>
        </w:rPr>
        <w:t xml:space="preserve"> 日至</w:t>
      </w:r>
      <w:r>
        <w:rPr>
          <w:rFonts w:hint="eastAsia" w:ascii="宋体" w:hAnsi="宋体" w:cs="宋体"/>
          <w:color w:val="auto"/>
          <w:sz w:val="22"/>
          <w:szCs w:val="22"/>
          <w:lang w:val="en-US" w:eastAsia="zh-CN"/>
        </w:rPr>
        <w:t>2024</w:t>
      </w:r>
      <w:r>
        <w:rPr>
          <w:rFonts w:hint="eastAsia" w:ascii="宋体" w:hAnsi="宋体" w:cs="宋体"/>
          <w:color w:val="auto"/>
          <w:sz w:val="22"/>
          <w:szCs w:val="22"/>
        </w:rPr>
        <w:t>年</w:t>
      </w:r>
      <w:r>
        <w:rPr>
          <w:rFonts w:hint="eastAsia" w:ascii="宋体" w:hAnsi="宋体" w:cs="宋体"/>
          <w:color w:val="auto"/>
          <w:sz w:val="22"/>
          <w:szCs w:val="22"/>
          <w:lang w:val="en-US" w:eastAsia="zh-CN"/>
        </w:rPr>
        <w:t xml:space="preserve"> 06 </w:t>
      </w:r>
      <w:r>
        <w:rPr>
          <w:rFonts w:hint="eastAsia" w:ascii="宋体" w:hAnsi="宋体" w:cs="宋体"/>
          <w:color w:val="auto"/>
          <w:sz w:val="22"/>
          <w:szCs w:val="22"/>
        </w:rPr>
        <w:t>月</w:t>
      </w:r>
      <w:r>
        <w:rPr>
          <w:rFonts w:hint="eastAsia" w:ascii="宋体" w:hAnsi="宋体" w:cs="宋体"/>
          <w:color w:val="auto"/>
          <w:sz w:val="22"/>
          <w:szCs w:val="22"/>
          <w:lang w:val="en-US" w:eastAsia="zh-CN"/>
        </w:rPr>
        <w:t xml:space="preserve"> 07 </w:t>
      </w:r>
      <w:r>
        <w:rPr>
          <w:rFonts w:hint="eastAsia" w:ascii="宋体" w:hAnsi="宋体" w:cs="宋体"/>
          <w:color w:val="auto"/>
          <w:sz w:val="22"/>
          <w:szCs w:val="22"/>
        </w:rPr>
        <w:t>日，每天上午08：00至12：00，下午12：00至23：00（北京时间，法定节假日除外）</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2.地点：焦作市公共资源交易中心网站</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3.方式：本项目采用电子开评标（不见面开标），凡有意参加投标者，请登陆焦作市公共资源交易中心网站交易平台“交易主体登录”栏目下载磋商文件。</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4.售价：0元。</w:t>
      </w:r>
    </w:p>
    <w:p>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cs="宋体"/>
          <w:b/>
          <w:bCs/>
          <w:color w:val="auto"/>
          <w:sz w:val="22"/>
          <w:szCs w:val="22"/>
        </w:rPr>
      </w:pPr>
      <w:r>
        <w:rPr>
          <w:rFonts w:hint="eastAsia" w:ascii="宋体" w:hAnsi="宋体" w:cs="宋体"/>
          <w:b/>
          <w:bCs/>
          <w:color w:val="auto"/>
          <w:sz w:val="22"/>
          <w:szCs w:val="22"/>
        </w:rPr>
        <w:t>四、响应文件提交</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1.截止时间：</w:t>
      </w:r>
      <w:r>
        <w:rPr>
          <w:rFonts w:hint="eastAsia" w:ascii="宋体" w:hAnsi="宋体" w:cs="宋体"/>
          <w:color w:val="auto"/>
          <w:sz w:val="22"/>
          <w:szCs w:val="22"/>
          <w:lang w:val="en-US" w:eastAsia="zh-CN"/>
        </w:rPr>
        <w:t>2024</w:t>
      </w:r>
      <w:r>
        <w:rPr>
          <w:rFonts w:hint="eastAsia" w:ascii="宋体" w:hAnsi="宋体" w:cs="宋体"/>
          <w:color w:val="auto"/>
          <w:sz w:val="22"/>
          <w:szCs w:val="22"/>
        </w:rPr>
        <w:t>年</w:t>
      </w:r>
      <w:r>
        <w:rPr>
          <w:rFonts w:hint="eastAsia" w:ascii="宋体" w:hAnsi="宋体" w:cs="宋体"/>
          <w:color w:val="auto"/>
          <w:sz w:val="22"/>
          <w:szCs w:val="22"/>
          <w:lang w:val="en-US" w:eastAsia="zh-CN"/>
        </w:rPr>
        <w:t xml:space="preserve"> 06 </w:t>
      </w:r>
      <w:r>
        <w:rPr>
          <w:rFonts w:hint="eastAsia" w:ascii="宋体" w:hAnsi="宋体" w:cs="宋体"/>
          <w:color w:val="auto"/>
          <w:sz w:val="22"/>
          <w:szCs w:val="22"/>
        </w:rPr>
        <w:t>月</w:t>
      </w:r>
      <w:r>
        <w:rPr>
          <w:rFonts w:hint="eastAsia" w:ascii="宋体" w:hAnsi="宋体" w:cs="宋体"/>
          <w:color w:val="auto"/>
          <w:sz w:val="22"/>
          <w:szCs w:val="22"/>
          <w:lang w:val="en-US" w:eastAsia="zh-CN"/>
        </w:rPr>
        <w:t xml:space="preserve"> 14 </w:t>
      </w:r>
      <w:r>
        <w:rPr>
          <w:rFonts w:hint="eastAsia" w:ascii="宋体" w:hAnsi="宋体" w:cs="宋体"/>
          <w:color w:val="auto"/>
          <w:sz w:val="22"/>
          <w:szCs w:val="22"/>
        </w:rPr>
        <w:t>日</w:t>
      </w:r>
      <w:r>
        <w:rPr>
          <w:rFonts w:hint="eastAsia" w:ascii="宋体" w:hAnsi="宋体" w:cs="宋体"/>
          <w:color w:val="auto"/>
          <w:sz w:val="22"/>
          <w:szCs w:val="22"/>
          <w:lang w:val="en-US" w:eastAsia="zh-CN"/>
        </w:rPr>
        <w:t xml:space="preserve"> 09</w:t>
      </w:r>
      <w:r>
        <w:rPr>
          <w:rFonts w:hint="eastAsia" w:ascii="宋体" w:hAnsi="宋体" w:cs="宋体"/>
          <w:color w:val="auto"/>
          <w:sz w:val="22"/>
          <w:szCs w:val="22"/>
        </w:rPr>
        <w:t xml:space="preserve"> 时 </w:t>
      </w:r>
      <w:r>
        <w:rPr>
          <w:rFonts w:hint="eastAsia" w:ascii="宋体" w:hAnsi="宋体" w:cs="宋体"/>
          <w:color w:val="auto"/>
          <w:sz w:val="22"/>
          <w:szCs w:val="22"/>
          <w:lang w:val="en-US" w:eastAsia="zh-CN"/>
        </w:rPr>
        <w:t>00</w:t>
      </w:r>
      <w:r>
        <w:rPr>
          <w:rFonts w:hint="eastAsia" w:ascii="宋体" w:hAnsi="宋体" w:cs="宋体"/>
          <w:color w:val="auto"/>
          <w:sz w:val="22"/>
          <w:szCs w:val="22"/>
        </w:rPr>
        <w:t xml:space="preserve"> 分（北京时间）；</w:t>
      </w:r>
    </w:p>
    <w:p>
      <w:pPr>
        <w:pStyle w:val="9"/>
        <w:keepNext w:val="0"/>
        <w:keepLines w:val="0"/>
        <w:pageBreakBefore w:val="0"/>
        <w:kinsoku/>
        <w:wordWrap/>
        <w:overflowPunct/>
        <w:topLinePunct w:val="0"/>
        <w:autoSpaceDE/>
        <w:autoSpaceDN/>
        <w:bidi w:val="0"/>
        <w:adjustRightInd/>
        <w:snapToGrid w:val="0"/>
        <w:spacing w:line="460" w:lineRule="exact"/>
        <w:ind w:firstLine="440" w:firstLineChars="200"/>
        <w:textAlignment w:val="auto"/>
        <w:rPr>
          <w:rFonts w:hint="eastAsia" w:ascii="宋体" w:hAnsi="宋体"/>
          <w:color w:val="auto"/>
          <w:kern w:val="2"/>
          <w:sz w:val="22"/>
          <w:szCs w:val="22"/>
        </w:rPr>
      </w:pPr>
      <w:r>
        <w:rPr>
          <w:rFonts w:hint="eastAsia" w:ascii="宋体" w:hAnsi="宋体"/>
          <w:color w:val="auto"/>
          <w:kern w:val="2"/>
          <w:sz w:val="22"/>
          <w:szCs w:val="22"/>
        </w:rPr>
        <w:t>2.地点：</w:t>
      </w:r>
      <w:r>
        <w:rPr>
          <w:rFonts w:ascii="宋体" w:hAnsi="宋体"/>
          <w:color w:val="auto"/>
          <w:sz w:val="22"/>
          <w:szCs w:val="22"/>
        </w:rPr>
        <w:t xml:space="preserve">温县公共资源交易中心开标室(具体详见开标当日公示牌) </w:t>
      </w:r>
      <w:r>
        <w:rPr>
          <w:rFonts w:hint="eastAsia" w:ascii="宋体" w:hAnsi="宋体"/>
          <w:color w:val="auto"/>
          <w:kern w:val="2"/>
          <w:sz w:val="22"/>
          <w:szCs w:val="22"/>
        </w:rPr>
        <w:t>。</w:t>
      </w:r>
    </w:p>
    <w:p>
      <w:pPr>
        <w:pStyle w:val="9"/>
        <w:keepNext w:val="0"/>
        <w:keepLines w:val="0"/>
        <w:pageBreakBefore w:val="0"/>
        <w:kinsoku/>
        <w:wordWrap/>
        <w:overflowPunct/>
        <w:topLinePunct w:val="0"/>
        <w:autoSpaceDE/>
        <w:autoSpaceDN/>
        <w:bidi w:val="0"/>
        <w:adjustRightInd/>
        <w:snapToGrid w:val="0"/>
        <w:spacing w:line="460" w:lineRule="exact"/>
        <w:textAlignment w:val="auto"/>
        <w:rPr>
          <w:rFonts w:hint="eastAsia" w:ascii="宋体" w:hAnsi="宋体"/>
          <w:b/>
          <w:bCs/>
          <w:color w:val="auto"/>
          <w:kern w:val="2"/>
          <w:sz w:val="22"/>
          <w:szCs w:val="22"/>
        </w:rPr>
      </w:pPr>
      <w:r>
        <w:rPr>
          <w:rFonts w:hint="eastAsia" w:ascii="宋体" w:hAnsi="宋体"/>
          <w:b/>
          <w:bCs/>
          <w:color w:val="auto"/>
          <w:kern w:val="2"/>
          <w:sz w:val="22"/>
          <w:szCs w:val="22"/>
        </w:rPr>
        <w:t>五、</w:t>
      </w:r>
      <w:r>
        <w:rPr>
          <w:rFonts w:hint="eastAsia" w:ascii="宋体" w:hAnsi="宋体"/>
          <w:b/>
          <w:bCs/>
          <w:color w:val="auto"/>
          <w:sz w:val="22"/>
          <w:szCs w:val="22"/>
        </w:rPr>
        <w:t>响应文件</w:t>
      </w:r>
      <w:r>
        <w:rPr>
          <w:rFonts w:hint="eastAsia" w:ascii="宋体" w:hAnsi="宋体"/>
          <w:b/>
          <w:bCs/>
          <w:color w:val="auto"/>
          <w:kern w:val="2"/>
          <w:sz w:val="22"/>
          <w:szCs w:val="22"/>
        </w:rPr>
        <w:t>开启</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1.时间：</w:t>
      </w:r>
      <w:r>
        <w:rPr>
          <w:rFonts w:hint="eastAsia" w:ascii="宋体" w:hAnsi="宋体" w:cs="宋体"/>
          <w:color w:val="auto"/>
          <w:sz w:val="22"/>
          <w:szCs w:val="22"/>
          <w:lang w:val="en-US" w:eastAsia="zh-CN"/>
        </w:rPr>
        <w:t>2024</w:t>
      </w:r>
      <w:r>
        <w:rPr>
          <w:rFonts w:hint="eastAsia" w:ascii="宋体" w:hAnsi="宋体" w:cs="宋体"/>
          <w:color w:val="auto"/>
          <w:sz w:val="22"/>
          <w:szCs w:val="22"/>
        </w:rPr>
        <w:t>年</w:t>
      </w:r>
      <w:r>
        <w:rPr>
          <w:rFonts w:hint="eastAsia" w:ascii="宋体" w:hAnsi="宋体" w:cs="宋体"/>
          <w:color w:val="auto"/>
          <w:sz w:val="22"/>
          <w:szCs w:val="22"/>
          <w:lang w:val="en-US" w:eastAsia="zh-CN"/>
        </w:rPr>
        <w:t xml:space="preserve"> 06 </w:t>
      </w:r>
      <w:r>
        <w:rPr>
          <w:rFonts w:hint="eastAsia" w:ascii="宋体" w:hAnsi="宋体" w:cs="宋体"/>
          <w:color w:val="auto"/>
          <w:sz w:val="22"/>
          <w:szCs w:val="22"/>
        </w:rPr>
        <w:t>月</w:t>
      </w:r>
      <w:r>
        <w:rPr>
          <w:rFonts w:hint="eastAsia" w:ascii="宋体" w:hAnsi="宋体" w:cs="宋体"/>
          <w:color w:val="auto"/>
          <w:sz w:val="22"/>
          <w:szCs w:val="22"/>
          <w:lang w:val="en-US" w:eastAsia="zh-CN"/>
        </w:rPr>
        <w:t xml:space="preserve"> 14  </w:t>
      </w:r>
      <w:r>
        <w:rPr>
          <w:rFonts w:hint="eastAsia" w:ascii="宋体" w:hAnsi="宋体" w:cs="宋体"/>
          <w:color w:val="auto"/>
          <w:sz w:val="22"/>
          <w:szCs w:val="22"/>
        </w:rPr>
        <w:t xml:space="preserve">日 </w:t>
      </w:r>
      <w:r>
        <w:rPr>
          <w:rFonts w:hint="eastAsia" w:ascii="宋体" w:hAnsi="宋体" w:cs="宋体"/>
          <w:color w:val="auto"/>
          <w:sz w:val="22"/>
          <w:szCs w:val="22"/>
          <w:lang w:val="en-US" w:eastAsia="zh-CN"/>
        </w:rPr>
        <w:t>09</w:t>
      </w:r>
      <w:r>
        <w:rPr>
          <w:rFonts w:hint="eastAsia" w:ascii="宋体" w:hAnsi="宋体" w:cs="宋体"/>
          <w:color w:val="auto"/>
          <w:sz w:val="22"/>
          <w:szCs w:val="22"/>
        </w:rPr>
        <w:t xml:space="preserve"> 时 </w:t>
      </w:r>
      <w:r>
        <w:rPr>
          <w:rFonts w:hint="eastAsia" w:ascii="宋体" w:hAnsi="宋体" w:cs="宋体"/>
          <w:color w:val="auto"/>
          <w:sz w:val="22"/>
          <w:szCs w:val="22"/>
          <w:lang w:val="en-US" w:eastAsia="zh-CN"/>
        </w:rPr>
        <w:t xml:space="preserve">00 </w:t>
      </w:r>
      <w:r>
        <w:rPr>
          <w:rFonts w:hint="eastAsia" w:ascii="宋体" w:hAnsi="宋体" w:cs="宋体"/>
          <w:color w:val="auto"/>
          <w:sz w:val="22"/>
          <w:szCs w:val="22"/>
        </w:rPr>
        <w:t>分（北京时间）</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2.地点：</w:t>
      </w:r>
      <w:r>
        <w:rPr>
          <w:rFonts w:ascii="宋体" w:hAnsi="宋体" w:cs="宋体"/>
          <w:color w:val="auto"/>
          <w:sz w:val="22"/>
          <w:szCs w:val="22"/>
        </w:rPr>
        <w:t xml:space="preserve">温县公共资源交易中心开标室(具体详见开标当日公示牌) </w:t>
      </w:r>
    </w:p>
    <w:p>
      <w:pPr>
        <w:pStyle w:val="9"/>
        <w:keepNext w:val="0"/>
        <w:keepLines w:val="0"/>
        <w:pageBreakBefore w:val="0"/>
        <w:kinsoku/>
        <w:wordWrap/>
        <w:overflowPunct/>
        <w:topLinePunct w:val="0"/>
        <w:autoSpaceDE/>
        <w:autoSpaceDN/>
        <w:bidi w:val="0"/>
        <w:adjustRightInd/>
        <w:snapToGrid w:val="0"/>
        <w:spacing w:line="460" w:lineRule="exact"/>
        <w:textAlignment w:val="auto"/>
        <w:rPr>
          <w:rFonts w:hint="eastAsia" w:ascii="宋体" w:hAnsi="宋体"/>
          <w:b/>
          <w:bCs/>
          <w:color w:val="auto"/>
          <w:sz w:val="22"/>
          <w:szCs w:val="22"/>
        </w:rPr>
      </w:pPr>
      <w:r>
        <w:rPr>
          <w:rFonts w:hint="eastAsia" w:ascii="宋体" w:hAnsi="宋体"/>
          <w:b/>
          <w:bCs/>
          <w:color w:val="auto"/>
          <w:sz w:val="22"/>
          <w:szCs w:val="22"/>
        </w:rPr>
        <w:t>六、发布公告的媒介及公告期限</w:t>
      </w:r>
    </w:p>
    <w:p>
      <w:pPr>
        <w:pStyle w:val="5"/>
        <w:keepNext w:val="0"/>
        <w:keepLines w:val="0"/>
        <w:pageBreakBefore w:val="0"/>
        <w:kinsoku/>
        <w:wordWrap/>
        <w:overflowPunct/>
        <w:topLinePunct w:val="0"/>
        <w:autoSpaceDE/>
        <w:autoSpaceDN/>
        <w:bidi w:val="0"/>
        <w:adjustRightInd/>
        <w:spacing w:before="0" w:beforeAutospacing="0" w:after="0" w:afterAutospacing="0" w:line="460" w:lineRule="exact"/>
        <w:ind w:firstLine="429" w:firstLineChars="195"/>
        <w:textAlignment w:val="auto"/>
        <w:rPr>
          <w:rFonts w:hint="eastAsia" w:cs="宋体"/>
          <w:color w:val="auto"/>
          <w:sz w:val="22"/>
          <w:szCs w:val="22"/>
        </w:rPr>
      </w:pPr>
      <w:r>
        <w:rPr>
          <w:rFonts w:hint="eastAsia" w:cs="宋体"/>
          <w:color w:val="auto"/>
          <w:sz w:val="22"/>
          <w:szCs w:val="22"/>
        </w:rPr>
        <w:t>本公告在《河南省政府采购网》、《焦作市公共资源交易中心网》、《温县公共资源交易中心网》上发布，公告期限为五个工作日。</w:t>
      </w:r>
    </w:p>
    <w:p>
      <w:pPr>
        <w:keepNext w:val="0"/>
        <w:keepLines w:val="0"/>
        <w:pageBreakBefore w:val="0"/>
        <w:numPr>
          <w:ilvl w:val="0"/>
          <w:numId w:val="2"/>
        </w:numPr>
        <w:kinsoku/>
        <w:wordWrap/>
        <w:overflowPunct/>
        <w:topLinePunct w:val="0"/>
        <w:autoSpaceDE/>
        <w:autoSpaceDN/>
        <w:bidi w:val="0"/>
        <w:adjustRightInd/>
        <w:spacing w:line="460" w:lineRule="exact"/>
        <w:textAlignment w:val="auto"/>
        <w:rPr>
          <w:rFonts w:hint="eastAsia" w:ascii="宋体" w:hAnsi="宋体" w:cs="宋体"/>
          <w:b/>
          <w:bCs/>
          <w:color w:val="auto"/>
          <w:sz w:val="22"/>
          <w:szCs w:val="22"/>
        </w:rPr>
      </w:pPr>
      <w:r>
        <w:rPr>
          <w:rFonts w:hint="eastAsia" w:ascii="宋体" w:hAnsi="宋体" w:cs="宋体"/>
          <w:b/>
          <w:bCs/>
          <w:color w:val="auto"/>
          <w:sz w:val="22"/>
          <w:szCs w:val="22"/>
        </w:rPr>
        <w:t>其他补充事宜</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1.请各供应商提前办理 CA 数字证书，并学习电子响应性文件制作。加密的电子响应性文件须使用 CA 数字证书上传。为防止网络拥堵等不可控因素影响加密的电子响应性文件上传，请各供应商提前上传，因未能及时上传导致投标失败的责任由供应商自行承担；</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2.按要求进行网上获取并下载竞争性磋商文件,凡未在规定时间内获取竞争性磋商文件者视为无效标；</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3.获取竞争性磋商文件后，请下载并安装最新版本投标文件制作工具，制作电子响应性文件，在响应性文件提交截止时间前，上传加密的响应性文件。供应商未在响应性文件提交截止时间前完成上传的，视为逾期送达，焦作市电子招投标交易平台将拒绝接收；</w:t>
      </w:r>
    </w:p>
    <w:p>
      <w:pPr>
        <w:keepNext w:val="0"/>
        <w:keepLines w:val="0"/>
        <w:pageBreakBefore w:val="0"/>
        <w:kinsoku/>
        <w:wordWrap/>
        <w:overflowPunct/>
        <w:topLinePunct w:val="0"/>
        <w:autoSpaceDE/>
        <w:autoSpaceDN/>
        <w:bidi w:val="0"/>
        <w:adjustRightInd/>
        <w:spacing w:line="460" w:lineRule="exact"/>
        <w:ind w:firstLine="440" w:firstLineChars="200"/>
        <w:textAlignment w:val="auto"/>
        <w:rPr>
          <w:rFonts w:hint="eastAsia" w:ascii="宋体" w:hAnsi="宋体" w:cs="宋体"/>
          <w:color w:val="auto"/>
          <w:sz w:val="22"/>
          <w:szCs w:val="22"/>
        </w:rPr>
      </w:pPr>
      <w:r>
        <w:rPr>
          <w:rFonts w:hint="eastAsia" w:ascii="宋体" w:hAnsi="宋体" w:cs="宋体"/>
          <w:color w:val="auto"/>
          <w:sz w:val="22"/>
          <w:szCs w:val="22"/>
        </w:rPr>
        <w:t xml:space="preserve"> 4.平台统一技术服务电话为：400-998-0000服务，QQ:4008503300，服务时间:周一至周日 8:00-17:30（北京时间） ；</w:t>
      </w:r>
    </w:p>
    <w:p>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cs="宋体"/>
          <w:b/>
          <w:bCs/>
          <w:color w:val="auto"/>
          <w:sz w:val="22"/>
          <w:szCs w:val="22"/>
        </w:rPr>
      </w:pPr>
      <w:r>
        <w:rPr>
          <w:rFonts w:hint="eastAsia" w:ascii="宋体" w:hAnsi="宋体" w:cs="宋体"/>
          <w:color w:val="auto"/>
          <w:sz w:val="22"/>
          <w:szCs w:val="22"/>
        </w:rPr>
        <w:t xml:space="preserve"> </w:t>
      </w:r>
      <w:r>
        <w:rPr>
          <w:rFonts w:hint="eastAsia" w:ascii="宋体" w:hAnsi="宋体" w:cs="宋体"/>
          <w:color w:val="auto"/>
          <w:sz w:val="22"/>
          <w:szCs w:val="22"/>
          <w:lang w:val="en-US" w:eastAsia="zh-CN"/>
        </w:rPr>
        <w:t xml:space="preserve">    </w:t>
      </w:r>
      <w:r>
        <w:rPr>
          <w:rFonts w:hint="eastAsia" w:ascii="宋体" w:hAnsi="宋体" w:cs="宋体"/>
          <w:color w:val="auto"/>
          <w:sz w:val="22"/>
          <w:szCs w:val="22"/>
        </w:rPr>
        <w:t>5.本项目采用远程不见面交易的模式，磋商当日，供应商无需到现场参加磋商会议，应在响应性文件提交截止时间前，登录“不见面开标大厅系统” ，在线准时参加磋商活动，在规定时间内进行文件解密。各潜在供应商因加密电子响应性文件未能成功上传，其投标将被拒绝。供应商需在响应文件提交截止时间后30分钟内完成解密，否则造成的一切后果由供应商自行负责。除电子响应性文件外，磋商时不再接受任何纸质文件、资料等。</w:t>
      </w:r>
    </w:p>
    <w:p>
      <w:pPr>
        <w:spacing w:line="480" w:lineRule="exact"/>
        <w:rPr>
          <w:rFonts w:hint="eastAsia" w:ascii="宋体" w:hAnsi="宋体" w:cs="宋体"/>
          <w:b/>
          <w:bCs/>
          <w:color w:val="auto"/>
          <w:sz w:val="22"/>
          <w:szCs w:val="22"/>
        </w:rPr>
      </w:pPr>
    </w:p>
    <w:p>
      <w:pPr>
        <w:spacing w:line="480" w:lineRule="exact"/>
        <w:rPr>
          <w:rFonts w:hint="eastAsia" w:ascii="宋体" w:hAnsi="宋体" w:cs="宋体"/>
          <w:b/>
          <w:bCs/>
          <w:color w:val="auto"/>
          <w:sz w:val="22"/>
          <w:szCs w:val="22"/>
        </w:rPr>
      </w:pPr>
      <w:r>
        <w:rPr>
          <w:rFonts w:hint="eastAsia" w:ascii="宋体" w:hAnsi="宋体" w:cs="宋体"/>
          <w:b/>
          <w:bCs/>
          <w:color w:val="auto"/>
          <w:sz w:val="22"/>
          <w:szCs w:val="22"/>
        </w:rPr>
        <w:t>八、凡对本次</w:t>
      </w:r>
      <w:r>
        <w:rPr>
          <w:rFonts w:hint="eastAsia" w:ascii="宋体" w:hAnsi="宋体" w:cs="宋体"/>
          <w:b/>
          <w:bCs/>
          <w:color w:val="auto"/>
          <w:sz w:val="22"/>
          <w:szCs w:val="22"/>
          <w:lang w:eastAsia="zh-CN"/>
        </w:rPr>
        <w:t>招标</w:t>
      </w:r>
      <w:r>
        <w:rPr>
          <w:rFonts w:hint="eastAsia" w:ascii="宋体" w:hAnsi="宋体" w:cs="宋体"/>
          <w:b/>
          <w:bCs/>
          <w:color w:val="auto"/>
          <w:sz w:val="22"/>
          <w:szCs w:val="22"/>
        </w:rPr>
        <w:t>提出询问，请按以下方式联系。</w:t>
      </w:r>
    </w:p>
    <w:p>
      <w:pPr>
        <w:spacing w:line="480" w:lineRule="exact"/>
        <w:ind w:firstLine="440" w:firstLineChars="200"/>
        <w:rPr>
          <w:rFonts w:hint="eastAsia" w:ascii="宋体" w:hAnsi="宋体" w:cs="宋体"/>
          <w:color w:val="auto"/>
          <w:sz w:val="22"/>
          <w:szCs w:val="22"/>
        </w:rPr>
      </w:pPr>
      <w:r>
        <w:rPr>
          <w:rFonts w:hint="eastAsia" w:ascii="宋体" w:hAnsi="宋体" w:cs="宋体"/>
          <w:color w:val="auto"/>
          <w:sz w:val="22"/>
          <w:szCs w:val="22"/>
        </w:rPr>
        <w:t>1.采购人信息</w:t>
      </w:r>
    </w:p>
    <w:p>
      <w:pPr>
        <w:spacing w:before="152" w:line="220" w:lineRule="auto"/>
        <w:ind w:left="459"/>
        <w:rPr>
          <w:rFonts w:hint="eastAsia" w:ascii="宋体" w:hAnsi="宋体" w:eastAsia="宋体" w:cs="宋体"/>
          <w:color w:val="auto"/>
          <w:spacing w:val="-5"/>
          <w:sz w:val="22"/>
          <w:szCs w:val="22"/>
          <w:lang w:eastAsia="zh-CN"/>
        </w:rPr>
      </w:pPr>
      <w:r>
        <w:rPr>
          <w:rFonts w:ascii="宋体" w:hAnsi="宋体" w:cs="宋体"/>
          <w:color w:val="auto"/>
          <w:spacing w:val="-5"/>
          <w:sz w:val="22"/>
          <w:szCs w:val="22"/>
        </w:rPr>
        <w:t xml:space="preserve">名    称： </w:t>
      </w:r>
      <w:r>
        <w:rPr>
          <w:rFonts w:hint="eastAsia" w:ascii="宋体" w:hAnsi="宋体" w:cs="宋体"/>
          <w:color w:val="auto"/>
          <w:spacing w:val="-5"/>
          <w:sz w:val="22"/>
          <w:szCs w:val="22"/>
          <w:lang w:eastAsia="zh-CN"/>
        </w:rPr>
        <w:t>温县黄庄镇人民政府</w:t>
      </w:r>
    </w:p>
    <w:p>
      <w:pPr>
        <w:spacing w:before="152" w:line="220" w:lineRule="auto"/>
        <w:ind w:left="459"/>
        <w:rPr>
          <w:rFonts w:hint="eastAsia" w:ascii="宋体" w:hAnsi="宋体" w:cs="宋体"/>
          <w:color w:val="auto"/>
          <w:spacing w:val="-5"/>
          <w:sz w:val="22"/>
          <w:szCs w:val="22"/>
        </w:rPr>
      </w:pPr>
      <w:r>
        <w:rPr>
          <w:rFonts w:ascii="宋体" w:hAnsi="宋体" w:cs="宋体"/>
          <w:color w:val="auto"/>
          <w:spacing w:val="-5"/>
          <w:sz w:val="22"/>
          <w:szCs w:val="22"/>
        </w:rPr>
        <w:t xml:space="preserve">地    址： </w:t>
      </w:r>
      <w:r>
        <w:rPr>
          <w:rFonts w:hint="eastAsia" w:ascii="宋体" w:hAnsi="宋体" w:cs="宋体"/>
          <w:color w:val="auto"/>
          <w:spacing w:val="-5"/>
          <w:sz w:val="22"/>
          <w:szCs w:val="22"/>
          <w:lang w:eastAsia="zh-CN"/>
        </w:rPr>
        <w:t>温县黄庄镇</w:t>
      </w:r>
    </w:p>
    <w:p>
      <w:pPr>
        <w:spacing w:before="152" w:line="220" w:lineRule="auto"/>
        <w:ind w:left="459"/>
        <w:rPr>
          <w:rFonts w:hint="default" w:ascii="宋体" w:hAnsi="宋体" w:eastAsia="宋体" w:cs="宋体"/>
          <w:color w:val="auto"/>
          <w:spacing w:val="-5"/>
          <w:sz w:val="22"/>
          <w:szCs w:val="22"/>
          <w:lang w:val="en-US" w:eastAsia="zh-CN"/>
        </w:rPr>
      </w:pPr>
      <w:r>
        <w:rPr>
          <w:rFonts w:ascii="宋体" w:hAnsi="宋体" w:cs="宋体"/>
          <w:color w:val="auto"/>
          <w:spacing w:val="-5"/>
          <w:sz w:val="22"/>
          <w:szCs w:val="22"/>
        </w:rPr>
        <w:t xml:space="preserve">联 系 人： </w:t>
      </w:r>
      <w:r>
        <w:rPr>
          <w:rFonts w:hint="eastAsia" w:ascii="宋体" w:hAnsi="宋体" w:cs="宋体"/>
          <w:color w:val="auto"/>
          <w:spacing w:val="-5"/>
          <w:sz w:val="22"/>
          <w:szCs w:val="22"/>
          <w:lang w:val="en-US" w:eastAsia="zh-CN"/>
        </w:rPr>
        <w:t>倪女士</w:t>
      </w:r>
    </w:p>
    <w:p>
      <w:pPr>
        <w:spacing w:before="152" w:line="220" w:lineRule="auto"/>
        <w:ind w:left="459"/>
        <w:rPr>
          <w:rFonts w:ascii="宋体" w:hAnsi="宋体" w:cs="宋体"/>
          <w:color w:val="auto"/>
          <w:spacing w:val="-5"/>
          <w:sz w:val="22"/>
          <w:szCs w:val="22"/>
        </w:rPr>
      </w:pPr>
      <w:r>
        <w:rPr>
          <w:rFonts w:ascii="宋体" w:hAnsi="宋体" w:cs="宋体"/>
          <w:color w:val="auto"/>
          <w:spacing w:val="-5"/>
          <w:sz w:val="22"/>
          <w:szCs w:val="22"/>
        </w:rPr>
        <w:t xml:space="preserve">联系方式： </w:t>
      </w:r>
      <w:r>
        <w:rPr>
          <w:rFonts w:hint="eastAsia" w:ascii="宋体" w:hAnsi="宋体" w:cs="宋体"/>
          <w:color w:val="auto"/>
          <w:spacing w:val="-5"/>
          <w:sz w:val="22"/>
          <w:szCs w:val="22"/>
          <w:lang w:val="en-US" w:eastAsia="zh-CN"/>
        </w:rPr>
        <w:t>15978787251</w:t>
      </w:r>
    </w:p>
    <w:p>
      <w:pPr>
        <w:spacing w:before="152" w:line="220" w:lineRule="auto"/>
        <w:ind w:left="459"/>
        <w:rPr>
          <w:rFonts w:ascii="宋体" w:hAnsi="宋体" w:cs="宋体"/>
          <w:color w:val="auto"/>
          <w:spacing w:val="-5"/>
          <w:sz w:val="22"/>
          <w:szCs w:val="22"/>
        </w:rPr>
      </w:pPr>
      <w:r>
        <w:rPr>
          <w:rFonts w:ascii="宋体" w:hAnsi="宋体" w:cs="宋体"/>
          <w:color w:val="auto"/>
          <w:spacing w:val="-5"/>
          <w:sz w:val="22"/>
          <w:szCs w:val="22"/>
        </w:rPr>
        <w:t>2.采购代理机构信息</w:t>
      </w:r>
    </w:p>
    <w:p>
      <w:pPr>
        <w:spacing w:before="152" w:line="220" w:lineRule="auto"/>
        <w:ind w:left="459"/>
        <w:rPr>
          <w:rFonts w:hint="eastAsia" w:ascii="宋体" w:hAnsi="宋体" w:eastAsia="宋体" w:cs="宋体"/>
          <w:color w:val="auto"/>
          <w:spacing w:val="-5"/>
          <w:sz w:val="22"/>
          <w:szCs w:val="22"/>
          <w:lang w:eastAsia="zh-CN"/>
        </w:rPr>
      </w:pPr>
      <w:r>
        <w:rPr>
          <w:rFonts w:ascii="宋体" w:hAnsi="宋体" w:cs="宋体"/>
          <w:color w:val="auto"/>
          <w:spacing w:val="-5"/>
          <w:sz w:val="22"/>
          <w:szCs w:val="22"/>
        </w:rPr>
        <w:t xml:space="preserve">名       称： </w:t>
      </w:r>
      <w:r>
        <w:rPr>
          <w:rFonts w:hint="eastAsia" w:ascii="宋体" w:hAnsi="宋体" w:cs="宋体"/>
          <w:color w:val="auto"/>
          <w:spacing w:val="-5"/>
          <w:sz w:val="22"/>
          <w:szCs w:val="22"/>
          <w:lang w:eastAsia="zh-CN"/>
        </w:rPr>
        <w:t>建友工程服务有限公司</w:t>
      </w:r>
    </w:p>
    <w:p>
      <w:pPr>
        <w:spacing w:before="152" w:line="220" w:lineRule="auto"/>
        <w:ind w:left="459"/>
        <w:rPr>
          <w:rFonts w:hint="default" w:ascii="宋体" w:hAnsi="宋体" w:cs="宋体"/>
          <w:color w:val="auto"/>
          <w:spacing w:val="-5"/>
          <w:sz w:val="22"/>
          <w:szCs w:val="22"/>
          <w:lang w:val="en-US"/>
        </w:rPr>
      </w:pPr>
      <w:r>
        <w:rPr>
          <w:rFonts w:ascii="宋体" w:hAnsi="宋体" w:cs="宋体"/>
          <w:color w:val="auto"/>
          <w:spacing w:val="-5"/>
          <w:sz w:val="22"/>
          <w:szCs w:val="22"/>
        </w:rPr>
        <w:t xml:space="preserve">地       址： </w:t>
      </w:r>
      <w:r>
        <w:rPr>
          <w:rFonts w:hint="eastAsia" w:ascii="宋体" w:hAnsi="宋体" w:cs="宋体"/>
          <w:color w:val="auto"/>
          <w:spacing w:val="-5"/>
          <w:sz w:val="22"/>
          <w:szCs w:val="22"/>
          <w:lang w:val="en-US" w:eastAsia="zh-CN"/>
        </w:rPr>
        <w:t>郑州市高新技术产业开发区翠竹街1号23幢3层03号</w:t>
      </w:r>
    </w:p>
    <w:p>
      <w:pPr>
        <w:spacing w:before="152" w:line="220" w:lineRule="auto"/>
        <w:ind w:left="459"/>
        <w:rPr>
          <w:rFonts w:hint="default" w:ascii="宋体" w:hAnsi="宋体" w:cs="宋体"/>
          <w:color w:val="auto"/>
          <w:spacing w:val="-5"/>
          <w:sz w:val="22"/>
          <w:szCs w:val="22"/>
          <w:lang w:val="en-US" w:eastAsia="zh-CN"/>
        </w:rPr>
      </w:pPr>
      <w:r>
        <w:rPr>
          <w:rFonts w:ascii="宋体" w:hAnsi="宋体" w:cs="宋体"/>
          <w:color w:val="auto"/>
          <w:spacing w:val="-5"/>
          <w:sz w:val="22"/>
          <w:szCs w:val="22"/>
        </w:rPr>
        <w:t>联  系  人：</w:t>
      </w:r>
      <w:r>
        <w:rPr>
          <w:rFonts w:hint="eastAsia" w:ascii="宋体" w:hAnsi="宋体" w:cs="宋体"/>
          <w:color w:val="auto"/>
          <w:spacing w:val="-5"/>
          <w:sz w:val="22"/>
          <w:szCs w:val="22"/>
          <w:lang w:val="en-US" w:eastAsia="zh-CN"/>
        </w:rPr>
        <w:t>田先生</w:t>
      </w:r>
    </w:p>
    <w:p>
      <w:pPr>
        <w:spacing w:before="152" w:line="220" w:lineRule="auto"/>
        <w:ind w:left="459"/>
        <w:rPr>
          <w:rFonts w:hint="default" w:ascii="宋体" w:hAnsi="宋体" w:cs="宋体"/>
          <w:color w:val="auto"/>
          <w:spacing w:val="-5"/>
          <w:sz w:val="22"/>
          <w:szCs w:val="22"/>
          <w:lang w:val="en-US" w:eastAsia="zh-CN"/>
        </w:rPr>
      </w:pPr>
      <w:r>
        <w:rPr>
          <w:rFonts w:hint="eastAsia" w:ascii="宋体" w:hAnsi="宋体" w:cs="宋体"/>
          <w:color w:val="auto"/>
          <w:spacing w:val="-5"/>
          <w:sz w:val="22"/>
          <w:szCs w:val="22"/>
        </w:rPr>
        <w:t>联系方式：</w:t>
      </w:r>
      <w:r>
        <w:rPr>
          <w:rFonts w:hint="eastAsia" w:ascii="宋体" w:hAnsi="宋体" w:cs="宋体"/>
          <w:color w:val="auto"/>
          <w:spacing w:val="-5"/>
          <w:sz w:val="22"/>
          <w:szCs w:val="22"/>
          <w:lang w:val="en-US" w:eastAsia="zh-CN"/>
        </w:rPr>
        <w:t>15036111513</w:t>
      </w:r>
    </w:p>
    <w:p>
      <w:pPr>
        <w:spacing w:before="152" w:line="220" w:lineRule="auto"/>
        <w:ind w:left="459"/>
        <w:rPr>
          <w:rFonts w:ascii="宋体" w:hAnsi="宋体" w:cs="宋体"/>
          <w:color w:val="auto"/>
          <w:spacing w:val="-5"/>
          <w:sz w:val="22"/>
          <w:szCs w:val="22"/>
        </w:rPr>
      </w:pPr>
      <w:r>
        <w:rPr>
          <w:rFonts w:ascii="宋体" w:hAnsi="宋体" w:cs="宋体"/>
          <w:color w:val="auto"/>
          <w:spacing w:val="-5"/>
          <w:sz w:val="22"/>
          <w:szCs w:val="22"/>
        </w:rPr>
        <w:t>3.项目联系方式</w:t>
      </w:r>
    </w:p>
    <w:p>
      <w:pPr>
        <w:spacing w:before="152" w:line="220" w:lineRule="auto"/>
        <w:ind w:left="459"/>
        <w:rPr>
          <w:rFonts w:hint="default" w:ascii="宋体" w:hAnsi="宋体" w:cs="宋体"/>
          <w:color w:val="auto"/>
          <w:spacing w:val="-5"/>
          <w:sz w:val="22"/>
          <w:szCs w:val="22"/>
          <w:lang w:val="en-US" w:eastAsia="zh-CN"/>
        </w:rPr>
      </w:pPr>
      <w:r>
        <w:rPr>
          <w:rFonts w:ascii="宋体" w:hAnsi="宋体" w:cs="宋体"/>
          <w:color w:val="auto"/>
          <w:spacing w:val="-5"/>
          <w:sz w:val="22"/>
          <w:szCs w:val="22"/>
        </w:rPr>
        <w:t>联  系  人：</w:t>
      </w:r>
      <w:r>
        <w:rPr>
          <w:rFonts w:hint="eastAsia" w:ascii="宋体" w:hAnsi="宋体" w:cs="宋体"/>
          <w:color w:val="auto"/>
          <w:spacing w:val="-5"/>
          <w:sz w:val="22"/>
          <w:szCs w:val="22"/>
          <w:lang w:val="en-US" w:eastAsia="zh-CN"/>
        </w:rPr>
        <w:t>田先生</w:t>
      </w:r>
    </w:p>
    <w:p>
      <w:pPr>
        <w:spacing w:before="152" w:line="220" w:lineRule="auto"/>
        <w:ind w:left="459"/>
        <w:rPr>
          <w:rFonts w:hint="eastAsia" w:ascii="宋体" w:hAnsi="宋体" w:cs="宋体"/>
          <w:color w:val="auto"/>
          <w:spacing w:val="-5"/>
          <w:sz w:val="22"/>
          <w:szCs w:val="22"/>
          <w:lang w:val="en-US" w:eastAsia="zh-CN"/>
        </w:rPr>
      </w:pPr>
      <w:r>
        <w:rPr>
          <w:rFonts w:hint="eastAsia" w:ascii="宋体" w:hAnsi="宋体" w:cs="宋体"/>
          <w:color w:val="auto"/>
          <w:spacing w:val="-5"/>
          <w:sz w:val="22"/>
          <w:szCs w:val="22"/>
        </w:rPr>
        <w:t>联系方式：</w:t>
      </w:r>
      <w:r>
        <w:rPr>
          <w:rFonts w:hint="eastAsia" w:ascii="宋体" w:hAnsi="宋体" w:cs="宋体"/>
          <w:color w:val="auto"/>
          <w:spacing w:val="-5"/>
          <w:sz w:val="22"/>
          <w:szCs w:val="22"/>
          <w:lang w:val="en-US" w:eastAsia="zh-CN"/>
        </w:rPr>
        <w:t>15036111513</w:t>
      </w:r>
    </w:p>
    <w:p>
      <w:pPr>
        <w:jc w:val="right"/>
        <w:rPr>
          <w:rFonts w:hint="eastAsia" w:ascii="宋体" w:hAnsi="宋体" w:cs="宋体"/>
          <w:color w:val="auto"/>
          <w:sz w:val="22"/>
          <w:szCs w:val="22"/>
        </w:rPr>
      </w:pPr>
    </w:p>
    <w:p>
      <w:pPr>
        <w:jc w:val="right"/>
        <w:rPr>
          <w:rFonts w:hint="eastAsia"/>
          <w:b/>
          <w:color w:val="auto"/>
          <w:sz w:val="36"/>
          <w:szCs w:val="36"/>
        </w:rPr>
      </w:pPr>
      <w:r>
        <w:rPr>
          <w:rFonts w:hint="eastAsia" w:ascii="宋体" w:hAnsi="宋体" w:cs="宋体"/>
          <w:color w:val="auto"/>
          <w:sz w:val="22"/>
          <w:szCs w:val="22"/>
        </w:rPr>
        <w:t>202</w:t>
      </w:r>
      <w:r>
        <w:rPr>
          <w:rFonts w:hint="eastAsia" w:ascii="宋体" w:hAnsi="宋体" w:cs="宋体"/>
          <w:color w:val="auto"/>
          <w:sz w:val="22"/>
          <w:szCs w:val="22"/>
          <w:lang w:val="en-US" w:eastAsia="zh-CN"/>
        </w:rPr>
        <w:t>4</w:t>
      </w:r>
      <w:r>
        <w:rPr>
          <w:rFonts w:hint="eastAsia" w:ascii="宋体" w:hAnsi="宋体" w:cs="宋体"/>
          <w:color w:val="auto"/>
          <w:sz w:val="22"/>
          <w:szCs w:val="22"/>
        </w:rPr>
        <w:t>年</w:t>
      </w:r>
      <w:r>
        <w:rPr>
          <w:rFonts w:hint="eastAsia" w:ascii="宋体" w:hAnsi="宋体" w:cs="宋体"/>
          <w:color w:val="auto"/>
          <w:sz w:val="22"/>
          <w:szCs w:val="22"/>
          <w:lang w:val="en-US" w:eastAsia="zh-CN"/>
        </w:rPr>
        <w:t xml:space="preserve"> 05 </w:t>
      </w:r>
      <w:r>
        <w:rPr>
          <w:rFonts w:hint="eastAsia" w:ascii="宋体" w:hAnsi="宋体" w:cs="宋体"/>
          <w:color w:val="auto"/>
          <w:sz w:val="22"/>
          <w:szCs w:val="22"/>
        </w:rPr>
        <w:t>月</w:t>
      </w:r>
      <w:r>
        <w:rPr>
          <w:rFonts w:hint="eastAsia" w:ascii="宋体" w:hAnsi="宋体" w:cs="宋体"/>
          <w:color w:val="auto"/>
          <w:sz w:val="22"/>
          <w:szCs w:val="22"/>
          <w:lang w:val="en-US" w:eastAsia="zh-CN"/>
        </w:rPr>
        <w:t xml:space="preserve"> 31 </w:t>
      </w:r>
      <w:r>
        <w:rPr>
          <w:rFonts w:hint="eastAsia" w:ascii="宋体" w:hAnsi="宋体" w:cs="宋体"/>
          <w:color w:val="auto"/>
          <w:sz w:val="22"/>
          <w:szCs w:val="22"/>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8BAEB"/>
    <w:multiLevelType w:val="singleLevel"/>
    <w:tmpl w:val="D848BAEB"/>
    <w:lvl w:ilvl="0" w:tentative="0">
      <w:start w:val="7"/>
      <w:numFmt w:val="chineseCounting"/>
      <w:suff w:val="nothing"/>
      <w:lvlText w:val="%1、"/>
      <w:lvlJc w:val="left"/>
      <w:rPr>
        <w:rFonts w:hint="eastAsia"/>
      </w:rPr>
    </w:lvl>
  </w:abstractNum>
  <w:abstractNum w:abstractNumId="1">
    <w:nsid w:val="E22EEE07"/>
    <w:multiLevelType w:val="singleLevel"/>
    <w:tmpl w:val="E22EEE07"/>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4NzRjMDYzMTg0YzljMmFmODYyMzY4OTZhYjgwOTAifQ=="/>
  </w:docVars>
  <w:rsids>
    <w:rsidRoot w:val="11BA1B56"/>
    <w:rsid w:val="11BA1B56"/>
    <w:rsid w:val="31D517E8"/>
    <w:rsid w:val="4CC342EC"/>
    <w:rsid w:val="5D302F35"/>
    <w:rsid w:val="636F3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line="0" w:lineRule="atLeast"/>
      <w:jc w:val="center"/>
      <w:outlineLvl w:val="1"/>
    </w:pPr>
    <w:rPr>
      <w:kern w:val="0"/>
      <w:sz w:val="28"/>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ind w:firstLine="632" w:firstLineChars="200"/>
    </w:pPr>
    <w:rPr>
      <w:rFonts w:ascii="仿宋_GB2312" w:hAnsi="华文楷体" w:eastAsia="仿宋_GB2312"/>
      <w:sz w:val="32"/>
    </w:rPr>
  </w:style>
  <w:style w:type="paragraph" w:styleId="4">
    <w:name w:val="envelope return"/>
    <w:basedOn w:val="1"/>
    <w:qFormat/>
    <w:uiPriority w:val="0"/>
    <w:pPr>
      <w:snapToGrid w:val="0"/>
    </w:pPr>
    <w:rPr>
      <w:rFonts w:ascii="Arial" w:hAnsi="Arial"/>
    </w:rPr>
  </w:style>
  <w:style w:type="paragraph" w:styleId="5">
    <w:name w:val="Normal (Web)"/>
    <w:basedOn w:val="1"/>
    <w:uiPriority w:val="0"/>
    <w:pPr>
      <w:widowControl/>
      <w:adjustRightInd/>
      <w:spacing w:before="100" w:beforeLines="0" w:beforeAutospacing="1" w:after="100" w:afterLines="0" w:afterAutospacing="1" w:line="240" w:lineRule="auto"/>
      <w:textAlignment w:val="auto"/>
    </w:pPr>
    <w:rPr>
      <w:rFonts w:ascii="宋体" w:hAnsi="宋体"/>
      <w:szCs w:val="24"/>
    </w:rPr>
  </w:style>
  <w:style w:type="paragraph" w:styleId="6">
    <w:name w:val="Body Text First Indent 2"/>
    <w:basedOn w:val="3"/>
    <w:next w:val="1"/>
    <w:qFormat/>
    <w:uiPriority w:val="0"/>
    <w:pPr>
      <w:ind w:firstLine="420" w:firstLineChars="200"/>
    </w:pPr>
  </w:style>
  <w:style w:type="paragraph" w:customStyle="1" w:styleId="9">
    <w:name w:val="p0"/>
    <w:basedOn w:val="1"/>
    <w:uiPriority w:val="0"/>
    <w:pPr>
      <w:widowControl/>
    </w:pPr>
    <w:rPr>
      <w:rFonts w:ascii="Calibri" w:hAnsi="Calibri"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2158</Words>
  <Characters>2391</Characters>
  <Lines>0</Lines>
  <Paragraphs>0</Paragraphs>
  <TotalTime>2</TotalTime>
  <ScaleCrop>false</ScaleCrop>
  <LinksUpToDate>false</LinksUpToDate>
  <CharactersWithSpaces>2544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2024-05-16T10:20:00Z</dcterms:created>
  <dc:creator>邂逅</dc:creator>
  <cp:lastModifiedBy>邂逅</cp:lastModifiedBy>
  <dcterms:modified xsi:type="dcterms:W3CDTF">2024-05-31T09:18:35Z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6A5623D282CB454E9A6EACF2A1154544_11</vt:lpwstr>
  </property>
</Properties>
</file>