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罗山县2023年小型水库雨水情测报和安全监测设施项目</w:t>
      </w:r>
      <w:bookmarkStart w:id="0" w:name="_GoBack"/>
      <w:bookmarkEnd w:id="0"/>
      <w:r>
        <w:rPr>
          <w:rFonts w:hint="eastAsia" w:ascii="宋体" w:hAnsi="宋体" w:eastAsia="宋体" w:cs="宋体"/>
          <w:b/>
          <w:bCs/>
          <w:sz w:val="32"/>
          <w:szCs w:val="32"/>
        </w:rPr>
        <w:t>招标公告</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val="en-US" w:eastAsia="zh-CN"/>
        </w:rPr>
        <w:t>罗山县2023年小型水库雨水情测报和安全监测设施项目</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）（https://ls.xyggzyjy.cn/）</w:t>
      </w:r>
      <w:r>
        <w:rPr>
          <w:rFonts w:hint="eastAsia" w:ascii="宋体" w:hAnsi="宋体" w:eastAsia="宋体" w:cs="宋体"/>
          <w:sz w:val="24"/>
          <w:szCs w:val="32"/>
          <w:lang w:eastAsia="zh-CN"/>
        </w:rPr>
        <w:t>获取招标文件，并</w:t>
      </w:r>
      <w:r>
        <w:rPr>
          <w:rFonts w:hint="eastAsia" w:ascii="宋体" w:hAnsi="宋体" w:eastAsia="宋体" w:cs="宋体"/>
          <w:color w:val="auto"/>
          <w:sz w:val="24"/>
          <w:szCs w:val="32"/>
          <w:lang w:eastAsia="zh-CN"/>
        </w:rPr>
        <w:t>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4</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02</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27</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1、项目编号：罗财公开招标-2024-4</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罗山县2023年小型水库雨水情测报和安全监测设施项目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4、预算金额：14335944.77元</w:t>
      </w:r>
    </w:p>
    <w:p>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最高限价：14335944.77元</w:t>
      </w:r>
    </w:p>
    <w:tbl>
      <w:tblPr>
        <w:tblStyle w:val="3"/>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罗山县2023年小型水库雨水情测报和安全监测设施项目一标段</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4942243.30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4942243.30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罗山县2023年小型水库雨水情测报和安全监测设施项目二标段</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5004393.12</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5004393.12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罗山县2023年小型水库雨水情测报和安全监测设施项目三标段</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2101564.17</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2101564.17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罗山县2023年小型水库雨水情测报和安全监测设施项目四标段</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2287744.18</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2287744.18</w:t>
            </w:r>
          </w:p>
        </w:tc>
      </w:tr>
    </w:tbl>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5.1.采购内容：对105座小型水库配套建设坝上雨量、水位105套，视频图像监测站119处，对33座水库布设渗流压力测点119个、变形监测测点106个、变形监测基点66个、无线传输装置33套（</w:t>
      </w:r>
      <w:r>
        <w:rPr>
          <w:rFonts w:hint="eastAsia" w:ascii="宋体" w:hAnsi="宋体" w:eastAsia="宋体" w:cs="宋体"/>
          <w:b w:val="0"/>
          <w:bCs w:val="0"/>
          <w:color w:val="000000"/>
          <w:kern w:val="0"/>
          <w:sz w:val="24"/>
          <w:szCs w:val="24"/>
          <w:lang w:val="en-US" w:eastAsia="zh-CN" w:bidi="ar-SA"/>
        </w:rPr>
        <w:t>具体内容详见招标文件第五章内容</w:t>
      </w:r>
      <w:r>
        <w:rPr>
          <w:rFonts w:hint="eastAsia" w:ascii="宋体" w:hAnsi="宋体" w:eastAsia="宋体" w:cs="宋体"/>
          <w:color w:val="auto"/>
          <w:sz w:val="24"/>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5.2.交货期限：合同签订且生效后60日历天内完成供货、安装、调试并交付采购人正常使用；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5.3交货地点：按采购单位指定地点完成相关采购内容；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5.5.质量保证期：验收合格之日起1年；</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5.6.资金来源：地方政府一般债资金；</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5.7.标段划分：本项目共划分4个标段。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6、合同履行期限：同交货期限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本项目非专门面向中小企业采购【该项目符合《政府采购促进中小企业发展管理办法》（财库【2020】46号）第六条第</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u w:val="single"/>
          <w:lang w:val="en-US" w:eastAsia="zh-CN"/>
        </w:rPr>
        <w:t>三</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lang w:eastAsia="zh-CN"/>
        </w:rPr>
        <w:t>款之规定：</w:t>
      </w:r>
      <w:r>
        <w:rPr>
          <w:rFonts w:hint="eastAsia" w:ascii="宋体" w:hAnsi="宋体" w:eastAsia="宋体" w:cs="宋体"/>
          <w:b w:val="0"/>
          <w:bCs w:val="0"/>
          <w:sz w:val="24"/>
          <w:szCs w:val="32"/>
          <w:u w:val="single"/>
          <w:lang w:eastAsia="zh-CN"/>
        </w:rPr>
        <w:t>（三）按照本办法规定预留采购份额无法确保充分供应、充分竞争，或者存在可能影响政府采购目标实现的情形；</w:t>
      </w:r>
      <w:r>
        <w:rPr>
          <w:rFonts w:hint="eastAsia" w:ascii="宋体" w:hAnsi="宋体" w:eastAsia="宋体" w:cs="宋体"/>
          <w:b w:val="0"/>
          <w:bCs w:val="0"/>
          <w:sz w:val="24"/>
          <w:szCs w:val="32"/>
          <w:lang w:eastAsia="zh-CN"/>
        </w:rPr>
        <w:t>】。本项目落实节约能源、保护环境、扶持不发达地区和少数民族地区、促进中小微企业、监狱企业及残疾人福利性单位发展等政府采购政策。（详见招标文件）</w:t>
      </w:r>
    </w:p>
    <w:p>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本项目不允许联合体投标，实行资格后审；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sz w:val="24"/>
          <w:szCs w:val="32"/>
        </w:rPr>
        <w:t>时间</w:t>
      </w:r>
      <w:r>
        <w:rPr>
          <w:rFonts w:hint="eastAsia" w:ascii="宋体" w:hAnsi="宋体" w:eastAsia="宋体" w:cs="宋体"/>
          <w:color w:val="auto"/>
          <w:sz w:val="24"/>
          <w:szCs w:val="32"/>
        </w:rPr>
        <w:t>：202</w:t>
      </w: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02</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06</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02</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18</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https://ls.xyggzyjy.cn/</w:t>
      </w:r>
      <w:r>
        <w:rPr>
          <w:rFonts w:hint="eastAsia" w:ascii="宋体" w:hAnsi="宋体" w:eastAsia="宋体" w:cs="宋体"/>
          <w:sz w:val="24"/>
          <w:szCs w:val="32"/>
        </w:rPr>
        <w:t>）会员系统获取</w:t>
      </w:r>
      <w:r>
        <w:rPr>
          <w:rFonts w:hint="eastAsia" w:ascii="宋体" w:hAnsi="宋体" w:eastAsia="宋体" w:cs="宋体"/>
          <w:sz w:val="24"/>
          <w:szCs w:val="32"/>
          <w:lang w:val="en-US" w:eastAsia="zh-CN"/>
        </w:rPr>
        <w:t>招标</w:t>
      </w:r>
      <w:r>
        <w:rPr>
          <w:rFonts w:hint="eastAsia" w:ascii="宋体" w:hAnsi="宋体" w:eastAsia="宋体" w:cs="宋体"/>
          <w:sz w:val="24"/>
          <w:szCs w:val="32"/>
        </w:rPr>
        <w:t>文件；</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时</w:t>
      </w:r>
      <w:r>
        <w:rPr>
          <w:rFonts w:hint="eastAsia" w:ascii="宋体" w:hAnsi="宋体" w:eastAsia="宋体" w:cs="宋体"/>
          <w:color w:val="auto"/>
          <w:kern w:val="0"/>
          <w:sz w:val="24"/>
        </w:rPr>
        <w:t>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27</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https://ls.xyggzyjy.cn/</w:t>
      </w:r>
      <w:r>
        <w:rPr>
          <w:rFonts w:hint="eastAsia" w:ascii="宋体" w:hAnsi="宋体" w:eastAsia="宋体" w:cs="宋体"/>
          <w:color w:val="auto"/>
          <w:kern w:val="0"/>
          <w:sz w:val="24"/>
        </w:rPr>
        <w:t>）”电子招投标平台会员系统指定位置。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4</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02</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27</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FF0000"/>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w:t>
      </w:r>
      <w:r>
        <w:rPr>
          <w:rFonts w:hint="eastAsia" w:ascii="宋体" w:hAnsi="宋体" w:eastAsia="宋体" w:cs="宋体"/>
          <w:b/>
          <w:bCs/>
          <w:color w:val="auto"/>
          <w:sz w:val="24"/>
          <w:szCs w:val="32"/>
          <w:lang w:eastAsia="zh-CN"/>
        </w:rPr>
        <w:t>发布公告的媒介及招标公告期限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）》、《河南省政府采购网》和《中国招标投标公共服务平台》上发布，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pPr>
        <w:spacing w:line="440" w:lineRule="exact"/>
        <w:ind w:firstLine="480" w:firstLineChars="200"/>
        <w:jc w:val="both"/>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b w:val="0"/>
          <w:bCs w:val="0"/>
          <w:color w:val="auto"/>
          <w:sz w:val="24"/>
          <w:szCs w:val="32"/>
          <w:u w:val="none"/>
        </w:rPr>
        <w:t>https://ggzyjy.xinyang.gov.cn/BidOpening</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pPr>
        <w:keepNext w:val="0"/>
        <w:keepLines w:val="0"/>
        <w:pageBreakBefore w:val="0"/>
        <w:kinsoku/>
        <w:wordWrap/>
        <w:overflowPunct/>
        <w:topLinePunct w:val="0"/>
        <w:autoSpaceDE/>
        <w:autoSpaceDN/>
        <w:bidi w:val="0"/>
        <w:spacing w:line="41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b/>
          <w:bCs/>
          <w:color w:val="auto"/>
          <w:sz w:val="24"/>
          <w:szCs w:val="32"/>
          <w:u w:val="single"/>
          <w:lang w:eastAsia="zh-CN"/>
        </w:rPr>
        <w:t>由于</w:t>
      </w:r>
      <w:r>
        <w:rPr>
          <w:rFonts w:hint="eastAsia" w:ascii="宋体" w:hAnsi="宋体" w:eastAsia="宋体" w:cs="宋体"/>
          <w:b/>
          <w:bCs/>
          <w:color w:val="auto"/>
          <w:sz w:val="24"/>
          <w:szCs w:val="32"/>
          <w:u w:val="single"/>
          <w:lang w:val="en-US" w:eastAsia="zh-CN"/>
        </w:rPr>
        <w:t>信阳市公共资源</w:t>
      </w:r>
      <w:r>
        <w:rPr>
          <w:rFonts w:hint="eastAsia" w:ascii="宋体" w:hAnsi="宋体" w:eastAsia="宋体" w:cs="宋体"/>
          <w:b/>
          <w:bCs/>
          <w:color w:val="auto"/>
          <w:sz w:val="24"/>
          <w:szCs w:val="32"/>
          <w:u w:val="single"/>
          <w:lang w:eastAsia="zh-CN"/>
        </w:rPr>
        <w:t>交易中心</w:t>
      </w:r>
      <w:r>
        <w:rPr>
          <w:rFonts w:hint="eastAsia" w:ascii="宋体" w:hAnsi="宋体" w:eastAsia="宋体" w:cs="宋体"/>
          <w:b/>
          <w:bCs/>
          <w:color w:val="auto"/>
          <w:sz w:val="24"/>
          <w:szCs w:val="32"/>
          <w:u w:val="single"/>
          <w:lang w:val="en-US" w:eastAsia="zh-CN"/>
        </w:rPr>
        <w:t>更换新系统</w:t>
      </w:r>
      <w:r>
        <w:rPr>
          <w:rFonts w:hint="eastAsia" w:ascii="宋体" w:hAnsi="宋体" w:eastAsia="宋体" w:cs="宋体"/>
          <w:b/>
          <w:bCs/>
          <w:color w:val="auto"/>
          <w:sz w:val="24"/>
          <w:szCs w:val="32"/>
          <w:u w:val="single"/>
          <w:lang w:eastAsia="zh-CN"/>
        </w:rPr>
        <w:t>，请各</w:t>
      </w:r>
      <w:r>
        <w:rPr>
          <w:rFonts w:hint="eastAsia" w:ascii="宋体" w:hAnsi="宋体" w:eastAsia="宋体" w:cs="宋体"/>
          <w:b/>
          <w:bCs/>
          <w:color w:val="auto"/>
          <w:sz w:val="24"/>
          <w:szCs w:val="24"/>
          <w:lang w:eastAsia="zh-CN"/>
        </w:rPr>
        <w:t>投标</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32"/>
          <w:u w:val="single"/>
          <w:lang w:eastAsia="zh-CN"/>
        </w:rPr>
        <w:t>在新系统中重新入库（</w:t>
      </w:r>
      <w:r>
        <w:rPr>
          <w:rFonts w:hint="eastAsia" w:ascii="宋体" w:hAnsi="宋体" w:eastAsia="宋体" w:cs="宋体"/>
          <w:b/>
          <w:bCs/>
          <w:color w:val="auto"/>
          <w:sz w:val="24"/>
          <w:szCs w:val="32"/>
          <w:u w:val="single"/>
          <w:lang w:val="en-US" w:eastAsia="zh-CN"/>
        </w:rPr>
        <w:t>交易主体注册</w:t>
      </w:r>
      <w:r>
        <w:rPr>
          <w:rFonts w:hint="eastAsia" w:ascii="宋体" w:hAnsi="宋体" w:eastAsia="宋体" w:cs="宋体"/>
          <w:b/>
          <w:bCs/>
          <w:color w:val="auto"/>
          <w:sz w:val="24"/>
          <w:szCs w:val="32"/>
          <w:u w:val="single"/>
          <w:lang w:eastAsia="zh-CN"/>
        </w:rPr>
        <w:t>），再下载</w:t>
      </w:r>
      <w:r>
        <w:rPr>
          <w:rFonts w:hint="eastAsia" w:ascii="宋体" w:hAnsi="宋体" w:eastAsia="宋体" w:cs="宋体"/>
          <w:b/>
          <w:bCs/>
          <w:color w:val="auto"/>
          <w:sz w:val="24"/>
          <w:szCs w:val="32"/>
          <w:u w:val="single"/>
          <w:lang w:val="en-US" w:eastAsia="zh-CN"/>
        </w:rPr>
        <w:t>招标</w:t>
      </w:r>
      <w:r>
        <w:rPr>
          <w:rFonts w:hint="eastAsia" w:ascii="宋体" w:hAnsi="宋体" w:eastAsia="宋体" w:cs="宋体"/>
          <w:b/>
          <w:bCs/>
          <w:color w:val="auto"/>
          <w:sz w:val="24"/>
          <w:szCs w:val="32"/>
          <w:u w:val="single"/>
          <w:lang w:eastAsia="zh-CN"/>
        </w:rPr>
        <w:t>文件。</w:t>
      </w:r>
      <w:r>
        <w:rPr>
          <w:rFonts w:hint="eastAsia" w:ascii="宋体" w:hAnsi="宋体" w:eastAsia="宋体" w:cs="宋体"/>
          <w:b/>
          <w:bCs/>
          <w:color w:val="auto"/>
          <w:sz w:val="24"/>
          <w:szCs w:val="24"/>
          <w:u w:val="single"/>
          <w:lang w:eastAsia="zh-CN"/>
        </w:rPr>
        <w:t>关于信阳市市县一体化公共资源交易系统上线试运行的通知：https://ggzyjy.xinyang.gov.cn/xxgk/004001/20230103/4ab07971-93fa-4cb0-adc4-f9ede580bb7b.html</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称</w:t>
      </w:r>
      <w:r>
        <w:rPr>
          <w:rFonts w:hint="eastAsia" w:ascii="宋体" w:hAnsi="宋体" w:eastAsia="宋体" w:cs="宋体"/>
          <w:sz w:val="24"/>
          <w:szCs w:val="32"/>
        </w:rPr>
        <w:t>：</w:t>
      </w:r>
      <w:r>
        <w:rPr>
          <w:rFonts w:hint="eastAsia" w:ascii="宋体" w:hAnsi="宋体" w:eastAsia="宋体" w:cs="宋体"/>
          <w:sz w:val="24"/>
          <w:szCs w:val="32"/>
          <w:lang w:val="zh-CN"/>
        </w:rPr>
        <w:t>罗山县水利局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地  址：罗山县行政大道259号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eastAsia="zh-CN"/>
        </w:rPr>
        <w:t>联系人：万永海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highlight w:val="none"/>
          <w:lang w:val="zh-CN" w:eastAsia="zh-CN"/>
        </w:rPr>
        <w:t>联系方式：15938282193</w:t>
      </w:r>
      <w:r>
        <w:rPr>
          <w:rFonts w:hint="eastAsia" w:ascii="宋体" w:hAnsi="宋体" w:eastAsia="宋体" w:cs="宋体"/>
          <w:color w:val="auto"/>
          <w:sz w:val="24"/>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rPr>
        <w:t>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称</w:t>
      </w:r>
      <w:r>
        <w:rPr>
          <w:rFonts w:hint="eastAsia" w:ascii="宋体" w:hAnsi="宋体" w:eastAsia="宋体" w:cs="宋体"/>
          <w:sz w:val="24"/>
          <w:szCs w:val="32"/>
        </w:rPr>
        <w:t>：</w:t>
      </w:r>
      <w:r>
        <w:rPr>
          <w:rFonts w:hint="eastAsia" w:ascii="宋体" w:hAnsi="宋体" w:eastAsia="宋体" w:cs="宋体"/>
          <w:sz w:val="24"/>
          <w:szCs w:val="32"/>
          <w:lang w:eastAsia="zh-CN"/>
        </w:rPr>
        <w:t>信阳中汇工程管理有限公司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地  址：信阳市羊山新区中乐百花公馆B区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明</w:t>
      </w:r>
      <w:r>
        <w:rPr>
          <w:rFonts w:hint="eastAsia" w:ascii="宋体" w:hAnsi="宋体" w:eastAsia="宋体" w:cs="宋体"/>
          <w:sz w:val="24"/>
          <w:szCs w:val="32"/>
          <w:lang w:val="en-US" w:eastAsia="zh-CN"/>
        </w:rPr>
        <w:t>宏伟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联系方式：</w:t>
      </w:r>
      <w:r>
        <w:rPr>
          <w:rFonts w:hint="eastAsia" w:ascii="宋体" w:hAnsi="宋体" w:eastAsia="宋体" w:cs="宋体"/>
          <w:sz w:val="24"/>
          <w:szCs w:val="32"/>
          <w:lang w:eastAsia="zh-CN"/>
        </w:rPr>
        <w:t>0376-6788756/13343973923</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项目联系方式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项目联系人：明</w:t>
      </w:r>
      <w:r>
        <w:rPr>
          <w:rFonts w:hint="eastAsia" w:ascii="宋体" w:hAnsi="宋体" w:eastAsia="宋体" w:cs="宋体"/>
          <w:sz w:val="24"/>
          <w:szCs w:val="32"/>
          <w:lang w:val="en-US" w:eastAsia="zh-CN"/>
        </w:rPr>
        <w:t>宏伟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联系方式：0376-6788756/13343973923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UwYzRmODI3N2RiZDRjZmRjMmY0N2JjMTI0NDEifQ=="/>
    <w:docVar w:name="KSO_WPS_MARK_KEY" w:val="617229af-df74-44ac-bc49-df15a18dc4a2"/>
  </w:docVars>
  <w:rsids>
    <w:rsidRoot w:val="3D9433BD"/>
    <w:rsid w:val="3D9433BD"/>
    <w:rsid w:val="49D54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2024-02-05T08:48:00Z</dcterms:created>
  <dc:creator>WPS_1592532230</dc:creator>
  <cp:lastModifiedBy>WPS_1592532230</cp:lastModifiedBy>
  <dcterms:modified xsi:type="dcterms:W3CDTF">2024-02-05T08:48:56Z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7B62EC3F946748B3A0B77D77DBFCD80D_11</vt:lpwstr>
  </property>
</Properties>
</file>