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leader="underscore" w:pos="8296"/>
        </w:tabs>
        <w:spacing w:after="0" w:line="360" w:lineRule="auto"/>
        <w:ind w:left="0"/>
        <w:jc w:val="center"/>
        <w:outlineLvl w:val="0"/>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t>朱堂乡初级中学女生宿舍楼维修改造工程</w:t>
      </w:r>
    </w:p>
    <w:p>
      <w:pPr>
        <w:pStyle w:val="6"/>
        <w:tabs>
          <w:tab w:val="right" w:leader="underscore" w:pos="8296"/>
        </w:tabs>
        <w:spacing w:after="0" w:line="360" w:lineRule="auto"/>
        <w:ind w:left="0"/>
        <w:jc w:val="center"/>
        <w:outlineLvl w:val="0"/>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t>竞争性磋商公告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5" w:type="dxa"/>
            <w:noWrap w:val="0"/>
            <w:vAlign w:val="top"/>
          </w:tcPr>
          <w:p>
            <w:pPr>
              <w:keepNext w:val="0"/>
              <w:keepLines w:val="0"/>
              <w:pageBreakBefore w:val="0"/>
              <w:kinsoku/>
              <w:overflowPunct/>
              <w:topLinePunct w:val="0"/>
              <w:autoSpaceDE w:val="0"/>
              <w:autoSpaceDN w:val="0"/>
              <w:bidi w:val="0"/>
              <w:spacing w:before="99" w:line="460" w:lineRule="exact"/>
              <w:ind w:left="103"/>
              <w:jc w:val="left"/>
              <w:textAlignment w:val="auto"/>
              <w:rPr>
                <w:rFonts w:hint="eastAsia" w:ascii="宋体" w:hAnsi="宋体" w:cs="宋体"/>
                <w:szCs w:val="21"/>
                <w:lang w:val="zh-CN" w:bidi="zh-CN"/>
              </w:rPr>
            </w:pPr>
            <w:r>
              <w:rPr>
                <w:rFonts w:hint="eastAsia" w:ascii="宋体" w:hAnsi="宋体" w:cs="宋体"/>
                <w:szCs w:val="21"/>
                <w:lang w:val="zh-CN" w:bidi="zh-CN"/>
              </w:rPr>
              <w:t xml:space="preserve">项目概况 </w:t>
            </w:r>
          </w:p>
          <w:p>
            <w:pPr>
              <w:pStyle w:val="7"/>
              <w:keepNext w:val="0"/>
              <w:keepLines w:val="0"/>
              <w:pageBreakBefore w:val="0"/>
              <w:widowControl w:val="0"/>
              <w:tabs>
                <w:tab w:val="left" w:pos="210"/>
                <w:tab w:val="left" w:pos="420"/>
              </w:tabs>
              <w:kinsoku/>
              <w:overflowPunct/>
              <w:topLinePunct w:val="0"/>
              <w:bidi w:val="0"/>
              <w:spacing w:before="0" w:beforeAutospacing="0" w:after="0" w:afterAutospacing="0" w:line="460" w:lineRule="exact"/>
              <w:ind w:firstLine="638" w:firstLineChars="304"/>
              <w:textAlignment w:val="auto"/>
              <w:rPr>
                <w:rFonts w:hint="eastAsia" w:ascii="宋体" w:hAnsi="宋体" w:eastAsia="宋体" w:cs="宋体"/>
                <w:bCs/>
                <w:sz w:val="21"/>
                <w:szCs w:val="21"/>
              </w:rPr>
            </w:pPr>
            <w:r>
              <w:rPr>
                <w:rFonts w:hint="eastAsia" w:ascii="宋体" w:hAnsi="宋体" w:eastAsia="宋体" w:cs="宋体"/>
                <w:bCs/>
                <w:sz w:val="21"/>
                <w:szCs w:val="21"/>
                <w:u w:val="single"/>
                <w:lang w:eastAsia="zh-CN"/>
              </w:rPr>
              <w:t>朱堂乡初级中学女生宿舍楼维修改造工程</w:t>
            </w:r>
            <w:r>
              <w:rPr>
                <w:rFonts w:hint="eastAsia" w:ascii="宋体" w:hAnsi="宋体" w:eastAsia="宋体" w:cs="宋体"/>
                <w:sz w:val="21"/>
                <w:szCs w:val="21"/>
                <w:lang w:val="zh-CN" w:bidi="zh-CN"/>
              </w:rPr>
              <w:t>的潜在</w:t>
            </w:r>
            <w:r>
              <w:rPr>
                <w:rFonts w:hint="eastAsia" w:ascii="宋体" w:hAnsi="宋体" w:eastAsia="宋体" w:cs="宋体"/>
                <w:sz w:val="21"/>
                <w:szCs w:val="21"/>
                <w:lang w:bidi="zh-CN"/>
              </w:rPr>
              <w:t>供应商</w:t>
            </w:r>
            <w:r>
              <w:rPr>
                <w:rFonts w:hint="eastAsia" w:ascii="宋体" w:hAnsi="宋体" w:eastAsia="宋体" w:cs="宋体"/>
                <w:sz w:val="21"/>
                <w:szCs w:val="21"/>
                <w:lang w:val="zh-CN" w:bidi="zh-CN"/>
              </w:rPr>
              <w:t>应</w:t>
            </w:r>
            <w:r>
              <w:rPr>
                <w:rFonts w:hint="eastAsia" w:ascii="宋体" w:hAnsi="宋体" w:eastAsia="宋体" w:cs="宋体"/>
                <w:sz w:val="21"/>
                <w:szCs w:val="21"/>
                <w:lang w:bidi="zh-CN"/>
              </w:rPr>
              <w:t>登录</w:t>
            </w:r>
            <w:r>
              <w:rPr>
                <w:rFonts w:hint="eastAsia" w:ascii="宋体" w:hAnsi="宋体" w:eastAsia="宋体" w:cs="宋体"/>
                <w:sz w:val="21"/>
                <w:szCs w:val="21"/>
                <w:lang w:eastAsia="zh-CN" w:bidi="zh-CN"/>
              </w:rPr>
              <w:t>“</w:t>
            </w:r>
            <w:r>
              <w:rPr>
                <w:rFonts w:hint="eastAsia" w:ascii="宋体" w:hAnsi="宋体" w:eastAsia="宋体" w:cs="宋体"/>
                <w:sz w:val="21"/>
                <w:szCs w:val="21"/>
                <w:u w:val="single"/>
                <w:lang w:eastAsia="zh-CN" w:bidi="zh-CN"/>
              </w:rPr>
              <w:t>全国公共资源交易平台（河南省·</w:t>
            </w:r>
            <w:r>
              <w:rPr>
                <w:rFonts w:hint="eastAsia" w:ascii="宋体" w:hAnsi="宋体" w:eastAsia="宋体" w:cs="宋体"/>
                <w:sz w:val="21"/>
                <w:szCs w:val="21"/>
                <w:u w:val="single"/>
                <w:lang w:val="en-US" w:eastAsia="zh-CN" w:bidi="zh-CN"/>
              </w:rPr>
              <w:t>罗山县</w:t>
            </w:r>
            <w:r>
              <w:rPr>
                <w:rFonts w:hint="eastAsia" w:ascii="宋体" w:hAnsi="宋体" w:eastAsia="宋体" w:cs="宋体"/>
                <w:sz w:val="21"/>
                <w:szCs w:val="21"/>
                <w:u w:val="single"/>
                <w:lang w:eastAsia="zh-CN" w:bidi="zh-CN"/>
              </w:rPr>
              <w:t>）（https://ls.xyggzyjy.cn/）</w:t>
            </w:r>
            <w:r>
              <w:rPr>
                <w:rFonts w:hint="eastAsia" w:ascii="宋体" w:hAnsi="宋体" w:eastAsia="宋体" w:cs="宋体"/>
                <w:sz w:val="21"/>
                <w:szCs w:val="21"/>
                <w:lang w:eastAsia="zh-CN" w:bidi="zh-CN"/>
              </w:rPr>
              <w:t>”</w:t>
            </w:r>
            <w:r>
              <w:rPr>
                <w:rFonts w:hint="eastAsia" w:ascii="宋体" w:hAnsi="宋体" w:eastAsia="宋体" w:cs="宋体"/>
                <w:bCs/>
                <w:color w:val="auto"/>
                <w:sz w:val="21"/>
                <w:szCs w:val="21"/>
                <w:highlight w:val="none"/>
              </w:rPr>
              <w:t>网站，凭办理的企业身份认证锁（CA数字证书）登录会员系统</w:t>
            </w:r>
            <w:r>
              <w:rPr>
                <w:rFonts w:hint="eastAsia" w:ascii="宋体" w:hAnsi="宋体" w:eastAsia="宋体" w:cs="宋体"/>
                <w:sz w:val="21"/>
                <w:szCs w:val="21"/>
                <w:lang w:val="zh-CN" w:bidi="zh-CN"/>
              </w:rPr>
              <w:t>获取</w:t>
            </w:r>
            <w:r>
              <w:rPr>
                <w:rFonts w:hint="eastAsia" w:ascii="宋体" w:hAnsi="宋体" w:eastAsia="宋体" w:cs="宋体"/>
                <w:sz w:val="21"/>
                <w:szCs w:val="21"/>
                <w:lang w:bidi="zh-CN"/>
              </w:rPr>
              <w:t>竞争性磋商</w:t>
            </w:r>
            <w:r>
              <w:rPr>
                <w:rFonts w:hint="eastAsia" w:ascii="宋体" w:hAnsi="宋体" w:eastAsia="宋体" w:cs="宋体"/>
                <w:sz w:val="21"/>
                <w:szCs w:val="21"/>
                <w:lang w:val="zh-CN" w:bidi="zh-CN"/>
              </w:rPr>
              <w:t>文件，并于</w:t>
            </w:r>
            <w:r>
              <w:rPr>
                <w:rFonts w:hint="eastAsia" w:ascii="宋体" w:hAnsi="宋体" w:eastAsia="宋体" w:cs="宋体"/>
                <w:color w:val="auto"/>
                <w:sz w:val="21"/>
                <w:szCs w:val="21"/>
                <w:highlight w:val="none"/>
                <w:lang w:val="zh-CN" w:bidi="zh-CN"/>
              </w:rPr>
              <w:t xml:space="preserve"> </w:t>
            </w:r>
            <w:r>
              <w:rPr>
                <w:rFonts w:hint="eastAsia" w:ascii="宋体" w:hAnsi="宋体" w:eastAsia="宋体" w:cs="宋体"/>
                <w:color w:val="auto"/>
                <w:sz w:val="21"/>
                <w:szCs w:val="21"/>
                <w:highlight w:val="none"/>
                <w:u w:val="single"/>
                <w:lang w:val="zh-CN" w:bidi="zh-CN"/>
              </w:rPr>
              <w:t>2024</w:t>
            </w:r>
            <w:r>
              <w:rPr>
                <w:rFonts w:hint="eastAsia" w:ascii="宋体" w:hAnsi="宋体" w:eastAsia="宋体" w:cs="宋体"/>
                <w:color w:val="auto"/>
                <w:sz w:val="21"/>
                <w:szCs w:val="21"/>
                <w:highlight w:val="none"/>
                <w:lang w:val="zh-CN" w:bidi="zh-CN"/>
              </w:rPr>
              <w:t>年</w:t>
            </w:r>
            <w:r>
              <w:rPr>
                <w:rFonts w:hint="eastAsia" w:ascii="宋体" w:hAnsi="宋体" w:eastAsia="宋体" w:cs="宋体"/>
                <w:color w:val="auto"/>
                <w:sz w:val="21"/>
                <w:szCs w:val="21"/>
                <w:highlight w:val="none"/>
                <w:u w:val="single"/>
                <w:lang w:val="zh-CN" w:bidi="zh-CN"/>
              </w:rPr>
              <w:t xml:space="preserve"> </w:t>
            </w:r>
            <w:r>
              <w:rPr>
                <w:rFonts w:hint="eastAsia" w:ascii="宋体" w:hAnsi="宋体" w:eastAsia="宋体" w:cs="宋体"/>
                <w:color w:val="auto"/>
                <w:sz w:val="21"/>
                <w:szCs w:val="21"/>
                <w:highlight w:val="none"/>
                <w:u w:val="single"/>
                <w:lang w:val="en-US" w:bidi="zh-CN"/>
              </w:rPr>
              <w:t xml:space="preserve">07 </w:t>
            </w:r>
            <w:r>
              <w:rPr>
                <w:rFonts w:hint="eastAsia" w:ascii="宋体" w:hAnsi="宋体" w:eastAsia="宋体" w:cs="宋体"/>
                <w:color w:val="auto"/>
                <w:sz w:val="21"/>
                <w:szCs w:val="21"/>
                <w:highlight w:val="none"/>
                <w:lang w:val="zh-CN" w:bidi="zh-CN"/>
              </w:rPr>
              <w:t>月</w:t>
            </w:r>
            <w:r>
              <w:rPr>
                <w:rFonts w:hint="eastAsia" w:ascii="宋体" w:hAnsi="宋体" w:eastAsia="宋体" w:cs="宋体"/>
                <w:color w:val="auto"/>
                <w:sz w:val="21"/>
                <w:szCs w:val="21"/>
                <w:highlight w:val="none"/>
                <w:u w:val="single"/>
                <w:lang w:val="en-US" w:bidi="zh-CN"/>
              </w:rPr>
              <w:t xml:space="preserve">29 </w:t>
            </w:r>
            <w:r>
              <w:rPr>
                <w:rFonts w:hint="eastAsia" w:ascii="宋体" w:hAnsi="宋体" w:eastAsia="宋体" w:cs="宋体"/>
                <w:color w:val="auto"/>
                <w:sz w:val="21"/>
                <w:szCs w:val="21"/>
                <w:highlight w:val="none"/>
                <w:lang w:val="zh-CN" w:bidi="zh-CN"/>
              </w:rPr>
              <w:t>日</w:t>
            </w:r>
            <w:r>
              <w:rPr>
                <w:rFonts w:hint="eastAsia" w:ascii="宋体" w:hAnsi="宋体" w:eastAsia="宋体" w:cs="宋体"/>
                <w:color w:val="auto"/>
                <w:sz w:val="21"/>
                <w:szCs w:val="21"/>
                <w:highlight w:val="none"/>
                <w:u w:val="single"/>
                <w:lang w:val="en-US" w:bidi="zh-CN"/>
              </w:rPr>
              <w:t>10</w:t>
            </w:r>
            <w:r>
              <w:rPr>
                <w:rFonts w:hint="eastAsia" w:ascii="宋体" w:hAnsi="宋体" w:eastAsia="宋体" w:cs="宋体"/>
                <w:color w:val="auto"/>
                <w:sz w:val="21"/>
                <w:szCs w:val="21"/>
                <w:highlight w:val="none"/>
                <w:lang w:val="zh-CN" w:bidi="zh-CN"/>
              </w:rPr>
              <w:t>点</w:t>
            </w:r>
            <w:r>
              <w:rPr>
                <w:rFonts w:hint="eastAsia" w:ascii="宋体" w:hAnsi="宋体" w:eastAsia="宋体" w:cs="宋体"/>
                <w:color w:val="auto"/>
                <w:sz w:val="21"/>
                <w:szCs w:val="21"/>
                <w:highlight w:val="none"/>
                <w:u w:val="single"/>
                <w:lang w:bidi="zh-CN"/>
              </w:rPr>
              <w:t xml:space="preserve"> </w:t>
            </w:r>
            <w:r>
              <w:rPr>
                <w:rFonts w:hint="eastAsia" w:ascii="宋体" w:hAnsi="宋体" w:eastAsia="宋体" w:cs="宋体"/>
                <w:color w:val="auto"/>
                <w:sz w:val="21"/>
                <w:szCs w:val="21"/>
                <w:highlight w:val="none"/>
                <w:u w:val="single"/>
                <w:lang w:val="en-US" w:bidi="zh-CN"/>
              </w:rPr>
              <w:t>30</w:t>
            </w:r>
            <w:r>
              <w:rPr>
                <w:rFonts w:hint="eastAsia" w:ascii="宋体" w:hAnsi="宋体" w:eastAsia="宋体" w:cs="宋体"/>
                <w:color w:val="auto"/>
                <w:sz w:val="21"/>
                <w:szCs w:val="21"/>
                <w:highlight w:val="none"/>
                <w:u w:val="single"/>
                <w:lang w:bidi="zh-CN"/>
              </w:rPr>
              <w:t xml:space="preserve"> </w:t>
            </w:r>
            <w:r>
              <w:rPr>
                <w:rFonts w:hint="eastAsia" w:ascii="宋体" w:hAnsi="宋体" w:eastAsia="宋体" w:cs="宋体"/>
                <w:color w:val="auto"/>
                <w:sz w:val="21"/>
                <w:szCs w:val="21"/>
                <w:highlight w:val="none"/>
                <w:lang w:val="zh-CN" w:bidi="zh-CN"/>
              </w:rPr>
              <w:t>分（北京时间）前递交</w:t>
            </w:r>
            <w:r>
              <w:rPr>
                <w:rFonts w:hint="eastAsia" w:ascii="宋体" w:hAnsi="宋体" w:eastAsia="宋体" w:cs="宋体"/>
                <w:color w:val="auto"/>
                <w:sz w:val="21"/>
                <w:szCs w:val="21"/>
                <w:highlight w:val="none"/>
                <w:lang w:bidi="zh-CN"/>
              </w:rPr>
              <w:t>响应文件</w:t>
            </w:r>
            <w:r>
              <w:rPr>
                <w:rFonts w:hint="eastAsia" w:ascii="宋体" w:hAnsi="宋体" w:eastAsia="宋体" w:cs="宋体"/>
                <w:color w:val="auto"/>
                <w:sz w:val="21"/>
                <w:szCs w:val="21"/>
                <w:highlight w:val="none"/>
                <w:lang w:val="zh-CN" w:bidi="zh-CN"/>
              </w:rPr>
              <w:t>。</w:t>
            </w:r>
          </w:p>
        </w:tc>
      </w:tr>
    </w:tbl>
    <w:p>
      <w:pPr>
        <w:pStyle w:val="7"/>
        <w:keepNext w:val="0"/>
        <w:keepLines w:val="0"/>
        <w:pageBreakBefore w:val="0"/>
        <w:widowControl w:val="0"/>
        <w:kinsoku/>
        <w:overflowPunct/>
        <w:topLinePunct w:val="0"/>
        <w:bidi w:val="0"/>
        <w:spacing w:before="0" w:beforeAutospacing="0" w:after="0" w:afterAutospacing="0"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1、项目编号：</w:t>
      </w:r>
      <w:r>
        <w:rPr>
          <w:rFonts w:hint="eastAsia" w:ascii="宋体" w:hAnsi="宋体" w:eastAsia="宋体" w:cs="宋体"/>
          <w:bCs/>
          <w:color w:val="auto"/>
          <w:sz w:val="21"/>
          <w:szCs w:val="21"/>
          <w:highlight w:val="none"/>
        </w:rPr>
        <w:t>罗财磋商采购-2024</w:t>
      </w:r>
      <w:r>
        <w:rPr>
          <w:rFonts w:hint="eastAsia" w:ascii="宋体" w:hAnsi="宋体" w:eastAsia="宋体" w:cs="宋体"/>
          <w:bCs/>
          <w:color w:val="auto"/>
          <w:sz w:val="21"/>
          <w:szCs w:val="21"/>
          <w:highlight w:val="none"/>
          <w:lang w:val="en-US" w:eastAsia="zh-CN"/>
        </w:rPr>
        <w:t>-28</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2、项目名称：</w:t>
      </w:r>
      <w:r>
        <w:rPr>
          <w:rFonts w:hint="eastAsia" w:ascii="宋体" w:hAnsi="宋体" w:eastAsia="宋体" w:cs="宋体"/>
          <w:bCs/>
          <w:sz w:val="21"/>
          <w:szCs w:val="21"/>
          <w:lang w:eastAsia="zh-CN"/>
        </w:rPr>
        <w:t>朱堂乡初级中学女生宿舍楼维修改造工程</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3、采购方式：竞争性磋商</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4、预算金额：</w:t>
      </w:r>
      <w:r>
        <w:rPr>
          <w:rFonts w:hint="eastAsia" w:ascii="宋体" w:hAnsi="宋体" w:eastAsia="宋体" w:cs="宋体"/>
          <w:bCs/>
          <w:sz w:val="21"/>
          <w:szCs w:val="21"/>
          <w:lang w:eastAsia="zh-CN"/>
        </w:rPr>
        <w:t>1449337.78</w:t>
      </w:r>
      <w:r>
        <w:rPr>
          <w:rFonts w:hint="eastAsia" w:ascii="宋体" w:hAnsi="宋体" w:eastAsia="宋体" w:cs="宋体"/>
          <w:bCs/>
          <w:sz w:val="21"/>
          <w:szCs w:val="21"/>
          <w:lang w:val="en-US" w:eastAsia="zh-CN"/>
        </w:rPr>
        <w:t>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735" w:firstLineChars="35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eastAsia="zh-CN"/>
        </w:rPr>
        <w:t>1449337.78</w:t>
      </w:r>
      <w:r>
        <w:rPr>
          <w:rFonts w:hint="eastAsia" w:ascii="宋体" w:hAnsi="宋体" w:eastAsia="宋体" w:cs="宋体"/>
          <w:bCs/>
          <w:sz w:val="21"/>
          <w:szCs w:val="21"/>
          <w:lang w:val="en-US" w:eastAsia="zh-CN"/>
        </w:rPr>
        <w:t>元</w:t>
      </w:r>
    </w:p>
    <w:tbl>
      <w:tblPr>
        <w:tblStyle w:val="8"/>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27"/>
        <w:gridCol w:w="3450"/>
        <w:gridCol w:w="1899"/>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45"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序号</w:t>
            </w:r>
          </w:p>
        </w:tc>
        <w:tc>
          <w:tcPr>
            <w:tcW w:w="1727"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包号</w:t>
            </w:r>
          </w:p>
        </w:tc>
        <w:tc>
          <w:tcPr>
            <w:tcW w:w="3450"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包名称</w:t>
            </w:r>
          </w:p>
        </w:tc>
        <w:tc>
          <w:tcPr>
            <w:tcW w:w="1899"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包预算（元）</w:t>
            </w:r>
          </w:p>
        </w:tc>
        <w:tc>
          <w:tcPr>
            <w:tcW w:w="1757"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45"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cs="宋体"/>
              </w:rPr>
              <w:t>1</w:t>
            </w:r>
          </w:p>
        </w:tc>
        <w:tc>
          <w:tcPr>
            <w:tcW w:w="1727" w:type="dxa"/>
            <w:noWrap w:val="0"/>
            <w:vAlign w:val="center"/>
          </w:tcPr>
          <w:p>
            <w:pPr>
              <w:keepNext w:val="0"/>
              <w:keepLines w:val="0"/>
              <w:pageBreakBefore w:val="0"/>
              <w:kinsoku/>
              <w:overflowPunct/>
              <w:topLinePunct w:val="0"/>
              <w:bidi w:val="0"/>
              <w:spacing w:line="460" w:lineRule="exact"/>
              <w:jc w:val="center"/>
              <w:textAlignment w:val="auto"/>
              <w:rPr>
                <w:rFonts w:hint="default" w:ascii="宋体" w:hAnsi="宋体" w:eastAsia="宋体" w:cs="宋体"/>
                <w:lang w:val="en-US" w:eastAsia="zh-CN"/>
              </w:rPr>
            </w:pPr>
            <w:r>
              <w:rPr>
                <w:rFonts w:hint="eastAsia" w:ascii="宋体" w:hAnsi="宋体" w:eastAsia="宋体" w:cs="宋体"/>
                <w:bCs/>
                <w:color w:val="auto"/>
                <w:sz w:val="21"/>
                <w:szCs w:val="21"/>
                <w:highlight w:val="none"/>
                <w:lang w:val="en-US" w:eastAsia="zh-CN"/>
              </w:rPr>
              <w:t>罗财磋商采购-2024-28</w:t>
            </w:r>
          </w:p>
        </w:tc>
        <w:tc>
          <w:tcPr>
            <w:tcW w:w="3450"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eastAsia="宋体" w:cs="宋体"/>
                <w:lang w:eastAsia="zh-CN"/>
              </w:rPr>
            </w:pPr>
            <w:r>
              <w:rPr>
                <w:rFonts w:hint="eastAsia" w:ascii="宋体" w:hAnsi="宋体" w:eastAsia="宋体" w:cs="宋体"/>
                <w:bCs/>
                <w:sz w:val="21"/>
                <w:szCs w:val="21"/>
                <w:lang w:eastAsia="zh-CN"/>
              </w:rPr>
              <w:t>朱堂乡初级中学女生宿舍楼维修改造工程</w:t>
            </w:r>
          </w:p>
        </w:tc>
        <w:tc>
          <w:tcPr>
            <w:tcW w:w="1899"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eastAsia="宋体" w:cs="宋体"/>
                <w:bCs/>
                <w:sz w:val="21"/>
                <w:szCs w:val="21"/>
                <w:lang w:val="en-US" w:eastAsia="zh-CN"/>
              </w:rPr>
              <w:t>1449337.78</w:t>
            </w:r>
          </w:p>
        </w:tc>
        <w:tc>
          <w:tcPr>
            <w:tcW w:w="1757" w:type="dxa"/>
            <w:noWrap w:val="0"/>
            <w:vAlign w:val="center"/>
          </w:tcPr>
          <w:p>
            <w:pPr>
              <w:keepNext w:val="0"/>
              <w:keepLines w:val="0"/>
              <w:pageBreakBefore w:val="0"/>
              <w:kinsoku/>
              <w:overflowPunct/>
              <w:topLinePunct w:val="0"/>
              <w:bidi w:val="0"/>
              <w:spacing w:line="460" w:lineRule="exact"/>
              <w:jc w:val="center"/>
              <w:textAlignment w:val="auto"/>
              <w:rPr>
                <w:rFonts w:hint="eastAsia" w:ascii="宋体" w:hAnsi="宋体" w:cs="宋体"/>
              </w:rPr>
            </w:pPr>
            <w:r>
              <w:rPr>
                <w:rFonts w:hint="eastAsia" w:ascii="宋体" w:hAnsi="宋体" w:eastAsia="宋体" w:cs="宋体"/>
                <w:bCs/>
                <w:sz w:val="21"/>
                <w:szCs w:val="21"/>
                <w:lang w:val="en-US" w:eastAsia="zh-CN"/>
              </w:rPr>
              <w:t>1449337.78</w:t>
            </w:r>
          </w:p>
        </w:tc>
      </w:tr>
    </w:tbl>
    <w:p>
      <w:pPr>
        <w:pStyle w:val="7"/>
        <w:keepNext w:val="0"/>
        <w:keepLines w:val="0"/>
        <w:pageBreakBefore w:val="0"/>
        <w:widowControl w:val="0"/>
        <w:numPr>
          <w:ilvl w:val="0"/>
          <w:numId w:val="1"/>
        </w:numPr>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采购需求：</w:t>
      </w:r>
    </w:p>
    <w:p>
      <w:pPr>
        <w:pStyle w:val="7"/>
        <w:keepNext w:val="0"/>
        <w:keepLines w:val="0"/>
        <w:pageBreakBefore w:val="0"/>
        <w:widowControl w:val="0"/>
        <w:kinsoku/>
        <w:overflowPunct/>
        <w:topLinePunct w:val="0"/>
        <w:bidi w:val="0"/>
        <w:spacing w:before="0" w:beforeAutospacing="0" w:after="0" w:afterAutospacing="0" w:line="460" w:lineRule="exact"/>
        <w:ind w:firstLine="840" w:firstLineChars="400"/>
        <w:textAlignment w:val="auto"/>
        <w:rPr>
          <w:rFonts w:hint="eastAsia" w:ascii="宋体" w:hAnsi="宋体" w:eastAsia="宋体" w:cs="宋体"/>
          <w:sz w:val="21"/>
          <w:szCs w:val="21"/>
          <w:lang w:eastAsia="zh-CN"/>
        </w:rPr>
      </w:pPr>
      <w:r>
        <w:rPr>
          <w:rFonts w:hint="eastAsia" w:ascii="宋体" w:hAnsi="宋体" w:eastAsia="宋体" w:cs="宋体"/>
          <w:sz w:val="21"/>
          <w:szCs w:val="21"/>
        </w:rPr>
        <w:t>5.1采购内容：</w:t>
      </w:r>
      <w:r>
        <w:rPr>
          <w:rFonts w:hint="eastAsia" w:ascii="宋体" w:hAnsi="宋体" w:eastAsia="宋体" w:cs="宋体"/>
          <w:sz w:val="21"/>
          <w:szCs w:val="21"/>
          <w:lang w:eastAsia="zh-CN"/>
        </w:rPr>
        <w:t>图纸及工程量清单内包含的全部内容；</w:t>
      </w:r>
    </w:p>
    <w:p>
      <w:pPr>
        <w:pStyle w:val="7"/>
        <w:keepNext w:val="0"/>
        <w:keepLines w:val="0"/>
        <w:pageBreakBefore w:val="0"/>
        <w:widowControl w:val="0"/>
        <w:kinsoku/>
        <w:overflowPunct/>
        <w:topLinePunct w:val="0"/>
        <w:bidi w:val="0"/>
        <w:spacing w:before="0" w:beforeAutospacing="0" w:after="0" w:afterAutospacing="0" w:line="460" w:lineRule="exact"/>
        <w:ind w:firstLine="840" w:firstLineChars="400"/>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rPr>
        <w:t>5.2计划工期：</w:t>
      </w:r>
      <w:r>
        <w:rPr>
          <w:rFonts w:hint="eastAsia" w:ascii="宋体" w:hAnsi="宋体" w:eastAsia="宋体" w:cs="宋体"/>
          <w:color w:val="000000"/>
          <w:sz w:val="21"/>
          <w:szCs w:val="21"/>
          <w:lang w:val="en-US" w:eastAsia="zh-CN"/>
        </w:rPr>
        <w:t>30</w:t>
      </w:r>
      <w:r>
        <w:rPr>
          <w:rFonts w:hint="eastAsia" w:ascii="宋体" w:hAnsi="宋体" w:eastAsia="宋体" w:cs="宋体"/>
          <w:color w:val="000000"/>
          <w:kern w:val="2"/>
          <w:sz w:val="21"/>
          <w:szCs w:val="21"/>
        </w:rPr>
        <w:t>日历天</w:t>
      </w:r>
      <w:r>
        <w:rPr>
          <w:rFonts w:hint="eastAsia" w:ascii="宋体" w:hAnsi="宋体" w:eastAsia="宋体" w:cs="宋体"/>
          <w:color w:val="000000"/>
          <w:kern w:val="2"/>
          <w:sz w:val="21"/>
          <w:szCs w:val="21"/>
          <w:lang w:eastAsia="zh-CN"/>
        </w:rPr>
        <w:t>；</w:t>
      </w:r>
    </w:p>
    <w:p>
      <w:pPr>
        <w:pStyle w:val="7"/>
        <w:keepNext w:val="0"/>
        <w:keepLines w:val="0"/>
        <w:pageBreakBefore w:val="0"/>
        <w:widowControl w:val="0"/>
        <w:kinsoku/>
        <w:overflowPunct/>
        <w:topLinePunct w:val="0"/>
        <w:bidi w:val="0"/>
        <w:spacing w:before="0" w:beforeAutospacing="0" w:after="0" w:afterAutospacing="0" w:line="460" w:lineRule="exact"/>
        <w:ind w:firstLine="840" w:firstLineChars="4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5.3标包划分：本项目共分一个标包。</w:t>
      </w:r>
    </w:p>
    <w:p>
      <w:pPr>
        <w:pStyle w:val="7"/>
        <w:keepNext w:val="0"/>
        <w:keepLines w:val="0"/>
        <w:pageBreakBefore w:val="0"/>
        <w:widowControl w:val="0"/>
        <w:kinsoku/>
        <w:overflowPunct/>
        <w:topLinePunct w:val="0"/>
        <w:bidi w:val="0"/>
        <w:spacing w:before="0" w:beforeAutospacing="0" w:after="0" w:afterAutospacing="0" w:line="460" w:lineRule="exact"/>
        <w:ind w:firstLine="840" w:firstLineChars="4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5.4资金来源及落实情况:财政资金，已落实。</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6、合同履行期限：</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日历天</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7、本项目是否接受联合体投标：否</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8、是否接受进口产品：否</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9、是否专门面向中小企业：是</w:t>
      </w:r>
    </w:p>
    <w:p>
      <w:pPr>
        <w:pStyle w:val="7"/>
        <w:keepNext w:val="0"/>
        <w:keepLines w:val="0"/>
        <w:pageBreakBefore w:val="0"/>
        <w:widowControl w:val="0"/>
        <w:kinsoku/>
        <w:overflowPunct/>
        <w:topLinePunct w:val="0"/>
        <w:bidi w:val="0"/>
        <w:spacing w:before="0" w:beforeAutospacing="0" w:after="0" w:afterAutospacing="0"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二、申请人资格要求：</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2、落实政府采购政策满足的资格要求：</w:t>
      </w:r>
    </w:p>
    <w:p>
      <w:pPr>
        <w:pStyle w:val="7"/>
        <w:keepNext w:val="0"/>
        <w:keepLines w:val="0"/>
        <w:pageBreakBefore w:val="0"/>
        <w:widowControl w:val="0"/>
        <w:kinsoku/>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本项目专门面向中小微企业采购（监狱企业、残疾人福利性企业视同小微企业）</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根据《政府采购促进中小企业发展管理办法》(财库[2020] 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pPr>
        <w:keepNext w:val="0"/>
        <w:keepLines w:val="0"/>
        <w:pageBreakBefore w:val="0"/>
        <w:numPr>
          <w:ilvl w:val="0"/>
          <w:numId w:val="2"/>
        </w:numPr>
        <w:kinsoku/>
        <w:overflowPunct/>
        <w:topLinePunct w:val="0"/>
        <w:bidi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本项目的特定资格要求：</w:t>
      </w:r>
    </w:p>
    <w:p>
      <w:pPr>
        <w:keepNext w:val="0"/>
        <w:keepLines w:val="0"/>
        <w:pageBreakBefore w:val="0"/>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eastAsia="zh-CN"/>
        </w:rPr>
      </w:pPr>
      <w:r>
        <w:rPr>
          <w:rFonts w:hint="eastAsia" w:ascii="宋体" w:hAnsi="宋体" w:cs="宋体"/>
          <w:kern w:val="0"/>
          <w:szCs w:val="21"/>
        </w:rPr>
        <w:t>3.1供应商须具备</w:t>
      </w:r>
      <w:r>
        <w:rPr>
          <w:rFonts w:hint="eastAsia" w:ascii="宋体" w:hAnsi="宋体" w:cs="宋体"/>
          <w:kern w:val="0"/>
          <w:szCs w:val="21"/>
          <w:lang w:eastAsia="zh-CN"/>
        </w:rPr>
        <w:t>建设行政主管部门核发的建筑工程施工总承包叁级及以上资质，</w:t>
      </w:r>
      <w:r>
        <w:rPr>
          <w:rFonts w:hint="eastAsia" w:ascii="宋体" w:hAnsi="宋体" w:cs="宋体"/>
          <w:kern w:val="0"/>
          <w:szCs w:val="21"/>
        </w:rPr>
        <w:t>具有有效的安全生产许可证，并在人员、设备、资金等方面具有相应的施工能力；其中，拟派项目经理具备建筑工程专业贰级及以上注册建造师（不含临时）资格证书，且具有安全生产考核合格</w:t>
      </w:r>
      <w:r>
        <w:rPr>
          <w:rFonts w:hint="eastAsia" w:ascii="宋体" w:hAnsi="宋体" w:eastAsia="宋体" w:cs="宋体"/>
          <w:kern w:val="0"/>
          <w:szCs w:val="21"/>
        </w:rPr>
        <w:t>证书，</w:t>
      </w:r>
      <w:r>
        <w:rPr>
          <w:rFonts w:hint="eastAsia" w:ascii="宋体" w:hAnsi="宋体" w:eastAsia="宋体" w:cs="宋体"/>
          <w:kern w:val="0"/>
          <w:szCs w:val="21"/>
          <w:lang w:val="en-US" w:eastAsia="zh-CN"/>
        </w:rPr>
        <w:t>且未担任其他在施建设工程项目的项目经理</w:t>
      </w:r>
      <w:r>
        <w:rPr>
          <w:rFonts w:hint="eastAsia" w:ascii="宋体" w:hAnsi="宋体" w:cs="宋体"/>
          <w:kern w:val="0"/>
          <w:szCs w:val="21"/>
          <w:lang w:eastAsia="zh-CN"/>
        </w:rPr>
        <w:t>；</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bookmarkStart w:id="0" w:name="_Hlk132131896"/>
      <w:r>
        <w:rPr>
          <w:rFonts w:hint="eastAsia" w:ascii="宋体" w:hAnsi="宋体" w:cs="宋体"/>
          <w:shd w:val="clear" w:color="auto" w:fill="FFFFFF"/>
        </w:rPr>
        <w:t>3.</w:t>
      </w:r>
      <w:r>
        <w:rPr>
          <w:rFonts w:hint="eastAsia" w:ascii="宋体" w:hAnsi="宋体" w:cs="宋体"/>
          <w:shd w:val="clear" w:color="auto" w:fill="FFFFFF"/>
          <w:lang w:val="en-US" w:eastAsia="zh-CN"/>
        </w:rPr>
        <w:t>2</w:t>
      </w:r>
      <w:r>
        <w:rPr>
          <w:rFonts w:hint="eastAsia" w:ascii="宋体" w:hAnsi="宋体" w:cs="宋体"/>
          <w:color w:val="000000"/>
        </w:rPr>
        <w:t>本项目</w:t>
      </w:r>
      <w:r>
        <w:rPr>
          <w:rFonts w:hint="eastAsia" w:ascii="宋体" w:hAnsi="宋体" w:cs="宋体"/>
          <w:color w:val="000000"/>
          <w:u w:val="single"/>
        </w:rPr>
        <w:t xml:space="preserve"> 适用 </w:t>
      </w:r>
      <w:r>
        <w:rPr>
          <w:rFonts w:hint="eastAsia" w:ascii="宋体" w:hAnsi="宋体" w:cs="宋体"/>
          <w:color w:val="000000"/>
        </w:rPr>
        <w:t>信用承诺（详见下述要求）。</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（一）在本项目政府采购活动中，投标人在投标时，可对照资格要求进行自主核对，确定符合资格要求的，可按照规定提供相关承诺函</w:t>
      </w:r>
      <w:r>
        <w:rPr>
          <w:rFonts w:hint="eastAsia" w:ascii="宋体" w:hAnsi="宋体" w:cs="宋体"/>
          <w:b/>
          <w:bCs/>
          <w:color w:val="000000"/>
        </w:rPr>
        <w:t>（详见招标文件文件格式“六、 资格审查资料”附件）</w:t>
      </w:r>
      <w:r>
        <w:rPr>
          <w:rFonts w:hint="eastAsia" w:ascii="宋体" w:hAnsi="宋体" w:cs="宋体"/>
          <w:color w:val="000000"/>
        </w:rPr>
        <w:t>，投标人只需在资格审查环节提供满足相应条件的书面承诺书，不再需要提供以下证明材料：</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①具有独立承担民事责任的能力（提供有效的企业营业执照或事业单位法人证书）；</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②符合国家相关规定的财</w:t>
      </w:r>
      <w:r>
        <w:rPr>
          <w:rFonts w:hint="eastAsia" w:ascii="宋体" w:hAnsi="宋体" w:cs="宋体"/>
          <w:color w:val="000000"/>
          <w:highlight w:val="none"/>
        </w:rPr>
        <w:t>务状况报告（</w:t>
      </w:r>
      <w:r>
        <w:rPr>
          <w:rFonts w:hint="eastAsia" w:ascii="宋体" w:hAnsi="宋体" w:cs="宋体"/>
          <w:color w:val="000000"/>
        </w:rPr>
        <w:t>默认开标前12个月内的年度财务审计报告或其基本开户银行出具的资信证明；</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③依法缴纳税收</w:t>
      </w:r>
      <w:r>
        <w:rPr>
          <w:rFonts w:hint="eastAsia" w:ascii="宋体" w:hAnsi="宋体" w:cs="宋体"/>
          <w:color w:val="000000"/>
          <w:lang w:val="en-US" w:eastAsia="zh-CN"/>
        </w:rPr>
        <w:t>和</w:t>
      </w:r>
      <w:r>
        <w:rPr>
          <w:rFonts w:hint="eastAsia" w:ascii="宋体" w:hAnsi="宋体" w:cs="宋体"/>
          <w:color w:val="000000"/>
        </w:rPr>
        <w:t>社会保障资金的证明材料（默认开标前12个月内任意1个月缴纳社会保障证明，新成立公司不足1个月的，按已缴纳月份提供）；</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④具备履行政府采购合同所必需的设</w:t>
      </w:r>
      <w:r>
        <w:rPr>
          <w:rFonts w:hint="eastAsia" w:ascii="宋体" w:hAnsi="宋体" w:cs="宋体"/>
          <w:color w:val="000000"/>
          <w:highlight w:val="none"/>
        </w:rPr>
        <w:t>备和专业技术</w:t>
      </w:r>
      <w:r>
        <w:rPr>
          <w:rFonts w:hint="eastAsia" w:ascii="宋体" w:hAnsi="宋体" w:cs="宋体"/>
          <w:color w:val="000000"/>
        </w:rPr>
        <w:t>能力的证明材料（默认履行合同的法定营业执照、资质证书）；</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cs="宋体"/>
          <w:color w:val="000000"/>
        </w:rPr>
      </w:pPr>
      <w:r>
        <w:rPr>
          <w:rFonts w:hint="eastAsia" w:ascii="宋体" w:hAnsi="宋体" w:cs="宋体"/>
          <w:color w:val="000000"/>
        </w:rPr>
        <w:t>⑤参加政府采购活动前三年内在经营活动中没有重大违法记录的证明材料；</w:t>
      </w:r>
    </w:p>
    <w:p>
      <w:pPr>
        <w:keepNext w:val="0"/>
        <w:keepLines w:val="0"/>
        <w:pageBreakBefore w:val="0"/>
        <w:kinsoku/>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000000"/>
          <w:lang w:eastAsia="zh-CN"/>
        </w:rPr>
      </w:pPr>
      <w:r>
        <w:rPr>
          <w:rFonts w:hint="eastAsia" w:ascii="宋体" w:hAnsi="宋体" w:cs="宋体"/>
          <w:color w:val="000000"/>
        </w:rPr>
        <w:t>⑥未被列入失信被执行人、税收违法黑名单、政府采购严重违法失信行为记录名单的证明材料。投标人应通过“信用中国（www.creditchina.gov.cn）”查询“失信被执行人、重大税收违法失信主体、政府采购严重违法失信行为记录名单”和“中国政府采购网（www.ccgp.gov.cn）”查询“政府采购严重违法失信行为记录”进行信用查询，提供网页查询截图，对列入上述</w:t>
      </w:r>
      <w:r>
        <w:rPr>
          <w:rFonts w:hint="eastAsia" w:ascii="宋体" w:hAnsi="宋体" w:eastAsia="宋体" w:cs="宋体"/>
          <w:color w:val="000000"/>
        </w:rPr>
        <w:t>名单的投标人将被拒绝参加投标活动</w:t>
      </w:r>
      <w:r>
        <w:rPr>
          <w:rFonts w:hint="eastAsia" w:ascii="宋体" w:hAnsi="宋体" w:eastAsia="宋体" w:cs="宋体"/>
          <w:color w:val="000000"/>
          <w:lang w:eastAsia="zh-CN"/>
        </w:rPr>
        <w:t>。</w:t>
      </w:r>
    </w:p>
    <w:p>
      <w:pPr>
        <w:keepNext w:val="0"/>
        <w:keepLines w:val="0"/>
        <w:pageBreakBefore w:val="0"/>
        <w:numPr>
          <w:ilvl w:val="0"/>
          <w:numId w:val="3"/>
        </w:numPr>
        <w:kinsoku/>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供应商在成交后，应将上述由信用承诺书替代的证明材料提交采购人（采购代理机构）核验，经核验无误后，由采购人发出成交通知书。</w:t>
      </w:r>
    </w:p>
    <w:p>
      <w:pPr>
        <w:keepNext w:val="0"/>
        <w:keepLines w:val="0"/>
        <w:pageBreakBefore w:val="0"/>
        <w:numPr>
          <w:ilvl w:val="0"/>
          <w:numId w:val="0"/>
        </w:numPr>
        <w:kinsoku/>
        <w:overflowPunct/>
        <w:topLinePunct w:val="0"/>
        <w:bidi w:val="0"/>
        <w:adjustRightInd w:val="0"/>
        <w:snapToGrid w:val="0"/>
        <w:spacing w:line="460" w:lineRule="exact"/>
        <w:ind w:firstLine="420" w:firstLineChars="200"/>
        <w:jc w:val="left"/>
        <w:textAlignment w:val="auto"/>
        <w:rPr>
          <w:rFonts w:hint="eastAsia"/>
        </w:rPr>
      </w:pPr>
      <w:r>
        <w:rPr>
          <w:rFonts w:hint="eastAsia" w:ascii="宋体" w:hAnsi="宋体" w:eastAsia="宋体" w:cs="宋体"/>
          <w:color w:val="000000"/>
          <w:lang w:val="en-US" w:eastAsia="zh-CN"/>
        </w:rPr>
        <w:t>3.3.其他说明：单位负责人为同一人或者存在直接控股、管理关系的不同单位，不得同时参加同一合同项下的政府采购活动。（提供“国家企业信用信息公示系统”中公示的公司信息、股东或投资人信息网页截图加盖单位公章）</w:t>
      </w:r>
    </w:p>
    <w:bookmarkEnd w:id="0"/>
    <w:p>
      <w:pPr>
        <w:pStyle w:val="10"/>
        <w:keepNext w:val="0"/>
        <w:keepLines w:val="0"/>
        <w:pageBreakBefore w:val="0"/>
        <w:kinsoku/>
        <w:overflowPunct/>
        <w:topLinePunct w:val="0"/>
        <w:bidi w:val="0"/>
        <w:spacing w:line="460" w:lineRule="exact"/>
        <w:ind w:left="0" w:leftChars="0" w:firstLine="422"/>
        <w:textAlignment w:val="auto"/>
        <w:rPr>
          <w:rFonts w:hint="eastAsia" w:ascii="宋体" w:hAnsi="宋体" w:eastAsia="宋体" w:cs="宋体"/>
          <w:b/>
          <w:bCs/>
          <w:sz w:val="21"/>
          <w:szCs w:val="21"/>
        </w:rPr>
      </w:pPr>
      <w:r>
        <w:rPr>
          <w:rFonts w:hint="eastAsia" w:ascii="宋体" w:hAnsi="宋体" w:eastAsia="宋体" w:cs="宋体"/>
          <w:b/>
          <w:bCs/>
          <w:kern w:val="0"/>
          <w:sz w:val="21"/>
          <w:szCs w:val="21"/>
        </w:rPr>
        <w:t>三、获取采购文件</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cs="宋体"/>
          <w:color w:val="auto"/>
          <w:kern w:val="0"/>
          <w:szCs w:val="21"/>
          <w:highlight w:val="none"/>
          <w:lang w:eastAsia="zh-CN"/>
        </w:rPr>
        <w:t>2024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日00时00分至</w:t>
      </w:r>
      <w:r>
        <w:rPr>
          <w:rFonts w:hint="eastAsia" w:ascii="宋体" w:hAnsi="宋体" w:cs="宋体"/>
          <w:color w:val="auto"/>
          <w:kern w:val="0"/>
          <w:szCs w:val="21"/>
          <w:highlight w:val="none"/>
          <w:lang w:eastAsia="zh-CN"/>
        </w:rPr>
        <w:t>2024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日23时59分（北京时间）。</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2.地点：</w:t>
      </w:r>
      <w:r>
        <w:rPr>
          <w:rFonts w:hint="eastAsia" w:ascii="宋体" w:hAnsi="宋体" w:cs="宋体"/>
          <w:kern w:val="0"/>
          <w:szCs w:val="21"/>
          <w:lang w:eastAsia="zh-CN"/>
        </w:rPr>
        <w:t>登录</w:t>
      </w:r>
      <w:r>
        <w:rPr>
          <w:rFonts w:hint="eastAsia" w:ascii="宋体" w:hAnsi="宋体" w:cs="宋体"/>
          <w:kern w:val="0"/>
          <w:szCs w:val="21"/>
        </w:rPr>
        <w:t>“全国公共资源交易平台（河南省·罗山县）（https://ls.xyggzyjy.cn/）”网站，凭办理的企业身份认证锁（CA数字证书）</w:t>
      </w:r>
      <w:r>
        <w:rPr>
          <w:rFonts w:hint="eastAsia" w:ascii="宋体" w:hAnsi="宋体" w:cs="宋体"/>
          <w:kern w:val="0"/>
          <w:szCs w:val="21"/>
          <w:lang w:eastAsia="zh-CN"/>
        </w:rPr>
        <w:t>登录</w:t>
      </w:r>
      <w:r>
        <w:rPr>
          <w:rFonts w:hint="eastAsia" w:ascii="宋体" w:hAnsi="宋体" w:cs="宋体"/>
          <w:kern w:val="0"/>
          <w:szCs w:val="21"/>
        </w:rPr>
        <w:t>会员系统进行网上投标。</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3.方式：</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3.1供应商注册：投标企业首先</w:t>
      </w:r>
      <w:r>
        <w:rPr>
          <w:rFonts w:hint="eastAsia" w:ascii="宋体" w:hAnsi="宋体" w:cs="宋体"/>
          <w:kern w:val="0"/>
          <w:szCs w:val="21"/>
          <w:lang w:eastAsia="zh-CN"/>
        </w:rPr>
        <w:t>登录</w:t>
      </w:r>
      <w:r>
        <w:rPr>
          <w:rFonts w:hint="eastAsia" w:ascii="宋体" w:hAnsi="宋体" w:cs="宋体"/>
          <w:kern w:val="0"/>
          <w:szCs w:val="21"/>
        </w:rPr>
        <w:t>“全国公共资源交易平台（河南省·信阳市）（</w:t>
      </w:r>
      <w:r>
        <w:rPr>
          <w:rFonts w:hint="eastAsia" w:ascii="宋体" w:hAnsi="宋体" w:cs="宋体"/>
          <w:kern w:val="0"/>
          <w:szCs w:val="21"/>
          <w:lang w:eastAsia="zh-CN"/>
        </w:rPr>
        <w:t>https://ggzyjy.xinyang.gov.cn/</w:t>
      </w:r>
      <w:r>
        <w:rPr>
          <w:rFonts w:hint="eastAsia" w:ascii="宋体" w:hAnsi="宋体" w:cs="宋体"/>
          <w:kern w:val="0"/>
          <w:szCs w:val="21"/>
        </w:rPr>
        <w:t>）”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3.3磋商文件获取方式：供应商凭CA数字证书</w:t>
      </w:r>
      <w:r>
        <w:rPr>
          <w:rFonts w:hint="eastAsia" w:ascii="宋体" w:hAnsi="宋体" w:cs="宋体"/>
          <w:kern w:val="0"/>
          <w:szCs w:val="21"/>
          <w:lang w:eastAsia="zh-CN"/>
        </w:rPr>
        <w:t>登录</w:t>
      </w:r>
      <w:r>
        <w:rPr>
          <w:rFonts w:hint="eastAsia" w:ascii="宋体" w:hAnsi="宋体" w:cs="宋体"/>
          <w:kern w:val="0"/>
          <w:szCs w:val="21"/>
        </w:rPr>
        <w:t>会员系统后，即可按网上提示免费下载磋商文件及资料（操作程序详见信阳市公共资源交易中心网站下载中心栏目里</w:t>
      </w:r>
      <w:r>
        <w:rPr>
          <w:rFonts w:hint="eastAsia" w:ascii="宋体" w:hAnsi="宋体" w:cs="宋体"/>
          <w:kern w:val="0"/>
          <w:szCs w:val="21"/>
          <w:lang w:eastAsia="zh-CN"/>
        </w:rPr>
        <w:t>供应商</w:t>
      </w:r>
      <w:r>
        <w:rPr>
          <w:rFonts w:hint="eastAsia" w:ascii="宋体" w:hAnsi="宋体" w:cs="宋体"/>
          <w:kern w:val="0"/>
          <w:szCs w:val="21"/>
        </w:rPr>
        <w:t>操作手册）。磋商文件(*.XYZF格式)下载后需使用“信阳市响应文件制作工具软件”打开（该工具软件可在“全国公共资源交易平台（河南省·信阳市）（</w:t>
      </w:r>
      <w:r>
        <w:rPr>
          <w:rFonts w:hint="eastAsia" w:ascii="宋体" w:hAnsi="宋体" w:cs="宋体"/>
          <w:kern w:val="0"/>
          <w:szCs w:val="21"/>
          <w:lang w:eastAsia="zh-CN"/>
        </w:rPr>
        <w:t>https://ggzyjy.xinyang.gov.cn/</w:t>
      </w:r>
      <w:r>
        <w:rPr>
          <w:rFonts w:hint="eastAsia" w:ascii="宋体" w:hAnsi="宋体" w:cs="宋体"/>
          <w:kern w:val="0"/>
          <w:szCs w:val="21"/>
        </w:rPr>
        <w:t>）”网站下载中心栏目内下载或在磋商文件文件领取页面下载）。</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3.4请供应商下载磋商文件后及时关注系统业务菜单（“答疑澄清文件领取”，“控制价文件领取”）内该项目是否有新的答疑澄清文件或控制价文件。如有请直接下载，不再另行通知。</w:t>
      </w:r>
    </w:p>
    <w:p>
      <w:pPr>
        <w:keepNext w:val="0"/>
        <w:keepLines w:val="0"/>
        <w:pageBreakBefore w:val="0"/>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4.售价：磋商文件售价0元。</w:t>
      </w:r>
    </w:p>
    <w:p>
      <w:pPr>
        <w:keepNext w:val="0"/>
        <w:keepLines w:val="0"/>
        <w:pageBreakBefore w:val="0"/>
        <w:widowControl/>
        <w:kinsoku/>
        <w:overflowPunct/>
        <w:topLinePunct w:val="0"/>
        <w:bidi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四、响应文件提交：</w:t>
      </w:r>
    </w:p>
    <w:p>
      <w:pPr>
        <w:pStyle w:val="7"/>
        <w:keepNext w:val="0"/>
        <w:keepLines w:val="0"/>
        <w:pageBreakBefore w:val="0"/>
        <w:widowControl w:val="0"/>
        <w:tabs>
          <w:tab w:val="left" w:pos="2400"/>
          <w:tab w:val="left" w:pos="3460"/>
          <w:tab w:val="left" w:pos="7689"/>
          <w:tab w:val="left" w:pos="7737"/>
        </w:tabs>
        <w:kinsoku/>
        <w:wordWrap w:val="0"/>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Cs/>
          <w:color w:val="auto"/>
          <w:sz w:val="21"/>
          <w:szCs w:val="21"/>
          <w:highlight w:val="none"/>
          <w:lang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时30分（北京时间）；</w:t>
      </w:r>
    </w:p>
    <w:p>
      <w:pPr>
        <w:pStyle w:val="7"/>
        <w:keepNext w:val="0"/>
        <w:keepLines w:val="0"/>
        <w:pageBreakBefore w:val="0"/>
        <w:widowControl w:val="0"/>
        <w:tabs>
          <w:tab w:val="left" w:pos="2400"/>
          <w:tab w:val="left" w:pos="3460"/>
          <w:tab w:val="left" w:pos="7689"/>
          <w:tab w:val="left" w:pos="7737"/>
        </w:tabs>
        <w:kinsoku/>
        <w:wordWrap w:val="0"/>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地点：供应商必须在响应文件提交截止时间前通过“全国公共资源交易平台（河南省•罗山县）（https://ls.xyggzyjy.cn/）”电子招投标系统上传加密的电子响应文件(*.XYTF格式)。注：加密电子响应文件逾期上传采购人不予受理。</w:t>
      </w:r>
    </w:p>
    <w:p>
      <w:pPr>
        <w:keepNext w:val="0"/>
        <w:keepLines w:val="0"/>
        <w:pageBreakBefore w:val="0"/>
        <w:widowControl/>
        <w:kinsoku/>
        <w:overflowPunct/>
        <w:topLinePunct w:val="0"/>
        <w:bidi w:val="0"/>
        <w:spacing w:line="460" w:lineRule="exact"/>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五、响应文件的开启：</w:t>
      </w:r>
    </w:p>
    <w:p>
      <w:pPr>
        <w:pStyle w:val="7"/>
        <w:keepNext w:val="0"/>
        <w:keepLines w:val="0"/>
        <w:pageBreakBefore w:val="0"/>
        <w:widowControl w:val="0"/>
        <w:tabs>
          <w:tab w:val="left" w:pos="2400"/>
          <w:tab w:val="left" w:pos="3460"/>
          <w:tab w:val="left" w:pos="7689"/>
          <w:tab w:val="left" w:pos="7737"/>
        </w:tabs>
        <w:kinsoku/>
        <w:wordWrap w:val="0"/>
        <w:overflowPunct/>
        <w:topLinePunct w:val="0"/>
        <w:bidi w:val="0"/>
        <w:spacing w:before="0" w:beforeAutospacing="0" w:after="0" w:afterAutospacing="0"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Cs/>
          <w:color w:val="auto"/>
          <w:sz w:val="21"/>
          <w:szCs w:val="21"/>
          <w:highlight w:val="none"/>
          <w:lang w:eastAsia="zh-CN"/>
        </w:rPr>
        <w:t>2024</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07</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29 </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时30分</w:t>
      </w:r>
      <w:r>
        <w:rPr>
          <w:rFonts w:hint="eastAsia" w:ascii="宋体" w:hAnsi="宋体" w:eastAsia="宋体" w:cs="宋体"/>
          <w:color w:val="auto"/>
          <w:sz w:val="21"/>
          <w:szCs w:val="21"/>
          <w:highlight w:val="none"/>
        </w:rPr>
        <w:t>（北京时间）；</w:t>
      </w:r>
    </w:p>
    <w:p>
      <w:pPr>
        <w:keepNext w:val="0"/>
        <w:keepLines w:val="0"/>
        <w:pageBreakBefore w:val="0"/>
        <w:widowControl/>
        <w:kinsoku/>
        <w:overflowPunct/>
        <w:topLinePunct w:val="0"/>
        <w:bidi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 xml:space="preserve">2、地点：罗山县公共资源交易中心八楼第一开标厅  </w:t>
      </w:r>
    </w:p>
    <w:p>
      <w:pPr>
        <w:keepNext w:val="0"/>
        <w:keepLines w:val="0"/>
        <w:pageBreakBefore w:val="0"/>
        <w:widowControl/>
        <w:kinsoku/>
        <w:overflowPunct/>
        <w:topLinePunct w:val="0"/>
        <w:bidi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六、发布公告的媒介及招标公告期限：</w:t>
      </w:r>
    </w:p>
    <w:p>
      <w:pPr>
        <w:keepNext w:val="0"/>
        <w:keepLines w:val="0"/>
        <w:pageBreakBefore w:val="0"/>
        <w:widowControl/>
        <w:kinsoku/>
        <w:overflowPunct/>
        <w:topLinePunct w:val="0"/>
        <w:bidi w:val="0"/>
        <w:spacing w:line="460" w:lineRule="exact"/>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本次</w:t>
      </w:r>
      <w:r>
        <w:rPr>
          <w:rFonts w:hint="eastAsia" w:ascii="宋体" w:hAnsi="宋体" w:eastAsia="宋体" w:cs="宋体"/>
          <w:color w:val="000000"/>
          <w:kern w:val="0"/>
          <w:szCs w:val="21"/>
          <w:lang w:val="en-US" w:eastAsia="zh-CN"/>
        </w:rPr>
        <w:t>磋商</w:t>
      </w:r>
      <w:r>
        <w:rPr>
          <w:rFonts w:hint="eastAsia" w:ascii="宋体" w:hAnsi="宋体" w:eastAsia="宋体" w:cs="宋体"/>
          <w:color w:val="000000"/>
          <w:kern w:val="0"/>
          <w:szCs w:val="21"/>
        </w:rPr>
        <w:t>公告在《全国公共资源交易平台（河南省·</w:t>
      </w:r>
      <w:r>
        <w:rPr>
          <w:rFonts w:hint="eastAsia" w:ascii="宋体" w:hAnsi="宋体" w:eastAsia="宋体" w:cs="宋体"/>
          <w:color w:val="000000"/>
          <w:kern w:val="0"/>
          <w:szCs w:val="21"/>
          <w:lang w:val="en-US" w:eastAsia="zh-CN"/>
        </w:rPr>
        <w:t>罗山县</w:t>
      </w:r>
      <w:r>
        <w:rPr>
          <w:rFonts w:hint="eastAsia" w:ascii="宋体" w:hAnsi="宋体" w:eastAsia="宋体" w:cs="宋体"/>
          <w:color w:val="000000"/>
          <w:kern w:val="0"/>
          <w:szCs w:val="21"/>
        </w:rPr>
        <w:t>）》</w:t>
      </w:r>
      <w:r>
        <w:rPr>
          <w:rFonts w:hint="eastAsia" w:ascii="宋体" w:hAnsi="宋体" w:eastAsia="宋体" w:cs="宋体"/>
          <w:color w:val="000000"/>
          <w:kern w:val="0"/>
          <w:szCs w:val="21"/>
          <w:lang w:eastAsia="zh-CN"/>
        </w:rPr>
        <w:t>、《河南省政府采购网》</w:t>
      </w:r>
      <w:r>
        <w:rPr>
          <w:rFonts w:hint="eastAsia" w:ascii="宋体" w:hAnsi="宋体" w:eastAsia="宋体" w:cs="宋体"/>
          <w:color w:val="000000"/>
          <w:kern w:val="0"/>
          <w:szCs w:val="21"/>
          <w:lang w:val="en-US" w:eastAsia="zh-CN"/>
        </w:rPr>
        <w:t>和《中国招标投标公共服务平台》</w:t>
      </w:r>
      <w:r>
        <w:rPr>
          <w:rFonts w:hint="eastAsia" w:ascii="宋体" w:hAnsi="宋体" w:eastAsia="宋体" w:cs="宋体"/>
          <w:color w:val="000000"/>
          <w:kern w:val="0"/>
          <w:szCs w:val="21"/>
        </w:rPr>
        <w:t>网上</w:t>
      </w:r>
      <w:r>
        <w:rPr>
          <w:rFonts w:hint="eastAsia" w:ascii="宋体" w:hAnsi="宋体" w:eastAsia="宋体" w:cs="宋体"/>
          <w:color w:val="000000"/>
          <w:kern w:val="0"/>
          <w:szCs w:val="21"/>
          <w:lang w:val="en-US" w:eastAsia="zh-CN"/>
        </w:rPr>
        <w:t>发布，公告期限为三个工作日。</w:t>
      </w:r>
    </w:p>
    <w:p>
      <w:pPr>
        <w:pStyle w:val="3"/>
        <w:keepNext w:val="0"/>
        <w:keepLines w:val="0"/>
        <w:pageBreakBefore w:val="0"/>
        <w:kinsoku/>
        <w:overflowPunct/>
        <w:topLinePunct w:val="0"/>
        <w:bidi w:val="0"/>
        <w:spacing w:line="4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七、其他补充事宜：</w:t>
      </w:r>
    </w:p>
    <w:p>
      <w:pPr>
        <w:keepNext w:val="0"/>
        <w:keepLines w:val="0"/>
        <w:pageBreakBefore w:val="0"/>
        <w:widowControl/>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 xml:space="preserve">1、本项目采用“不见面开标”交易方式，不见面开标大厅网址为 </w:t>
      </w:r>
      <w:r>
        <w:rPr>
          <w:rFonts w:hint="eastAsia" w:ascii="宋体" w:hAnsi="宋体" w:cs="宋体"/>
          <w:kern w:val="0"/>
          <w:szCs w:val="21"/>
          <w:lang w:eastAsia="zh-CN"/>
        </w:rPr>
        <w:t>https://ggzyjy.xinyang.gov.cn/BidOpening</w:t>
      </w:r>
      <w:r>
        <w:rPr>
          <w:rFonts w:hint="eastAsia" w:ascii="宋体" w:hAnsi="宋体" w:cs="宋体"/>
          <w:kern w:val="0"/>
          <w:szCs w:val="21"/>
        </w:rPr>
        <w:t>，供应商无需寄送和递交非加密的电子响应文件，无需到现场参加开标会议，无需到达现场提交原件资料。</w:t>
      </w:r>
    </w:p>
    <w:p>
      <w:pPr>
        <w:keepNext w:val="0"/>
        <w:keepLines w:val="0"/>
        <w:pageBreakBefore w:val="0"/>
        <w:widowControl/>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2、供应商应当在投标截止时间前，使用供应商CA数字证书登录不见面开标大厅，在线签到并准时参加开标活动，并在规定时间内完成响应文件解密、答疑澄清等。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3、逾期解密或者没有准时在线参加开标活动导致的一切后果供应商自行承担。</w:t>
      </w:r>
    </w:p>
    <w:p>
      <w:pPr>
        <w:keepNext w:val="0"/>
        <w:keepLines w:val="0"/>
        <w:pageBreakBefore w:val="0"/>
        <w:widowControl/>
        <w:kinsoku/>
        <w:overflowPunct/>
        <w:topLinePunct w:val="0"/>
        <w:bidi w:val="0"/>
        <w:spacing w:line="460" w:lineRule="exact"/>
        <w:ind w:firstLine="420" w:firstLineChars="200"/>
        <w:jc w:val="left"/>
        <w:textAlignment w:val="auto"/>
        <w:rPr>
          <w:rFonts w:ascii="宋体" w:hAnsi="宋体" w:cs="宋体"/>
          <w:kern w:val="0"/>
          <w:szCs w:val="21"/>
        </w:rPr>
      </w:pPr>
      <w:r>
        <w:rPr>
          <w:rFonts w:hint="eastAsia" w:ascii="宋体" w:hAnsi="宋体" w:cs="宋体"/>
          <w:kern w:val="0"/>
          <w:szCs w:val="21"/>
        </w:rPr>
        <w:t>4、不见面开标服务的具体事宜，请查阅信阳市公共资源交易中心网站首页—下载中心—信阳市不见面开标大厅系统操作手册 。</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cs="宋体"/>
          <w:kern w:val="0"/>
          <w:szCs w:val="21"/>
        </w:rPr>
      </w:pPr>
      <w:r>
        <w:rPr>
          <w:rFonts w:hint="eastAsia" w:ascii="宋体" w:hAnsi="宋体" w:cs="宋体"/>
          <w:kern w:val="0"/>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bidi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八、凡对本次招标提出询问，请按照以下方式联系：</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kern w:val="0"/>
          <w:szCs w:val="21"/>
        </w:rPr>
        <w:t>1.</w:t>
      </w:r>
      <w:r>
        <w:rPr>
          <w:rFonts w:hint="eastAsia" w:ascii="宋体" w:hAnsi="宋体" w:eastAsia="宋体" w:cs="宋体"/>
          <w:color w:val="000000"/>
          <w:kern w:val="0"/>
          <w:szCs w:val="21"/>
        </w:rPr>
        <w:t>采购人信息</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采购人</w:t>
      </w:r>
      <w:r>
        <w:rPr>
          <w:rFonts w:hint="eastAsia" w:ascii="宋体" w:hAnsi="宋体" w:eastAsia="宋体" w:cs="宋体"/>
          <w:color w:val="000000"/>
          <w:kern w:val="0"/>
          <w:szCs w:val="21"/>
        </w:rPr>
        <w:t>：</w:t>
      </w:r>
      <w:r>
        <w:rPr>
          <w:rFonts w:hint="eastAsia" w:ascii="宋体" w:hAnsi="宋体" w:eastAsia="宋体" w:cs="宋体"/>
          <w:color w:val="000000"/>
          <w:kern w:val="0"/>
          <w:szCs w:val="21"/>
          <w:lang w:eastAsia="zh-CN"/>
        </w:rPr>
        <w:t>罗山县朱堂初级中学</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地  址：</w:t>
      </w:r>
      <w:bookmarkStart w:id="1" w:name="_GoBack"/>
      <w:r>
        <w:rPr>
          <w:rFonts w:hint="eastAsia" w:ascii="宋体" w:hAnsi="宋体" w:eastAsia="宋体" w:cs="宋体"/>
          <w:color w:val="000000"/>
          <w:kern w:val="0"/>
          <w:szCs w:val="21"/>
          <w:lang w:val="en-US" w:eastAsia="zh-CN"/>
        </w:rPr>
        <w:t>罗山县朱堂乡</w:t>
      </w:r>
      <w:r>
        <w:rPr>
          <w:rFonts w:hint="eastAsia" w:ascii="宋体" w:hAnsi="宋体" w:cs="宋体"/>
          <w:color w:val="000000"/>
          <w:kern w:val="0"/>
          <w:szCs w:val="21"/>
          <w:lang w:val="en-US" w:eastAsia="zh-CN"/>
        </w:rPr>
        <w:t>街道</w:t>
      </w:r>
      <w:bookmarkEnd w:id="1"/>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联系人：杨守德</w:t>
      </w:r>
      <w:r>
        <w:rPr>
          <w:rFonts w:hint="eastAsia" w:ascii="宋体" w:hAnsi="宋体" w:eastAsia="宋体" w:cs="宋体"/>
          <w:color w:val="000000"/>
          <w:kern w:val="0"/>
          <w:szCs w:val="21"/>
          <w:lang w:val="en-US" w:eastAsia="zh-CN"/>
        </w:rPr>
        <w:t xml:space="preserve"> </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联系方式</w:t>
      </w:r>
      <w:r>
        <w:rPr>
          <w:rFonts w:hint="eastAsia" w:ascii="宋体" w:hAnsi="宋体" w:eastAsia="宋体" w:cs="宋体"/>
          <w:color w:val="000000"/>
          <w:kern w:val="0"/>
          <w:szCs w:val="21"/>
          <w:lang w:eastAsia="zh-CN"/>
        </w:rPr>
        <w:t>：13569722637</w:t>
      </w:r>
      <w:r>
        <w:rPr>
          <w:rFonts w:hint="eastAsia" w:ascii="宋体" w:hAnsi="宋体" w:eastAsia="宋体" w:cs="宋体"/>
          <w:color w:val="000000"/>
          <w:kern w:val="0"/>
          <w:szCs w:val="21"/>
          <w:lang w:val="en-US" w:eastAsia="zh-CN"/>
        </w:rPr>
        <w:t xml:space="preserve"> </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2.采购代理机构信息</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采购代理机构：</w:t>
      </w:r>
      <w:r>
        <w:rPr>
          <w:rFonts w:hint="eastAsia" w:ascii="宋体" w:hAnsi="宋体" w:eastAsia="宋体" w:cs="宋体"/>
          <w:kern w:val="0"/>
          <w:szCs w:val="21"/>
          <w:lang w:eastAsia="zh-CN"/>
        </w:rPr>
        <w:t>河南平展工程管理有限公司</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地址：</w:t>
      </w:r>
      <w:r>
        <w:rPr>
          <w:rFonts w:hint="eastAsia" w:ascii="宋体" w:hAnsi="宋体" w:eastAsia="宋体" w:cs="宋体"/>
          <w:kern w:val="0"/>
          <w:szCs w:val="21"/>
          <w:lang w:eastAsia="zh-CN"/>
        </w:rPr>
        <w:t xml:space="preserve">平顶山市示范区福佑路建委住宅小区物业楼1楼  </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eastAsia="zh-CN"/>
        </w:rPr>
        <w:t>钟</w:t>
      </w:r>
      <w:r>
        <w:rPr>
          <w:rFonts w:hint="eastAsia" w:ascii="宋体" w:hAnsi="宋体" w:eastAsia="宋体" w:cs="宋体"/>
          <w:kern w:val="0"/>
          <w:szCs w:val="21"/>
          <w:lang w:val="en-US" w:eastAsia="zh-CN"/>
        </w:rPr>
        <w:t>玲</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电话：</w:t>
      </w:r>
      <w:r>
        <w:rPr>
          <w:rFonts w:hint="eastAsia" w:ascii="宋体" w:hAnsi="宋体" w:eastAsia="宋体" w:cs="宋体"/>
          <w:kern w:val="0"/>
          <w:szCs w:val="21"/>
          <w:lang w:eastAsia="zh-CN"/>
        </w:rPr>
        <w:t>15738461711</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3.项目联系方式</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lang w:eastAsia="zh-CN"/>
        </w:rPr>
      </w:pPr>
      <w:r>
        <w:rPr>
          <w:rFonts w:hint="eastAsia" w:ascii="宋体" w:hAnsi="宋体" w:eastAsia="宋体" w:cs="宋体"/>
          <w:kern w:val="0"/>
          <w:szCs w:val="21"/>
        </w:rPr>
        <w:t>项目联系人：</w:t>
      </w:r>
      <w:r>
        <w:rPr>
          <w:rFonts w:hint="eastAsia" w:ascii="宋体" w:hAnsi="宋体" w:eastAsia="宋体" w:cs="宋体"/>
          <w:kern w:val="0"/>
          <w:szCs w:val="21"/>
          <w:lang w:eastAsia="zh-CN"/>
        </w:rPr>
        <w:t>钟</w:t>
      </w:r>
      <w:r>
        <w:rPr>
          <w:rFonts w:hint="eastAsia" w:ascii="宋体" w:hAnsi="宋体" w:eastAsia="宋体" w:cs="宋体"/>
          <w:kern w:val="0"/>
          <w:szCs w:val="21"/>
          <w:lang w:val="en-US" w:eastAsia="zh-CN"/>
        </w:rPr>
        <w:t>玲</w:t>
      </w:r>
    </w:p>
    <w:p>
      <w:pPr>
        <w:keepNext w:val="0"/>
        <w:keepLines w:val="0"/>
        <w:pageBreakBefore w:val="0"/>
        <w:widowControl/>
        <w:numPr>
          <w:ilvl w:val="0"/>
          <w:numId w:val="0"/>
        </w:numPr>
        <w:kinsoku/>
        <w:overflowPunct/>
        <w:topLinePunct w:val="0"/>
        <w:bidi w:val="0"/>
        <w:spacing w:line="460" w:lineRule="exact"/>
        <w:ind w:left="0" w:leftChars="0" w:firstLine="420" w:firstLineChars="200"/>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电  话：</w:t>
      </w:r>
      <w:r>
        <w:rPr>
          <w:rFonts w:hint="eastAsia" w:ascii="宋体" w:hAnsi="宋体" w:eastAsia="宋体" w:cs="宋体"/>
          <w:kern w:val="0"/>
          <w:szCs w:val="21"/>
          <w:lang w:eastAsia="zh-CN"/>
        </w:rPr>
        <w:t>15738461711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B5CEF"/>
    <w:multiLevelType w:val="singleLevel"/>
    <w:tmpl w:val="C97B5CEF"/>
    <w:lvl w:ilvl="0" w:tentative="0">
      <w:start w:val="2"/>
      <w:numFmt w:val="chineseCounting"/>
      <w:suff w:val="nothing"/>
      <w:lvlText w:val="（%1）"/>
      <w:lvlJc w:val="left"/>
      <w:rPr>
        <w:rFonts w:hint="eastAsia"/>
      </w:rPr>
    </w:lvl>
  </w:abstractNum>
  <w:abstractNum w:abstractNumId="1">
    <w:nsid w:val="3F366A2F"/>
    <w:multiLevelType w:val="singleLevel"/>
    <w:tmpl w:val="3F366A2F"/>
    <w:lvl w:ilvl="0" w:tentative="0">
      <w:start w:val="3"/>
      <w:numFmt w:val="decimal"/>
      <w:suff w:val="nothing"/>
      <w:lvlText w:val="%1、"/>
      <w:lvlJc w:val="left"/>
    </w:lvl>
  </w:abstractNum>
  <w:abstractNum w:abstractNumId="2">
    <w:nsid w:val="5FE0943A"/>
    <w:multiLevelType w:val="singleLevel"/>
    <w:tmpl w:val="5FE0943A"/>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MTE0YzhmOWQ3OTBhOGQ3NzYzMGExOWVhNTc1ZTgifQ=="/>
  </w:docVars>
  <w:rsids>
    <w:rsidRoot w:val="00000000"/>
    <w:rsid w:val="7005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
    <w:name w:val="Body Text"/>
    <w:basedOn w:val="1"/>
    <w:next w:val="4"/>
    <w:qFormat/>
    <w:uiPriority w:val="0"/>
    <w:pPr>
      <w:spacing w:after="120" w:afterLines="0"/>
    </w:pPr>
    <w:rPr>
      <w:rFonts w:ascii="Times New Roman" w:hAnsi="Times New Roman"/>
      <w:kern w:val="0"/>
      <w:sz w:val="20"/>
    </w:rPr>
  </w:style>
  <w:style w:type="paragraph" w:styleId="4">
    <w:name w:val="Body Text 2"/>
    <w:basedOn w:val="1"/>
    <w:next w:val="3"/>
    <w:qFormat/>
    <w:uiPriority w:val="0"/>
    <w:pPr>
      <w:spacing w:line="700" w:lineRule="exact"/>
    </w:pPr>
    <w:rPr>
      <w:sz w:val="28"/>
    </w:rPr>
  </w:style>
  <w:style w:type="paragraph" w:styleId="5">
    <w:name w:val="Signature"/>
    <w:basedOn w:val="1"/>
    <w:qFormat/>
    <w:uiPriority w:val="0"/>
    <w:pPr>
      <w:ind w:left="2100" w:leftChars="2100"/>
    </w:pPr>
  </w:style>
  <w:style w:type="paragraph" w:styleId="6">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7">
    <w:name w:val="Normal (Web)"/>
    <w:basedOn w:val="1"/>
    <w:next w:val="5"/>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10">
    <w:name w:val="BodyText1I2"/>
    <w:basedOn w:val="11"/>
    <w:next w:val="12"/>
    <w:qFormat/>
    <w:uiPriority w:val="0"/>
    <w:pPr>
      <w:ind w:firstLine="420" w:firstLineChars="200"/>
    </w:pPr>
    <w:rPr>
      <w:rFonts w:ascii="Calibri" w:hAnsi="Calibri" w:eastAsia="楷体_GB2312"/>
      <w:kern w:val="44"/>
      <w:sz w:val="44"/>
    </w:rPr>
  </w:style>
  <w:style w:type="paragraph" w:customStyle="1" w:styleId="11">
    <w:name w:val="BodyTextIndent"/>
    <w:basedOn w:val="1"/>
    <w:qFormat/>
    <w:uiPriority w:val="0"/>
    <w:pPr>
      <w:spacing w:after="120" w:afterLines="0"/>
      <w:ind w:left="420" w:leftChars="200"/>
    </w:pPr>
    <w:rPr>
      <w:rFonts w:ascii="Times New Roman" w:hAnsi="Times New Roman"/>
      <w:kern w:val="0"/>
      <w:sz w:val="20"/>
    </w:rPr>
  </w:style>
  <w:style w:type="paragraph" w:customStyle="1" w:styleId="12">
    <w:name w:val="UserStyle_136"/>
    <w:basedOn w:val="1"/>
    <w:next w:val="1"/>
    <w:qFormat/>
    <w:uiPriority w:val="0"/>
    <w:pPr>
      <w:spacing w:after="120" w:afterLines="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2024-07-16T09:15:44Z</dcterms:created>
  <dc:creator>10343</dc:creator>
  <cp:lastModifiedBy>WPS_1592532230</cp:lastModifiedBy>
  <dcterms:modified xsi:type="dcterms:W3CDTF">2024-07-16T09:27:41Z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7BB2D47C98A04D5B82BE68C6F271776C_12</vt:lpwstr>
  </property>
</Properties>
</file>