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仿宋" w:hAnsi="仿宋" w:eastAsia="仿宋" w:cs="仿宋"/>
          <w:b/>
          <w:sz w:val="24"/>
          <w:szCs w:val="24"/>
        </w:rPr>
      </w:pPr>
      <w:bookmarkStart w:id="7" w:name="_GoBack"/>
      <w:bookmarkEnd w:id="7"/>
      <w:r>
        <w:rPr>
          <w:rFonts w:hint="eastAsia" w:ascii="仿宋" w:hAnsi="仿宋" w:eastAsia="仿宋" w:cs="仿宋"/>
          <w:b/>
          <w:sz w:val="24"/>
          <w:szCs w:val="24"/>
        </w:rPr>
        <w:t>货物需求一览表</w:t>
      </w:r>
    </w:p>
    <w:tbl>
      <w:tblPr>
        <w:tblStyle w:val="3"/>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582"/>
        <w:gridCol w:w="723"/>
        <w:gridCol w:w="897"/>
        <w:gridCol w:w="143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92"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标段号</w:t>
            </w:r>
          </w:p>
        </w:tc>
        <w:tc>
          <w:tcPr>
            <w:tcW w:w="1614"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设备名称</w:t>
            </w:r>
          </w:p>
        </w:tc>
        <w:tc>
          <w:tcPr>
            <w:tcW w:w="452"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数量</w:t>
            </w:r>
          </w:p>
        </w:tc>
        <w:tc>
          <w:tcPr>
            <w:tcW w:w="56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单位</w:t>
            </w:r>
          </w:p>
        </w:tc>
        <w:tc>
          <w:tcPr>
            <w:tcW w:w="899" w:type="pct"/>
            <w:noWrap w:val="0"/>
            <w:vAlign w:val="center"/>
          </w:tcPr>
          <w:p>
            <w:pPr>
              <w:pStyle w:val="8"/>
              <w:spacing w:line="360" w:lineRule="auto"/>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标段预算控制金额（元）</w:t>
            </w:r>
          </w:p>
        </w:tc>
        <w:tc>
          <w:tcPr>
            <w:tcW w:w="68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92" w:type="pct"/>
            <w:noWrap w:val="0"/>
            <w:vAlign w:val="center"/>
          </w:tcPr>
          <w:p>
            <w:pPr>
              <w:pStyle w:val="8"/>
              <w:spacing w:line="360" w:lineRule="auto"/>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rPr>
              <w:t>一</w:t>
            </w:r>
          </w:p>
        </w:tc>
        <w:tc>
          <w:tcPr>
            <w:tcW w:w="1614" w:type="pct"/>
            <w:noWrap w:val="0"/>
            <w:vAlign w:val="center"/>
          </w:tcPr>
          <w:p>
            <w:pPr>
              <w:pStyle w:val="8"/>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呼吸内镜冷冻治疗仪</w:t>
            </w:r>
          </w:p>
        </w:tc>
        <w:tc>
          <w:tcPr>
            <w:tcW w:w="452" w:type="pct"/>
            <w:noWrap w:val="0"/>
            <w:vAlign w:val="center"/>
          </w:tcPr>
          <w:p>
            <w:pPr>
              <w:pStyle w:val="11"/>
              <w:widowControl/>
              <w:jc w:val="center"/>
              <w:textAlignment w:val="center"/>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lang w:bidi="ar"/>
              </w:rPr>
              <w:t>1</w:t>
            </w:r>
          </w:p>
        </w:tc>
        <w:tc>
          <w:tcPr>
            <w:tcW w:w="56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套</w:t>
            </w:r>
          </w:p>
        </w:tc>
        <w:tc>
          <w:tcPr>
            <w:tcW w:w="899"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50</w:t>
            </w:r>
            <w:r>
              <w:rPr>
                <w:rFonts w:hint="eastAsia" w:ascii="仿宋" w:hAnsi="仿宋" w:eastAsia="仿宋" w:cs="仿宋"/>
                <w:color w:val="auto"/>
                <w:shd w:val="clear" w:color="auto" w:fill="FFFFFF"/>
              </w:rPr>
              <w:t>0000</w:t>
            </w:r>
          </w:p>
        </w:tc>
        <w:tc>
          <w:tcPr>
            <w:tcW w:w="68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792"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二</w:t>
            </w:r>
          </w:p>
        </w:tc>
        <w:tc>
          <w:tcPr>
            <w:tcW w:w="1614"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肺功能测试系统</w:t>
            </w:r>
          </w:p>
        </w:tc>
        <w:tc>
          <w:tcPr>
            <w:tcW w:w="452" w:type="pct"/>
            <w:noWrap w:val="0"/>
            <w:vAlign w:val="center"/>
          </w:tcPr>
          <w:p>
            <w:pPr>
              <w:pStyle w:val="11"/>
              <w:widowControl/>
              <w:jc w:val="center"/>
              <w:textAlignment w:val="center"/>
              <w:rPr>
                <w:rFonts w:hint="eastAsia" w:ascii="仿宋" w:hAnsi="仿宋" w:eastAsia="仿宋" w:cs="仿宋"/>
                <w:sz w:val="24"/>
                <w:szCs w:val="24"/>
                <w:shd w:val="clear" w:color="auto" w:fill="FFFFFF"/>
              </w:rPr>
            </w:pPr>
            <w:r>
              <w:rPr>
                <w:rFonts w:hint="eastAsia" w:ascii="仿宋" w:hAnsi="仿宋" w:eastAsia="仿宋" w:cs="仿宋"/>
                <w:color w:val="000000"/>
                <w:kern w:val="0"/>
                <w:sz w:val="24"/>
                <w:szCs w:val="24"/>
                <w:lang w:bidi="ar"/>
              </w:rPr>
              <w:t>1</w:t>
            </w:r>
          </w:p>
        </w:tc>
        <w:tc>
          <w:tcPr>
            <w:tcW w:w="56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套</w:t>
            </w:r>
          </w:p>
        </w:tc>
        <w:tc>
          <w:tcPr>
            <w:tcW w:w="899" w:type="pct"/>
            <w:noWrap w:val="0"/>
            <w:vAlign w:val="center"/>
          </w:tcPr>
          <w:p>
            <w:pPr>
              <w:pStyle w:val="8"/>
              <w:spacing w:line="360" w:lineRule="auto"/>
              <w:jc w:val="center"/>
              <w:rPr>
                <w:rFonts w:ascii="仿宋" w:hAnsi="仿宋" w:eastAsia="仿宋" w:cs="仿宋"/>
                <w:color w:val="auto"/>
                <w:shd w:val="clear" w:color="auto" w:fill="FFFFFF"/>
              </w:rPr>
            </w:pPr>
            <w:r>
              <w:rPr>
                <w:rFonts w:hint="eastAsia" w:ascii="仿宋" w:hAnsi="仿宋" w:eastAsia="仿宋" w:cs="仿宋"/>
                <w:color w:val="auto"/>
                <w:shd w:val="clear" w:color="auto" w:fill="FFFFFF"/>
                <w:lang w:val="en-US" w:eastAsia="zh-CN"/>
              </w:rPr>
              <w:t>70</w:t>
            </w:r>
            <w:r>
              <w:rPr>
                <w:rFonts w:hint="eastAsia" w:ascii="仿宋" w:hAnsi="仿宋" w:eastAsia="仿宋" w:cs="仿宋"/>
                <w:color w:val="auto"/>
                <w:shd w:val="clear" w:color="auto" w:fill="FFFFFF"/>
              </w:rPr>
              <w:t>0000</w:t>
            </w:r>
          </w:p>
        </w:tc>
        <w:tc>
          <w:tcPr>
            <w:tcW w:w="680" w:type="pct"/>
            <w:noWrap w:val="0"/>
            <w:vAlign w:val="center"/>
          </w:tcPr>
          <w:p>
            <w:pPr>
              <w:pStyle w:val="8"/>
              <w:spacing w:line="360" w:lineRule="auto"/>
              <w:jc w:val="center"/>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是</w:t>
            </w:r>
          </w:p>
        </w:tc>
      </w:tr>
    </w:tbl>
    <w:p>
      <w:pPr>
        <w:pStyle w:val="14"/>
        <w:keepNext/>
        <w:keepLines/>
        <w:spacing w:line="360" w:lineRule="auto"/>
        <w:outlineLvl w:val="2"/>
        <w:rPr>
          <w:rFonts w:hint="eastAsia" w:ascii="仿宋" w:hAnsi="仿宋" w:eastAsia="仿宋"/>
          <w:b/>
          <w:bCs/>
          <w:color w:val="000000"/>
          <w:sz w:val="30"/>
        </w:rPr>
      </w:pPr>
      <w:bookmarkStart w:id="0" w:name="_Toc256000021"/>
      <w:bookmarkStart w:id="1" w:name="_Toc256000180"/>
      <w:bookmarkStart w:id="2" w:name="_Toc36633427"/>
      <w:bookmarkStart w:id="3" w:name="_Toc256000226"/>
      <w:bookmarkStart w:id="4" w:name="_Toc256000156"/>
      <w:bookmarkStart w:id="5" w:name="_Toc256000044"/>
      <w:bookmarkStart w:id="6" w:name="_Toc256000094"/>
      <w:r>
        <w:rPr>
          <w:rFonts w:hint="eastAsia" w:ascii="仿宋" w:hAnsi="仿宋" w:eastAsia="仿宋"/>
          <w:b/>
          <w:bCs/>
          <w:color w:val="000000"/>
          <w:sz w:val="30"/>
        </w:rPr>
        <w:t>三、招标货物清单及技术要求</w:t>
      </w:r>
      <w:bookmarkEnd w:id="0"/>
      <w:bookmarkEnd w:id="1"/>
      <w:bookmarkEnd w:id="2"/>
      <w:bookmarkEnd w:id="3"/>
      <w:bookmarkEnd w:id="4"/>
      <w:bookmarkEnd w:id="5"/>
      <w:bookmarkEnd w:id="6"/>
    </w:p>
    <w:p>
      <w:pPr>
        <w:pStyle w:val="15"/>
        <w:ind w:left="0" w:leftChars="0" w:right="54" w:firstLine="0" w:firstLineChars="0"/>
        <w:rPr>
          <w:rFonts w:hint="eastAsia" w:ascii="仿宋" w:hAnsi="仿宋" w:eastAsia="仿宋" w:cs="仿宋"/>
          <w:b/>
          <w:bCs/>
          <w:sz w:val="24"/>
          <w:szCs w:val="24"/>
        </w:rPr>
      </w:pPr>
      <w:r>
        <w:rPr>
          <w:rFonts w:hint="eastAsia" w:ascii="仿宋" w:hAnsi="仿宋" w:eastAsia="仿宋" w:cs="仿宋"/>
          <w:b/>
          <w:bCs/>
          <w:kern w:val="2"/>
          <w:sz w:val="24"/>
          <w:szCs w:val="24"/>
          <w:lang w:val="en-US" w:eastAsia="zh-CN"/>
        </w:rPr>
        <w:t>一标段：</w:t>
      </w:r>
      <w:r>
        <w:rPr>
          <w:rFonts w:hint="eastAsia" w:ascii="仿宋" w:hAnsi="仿宋" w:eastAsia="仿宋" w:cs="仿宋"/>
          <w:b/>
          <w:bCs/>
          <w:sz w:val="24"/>
          <w:szCs w:val="24"/>
        </w:rPr>
        <w:t>呼吸内镜冷冻治疗仪技术参数</w:t>
      </w:r>
    </w:p>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1、总体要求：</w:t>
      </w:r>
      <w:r>
        <w:rPr>
          <w:rFonts w:hint="eastAsia" w:ascii="仿宋" w:hAnsi="仿宋" w:eastAsia="仿宋" w:cs="仿宋"/>
          <w:sz w:val="24"/>
          <w:szCs w:val="24"/>
          <w:lang w:val="en-US" w:eastAsia="zh-Hans"/>
        </w:rPr>
        <w:t>满足临床用于</w:t>
      </w:r>
      <w:r>
        <w:rPr>
          <w:rFonts w:hint="eastAsia" w:ascii="仿宋" w:hAnsi="仿宋" w:eastAsia="仿宋" w:cs="仿宋"/>
          <w:sz w:val="24"/>
          <w:szCs w:val="24"/>
        </w:rPr>
        <w:t>气道良恶性狭窄再通，冷冻切除，组织活检，气道异物取出，组织失活，早期肺癌的治疗</w:t>
      </w:r>
      <w:r>
        <w:rPr>
          <w:rFonts w:hint="eastAsia" w:ascii="仿宋" w:hAnsi="仿宋" w:eastAsia="仿宋" w:cs="仿宋"/>
          <w:sz w:val="24"/>
          <w:szCs w:val="24"/>
          <w:lang w:val="en-US" w:eastAsia="zh-Hans"/>
        </w:rPr>
        <w:t>等</w:t>
      </w:r>
    </w:p>
    <w:p>
      <w:pPr>
        <w:bidi w:val="0"/>
        <w:rPr>
          <w:rFonts w:hint="eastAsia" w:ascii="仿宋" w:hAnsi="仿宋" w:eastAsia="仿宋" w:cs="仿宋"/>
          <w:sz w:val="24"/>
          <w:szCs w:val="24"/>
        </w:rPr>
      </w:pPr>
      <w:r>
        <w:rPr>
          <w:rFonts w:hint="eastAsia" w:ascii="仿宋" w:hAnsi="仿宋" w:eastAsia="仿宋" w:cs="仿宋"/>
          <w:b/>
          <w:bCs/>
          <w:kern w:val="2"/>
          <w:sz w:val="24"/>
          <w:szCs w:val="24"/>
        </w:rPr>
        <w:t>▲</w:t>
      </w:r>
      <w:r>
        <w:rPr>
          <w:rFonts w:hint="eastAsia" w:ascii="仿宋" w:hAnsi="仿宋" w:eastAsia="仿宋" w:cs="仿宋"/>
          <w:sz w:val="24"/>
          <w:szCs w:val="24"/>
        </w:rPr>
        <w:t>2、即插即用，主机可根据连接不同的探针自动设置参数</w:t>
      </w:r>
    </w:p>
    <w:p>
      <w:pPr>
        <w:bidi w:val="0"/>
        <w:rPr>
          <w:rFonts w:hint="eastAsia" w:ascii="仿宋" w:hAnsi="仿宋" w:eastAsia="仿宋" w:cs="仿宋"/>
          <w:sz w:val="24"/>
          <w:szCs w:val="24"/>
        </w:rPr>
      </w:pPr>
      <w:r>
        <w:rPr>
          <w:rFonts w:hint="eastAsia" w:ascii="仿宋" w:hAnsi="仿宋" w:eastAsia="仿宋" w:cs="仿宋"/>
          <w:b/>
          <w:bCs/>
          <w:kern w:val="2"/>
          <w:sz w:val="24"/>
          <w:szCs w:val="24"/>
        </w:rPr>
        <w:t>▲</w:t>
      </w:r>
      <w:r>
        <w:rPr>
          <w:rFonts w:hint="eastAsia" w:ascii="仿宋" w:hAnsi="仿宋" w:eastAsia="仿宋" w:cs="仿宋"/>
          <w:b/>
          <w:bCs/>
          <w:kern w:val="2"/>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Hans"/>
        </w:rPr>
        <w:t>重复使用</w:t>
      </w:r>
      <w:r>
        <w:rPr>
          <w:rFonts w:hint="eastAsia" w:ascii="仿宋" w:hAnsi="仿宋" w:eastAsia="仿宋" w:cs="仿宋"/>
          <w:sz w:val="24"/>
          <w:szCs w:val="24"/>
        </w:rPr>
        <w:t>冷冻探针</w:t>
      </w:r>
      <w:r>
        <w:rPr>
          <w:rFonts w:hint="eastAsia" w:ascii="仿宋" w:hAnsi="仿宋" w:eastAsia="仿宋" w:cs="仿宋"/>
          <w:sz w:val="24"/>
          <w:szCs w:val="24"/>
          <w:lang w:val="en-US" w:eastAsia="zh-Hans"/>
        </w:rPr>
        <w:t>型号</w:t>
      </w:r>
      <w:r>
        <w:rPr>
          <w:rFonts w:hint="eastAsia" w:ascii="仿宋" w:hAnsi="仿宋" w:eastAsia="仿宋" w:cs="仿宋"/>
          <w:sz w:val="24"/>
          <w:szCs w:val="24"/>
        </w:rPr>
        <w:t>≥3种可选择</w:t>
      </w:r>
    </w:p>
    <w:p>
      <w:pPr>
        <w:bidi w:val="0"/>
        <w:rPr>
          <w:rFonts w:hint="eastAsia" w:ascii="仿宋" w:hAnsi="仿宋" w:eastAsia="仿宋" w:cs="仿宋"/>
          <w:sz w:val="24"/>
          <w:szCs w:val="24"/>
        </w:rPr>
      </w:pPr>
      <w:r>
        <w:rPr>
          <w:rFonts w:hint="eastAsia" w:ascii="仿宋" w:hAnsi="仿宋" w:eastAsia="仿宋" w:cs="仿宋"/>
          <w:b/>
          <w:bCs/>
          <w:kern w:val="2"/>
          <w:sz w:val="24"/>
          <w:szCs w:val="24"/>
        </w:rPr>
        <w:t>▲</w:t>
      </w:r>
      <w:r>
        <w:rPr>
          <w:rFonts w:hint="eastAsia" w:ascii="仿宋" w:hAnsi="仿宋" w:eastAsia="仿宋" w:cs="仿宋"/>
          <w:sz w:val="24"/>
          <w:szCs w:val="24"/>
        </w:rPr>
        <w:t>4、</w:t>
      </w:r>
      <w:r>
        <w:rPr>
          <w:rFonts w:hint="eastAsia" w:ascii="仿宋" w:hAnsi="仿宋" w:eastAsia="仿宋" w:cs="仿宋"/>
          <w:sz w:val="24"/>
          <w:szCs w:val="24"/>
          <w:lang w:val="en-US" w:eastAsia="zh-Hans"/>
        </w:rPr>
        <w:t>具备一次性使用冷冻探针</w:t>
      </w:r>
      <w:r>
        <w:rPr>
          <w:rFonts w:hint="eastAsia" w:ascii="仿宋" w:hAnsi="仿宋" w:eastAsia="仿宋" w:cs="仿宋"/>
          <w:sz w:val="24"/>
          <w:szCs w:val="24"/>
          <w:lang w:eastAsia="zh-Hans"/>
        </w:rPr>
        <w:t>，</w:t>
      </w:r>
      <w:r>
        <w:rPr>
          <w:rFonts w:hint="eastAsia" w:ascii="仿宋" w:hAnsi="仿宋" w:eastAsia="仿宋" w:cs="仿宋"/>
          <w:sz w:val="24"/>
          <w:szCs w:val="24"/>
          <w:lang w:val="en-US" w:eastAsia="zh-Hans"/>
        </w:rPr>
        <w:t>探针直径≤</w:t>
      </w:r>
      <w:r>
        <w:rPr>
          <w:rFonts w:hint="eastAsia"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1mm</w:t>
      </w:r>
    </w:p>
    <w:p>
      <w:pPr>
        <w:numPr>
          <w:ilvl w:val="0"/>
          <w:numId w:val="1"/>
        </w:numPr>
        <w:bidi w:val="0"/>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可重复使用</w:t>
      </w:r>
      <w:r>
        <w:rPr>
          <w:rFonts w:hint="eastAsia" w:ascii="仿宋" w:hAnsi="仿宋" w:eastAsia="仿宋" w:cs="仿宋"/>
          <w:sz w:val="24"/>
          <w:szCs w:val="24"/>
        </w:rPr>
        <w:t>冷冻探针及管道均可经134 °C高温高压消毒</w:t>
      </w:r>
      <w:r>
        <w:rPr>
          <w:rFonts w:hint="eastAsia" w:ascii="仿宋" w:hAnsi="仿宋" w:eastAsia="仿宋" w:cs="仿宋"/>
          <w:sz w:val="24"/>
          <w:szCs w:val="24"/>
          <w:lang w:val="en-US" w:eastAsia="zh-Hans"/>
        </w:rPr>
        <w:t>灭菌</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lang w:val="en-US" w:eastAsia="zh-Hans"/>
        </w:rPr>
        <w:t>具备</w:t>
      </w:r>
      <w:r>
        <w:rPr>
          <w:rFonts w:hint="eastAsia" w:ascii="仿宋" w:hAnsi="仿宋" w:eastAsia="仿宋" w:cs="仿宋"/>
          <w:sz w:val="24"/>
          <w:szCs w:val="24"/>
        </w:rPr>
        <w:t>可降（升）温迅速，操作简便，易控制冷冻程度，降温时间小于4秒，升温时间小于5秒</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rPr>
        <w:t>探头材料：亲水性合金</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rPr>
        <w:t>冷冻后冰球直径：</w:t>
      </w:r>
      <w:r>
        <w:rPr>
          <w:rFonts w:hint="eastAsia" w:ascii="仿宋" w:hAnsi="仿宋" w:eastAsia="仿宋" w:cs="仿宋"/>
          <w:sz w:val="24"/>
          <w:szCs w:val="24"/>
          <w:lang w:eastAsia="zh-CN"/>
        </w:rPr>
        <w:t>≥</w:t>
      </w:r>
      <w:r>
        <w:rPr>
          <w:rFonts w:hint="eastAsia" w:ascii="仿宋" w:hAnsi="仿宋" w:eastAsia="仿宋" w:cs="仿宋"/>
          <w:sz w:val="24"/>
          <w:szCs w:val="24"/>
        </w:rPr>
        <w:t>5mm</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rPr>
        <w:t>探针拉力强度：可承受拉力</w:t>
      </w:r>
      <w:r>
        <w:rPr>
          <w:rFonts w:hint="eastAsia" w:ascii="仿宋" w:hAnsi="仿宋" w:eastAsia="仿宋" w:cs="仿宋"/>
          <w:sz w:val="24"/>
          <w:szCs w:val="24"/>
          <w:lang w:eastAsia="zh-CN"/>
        </w:rPr>
        <w:t>≥</w:t>
      </w:r>
      <w:r>
        <w:rPr>
          <w:rFonts w:hint="eastAsia" w:ascii="仿宋" w:hAnsi="仿宋" w:eastAsia="仿宋" w:cs="仿宋"/>
          <w:sz w:val="24"/>
          <w:szCs w:val="24"/>
        </w:rPr>
        <w:t>５０牛顿（5公斤）</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lang w:val="en-US" w:eastAsia="zh-Hans"/>
        </w:rPr>
        <w:t>具备</w:t>
      </w:r>
      <w:r>
        <w:rPr>
          <w:rFonts w:hint="eastAsia" w:ascii="仿宋" w:hAnsi="仿宋" w:eastAsia="仿宋" w:cs="仿宋"/>
          <w:sz w:val="24"/>
          <w:szCs w:val="24"/>
        </w:rPr>
        <w:t>存储10组程序</w:t>
      </w:r>
      <w:r>
        <w:rPr>
          <w:rFonts w:hint="eastAsia" w:ascii="仿宋" w:hAnsi="仿宋" w:eastAsia="仿宋" w:cs="仿宋"/>
          <w:sz w:val="24"/>
          <w:szCs w:val="24"/>
          <w:lang w:val="en-US" w:eastAsia="zh-Hans"/>
        </w:rPr>
        <w:t>功能</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lang w:val="en-US" w:eastAsia="zh-Hans"/>
        </w:rPr>
        <w:t>具备</w:t>
      </w:r>
      <w:r>
        <w:rPr>
          <w:rFonts w:hint="eastAsia" w:ascii="仿宋" w:hAnsi="仿宋" w:eastAsia="仿宋" w:cs="仿宋"/>
          <w:sz w:val="24"/>
          <w:szCs w:val="24"/>
        </w:rPr>
        <w:t>液晶屏显示参数、压力值等。</w:t>
      </w:r>
    </w:p>
    <w:p>
      <w:pPr>
        <w:numPr>
          <w:ilvl w:val="0"/>
          <w:numId w:val="1"/>
        </w:numPr>
        <w:bidi w:val="0"/>
        <w:rPr>
          <w:rFonts w:hint="eastAsia" w:ascii="仿宋" w:hAnsi="仿宋" w:eastAsia="仿宋" w:cs="仿宋"/>
          <w:sz w:val="24"/>
          <w:szCs w:val="24"/>
        </w:rPr>
      </w:pPr>
      <w:r>
        <w:rPr>
          <w:rFonts w:hint="eastAsia" w:ascii="仿宋" w:hAnsi="仿宋" w:eastAsia="仿宋" w:cs="仿宋"/>
          <w:sz w:val="24"/>
          <w:szCs w:val="24"/>
        </w:rPr>
        <w:t>工作压力： 45 - 65 bar  自动控制压力</w:t>
      </w:r>
    </w:p>
    <w:p>
      <w:pPr>
        <w:numPr>
          <w:ilvl w:val="0"/>
          <w:numId w:val="1"/>
        </w:numPr>
        <w:bidi w:val="0"/>
        <w:rPr>
          <w:rFonts w:hint="eastAsia" w:ascii="仿宋" w:hAnsi="仿宋" w:eastAsia="仿宋" w:cs="仿宋"/>
          <w:sz w:val="24"/>
          <w:szCs w:val="24"/>
          <w:lang w:eastAsia="zh-CN"/>
        </w:rPr>
      </w:pPr>
      <w:r>
        <w:rPr>
          <w:rFonts w:hint="eastAsia" w:ascii="仿宋" w:hAnsi="仿宋" w:eastAsia="仿宋" w:cs="仿宋"/>
          <w:sz w:val="24"/>
          <w:szCs w:val="24"/>
        </w:rPr>
        <w:t>使用气体CO2</w:t>
      </w:r>
    </w:p>
    <w:p>
      <w:pPr>
        <w:numPr>
          <w:ilvl w:val="0"/>
          <w:numId w:val="1"/>
        </w:numPr>
        <w:bidi w:val="0"/>
        <w:rPr>
          <w:rFonts w:hint="eastAsia" w:ascii="仿宋" w:hAnsi="仿宋" w:eastAsia="仿宋" w:cs="仿宋"/>
          <w:sz w:val="24"/>
          <w:szCs w:val="24"/>
          <w:lang w:val="en-US" w:eastAsia="zh-CN"/>
        </w:rPr>
      </w:pPr>
      <w:r>
        <w:rPr>
          <w:rFonts w:hint="eastAsia" w:ascii="仿宋" w:hAnsi="仿宋" w:eastAsia="仿宋" w:cs="仿宋"/>
          <w:sz w:val="24"/>
          <w:szCs w:val="24"/>
        </w:rPr>
        <w:t>符合 EN 60601-1 标准</w:t>
      </w:r>
      <w:r>
        <w:rPr>
          <w:rFonts w:hint="eastAsia" w:ascii="仿宋" w:hAnsi="仿宋" w:eastAsia="仿宋" w:cs="仿宋"/>
          <w:sz w:val="24"/>
          <w:szCs w:val="24"/>
          <w:lang w:eastAsia="zh-CN"/>
        </w:rPr>
        <w:t>，且防护</w:t>
      </w:r>
      <w:r>
        <w:rPr>
          <w:rFonts w:hint="eastAsia" w:ascii="仿宋" w:hAnsi="仿宋" w:eastAsia="仿宋" w:cs="仿宋"/>
          <w:sz w:val="24"/>
          <w:szCs w:val="24"/>
        </w:rPr>
        <w:t>级别</w:t>
      </w:r>
      <w:r>
        <w:rPr>
          <w:rFonts w:hint="eastAsia" w:ascii="仿宋" w:hAnsi="仿宋" w:eastAsia="仿宋" w:cs="仿宋"/>
          <w:sz w:val="24"/>
          <w:szCs w:val="24"/>
          <w:lang w:eastAsia="zh-CN"/>
        </w:rPr>
        <w:t>为</w:t>
      </w:r>
      <w:r>
        <w:rPr>
          <w:rFonts w:hint="eastAsia" w:ascii="仿宋" w:hAnsi="仿宋" w:eastAsia="仿宋" w:cs="仿宋"/>
          <w:sz w:val="24"/>
          <w:szCs w:val="24"/>
        </w:rPr>
        <w:t>Ⅰ级BF 型</w:t>
      </w:r>
    </w:p>
    <w:p>
      <w:pPr>
        <w:rPr>
          <w:rFonts w:hint="eastAsia" w:ascii="仿宋" w:hAnsi="仿宋" w:eastAsia="仿宋" w:cs="仿宋"/>
          <w:sz w:val="24"/>
          <w:szCs w:val="24"/>
        </w:rPr>
      </w:pPr>
    </w:p>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配置要求</w:t>
      </w:r>
    </w:p>
    <w:tbl>
      <w:tblPr>
        <w:tblStyle w:val="3"/>
        <w:tblW w:w="8975"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595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序号</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b/>
                <w:sz w:val="24"/>
                <w:szCs w:val="24"/>
              </w:rPr>
            </w:pPr>
            <w:r>
              <w:rPr>
                <w:rFonts w:hint="eastAsia" w:ascii="仿宋" w:hAnsi="仿宋" w:eastAsia="仿宋" w:cs="仿宋"/>
                <w:b/>
                <w:sz w:val="24"/>
                <w:szCs w:val="24"/>
              </w:rPr>
              <w:t>产</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品</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名</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称</w:t>
            </w:r>
            <w:r>
              <w:rPr>
                <w:rFonts w:hint="eastAsia" w:ascii="仿宋" w:hAnsi="仿宋" w:eastAsia="仿宋" w:cs="仿宋"/>
                <w:b/>
                <w:sz w:val="24"/>
                <w:szCs w:val="24"/>
                <w:lang w:val="en-US" w:eastAsia="zh-CN"/>
              </w:rPr>
              <w:t xml:space="preserve"> </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Hans"/>
              </w:rPr>
              <w:t>冷冻治疗仪</w:t>
            </w:r>
            <w:r>
              <w:rPr>
                <w:rFonts w:hint="eastAsia" w:ascii="仿宋" w:hAnsi="仿宋" w:eastAsia="仿宋" w:cs="仿宋"/>
                <w:sz w:val="24"/>
                <w:szCs w:val="24"/>
                <w:lang w:eastAsia="zh-CN"/>
              </w:rPr>
              <w:t>（含脚踏开关</w:t>
            </w:r>
            <w:r>
              <w:rPr>
                <w:rFonts w:hint="eastAsia" w:ascii="仿宋" w:hAnsi="仿宋" w:eastAsia="仿宋" w:cs="仿宋"/>
                <w:sz w:val="24"/>
                <w:szCs w:val="24"/>
                <w:lang w:val="en-US" w:eastAsia="zh-CN"/>
              </w:rPr>
              <w:t>1个</w:t>
            </w:r>
            <w:r>
              <w:rPr>
                <w:rFonts w:hint="eastAsia" w:ascii="仿宋" w:hAnsi="仿宋" w:eastAsia="仿宋" w:cs="仿宋"/>
                <w:sz w:val="24"/>
                <w:szCs w:val="24"/>
                <w:lang w:eastAsia="zh-CN"/>
              </w:rPr>
              <w:t>）</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2</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冷冻减压阀</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Hans"/>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3</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冷冻探针</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4</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冷冻气体导管</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Hans"/>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5</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专用台车</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Han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6</w:t>
            </w:r>
          </w:p>
        </w:tc>
        <w:tc>
          <w:tcPr>
            <w:tcW w:w="59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10L</w:t>
            </w:r>
            <w:r>
              <w:rPr>
                <w:rFonts w:hint="eastAsia" w:ascii="仿宋" w:hAnsi="仿宋" w:eastAsia="仿宋" w:cs="仿宋"/>
                <w:sz w:val="24"/>
                <w:szCs w:val="24"/>
                <w:lang w:val="en-US" w:eastAsia="zh-Hans"/>
              </w:rPr>
              <w:t>二氧化碳钢瓶</w:t>
            </w:r>
          </w:p>
        </w:tc>
        <w:tc>
          <w:tcPr>
            <w:tcW w:w="19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Hans"/>
              </w:rPr>
              <w:t>个</w:t>
            </w:r>
          </w:p>
        </w:tc>
      </w:tr>
    </w:tbl>
    <w:p>
      <w:pPr>
        <w:rPr>
          <w:rFonts w:hint="eastAsia"/>
        </w:rPr>
      </w:pPr>
    </w:p>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snapToGrid/>
        <w:ind w:left="0" w:leftChars="0"/>
        <w:jc w:val="center"/>
        <w:rPr>
          <w:rFonts w:hint="eastAsia" w:ascii="仿宋" w:hAnsi="仿宋" w:eastAsia="仿宋" w:cs="仿宋"/>
          <w:b/>
          <w:sz w:val="24"/>
          <w:szCs w:val="24"/>
          <w:lang w:val="en-US" w:eastAsia="zh-CN"/>
        </w:rPr>
      </w:pPr>
    </w:p>
    <w:p>
      <w:pPr>
        <w:keepNext w:val="0"/>
        <w:keepLines w:val="0"/>
        <w:pageBreakBefore w:val="0"/>
        <w:widowControl w:val="0"/>
        <w:kinsoku/>
        <w:wordWrap/>
        <w:overflowPunct/>
        <w:topLinePunct w:val="0"/>
        <w:autoSpaceDE/>
        <w:autoSpaceDN/>
        <w:bidi w:val="0"/>
        <w:snapToGrid/>
        <w:ind w:left="0" w:leftChars="0"/>
        <w:jc w:val="center"/>
        <w:rPr>
          <w:rFonts w:hint="eastAsia" w:ascii="仿宋" w:hAnsi="仿宋" w:eastAsia="仿宋" w:cs="仿宋"/>
          <w:b/>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二标段：肺功能测试系统</w:t>
      </w:r>
      <w:r>
        <w:rPr>
          <w:rFonts w:hint="eastAsia" w:ascii="仿宋" w:hAnsi="仿宋" w:eastAsia="仿宋" w:cs="仿宋"/>
          <w:b/>
          <w:bCs/>
          <w:sz w:val="24"/>
          <w:szCs w:val="24"/>
        </w:rPr>
        <w:t>技术参数</w:t>
      </w:r>
    </w:p>
    <w:p>
      <w:pPr>
        <w:keepNext w:val="0"/>
        <w:keepLines w:val="0"/>
        <w:pageBreakBefore w:val="0"/>
        <w:widowControl w:val="0"/>
        <w:kinsoku/>
        <w:wordWrap/>
        <w:overflowPunct/>
        <w:topLinePunct w:val="0"/>
        <w:bidi w:val="0"/>
        <w:snapToGrid/>
        <w:spacing w:line="240" w:lineRule="auto"/>
        <w:ind w:left="0" w:leftChars="0"/>
        <w:jc w:val="center"/>
        <w:textAlignment w:val="auto"/>
        <w:rPr>
          <w:rFonts w:hint="eastAsia" w:ascii="仿宋" w:hAnsi="仿宋" w:eastAsia="仿宋" w:cs="仿宋"/>
          <w:b/>
          <w:bCs/>
          <w:sz w:val="24"/>
          <w:szCs w:val="24"/>
        </w:rPr>
      </w:pPr>
    </w:p>
    <w:tbl>
      <w:tblPr>
        <w:tblStyle w:val="3"/>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tabs>
                <w:tab w:val="left" w:pos="490"/>
              </w:tabs>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lang w:eastAsia="zh-CN"/>
              </w:rPr>
            </w:pPr>
            <w:r>
              <w:rPr>
                <w:rFonts w:hint="eastAsia" w:ascii="仿宋" w:hAnsi="仿宋" w:eastAsia="仿宋" w:cs="仿宋"/>
                <w:sz w:val="24"/>
                <w:szCs w:val="24"/>
              </w:rPr>
              <w:t>用途及功能：</w:t>
            </w:r>
            <w:r>
              <w:rPr>
                <w:rFonts w:hint="eastAsia" w:ascii="仿宋" w:hAnsi="仿宋" w:eastAsia="仿宋" w:cs="仿宋"/>
                <w:sz w:val="24"/>
                <w:szCs w:val="24"/>
                <w:lang w:val="en-US" w:eastAsia="zh-CN"/>
              </w:rPr>
              <w:t>常规</w:t>
            </w:r>
            <w:r>
              <w:rPr>
                <w:rFonts w:hint="eastAsia" w:ascii="仿宋" w:hAnsi="仿宋" w:eastAsia="仿宋" w:cs="仿宋"/>
                <w:color w:val="231F20"/>
                <w:kern w:val="0"/>
                <w:sz w:val="24"/>
                <w:szCs w:val="24"/>
              </w:rPr>
              <w:t>通气</w:t>
            </w:r>
            <w:r>
              <w:rPr>
                <w:rFonts w:hint="eastAsia" w:ascii="仿宋" w:hAnsi="仿宋" w:eastAsia="仿宋" w:cs="仿宋"/>
                <w:color w:val="231F20"/>
                <w:kern w:val="0"/>
                <w:sz w:val="24"/>
                <w:szCs w:val="24"/>
                <w:lang w:eastAsia="zh-CN"/>
              </w:rPr>
              <w:t>、</w:t>
            </w:r>
            <w:r>
              <w:rPr>
                <w:rFonts w:hint="eastAsia" w:ascii="仿宋" w:hAnsi="仿宋" w:eastAsia="仿宋" w:cs="仿宋"/>
                <w:color w:val="231F20"/>
                <w:kern w:val="0"/>
                <w:sz w:val="24"/>
                <w:szCs w:val="24"/>
              </w:rPr>
              <w:t>弥散（含内呼吸弥散)残气</w:t>
            </w:r>
            <w:r>
              <w:rPr>
                <w:rFonts w:hint="eastAsia" w:ascii="仿宋" w:hAnsi="仿宋" w:eastAsia="仿宋" w:cs="仿宋"/>
                <w:color w:val="231F20"/>
                <w:kern w:val="0"/>
                <w:sz w:val="24"/>
                <w:szCs w:val="24"/>
                <w:lang w:eastAsia="zh-CN"/>
              </w:rPr>
              <w:t>、</w:t>
            </w:r>
            <w:r>
              <w:rPr>
                <w:rFonts w:hint="eastAsia" w:ascii="仿宋" w:hAnsi="仿宋" w:eastAsia="仿宋" w:cs="仿宋"/>
                <w:color w:val="231F20"/>
                <w:kern w:val="0"/>
                <w:sz w:val="24"/>
                <w:szCs w:val="24"/>
                <w:lang w:val="en-US" w:eastAsia="zh-CN"/>
              </w:rPr>
              <w:t>舒张试验、</w:t>
            </w:r>
            <w:r>
              <w:rPr>
                <w:rFonts w:hint="eastAsia" w:ascii="仿宋" w:hAnsi="仿宋" w:eastAsia="仿宋" w:cs="仿宋"/>
                <w:color w:val="231F20"/>
                <w:kern w:val="0"/>
                <w:sz w:val="24"/>
                <w:szCs w:val="24"/>
              </w:rPr>
              <w:t>一体化激发试验</w:t>
            </w:r>
            <w:r>
              <w:rPr>
                <w:rFonts w:hint="eastAsia" w:ascii="仿宋" w:hAnsi="仿宋" w:eastAsia="仿宋" w:cs="仿宋"/>
                <w:color w:val="231F20"/>
                <w:kern w:val="0"/>
                <w:sz w:val="24"/>
                <w:szCs w:val="24"/>
                <w:lang w:eastAsia="zh-CN"/>
              </w:rPr>
              <w:t>。（</w:t>
            </w:r>
            <w:r>
              <w:rPr>
                <w:rFonts w:hint="eastAsia" w:ascii="仿宋" w:hAnsi="仿宋" w:eastAsia="仿宋" w:cs="仿宋"/>
                <w:color w:val="231F20"/>
                <w:kern w:val="0"/>
                <w:sz w:val="24"/>
                <w:szCs w:val="24"/>
                <w:lang w:val="en-US" w:eastAsia="zh-CN"/>
              </w:rPr>
              <w:t>上述功能均需在医疗器械注册证中明确显示，且明确显示适用于4岁及以上患者</w:t>
            </w:r>
            <w:r>
              <w:rPr>
                <w:rFonts w:hint="eastAsia" w:ascii="仿宋" w:hAnsi="仿宋" w:eastAsia="仿宋" w:cs="仿宋"/>
                <w:color w:val="231F2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tabs>
                <w:tab w:val="left" w:pos="490"/>
              </w:tabs>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慢肺活量：只需一次吹气测试即可得到VCmax、VT、ERV、BF和MV等参数值。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14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流速容量环/用力肺活量：只需一次吹气测试可同时得到流速容量环和时间肺活量曲线和数据，同时得到分钟最大通气量MVV值，测用力肺活量时有适合儿童测试的吹蜡烛和吹气球的三维动画辅助测试程序。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一口气法弥散和残气要同时测得。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一口气弥散的样本量和死腔量可以设置。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5、一口气弥散要有辅助学习测试模式功能。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lang w:val="en-US" w:eastAsia="zh-CN"/>
              </w:rPr>
            </w:pPr>
            <w:r>
              <w:rPr>
                <w:rFonts w:hint="eastAsia" w:ascii="仿宋" w:hAnsi="仿宋" w:eastAsia="仿宋" w:cs="仿宋"/>
                <w:color w:val="231F20"/>
                <w:kern w:val="0"/>
                <w:sz w:val="24"/>
                <w:szCs w:val="24"/>
                <w:lang w:val="en-US" w:eastAsia="zh-CN"/>
              </w:rPr>
              <w:t>6、具有支气管舒张试验功能，可以显示喷药前后的对比数值。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lang w:val="en-US" w:eastAsia="zh-CN"/>
              </w:rPr>
            </w:pPr>
            <w:r>
              <w:rPr>
                <w:rFonts w:hint="eastAsia" w:ascii="仿宋" w:hAnsi="仿宋" w:eastAsia="仿宋" w:cs="仿宋"/>
                <w:b/>
                <w:bCs/>
                <w:kern w:val="2"/>
                <w:sz w:val="24"/>
                <w:szCs w:val="24"/>
              </w:rPr>
              <w:t>▲</w:t>
            </w:r>
            <w:r>
              <w:rPr>
                <w:rFonts w:hint="eastAsia" w:ascii="仿宋" w:hAnsi="仿宋" w:eastAsia="仿宋" w:cs="仿宋"/>
                <w:color w:val="231F20"/>
                <w:kern w:val="0"/>
                <w:sz w:val="24"/>
                <w:szCs w:val="24"/>
                <w:lang w:val="en-US" w:eastAsia="zh-CN"/>
              </w:rPr>
              <w:t>7、具有支气管激发试验功能，用于诊断患者的哮喘。（该功能模块需有医疗器械注册证）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tabs>
                <w:tab w:val="left" w:pos="490"/>
              </w:tabs>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sz w:val="24"/>
                <w:szCs w:val="24"/>
              </w:rPr>
            </w:pPr>
            <w:r>
              <w:rPr>
                <w:rFonts w:hint="eastAsia" w:ascii="仿宋" w:hAnsi="仿宋" w:eastAsia="仿宋" w:cs="仿宋"/>
                <w:color w:val="231F20"/>
                <w:kern w:val="0"/>
                <w:sz w:val="24"/>
                <w:szCs w:val="24"/>
              </w:rPr>
              <w:t>1、流速容量传感器：</w:t>
            </w:r>
          </w:p>
          <w:p>
            <w:pPr>
              <w:keepNext w:val="0"/>
              <w:keepLines w:val="0"/>
              <w:pageBreakBefore w:val="0"/>
              <w:widowControl w:val="0"/>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color w:val="231F20"/>
                <w:kern w:val="0"/>
                <w:sz w:val="24"/>
                <w:szCs w:val="24"/>
              </w:rPr>
              <w:t>流速测试 双向压差流速传感器,核心部件筛网要求是铂金丝制成,</w:t>
            </w:r>
            <w:r>
              <w:rPr>
                <w:rFonts w:hint="eastAsia" w:ascii="仿宋" w:hAnsi="仿宋" w:eastAsia="仿宋" w:cs="仿宋"/>
                <w:sz w:val="24"/>
                <w:szCs w:val="24"/>
              </w:rPr>
              <w:t xml:space="preserve"> 具备自动恒温加热装置;易拆卸更换方便，消毒更彻底,避免交叉感染，可永久使用。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1.1</w:t>
            </w:r>
            <w:r>
              <w:rPr>
                <w:rFonts w:hint="eastAsia" w:ascii="仿宋" w:hAnsi="仿宋" w:eastAsia="仿宋" w:cs="仿宋"/>
                <w:color w:val="231F20"/>
                <w:kern w:val="0"/>
                <w:sz w:val="24"/>
                <w:szCs w:val="24"/>
              </w:rPr>
              <w:t>流量范围 0 - ±</w:t>
            </w:r>
            <w:r>
              <w:rPr>
                <w:rFonts w:hint="eastAsia" w:ascii="仿宋" w:hAnsi="仿宋" w:eastAsia="仿宋" w:cs="仿宋"/>
                <w:color w:val="231F20"/>
                <w:kern w:val="0"/>
                <w:sz w:val="24"/>
                <w:szCs w:val="24"/>
                <w:lang w:val="en-US"/>
              </w:rPr>
              <w:t>20</w:t>
            </w:r>
            <w:r>
              <w:rPr>
                <w:rFonts w:hint="eastAsia" w:ascii="仿宋" w:hAnsi="仿宋" w:eastAsia="仿宋" w:cs="仿宋"/>
                <w:color w:val="231F20"/>
                <w:kern w:val="0"/>
                <w:sz w:val="24"/>
                <w:szCs w:val="24"/>
              </w:rPr>
              <w:t xml:space="preserv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1.2</w:t>
            </w:r>
            <w:r>
              <w:rPr>
                <w:rFonts w:hint="eastAsia" w:ascii="仿宋" w:hAnsi="仿宋" w:eastAsia="仿宋" w:cs="仿宋"/>
                <w:color w:val="231F20"/>
                <w:kern w:val="0"/>
                <w:sz w:val="24"/>
                <w:szCs w:val="24"/>
              </w:rPr>
              <w:t>流量精度 0.2 - 12 L/s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1.3</w:t>
            </w:r>
            <w:r>
              <w:rPr>
                <w:rFonts w:hint="eastAsia" w:ascii="仿宋" w:hAnsi="仿宋" w:eastAsia="仿宋" w:cs="仿宋"/>
                <w:color w:val="231F20"/>
                <w:kern w:val="0"/>
                <w:sz w:val="24"/>
                <w:szCs w:val="24"/>
              </w:rPr>
              <w:t>在10L/s的流速下传感器阻力 &lt;0.05 kPa/(L/s)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1.4</w:t>
            </w:r>
            <w:r>
              <w:rPr>
                <w:rFonts w:hint="eastAsia" w:ascii="仿宋" w:hAnsi="仿宋" w:eastAsia="仿宋" w:cs="仿宋"/>
                <w:color w:val="231F20"/>
                <w:kern w:val="0"/>
                <w:sz w:val="24"/>
                <w:szCs w:val="24"/>
              </w:rPr>
              <w:t>容量测试 数字积分法。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1.5</w:t>
            </w:r>
            <w:r>
              <w:rPr>
                <w:rFonts w:hint="eastAsia" w:ascii="仿宋" w:hAnsi="仿宋" w:eastAsia="仿宋" w:cs="仿宋"/>
                <w:color w:val="231F20"/>
                <w:kern w:val="0"/>
                <w:sz w:val="24"/>
                <w:szCs w:val="24"/>
              </w:rPr>
              <w:t>容量范围 0 - ±</w:t>
            </w:r>
            <w:r>
              <w:rPr>
                <w:rFonts w:hint="eastAsia" w:ascii="仿宋" w:hAnsi="仿宋" w:eastAsia="仿宋" w:cs="仿宋"/>
                <w:color w:val="231F20"/>
                <w:kern w:val="0"/>
                <w:sz w:val="24"/>
                <w:szCs w:val="24"/>
                <w:lang w:val="en-US"/>
              </w:rPr>
              <w:t>20</w:t>
            </w:r>
            <w:r>
              <w:rPr>
                <w:rFonts w:hint="eastAsia" w:ascii="仿宋" w:hAnsi="仿宋" w:eastAsia="仿宋" w:cs="仿宋"/>
                <w:color w:val="231F20"/>
                <w:kern w:val="0"/>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1.6</w:t>
            </w:r>
            <w:r>
              <w:rPr>
                <w:rFonts w:hint="eastAsia" w:ascii="仿宋" w:hAnsi="仿宋" w:eastAsia="仿宋" w:cs="仿宋"/>
                <w:color w:val="231F20"/>
                <w:kern w:val="0"/>
                <w:sz w:val="24"/>
                <w:szCs w:val="24"/>
              </w:rPr>
              <w:t>容量精度5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1.7</w:t>
            </w:r>
            <w:r>
              <w:rPr>
                <w:rFonts w:hint="eastAsia" w:ascii="仿宋" w:hAnsi="仿宋" w:eastAsia="仿宋" w:cs="仿宋"/>
                <w:color w:val="231F20"/>
                <w:kern w:val="0"/>
                <w:sz w:val="24"/>
                <w:szCs w:val="24"/>
              </w:rPr>
              <w:t>口压范围±19 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1.8</w:t>
            </w:r>
            <w:r>
              <w:rPr>
                <w:rFonts w:hint="eastAsia" w:ascii="仿宋" w:hAnsi="仿宋" w:eastAsia="仿宋" w:cs="仿宋"/>
                <w:color w:val="231F20"/>
                <w:kern w:val="0"/>
                <w:sz w:val="24"/>
                <w:szCs w:val="24"/>
              </w:rPr>
              <w:t>口压精度&lt;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2、气体分析器：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2.1 </w:t>
            </w:r>
            <w:r>
              <w:rPr>
                <w:rFonts w:hint="eastAsia" w:ascii="仿宋" w:hAnsi="仿宋" w:eastAsia="仿宋" w:cs="仿宋"/>
                <w:color w:val="231F20"/>
                <w:kern w:val="0"/>
                <w:sz w:val="24"/>
                <w:szCs w:val="24"/>
              </w:rPr>
              <w:t>CO 分析器 电化学法。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2.2 </w:t>
            </w:r>
            <w:r>
              <w:rPr>
                <w:rFonts w:hint="eastAsia" w:ascii="仿宋" w:hAnsi="仿宋" w:eastAsia="仿宋" w:cs="仿宋"/>
                <w:color w:val="231F20"/>
                <w:kern w:val="0"/>
                <w:sz w:val="24"/>
                <w:szCs w:val="24"/>
              </w:rPr>
              <w:t>CO分析范围 0 - 0.4 %。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2.3 </w:t>
            </w:r>
            <w:r>
              <w:rPr>
                <w:rFonts w:hint="eastAsia" w:ascii="仿宋" w:hAnsi="仿宋" w:eastAsia="仿宋" w:cs="仿宋"/>
                <w:color w:val="231F20"/>
                <w:kern w:val="0"/>
                <w:sz w:val="24"/>
                <w:szCs w:val="24"/>
              </w:rPr>
              <w:t>气体成分精度 0.0003 %。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2.4 </w:t>
            </w:r>
            <w:r>
              <w:rPr>
                <w:rFonts w:hint="eastAsia" w:ascii="仿宋" w:hAnsi="仿宋" w:eastAsia="仿宋" w:cs="仿宋"/>
                <w:color w:val="231F20"/>
                <w:kern w:val="0"/>
                <w:sz w:val="24"/>
                <w:szCs w:val="24"/>
              </w:rPr>
              <w:t>氦分析器 热传导法。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2.5 </w:t>
            </w:r>
            <w:r>
              <w:rPr>
                <w:rFonts w:hint="eastAsia" w:ascii="仿宋" w:hAnsi="仿宋" w:eastAsia="仿宋" w:cs="仿宋"/>
                <w:color w:val="231F20"/>
                <w:kern w:val="0"/>
                <w:sz w:val="24"/>
                <w:szCs w:val="24"/>
              </w:rPr>
              <w:t>氦气分析范围 0 - 9.5 %。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2.6</w:t>
            </w:r>
            <w:r>
              <w:rPr>
                <w:rFonts w:hint="eastAsia" w:ascii="仿宋" w:hAnsi="仿宋" w:eastAsia="仿宋" w:cs="仿宋"/>
                <w:color w:val="231F20"/>
                <w:kern w:val="0"/>
                <w:sz w:val="24"/>
                <w:szCs w:val="24"/>
              </w:rPr>
              <w:t>气体成分精度 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2.7</w:t>
            </w:r>
            <w:r>
              <w:rPr>
                <w:rFonts w:hint="eastAsia" w:ascii="仿宋" w:hAnsi="仿宋" w:eastAsia="仿宋" w:cs="仿宋"/>
                <w:color w:val="231F20"/>
                <w:kern w:val="0"/>
                <w:sz w:val="24"/>
                <w:szCs w:val="24"/>
              </w:rPr>
              <w:t>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sz w:val="24"/>
                <w:szCs w:val="24"/>
              </w:rPr>
            </w:pPr>
            <w:r>
              <w:rPr>
                <w:rFonts w:hint="eastAsia" w:ascii="仿宋" w:hAnsi="仿宋" w:eastAsia="仿宋" w:cs="仿宋"/>
                <w:color w:val="231F20"/>
                <w:kern w:val="0"/>
                <w:sz w:val="24"/>
                <w:szCs w:val="24"/>
              </w:rPr>
              <w:t>3、外置BTPS环境参数传感器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3.1 </w:t>
            </w:r>
            <w:r>
              <w:rPr>
                <w:rFonts w:hint="eastAsia" w:ascii="仿宋" w:hAnsi="仿宋" w:eastAsia="仿宋" w:cs="仿宋"/>
                <w:color w:val="231F20"/>
                <w:kern w:val="0"/>
                <w:sz w:val="24"/>
                <w:szCs w:val="24"/>
              </w:rPr>
              <w:t>大气压：500－1200Kpa。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3.2 </w:t>
            </w:r>
            <w:r>
              <w:rPr>
                <w:rFonts w:hint="eastAsia" w:ascii="仿宋" w:hAnsi="仿宋" w:eastAsia="仿宋" w:cs="仿宋"/>
                <w:color w:val="231F20"/>
                <w:kern w:val="0"/>
                <w:sz w:val="24"/>
                <w:szCs w:val="24"/>
              </w:rPr>
              <w:t>温度：0－40℃。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lang w:val="en-US" w:eastAsia="zh-CN"/>
              </w:rPr>
              <w:t xml:space="preserve">3.3 </w:t>
            </w:r>
            <w:r>
              <w:rPr>
                <w:rFonts w:hint="eastAsia" w:ascii="仿宋" w:hAnsi="仿宋" w:eastAsia="仿宋" w:cs="仿宋"/>
                <w:color w:val="231F20"/>
                <w:kern w:val="0"/>
                <w:sz w:val="24"/>
                <w:szCs w:val="24"/>
              </w:rPr>
              <w:t>相对湿度：0－90％。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lang w:val="en-US" w:eastAsia="zh-CN"/>
              </w:rPr>
            </w:pPr>
            <w:r>
              <w:rPr>
                <w:rFonts w:hint="eastAsia" w:ascii="仿宋" w:hAnsi="仿宋" w:eastAsia="仿宋" w:cs="仿宋"/>
                <w:b/>
                <w:bCs/>
                <w:kern w:val="2"/>
                <w:sz w:val="24"/>
                <w:szCs w:val="24"/>
              </w:rPr>
              <w:t>▲</w:t>
            </w:r>
            <w:r>
              <w:rPr>
                <w:rFonts w:hint="eastAsia" w:ascii="仿宋" w:hAnsi="仿宋" w:eastAsia="仿宋" w:cs="仿宋"/>
                <w:color w:val="231F20"/>
                <w:kern w:val="0"/>
                <w:sz w:val="24"/>
                <w:szCs w:val="24"/>
              </w:rPr>
              <w:t>4、激发试验喷药分析系统</w:t>
            </w:r>
            <w:r>
              <w:rPr>
                <w:rFonts w:hint="eastAsia" w:ascii="仿宋" w:hAnsi="仿宋" w:eastAsia="仿宋" w:cs="仿宋"/>
                <w:color w:val="231F20"/>
                <w:kern w:val="0"/>
                <w:sz w:val="24"/>
                <w:szCs w:val="24"/>
                <w:lang w:val="en-US" w:eastAsia="zh-CN"/>
              </w:rPr>
              <w:t xml:space="preserve"> （该功能需提供证明材料）</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计算机控制喷药系统</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要求激发试验装置和肺功能主机必须为同一品牌，一体化。激发动力源由内置压缩机提供。</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流速 7 L/min</w:t>
            </w:r>
          </w:p>
          <w:p>
            <w:pPr>
              <w:keepNext w:val="0"/>
              <w:keepLines w:val="0"/>
              <w:pageBreakBefore w:val="0"/>
              <w:widowControl w:val="0"/>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压力 0.9 bar</w:t>
            </w:r>
          </w:p>
          <w:p>
            <w:pPr>
              <w:keepNext w:val="0"/>
              <w:keepLines w:val="0"/>
              <w:pageBreakBefore w:val="0"/>
              <w:widowControl w:val="0"/>
              <w:numPr>
                <w:ilvl w:val="0"/>
                <w:numId w:val="3"/>
              </w:numPr>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雾化药罐</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平均雾化颗粒直径 3.2 μm</w:t>
            </w:r>
          </w:p>
          <w:p>
            <w:pPr>
              <w:keepNext w:val="0"/>
              <w:keepLines w:val="0"/>
              <w:pageBreakBefore w:val="0"/>
              <w:widowControl w:val="0"/>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雾化能力 240 mg/min</w:t>
            </w:r>
          </w:p>
          <w:p>
            <w:pPr>
              <w:keepNext w:val="0"/>
              <w:keepLines w:val="0"/>
              <w:pageBreakBefore w:val="0"/>
              <w:widowControl w:val="0"/>
              <w:numPr>
                <w:ilvl w:val="0"/>
                <w:numId w:val="3"/>
              </w:numPr>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测试程序可自定义</w:t>
            </w:r>
          </w:p>
          <w:p>
            <w:pPr>
              <w:keepNext w:val="0"/>
              <w:keepLines w:val="0"/>
              <w:pageBreakBefore w:val="0"/>
              <w:widowControl w:val="0"/>
              <w:kinsoku/>
              <w:wordWrap/>
              <w:overflowPunct/>
              <w:topLinePunct w:val="0"/>
              <w:bidi w:val="0"/>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激发规程和步骤数。</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药物名称和浓度</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剂量管理</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雾化周期</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雾化开始时间</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雾化持续时间</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jc w:val="left"/>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模式（脉冲或持续雾化）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lang w:eastAsia="zh-CN"/>
              </w:rPr>
            </w:pPr>
            <w:r>
              <w:rPr>
                <w:rFonts w:hint="eastAsia" w:ascii="仿宋" w:hAnsi="仿宋" w:eastAsia="仿宋" w:cs="仿宋"/>
                <w:color w:val="231F20"/>
                <w:kern w:val="0"/>
                <w:sz w:val="24"/>
                <w:szCs w:val="24"/>
              </w:rPr>
              <w:t>5、使用肺功能规范化万里行所采用的三流速定标方式定标</w:t>
            </w:r>
            <w:r>
              <w:rPr>
                <w:rFonts w:hint="eastAsia" w:ascii="仿宋" w:hAnsi="仿宋" w:eastAsia="仿宋" w:cs="仿宋"/>
                <w:color w:val="231F2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FF0000"/>
                <w:kern w:val="0"/>
                <w:sz w:val="24"/>
                <w:szCs w:val="24"/>
                <w:lang w:val="en-US" w:eastAsia="zh-CN"/>
              </w:rPr>
            </w:pPr>
            <w:r>
              <w:rPr>
                <w:rFonts w:hint="eastAsia" w:ascii="仿宋" w:hAnsi="仿宋" w:eastAsia="仿宋" w:cs="仿宋"/>
                <w:kern w:val="0"/>
                <w:sz w:val="24"/>
                <w:szCs w:val="24"/>
              </w:rPr>
              <w:t>6、可升级为多频连续脉冲震荡IOS</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体描箱、运动心肺功能测定、婴幼儿潮气分析等功能模块。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kinsoku/>
              <w:wordWrap/>
              <w:overflowPunct/>
              <w:topLinePunct w:val="0"/>
              <w:bidi w:val="0"/>
              <w:snapToGrid/>
              <w:spacing w:line="240" w:lineRule="auto"/>
              <w:ind w:left="0" w:leftChars="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计算机配置：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140" w:type="dxa"/>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商务计算机，液晶显示器，彩色喷墨打印机，可进行远程数据交换和会诊。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40" w:type="dxa"/>
            <w:noWrap w:val="0"/>
            <w:vAlign w:val="top"/>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textAlignment w:val="auto"/>
              <w:rPr>
                <w:rFonts w:hint="eastAsia" w:ascii="仿宋" w:hAnsi="仿宋" w:eastAsia="仿宋" w:cs="仿宋"/>
                <w:color w:val="231F20"/>
                <w:kern w:val="0"/>
                <w:sz w:val="24"/>
                <w:szCs w:val="24"/>
              </w:rPr>
            </w:pPr>
            <w:r>
              <w:rPr>
                <w:rFonts w:hint="eastAsia" w:ascii="仿宋" w:hAnsi="仿宋" w:eastAsia="仿宋" w:cs="仿宋"/>
                <w:color w:val="231F20"/>
                <w:kern w:val="0"/>
                <w:sz w:val="24"/>
                <w:szCs w:val="24"/>
              </w:rPr>
              <w:t>带不间断稳压电源的可移动台车，前后有防尘柜门，键盘拖架可360度旋转，带可移动悬臂。</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3"/>
    <w:multiLevelType w:val="multilevel"/>
    <w:tmpl w:val="0000000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6"/>
    <w:multiLevelType w:val="multilevel"/>
    <w:tmpl w:val="00000006"/>
    <w:lvl w:ilvl="0" w:tentative="0">
      <w:start w:val="1"/>
      <w:numFmt w:val="upperLetter"/>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4B90456"/>
    <w:multiLevelType w:val="singleLevel"/>
    <w:tmpl w:val="64B90456"/>
    <w:lvl w:ilvl="0" w:tentative="0">
      <w:start w:val="5"/>
      <w:numFmt w:val="decimal"/>
      <w:suff w:val="nothing"/>
      <w:lvlText w:val="%1、"/>
      <w:lvlJc w:val="left"/>
    </w:lvl>
  </w:abstractNum>
  <w:num w:numId="1">
    <w:abstractNumId w:val="3"/>
  </w:num>
  <w:num w:numId="2">
    <w:abstractNumId w:val="1"/>
    <w:lvlOverride w:ilvl="0">
      <w:startOverride w:val="1"/>
    </w:lvlOverride>
  </w:num>
  <w:num w:numId="3">
    <w:abstractNumId w:val="2"/>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TQ5NjI4OTNjNWE3ODhiNGQ5OGJjMmI4YTQ4NDgifQ=="/>
  </w:docVars>
  <w:rsids>
    <w:rsidRoot w:val="089531A1"/>
    <w:rsid w:val="089531A1"/>
    <w:rsid w:val="3183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_3"/>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BodyText1I_0"/>
    <w:basedOn w:val="7"/>
    <w:autoRedefine/>
    <w:qFormat/>
    <w:uiPriority w:val="0"/>
    <w:pPr>
      <w:ind w:firstLine="420" w:firstLineChars="100"/>
      <w:jc w:val="both"/>
      <w:textAlignment w:val="baseline"/>
    </w:pPr>
  </w:style>
  <w:style w:type="paragraph" w:customStyle="1" w:styleId="7">
    <w:name w:val="BodyText_0"/>
    <w:basedOn w:val="5"/>
    <w:autoRedefine/>
    <w:qFormat/>
    <w:uiPriority w:val="0"/>
    <w:pPr>
      <w:jc w:val="both"/>
      <w:textAlignment w:val="baseline"/>
    </w:pPr>
  </w:style>
  <w:style w:type="paragraph" w:customStyle="1" w:styleId="8">
    <w:name w:val="Default_1_1"/>
    <w:next w:val="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
    <w:name w:val="正文_1_1"/>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文本_1"/>
    <w:basedOn w:val="9"/>
    <w:next w:val="5"/>
    <w:autoRedefine/>
    <w:unhideWhenUsed/>
    <w:qFormat/>
    <w:uiPriority w:val="99"/>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1">
    <w:name w:val="正文_4"/>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文本_2"/>
    <w:basedOn w:val="11"/>
    <w:next w:val="13"/>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3">
    <w:name w:val="Default_0"/>
    <w:next w:val="1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正文_1_0_0"/>
    <w:next w:val="1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文本_1_0_0"/>
    <w:basedOn w:val="14"/>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2024-04-02T06:34:00Z</dcterms:created>
  <dc:creator>小右”</dc:creator>
  <cp:lastModifiedBy>小右”</cp:lastModifiedBy>
  <dcterms:modified xsi:type="dcterms:W3CDTF">2024-04-02T06:36:43Z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243239C45D854BC88CEE2578164AAFED_11</vt:lpwstr>
  </property>
</Properties>
</file>