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jc w:val="center"/>
        <w:rPr>
          <w:rFonts w:hint="eastAsia" w:ascii="仿宋" w:hAnsi="仿宋" w:eastAsia="仿宋"/>
          <w:sz w:val="22"/>
          <w:szCs w:val="24"/>
          <w:lang w:eastAsia="zh-CN"/>
        </w:rPr>
      </w:pPr>
      <w:bookmarkStart w:id="0" w:name="EBb46fd0463b5c4fa194678f835053836e"/>
      <w:r>
        <w:rPr>
          <w:rFonts w:hint="eastAsia" w:ascii="仿宋" w:hAnsi="仿宋" w:eastAsia="仿宋"/>
          <w:b/>
          <w:bCs/>
          <w:spacing w:val="14"/>
          <w:sz w:val="44"/>
          <w:szCs w:val="44"/>
          <w:lang w:eastAsia="zh-CN"/>
        </w:rPr>
        <w:t>洛阳市涧西区农业农村局周山森林公园绿化苗木采购项目</w:t>
      </w:r>
    </w:p>
    <w:p>
      <w:pPr>
        <w:pStyle w:val="18"/>
        <w:widowControl w:val="0"/>
        <w:ind w:firstLine="0"/>
        <w:jc w:val="center"/>
        <w:rPr>
          <w:rFonts w:hint="eastAsia" w:ascii="仿宋" w:hAnsi="仿宋" w:eastAsia="仿宋"/>
          <w:b/>
          <w:bCs/>
          <w:spacing w:val="14"/>
          <w:sz w:val="24"/>
          <w:szCs w:val="24"/>
        </w:rPr>
      </w:pPr>
    </w:p>
    <w:p>
      <w:pPr>
        <w:pStyle w:val="18"/>
        <w:widowControl w:val="0"/>
        <w:ind w:firstLine="0"/>
        <w:jc w:val="center"/>
      </w:pPr>
      <w:r>
        <w:rPr>
          <w:rFonts w:hint="eastAsia" w:ascii="仿宋" w:hAnsi="仿宋" w:eastAsia="仿宋"/>
          <w:b/>
          <w:bCs/>
          <w:spacing w:val="14"/>
          <w:sz w:val="96"/>
          <w:szCs w:val="96"/>
        </w:rPr>
        <w:t>招标文件</w:t>
      </w:r>
    </w:p>
    <w:p>
      <w:pPr>
        <w:pStyle w:val="20"/>
        <w:ind w:firstLine="2216" w:firstLineChars="800"/>
        <w:rPr>
          <w:rFonts w:hint="eastAsia" w:ascii="仿宋" w:hAnsi="仿宋" w:eastAsia="仿宋"/>
          <w:b/>
          <w:color w:val="auto"/>
          <w:spacing w:val="14"/>
          <w:sz w:val="28"/>
          <w:szCs w:val="28"/>
          <w:highlight w:val="none"/>
        </w:rPr>
      </w:pPr>
      <w:r>
        <w:rPr>
          <w:rFonts w:hint="eastAsia" w:ascii="仿宋" w:hAnsi="仿宋" w:eastAsia="仿宋"/>
          <w:b/>
          <w:color w:val="auto"/>
          <w:spacing w:val="14"/>
          <w:sz w:val="28"/>
          <w:szCs w:val="28"/>
          <w:highlight w:val="none"/>
        </w:rPr>
        <w:t xml:space="preserve">项目编号: </w:t>
      </w:r>
      <w:r>
        <w:rPr>
          <w:rFonts w:hint="eastAsia" w:ascii="仿宋" w:hAnsi="仿宋" w:eastAsia="仿宋"/>
          <w:b/>
          <w:color w:val="auto"/>
          <w:spacing w:val="14"/>
          <w:sz w:val="28"/>
          <w:szCs w:val="28"/>
          <w:highlight w:val="none"/>
          <w:lang w:eastAsia="zh-CN"/>
        </w:rPr>
        <w:t>涧西政采招标(2024)0001号</w:t>
      </w:r>
    </w:p>
    <w:p>
      <w:pPr>
        <w:pStyle w:val="20"/>
        <w:ind w:firstLine="1662" w:firstLineChars="600"/>
        <w:rPr>
          <w:rFonts w:hint="default" w:eastAsia="仿宋"/>
          <w:color w:val="auto"/>
          <w:highlight w:val="none"/>
          <w:lang w:val="en-US" w:eastAsia="zh-CN"/>
        </w:rPr>
      </w:pPr>
      <w:r>
        <w:rPr>
          <w:rFonts w:hint="eastAsia" w:ascii="仿宋" w:hAnsi="仿宋" w:eastAsia="仿宋"/>
          <w:b/>
          <w:color w:val="auto"/>
          <w:spacing w:val="14"/>
          <w:sz w:val="28"/>
          <w:szCs w:val="28"/>
          <w:highlight w:val="none"/>
        </w:rPr>
        <w:t>政府采购管理部门备案编号：</w:t>
      </w:r>
      <w:r>
        <w:rPr>
          <w:rFonts w:hint="eastAsia" w:ascii="仿宋" w:hAnsi="仿宋" w:eastAsia="仿宋"/>
          <w:b/>
          <w:color w:val="auto"/>
          <w:spacing w:val="14"/>
          <w:sz w:val="28"/>
          <w:szCs w:val="28"/>
          <w:highlight w:val="none"/>
          <w:lang w:eastAsia="zh-CN"/>
        </w:rPr>
        <w:t>洛</w:t>
      </w:r>
      <w:r>
        <w:rPr>
          <w:rFonts w:hint="eastAsia" w:ascii="仿宋" w:hAnsi="仿宋" w:eastAsia="仿宋"/>
          <w:b/>
          <w:color w:val="auto"/>
          <w:spacing w:val="14"/>
          <w:sz w:val="28"/>
          <w:szCs w:val="28"/>
          <w:highlight w:val="none"/>
          <w:lang w:val="en-US" w:eastAsia="zh-CN"/>
        </w:rPr>
        <w:t>涧</w:t>
      </w:r>
      <w:r>
        <w:rPr>
          <w:rFonts w:hint="eastAsia" w:ascii="仿宋" w:hAnsi="仿宋" w:eastAsia="仿宋"/>
          <w:b/>
          <w:color w:val="auto"/>
          <w:spacing w:val="14"/>
          <w:sz w:val="28"/>
          <w:szCs w:val="28"/>
          <w:highlight w:val="none"/>
          <w:lang w:eastAsia="zh-CN"/>
        </w:rPr>
        <w:t>公开</w:t>
      </w:r>
      <w:r>
        <w:rPr>
          <w:rFonts w:hint="eastAsia" w:ascii="仿宋" w:hAnsi="仿宋" w:eastAsia="仿宋"/>
          <w:b/>
          <w:color w:val="auto"/>
          <w:spacing w:val="14"/>
          <w:sz w:val="28"/>
          <w:szCs w:val="28"/>
          <w:highlight w:val="none"/>
          <w:lang w:val="en-US" w:eastAsia="zh-CN"/>
        </w:rPr>
        <w:t>-2024-1</w:t>
      </w:r>
    </w:p>
    <w:p>
      <w:pPr>
        <w:pStyle w:val="20"/>
        <w:jc w:val="center"/>
        <w:rPr>
          <w:rFonts w:ascii="仿宋" w:hAnsi="仿宋" w:eastAsia="仿宋"/>
        </w:rPr>
      </w:pPr>
      <w:r>
        <w:rPr>
          <w:rFonts w:ascii="宋体" w:hAnsi="宋体"/>
          <w:b/>
          <w:color w:val="auto"/>
          <w:highlight w:val="none"/>
        </w:rPr>
        <w:drawing>
          <wp:anchor distT="0" distB="0" distL="114300" distR="114300" simplePos="0" relativeHeight="251659264" behindDoc="0" locked="0" layoutInCell="1" allowOverlap="1">
            <wp:simplePos x="0" y="0"/>
            <wp:positionH relativeFrom="column">
              <wp:posOffset>1442085</wp:posOffset>
            </wp:positionH>
            <wp:positionV relativeFrom="paragraph">
              <wp:posOffset>86360</wp:posOffset>
            </wp:positionV>
            <wp:extent cx="3031490" cy="2541270"/>
            <wp:effectExtent l="0" t="0" r="16510" b="11430"/>
            <wp:wrapSquare wrapText="bothSides"/>
            <wp:docPr id="3" name="图片 1" descr="a1ab51113f14d7626636a4bc3f092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a1ab51113f14d7626636a4bc3f092e8"/>
                    <pic:cNvPicPr>
                      <a:picLocks noChangeAspect="1"/>
                    </pic:cNvPicPr>
                  </pic:nvPicPr>
                  <pic:blipFill>
                    <a:blip r:embed="rId12"/>
                    <a:stretch>
                      <a:fillRect/>
                    </a:stretch>
                  </pic:blipFill>
                  <pic:spPr>
                    <a:xfrm>
                      <a:off x="0" y="0"/>
                      <a:ext cx="3031490" cy="2541270"/>
                    </a:xfrm>
                    <a:prstGeom prst="rect">
                      <a:avLst/>
                    </a:prstGeom>
                    <a:noFill/>
                    <a:ln>
                      <a:noFill/>
                    </a:ln>
                  </pic:spPr>
                </pic:pic>
              </a:graphicData>
            </a:graphic>
          </wp:anchor>
        </w:drawing>
      </w:r>
    </w:p>
    <w:p>
      <w:pPr>
        <w:pStyle w:val="20"/>
        <w:rPr>
          <w:rFonts w:ascii="仿宋" w:hAnsi="仿宋" w:eastAsia="仿宋"/>
        </w:rPr>
      </w:pPr>
    </w:p>
    <w:p>
      <w:pPr>
        <w:pStyle w:val="20"/>
        <w:rPr>
          <w:rFonts w:ascii="仿宋" w:hAnsi="仿宋" w:eastAsia="仿宋"/>
        </w:rPr>
      </w:pPr>
      <w:r>
        <w:rPr>
          <w:rFonts w:hint="eastAsia" w:ascii="宋体" w:hAnsi="宋体"/>
          <w:spacing w:val="14"/>
          <w:sz w:val="28"/>
          <w:szCs w:val="28"/>
        </w:rPr>
        <w:t xml:space="preserve">                  </w:t>
      </w:r>
    </w:p>
    <w:p>
      <w:pPr>
        <w:pStyle w:val="20"/>
        <w:rPr>
          <w:rFonts w:ascii="仿宋" w:hAnsi="仿宋" w:eastAsia="仿宋"/>
        </w:rPr>
      </w:pPr>
    </w:p>
    <w:p>
      <w:pPr>
        <w:pStyle w:val="20"/>
        <w:rPr>
          <w:rFonts w:hint="eastAsia" w:ascii="仿宋" w:hAnsi="仿宋" w:eastAsia="仿宋"/>
        </w:rPr>
      </w:pPr>
    </w:p>
    <w:p>
      <w:pPr>
        <w:pStyle w:val="18"/>
        <w:widowControl w:val="0"/>
        <w:ind w:firstLine="0"/>
        <w:jc w:val="center"/>
        <w:rPr>
          <w:rFonts w:hint="eastAsia" w:ascii="仿宋" w:hAnsi="仿宋" w:eastAsia="仿宋"/>
          <w:b/>
          <w:bCs/>
          <w:spacing w:val="14"/>
          <w:sz w:val="28"/>
          <w:szCs w:val="28"/>
        </w:rPr>
      </w:pPr>
    </w:p>
    <w:p>
      <w:pPr>
        <w:pStyle w:val="18"/>
        <w:widowControl w:val="0"/>
        <w:ind w:firstLine="0"/>
        <w:jc w:val="center"/>
        <w:rPr>
          <w:rFonts w:hint="eastAsia" w:ascii="仿宋" w:hAnsi="仿宋" w:eastAsia="仿宋"/>
          <w:b/>
          <w:bCs/>
          <w:spacing w:val="14"/>
          <w:sz w:val="28"/>
          <w:szCs w:val="28"/>
        </w:rPr>
      </w:pPr>
    </w:p>
    <w:p>
      <w:pPr>
        <w:pStyle w:val="18"/>
        <w:widowControl w:val="0"/>
        <w:ind w:firstLine="0"/>
        <w:jc w:val="center"/>
        <w:rPr>
          <w:rFonts w:hint="eastAsia" w:ascii="仿宋" w:hAnsi="仿宋" w:eastAsia="仿宋"/>
          <w:b/>
          <w:bCs/>
          <w:spacing w:val="14"/>
          <w:sz w:val="28"/>
          <w:szCs w:val="28"/>
        </w:rPr>
      </w:pPr>
    </w:p>
    <w:p>
      <w:pPr>
        <w:pStyle w:val="18"/>
        <w:widowControl w:val="0"/>
        <w:ind w:firstLine="0"/>
        <w:jc w:val="center"/>
        <w:rPr>
          <w:rFonts w:hint="eastAsia" w:ascii="仿宋" w:hAnsi="仿宋" w:eastAsia="仿宋"/>
          <w:b/>
          <w:bCs/>
          <w:spacing w:val="14"/>
          <w:sz w:val="28"/>
          <w:szCs w:val="28"/>
        </w:rPr>
      </w:pPr>
    </w:p>
    <w:p>
      <w:pPr>
        <w:pStyle w:val="18"/>
        <w:widowControl w:val="0"/>
        <w:ind w:firstLine="0"/>
        <w:jc w:val="center"/>
        <w:rPr>
          <w:rFonts w:hint="eastAsia" w:ascii="仿宋" w:hAnsi="仿宋" w:eastAsia="仿宋"/>
          <w:b/>
          <w:bCs/>
          <w:spacing w:val="14"/>
          <w:sz w:val="28"/>
          <w:szCs w:val="28"/>
        </w:rPr>
      </w:pPr>
    </w:p>
    <w:p>
      <w:pPr>
        <w:pStyle w:val="18"/>
        <w:widowControl w:val="0"/>
        <w:ind w:firstLine="0"/>
        <w:jc w:val="center"/>
        <w:rPr>
          <w:rFonts w:hint="eastAsia" w:ascii="仿宋" w:hAnsi="仿宋" w:eastAsia="仿宋"/>
          <w:b/>
          <w:bCs/>
          <w:spacing w:val="14"/>
          <w:sz w:val="28"/>
          <w:szCs w:val="28"/>
        </w:rPr>
      </w:pPr>
    </w:p>
    <w:p>
      <w:pPr>
        <w:pStyle w:val="18"/>
        <w:widowControl w:val="0"/>
        <w:ind w:firstLine="0"/>
        <w:jc w:val="center"/>
        <w:rPr>
          <w:rFonts w:hint="eastAsia" w:ascii="仿宋" w:hAnsi="仿宋" w:eastAsia="仿宋"/>
          <w:b/>
          <w:bCs/>
          <w:spacing w:val="14"/>
          <w:sz w:val="28"/>
          <w:szCs w:val="28"/>
        </w:rPr>
      </w:pPr>
    </w:p>
    <w:p>
      <w:pPr>
        <w:pStyle w:val="18"/>
        <w:widowControl w:val="0"/>
        <w:ind w:firstLine="0"/>
        <w:jc w:val="center"/>
        <w:rPr>
          <w:rFonts w:hint="eastAsia" w:ascii="仿宋" w:hAnsi="仿宋" w:eastAsia="仿宋"/>
          <w:b/>
          <w:bCs/>
          <w:spacing w:val="14"/>
          <w:sz w:val="28"/>
          <w:szCs w:val="28"/>
          <w:lang w:eastAsia="zh-CN"/>
        </w:rPr>
      </w:pPr>
      <w:r>
        <w:rPr>
          <w:rFonts w:hint="eastAsia" w:ascii="仿宋" w:hAnsi="仿宋" w:eastAsia="仿宋"/>
          <w:b/>
          <w:bCs/>
          <w:spacing w:val="14"/>
          <w:sz w:val="28"/>
          <w:szCs w:val="28"/>
        </w:rPr>
        <w:t>采购人：</w:t>
      </w:r>
      <w:r>
        <w:rPr>
          <w:rFonts w:hint="eastAsia" w:ascii="仿宋" w:hAnsi="仿宋" w:eastAsia="仿宋"/>
          <w:b/>
          <w:bCs/>
          <w:spacing w:val="14"/>
          <w:sz w:val="28"/>
          <w:szCs w:val="28"/>
          <w:lang w:eastAsia="zh-CN"/>
        </w:rPr>
        <w:t>洛阳市涧西区农业农村局</w:t>
      </w:r>
    </w:p>
    <w:p>
      <w:pPr>
        <w:pStyle w:val="18"/>
        <w:widowControl w:val="0"/>
        <w:ind w:firstLine="0"/>
        <w:jc w:val="center"/>
        <w:rPr>
          <w:rFonts w:hint="eastAsia" w:ascii="仿宋" w:hAnsi="仿宋" w:eastAsia="仿宋"/>
          <w:b/>
          <w:bCs/>
          <w:spacing w:val="14"/>
          <w:sz w:val="28"/>
          <w:szCs w:val="28"/>
          <w:lang w:eastAsia="zh-CN"/>
        </w:rPr>
      </w:pPr>
      <w:r>
        <w:rPr>
          <w:rFonts w:hint="eastAsia" w:ascii="仿宋" w:hAnsi="仿宋" w:eastAsia="仿宋"/>
          <w:b/>
          <w:bCs/>
          <w:spacing w:val="14"/>
          <w:sz w:val="28"/>
          <w:szCs w:val="28"/>
        </w:rPr>
        <w:t>采购代理机构：</w:t>
      </w:r>
      <w:r>
        <w:rPr>
          <w:rFonts w:hint="eastAsia" w:ascii="仿宋" w:hAnsi="仿宋" w:eastAsia="仿宋"/>
          <w:b/>
          <w:bCs/>
          <w:spacing w:val="14"/>
          <w:sz w:val="28"/>
          <w:szCs w:val="28"/>
          <w:lang w:eastAsia="zh-CN"/>
        </w:rPr>
        <w:t>河南衡霄工程管理有限公司</w:t>
      </w:r>
    </w:p>
    <w:p>
      <w:pPr>
        <w:jc w:val="center"/>
        <w:rPr>
          <w:rFonts w:hint="eastAsia" w:ascii="仿宋" w:hAnsi="仿宋" w:eastAsia="仿宋"/>
          <w:b/>
          <w:bCs/>
          <w:spacing w:val="14"/>
          <w:sz w:val="28"/>
          <w:szCs w:val="28"/>
        </w:rPr>
      </w:pPr>
      <w:r>
        <w:rPr>
          <w:rFonts w:hint="eastAsia" w:ascii="仿宋" w:hAnsi="仿宋" w:eastAsia="仿宋"/>
          <w:b/>
          <w:bCs/>
          <w:spacing w:val="14"/>
          <w:sz w:val="28"/>
          <w:szCs w:val="28"/>
        </w:rPr>
        <w:t>二O二</w:t>
      </w:r>
      <w:r>
        <w:rPr>
          <w:rFonts w:hint="eastAsia" w:ascii="仿宋" w:hAnsi="仿宋" w:eastAsia="仿宋"/>
          <w:b/>
          <w:bCs/>
          <w:spacing w:val="14"/>
          <w:sz w:val="28"/>
          <w:szCs w:val="28"/>
          <w:lang w:val="en-US" w:eastAsia="zh-CN"/>
        </w:rPr>
        <w:t>四</w:t>
      </w:r>
      <w:r>
        <w:rPr>
          <w:rFonts w:hint="eastAsia" w:ascii="仿宋" w:hAnsi="仿宋" w:eastAsia="仿宋"/>
          <w:b/>
          <w:bCs/>
          <w:spacing w:val="14"/>
          <w:sz w:val="28"/>
          <w:szCs w:val="28"/>
        </w:rPr>
        <w:t>年</w:t>
      </w:r>
      <w:r>
        <w:rPr>
          <w:rFonts w:hint="eastAsia" w:ascii="仿宋" w:hAnsi="仿宋" w:eastAsia="仿宋"/>
          <w:b/>
          <w:bCs/>
          <w:spacing w:val="14"/>
          <w:sz w:val="28"/>
          <w:szCs w:val="28"/>
          <w:lang w:val="en-US" w:eastAsia="zh-CN"/>
        </w:rPr>
        <w:t>一</w:t>
      </w:r>
      <w:r>
        <w:rPr>
          <w:rFonts w:hint="eastAsia" w:ascii="仿宋" w:hAnsi="仿宋" w:eastAsia="仿宋"/>
          <w:b/>
          <w:bCs/>
          <w:spacing w:val="14"/>
          <w:sz w:val="28"/>
          <w:szCs w:val="28"/>
        </w:rPr>
        <w:t>月</w:t>
      </w:r>
    </w:p>
    <w:p>
      <w:pPr>
        <w:rPr>
          <w:rFonts w:hint="eastAsia"/>
          <w:highlight w:val="white"/>
        </w:rPr>
      </w:pPr>
      <w:r>
        <w:rPr>
          <w:rFonts w:hint="eastAsia"/>
          <w:highlight w:val="white"/>
        </w:rPr>
        <w:t xml:space="preserve"> </w:t>
      </w:r>
      <w:bookmarkEnd w:id="0"/>
    </w:p>
    <w:p>
      <w:pPr>
        <w:pStyle w:val="22"/>
        <w:ind w:left="0" w:leftChars="0" w:firstLine="0" w:firstLineChars="0"/>
        <w:jc w:val="both"/>
        <w:rPr>
          <w:rFonts w:ascii="仿宋" w:hAnsi="仿宋" w:eastAsia="仿宋"/>
          <w:spacing w:val="14"/>
          <w:szCs w:val="21"/>
        </w:rPr>
      </w:pPr>
    </w:p>
    <w:p>
      <w:pPr>
        <w:pStyle w:val="11"/>
        <w:outlineLvl w:val="9"/>
        <w:rPr>
          <w:rFonts w:ascii="仿宋" w:hAnsi="仿宋" w:eastAsia="仿宋"/>
          <w:color w:val="auto"/>
          <w:szCs w:val="44"/>
          <w:lang w:eastAsia="zh-CN"/>
        </w:rPr>
      </w:pPr>
      <w:bookmarkStart w:id="1" w:name="_Toc256000000"/>
      <w:r>
        <w:rPr>
          <w:rFonts w:hint="eastAsia" w:ascii="仿宋" w:hAnsi="仿宋" w:eastAsia="仿宋"/>
          <w:color w:val="auto"/>
          <w:szCs w:val="44"/>
          <w:highlight w:val="white"/>
          <w:lang w:eastAsia="zh-CN"/>
        </w:rPr>
        <w:t>目    录</w:t>
      </w:r>
      <w:bookmarkEnd w:id="1"/>
    </w:p>
    <w:p>
      <w:pPr>
        <w:pStyle w:val="8"/>
        <w:tabs>
          <w:tab w:val="right" w:leader="dot" w:pos="9231"/>
        </w:tabs>
        <w:rPr>
          <w:rFonts w:hint="eastAsia" w:ascii="仿宋" w:hAnsi="仿宋" w:eastAsia="仿宋" w:cs="仿宋"/>
          <w:sz w:val="32"/>
          <w:szCs w:val="32"/>
        </w:rPr>
      </w:pPr>
      <w:r>
        <w:rPr>
          <w:rFonts w:hint="eastAsia" w:ascii="仿宋" w:hAnsi="仿宋" w:eastAsia="仿宋" w:cs="仿宋"/>
          <w:bCs w:val="0"/>
          <w:caps w:val="0"/>
          <w:spacing w:val="14"/>
          <w:szCs w:val="21"/>
        </w:rPr>
        <w:fldChar w:fldCharType="begin"/>
      </w:r>
      <w:r>
        <w:rPr>
          <w:rFonts w:hint="eastAsia" w:ascii="仿宋" w:hAnsi="仿宋" w:eastAsia="仿宋" w:cs="仿宋"/>
          <w:bCs w:val="0"/>
          <w:caps w:val="0"/>
          <w:spacing w:val="14"/>
          <w:szCs w:val="21"/>
          <w:highlight w:val="white"/>
        </w:rPr>
        <w:instrText xml:space="preserve"> TOC \o "1-3" \u </w:instrText>
      </w:r>
      <w:r>
        <w:rPr>
          <w:rFonts w:hint="eastAsia" w:ascii="仿宋" w:hAnsi="仿宋" w:eastAsia="仿宋" w:cs="仿宋"/>
          <w:bCs w:val="0"/>
          <w:caps w:val="0"/>
          <w:spacing w:val="14"/>
          <w:szCs w:val="21"/>
        </w:rPr>
        <w:fldChar w:fldCharType="separate"/>
      </w:r>
      <w:r>
        <w:rPr>
          <w:rFonts w:hint="eastAsia" w:ascii="仿宋" w:hAnsi="仿宋" w:eastAsia="仿宋" w:cs="仿宋"/>
          <w:sz w:val="28"/>
          <w:szCs w:val="32"/>
        </w:rPr>
        <w:t xml:space="preserve">第一章  </w:t>
      </w:r>
      <w:r>
        <w:rPr>
          <w:rFonts w:hint="eastAsia" w:ascii="仿宋" w:hAnsi="仿宋" w:eastAsia="仿宋" w:cs="仿宋"/>
          <w:sz w:val="28"/>
          <w:szCs w:val="32"/>
          <w:lang w:val="en-US" w:eastAsia="zh-CN"/>
        </w:rPr>
        <w:t xml:space="preserve"> </w:t>
      </w:r>
      <w:r>
        <w:rPr>
          <w:rFonts w:hint="eastAsia" w:ascii="仿宋" w:hAnsi="仿宋" w:eastAsia="仿宋" w:cs="仿宋"/>
          <w:sz w:val="28"/>
          <w:szCs w:val="32"/>
        </w:rPr>
        <w:t>招标公告</w:t>
      </w:r>
      <w:r>
        <w:rPr>
          <w:rFonts w:hint="eastAsia" w:ascii="仿宋" w:hAnsi="仿宋" w:eastAsia="仿宋" w:cs="仿宋"/>
          <w:sz w:val="28"/>
          <w:szCs w:val="32"/>
        </w:rPr>
        <w:tab/>
      </w:r>
      <w:r>
        <w:rPr>
          <w:rFonts w:hint="eastAsia" w:ascii="仿宋" w:hAnsi="仿宋" w:eastAsia="仿宋" w:cs="仿宋"/>
          <w:sz w:val="28"/>
          <w:szCs w:val="32"/>
        </w:rPr>
        <w:fldChar w:fldCharType="begin"/>
      </w:r>
      <w:r>
        <w:rPr>
          <w:rFonts w:hint="eastAsia" w:ascii="仿宋" w:hAnsi="仿宋" w:eastAsia="仿宋" w:cs="仿宋"/>
          <w:sz w:val="28"/>
          <w:szCs w:val="32"/>
        </w:rPr>
        <w:instrText xml:space="preserve"> PAGEREF _Toc256000094 \h </w:instrText>
      </w:r>
      <w:r>
        <w:rPr>
          <w:rFonts w:hint="eastAsia" w:ascii="仿宋" w:hAnsi="仿宋" w:eastAsia="仿宋" w:cs="仿宋"/>
          <w:sz w:val="28"/>
          <w:szCs w:val="32"/>
        </w:rPr>
        <w:fldChar w:fldCharType="separate"/>
      </w:r>
      <w:r>
        <w:rPr>
          <w:rFonts w:hint="eastAsia" w:ascii="仿宋" w:hAnsi="仿宋" w:eastAsia="仿宋" w:cs="仿宋"/>
          <w:sz w:val="28"/>
          <w:szCs w:val="32"/>
        </w:rPr>
        <w:t>5</w:t>
      </w:r>
      <w:r>
        <w:rPr>
          <w:rFonts w:hint="eastAsia" w:ascii="仿宋" w:hAnsi="仿宋" w:eastAsia="仿宋" w:cs="仿宋"/>
          <w:sz w:val="28"/>
          <w:szCs w:val="32"/>
        </w:rPr>
        <w:fldChar w:fldCharType="end"/>
      </w:r>
    </w:p>
    <w:p>
      <w:pPr>
        <w:pStyle w:val="8"/>
        <w:tabs>
          <w:tab w:val="right" w:leader="dot" w:pos="9231"/>
        </w:tabs>
        <w:rPr>
          <w:rFonts w:hint="eastAsia" w:ascii="仿宋" w:hAnsi="仿宋" w:eastAsia="仿宋" w:cs="仿宋"/>
          <w:sz w:val="32"/>
          <w:szCs w:val="32"/>
        </w:rPr>
      </w:pPr>
      <w:r>
        <w:rPr>
          <w:rFonts w:hint="eastAsia" w:ascii="仿宋" w:hAnsi="仿宋" w:eastAsia="仿宋" w:cs="仿宋"/>
          <w:spacing w:val="14"/>
          <w:sz w:val="28"/>
          <w:szCs w:val="32"/>
        </w:rPr>
        <w:t xml:space="preserve">第二章  </w:t>
      </w:r>
      <w:r>
        <w:rPr>
          <w:rFonts w:hint="eastAsia" w:ascii="仿宋" w:hAnsi="仿宋" w:eastAsia="仿宋" w:cs="仿宋"/>
          <w:spacing w:val="14"/>
          <w:sz w:val="22"/>
          <w:szCs w:val="24"/>
          <w:lang w:val="en-US" w:eastAsia="zh-CN"/>
        </w:rPr>
        <w:t xml:space="preserve">  </w:t>
      </w:r>
      <w:r>
        <w:rPr>
          <w:rFonts w:hint="eastAsia" w:ascii="仿宋" w:hAnsi="仿宋" w:eastAsia="仿宋" w:cs="仿宋"/>
          <w:spacing w:val="14"/>
          <w:sz w:val="28"/>
          <w:szCs w:val="32"/>
          <w:lang w:eastAsia="zh-CN"/>
        </w:rPr>
        <w:t>供应商</w:t>
      </w:r>
      <w:r>
        <w:rPr>
          <w:rFonts w:hint="eastAsia" w:ascii="仿宋" w:hAnsi="仿宋" w:eastAsia="仿宋" w:cs="仿宋"/>
          <w:spacing w:val="14"/>
          <w:sz w:val="28"/>
          <w:szCs w:val="32"/>
        </w:rPr>
        <w:t>须知</w:t>
      </w:r>
      <w:r>
        <w:rPr>
          <w:rFonts w:hint="eastAsia" w:ascii="仿宋" w:hAnsi="仿宋" w:eastAsia="仿宋" w:cs="仿宋"/>
          <w:sz w:val="28"/>
          <w:szCs w:val="32"/>
        </w:rPr>
        <w:tab/>
      </w:r>
      <w:r>
        <w:rPr>
          <w:rFonts w:hint="eastAsia" w:ascii="仿宋" w:hAnsi="仿宋" w:eastAsia="仿宋" w:cs="仿宋"/>
          <w:sz w:val="28"/>
          <w:szCs w:val="32"/>
        </w:rPr>
        <w:fldChar w:fldCharType="begin"/>
      </w:r>
      <w:r>
        <w:rPr>
          <w:rFonts w:hint="eastAsia" w:ascii="仿宋" w:hAnsi="仿宋" w:eastAsia="仿宋" w:cs="仿宋"/>
          <w:sz w:val="28"/>
          <w:szCs w:val="32"/>
        </w:rPr>
        <w:instrText xml:space="preserve"> PAGEREF _Toc256000095 \h </w:instrText>
      </w:r>
      <w:r>
        <w:rPr>
          <w:rFonts w:hint="eastAsia" w:ascii="仿宋" w:hAnsi="仿宋" w:eastAsia="仿宋" w:cs="仿宋"/>
          <w:sz w:val="28"/>
          <w:szCs w:val="32"/>
        </w:rPr>
        <w:fldChar w:fldCharType="separate"/>
      </w:r>
      <w:r>
        <w:rPr>
          <w:rFonts w:hint="eastAsia" w:ascii="仿宋" w:hAnsi="仿宋" w:eastAsia="仿宋" w:cs="仿宋"/>
          <w:sz w:val="28"/>
          <w:szCs w:val="32"/>
        </w:rPr>
        <w:t>8</w:t>
      </w:r>
      <w:r>
        <w:rPr>
          <w:rFonts w:hint="eastAsia" w:ascii="仿宋" w:hAnsi="仿宋" w:eastAsia="仿宋" w:cs="仿宋"/>
          <w:sz w:val="28"/>
          <w:szCs w:val="32"/>
        </w:rPr>
        <w:fldChar w:fldCharType="end"/>
      </w:r>
    </w:p>
    <w:p>
      <w:pPr>
        <w:pStyle w:val="8"/>
        <w:tabs>
          <w:tab w:val="right" w:leader="dot" w:pos="9231"/>
        </w:tabs>
        <w:rPr>
          <w:rFonts w:hint="eastAsia" w:ascii="仿宋" w:hAnsi="仿宋" w:eastAsia="仿宋" w:cs="仿宋"/>
          <w:sz w:val="32"/>
          <w:szCs w:val="32"/>
        </w:rPr>
      </w:pPr>
      <w:r>
        <w:rPr>
          <w:rFonts w:hint="eastAsia" w:ascii="仿宋" w:hAnsi="仿宋" w:eastAsia="仿宋" w:cs="仿宋"/>
          <w:sz w:val="28"/>
          <w:szCs w:val="32"/>
        </w:rPr>
        <w:t>第三章   采购需求</w:t>
      </w:r>
      <w:r>
        <w:rPr>
          <w:rFonts w:hint="eastAsia" w:ascii="仿宋" w:hAnsi="仿宋" w:eastAsia="仿宋" w:cs="仿宋"/>
          <w:sz w:val="28"/>
          <w:szCs w:val="32"/>
        </w:rPr>
        <w:tab/>
      </w:r>
      <w:r>
        <w:rPr>
          <w:rFonts w:hint="eastAsia" w:ascii="仿宋" w:hAnsi="仿宋" w:eastAsia="仿宋" w:cs="仿宋"/>
          <w:sz w:val="28"/>
          <w:szCs w:val="32"/>
        </w:rPr>
        <w:fldChar w:fldCharType="begin"/>
      </w:r>
      <w:r>
        <w:rPr>
          <w:rFonts w:hint="eastAsia" w:ascii="仿宋" w:hAnsi="仿宋" w:eastAsia="仿宋" w:cs="仿宋"/>
          <w:sz w:val="28"/>
          <w:szCs w:val="32"/>
        </w:rPr>
        <w:instrText xml:space="preserve"> PAGEREF _Toc256000147 \h </w:instrText>
      </w:r>
      <w:r>
        <w:rPr>
          <w:rFonts w:hint="eastAsia" w:ascii="仿宋" w:hAnsi="仿宋" w:eastAsia="仿宋" w:cs="仿宋"/>
          <w:sz w:val="28"/>
          <w:szCs w:val="32"/>
        </w:rPr>
        <w:fldChar w:fldCharType="separate"/>
      </w:r>
      <w:r>
        <w:rPr>
          <w:rFonts w:hint="eastAsia" w:ascii="仿宋" w:hAnsi="仿宋" w:eastAsia="仿宋" w:cs="仿宋"/>
          <w:sz w:val="28"/>
          <w:szCs w:val="32"/>
        </w:rPr>
        <w:t>26</w:t>
      </w:r>
      <w:r>
        <w:rPr>
          <w:rFonts w:hint="eastAsia" w:ascii="仿宋" w:hAnsi="仿宋" w:eastAsia="仿宋" w:cs="仿宋"/>
          <w:sz w:val="28"/>
          <w:szCs w:val="32"/>
        </w:rPr>
        <w:fldChar w:fldCharType="end"/>
      </w:r>
    </w:p>
    <w:p>
      <w:pPr>
        <w:pStyle w:val="8"/>
        <w:tabs>
          <w:tab w:val="right" w:leader="dot" w:pos="9231"/>
        </w:tabs>
        <w:rPr>
          <w:rFonts w:hint="eastAsia" w:ascii="仿宋" w:hAnsi="仿宋" w:eastAsia="仿宋" w:cs="仿宋"/>
          <w:sz w:val="32"/>
          <w:szCs w:val="32"/>
        </w:rPr>
      </w:pPr>
      <w:r>
        <w:rPr>
          <w:rFonts w:hint="eastAsia" w:ascii="仿宋" w:hAnsi="仿宋" w:eastAsia="仿宋" w:cs="仿宋"/>
          <w:sz w:val="28"/>
          <w:szCs w:val="32"/>
        </w:rPr>
        <w:t>第四章   合同(样本)</w:t>
      </w:r>
      <w:r>
        <w:rPr>
          <w:rFonts w:hint="eastAsia" w:ascii="仿宋" w:hAnsi="仿宋" w:eastAsia="仿宋" w:cs="仿宋"/>
          <w:sz w:val="28"/>
          <w:szCs w:val="32"/>
        </w:rPr>
        <w:tab/>
      </w:r>
      <w:r>
        <w:rPr>
          <w:rFonts w:hint="eastAsia" w:ascii="仿宋" w:hAnsi="仿宋" w:eastAsia="仿宋" w:cs="仿宋"/>
          <w:sz w:val="28"/>
          <w:szCs w:val="32"/>
        </w:rPr>
        <w:fldChar w:fldCharType="begin"/>
      </w:r>
      <w:r>
        <w:rPr>
          <w:rFonts w:hint="eastAsia" w:ascii="仿宋" w:hAnsi="仿宋" w:eastAsia="仿宋" w:cs="仿宋"/>
          <w:sz w:val="28"/>
          <w:szCs w:val="32"/>
        </w:rPr>
        <w:instrText xml:space="preserve"> PAGEREF _Toc256000149 \h </w:instrText>
      </w:r>
      <w:r>
        <w:rPr>
          <w:rFonts w:hint="eastAsia" w:ascii="仿宋" w:hAnsi="仿宋" w:eastAsia="仿宋" w:cs="仿宋"/>
          <w:sz w:val="28"/>
          <w:szCs w:val="32"/>
        </w:rPr>
        <w:fldChar w:fldCharType="separate"/>
      </w:r>
      <w:r>
        <w:rPr>
          <w:rFonts w:hint="eastAsia" w:ascii="仿宋" w:hAnsi="仿宋" w:eastAsia="仿宋" w:cs="仿宋"/>
          <w:sz w:val="28"/>
          <w:szCs w:val="32"/>
        </w:rPr>
        <w:t>30</w:t>
      </w:r>
      <w:r>
        <w:rPr>
          <w:rFonts w:hint="eastAsia" w:ascii="仿宋" w:hAnsi="仿宋" w:eastAsia="仿宋" w:cs="仿宋"/>
          <w:sz w:val="28"/>
          <w:szCs w:val="32"/>
        </w:rPr>
        <w:fldChar w:fldCharType="end"/>
      </w:r>
    </w:p>
    <w:p>
      <w:pPr>
        <w:pStyle w:val="8"/>
        <w:tabs>
          <w:tab w:val="right" w:leader="dot" w:pos="9231"/>
        </w:tabs>
        <w:rPr>
          <w:rFonts w:hint="eastAsia" w:ascii="仿宋" w:hAnsi="仿宋" w:eastAsia="仿宋" w:cs="仿宋"/>
          <w:sz w:val="32"/>
          <w:szCs w:val="32"/>
        </w:rPr>
      </w:pPr>
      <w:r>
        <w:rPr>
          <w:rFonts w:hint="eastAsia" w:ascii="仿宋" w:hAnsi="仿宋" w:eastAsia="仿宋" w:cs="仿宋"/>
          <w:sz w:val="28"/>
          <w:szCs w:val="32"/>
        </w:rPr>
        <w:t>第五章   资格审查与评标办法</w:t>
      </w:r>
      <w:r>
        <w:rPr>
          <w:rFonts w:hint="eastAsia" w:ascii="仿宋" w:hAnsi="仿宋" w:eastAsia="仿宋" w:cs="仿宋"/>
          <w:sz w:val="28"/>
          <w:szCs w:val="32"/>
        </w:rPr>
        <w:tab/>
      </w:r>
      <w:r>
        <w:rPr>
          <w:rFonts w:hint="eastAsia" w:ascii="仿宋" w:hAnsi="仿宋" w:eastAsia="仿宋" w:cs="仿宋"/>
          <w:sz w:val="28"/>
          <w:szCs w:val="32"/>
        </w:rPr>
        <w:fldChar w:fldCharType="begin"/>
      </w:r>
      <w:r>
        <w:rPr>
          <w:rFonts w:hint="eastAsia" w:ascii="仿宋" w:hAnsi="仿宋" w:eastAsia="仿宋" w:cs="仿宋"/>
          <w:sz w:val="28"/>
          <w:szCs w:val="32"/>
        </w:rPr>
        <w:instrText xml:space="preserve"> PAGEREF _Toc256000150 \h </w:instrText>
      </w:r>
      <w:r>
        <w:rPr>
          <w:rFonts w:hint="eastAsia" w:ascii="仿宋" w:hAnsi="仿宋" w:eastAsia="仿宋" w:cs="仿宋"/>
          <w:sz w:val="28"/>
          <w:szCs w:val="32"/>
        </w:rPr>
        <w:fldChar w:fldCharType="separate"/>
      </w:r>
      <w:r>
        <w:rPr>
          <w:rFonts w:hint="eastAsia" w:ascii="仿宋" w:hAnsi="仿宋" w:eastAsia="仿宋" w:cs="仿宋"/>
          <w:sz w:val="28"/>
          <w:szCs w:val="32"/>
        </w:rPr>
        <w:t>31</w:t>
      </w:r>
      <w:r>
        <w:rPr>
          <w:rFonts w:hint="eastAsia" w:ascii="仿宋" w:hAnsi="仿宋" w:eastAsia="仿宋" w:cs="仿宋"/>
          <w:sz w:val="28"/>
          <w:szCs w:val="32"/>
        </w:rPr>
        <w:fldChar w:fldCharType="end"/>
      </w:r>
    </w:p>
    <w:p>
      <w:pPr>
        <w:pStyle w:val="8"/>
        <w:tabs>
          <w:tab w:val="right" w:leader="dot" w:pos="9231"/>
        </w:tabs>
        <w:rPr>
          <w:rFonts w:hint="eastAsia" w:ascii="仿宋" w:hAnsi="仿宋" w:eastAsia="仿宋" w:cs="仿宋"/>
          <w:sz w:val="32"/>
          <w:szCs w:val="32"/>
        </w:rPr>
      </w:pPr>
      <w:r>
        <w:rPr>
          <w:rFonts w:hint="eastAsia" w:ascii="仿宋" w:hAnsi="仿宋" w:eastAsia="仿宋" w:cs="仿宋"/>
          <w:sz w:val="28"/>
          <w:szCs w:val="32"/>
          <w:highlight w:val="white"/>
        </w:rPr>
        <w:t>第六章   资格审查与评审标准</w:t>
      </w:r>
      <w:r>
        <w:rPr>
          <w:rFonts w:hint="eastAsia" w:ascii="仿宋" w:hAnsi="仿宋" w:eastAsia="仿宋" w:cs="仿宋"/>
          <w:sz w:val="28"/>
          <w:szCs w:val="32"/>
        </w:rPr>
        <w:tab/>
      </w:r>
      <w:r>
        <w:rPr>
          <w:rFonts w:hint="eastAsia" w:ascii="仿宋" w:hAnsi="仿宋" w:eastAsia="仿宋" w:cs="仿宋"/>
          <w:sz w:val="28"/>
          <w:szCs w:val="32"/>
        </w:rPr>
        <w:fldChar w:fldCharType="begin"/>
      </w:r>
      <w:r>
        <w:rPr>
          <w:rFonts w:hint="eastAsia" w:ascii="仿宋" w:hAnsi="仿宋" w:eastAsia="仿宋" w:cs="仿宋"/>
          <w:sz w:val="28"/>
          <w:szCs w:val="32"/>
        </w:rPr>
        <w:instrText xml:space="preserve"> PAGEREF _Toc256000155 \h </w:instrText>
      </w:r>
      <w:r>
        <w:rPr>
          <w:rFonts w:hint="eastAsia" w:ascii="仿宋" w:hAnsi="仿宋" w:eastAsia="仿宋" w:cs="仿宋"/>
          <w:sz w:val="28"/>
          <w:szCs w:val="32"/>
        </w:rPr>
        <w:fldChar w:fldCharType="separate"/>
      </w:r>
      <w:r>
        <w:rPr>
          <w:rFonts w:hint="eastAsia" w:ascii="仿宋" w:hAnsi="仿宋" w:eastAsia="仿宋" w:cs="仿宋"/>
          <w:sz w:val="28"/>
          <w:szCs w:val="32"/>
        </w:rPr>
        <w:t>34</w:t>
      </w:r>
      <w:r>
        <w:rPr>
          <w:rFonts w:hint="eastAsia" w:ascii="仿宋" w:hAnsi="仿宋" w:eastAsia="仿宋" w:cs="仿宋"/>
          <w:sz w:val="28"/>
          <w:szCs w:val="32"/>
        </w:rPr>
        <w:fldChar w:fldCharType="end"/>
      </w:r>
    </w:p>
    <w:p>
      <w:pPr>
        <w:pStyle w:val="8"/>
        <w:tabs>
          <w:tab w:val="right" w:leader="dot" w:pos="9231"/>
        </w:tabs>
        <w:rPr>
          <w:rFonts w:hint="eastAsia" w:ascii="仿宋" w:hAnsi="仿宋" w:eastAsia="仿宋" w:cs="仿宋"/>
          <w:sz w:val="22"/>
        </w:rPr>
      </w:pPr>
      <w:r>
        <w:rPr>
          <w:rFonts w:hint="eastAsia" w:ascii="仿宋" w:hAnsi="仿宋" w:eastAsia="仿宋" w:cs="仿宋"/>
          <w:sz w:val="28"/>
          <w:szCs w:val="32"/>
          <w:highlight w:val="white"/>
        </w:rPr>
        <w:t xml:space="preserve">第七章   </w:t>
      </w:r>
      <w:r>
        <w:rPr>
          <w:rFonts w:hint="eastAsia" w:ascii="仿宋" w:hAnsi="仿宋" w:eastAsia="仿宋" w:cs="仿宋"/>
          <w:sz w:val="28"/>
          <w:szCs w:val="32"/>
          <w:highlight w:val="white"/>
          <w:lang w:eastAsia="zh-CN"/>
        </w:rPr>
        <w:t>响应文件</w:t>
      </w:r>
      <w:r>
        <w:rPr>
          <w:rFonts w:hint="eastAsia" w:ascii="仿宋" w:hAnsi="仿宋" w:eastAsia="仿宋" w:cs="仿宋"/>
          <w:sz w:val="28"/>
          <w:szCs w:val="32"/>
          <w:highlight w:val="white"/>
        </w:rPr>
        <w:t>格式</w:t>
      </w:r>
      <w:r>
        <w:rPr>
          <w:rFonts w:hint="eastAsia" w:ascii="仿宋" w:hAnsi="仿宋" w:eastAsia="仿宋" w:cs="仿宋"/>
          <w:sz w:val="28"/>
          <w:szCs w:val="32"/>
        </w:rPr>
        <w:tab/>
      </w:r>
      <w:r>
        <w:rPr>
          <w:rFonts w:hint="eastAsia" w:ascii="仿宋" w:hAnsi="仿宋" w:eastAsia="仿宋" w:cs="仿宋"/>
          <w:sz w:val="28"/>
          <w:szCs w:val="32"/>
        </w:rPr>
        <w:fldChar w:fldCharType="begin"/>
      </w:r>
      <w:r>
        <w:rPr>
          <w:rFonts w:hint="eastAsia" w:ascii="仿宋" w:hAnsi="仿宋" w:eastAsia="仿宋" w:cs="仿宋"/>
          <w:sz w:val="28"/>
          <w:szCs w:val="32"/>
        </w:rPr>
        <w:instrText xml:space="preserve"> PAGEREF _Toc256000156 \h </w:instrText>
      </w:r>
      <w:r>
        <w:rPr>
          <w:rFonts w:hint="eastAsia" w:ascii="仿宋" w:hAnsi="仿宋" w:eastAsia="仿宋" w:cs="仿宋"/>
          <w:sz w:val="28"/>
          <w:szCs w:val="32"/>
        </w:rPr>
        <w:fldChar w:fldCharType="separate"/>
      </w:r>
      <w:r>
        <w:rPr>
          <w:rFonts w:hint="eastAsia" w:ascii="仿宋" w:hAnsi="仿宋" w:eastAsia="仿宋" w:cs="仿宋"/>
          <w:sz w:val="28"/>
          <w:szCs w:val="32"/>
        </w:rPr>
        <w:t>39</w:t>
      </w:r>
      <w:r>
        <w:rPr>
          <w:rFonts w:hint="eastAsia" w:ascii="仿宋" w:hAnsi="仿宋" w:eastAsia="仿宋" w:cs="仿宋"/>
          <w:sz w:val="28"/>
          <w:szCs w:val="32"/>
        </w:rPr>
        <w:fldChar w:fldCharType="end"/>
      </w:r>
    </w:p>
    <w:p>
      <w:pPr>
        <w:rPr>
          <w:rFonts w:hint="eastAsia" w:ascii="仿宋" w:hAnsi="仿宋" w:eastAsia="仿宋"/>
          <w:spacing w:val="14"/>
        </w:rPr>
        <w:sectPr>
          <w:headerReference r:id="rId3" w:type="default"/>
          <w:footerReference r:id="rId4" w:type="default"/>
          <w:footerReference r:id="rId5" w:type="even"/>
          <w:pgSz w:w="11906" w:h="16838"/>
          <w:pgMar w:top="1418" w:right="1247" w:bottom="1418" w:left="1418" w:header="680" w:footer="680" w:gutter="0"/>
          <w:cols w:space="720" w:num="1"/>
          <w:docGrid w:type="linesAndChars" w:linePitch="518" w:charSpace="-6394"/>
        </w:sectPr>
      </w:pPr>
      <w:r>
        <w:rPr>
          <w:rFonts w:hint="eastAsia" w:ascii="仿宋" w:hAnsi="仿宋" w:eastAsia="仿宋" w:cs="仿宋"/>
          <w:bCs/>
          <w:caps/>
          <w:spacing w:val="14"/>
          <w:szCs w:val="21"/>
        </w:rPr>
        <w:fldChar w:fldCharType="end"/>
      </w:r>
    </w:p>
    <w:p>
      <w:pPr>
        <w:pStyle w:val="23"/>
        <w:widowControl w:val="0"/>
        <w:ind w:firstLine="0"/>
        <w:jc w:val="center"/>
        <w:rPr>
          <w:rFonts w:ascii="仿宋" w:hAnsi="仿宋" w:eastAsia="仿宋"/>
          <w:b/>
          <w:spacing w:val="14"/>
          <w:sz w:val="32"/>
          <w:szCs w:val="32"/>
        </w:rPr>
      </w:pPr>
      <w:bookmarkStart w:id="2" w:name="EB27329096884745cf8a42d0e115149153"/>
      <w:r>
        <w:rPr>
          <w:rFonts w:hint="eastAsia" w:ascii="仿宋" w:hAnsi="仿宋" w:eastAsia="仿宋"/>
          <w:b/>
          <w:spacing w:val="14"/>
          <w:sz w:val="32"/>
          <w:szCs w:val="32"/>
        </w:rPr>
        <w:t>特 别 提 示</w:t>
      </w:r>
    </w:p>
    <w:p>
      <w:pPr>
        <w:pStyle w:val="23"/>
        <w:widowControl w:val="0"/>
        <w:ind w:firstLine="0"/>
        <w:rPr>
          <w:rFonts w:hint="eastAsia" w:ascii="仿宋" w:hAnsi="仿宋" w:eastAsia="仿宋"/>
          <w:b/>
          <w:spacing w:val="14"/>
          <w:sz w:val="24"/>
          <w:szCs w:val="24"/>
        </w:rPr>
      </w:pPr>
      <w:r>
        <w:rPr>
          <w:rFonts w:hint="eastAsia" w:ascii="仿宋" w:hAnsi="仿宋" w:eastAsia="仿宋"/>
          <w:b/>
          <w:spacing w:val="14"/>
          <w:sz w:val="24"/>
          <w:szCs w:val="24"/>
        </w:rPr>
        <w:t>1、</w:t>
      </w:r>
      <w:r>
        <w:rPr>
          <w:rFonts w:hint="eastAsia" w:ascii="仿宋" w:hAnsi="仿宋" w:eastAsia="仿宋"/>
          <w:b/>
          <w:spacing w:val="14"/>
          <w:sz w:val="24"/>
          <w:szCs w:val="24"/>
          <w:lang w:eastAsia="zh-CN"/>
        </w:rPr>
        <w:t>响应文件</w:t>
      </w:r>
      <w:r>
        <w:rPr>
          <w:rFonts w:hint="eastAsia" w:ascii="仿宋" w:hAnsi="仿宋" w:eastAsia="仿宋"/>
          <w:b/>
          <w:spacing w:val="14"/>
          <w:sz w:val="24"/>
          <w:szCs w:val="24"/>
        </w:rPr>
        <w:t>制作</w:t>
      </w:r>
    </w:p>
    <w:p>
      <w:pPr>
        <w:pStyle w:val="23"/>
        <w:widowControl w:val="0"/>
        <w:ind w:firstLine="424" w:firstLineChars="205"/>
        <w:rPr>
          <w:rFonts w:hint="eastAsia" w:ascii="仿宋" w:hAnsi="仿宋" w:eastAsia="仿宋"/>
          <w:spacing w:val="14"/>
          <w:szCs w:val="21"/>
        </w:rPr>
      </w:pPr>
      <w:r>
        <w:rPr>
          <w:rFonts w:hint="eastAsia" w:ascii="仿宋" w:hAnsi="仿宋" w:eastAsia="仿宋"/>
          <w:spacing w:val="14"/>
          <w:szCs w:val="21"/>
        </w:rPr>
        <w:t>1.1</w:t>
      </w:r>
      <w:r>
        <w:rPr>
          <w:rFonts w:hint="eastAsia" w:ascii="仿宋" w:hAnsi="仿宋" w:eastAsia="仿宋"/>
          <w:spacing w:val="14"/>
          <w:szCs w:val="21"/>
          <w:lang w:eastAsia="zh-CN"/>
        </w:rPr>
        <w:t>供应商</w:t>
      </w:r>
      <w:r>
        <w:rPr>
          <w:rFonts w:hint="eastAsia" w:ascii="仿宋" w:hAnsi="仿宋" w:eastAsia="仿宋"/>
          <w:spacing w:val="14"/>
          <w:szCs w:val="21"/>
        </w:rPr>
        <w:t>登录“洛阳市公共资源交易中心”网站，按要求下载“新点</w:t>
      </w:r>
      <w:r>
        <w:rPr>
          <w:rFonts w:hint="eastAsia" w:ascii="仿宋" w:hAnsi="仿宋" w:eastAsia="仿宋"/>
          <w:spacing w:val="14"/>
          <w:szCs w:val="21"/>
          <w:lang w:eastAsia="zh-CN"/>
        </w:rPr>
        <w:t>响应文件</w:t>
      </w:r>
      <w:r>
        <w:rPr>
          <w:rFonts w:hint="eastAsia" w:ascii="仿宋" w:hAnsi="仿宋" w:eastAsia="仿宋"/>
          <w:spacing w:val="14"/>
          <w:szCs w:val="21"/>
        </w:rPr>
        <w:t>制作软件”。</w:t>
      </w:r>
    </w:p>
    <w:p>
      <w:pPr>
        <w:pStyle w:val="23"/>
        <w:widowControl w:val="0"/>
        <w:ind w:firstLine="424" w:firstLineChars="205"/>
        <w:rPr>
          <w:rFonts w:hint="eastAsia" w:ascii="仿宋" w:hAnsi="仿宋" w:eastAsia="仿宋"/>
          <w:spacing w:val="14"/>
          <w:szCs w:val="21"/>
        </w:rPr>
      </w:pPr>
      <w:r>
        <w:rPr>
          <w:rFonts w:hint="eastAsia" w:ascii="仿宋" w:hAnsi="仿宋" w:eastAsia="仿宋"/>
          <w:spacing w:val="14"/>
          <w:szCs w:val="21"/>
        </w:rPr>
        <w:t>1.2</w:t>
      </w:r>
      <w:r>
        <w:rPr>
          <w:rFonts w:hint="eastAsia" w:ascii="仿宋" w:hAnsi="仿宋" w:eastAsia="仿宋"/>
          <w:spacing w:val="14"/>
          <w:szCs w:val="21"/>
          <w:lang w:eastAsia="zh-CN"/>
        </w:rPr>
        <w:t>供应商</w:t>
      </w:r>
      <w:r>
        <w:rPr>
          <w:rFonts w:hint="eastAsia" w:ascii="仿宋" w:hAnsi="仿宋" w:eastAsia="仿宋"/>
          <w:spacing w:val="14"/>
          <w:szCs w:val="21"/>
        </w:rPr>
        <w:t>凭CA锁登录，并按网上提示自行下载招标文件。使用“新点</w:t>
      </w:r>
      <w:r>
        <w:rPr>
          <w:rFonts w:hint="eastAsia" w:ascii="仿宋" w:hAnsi="仿宋" w:eastAsia="仿宋"/>
          <w:spacing w:val="14"/>
          <w:szCs w:val="21"/>
          <w:lang w:eastAsia="zh-CN"/>
        </w:rPr>
        <w:t>响应文件</w:t>
      </w:r>
      <w:r>
        <w:rPr>
          <w:rFonts w:hint="eastAsia" w:ascii="仿宋" w:hAnsi="仿宋" w:eastAsia="仿宋"/>
          <w:spacing w:val="14"/>
          <w:szCs w:val="21"/>
        </w:rPr>
        <w:t>制作软件”按要求制作电子</w:t>
      </w:r>
      <w:r>
        <w:rPr>
          <w:rFonts w:hint="eastAsia" w:ascii="仿宋" w:hAnsi="仿宋" w:eastAsia="仿宋"/>
          <w:spacing w:val="14"/>
          <w:szCs w:val="21"/>
          <w:lang w:eastAsia="zh-CN"/>
        </w:rPr>
        <w:t>响应文件</w:t>
      </w:r>
      <w:r>
        <w:rPr>
          <w:rFonts w:hint="eastAsia" w:ascii="仿宋" w:hAnsi="仿宋" w:eastAsia="仿宋"/>
          <w:spacing w:val="14"/>
          <w:szCs w:val="21"/>
        </w:rPr>
        <w:t>。</w:t>
      </w:r>
      <w:r>
        <w:rPr>
          <w:rFonts w:hint="eastAsia" w:ascii="仿宋" w:hAnsi="仿宋" w:eastAsia="仿宋"/>
          <w:spacing w:val="14"/>
          <w:szCs w:val="21"/>
          <w:lang w:eastAsia="zh-CN"/>
        </w:rPr>
        <w:t>供应商</w:t>
      </w:r>
      <w:r>
        <w:rPr>
          <w:rFonts w:hint="eastAsia" w:ascii="仿宋" w:hAnsi="仿宋" w:eastAsia="仿宋"/>
          <w:spacing w:val="14"/>
          <w:szCs w:val="21"/>
        </w:rPr>
        <w:t>在制作电子</w:t>
      </w:r>
      <w:r>
        <w:rPr>
          <w:rFonts w:hint="eastAsia" w:ascii="仿宋" w:hAnsi="仿宋" w:eastAsia="仿宋"/>
          <w:spacing w:val="14"/>
          <w:szCs w:val="21"/>
          <w:lang w:eastAsia="zh-CN"/>
        </w:rPr>
        <w:t>响应文件</w:t>
      </w:r>
      <w:r>
        <w:rPr>
          <w:rFonts w:hint="eastAsia" w:ascii="仿宋" w:hAnsi="仿宋" w:eastAsia="仿宋"/>
          <w:spacing w:val="14"/>
          <w:szCs w:val="21"/>
        </w:rPr>
        <w:t>时，应按要求进行电子签章。</w:t>
      </w:r>
      <w:r>
        <w:rPr>
          <w:rFonts w:hint="eastAsia" w:ascii="仿宋" w:hAnsi="仿宋" w:eastAsia="仿宋"/>
          <w:spacing w:val="14"/>
          <w:szCs w:val="21"/>
          <w:lang w:eastAsia="zh-CN"/>
        </w:rPr>
        <w:t>供应商</w:t>
      </w:r>
      <w:r>
        <w:rPr>
          <w:rFonts w:hint="eastAsia" w:ascii="仿宋" w:hAnsi="仿宋" w:eastAsia="仿宋"/>
          <w:spacing w:val="14"/>
          <w:szCs w:val="21"/>
        </w:rPr>
        <w:t>编辑电子</w:t>
      </w:r>
      <w:r>
        <w:rPr>
          <w:rFonts w:hint="eastAsia" w:ascii="仿宋" w:hAnsi="仿宋" w:eastAsia="仿宋"/>
          <w:spacing w:val="14"/>
          <w:szCs w:val="21"/>
          <w:lang w:eastAsia="zh-CN"/>
        </w:rPr>
        <w:t>响应文件</w:t>
      </w:r>
      <w:r>
        <w:rPr>
          <w:rFonts w:hint="eastAsia" w:ascii="仿宋" w:hAnsi="仿宋" w:eastAsia="仿宋"/>
          <w:spacing w:val="14"/>
          <w:szCs w:val="21"/>
        </w:rPr>
        <w:t>时，根据招标文件要求用法定代表人CA锁和企业CA锁进行签章制作；最后一步生成电子</w:t>
      </w:r>
      <w:r>
        <w:rPr>
          <w:rFonts w:hint="eastAsia" w:ascii="仿宋" w:hAnsi="仿宋" w:eastAsia="仿宋"/>
          <w:spacing w:val="14"/>
          <w:szCs w:val="21"/>
          <w:lang w:eastAsia="zh-CN"/>
        </w:rPr>
        <w:t>响应文件</w:t>
      </w:r>
      <w:r>
        <w:rPr>
          <w:rFonts w:hint="eastAsia" w:ascii="仿宋" w:hAnsi="仿宋" w:eastAsia="仿宋"/>
          <w:spacing w:val="14"/>
          <w:szCs w:val="21"/>
        </w:rPr>
        <w:t>（*.lytf格式和*.nlytf格式）时，只能用本单位的企业CA锁。联合体投标的，</w:t>
      </w:r>
      <w:r>
        <w:rPr>
          <w:rFonts w:hint="eastAsia" w:ascii="仿宋" w:hAnsi="仿宋" w:eastAsia="仿宋"/>
          <w:spacing w:val="14"/>
          <w:szCs w:val="21"/>
          <w:lang w:eastAsia="zh-CN"/>
        </w:rPr>
        <w:t>响应文件</w:t>
      </w:r>
      <w:r>
        <w:rPr>
          <w:rFonts w:hint="eastAsia" w:ascii="仿宋" w:hAnsi="仿宋" w:eastAsia="仿宋"/>
          <w:spacing w:val="14"/>
          <w:szCs w:val="21"/>
        </w:rPr>
        <w:t>由联合体牵头人按上述规定进行签章。</w:t>
      </w:r>
    </w:p>
    <w:p>
      <w:pPr>
        <w:pStyle w:val="23"/>
        <w:widowControl w:val="0"/>
        <w:ind w:firstLine="424" w:firstLineChars="205"/>
        <w:rPr>
          <w:rFonts w:hint="eastAsia" w:ascii="仿宋" w:hAnsi="仿宋" w:eastAsia="仿宋"/>
          <w:spacing w:val="14"/>
          <w:szCs w:val="21"/>
        </w:rPr>
      </w:pPr>
      <w:r>
        <w:rPr>
          <w:rFonts w:hint="eastAsia" w:ascii="仿宋" w:hAnsi="仿宋" w:eastAsia="仿宋"/>
          <w:spacing w:val="14"/>
          <w:szCs w:val="21"/>
        </w:rPr>
        <w:t>1.3加密的电子</w:t>
      </w:r>
      <w:r>
        <w:rPr>
          <w:rFonts w:hint="eastAsia" w:ascii="仿宋" w:hAnsi="仿宋" w:eastAsia="仿宋"/>
          <w:spacing w:val="14"/>
          <w:szCs w:val="21"/>
          <w:lang w:eastAsia="zh-CN"/>
        </w:rPr>
        <w:t>响应文件</w:t>
      </w:r>
      <w:r>
        <w:rPr>
          <w:rFonts w:hint="eastAsia" w:ascii="仿宋" w:hAnsi="仿宋" w:eastAsia="仿宋"/>
          <w:spacing w:val="14"/>
          <w:szCs w:val="21"/>
        </w:rPr>
        <w:t>为“洛阳市公共资源交易中心”网站提供的“新点</w:t>
      </w:r>
      <w:r>
        <w:rPr>
          <w:rFonts w:hint="eastAsia" w:ascii="仿宋" w:hAnsi="仿宋" w:eastAsia="仿宋"/>
          <w:spacing w:val="14"/>
          <w:szCs w:val="21"/>
          <w:lang w:eastAsia="zh-CN"/>
        </w:rPr>
        <w:t>响应文件</w:t>
      </w:r>
      <w:r>
        <w:rPr>
          <w:rFonts w:hint="eastAsia" w:ascii="仿宋" w:hAnsi="仿宋" w:eastAsia="仿宋"/>
          <w:spacing w:val="14"/>
          <w:szCs w:val="21"/>
        </w:rPr>
        <w:t>制作软件”制作生成的加密版</w:t>
      </w:r>
      <w:r>
        <w:rPr>
          <w:rFonts w:hint="eastAsia" w:ascii="仿宋" w:hAnsi="仿宋" w:eastAsia="仿宋"/>
          <w:spacing w:val="14"/>
          <w:szCs w:val="21"/>
          <w:lang w:eastAsia="zh-CN"/>
        </w:rPr>
        <w:t>响应文件</w:t>
      </w:r>
      <w:r>
        <w:rPr>
          <w:rFonts w:hint="eastAsia" w:ascii="仿宋" w:hAnsi="仿宋" w:eastAsia="仿宋"/>
          <w:spacing w:val="14"/>
          <w:szCs w:val="21"/>
        </w:rPr>
        <w:t>。未加密的电子</w:t>
      </w:r>
      <w:r>
        <w:rPr>
          <w:rFonts w:hint="eastAsia" w:ascii="仿宋" w:hAnsi="仿宋" w:eastAsia="仿宋"/>
          <w:spacing w:val="14"/>
          <w:szCs w:val="21"/>
          <w:lang w:eastAsia="zh-CN"/>
        </w:rPr>
        <w:t>响应文件</w:t>
      </w:r>
      <w:r>
        <w:rPr>
          <w:rFonts w:hint="eastAsia" w:ascii="仿宋" w:hAnsi="仿宋" w:eastAsia="仿宋"/>
          <w:spacing w:val="14"/>
          <w:szCs w:val="21"/>
        </w:rPr>
        <w:t>应与加密的电子</w:t>
      </w:r>
      <w:r>
        <w:rPr>
          <w:rFonts w:hint="eastAsia" w:ascii="仿宋" w:hAnsi="仿宋" w:eastAsia="仿宋"/>
          <w:spacing w:val="14"/>
          <w:szCs w:val="21"/>
          <w:lang w:eastAsia="zh-CN"/>
        </w:rPr>
        <w:t>响应文件</w:t>
      </w:r>
      <w:r>
        <w:rPr>
          <w:rFonts w:hint="eastAsia" w:ascii="仿宋" w:hAnsi="仿宋" w:eastAsia="仿宋"/>
          <w:spacing w:val="14"/>
          <w:szCs w:val="21"/>
        </w:rPr>
        <w:t>为同时生成的版本。</w:t>
      </w:r>
    </w:p>
    <w:p>
      <w:pPr>
        <w:pStyle w:val="23"/>
        <w:widowControl w:val="0"/>
        <w:ind w:firstLine="424" w:firstLineChars="205"/>
        <w:rPr>
          <w:rFonts w:hint="eastAsia" w:ascii="仿宋" w:hAnsi="仿宋" w:eastAsia="仿宋"/>
          <w:spacing w:val="14"/>
          <w:szCs w:val="21"/>
        </w:rPr>
      </w:pPr>
      <w:r>
        <w:rPr>
          <w:rFonts w:hint="eastAsia" w:ascii="仿宋" w:hAnsi="仿宋" w:eastAsia="仿宋"/>
          <w:spacing w:val="14"/>
          <w:szCs w:val="21"/>
        </w:rPr>
        <w:t>1.4</w:t>
      </w:r>
      <w:r>
        <w:rPr>
          <w:rFonts w:hint="eastAsia" w:ascii="仿宋" w:hAnsi="仿宋" w:eastAsia="仿宋"/>
          <w:spacing w:val="14"/>
          <w:szCs w:val="21"/>
          <w:lang w:eastAsia="zh-CN"/>
        </w:rPr>
        <w:t>响应文件</w:t>
      </w:r>
      <w:r>
        <w:rPr>
          <w:rFonts w:hint="eastAsia" w:ascii="仿宋" w:hAnsi="仿宋" w:eastAsia="仿宋"/>
          <w:spacing w:val="14"/>
          <w:szCs w:val="21"/>
        </w:rPr>
        <w:t>格式所要求包含的全部资料应全部制作在</w:t>
      </w:r>
      <w:r>
        <w:rPr>
          <w:rFonts w:hint="eastAsia" w:ascii="仿宋" w:hAnsi="仿宋" w:eastAsia="仿宋"/>
          <w:spacing w:val="14"/>
          <w:szCs w:val="21"/>
          <w:lang w:eastAsia="zh-CN"/>
        </w:rPr>
        <w:t>响应文件</w:t>
      </w:r>
      <w:r>
        <w:rPr>
          <w:rFonts w:hint="eastAsia" w:ascii="仿宋" w:hAnsi="仿宋" w:eastAsia="仿宋"/>
          <w:spacing w:val="14"/>
          <w:szCs w:val="21"/>
        </w:rPr>
        <w:t>内，严格按照本项目</w:t>
      </w:r>
      <w:r>
        <w:rPr>
          <w:rFonts w:hint="eastAsia" w:ascii="仿宋" w:hAnsi="仿宋" w:eastAsia="仿宋"/>
          <w:spacing w:val="14"/>
          <w:szCs w:val="21"/>
          <w:lang w:eastAsia="zh-CN"/>
        </w:rPr>
        <w:t>响应文件</w:t>
      </w:r>
      <w:r>
        <w:rPr>
          <w:rFonts w:hint="eastAsia" w:ascii="仿宋" w:hAnsi="仿宋" w:eastAsia="仿宋"/>
          <w:spacing w:val="14"/>
          <w:szCs w:val="21"/>
        </w:rPr>
        <w:t>所有格式如实填写（不涉及的内容除外），不应存在漏项或缺项，否则将存在投标被否决的风险。</w:t>
      </w:r>
    </w:p>
    <w:p>
      <w:pPr>
        <w:pStyle w:val="23"/>
        <w:widowControl w:val="0"/>
        <w:ind w:firstLine="424" w:firstLineChars="205"/>
        <w:rPr>
          <w:rFonts w:hint="eastAsia" w:ascii="仿宋" w:hAnsi="仿宋" w:eastAsia="仿宋"/>
          <w:spacing w:val="14"/>
          <w:szCs w:val="21"/>
        </w:rPr>
      </w:pPr>
      <w:r>
        <w:rPr>
          <w:rFonts w:hint="eastAsia" w:ascii="仿宋" w:hAnsi="仿宋" w:eastAsia="仿宋"/>
          <w:spacing w:val="14"/>
          <w:szCs w:val="21"/>
        </w:rPr>
        <w:t>1.5</w:t>
      </w:r>
      <w:r>
        <w:rPr>
          <w:rFonts w:hint="eastAsia" w:ascii="仿宋" w:hAnsi="仿宋" w:eastAsia="仿宋"/>
          <w:spacing w:val="14"/>
          <w:szCs w:val="21"/>
          <w:lang w:eastAsia="zh-CN"/>
        </w:rPr>
        <w:t>响应文件</w:t>
      </w:r>
      <w:r>
        <w:rPr>
          <w:rFonts w:hint="eastAsia" w:ascii="仿宋" w:hAnsi="仿宋" w:eastAsia="仿宋"/>
          <w:spacing w:val="14"/>
          <w:szCs w:val="21"/>
        </w:rPr>
        <w:t>所附证明材料均为原件的扫描件或复印件，尺寸和清晰度应该能够在电脑上被阅读、识别和判断；若</w:t>
      </w:r>
      <w:r>
        <w:rPr>
          <w:rFonts w:hint="eastAsia" w:ascii="仿宋" w:hAnsi="仿宋" w:eastAsia="仿宋"/>
          <w:spacing w:val="14"/>
          <w:szCs w:val="21"/>
          <w:lang w:eastAsia="zh-CN"/>
        </w:rPr>
        <w:t>供应商</w:t>
      </w:r>
      <w:r>
        <w:rPr>
          <w:rFonts w:hint="eastAsia" w:ascii="仿宋" w:hAnsi="仿宋" w:eastAsia="仿宋"/>
          <w:spacing w:val="14"/>
          <w:szCs w:val="21"/>
        </w:rPr>
        <w:t>未按要求提供证明材料或提供不清晰的扫描件或复印件的，评标委员会有权认定其</w:t>
      </w:r>
      <w:r>
        <w:rPr>
          <w:rFonts w:hint="eastAsia" w:ascii="仿宋" w:hAnsi="仿宋" w:eastAsia="仿宋"/>
          <w:spacing w:val="14"/>
          <w:szCs w:val="21"/>
          <w:lang w:eastAsia="zh-CN"/>
        </w:rPr>
        <w:t>响应文件</w:t>
      </w:r>
      <w:r>
        <w:rPr>
          <w:rFonts w:hint="eastAsia" w:ascii="仿宋" w:hAnsi="仿宋" w:eastAsia="仿宋"/>
          <w:spacing w:val="14"/>
          <w:szCs w:val="21"/>
        </w:rPr>
        <w:t>未对招标文件有关要求进行响应，涉及资格审查或符合性审查的将不予通过。</w:t>
      </w:r>
    </w:p>
    <w:p>
      <w:pPr>
        <w:pStyle w:val="23"/>
        <w:widowControl w:val="0"/>
        <w:ind w:firstLine="0"/>
        <w:rPr>
          <w:rFonts w:hint="eastAsia" w:ascii="仿宋" w:hAnsi="仿宋" w:eastAsia="仿宋"/>
          <w:b/>
          <w:spacing w:val="14"/>
          <w:sz w:val="24"/>
          <w:szCs w:val="24"/>
        </w:rPr>
      </w:pPr>
      <w:r>
        <w:rPr>
          <w:rFonts w:hint="eastAsia" w:ascii="仿宋" w:hAnsi="仿宋" w:eastAsia="仿宋"/>
          <w:b/>
          <w:spacing w:val="14"/>
          <w:sz w:val="24"/>
          <w:szCs w:val="24"/>
        </w:rPr>
        <w:t>2、</w:t>
      </w:r>
      <w:r>
        <w:rPr>
          <w:rFonts w:hint="eastAsia" w:ascii="仿宋" w:hAnsi="仿宋" w:eastAsia="仿宋"/>
          <w:b/>
          <w:spacing w:val="14"/>
          <w:sz w:val="24"/>
          <w:szCs w:val="24"/>
          <w:lang w:eastAsia="zh-CN"/>
        </w:rPr>
        <w:t>响应文件</w:t>
      </w:r>
      <w:r>
        <w:rPr>
          <w:rFonts w:hint="eastAsia" w:ascii="仿宋" w:hAnsi="仿宋" w:eastAsia="仿宋"/>
          <w:b/>
          <w:spacing w:val="14"/>
          <w:sz w:val="24"/>
          <w:szCs w:val="24"/>
        </w:rPr>
        <w:t>的提交</w:t>
      </w:r>
    </w:p>
    <w:p>
      <w:pPr>
        <w:pStyle w:val="23"/>
        <w:widowControl w:val="0"/>
        <w:ind w:firstLine="424" w:firstLineChars="205"/>
        <w:rPr>
          <w:rFonts w:hint="eastAsia" w:ascii="仿宋" w:hAnsi="仿宋" w:eastAsia="仿宋"/>
          <w:spacing w:val="14"/>
          <w:szCs w:val="21"/>
        </w:rPr>
      </w:pPr>
      <w:r>
        <w:rPr>
          <w:rFonts w:hint="eastAsia" w:ascii="仿宋" w:hAnsi="仿宋" w:eastAsia="仿宋"/>
          <w:spacing w:val="14"/>
          <w:szCs w:val="21"/>
        </w:rPr>
        <w:t>2.1除电子</w:t>
      </w:r>
      <w:r>
        <w:rPr>
          <w:rFonts w:hint="eastAsia" w:ascii="仿宋" w:hAnsi="仿宋" w:eastAsia="仿宋"/>
          <w:spacing w:val="14"/>
          <w:szCs w:val="21"/>
          <w:lang w:eastAsia="zh-CN"/>
        </w:rPr>
        <w:t>响应文件</w:t>
      </w:r>
      <w:r>
        <w:rPr>
          <w:rFonts w:hint="eastAsia" w:ascii="仿宋" w:hAnsi="仿宋" w:eastAsia="仿宋"/>
          <w:spacing w:val="14"/>
          <w:szCs w:val="21"/>
        </w:rPr>
        <w:t>外，投标时不再接受任何纸质文件、资料等。</w:t>
      </w:r>
    </w:p>
    <w:p>
      <w:pPr>
        <w:pStyle w:val="23"/>
        <w:widowControl w:val="0"/>
        <w:ind w:firstLine="424" w:firstLineChars="205"/>
        <w:rPr>
          <w:rFonts w:hint="eastAsia" w:ascii="仿宋" w:hAnsi="仿宋" w:eastAsia="仿宋"/>
          <w:spacing w:val="14"/>
          <w:szCs w:val="21"/>
        </w:rPr>
      </w:pPr>
      <w:r>
        <w:rPr>
          <w:rFonts w:hint="eastAsia" w:ascii="仿宋" w:hAnsi="仿宋" w:eastAsia="仿宋"/>
          <w:spacing w:val="14"/>
          <w:szCs w:val="21"/>
        </w:rPr>
        <w:t>2.2</w:t>
      </w:r>
      <w:r>
        <w:rPr>
          <w:rFonts w:hint="eastAsia" w:ascii="仿宋" w:hAnsi="仿宋" w:eastAsia="仿宋"/>
          <w:spacing w:val="14"/>
          <w:szCs w:val="21"/>
          <w:lang w:eastAsia="zh-CN"/>
        </w:rPr>
        <w:t>供应商</w:t>
      </w:r>
      <w:r>
        <w:rPr>
          <w:rFonts w:hint="eastAsia" w:ascii="仿宋" w:hAnsi="仿宋" w:eastAsia="仿宋" w:cs="Times New Roman"/>
          <w:spacing w:val="14"/>
          <w:szCs w:val="21"/>
          <w:lang w:val="en-US" w:eastAsia="zh-CN" w:bidi="ar-SA"/>
        </w:rPr>
        <w:t>应在响应截止时间前上</w:t>
      </w:r>
      <w:r>
        <w:rPr>
          <w:rFonts w:hint="eastAsia" w:ascii="仿宋" w:hAnsi="仿宋" w:eastAsia="仿宋"/>
          <w:spacing w:val="14"/>
          <w:szCs w:val="21"/>
        </w:rPr>
        <w:t>传加密的电子</w:t>
      </w:r>
      <w:r>
        <w:rPr>
          <w:rFonts w:hint="eastAsia" w:ascii="仿宋" w:hAnsi="仿宋" w:eastAsia="仿宋"/>
          <w:spacing w:val="14"/>
          <w:szCs w:val="21"/>
          <w:lang w:eastAsia="zh-CN"/>
        </w:rPr>
        <w:t>响应文件</w:t>
      </w:r>
      <w:r>
        <w:rPr>
          <w:rFonts w:hint="eastAsia" w:ascii="仿宋" w:hAnsi="仿宋" w:eastAsia="仿宋"/>
          <w:spacing w:val="14"/>
          <w:szCs w:val="21"/>
        </w:rPr>
        <w:t>（*.lytf）到洛阳市电子招投标交易平台指定位置。上传时</w:t>
      </w:r>
      <w:r>
        <w:rPr>
          <w:rFonts w:hint="eastAsia" w:ascii="仿宋" w:hAnsi="仿宋" w:eastAsia="仿宋"/>
          <w:spacing w:val="14"/>
          <w:szCs w:val="21"/>
          <w:lang w:eastAsia="zh-CN"/>
        </w:rPr>
        <w:t>供应商</w:t>
      </w:r>
      <w:r>
        <w:rPr>
          <w:rFonts w:hint="eastAsia" w:ascii="仿宋" w:hAnsi="仿宋" w:eastAsia="仿宋"/>
          <w:spacing w:val="14"/>
          <w:szCs w:val="21"/>
        </w:rPr>
        <w:t>须使用制作该</w:t>
      </w:r>
      <w:r>
        <w:rPr>
          <w:rFonts w:hint="eastAsia" w:ascii="仿宋" w:hAnsi="仿宋" w:eastAsia="仿宋"/>
          <w:spacing w:val="14"/>
          <w:szCs w:val="21"/>
          <w:lang w:eastAsia="zh-CN"/>
        </w:rPr>
        <w:t>响应文件</w:t>
      </w:r>
      <w:r>
        <w:rPr>
          <w:rFonts w:hint="eastAsia" w:ascii="仿宋" w:hAnsi="仿宋" w:eastAsia="仿宋"/>
          <w:spacing w:val="14"/>
          <w:szCs w:val="21"/>
        </w:rPr>
        <w:t>的同一CA锁进行上传操作。请</w:t>
      </w:r>
      <w:r>
        <w:rPr>
          <w:rFonts w:hint="eastAsia" w:ascii="仿宋" w:hAnsi="仿宋" w:eastAsia="仿宋"/>
          <w:spacing w:val="14"/>
          <w:szCs w:val="21"/>
          <w:lang w:eastAsia="zh-CN"/>
        </w:rPr>
        <w:t>供应商</w:t>
      </w:r>
      <w:r>
        <w:rPr>
          <w:rFonts w:hint="eastAsia" w:ascii="仿宋" w:hAnsi="仿宋" w:eastAsia="仿宋"/>
          <w:spacing w:val="14"/>
          <w:szCs w:val="21"/>
        </w:rPr>
        <w:t>在上传时认真检查上传</w:t>
      </w:r>
      <w:r>
        <w:rPr>
          <w:rFonts w:hint="eastAsia" w:ascii="仿宋" w:hAnsi="仿宋" w:eastAsia="仿宋"/>
          <w:spacing w:val="14"/>
          <w:szCs w:val="21"/>
          <w:lang w:eastAsia="zh-CN"/>
        </w:rPr>
        <w:t>响应文件</w:t>
      </w:r>
      <w:r>
        <w:rPr>
          <w:rFonts w:hint="eastAsia" w:ascii="仿宋" w:hAnsi="仿宋" w:eastAsia="仿宋"/>
          <w:spacing w:val="14"/>
          <w:szCs w:val="21"/>
        </w:rPr>
        <w:t>是否完整、正确。</w:t>
      </w:r>
      <w:r>
        <w:rPr>
          <w:rFonts w:hint="eastAsia" w:ascii="仿宋" w:hAnsi="仿宋" w:eastAsia="仿宋"/>
          <w:spacing w:val="14"/>
          <w:szCs w:val="21"/>
          <w:lang w:eastAsia="zh-CN"/>
        </w:rPr>
        <w:t>供应商</w:t>
      </w:r>
      <w:r>
        <w:rPr>
          <w:rFonts w:hint="eastAsia" w:ascii="仿宋" w:hAnsi="仿宋" w:eastAsia="仿宋"/>
          <w:spacing w:val="14"/>
          <w:szCs w:val="21"/>
        </w:rPr>
        <w:t>应充分考虑上传文件时的不可预见因素，未在响应截止时间前完成上传的，视为逾期送达，洛阳市电子招投标交易平台将拒绝接收。上传成功后将得到上传成功的确认。</w:t>
      </w:r>
    </w:p>
    <w:p>
      <w:pPr>
        <w:pStyle w:val="23"/>
        <w:widowControl w:val="0"/>
        <w:ind w:firstLine="424" w:firstLineChars="205"/>
        <w:rPr>
          <w:rFonts w:hint="eastAsia" w:ascii="仿宋" w:hAnsi="仿宋" w:eastAsia="仿宋"/>
          <w:spacing w:val="14"/>
          <w:szCs w:val="21"/>
        </w:rPr>
      </w:pPr>
      <w:r>
        <w:rPr>
          <w:rFonts w:hint="eastAsia" w:ascii="仿宋" w:hAnsi="仿宋" w:eastAsia="仿宋"/>
          <w:spacing w:val="14"/>
          <w:szCs w:val="21"/>
        </w:rPr>
        <w:t>2.3</w:t>
      </w:r>
      <w:r>
        <w:rPr>
          <w:rFonts w:hint="eastAsia" w:ascii="仿宋" w:hAnsi="仿宋" w:eastAsia="仿宋"/>
          <w:spacing w:val="14"/>
          <w:szCs w:val="21"/>
          <w:lang w:eastAsia="zh-CN"/>
        </w:rPr>
        <w:t>供应商</w:t>
      </w:r>
      <w:r>
        <w:rPr>
          <w:rFonts w:hint="eastAsia" w:ascii="仿宋" w:hAnsi="仿宋" w:eastAsia="仿宋"/>
          <w:spacing w:val="14"/>
          <w:szCs w:val="21"/>
        </w:rPr>
        <w:t>因洛阳市电子招投标交易平台问题无法上传电子</w:t>
      </w:r>
      <w:r>
        <w:rPr>
          <w:rFonts w:hint="eastAsia" w:ascii="仿宋" w:hAnsi="仿宋" w:eastAsia="仿宋"/>
          <w:spacing w:val="14"/>
          <w:szCs w:val="21"/>
          <w:lang w:eastAsia="zh-CN"/>
        </w:rPr>
        <w:t>响应文件</w:t>
      </w:r>
      <w:r>
        <w:rPr>
          <w:rFonts w:hint="eastAsia" w:ascii="仿宋" w:hAnsi="仿宋" w:eastAsia="仿宋"/>
          <w:spacing w:val="14"/>
          <w:szCs w:val="21"/>
        </w:rPr>
        <w:t>时，请在工作时间与交易中心联系。</w:t>
      </w:r>
    </w:p>
    <w:p>
      <w:pPr>
        <w:pStyle w:val="23"/>
        <w:widowControl w:val="0"/>
        <w:ind w:firstLine="424" w:firstLineChars="205"/>
        <w:rPr>
          <w:rFonts w:hint="eastAsia" w:ascii="仿宋" w:hAnsi="仿宋" w:eastAsia="仿宋"/>
          <w:spacing w:val="14"/>
          <w:szCs w:val="21"/>
        </w:rPr>
      </w:pPr>
      <w:r>
        <w:rPr>
          <w:rFonts w:hint="eastAsia" w:ascii="仿宋" w:hAnsi="仿宋" w:eastAsia="仿宋"/>
          <w:spacing w:val="14"/>
          <w:szCs w:val="21"/>
        </w:rPr>
        <w:t>2.4（此条款仅适用于现场开标的项目）未加密的电子</w:t>
      </w:r>
      <w:r>
        <w:rPr>
          <w:rFonts w:hint="eastAsia" w:ascii="仿宋" w:hAnsi="仿宋" w:eastAsia="仿宋"/>
          <w:spacing w:val="14"/>
          <w:szCs w:val="21"/>
          <w:lang w:eastAsia="zh-CN"/>
        </w:rPr>
        <w:t>响应文件</w:t>
      </w:r>
      <w:r>
        <w:rPr>
          <w:rFonts w:hint="eastAsia" w:ascii="仿宋" w:hAnsi="仿宋" w:eastAsia="仿宋"/>
          <w:spacing w:val="14"/>
          <w:szCs w:val="21"/>
        </w:rPr>
        <w:t>1份（*.nlytf格式）（U盘介质），密封包装，注明项目名称，并在封套上加盖</w:t>
      </w:r>
      <w:r>
        <w:rPr>
          <w:rFonts w:hint="eastAsia" w:ascii="仿宋" w:hAnsi="仿宋" w:eastAsia="仿宋"/>
          <w:spacing w:val="14"/>
          <w:szCs w:val="21"/>
          <w:lang w:eastAsia="zh-CN"/>
        </w:rPr>
        <w:t>供应商</w:t>
      </w:r>
      <w:r>
        <w:rPr>
          <w:rFonts w:hint="eastAsia" w:ascii="仿宋" w:hAnsi="仿宋" w:eastAsia="仿宋"/>
          <w:spacing w:val="14"/>
          <w:szCs w:val="21"/>
        </w:rPr>
        <w:t>单位公章或由</w:t>
      </w:r>
      <w:r>
        <w:rPr>
          <w:rFonts w:hint="eastAsia" w:ascii="仿宋" w:hAnsi="仿宋" w:eastAsia="仿宋"/>
          <w:spacing w:val="14"/>
          <w:szCs w:val="21"/>
          <w:lang w:eastAsia="zh-CN"/>
        </w:rPr>
        <w:t>供应商</w:t>
      </w:r>
      <w:r>
        <w:rPr>
          <w:rFonts w:hint="eastAsia" w:ascii="仿宋" w:hAnsi="仿宋" w:eastAsia="仿宋"/>
          <w:spacing w:val="14"/>
          <w:szCs w:val="21"/>
        </w:rPr>
        <w:t>的法定代表人（单位负责人）或其授权的代理人签字。</w:t>
      </w:r>
    </w:p>
    <w:p>
      <w:pPr>
        <w:pStyle w:val="23"/>
        <w:widowControl w:val="0"/>
        <w:ind w:firstLine="0"/>
        <w:rPr>
          <w:rFonts w:hint="eastAsia" w:ascii="仿宋" w:hAnsi="仿宋" w:eastAsia="仿宋"/>
          <w:b/>
          <w:spacing w:val="14"/>
          <w:sz w:val="24"/>
          <w:szCs w:val="24"/>
        </w:rPr>
      </w:pPr>
      <w:r>
        <w:rPr>
          <w:rFonts w:hint="eastAsia" w:ascii="仿宋" w:hAnsi="仿宋" w:eastAsia="仿宋"/>
          <w:b/>
          <w:spacing w:val="14"/>
          <w:sz w:val="24"/>
          <w:szCs w:val="24"/>
        </w:rPr>
        <w:t>3、招标文件的澄清、修改</w:t>
      </w:r>
    </w:p>
    <w:p>
      <w:pPr>
        <w:pStyle w:val="23"/>
        <w:widowControl w:val="0"/>
        <w:ind w:firstLine="424" w:firstLineChars="205"/>
        <w:rPr>
          <w:rFonts w:hint="eastAsia" w:ascii="仿宋" w:hAnsi="仿宋" w:eastAsia="仿宋"/>
          <w:spacing w:val="14"/>
          <w:szCs w:val="21"/>
        </w:rPr>
      </w:pPr>
      <w:r>
        <w:rPr>
          <w:rFonts w:hint="eastAsia" w:ascii="仿宋" w:hAnsi="仿宋" w:eastAsia="仿宋"/>
          <w:spacing w:val="14"/>
          <w:szCs w:val="21"/>
        </w:rPr>
        <w:t>3.1招标文件的澄清、修改将在河南省政府采购网（www.hngp.gov.cn）和洛阳市公共资源交易中心网站（lyggzyjy.ly.gov.cn）上发布“变更公告”，如需修改招标文件，则同时在洛阳市电子招投标交易平台发布“答疑文件”（答疑文件指修改后最新的招标文件）。对于各项目中已经成功报名并下载招标文件的</w:t>
      </w:r>
      <w:r>
        <w:rPr>
          <w:rFonts w:hint="eastAsia" w:ascii="仿宋" w:hAnsi="仿宋" w:eastAsia="仿宋"/>
          <w:spacing w:val="14"/>
          <w:szCs w:val="21"/>
          <w:lang w:eastAsia="zh-CN"/>
        </w:rPr>
        <w:t>供应商</w:t>
      </w:r>
      <w:r>
        <w:rPr>
          <w:rFonts w:hint="eastAsia" w:ascii="仿宋" w:hAnsi="仿宋" w:eastAsia="仿宋"/>
          <w:spacing w:val="14"/>
          <w:szCs w:val="21"/>
        </w:rPr>
        <w:t>，将通过第三方短信群发方式提醒</w:t>
      </w:r>
      <w:r>
        <w:rPr>
          <w:rFonts w:hint="eastAsia" w:ascii="仿宋" w:hAnsi="仿宋" w:eastAsia="仿宋"/>
          <w:spacing w:val="14"/>
          <w:szCs w:val="21"/>
          <w:lang w:eastAsia="zh-CN"/>
        </w:rPr>
        <w:t>供应商</w:t>
      </w:r>
      <w:r>
        <w:rPr>
          <w:rFonts w:hint="eastAsia" w:ascii="仿宋" w:hAnsi="仿宋" w:eastAsia="仿宋"/>
          <w:spacing w:val="14"/>
          <w:szCs w:val="21"/>
        </w:rPr>
        <w:t>进行查询。各</w:t>
      </w:r>
      <w:r>
        <w:rPr>
          <w:rFonts w:hint="eastAsia" w:ascii="仿宋" w:hAnsi="仿宋" w:eastAsia="仿宋"/>
          <w:spacing w:val="14"/>
          <w:szCs w:val="21"/>
          <w:lang w:eastAsia="zh-CN"/>
        </w:rPr>
        <w:t>供应商</w:t>
      </w:r>
      <w:r>
        <w:rPr>
          <w:rFonts w:hint="eastAsia" w:ascii="仿宋" w:hAnsi="仿宋" w:eastAsia="仿宋"/>
          <w:spacing w:val="14"/>
          <w:szCs w:val="21"/>
        </w:rPr>
        <w:t>须重新下载最新的“答疑文件”，并以此编制</w:t>
      </w:r>
      <w:r>
        <w:rPr>
          <w:rFonts w:hint="eastAsia" w:ascii="仿宋" w:hAnsi="仿宋" w:eastAsia="仿宋"/>
          <w:spacing w:val="14"/>
          <w:szCs w:val="21"/>
          <w:lang w:eastAsia="zh-CN"/>
        </w:rPr>
        <w:t>响应文件</w:t>
      </w:r>
      <w:r>
        <w:rPr>
          <w:rFonts w:hint="eastAsia" w:ascii="仿宋" w:hAnsi="仿宋" w:eastAsia="仿宋"/>
          <w:spacing w:val="14"/>
          <w:szCs w:val="21"/>
        </w:rPr>
        <w:t>。如不以最新发布的“答疑文件”编制</w:t>
      </w:r>
      <w:r>
        <w:rPr>
          <w:rFonts w:hint="eastAsia" w:ascii="仿宋" w:hAnsi="仿宋" w:eastAsia="仿宋"/>
          <w:spacing w:val="14"/>
          <w:szCs w:val="21"/>
          <w:lang w:eastAsia="zh-CN"/>
        </w:rPr>
        <w:t>响应文件</w:t>
      </w:r>
      <w:r>
        <w:rPr>
          <w:rFonts w:hint="eastAsia" w:ascii="仿宋" w:hAnsi="仿宋" w:eastAsia="仿宋"/>
          <w:spacing w:val="14"/>
          <w:szCs w:val="21"/>
        </w:rPr>
        <w:t>，造成投标无效的后果由</w:t>
      </w:r>
      <w:r>
        <w:rPr>
          <w:rFonts w:hint="eastAsia" w:ascii="仿宋" w:hAnsi="仿宋" w:eastAsia="仿宋"/>
          <w:spacing w:val="14"/>
          <w:szCs w:val="21"/>
          <w:lang w:eastAsia="zh-CN"/>
        </w:rPr>
        <w:t>供应商</w:t>
      </w:r>
      <w:r>
        <w:rPr>
          <w:rFonts w:hint="eastAsia" w:ascii="仿宋" w:hAnsi="仿宋" w:eastAsia="仿宋"/>
          <w:spacing w:val="14"/>
          <w:szCs w:val="21"/>
        </w:rPr>
        <w:t>自己承担。</w:t>
      </w:r>
    </w:p>
    <w:p>
      <w:pPr>
        <w:pStyle w:val="23"/>
        <w:widowControl w:val="0"/>
        <w:ind w:firstLine="424" w:firstLineChars="205"/>
        <w:rPr>
          <w:rFonts w:hint="eastAsia" w:ascii="仿宋" w:hAnsi="仿宋" w:eastAsia="仿宋"/>
          <w:spacing w:val="14"/>
          <w:szCs w:val="21"/>
        </w:rPr>
      </w:pPr>
      <w:r>
        <w:rPr>
          <w:rFonts w:hint="eastAsia" w:ascii="仿宋" w:hAnsi="仿宋" w:eastAsia="仿宋"/>
          <w:spacing w:val="14"/>
          <w:szCs w:val="21"/>
        </w:rPr>
        <w:t>3.2因洛阳市电子招投标交易平台在开标前具有保密性，</w:t>
      </w:r>
      <w:r>
        <w:rPr>
          <w:rFonts w:hint="eastAsia" w:ascii="仿宋" w:hAnsi="仿宋" w:eastAsia="仿宋"/>
          <w:spacing w:val="14"/>
          <w:szCs w:val="21"/>
          <w:lang w:eastAsia="zh-CN"/>
        </w:rPr>
        <w:t>供应商</w:t>
      </w:r>
      <w:r>
        <w:rPr>
          <w:rFonts w:hint="eastAsia" w:ascii="仿宋" w:hAnsi="仿宋" w:eastAsia="仿宋"/>
          <w:spacing w:val="14"/>
          <w:szCs w:val="21"/>
        </w:rPr>
        <w:t>在</w:t>
      </w:r>
      <w:r>
        <w:rPr>
          <w:rFonts w:hint="eastAsia" w:ascii="仿宋" w:hAnsi="仿宋" w:eastAsia="仿宋"/>
          <w:spacing w:val="14"/>
          <w:szCs w:val="21"/>
          <w:lang w:eastAsia="zh-CN"/>
        </w:rPr>
        <w:t>响应文件</w:t>
      </w:r>
      <w:r>
        <w:rPr>
          <w:rFonts w:hint="eastAsia" w:ascii="仿宋" w:hAnsi="仿宋" w:eastAsia="仿宋"/>
          <w:spacing w:val="14"/>
          <w:szCs w:val="21"/>
        </w:rPr>
        <w:t>递交截止时间前须自行查看项目进展、变更通知、澄清及回复，因</w:t>
      </w:r>
      <w:r>
        <w:rPr>
          <w:rFonts w:hint="eastAsia" w:ascii="仿宋" w:hAnsi="仿宋" w:eastAsia="仿宋"/>
          <w:spacing w:val="14"/>
          <w:szCs w:val="21"/>
          <w:lang w:eastAsia="zh-CN"/>
        </w:rPr>
        <w:t>供应商</w:t>
      </w:r>
      <w:r>
        <w:rPr>
          <w:rFonts w:hint="eastAsia" w:ascii="仿宋" w:hAnsi="仿宋" w:eastAsia="仿宋"/>
          <w:spacing w:val="14"/>
          <w:szCs w:val="21"/>
        </w:rPr>
        <w:t>未及时查看而造成的后果自负。</w:t>
      </w:r>
    </w:p>
    <w:p>
      <w:pPr>
        <w:pStyle w:val="23"/>
        <w:widowControl w:val="0"/>
        <w:ind w:firstLine="0"/>
        <w:rPr>
          <w:rFonts w:hint="eastAsia" w:ascii="仿宋" w:hAnsi="仿宋" w:eastAsia="仿宋"/>
          <w:b/>
          <w:spacing w:val="14"/>
          <w:sz w:val="24"/>
          <w:szCs w:val="24"/>
        </w:rPr>
      </w:pPr>
      <w:r>
        <w:rPr>
          <w:rFonts w:hint="eastAsia" w:ascii="仿宋" w:hAnsi="仿宋" w:eastAsia="仿宋"/>
          <w:b/>
          <w:spacing w:val="14"/>
          <w:sz w:val="24"/>
          <w:szCs w:val="24"/>
        </w:rPr>
        <w:t>4、开标</w:t>
      </w:r>
    </w:p>
    <w:p>
      <w:pPr>
        <w:pStyle w:val="23"/>
        <w:widowControl w:val="0"/>
        <w:ind w:firstLine="424" w:firstLineChars="205"/>
        <w:rPr>
          <w:rFonts w:hint="eastAsia" w:ascii="仿宋" w:hAnsi="仿宋" w:eastAsia="仿宋"/>
          <w:spacing w:val="14"/>
          <w:szCs w:val="21"/>
        </w:rPr>
      </w:pPr>
      <w:r>
        <w:rPr>
          <w:rFonts w:hint="eastAsia" w:ascii="仿宋" w:hAnsi="仿宋" w:eastAsia="仿宋"/>
          <w:spacing w:val="14"/>
          <w:szCs w:val="21"/>
        </w:rPr>
        <w:t>4.1采购人在招标文件规定的时间和地点开标。</w:t>
      </w:r>
    </w:p>
    <w:p>
      <w:pPr>
        <w:pStyle w:val="23"/>
        <w:widowControl w:val="0"/>
        <w:ind w:firstLine="424" w:firstLineChars="205"/>
        <w:rPr>
          <w:rFonts w:hint="eastAsia" w:ascii="仿宋" w:hAnsi="仿宋" w:eastAsia="仿宋"/>
          <w:spacing w:val="14"/>
          <w:szCs w:val="21"/>
        </w:rPr>
      </w:pPr>
      <w:r>
        <w:rPr>
          <w:rFonts w:hint="eastAsia" w:ascii="仿宋" w:hAnsi="仿宋" w:eastAsia="仿宋"/>
          <w:spacing w:val="14"/>
          <w:szCs w:val="21"/>
        </w:rPr>
        <w:t>4.2（此条款仅适用于现场开标的项目）开标前，采购代理机构将会同</w:t>
      </w:r>
      <w:r>
        <w:rPr>
          <w:rFonts w:hint="eastAsia" w:ascii="仿宋" w:hAnsi="仿宋" w:eastAsia="仿宋"/>
          <w:spacing w:val="14"/>
          <w:szCs w:val="21"/>
          <w:lang w:eastAsia="zh-CN"/>
        </w:rPr>
        <w:t>供应商</w:t>
      </w:r>
      <w:r>
        <w:rPr>
          <w:rFonts w:hint="eastAsia" w:ascii="仿宋" w:hAnsi="仿宋" w:eastAsia="仿宋"/>
          <w:spacing w:val="14"/>
          <w:szCs w:val="21"/>
        </w:rPr>
        <w:t>代表检查自己的未加密的电子</w:t>
      </w:r>
      <w:r>
        <w:rPr>
          <w:rFonts w:hint="eastAsia" w:ascii="仿宋" w:hAnsi="仿宋" w:eastAsia="仿宋"/>
          <w:spacing w:val="14"/>
          <w:szCs w:val="21"/>
          <w:lang w:eastAsia="zh-CN"/>
        </w:rPr>
        <w:t>响应文件</w:t>
      </w:r>
      <w:r>
        <w:rPr>
          <w:rFonts w:hint="eastAsia" w:ascii="仿宋" w:hAnsi="仿宋" w:eastAsia="仿宋"/>
          <w:spacing w:val="14"/>
          <w:szCs w:val="21"/>
        </w:rPr>
        <w:t>的密封情况，确认无误后开标。</w:t>
      </w:r>
    </w:p>
    <w:p>
      <w:pPr>
        <w:pStyle w:val="23"/>
        <w:widowControl w:val="0"/>
        <w:ind w:firstLine="424" w:firstLineChars="205"/>
        <w:rPr>
          <w:rFonts w:hint="eastAsia" w:ascii="仿宋" w:hAnsi="仿宋" w:eastAsia="仿宋"/>
          <w:spacing w:val="14"/>
          <w:szCs w:val="21"/>
        </w:rPr>
      </w:pPr>
      <w:r>
        <w:rPr>
          <w:rFonts w:hint="eastAsia" w:ascii="仿宋" w:hAnsi="仿宋" w:eastAsia="仿宋"/>
          <w:spacing w:val="14"/>
          <w:szCs w:val="21"/>
        </w:rPr>
        <w:t>4.3开标时，各</w:t>
      </w:r>
      <w:r>
        <w:rPr>
          <w:rFonts w:hint="eastAsia" w:ascii="仿宋" w:hAnsi="仿宋" w:eastAsia="仿宋"/>
          <w:spacing w:val="14"/>
          <w:szCs w:val="21"/>
          <w:lang w:eastAsia="zh-CN"/>
        </w:rPr>
        <w:t>供应商</w:t>
      </w:r>
      <w:r>
        <w:rPr>
          <w:rFonts w:hint="eastAsia" w:ascii="仿宋" w:hAnsi="仿宋" w:eastAsia="仿宋"/>
          <w:spacing w:val="14"/>
          <w:szCs w:val="21"/>
        </w:rPr>
        <w:t>应在规定时间内对本单位的</w:t>
      </w:r>
      <w:r>
        <w:rPr>
          <w:rFonts w:hint="eastAsia" w:ascii="仿宋" w:hAnsi="仿宋" w:eastAsia="仿宋"/>
          <w:spacing w:val="14"/>
          <w:szCs w:val="21"/>
          <w:lang w:eastAsia="zh-CN"/>
        </w:rPr>
        <w:t>响应文件</w:t>
      </w:r>
      <w:r>
        <w:rPr>
          <w:rFonts w:hint="eastAsia" w:ascii="仿宋" w:hAnsi="仿宋" w:eastAsia="仿宋"/>
          <w:spacing w:val="14"/>
          <w:szCs w:val="21"/>
        </w:rPr>
        <w:t>解密。开标时，采购代理机构将通过洛阳市电子招投标交易平台进行唱标。</w:t>
      </w:r>
    </w:p>
    <w:p>
      <w:pPr>
        <w:pStyle w:val="23"/>
        <w:widowControl w:val="0"/>
        <w:ind w:firstLine="424" w:firstLineChars="205"/>
        <w:rPr>
          <w:rFonts w:hint="eastAsia" w:ascii="仿宋" w:hAnsi="仿宋" w:eastAsia="仿宋"/>
          <w:spacing w:val="14"/>
          <w:szCs w:val="21"/>
        </w:rPr>
      </w:pPr>
      <w:r>
        <w:rPr>
          <w:rFonts w:hint="eastAsia" w:ascii="仿宋" w:hAnsi="仿宋" w:eastAsia="仿宋"/>
          <w:spacing w:val="14"/>
          <w:szCs w:val="21"/>
        </w:rPr>
        <w:t>4.4（此条款仅适用于现场开标的项目）如</w:t>
      </w:r>
      <w:r>
        <w:rPr>
          <w:rFonts w:hint="eastAsia" w:ascii="仿宋" w:hAnsi="仿宋" w:eastAsia="仿宋"/>
          <w:spacing w:val="14"/>
          <w:szCs w:val="21"/>
          <w:lang w:eastAsia="zh-CN"/>
        </w:rPr>
        <w:t>供应商</w:t>
      </w:r>
      <w:r>
        <w:rPr>
          <w:rFonts w:hint="eastAsia" w:ascii="仿宋" w:hAnsi="仿宋" w:eastAsia="仿宋"/>
          <w:spacing w:val="14"/>
          <w:szCs w:val="21"/>
        </w:rPr>
        <w:t>现场解密失败，</w:t>
      </w:r>
      <w:r>
        <w:rPr>
          <w:rFonts w:hint="eastAsia" w:ascii="仿宋" w:hAnsi="仿宋" w:eastAsia="仿宋"/>
          <w:spacing w:val="14"/>
          <w:szCs w:val="21"/>
          <w:lang w:eastAsia="zh-CN"/>
        </w:rPr>
        <w:t>供应商</w:t>
      </w:r>
      <w:r>
        <w:rPr>
          <w:rFonts w:hint="eastAsia" w:ascii="仿宋" w:hAnsi="仿宋" w:eastAsia="仿宋"/>
          <w:spacing w:val="14"/>
          <w:szCs w:val="21"/>
        </w:rPr>
        <w:t>应使用未加密的电子</w:t>
      </w:r>
      <w:r>
        <w:rPr>
          <w:rFonts w:hint="eastAsia" w:ascii="仿宋" w:hAnsi="仿宋" w:eastAsia="仿宋"/>
          <w:spacing w:val="14"/>
          <w:szCs w:val="21"/>
          <w:lang w:eastAsia="zh-CN"/>
        </w:rPr>
        <w:t>响应文件</w:t>
      </w:r>
      <w:r>
        <w:rPr>
          <w:rFonts w:hint="eastAsia" w:ascii="仿宋" w:hAnsi="仿宋" w:eastAsia="仿宋"/>
          <w:spacing w:val="14"/>
          <w:szCs w:val="21"/>
        </w:rPr>
        <w:t>。</w:t>
      </w:r>
    </w:p>
    <w:p>
      <w:pPr>
        <w:pStyle w:val="23"/>
        <w:widowControl w:val="0"/>
        <w:ind w:firstLine="424" w:firstLineChars="205"/>
        <w:rPr>
          <w:rFonts w:hint="eastAsia" w:ascii="仿宋" w:hAnsi="仿宋" w:eastAsia="仿宋"/>
          <w:spacing w:val="14"/>
          <w:szCs w:val="21"/>
        </w:rPr>
      </w:pPr>
      <w:r>
        <w:rPr>
          <w:rFonts w:hint="eastAsia" w:ascii="仿宋" w:hAnsi="仿宋" w:eastAsia="仿宋"/>
          <w:spacing w:val="14"/>
          <w:szCs w:val="21"/>
        </w:rPr>
        <w:t>4.5（此条款仅适用于现场开标的项目）开标前没有提交未加密的电子</w:t>
      </w:r>
      <w:r>
        <w:rPr>
          <w:rFonts w:hint="eastAsia" w:ascii="仿宋" w:hAnsi="仿宋" w:eastAsia="仿宋"/>
          <w:spacing w:val="14"/>
          <w:szCs w:val="21"/>
          <w:lang w:eastAsia="zh-CN"/>
        </w:rPr>
        <w:t>响应文件</w:t>
      </w:r>
      <w:r>
        <w:rPr>
          <w:rFonts w:hint="eastAsia" w:ascii="仿宋" w:hAnsi="仿宋" w:eastAsia="仿宋"/>
          <w:spacing w:val="14"/>
          <w:szCs w:val="21"/>
        </w:rPr>
        <w:t>，视同放弃使用未加密的电子</w:t>
      </w:r>
      <w:r>
        <w:rPr>
          <w:rFonts w:hint="eastAsia" w:ascii="仿宋" w:hAnsi="仿宋" w:eastAsia="仿宋"/>
          <w:spacing w:val="14"/>
          <w:szCs w:val="21"/>
          <w:lang w:eastAsia="zh-CN"/>
        </w:rPr>
        <w:t>响应文件</w:t>
      </w:r>
      <w:r>
        <w:rPr>
          <w:rFonts w:hint="eastAsia" w:ascii="仿宋" w:hAnsi="仿宋" w:eastAsia="仿宋"/>
          <w:spacing w:val="14"/>
          <w:szCs w:val="21"/>
        </w:rPr>
        <w:t>投标。未加密的</w:t>
      </w:r>
      <w:r>
        <w:rPr>
          <w:rFonts w:hint="eastAsia" w:ascii="仿宋" w:hAnsi="仿宋" w:eastAsia="仿宋"/>
          <w:spacing w:val="14"/>
          <w:szCs w:val="21"/>
          <w:lang w:eastAsia="zh-CN"/>
        </w:rPr>
        <w:t>响应文件</w:t>
      </w:r>
      <w:r>
        <w:rPr>
          <w:rFonts w:hint="eastAsia" w:ascii="仿宋" w:hAnsi="仿宋" w:eastAsia="仿宋"/>
          <w:spacing w:val="14"/>
          <w:szCs w:val="21"/>
        </w:rPr>
        <w:t>现场无法成功上传的，投标无效。</w:t>
      </w:r>
    </w:p>
    <w:p>
      <w:pPr>
        <w:pStyle w:val="23"/>
        <w:widowControl w:val="0"/>
        <w:ind w:firstLine="424" w:firstLineChars="205"/>
        <w:rPr>
          <w:rFonts w:ascii="仿宋" w:hAnsi="仿宋" w:eastAsia="仿宋"/>
          <w:spacing w:val="14"/>
          <w:szCs w:val="21"/>
        </w:rPr>
      </w:pPr>
      <w:r>
        <w:rPr>
          <w:rFonts w:hint="eastAsia" w:ascii="仿宋" w:hAnsi="仿宋" w:eastAsia="仿宋"/>
          <w:spacing w:val="14"/>
          <w:szCs w:val="21"/>
        </w:rPr>
        <w:t>4.6（此条款仅适用于现场开标的项目）未加密的电子</w:t>
      </w:r>
      <w:r>
        <w:rPr>
          <w:rFonts w:hint="eastAsia" w:ascii="仿宋" w:hAnsi="仿宋" w:eastAsia="仿宋"/>
          <w:spacing w:val="14"/>
          <w:szCs w:val="21"/>
          <w:lang w:eastAsia="zh-CN"/>
        </w:rPr>
        <w:t>响应文件</w:t>
      </w:r>
      <w:r>
        <w:rPr>
          <w:rFonts w:hint="eastAsia" w:ascii="仿宋" w:hAnsi="仿宋" w:eastAsia="仿宋"/>
          <w:spacing w:val="14"/>
          <w:szCs w:val="21"/>
        </w:rPr>
        <w:t>仅仅作为网上提交的加密的电子</w:t>
      </w:r>
      <w:r>
        <w:rPr>
          <w:rFonts w:hint="eastAsia" w:ascii="仿宋" w:hAnsi="仿宋" w:eastAsia="仿宋"/>
          <w:spacing w:val="14"/>
          <w:szCs w:val="21"/>
          <w:lang w:eastAsia="zh-CN"/>
        </w:rPr>
        <w:t>响应文件</w:t>
      </w:r>
      <w:r>
        <w:rPr>
          <w:rFonts w:hint="eastAsia" w:ascii="仿宋" w:hAnsi="仿宋" w:eastAsia="仿宋"/>
          <w:spacing w:val="14"/>
          <w:szCs w:val="21"/>
        </w:rPr>
        <w:t>在特殊情况下才启用的备份资料。没有提交网上加密电子</w:t>
      </w:r>
      <w:r>
        <w:rPr>
          <w:rFonts w:hint="eastAsia" w:ascii="仿宋" w:hAnsi="仿宋" w:eastAsia="仿宋"/>
          <w:spacing w:val="14"/>
          <w:szCs w:val="21"/>
          <w:lang w:eastAsia="zh-CN"/>
        </w:rPr>
        <w:t>响应文件</w:t>
      </w:r>
      <w:r>
        <w:rPr>
          <w:rFonts w:hint="eastAsia" w:ascii="仿宋" w:hAnsi="仿宋" w:eastAsia="仿宋"/>
          <w:spacing w:val="14"/>
          <w:szCs w:val="21"/>
        </w:rPr>
        <w:t>，仅提交未加密电子</w:t>
      </w:r>
      <w:r>
        <w:rPr>
          <w:rFonts w:hint="eastAsia" w:ascii="仿宋" w:hAnsi="仿宋" w:eastAsia="仿宋"/>
          <w:spacing w:val="14"/>
          <w:szCs w:val="21"/>
          <w:lang w:eastAsia="zh-CN"/>
        </w:rPr>
        <w:t>响应文件</w:t>
      </w:r>
      <w:r>
        <w:rPr>
          <w:rFonts w:hint="eastAsia" w:ascii="仿宋" w:hAnsi="仿宋" w:eastAsia="仿宋"/>
          <w:spacing w:val="14"/>
          <w:szCs w:val="21"/>
        </w:rPr>
        <w:t>的，投标无效。</w:t>
      </w:r>
    </w:p>
    <w:p>
      <w:pPr>
        <w:pStyle w:val="23"/>
        <w:widowControl w:val="0"/>
        <w:ind w:firstLine="424" w:firstLineChars="205"/>
        <w:rPr>
          <w:rFonts w:hint="eastAsia" w:ascii="仿宋" w:hAnsi="仿宋" w:eastAsia="仿宋"/>
          <w:spacing w:val="14"/>
          <w:szCs w:val="21"/>
        </w:rPr>
      </w:pPr>
      <w:r>
        <w:rPr>
          <w:rFonts w:hint="eastAsia" w:ascii="仿宋" w:hAnsi="仿宋" w:eastAsia="仿宋"/>
          <w:spacing w:val="14"/>
          <w:szCs w:val="21"/>
        </w:rPr>
        <w:t>5、</w:t>
      </w:r>
      <w:r>
        <w:rPr>
          <w:rFonts w:ascii="仿宋" w:hAnsi="仿宋" w:eastAsia="仿宋"/>
          <w:spacing w:val="14"/>
          <w:szCs w:val="21"/>
        </w:rPr>
        <w:t>为便于</w:t>
      </w:r>
      <w:r>
        <w:rPr>
          <w:rFonts w:hint="eastAsia" w:ascii="仿宋" w:hAnsi="仿宋" w:eastAsia="仿宋" w:cs="仿宋"/>
          <w:spacing w:val="14"/>
          <w:szCs w:val="21"/>
          <w:lang w:eastAsia="zh-CN"/>
        </w:rPr>
        <w:t>供应商</w:t>
      </w:r>
      <w:r>
        <w:rPr>
          <w:rFonts w:hint="eastAsia" w:ascii="仿宋" w:hAnsi="仿宋" w:eastAsia="仿宋" w:cs="仿宋"/>
          <w:spacing w:val="14"/>
          <w:szCs w:val="21"/>
        </w:rPr>
        <w:t>（供应商）</w:t>
      </w:r>
      <w:r>
        <w:rPr>
          <w:rFonts w:hint="eastAsia" w:ascii="仿宋" w:hAnsi="仿宋" w:eastAsia="仿宋"/>
          <w:spacing w:val="14"/>
          <w:szCs w:val="21"/>
        </w:rPr>
        <w:t>制作投标（响应）文件，</w:t>
      </w:r>
      <w:r>
        <w:rPr>
          <w:rFonts w:ascii="仿宋" w:hAnsi="仿宋" w:eastAsia="仿宋"/>
          <w:spacing w:val="14"/>
          <w:szCs w:val="21"/>
        </w:rPr>
        <w:t>本投标</w:t>
      </w:r>
      <w:r>
        <w:rPr>
          <w:rFonts w:hint="eastAsia" w:ascii="仿宋" w:hAnsi="仿宋" w:eastAsia="仿宋"/>
          <w:spacing w:val="14"/>
          <w:szCs w:val="21"/>
        </w:rPr>
        <w:t>（响应）</w:t>
      </w:r>
      <w:r>
        <w:rPr>
          <w:rFonts w:ascii="仿宋" w:hAnsi="仿宋" w:eastAsia="仿宋"/>
          <w:spacing w:val="14"/>
          <w:szCs w:val="21"/>
        </w:rPr>
        <w:t>文件格式所列招标投标的</w:t>
      </w:r>
      <w:r>
        <w:rPr>
          <w:rFonts w:hint="eastAsia" w:ascii="仿宋" w:hAnsi="仿宋" w:eastAsia="仿宋"/>
          <w:spacing w:val="14"/>
          <w:szCs w:val="21"/>
        </w:rPr>
        <w:t>主体</w:t>
      </w:r>
      <w:r>
        <w:rPr>
          <w:rFonts w:ascii="仿宋" w:hAnsi="仿宋" w:eastAsia="仿宋"/>
          <w:spacing w:val="14"/>
          <w:szCs w:val="21"/>
        </w:rPr>
        <w:t>称呼及专业术语</w:t>
      </w:r>
      <w:r>
        <w:rPr>
          <w:rFonts w:hint="eastAsia" w:ascii="仿宋" w:hAnsi="仿宋" w:eastAsia="仿宋"/>
          <w:spacing w:val="14"/>
          <w:szCs w:val="21"/>
        </w:rPr>
        <w:t>，</w:t>
      </w:r>
      <w:r>
        <w:rPr>
          <w:rFonts w:ascii="仿宋" w:hAnsi="仿宋" w:eastAsia="仿宋"/>
          <w:spacing w:val="14"/>
          <w:szCs w:val="21"/>
        </w:rPr>
        <w:t>也适用于政府采购非招标方式</w:t>
      </w:r>
      <w:r>
        <w:rPr>
          <w:rFonts w:hint="eastAsia" w:ascii="仿宋" w:hAnsi="仿宋" w:eastAsia="仿宋"/>
          <w:spacing w:val="14"/>
          <w:szCs w:val="21"/>
        </w:rPr>
        <w:t>（竞争性谈判、竞争性磋商、询价）对应的主体称呼</w:t>
      </w:r>
      <w:r>
        <w:rPr>
          <w:rFonts w:ascii="仿宋" w:hAnsi="仿宋" w:eastAsia="仿宋"/>
          <w:spacing w:val="14"/>
          <w:szCs w:val="21"/>
        </w:rPr>
        <w:t>及专业术语</w:t>
      </w:r>
      <w:r>
        <w:rPr>
          <w:rFonts w:hint="eastAsia" w:ascii="仿宋" w:hAnsi="仿宋" w:eastAsia="仿宋"/>
          <w:spacing w:val="14"/>
          <w:szCs w:val="21"/>
        </w:rPr>
        <w:t>。</w:t>
      </w:r>
    </w:p>
    <w:p>
      <w:pPr>
        <w:pStyle w:val="23"/>
        <w:widowControl w:val="0"/>
        <w:ind w:firstLine="424" w:firstLineChars="205"/>
        <w:rPr>
          <w:rFonts w:ascii="仿宋" w:hAnsi="仿宋" w:eastAsia="仿宋"/>
          <w:spacing w:val="14"/>
          <w:szCs w:val="21"/>
        </w:rPr>
      </w:pPr>
      <w:r>
        <w:rPr>
          <w:rFonts w:hint="eastAsia" w:ascii="仿宋" w:hAnsi="仿宋" w:eastAsia="仿宋"/>
          <w:spacing w:val="14"/>
          <w:szCs w:val="21"/>
        </w:rPr>
        <w:t>6、</w:t>
      </w:r>
      <w:r>
        <w:rPr>
          <w:rFonts w:hint="eastAsia" w:ascii="仿宋" w:hAnsi="仿宋" w:eastAsia="仿宋" w:cs="仿宋"/>
          <w:spacing w:val="14"/>
          <w:szCs w:val="21"/>
          <w:lang w:eastAsia="zh-CN"/>
        </w:rPr>
        <w:t>供应商</w:t>
      </w:r>
      <w:r>
        <w:rPr>
          <w:rFonts w:hint="eastAsia" w:ascii="仿宋" w:hAnsi="仿宋" w:eastAsia="仿宋"/>
          <w:spacing w:val="14"/>
          <w:szCs w:val="21"/>
        </w:rPr>
        <w:t>《参与评审打分的证书（证件）及证明资料一览表》及《参与评审打分的业绩一览表》中所填写内容须与表后所附的参与评审打分的证书（证件）扫描件或复印件、业绩证明材料扫描件或复印件相对应，否则将不予评审打分。采用竞争性谈判、询价方式的，该两表不进行评审。</w:t>
      </w:r>
    </w:p>
    <w:p>
      <w:pPr>
        <w:pStyle w:val="23"/>
        <w:widowControl w:val="0"/>
        <w:ind w:firstLine="424" w:firstLineChars="205"/>
        <w:rPr>
          <w:rFonts w:hint="eastAsia" w:ascii="仿宋" w:hAnsi="仿宋" w:eastAsia="仿宋"/>
          <w:spacing w:val="14"/>
          <w:szCs w:val="21"/>
        </w:rPr>
      </w:pPr>
      <w:r>
        <w:rPr>
          <w:rFonts w:hint="eastAsia" w:ascii="仿宋" w:hAnsi="仿宋" w:eastAsia="仿宋"/>
          <w:spacing w:val="14"/>
          <w:szCs w:val="21"/>
        </w:rPr>
        <w:t>7、采购代理机构有权将《报价明细表》、《参与评审打分的证书（证件）及证明资料一览表》及《参与评审打分的业绩一览表》内容进行公示。</w:t>
      </w:r>
    </w:p>
    <w:p>
      <w:pPr>
        <w:pStyle w:val="24"/>
        <w:rPr>
          <w:rFonts w:hint="eastAsia"/>
        </w:rPr>
      </w:pPr>
    </w:p>
    <w:p>
      <w:pPr>
        <w:pStyle w:val="25"/>
        <w:rPr>
          <w:rFonts w:hint="eastAsia"/>
        </w:rPr>
      </w:pPr>
    </w:p>
    <w:p>
      <w:pPr>
        <w:pStyle w:val="31"/>
        <w:widowControl w:val="0"/>
        <w:ind w:left="0" w:leftChars="0" w:firstLine="0" w:firstLineChars="0"/>
        <w:jc w:val="center"/>
        <w:rPr>
          <w:rFonts w:hint="eastAsia" w:ascii="仿宋" w:hAnsi="仿宋" w:eastAsia="仿宋"/>
          <w:spacing w:val="14"/>
          <w:lang w:eastAsia="zh-CN"/>
        </w:rPr>
      </w:pPr>
      <w:bookmarkStart w:id="3" w:name="_Toc256000023"/>
      <w:bookmarkStart w:id="4" w:name="_Toc82185471"/>
      <w:bookmarkStart w:id="5" w:name="_Toc256000094"/>
      <w:bookmarkStart w:id="6" w:name="_Toc256000001"/>
      <w:r>
        <w:rPr>
          <w:rFonts w:hint="eastAsia" w:ascii="仿宋" w:hAnsi="仿宋" w:eastAsia="仿宋"/>
          <w:spacing w:val="14"/>
          <w:lang w:eastAsia="zh-CN"/>
        </w:rPr>
        <w:t>第一章</w:t>
      </w:r>
      <w:r>
        <w:rPr>
          <w:rFonts w:hint="eastAsia" w:ascii="仿宋" w:hAnsi="仿宋" w:eastAsia="仿宋"/>
          <w:spacing w:val="14"/>
          <w:lang w:val="en-US" w:eastAsia="zh-CN"/>
        </w:rPr>
        <w:t xml:space="preserve"> </w:t>
      </w:r>
      <w:r>
        <w:rPr>
          <w:rFonts w:hint="eastAsia" w:ascii="仿宋" w:hAnsi="仿宋" w:eastAsia="仿宋"/>
          <w:spacing w:val="14"/>
          <w:lang w:eastAsia="zh-CN"/>
        </w:rPr>
        <w:t>招标公告</w:t>
      </w:r>
    </w:p>
    <w:p>
      <w:pPr>
        <w:pStyle w:val="32"/>
        <w:shd w:val="clear" w:color="auto" w:fill="FFFFFF"/>
        <w:spacing w:line="240" w:lineRule="auto"/>
        <w:rPr>
          <w:rFonts w:hint="eastAsia" w:ascii="仿宋" w:hAnsi="仿宋" w:eastAsia="仿宋" w:cs="仿宋"/>
          <w:snapToGrid w:val="0"/>
          <w:color w:val="auto"/>
          <w:spacing w:val="0"/>
          <w:kern w:val="2"/>
          <w:sz w:val="24"/>
          <w:szCs w:val="24"/>
          <w:highlight w:val="none"/>
          <w:lang w:val="en-US" w:eastAsia="zh-CN" w:bidi="ar-SA"/>
        </w:rPr>
      </w:pPr>
      <w:r>
        <w:rPr>
          <w:rFonts w:hint="eastAsia" w:ascii="仿宋" w:hAnsi="仿宋" w:eastAsia="仿宋" w:cs="仿宋"/>
          <w:snapToGrid w:val="0"/>
          <w:color w:val="auto"/>
          <w:spacing w:val="0"/>
          <w:kern w:val="2"/>
          <w:sz w:val="24"/>
          <w:szCs w:val="24"/>
          <w:highlight w:val="none"/>
          <w:lang w:val="en-US" w:eastAsia="zh-CN" w:bidi="ar-SA"/>
        </w:rPr>
        <w:t>项目概况：</w:t>
      </w:r>
    </w:p>
    <w:p>
      <w:pPr>
        <w:pStyle w:val="32"/>
        <w:shd w:val="clear" w:color="auto" w:fill="FFFFFF"/>
        <w:spacing w:line="240" w:lineRule="auto"/>
        <w:ind w:firstLine="495" w:firstLineChars="237"/>
        <w:rPr>
          <w:rFonts w:hint="eastAsia" w:ascii="仿宋" w:hAnsi="仿宋" w:eastAsia="仿宋" w:cs="仿宋"/>
          <w:snapToGrid w:val="0"/>
          <w:color w:val="auto"/>
          <w:spacing w:val="0"/>
          <w:kern w:val="2"/>
          <w:sz w:val="24"/>
          <w:szCs w:val="24"/>
          <w:highlight w:val="none"/>
          <w:lang w:val="en-US" w:eastAsia="zh-CN" w:bidi="ar-SA"/>
        </w:rPr>
      </w:pPr>
      <w:r>
        <w:rPr>
          <w:rFonts w:hint="eastAsia" w:ascii="仿宋" w:hAnsi="仿宋" w:eastAsia="仿宋" w:cs="仿宋"/>
          <w:snapToGrid w:val="0"/>
          <w:color w:val="auto"/>
          <w:spacing w:val="0"/>
          <w:kern w:val="2"/>
          <w:sz w:val="24"/>
          <w:szCs w:val="24"/>
          <w:highlight w:val="none"/>
          <w:lang w:val="en-US" w:eastAsia="zh-CN" w:bidi="ar-SA"/>
        </w:rPr>
        <w:t>洛阳市涧西区农业农村局周山森林公园绿化苗木采购项目的潜在供应商应在洛阳市公共资源交易中心网站（</w:t>
      </w:r>
      <w:r>
        <w:rPr>
          <w:rFonts w:hint="eastAsia" w:ascii="仿宋" w:hAnsi="仿宋" w:eastAsia="仿宋" w:cs="仿宋"/>
          <w:snapToGrid w:val="0"/>
          <w:color w:val="auto"/>
          <w:spacing w:val="0"/>
          <w:kern w:val="2"/>
          <w:sz w:val="24"/>
          <w:szCs w:val="24"/>
          <w:highlight w:val="none"/>
          <w:lang w:val="en-US" w:eastAsia="zh-CN" w:bidi="ar-SA"/>
        </w:rPr>
        <w:fldChar w:fldCharType="begin"/>
      </w:r>
      <w:r>
        <w:rPr>
          <w:rFonts w:hint="eastAsia" w:ascii="仿宋" w:hAnsi="仿宋" w:eastAsia="仿宋" w:cs="仿宋"/>
          <w:snapToGrid w:val="0"/>
          <w:color w:val="auto"/>
          <w:spacing w:val="0"/>
          <w:kern w:val="2"/>
          <w:sz w:val="24"/>
          <w:szCs w:val="24"/>
          <w:highlight w:val="none"/>
          <w:lang w:val="en-US" w:eastAsia="zh-CN" w:bidi="ar-SA"/>
        </w:rPr>
        <w:instrText xml:space="preserve"> HYPERLINK "http://www.lyggzyjy.cn）获取招标文件，并于2021年" </w:instrText>
      </w:r>
      <w:r>
        <w:rPr>
          <w:rFonts w:hint="eastAsia" w:ascii="仿宋" w:hAnsi="仿宋" w:eastAsia="仿宋" w:cs="仿宋"/>
          <w:snapToGrid w:val="0"/>
          <w:color w:val="auto"/>
          <w:spacing w:val="0"/>
          <w:kern w:val="2"/>
          <w:sz w:val="24"/>
          <w:szCs w:val="24"/>
          <w:highlight w:val="none"/>
          <w:lang w:val="en-US" w:eastAsia="zh-CN" w:bidi="ar-SA"/>
        </w:rPr>
        <w:fldChar w:fldCharType="separate"/>
      </w:r>
      <w:r>
        <w:rPr>
          <w:rFonts w:hint="eastAsia" w:ascii="仿宋" w:hAnsi="仿宋" w:eastAsia="仿宋" w:cs="仿宋"/>
          <w:snapToGrid w:val="0"/>
          <w:color w:val="auto"/>
          <w:spacing w:val="0"/>
          <w:kern w:val="2"/>
          <w:sz w:val="24"/>
          <w:szCs w:val="24"/>
          <w:highlight w:val="none"/>
          <w:lang w:val="en-US" w:eastAsia="zh-CN" w:bidi="ar-SA"/>
        </w:rPr>
        <w:t>http://lyggzyjy.ly.gov.cn）获取招标文件，并于2024年</w:t>
      </w:r>
      <w:r>
        <w:rPr>
          <w:rFonts w:hint="eastAsia" w:ascii="仿宋" w:hAnsi="仿宋" w:eastAsia="仿宋" w:cs="仿宋"/>
          <w:snapToGrid w:val="0"/>
          <w:color w:val="auto"/>
          <w:spacing w:val="0"/>
          <w:kern w:val="2"/>
          <w:sz w:val="24"/>
          <w:szCs w:val="24"/>
          <w:highlight w:val="none"/>
          <w:lang w:val="en-US" w:eastAsia="zh-CN" w:bidi="ar-SA"/>
        </w:rPr>
        <w:fldChar w:fldCharType="end"/>
      </w:r>
      <w:r>
        <w:rPr>
          <w:rFonts w:hint="eastAsia" w:ascii="仿宋" w:hAnsi="仿宋" w:eastAsia="仿宋" w:cs="仿宋"/>
          <w:snapToGrid w:val="0"/>
          <w:color w:val="auto"/>
          <w:spacing w:val="0"/>
          <w:kern w:val="2"/>
          <w:sz w:val="24"/>
          <w:szCs w:val="24"/>
          <w:highlight w:val="none"/>
          <w:lang w:val="en-US" w:eastAsia="zh-CN" w:bidi="ar-SA"/>
        </w:rPr>
        <w:t>01月23日09时30分（北京时间）前递交响应文件。</w:t>
      </w:r>
    </w:p>
    <w:p>
      <w:pPr>
        <w:pStyle w:val="32"/>
        <w:shd w:val="clear" w:color="auto" w:fill="FFFFFF"/>
        <w:spacing w:line="24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一、项目基本情况</w:t>
      </w:r>
    </w:p>
    <w:p>
      <w:pPr>
        <w:pStyle w:val="32"/>
        <w:shd w:val="clear" w:color="auto" w:fill="FFFFFF"/>
        <w:spacing w:line="240" w:lineRule="auto"/>
        <w:ind w:firstLine="495" w:firstLineChars="237"/>
        <w:rPr>
          <w:rFonts w:hint="eastAsia" w:ascii="仿宋" w:hAnsi="仿宋" w:eastAsia="仿宋" w:cs="仿宋"/>
          <w:snapToGrid w:val="0"/>
          <w:color w:val="auto"/>
          <w:spacing w:val="0"/>
          <w:kern w:val="2"/>
          <w:sz w:val="24"/>
          <w:szCs w:val="24"/>
          <w:highlight w:val="none"/>
          <w:lang w:val="en-US" w:eastAsia="zh-CN" w:bidi="ar-SA"/>
        </w:rPr>
      </w:pPr>
      <w:r>
        <w:rPr>
          <w:rFonts w:hint="eastAsia" w:ascii="仿宋" w:hAnsi="仿宋" w:eastAsia="仿宋" w:cs="仿宋"/>
          <w:snapToGrid w:val="0"/>
          <w:color w:val="auto"/>
          <w:spacing w:val="0"/>
          <w:kern w:val="2"/>
          <w:sz w:val="24"/>
          <w:szCs w:val="24"/>
          <w:highlight w:val="none"/>
          <w:lang w:val="en-US" w:eastAsia="zh-CN" w:bidi="ar-SA"/>
        </w:rPr>
        <w:t>1、项目编号：涧西政采招标(2024)0001号</w:t>
      </w:r>
    </w:p>
    <w:p>
      <w:pPr>
        <w:pStyle w:val="32"/>
        <w:shd w:val="clear" w:color="auto" w:fill="FFFFFF"/>
        <w:spacing w:line="240" w:lineRule="auto"/>
        <w:ind w:firstLine="495" w:firstLineChars="237"/>
        <w:rPr>
          <w:rFonts w:hint="eastAsia" w:ascii="仿宋" w:hAnsi="仿宋" w:eastAsia="仿宋" w:cs="仿宋"/>
          <w:snapToGrid w:val="0"/>
          <w:color w:val="auto"/>
          <w:spacing w:val="0"/>
          <w:kern w:val="2"/>
          <w:sz w:val="24"/>
          <w:szCs w:val="24"/>
          <w:highlight w:val="none"/>
          <w:lang w:val="en-US" w:eastAsia="zh-CN" w:bidi="ar-SA"/>
        </w:rPr>
      </w:pPr>
      <w:r>
        <w:rPr>
          <w:rFonts w:hint="eastAsia" w:ascii="仿宋" w:hAnsi="仿宋" w:eastAsia="仿宋" w:cs="仿宋"/>
          <w:snapToGrid w:val="0"/>
          <w:color w:val="auto"/>
          <w:spacing w:val="0"/>
          <w:kern w:val="2"/>
          <w:sz w:val="24"/>
          <w:szCs w:val="24"/>
          <w:highlight w:val="none"/>
          <w:lang w:val="en-US" w:eastAsia="zh-CN" w:bidi="ar-SA"/>
        </w:rPr>
        <w:t>2、项目名称：洛阳市涧西区农业农村局周山森林公园绿化苗木采购项目</w:t>
      </w:r>
    </w:p>
    <w:p>
      <w:pPr>
        <w:pStyle w:val="32"/>
        <w:shd w:val="clear" w:color="auto" w:fill="FFFFFF"/>
        <w:spacing w:line="240" w:lineRule="auto"/>
        <w:ind w:firstLine="495" w:firstLineChars="237"/>
        <w:rPr>
          <w:rFonts w:hint="eastAsia" w:ascii="仿宋" w:hAnsi="仿宋" w:eastAsia="仿宋" w:cs="仿宋"/>
          <w:snapToGrid w:val="0"/>
          <w:color w:val="auto"/>
          <w:spacing w:val="0"/>
          <w:kern w:val="2"/>
          <w:sz w:val="24"/>
          <w:szCs w:val="24"/>
          <w:highlight w:val="none"/>
          <w:lang w:val="en-US" w:eastAsia="zh-CN" w:bidi="ar-SA"/>
        </w:rPr>
      </w:pPr>
      <w:r>
        <w:rPr>
          <w:rFonts w:hint="eastAsia" w:ascii="仿宋" w:hAnsi="仿宋" w:eastAsia="仿宋" w:cs="仿宋"/>
          <w:snapToGrid w:val="0"/>
          <w:color w:val="auto"/>
          <w:spacing w:val="0"/>
          <w:kern w:val="2"/>
          <w:sz w:val="24"/>
          <w:szCs w:val="24"/>
          <w:highlight w:val="none"/>
          <w:lang w:val="en-US" w:eastAsia="zh-CN" w:bidi="ar-SA"/>
        </w:rPr>
        <w:t>3、采购方式：公开招标</w:t>
      </w:r>
    </w:p>
    <w:p>
      <w:pPr>
        <w:pStyle w:val="32"/>
        <w:shd w:val="clear" w:color="auto" w:fill="FFFFFF"/>
        <w:spacing w:line="240" w:lineRule="auto"/>
        <w:ind w:firstLine="495" w:firstLineChars="237"/>
        <w:rPr>
          <w:rFonts w:hint="eastAsia" w:ascii="仿宋" w:hAnsi="仿宋" w:eastAsia="仿宋" w:cs="仿宋"/>
          <w:snapToGrid w:val="0"/>
          <w:color w:val="auto"/>
          <w:spacing w:val="0"/>
          <w:kern w:val="2"/>
          <w:sz w:val="24"/>
          <w:szCs w:val="24"/>
          <w:highlight w:val="none"/>
          <w:lang w:val="en-US" w:eastAsia="zh-CN" w:bidi="ar-SA"/>
        </w:rPr>
      </w:pPr>
      <w:r>
        <w:rPr>
          <w:rFonts w:hint="eastAsia" w:ascii="仿宋" w:hAnsi="仿宋" w:eastAsia="仿宋" w:cs="仿宋"/>
          <w:snapToGrid w:val="0"/>
          <w:color w:val="auto"/>
          <w:spacing w:val="0"/>
          <w:kern w:val="2"/>
          <w:sz w:val="24"/>
          <w:szCs w:val="24"/>
          <w:highlight w:val="none"/>
          <w:lang w:val="en-US" w:eastAsia="zh-CN" w:bidi="ar-SA"/>
        </w:rPr>
        <w:t>4、预算控制金额：49680000.00元</w:t>
      </w:r>
    </w:p>
    <w:p>
      <w:pPr>
        <w:pStyle w:val="32"/>
        <w:shd w:val="clear" w:color="auto" w:fill="FFFFFF"/>
        <w:spacing w:line="240" w:lineRule="auto"/>
        <w:ind w:firstLine="836" w:firstLineChars="400"/>
        <w:rPr>
          <w:rFonts w:hint="eastAsia" w:ascii="仿宋" w:hAnsi="仿宋" w:eastAsia="仿宋" w:cs="仿宋"/>
          <w:color w:val="auto"/>
          <w:sz w:val="24"/>
          <w:szCs w:val="24"/>
        </w:rPr>
      </w:pPr>
      <w:r>
        <w:rPr>
          <w:rFonts w:hint="eastAsia" w:ascii="仿宋" w:hAnsi="仿宋" w:eastAsia="仿宋" w:cs="仿宋"/>
          <w:color w:val="auto"/>
          <w:sz w:val="24"/>
          <w:szCs w:val="24"/>
        </w:rPr>
        <w:t>最高限价：</w:t>
      </w:r>
      <w:r>
        <w:rPr>
          <w:rFonts w:hint="eastAsia" w:ascii="仿宋" w:hAnsi="仿宋" w:eastAsia="仿宋" w:cs="仿宋"/>
          <w:color w:val="auto"/>
          <w:sz w:val="24"/>
          <w:szCs w:val="24"/>
          <w:lang w:val="en-US" w:eastAsia="zh-CN"/>
        </w:rPr>
        <w:t>49680000.00</w:t>
      </w:r>
      <w:r>
        <w:rPr>
          <w:rFonts w:hint="eastAsia" w:ascii="仿宋" w:hAnsi="仿宋" w:eastAsia="仿宋" w:cs="仿宋"/>
          <w:color w:val="auto"/>
          <w:sz w:val="24"/>
          <w:szCs w:val="24"/>
        </w:rPr>
        <w:t>元</w:t>
      </w:r>
    </w:p>
    <w:tbl>
      <w:tblPr>
        <w:tblStyle w:val="12"/>
        <w:tblW w:w="0" w:type="auto"/>
        <w:tblInd w:w="0" w:type="dxa"/>
        <w:tblLayout w:type="fixed"/>
        <w:tblCellMar>
          <w:top w:w="15" w:type="dxa"/>
          <w:left w:w="15" w:type="dxa"/>
          <w:bottom w:w="15" w:type="dxa"/>
          <w:right w:w="15" w:type="dxa"/>
        </w:tblCellMar>
      </w:tblPr>
      <w:tblGrid>
        <w:gridCol w:w="802"/>
        <w:gridCol w:w="2068"/>
        <w:gridCol w:w="2857"/>
        <w:gridCol w:w="1901"/>
        <w:gridCol w:w="1829"/>
      </w:tblGrid>
      <w:tr>
        <w:tblPrEx>
          <w:tblCellMar>
            <w:top w:w="15" w:type="dxa"/>
            <w:left w:w="15" w:type="dxa"/>
            <w:bottom w:w="15" w:type="dxa"/>
            <w:right w:w="15" w:type="dxa"/>
          </w:tblCellMar>
        </w:tblPrEx>
        <w:tc>
          <w:tcPr>
            <w:tcW w:w="80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pStyle w:val="32"/>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序号</w:t>
            </w:r>
          </w:p>
        </w:tc>
        <w:tc>
          <w:tcPr>
            <w:tcW w:w="206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pStyle w:val="32"/>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包号</w:t>
            </w:r>
          </w:p>
        </w:tc>
        <w:tc>
          <w:tcPr>
            <w:tcW w:w="2857"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pStyle w:val="32"/>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包名称</w:t>
            </w:r>
          </w:p>
        </w:tc>
        <w:tc>
          <w:tcPr>
            <w:tcW w:w="1901"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pStyle w:val="32"/>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包预算（元）</w:t>
            </w:r>
          </w:p>
        </w:tc>
        <w:tc>
          <w:tcPr>
            <w:tcW w:w="182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pStyle w:val="32"/>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包最高限价（元）</w:t>
            </w:r>
          </w:p>
        </w:tc>
      </w:tr>
      <w:tr>
        <w:tblPrEx>
          <w:tblCellMar>
            <w:top w:w="15" w:type="dxa"/>
            <w:left w:w="15" w:type="dxa"/>
            <w:bottom w:w="15" w:type="dxa"/>
            <w:right w:w="15" w:type="dxa"/>
          </w:tblCellMar>
        </w:tblPrEx>
        <w:tc>
          <w:tcPr>
            <w:tcW w:w="80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pStyle w:val="32"/>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206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pStyle w:val="32"/>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CN"/>
              </w:rPr>
              <w:t>涧西政采招标(2024)0001号</w:t>
            </w:r>
            <w:r>
              <w:rPr>
                <w:rFonts w:hint="eastAsia" w:ascii="仿宋" w:hAnsi="仿宋" w:eastAsia="仿宋" w:cs="仿宋"/>
                <w:color w:val="auto"/>
                <w:sz w:val="24"/>
                <w:szCs w:val="24"/>
                <w:lang w:val="en-US" w:eastAsia="zh-CN"/>
              </w:rPr>
              <w:t xml:space="preserve"> </w:t>
            </w:r>
          </w:p>
        </w:tc>
        <w:tc>
          <w:tcPr>
            <w:tcW w:w="2857"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pStyle w:val="32"/>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洛阳市涧西区农业农村局周山森林公园绿化苗木采购项目</w:t>
            </w:r>
          </w:p>
        </w:tc>
        <w:tc>
          <w:tcPr>
            <w:tcW w:w="1901"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pStyle w:val="32"/>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49680000.00</w:t>
            </w:r>
          </w:p>
        </w:tc>
        <w:tc>
          <w:tcPr>
            <w:tcW w:w="182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pStyle w:val="32"/>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49680000.00</w:t>
            </w:r>
          </w:p>
        </w:tc>
      </w:tr>
    </w:tbl>
    <w:p>
      <w:pPr>
        <w:pStyle w:val="4"/>
        <w:keepNext w:val="0"/>
        <w:keepLines w:val="0"/>
        <w:pageBreakBefore w:val="0"/>
        <w:widowControl w:val="0"/>
        <w:kinsoku/>
        <w:wordWrap/>
        <w:overflowPunct/>
        <w:topLinePunct w:val="0"/>
        <w:autoSpaceDE w:val="0"/>
        <w:autoSpaceDN w:val="0"/>
        <w:bidi w:val="0"/>
        <w:adjustRightInd/>
        <w:snapToGrid/>
        <w:spacing w:line="240" w:lineRule="auto"/>
        <w:ind w:left="0" w:leftChars="0" w:firstLine="418" w:firstLineChars="200"/>
        <w:textAlignment w:val="auto"/>
        <w:rPr>
          <w:rFonts w:hint="eastAsia" w:ascii="仿宋" w:hAnsi="仿宋" w:eastAsia="仿宋" w:cs="仿宋"/>
          <w:snapToGrid w:val="0"/>
          <w:color w:val="auto"/>
          <w:spacing w:val="0"/>
          <w:sz w:val="24"/>
          <w:szCs w:val="24"/>
          <w:highlight w:val="none"/>
          <w:lang w:val="en-US" w:eastAsia="zh-CN"/>
        </w:rPr>
      </w:pPr>
      <w:bookmarkStart w:id="7" w:name="_Toc21488"/>
      <w:bookmarkStart w:id="8" w:name="_Toc7015"/>
      <w:r>
        <w:rPr>
          <w:rFonts w:hint="eastAsia" w:ascii="仿宋" w:hAnsi="仿宋" w:eastAsia="仿宋" w:cs="仿宋"/>
          <w:snapToGrid w:val="0"/>
          <w:color w:val="auto"/>
          <w:spacing w:val="0"/>
          <w:sz w:val="24"/>
          <w:szCs w:val="24"/>
          <w:highlight w:val="none"/>
          <w:lang w:val="en-US" w:eastAsia="zh-CN"/>
        </w:rPr>
        <w:t>5、采购需求（包括但不限于标的的名称、数量、简要技术需求或质量要求等）：</w:t>
      </w:r>
      <w:bookmarkEnd w:id="7"/>
      <w:bookmarkEnd w:id="8"/>
    </w:p>
    <w:p>
      <w:pPr>
        <w:pStyle w:val="4"/>
        <w:keepNext w:val="0"/>
        <w:keepLines w:val="0"/>
        <w:pageBreakBefore w:val="0"/>
        <w:widowControl w:val="0"/>
        <w:kinsoku/>
        <w:wordWrap/>
        <w:overflowPunct/>
        <w:topLinePunct w:val="0"/>
        <w:autoSpaceDE w:val="0"/>
        <w:autoSpaceDN w:val="0"/>
        <w:bidi w:val="0"/>
        <w:adjustRightInd/>
        <w:snapToGrid/>
        <w:spacing w:line="240" w:lineRule="auto"/>
        <w:ind w:left="0" w:leftChars="0" w:firstLine="418" w:firstLineChars="200"/>
        <w:textAlignment w:val="auto"/>
        <w:rPr>
          <w:rFonts w:hint="eastAsia" w:ascii="仿宋" w:hAnsi="仿宋" w:eastAsia="仿宋" w:cs="仿宋"/>
          <w:snapToGrid w:val="0"/>
          <w:color w:val="auto"/>
          <w:spacing w:val="0"/>
          <w:sz w:val="24"/>
          <w:szCs w:val="24"/>
          <w:highlight w:val="none"/>
          <w:lang w:val="en-US" w:eastAsia="zh-CN"/>
        </w:rPr>
      </w:pPr>
      <w:r>
        <w:rPr>
          <w:rFonts w:hint="eastAsia" w:ascii="仿宋" w:hAnsi="仿宋" w:eastAsia="仿宋" w:cs="仿宋"/>
          <w:snapToGrid w:val="0"/>
          <w:color w:val="auto"/>
          <w:spacing w:val="0"/>
          <w:sz w:val="24"/>
          <w:szCs w:val="24"/>
          <w:highlight w:val="none"/>
          <w:lang w:val="en-US" w:eastAsia="zh-CN"/>
        </w:rPr>
        <w:t>5.1、</w:t>
      </w:r>
      <w:r>
        <w:rPr>
          <w:rFonts w:hint="eastAsia" w:ascii="仿宋" w:hAnsi="仿宋" w:eastAsia="仿宋" w:cs="仿宋"/>
          <w:color w:val="auto"/>
          <w:sz w:val="24"/>
          <w:szCs w:val="24"/>
          <w:highlight w:val="none"/>
        </w:rPr>
        <w:t>项目简要说</w:t>
      </w:r>
      <w:r>
        <w:rPr>
          <w:rFonts w:hint="eastAsia" w:ascii="仿宋" w:hAnsi="仿宋" w:eastAsia="仿宋" w:cs="仿宋"/>
          <w:snapToGrid w:val="0"/>
          <w:color w:val="auto"/>
          <w:spacing w:val="0"/>
          <w:sz w:val="24"/>
          <w:szCs w:val="24"/>
          <w:highlight w:val="none"/>
          <w:lang w:val="en-US" w:eastAsia="zh-CN"/>
        </w:rPr>
        <w:t>明：主要为周山森林公园绿化苗木采购，为提高绿化养护管理水平和绿化景观效果，需要采购一批苗木用于补植和提升。主要品种：白皮松、雪松、朴树、桂花、银杏、红枫等。详见招标文件。</w:t>
      </w:r>
    </w:p>
    <w:p>
      <w:pPr>
        <w:pStyle w:val="4"/>
        <w:keepNext w:val="0"/>
        <w:keepLines w:val="0"/>
        <w:pageBreakBefore w:val="0"/>
        <w:widowControl w:val="0"/>
        <w:kinsoku/>
        <w:wordWrap/>
        <w:overflowPunct/>
        <w:topLinePunct w:val="0"/>
        <w:autoSpaceDE w:val="0"/>
        <w:autoSpaceDN w:val="0"/>
        <w:bidi w:val="0"/>
        <w:adjustRightInd/>
        <w:snapToGrid/>
        <w:spacing w:line="240" w:lineRule="auto"/>
        <w:ind w:left="0" w:leftChars="0" w:firstLine="418"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snapToGrid w:val="0"/>
          <w:color w:val="auto"/>
          <w:spacing w:val="0"/>
          <w:sz w:val="24"/>
          <w:szCs w:val="24"/>
          <w:highlight w:val="none"/>
          <w:lang w:val="en-US" w:eastAsia="zh-CN"/>
        </w:rPr>
        <w:t>5.2、质量要求：符合国家、行业、地方政府有关法律法规及技术规范要求。</w:t>
      </w:r>
    </w:p>
    <w:p>
      <w:pPr>
        <w:pStyle w:val="4"/>
        <w:keepNext w:val="0"/>
        <w:keepLines w:val="0"/>
        <w:pageBreakBefore w:val="0"/>
        <w:widowControl w:val="0"/>
        <w:kinsoku/>
        <w:wordWrap/>
        <w:overflowPunct/>
        <w:topLinePunct w:val="0"/>
        <w:autoSpaceDE w:val="0"/>
        <w:autoSpaceDN w:val="0"/>
        <w:bidi w:val="0"/>
        <w:adjustRightInd/>
        <w:snapToGrid/>
        <w:spacing w:line="240" w:lineRule="auto"/>
        <w:ind w:left="0" w:leftChars="0" w:firstLine="418" w:firstLineChars="200"/>
        <w:textAlignment w:val="auto"/>
        <w:rPr>
          <w:rFonts w:hint="eastAsia" w:ascii="仿宋" w:hAnsi="仿宋" w:eastAsia="仿宋" w:cs="仿宋"/>
          <w:snapToGrid w:val="0"/>
          <w:color w:val="auto"/>
          <w:spacing w:val="0"/>
          <w:sz w:val="24"/>
          <w:szCs w:val="24"/>
          <w:highlight w:val="none"/>
          <w:lang w:val="en-US" w:eastAsia="zh-CN"/>
        </w:rPr>
      </w:pPr>
      <w:r>
        <w:rPr>
          <w:rFonts w:hint="eastAsia" w:ascii="仿宋" w:hAnsi="仿宋" w:eastAsia="仿宋" w:cs="仿宋"/>
          <w:snapToGrid w:val="0"/>
          <w:color w:val="auto"/>
          <w:spacing w:val="0"/>
          <w:sz w:val="24"/>
          <w:szCs w:val="24"/>
          <w:highlight w:val="none"/>
          <w:lang w:val="en-US" w:eastAsia="zh-CN"/>
        </w:rPr>
        <w:t>5.3、交货期：根据采购人要求供货。</w:t>
      </w:r>
    </w:p>
    <w:p>
      <w:pPr>
        <w:pStyle w:val="4"/>
        <w:keepNext w:val="0"/>
        <w:keepLines w:val="0"/>
        <w:pageBreakBefore w:val="0"/>
        <w:widowControl w:val="0"/>
        <w:kinsoku/>
        <w:wordWrap/>
        <w:overflowPunct/>
        <w:topLinePunct w:val="0"/>
        <w:autoSpaceDE w:val="0"/>
        <w:autoSpaceDN w:val="0"/>
        <w:bidi w:val="0"/>
        <w:adjustRightInd/>
        <w:snapToGrid/>
        <w:spacing w:line="240" w:lineRule="auto"/>
        <w:ind w:left="0" w:leftChars="0" w:firstLine="418" w:firstLineChars="200"/>
        <w:textAlignment w:val="auto"/>
        <w:rPr>
          <w:rFonts w:hint="eastAsia" w:ascii="仿宋" w:hAnsi="仿宋" w:eastAsia="仿宋" w:cs="仿宋"/>
          <w:snapToGrid w:val="0"/>
          <w:color w:val="auto"/>
          <w:spacing w:val="0"/>
          <w:sz w:val="24"/>
          <w:szCs w:val="24"/>
          <w:highlight w:val="none"/>
          <w:lang w:val="en-US" w:eastAsia="zh-CN"/>
        </w:rPr>
      </w:pPr>
      <w:r>
        <w:rPr>
          <w:rFonts w:hint="eastAsia" w:ascii="仿宋" w:hAnsi="仿宋" w:eastAsia="仿宋" w:cs="仿宋"/>
          <w:snapToGrid w:val="0"/>
          <w:color w:val="auto"/>
          <w:spacing w:val="0"/>
          <w:sz w:val="24"/>
          <w:szCs w:val="24"/>
          <w:highlight w:val="none"/>
          <w:lang w:val="en-US" w:eastAsia="zh-CN"/>
        </w:rPr>
        <w:t>5.4、质保期：货物交付验收合格之日起一年。</w:t>
      </w:r>
    </w:p>
    <w:p>
      <w:pPr>
        <w:pStyle w:val="4"/>
        <w:keepNext w:val="0"/>
        <w:keepLines w:val="0"/>
        <w:pageBreakBefore w:val="0"/>
        <w:widowControl w:val="0"/>
        <w:kinsoku/>
        <w:wordWrap/>
        <w:overflowPunct/>
        <w:topLinePunct w:val="0"/>
        <w:autoSpaceDE w:val="0"/>
        <w:autoSpaceDN w:val="0"/>
        <w:bidi w:val="0"/>
        <w:adjustRightInd/>
        <w:snapToGrid/>
        <w:spacing w:line="240" w:lineRule="auto"/>
        <w:ind w:left="0" w:leftChars="0" w:firstLine="418" w:firstLineChars="200"/>
        <w:textAlignment w:val="auto"/>
        <w:rPr>
          <w:rFonts w:hint="eastAsia" w:ascii="仿宋" w:hAnsi="仿宋" w:eastAsia="仿宋" w:cs="仿宋"/>
          <w:snapToGrid w:val="0"/>
          <w:color w:val="auto"/>
          <w:spacing w:val="0"/>
          <w:sz w:val="24"/>
          <w:szCs w:val="24"/>
          <w:highlight w:val="none"/>
          <w:lang w:val="en-US" w:eastAsia="zh-CN"/>
        </w:rPr>
      </w:pPr>
      <w:r>
        <w:rPr>
          <w:rFonts w:hint="eastAsia" w:ascii="仿宋" w:hAnsi="仿宋" w:eastAsia="仿宋" w:cs="仿宋"/>
          <w:snapToGrid w:val="0"/>
          <w:color w:val="auto"/>
          <w:spacing w:val="0"/>
          <w:sz w:val="24"/>
          <w:szCs w:val="24"/>
          <w:highlight w:val="none"/>
          <w:lang w:val="en-US" w:eastAsia="zh-CN"/>
        </w:rPr>
        <w:t>5.5、标段划分：本次采购共1包。</w:t>
      </w:r>
    </w:p>
    <w:p>
      <w:pPr>
        <w:pStyle w:val="4"/>
        <w:keepNext w:val="0"/>
        <w:keepLines w:val="0"/>
        <w:pageBreakBefore w:val="0"/>
        <w:widowControl w:val="0"/>
        <w:kinsoku/>
        <w:wordWrap/>
        <w:overflowPunct/>
        <w:topLinePunct w:val="0"/>
        <w:autoSpaceDE w:val="0"/>
        <w:autoSpaceDN w:val="0"/>
        <w:bidi w:val="0"/>
        <w:adjustRightInd/>
        <w:snapToGrid/>
        <w:spacing w:line="240" w:lineRule="auto"/>
        <w:ind w:left="0" w:leftChars="0" w:firstLine="418" w:firstLineChars="200"/>
        <w:textAlignment w:val="auto"/>
        <w:rPr>
          <w:rFonts w:hint="eastAsia" w:ascii="仿宋" w:hAnsi="仿宋" w:eastAsia="仿宋" w:cs="仿宋"/>
          <w:snapToGrid w:val="0"/>
          <w:color w:val="auto"/>
          <w:spacing w:val="0"/>
          <w:sz w:val="24"/>
          <w:szCs w:val="24"/>
          <w:highlight w:val="none"/>
          <w:lang w:val="en-US" w:eastAsia="zh-CN"/>
        </w:rPr>
      </w:pPr>
      <w:r>
        <w:rPr>
          <w:rFonts w:hint="eastAsia" w:ascii="仿宋" w:hAnsi="仿宋" w:eastAsia="仿宋" w:cs="仿宋"/>
          <w:snapToGrid w:val="0"/>
          <w:color w:val="auto"/>
          <w:spacing w:val="0"/>
          <w:sz w:val="24"/>
          <w:szCs w:val="24"/>
          <w:highlight w:val="none"/>
          <w:lang w:val="en-US" w:eastAsia="zh-CN"/>
        </w:rPr>
        <w:t>6、合同履行期限：根据采购人要求供货。</w:t>
      </w:r>
    </w:p>
    <w:p>
      <w:pPr>
        <w:pStyle w:val="4"/>
        <w:keepNext w:val="0"/>
        <w:keepLines w:val="0"/>
        <w:pageBreakBefore w:val="0"/>
        <w:widowControl w:val="0"/>
        <w:kinsoku/>
        <w:wordWrap/>
        <w:overflowPunct/>
        <w:topLinePunct w:val="0"/>
        <w:autoSpaceDE w:val="0"/>
        <w:autoSpaceDN w:val="0"/>
        <w:bidi w:val="0"/>
        <w:adjustRightInd/>
        <w:snapToGrid/>
        <w:spacing w:line="240" w:lineRule="auto"/>
        <w:ind w:left="0" w:leftChars="0" w:firstLine="418" w:firstLineChars="200"/>
        <w:textAlignment w:val="auto"/>
        <w:rPr>
          <w:rFonts w:hint="eastAsia" w:ascii="仿宋" w:hAnsi="仿宋" w:eastAsia="仿宋" w:cs="仿宋"/>
          <w:snapToGrid w:val="0"/>
          <w:color w:val="auto"/>
          <w:spacing w:val="0"/>
          <w:sz w:val="24"/>
          <w:szCs w:val="24"/>
          <w:highlight w:val="none"/>
          <w:lang w:val="en-US" w:eastAsia="zh-CN"/>
        </w:rPr>
      </w:pPr>
      <w:bookmarkStart w:id="9" w:name="_Toc17044"/>
      <w:bookmarkStart w:id="10" w:name="_Toc6937"/>
      <w:r>
        <w:rPr>
          <w:rFonts w:hint="eastAsia" w:ascii="仿宋" w:hAnsi="仿宋" w:eastAsia="仿宋" w:cs="仿宋"/>
          <w:snapToGrid w:val="0"/>
          <w:color w:val="auto"/>
          <w:spacing w:val="0"/>
          <w:sz w:val="24"/>
          <w:szCs w:val="24"/>
          <w:highlight w:val="none"/>
          <w:lang w:val="en-US" w:eastAsia="zh-CN"/>
        </w:rPr>
        <w:t>7、本项目是否接受联合体投标：否</w:t>
      </w:r>
      <w:bookmarkEnd w:id="9"/>
      <w:bookmarkEnd w:id="10"/>
      <w:r>
        <w:rPr>
          <w:rFonts w:hint="eastAsia" w:ascii="仿宋" w:hAnsi="仿宋" w:eastAsia="仿宋" w:cs="仿宋"/>
          <w:snapToGrid w:val="0"/>
          <w:color w:val="auto"/>
          <w:spacing w:val="0"/>
          <w:sz w:val="24"/>
          <w:szCs w:val="24"/>
          <w:highlight w:val="none"/>
          <w:lang w:val="en-US" w:eastAsia="zh-CN"/>
        </w:rPr>
        <w:tab/>
      </w:r>
    </w:p>
    <w:p>
      <w:pPr>
        <w:pStyle w:val="4"/>
        <w:keepNext w:val="0"/>
        <w:keepLines w:val="0"/>
        <w:pageBreakBefore w:val="0"/>
        <w:widowControl w:val="0"/>
        <w:kinsoku/>
        <w:wordWrap/>
        <w:overflowPunct/>
        <w:topLinePunct w:val="0"/>
        <w:autoSpaceDE w:val="0"/>
        <w:autoSpaceDN w:val="0"/>
        <w:bidi w:val="0"/>
        <w:adjustRightInd/>
        <w:snapToGrid/>
        <w:spacing w:line="240" w:lineRule="auto"/>
        <w:ind w:left="0" w:leftChars="0" w:firstLine="418" w:firstLineChars="200"/>
        <w:textAlignment w:val="auto"/>
        <w:rPr>
          <w:rFonts w:hint="eastAsia" w:ascii="仿宋" w:hAnsi="仿宋" w:eastAsia="仿宋" w:cs="仿宋"/>
          <w:snapToGrid w:val="0"/>
          <w:color w:val="auto"/>
          <w:spacing w:val="0"/>
          <w:sz w:val="24"/>
          <w:szCs w:val="24"/>
          <w:highlight w:val="none"/>
          <w:lang w:val="en-US" w:eastAsia="zh-CN"/>
        </w:rPr>
      </w:pPr>
      <w:bookmarkStart w:id="11" w:name="_Toc14261"/>
      <w:bookmarkStart w:id="12" w:name="_Toc3186"/>
      <w:r>
        <w:rPr>
          <w:rFonts w:hint="eastAsia" w:ascii="仿宋" w:hAnsi="仿宋" w:eastAsia="仿宋" w:cs="仿宋"/>
          <w:snapToGrid w:val="0"/>
          <w:color w:val="auto"/>
          <w:spacing w:val="0"/>
          <w:sz w:val="24"/>
          <w:szCs w:val="24"/>
          <w:highlight w:val="none"/>
          <w:lang w:val="en-US" w:eastAsia="zh-CN"/>
        </w:rPr>
        <w:t>8、是否接受进口产品：否</w:t>
      </w:r>
      <w:bookmarkEnd w:id="11"/>
      <w:bookmarkEnd w:id="12"/>
    </w:p>
    <w:p>
      <w:pPr>
        <w:pStyle w:val="32"/>
        <w:shd w:val="clear" w:color="auto" w:fill="FFFFFF"/>
        <w:spacing w:line="240" w:lineRule="auto"/>
        <w:ind w:firstLine="418" w:firstLineChars="200"/>
        <w:rPr>
          <w:rFonts w:hint="eastAsia" w:ascii="仿宋" w:hAnsi="仿宋" w:eastAsia="仿宋" w:cs="仿宋"/>
          <w:b/>
          <w:bCs/>
          <w:color w:val="auto"/>
          <w:sz w:val="24"/>
          <w:szCs w:val="24"/>
        </w:rPr>
      </w:pPr>
      <w:r>
        <w:rPr>
          <w:rFonts w:hint="eastAsia" w:ascii="仿宋" w:hAnsi="仿宋" w:eastAsia="仿宋" w:cs="仿宋"/>
          <w:snapToGrid w:val="0"/>
          <w:color w:val="auto"/>
          <w:spacing w:val="0"/>
          <w:sz w:val="24"/>
          <w:szCs w:val="24"/>
          <w:highlight w:val="none"/>
          <w:lang w:val="en-US" w:eastAsia="zh-CN"/>
        </w:rPr>
        <w:t xml:space="preserve">9、是否专门面向中小企业：否 </w:t>
      </w:r>
    </w:p>
    <w:p>
      <w:pPr>
        <w:pStyle w:val="32"/>
        <w:shd w:val="clear" w:color="auto" w:fill="FFFFFF"/>
        <w:spacing w:line="24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二、申请人资格要求</w:t>
      </w:r>
    </w:p>
    <w:p>
      <w:pPr>
        <w:pStyle w:val="32"/>
        <w:shd w:val="clear" w:color="auto" w:fill="FFFFFF"/>
        <w:spacing w:line="240" w:lineRule="auto"/>
        <w:ind w:firstLine="495" w:firstLineChars="237"/>
        <w:rPr>
          <w:rFonts w:hint="eastAsia" w:ascii="仿宋" w:hAnsi="仿宋" w:eastAsia="仿宋" w:cs="仿宋"/>
          <w:color w:val="auto"/>
          <w:sz w:val="24"/>
          <w:szCs w:val="24"/>
        </w:rPr>
      </w:pPr>
      <w:r>
        <w:rPr>
          <w:rFonts w:hint="eastAsia" w:ascii="仿宋" w:hAnsi="仿宋" w:eastAsia="仿宋" w:cs="仿宋"/>
          <w:color w:val="auto"/>
          <w:sz w:val="24"/>
          <w:szCs w:val="24"/>
        </w:rPr>
        <w:t>1、满足《政府采购法》第二十二条规定；</w:t>
      </w:r>
    </w:p>
    <w:p>
      <w:pPr>
        <w:pStyle w:val="32"/>
        <w:shd w:val="clear" w:color="auto" w:fill="FFFFFF"/>
        <w:spacing w:line="240" w:lineRule="auto"/>
        <w:ind w:firstLine="495" w:firstLineChars="237"/>
        <w:rPr>
          <w:rFonts w:hint="eastAsia" w:ascii="仿宋" w:hAnsi="仿宋" w:eastAsia="仿宋" w:cs="仿宋"/>
          <w:color w:val="auto"/>
          <w:sz w:val="24"/>
          <w:szCs w:val="24"/>
        </w:rPr>
      </w:pPr>
      <w:r>
        <w:rPr>
          <w:rFonts w:hint="eastAsia" w:ascii="仿宋" w:hAnsi="仿宋" w:eastAsia="仿宋" w:cs="仿宋"/>
          <w:color w:val="auto"/>
          <w:sz w:val="24"/>
          <w:szCs w:val="24"/>
        </w:rPr>
        <w:t>2、落实政府采购政策满足的资格要求：</w:t>
      </w:r>
    </w:p>
    <w:p>
      <w:pPr>
        <w:pStyle w:val="32"/>
        <w:shd w:val="clear" w:color="auto" w:fill="FFFFFF"/>
        <w:spacing w:line="240" w:lineRule="auto"/>
        <w:ind w:firstLine="418"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lang w:eastAsia="zh-CN"/>
        </w:rPr>
        <w:t>本项目落实</w:t>
      </w:r>
      <w:r>
        <w:rPr>
          <w:rFonts w:hint="eastAsia" w:ascii="仿宋" w:hAnsi="仿宋" w:eastAsia="仿宋" w:cs="仿宋"/>
          <w:color w:val="auto"/>
          <w:sz w:val="24"/>
          <w:szCs w:val="24"/>
          <w:lang w:val="en-US" w:eastAsia="zh-CN"/>
        </w:rPr>
        <w:t>支持</w:t>
      </w:r>
      <w:r>
        <w:rPr>
          <w:rFonts w:hint="eastAsia" w:ascii="仿宋" w:hAnsi="仿宋" w:eastAsia="仿宋" w:cs="仿宋"/>
          <w:color w:val="auto"/>
          <w:sz w:val="24"/>
          <w:szCs w:val="24"/>
          <w:lang w:eastAsia="zh-CN"/>
        </w:rPr>
        <w:t>中小微（监狱企业、残疾人福利性单位视同小型、微型企业）企业采购、优先采购节能环保产品，节约能源，保护环境，落实绿色建筑、绿色建材，支持不发达、少数民族地区的企业，促进自主创新产业发展，支持脱贫攻坚。</w:t>
      </w:r>
    </w:p>
    <w:p>
      <w:pPr>
        <w:pStyle w:val="32"/>
        <w:numPr>
          <w:ilvl w:val="0"/>
          <w:numId w:val="0"/>
        </w:numPr>
        <w:shd w:val="clear" w:color="auto" w:fill="FFFFFF"/>
        <w:spacing w:line="240" w:lineRule="auto"/>
        <w:ind w:firstLine="418"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lang w:eastAsia="zh-CN"/>
        </w:rPr>
        <w:t>根据洛财购〔2021〕4号文件要求，参加政府采购项目的中小微企业供应商，持中标(成交)通知书可向金融机构申请合同融资。详情请登录洛阳市政府采购网(http://luoyang.hngp.gov.cn/)，进入网站飘窗或业务指南窗口了解金融机构提供的融资服务内容。</w:t>
      </w:r>
    </w:p>
    <w:p>
      <w:pPr>
        <w:pStyle w:val="32"/>
        <w:numPr>
          <w:ilvl w:val="0"/>
          <w:numId w:val="1"/>
        </w:numPr>
        <w:shd w:val="clear" w:color="auto" w:fill="FFFFFF"/>
        <w:spacing w:line="240" w:lineRule="auto"/>
        <w:ind w:firstLine="495" w:firstLineChars="237"/>
        <w:rPr>
          <w:rFonts w:hint="eastAsia" w:ascii="仿宋" w:hAnsi="仿宋" w:eastAsia="仿宋" w:cs="仿宋"/>
          <w:color w:val="auto"/>
          <w:sz w:val="24"/>
          <w:szCs w:val="24"/>
          <w:highlight w:val="none"/>
          <w:shd w:val="clear" w:color="auto" w:fill="FFFFFF"/>
        </w:rPr>
      </w:pPr>
      <w:r>
        <w:rPr>
          <w:rFonts w:hint="eastAsia" w:ascii="仿宋" w:hAnsi="仿宋" w:eastAsia="仿宋" w:cs="仿宋"/>
          <w:color w:val="auto"/>
          <w:sz w:val="24"/>
          <w:szCs w:val="24"/>
        </w:rPr>
        <w:t>本项目的特定资格要求：</w:t>
      </w:r>
    </w:p>
    <w:p>
      <w:pPr>
        <w:pStyle w:val="32"/>
        <w:numPr>
          <w:ilvl w:val="0"/>
          <w:numId w:val="0"/>
        </w:numPr>
        <w:shd w:val="clear" w:color="auto" w:fill="FFFFFF"/>
        <w:spacing w:line="240" w:lineRule="auto"/>
        <w:ind w:firstLine="418" w:firstLineChars="200"/>
        <w:rPr>
          <w:rFonts w:hint="eastAsia" w:ascii="仿宋" w:hAnsi="仿宋" w:eastAsia="仿宋" w:cs="仿宋"/>
          <w:color w:val="auto"/>
          <w:sz w:val="24"/>
          <w:szCs w:val="24"/>
          <w:highlight w:val="none"/>
          <w:shd w:val="clear" w:color="auto" w:fill="FFFFFF"/>
        </w:rPr>
      </w:pPr>
      <w:r>
        <w:rPr>
          <w:rFonts w:hint="eastAsia" w:ascii="仿宋" w:hAnsi="仿宋" w:eastAsia="仿宋" w:cs="仿宋"/>
          <w:color w:val="auto"/>
          <w:sz w:val="24"/>
          <w:szCs w:val="24"/>
          <w:highlight w:val="none"/>
          <w:shd w:val="clear" w:color="auto" w:fill="FFFFFF"/>
          <w:lang w:val="en-US" w:eastAsia="zh-CN"/>
        </w:rPr>
        <w:t>3.1</w:t>
      </w:r>
      <w:r>
        <w:rPr>
          <w:rFonts w:hint="eastAsia" w:ascii="仿宋" w:hAnsi="仿宋" w:eastAsia="仿宋" w:cs="仿宋"/>
          <w:color w:val="auto"/>
          <w:sz w:val="24"/>
          <w:szCs w:val="24"/>
          <w:highlight w:val="none"/>
          <w:shd w:val="clear" w:color="auto" w:fill="FFFFFF"/>
        </w:rPr>
        <w:t>、</w:t>
      </w:r>
      <w:r>
        <w:rPr>
          <w:rFonts w:hint="eastAsia" w:ascii="仿宋" w:hAnsi="仿宋" w:eastAsia="仿宋" w:cs="仿宋"/>
          <w:color w:val="auto"/>
          <w:sz w:val="24"/>
          <w:szCs w:val="24"/>
          <w:highlight w:val="none"/>
          <w:shd w:val="clear" w:color="auto" w:fill="FFFFFF"/>
          <w:lang w:eastAsia="zh-CN"/>
        </w:rPr>
        <w:t>供应商</w:t>
      </w:r>
      <w:r>
        <w:rPr>
          <w:rFonts w:hint="eastAsia" w:ascii="仿宋" w:hAnsi="仿宋" w:eastAsia="仿宋" w:cs="仿宋"/>
          <w:color w:val="auto"/>
          <w:sz w:val="24"/>
          <w:szCs w:val="24"/>
          <w:highlight w:val="none"/>
          <w:shd w:val="clear" w:color="auto" w:fill="FFFFFF"/>
        </w:rPr>
        <w:t>具有独立承担民事责任的能力，须提供证明材料（包括但不限于营业执照或事业单位法人证书等，投标文件中须附扫描件</w:t>
      </w:r>
      <w:r>
        <w:rPr>
          <w:rFonts w:hint="eastAsia" w:ascii="仿宋" w:hAnsi="仿宋" w:eastAsia="仿宋" w:cs="仿宋"/>
          <w:color w:val="auto"/>
          <w:sz w:val="24"/>
          <w:szCs w:val="24"/>
          <w:highlight w:val="none"/>
          <w:shd w:val="clear" w:color="auto" w:fill="FFFFFF"/>
          <w:lang w:eastAsia="zh-CN"/>
        </w:rPr>
        <w:t>）</w:t>
      </w:r>
    </w:p>
    <w:p>
      <w:pPr>
        <w:pStyle w:val="37"/>
        <w:spacing w:before="0" w:beforeAutospacing="0" w:after="0" w:afterAutospacing="0" w:line="240" w:lineRule="auto"/>
        <w:jc w:val="both"/>
        <w:rPr>
          <w:rFonts w:hint="eastAsia" w:ascii="仿宋" w:hAnsi="仿宋" w:eastAsia="仿宋" w:cs="仿宋"/>
          <w:color w:val="auto"/>
          <w:sz w:val="24"/>
          <w:szCs w:val="24"/>
          <w:highlight w:val="none"/>
          <w:shd w:val="clear" w:color="auto" w:fill="FFFFFF"/>
          <w:lang w:val="en-US" w:eastAsia="zh-CN" w:bidi="ar-SA"/>
        </w:rPr>
      </w:pPr>
      <w:r>
        <w:rPr>
          <w:rFonts w:hint="eastAsia" w:ascii="仿宋" w:hAnsi="仿宋" w:eastAsia="仿宋" w:cs="仿宋"/>
          <w:color w:val="auto"/>
          <w:sz w:val="24"/>
          <w:szCs w:val="24"/>
          <w:highlight w:val="none"/>
          <w:shd w:val="clear" w:color="auto" w:fill="FFFFFF"/>
          <w:lang w:val="en-US" w:eastAsia="zh-CN" w:bidi="ar-SA"/>
        </w:rPr>
        <w:t>3.2、根据洛财购[2021]11号文件，供应商须按照规定提供“洛阳市政府采购投标人信用承诺函”（详见响应文件格式），采购人有权在签订合同前要求中标人提供相关证明材料以核实中标人承诺事项的真实性；</w:t>
      </w:r>
    </w:p>
    <w:p>
      <w:pPr>
        <w:pStyle w:val="37"/>
        <w:keepNext/>
        <w:keepLines/>
        <w:widowControl w:val="0"/>
        <w:spacing w:before="0" w:beforeAutospacing="0" w:after="0" w:afterAutospacing="0" w:line="240" w:lineRule="auto"/>
        <w:ind w:firstLine="398" w:firstLineChars="190"/>
        <w:jc w:val="both"/>
        <w:rPr>
          <w:rFonts w:hint="eastAsia" w:ascii="仿宋" w:hAnsi="仿宋" w:eastAsia="仿宋" w:cs="仿宋"/>
          <w:color w:val="auto"/>
          <w:sz w:val="24"/>
          <w:szCs w:val="24"/>
          <w:highlight w:val="none"/>
          <w:shd w:val="clear" w:color="auto" w:fill="FFFFFF"/>
          <w:lang w:val="en-US" w:eastAsia="zh-CN"/>
        </w:rPr>
      </w:pPr>
      <w:r>
        <w:rPr>
          <w:rFonts w:hint="eastAsia" w:ascii="仿宋" w:hAnsi="仿宋" w:eastAsia="仿宋" w:cs="仿宋"/>
          <w:color w:val="auto"/>
          <w:sz w:val="24"/>
          <w:szCs w:val="24"/>
          <w:highlight w:val="none"/>
          <w:shd w:val="clear" w:color="auto" w:fill="FFFFFF"/>
          <w:lang w:val="en-US" w:eastAsia="zh-CN"/>
        </w:rPr>
        <w:t>3.3、本项目不接受联合体投标；</w:t>
      </w:r>
    </w:p>
    <w:p>
      <w:pPr>
        <w:pStyle w:val="37"/>
        <w:spacing w:before="0" w:beforeAutospacing="0" w:after="0" w:afterAutospacing="0" w:line="240" w:lineRule="auto"/>
        <w:ind w:firstLine="398" w:firstLineChars="19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shd w:val="clear" w:color="auto" w:fill="FFFFFF"/>
          <w:lang w:val="en-US" w:eastAsia="zh-CN"/>
        </w:rPr>
        <w:t>3.4</w:t>
      </w:r>
      <w:r>
        <w:rPr>
          <w:rFonts w:hint="eastAsia" w:ascii="仿宋" w:hAnsi="仿宋" w:eastAsia="仿宋" w:cs="仿宋"/>
          <w:color w:val="auto"/>
          <w:sz w:val="24"/>
          <w:szCs w:val="24"/>
          <w:highlight w:val="none"/>
          <w:shd w:val="clear" w:color="auto" w:fill="FFFFFF"/>
        </w:rPr>
        <w:t>、本次招标实行资格后审</w:t>
      </w:r>
      <w:r>
        <w:rPr>
          <w:rFonts w:hint="eastAsia" w:ascii="仿宋" w:hAnsi="仿宋" w:eastAsia="仿宋" w:cs="仿宋"/>
          <w:color w:val="auto"/>
          <w:sz w:val="24"/>
          <w:szCs w:val="24"/>
          <w:highlight w:val="none"/>
          <w:shd w:val="clear" w:color="auto" w:fill="FFFFFF"/>
          <w:lang w:val="en-US" w:eastAsia="zh-CN"/>
        </w:rPr>
        <w:t>,</w:t>
      </w:r>
      <w:r>
        <w:rPr>
          <w:rFonts w:hint="eastAsia" w:ascii="仿宋" w:hAnsi="仿宋" w:eastAsia="仿宋" w:cs="仿宋"/>
          <w:color w:val="auto"/>
          <w:sz w:val="24"/>
          <w:szCs w:val="24"/>
          <w:highlight w:val="none"/>
          <w:shd w:val="clear" w:color="auto" w:fill="FFFFFF"/>
        </w:rPr>
        <w:t>资格不合格者，取消投标资格。</w:t>
      </w:r>
    </w:p>
    <w:p>
      <w:pPr>
        <w:pStyle w:val="32"/>
        <w:shd w:val="clear" w:color="auto" w:fill="FFFFFF"/>
        <w:spacing w:line="24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三、获取招标文件</w:t>
      </w:r>
    </w:p>
    <w:p>
      <w:pPr>
        <w:pStyle w:val="32"/>
        <w:shd w:val="clear" w:color="auto" w:fill="FFFFFF"/>
        <w:spacing w:line="240" w:lineRule="auto"/>
        <w:ind w:firstLine="495" w:firstLineChars="237"/>
        <w:rPr>
          <w:rFonts w:hint="eastAsia" w:ascii="仿宋" w:hAnsi="仿宋" w:eastAsia="仿宋" w:cs="仿宋"/>
          <w:color w:val="auto"/>
          <w:sz w:val="24"/>
          <w:szCs w:val="24"/>
        </w:rPr>
      </w:pPr>
      <w:r>
        <w:rPr>
          <w:rFonts w:hint="eastAsia" w:ascii="仿宋" w:hAnsi="仿宋" w:eastAsia="仿宋" w:cs="仿宋"/>
          <w:color w:val="auto"/>
          <w:sz w:val="24"/>
          <w:szCs w:val="24"/>
        </w:rPr>
        <w:t>1.时间：</w:t>
      </w:r>
      <w:r>
        <w:rPr>
          <w:rFonts w:hint="eastAsia" w:ascii="仿宋" w:hAnsi="仿宋" w:eastAsia="仿宋" w:cs="仿宋"/>
          <w:color w:val="auto"/>
          <w:sz w:val="24"/>
          <w:szCs w:val="24"/>
          <w:highlight w:val="none"/>
        </w:rPr>
        <w:t>202</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01</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lang w:val="en-US" w:eastAsia="zh-CN"/>
        </w:rPr>
        <w:t>03</w:t>
      </w:r>
      <w:r>
        <w:rPr>
          <w:rFonts w:hint="eastAsia" w:ascii="仿宋" w:hAnsi="仿宋" w:eastAsia="仿宋" w:cs="仿宋"/>
          <w:color w:val="auto"/>
          <w:sz w:val="24"/>
          <w:szCs w:val="24"/>
          <w:highlight w:val="none"/>
        </w:rPr>
        <w:t>日至202</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01</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lang w:val="en-US" w:eastAsia="zh-CN"/>
        </w:rPr>
        <w:t>09</w:t>
      </w:r>
      <w:r>
        <w:rPr>
          <w:rFonts w:hint="eastAsia" w:ascii="仿宋" w:hAnsi="仿宋" w:eastAsia="仿宋" w:cs="仿宋"/>
          <w:color w:val="auto"/>
          <w:sz w:val="24"/>
          <w:szCs w:val="24"/>
          <w:highlight w:val="none"/>
        </w:rPr>
        <w:t>日，</w:t>
      </w:r>
      <w:r>
        <w:rPr>
          <w:rFonts w:hint="eastAsia" w:ascii="仿宋" w:hAnsi="仿宋" w:eastAsia="仿宋" w:cs="仿宋"/>
          <w:color w:val="auto"/>
          <w:sz w:val="24"/>
          <w:szCs w:val="24"/>
        </w:rPr>
        <w:t>每天上午至12:00，下午12:00至23:59（北京时间，法定节假日除外。）</w:t>
      </w:r>
    </w:p>
    <w:p>
      <w:pPr>
        <w:pStyle w:val="32"/>
        <w:shd w:val="clear" w:color="auto" w:fill="FFFFFF"/>
        <w:spacing w:line="240" w:lineRule="auto"/>
        <w:ind w:firstLine="495" w:firstLineChars="237"/>
        <w:rPr>
          <w:rFonts w:hint="eastAsia" w:ascii="仿宋" w:hAnsi="仿宋" w:eastAsia="仿宋" w:cs="仿宋"/>
          <w:color w:val="auto"/>
          <w:sz w:val="24"/>
          <w:szCs w:val="24"/>
          <w:lang w:eastAsia="zh-CN"/>
        </w:rPr>
      </w:pPr>
      <w:r>
        <w:rPr>
          <w:rFonts w:hint="eastAsia" w:ascii="仿宋" w:hAnsi="仿宋" w:eastAsia="仿宋" w:cs="仿宋"/>
          <w:color w:val="auto"/>
          <w:sz w:val="24"/>
          <w:szCs w:val="24"/>
        </w:rPr>
        <w:t>2.地点：</w:t>
      </w:r>
      <w:bookmarkStart w:id="13" w:name="_Hlk47020015"/>
      <w:r>
        <w:rPr>
          <w:rFonts w:hint="eastAsia" w:ascii="仿宋" w:hAnsi="仿宋" w:eastAsia="仿宋" w:cs="仿宋"/>
          <w:color w:val="auto"/>
          <w:sz w:val="24"/>
          <w:szCs w:val="24"/>
        </w:rPr>
        <w:t>洛阳市公共资源交易中心网站（http://lyggzyjy.ly.gov.cn</w:t>
      </w:r>
      <w:bookmarkEnd w:id="13"/>
      <w:r>
        <w:rPr>
          <w:rFonts w:hint="eastAsia" w:ascii="仿宋" w:hAnsi="仿宋" w:eastAsia="仿宋" w:cs="仿宋"/>
          <w:color w:val="auto"/>
          <w:sz w:val="24"/>
          <w:szCs w:val="24"/>
          <w:lang w:eastAsia="zh-CN"/>
        </w:rPr>
        <w:t>）</w:t>
      </w:r>
    </w:p>
    <w:p>
      <w:pPr>
        <w:pStyle w:val="32"/>
        <w:shd w:val="clear" w:color="auto" w:fill="FFFFFF"/>
        <w:spacing w:line="240" w:lineRule="auto"/>
        <w:ind w:firstLine="495" w:firstLineChars="237"/>
        <w:rPr>
          <w:rFonts w:hint="eastAsia" w:ascii="仿宋" w:hAnsi="仿宋" w:eastAsia="仿宋" w:cs="仿宋"/>
          <w:color w:val="auto"/>
          <w:sz w:val="24"/>
          <w:szCs w:val="24"/>
        </w:rPr>
      </w:pPr>
      <w:r>
        <w:rPr>
          <w:rFonts w:hint="eastAsia" w:ascii="仿宋" w:hAnsi="仿宋" w:eastAsia="仿宋" w:cs="仿宋"/>
          <w:color w:val="auto"/>
          <w:sz w:val="24"/>
          <w:szCs w:val="24"/>
        </w:rPr>
        <w:t>3.方式：洛阳市公共资源交易中心网站（http://lyggzyjy.ly.gov.cn）上获取。请在“洛阳市电子招投标交易平台（http://lyggzyjy.ly.gov.cn）”进行用户注册，办理数字证书后下载招标（采购）文件。如投多个标段（包），则应就所投每个标段（包）分别下载。联合体投标的，由联合体牵头人完成招标（采购）文件下载。详见洛阳市公共资源交易中心网站—办事指南内的“主体注册CA办理”和“洛阳政府采购系统操作手册（供应商用）”。</w:t>
      </w:r>
    </w:p>
    <w:p>
      <w:pPr>
        <w:pStyle w:val="32"/>
        <w:shd w:val="clear" w:color="auto" w:fill="FFFFFF"/>
        <w:spacing w:line="240" w:lineRule="auto"/>
        <w:ind w:firstLine="495" w:firstLineChars="237"/>
        <w:rPr>
          <w:rFonts w:hint="eastAsia" w:ascii="仿宋" w:hAnsi="仿宋" w:eastAsia="仿宋" w:cs="仿宋"/>
          <w:color w:val="auto"/>
          <w:sz w:val="24"/>
          <w:szCs w:val="24"/>
        </w:rPr>
      </w:pPr>
      <w:r>
        <w:rPr>
          <w:rFonts w:hint="eastAsia" w:ascii="仿宋" w:hAnsi="仿宋" w:eastAsia="仿宋" w:cs="仿宋"/>
          <w:color w:val="auto"/>
          <w:sz w:val="24"/>
          <w:szCs w:val="24"/>
        </w:rPr>
        <w:t>4.售价：0元</w:t>
      </w:r>
    </w:p>
    <w:p>
      <w:pPr>
        <w:pStyle w:val="32"/>
        <w:shd w:val="clear" w:color="auto" w:fill="FFFFFF"/>
        <w:spacing w:line="24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四、响应截止时间及地点</w:t>
      </w:r>
    </w:p>
    <w:p>
      <w:pPr>
        <w:pStyle w:val="32"/>
        <w:shd w:val="clear" w:color="auto" w:fill="FFFFFF"/>
        <w:spacing w:line="240" w:lineRule="auto"/>
        <w:ind w:firstLine="418" w:firstLineChars="200"/>
        <w:rPr>
          <w:rFonts w:hint="eastAsia" w:ascii="仿宋" w:hAnsi="仿宋" w:eastAsia="仿宋" w:cs="仿宋"/>
          <w:color w:val="auto"/>
          <w:sz w:val="24"/>
          <w:szCs w:val="24"/>
          <w:highlight w:val="yellow"/>
        </w:rPr>
      </w:pPr>
      <w:r>
        <w:rPr>
          <w:rFonts w:hint="eastAsia" w:ascii="仿宋" w:hAnsi="仿宋" w:eastAsia="仿宋" w:cs="仿宋"/>
          <w:color w:val="auto"/>
          <w:sz w:val="24"/>
          <w:szCs w:val="24"/>
        </w:rPr>
        <w:t>1.时间</w:t>
      </w:r>
      <w:r>
        <w:rPr>
          <w:rFonts w:hint="eastAsia" w:ascii="仿宋" w:hAnsi="仿宋" w:eastAsia="仿宋" w:cs="仿宋"/>
          <w:color w:val="auto"/>
          <w:sz w:val="24"/>
          <w:szCs w:val="24"/>
          <w:highlight w:val="none"/>
        </w:rPr>
        <w:t>：202</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01</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日</w:t>
      </w:r>
      <w:r>
        <w:rPr>
          <w:rFonts w:hint="eastAsia" w:ascii="仿宋" w:hAnsi="仿宋" w:eastAsia="仿宋" w:cs="仿宋"/>
          <w:color w:val="auto"/>
          <w:sz w:val="24"/>
          <w:szCs w:val="24"/>
          <w:highlight w:val="none"/>
          <w:lang w:val="en-US" w:eastAsia="zh-CN"/>
        </w:rPr>
        <w:t>09</w:t>
      </w:r>
      <w:r>
        <w:rPr>
          <w:rFonts w:hint="eastAsia" w:ascii="仿宋" w:hAnsi="仿宋" w:eastAsia="仿宋" w:cs="仿宋"/>
          <w:color w:val="auto"/>
          <w:sz w:val="24"/>
          <w:szCs w:val="24"/>
          <w:highlight w:val="none"/>
        </w:rPr>
        <w:t>时</w:t>
      </w: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分（北京时间）</w:t>
      </w:r>
    </w:p>
    <w:p>
      <w:pPr>
        <w:pStyle w:val="32"/>
        <w:shd w:val="clear" w:color="auto" w:fill="FFFFFF"/>
        <w:spacing w:line="240" w:lineRule="auto"/>
        <w:ind w:firstLine="418" w:firstLineChars="200"/>
        <w:rPr>
          <w:rFonts w:hint="eastAsia" w:ascii="仿宋" w:hAnsi="仿宋" w:eastAsia="仿宋" w:cs="仿宋"/>
          <w:color w:val="auto"/>
          <w:sz w:val="24"/>
          <w:szCs w:val="24"/>
        </w:rPr>
      </w:pPr>
      <w:r>
        <w:rPr>
          <w:rFonts w:hint="eastAsia" w:ascii="仿宋" w:hAnsi="仿宋" w:eastAsia="仿宋" w:cs="仿宋"/>
          <w:color w:val="auto"/>
          <w:sz w:val="24"/>
          <w:szCs w:val="24"/>
        </w:rPr>
        <w:t>2.地点：洛阳市公共资源交易中心网站（http://lyggzyjy.ly.gov.cn）。获取招标（采购）文件后，请下载并安装最新版本响应文件制作工具，制作电子投标（响应）文件，在投标截止时间前，上传加密的投标（响应）文件。供应商未在投标截止时间前完成上传的，视为逾期送达，洛阳市电子招投标交易平台将拒绝接收。</w:t>
      </w:r>
    </w:p>
    <w:p>
      <w:pPr>
        <w:pStyle w:val="32"/>
        <w:shd w:val="clear" w:color="auto" w:fill="FFFFFF"/>
        <w:spacing w:line="24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五、开标时间及地点</w:t>
      </w:r>
    </w:p>
    <w:p>
      <w:pPr>
        <w:pStyle w:val="32"/>
        <w:shd w:val="clear" w:color="auto" w:fill="FFFFFF"/>
        <w:spacing w:line="240" w:lineRule="auto"/>
        <w:ind w:firstLine="495" w:firstLineChars="237"/>
        <w:rPr>
          <w:rFonts w:hint="eastAsia" w:ascii="仿宋" w:hAnsi="仿宋" w:eastAsia="仿宋" w:cs="仿宋"/>
          <w:color w:val="auto"/>
          <w:sz w:val="24"/>
          <w:szCs w:val="24"/>
          <w:highlight w:val="none"/>
        </w:rPr>
      </w:pPr>
      <w:r>
        <w:rPr>
          <w:rFonts w:hint="eastAsia" w:ascii="仿宋" w:hAnsi="仿宋" w:eastAsia="仿宋" w:cs="仿宋"/>
          <w:color w:val="auto"/>
          <w:sz w:val="24"/>
          <w:szCs w:val="24"/>
        </w:rPr>
        <w:t>1.时间：</w:t>
      </w:r>
      <w:r>
        <w:rPr>
          <w:rFonts w:hint="eastAsia" w:ascii="仿宋" w:hAnsi="仿宋" w:eastAsia="仿宋" w:cs="仿宋"/>
          <w:color w:val="auto"/>
          <w:sz w:val="24"/>
          <w:szCs w:val="24"/>
          <w:highlight w:val="none"/>
        </w:rPr>
        <w:t>202</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01</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日</w:t>
      </w:r>
      <w:r>
        <w:rPr>
          <w:rFonts w:hint="eastAsia" w:ascii="仿宋" w:hAnsi="仿宋" w:eastAsia="仿宋" w:cs="仿宋"/>
          <w:color w:val="auto"/>
          <w:sz w:val="24"/>
          <w:szCs w:val="24"/>
          <w:highlight w:val="none"/>
          <w:lang w:val="en-US" w:eastAsia="zh-CN"/>
        </w:rPr>
        <w:t>09</w:t>
      </w:r>
      <w:r>
        <w:rPr>
          <w:rFonts w:hint="eastAsia" w:ascii="仿宋" w:hAnsi="仿宋" w:eastAsia="仿宋" w:cs="仿宋"/>
          <w:color w:val="auto"/>
          <w:sz w:val="24"/>
          <w:szCs w:val="24"/>
          <w:highlight w:val="none"/>
        </w:rPr>
        <w:t>时</w:t>
      </w: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分（北京时间）</w:t>
      </w:r>
    </w:p>
    <w:p>
      <w:pPr>
        <w:pStyle w:val="37"/>
        <w:spacing w:before="0" w:beforeAutospacing="0" w:after="0" w:afterAutospacing="0" w:line="240" w:lineRule="auto"/>
        <w:ind w:firstLine="526" w:firstLineChars="252"/>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shd w:val="clear" w:color="auto" w:fill="FFFFFF"/>
        </w:rPr>
        <w:t>2.地点：</w:t>
      </w:r>
      <w:r>
        <w:rPr>
          <w:rFonts w:hint="eastAsia" w:ascii="仿宋" w:hAnsi="仿宋" w:eastAsia="仿宋" w:cs="仿宋"/>
          <w:color w:val="auto"/>
          <w:sz w:val="24"/>
          <w:szCs w:val="24"/>
          <w:highlight w:val="none"/>
          <w:shd w:val="clear" w:color="auto" w:fill="FFFFFF"/>
          <w:lang w:val="en-US" w:eastAsia="zh-CN"/>
        </w:rPr>
        <w:t>涧西区</w:t>
      </w:r>
      <w:r>
        <w:rPr>
          <w:rFonts w:hint="eastAsia" w:ascii="仿宋" w:hAnsi="仿宋" w:eastAsia="仿宋" w:cs="仿宋"/>
          <w:color w:val="auto"/>
          <w:sz w:val="24"/>
          <w:szCs w:val="24"/>
          <w:highlight w:val="none"/>
          <w:shd w:val="clear" w:color="auto" w:fill="FFFFFF"/>
        </w:rPr>
        <w:t>公共资源交易中心开标</w:t>
      </w:r>
      <w:r>
        <w:rPr>
          <w:rFonts w:hint="eastAsia" w:ascii="仿宋" w:hAnsi="仿宋" w:eastAsia="仿宋" w:cs="仿宋"/>
          <w:color w:val="auto"/>
          <w:sz w:val="24"/>
          <w:szCs w:val="24"/>
          <w:highlight w:val="none"/>
          <w:shd w:val="clear" w:color="auto" w:fill="FFFFFF"/>
          <w:lang w:val="en-US" w:eastAsia="zh-CN"/>
        </w:rPr>
        <w:t>一</w:t>
      </w:r>
      <w:r>
        <w:rPr>
          <w:rFonts w:hint="eastAsia" w:ascii="仿宋" w:hAnsi="仿宋" w:eastAsia="仿宋" w:cs="仿宋"/>
          <w:color w:val="auto"/>
          <w:sz w:val="24"/>
          <w:szCs w:val="24"/>
          <w:highlight w:val="none"/>
          <w:shd w:val="clear" w:color="auto" w:fill="FFFFFF"/>
        </w:rPr>
        <w:t>室。本项目采用远程不见面交易的模式，开标当日，供应商无需到现场参加开标会议，应在投标截止时间前，登录“不见面开标大厅”，在线准时参加开标活动并进行投标（响应）文件解密等。因供应商原因未能解密或解密失败的将被拒绝。详见洛阳市公共资源交易中心网站-办事指南内的“洛阳市公共资源交易中心不见面开标大厅操作手册（供应商）”。除电子投标（响应）文件外，投标时不再接受任何纸质文件、资料等。</w:t>
      </w:r>
    </w:p>
    <w:p>
      <w:pPr>
        <w:pStyle w:val="32"/>
        <w:shd w:val="clear" w:color="auto" w:fill="FFFFFF"/>
        <w:spacing w:line="24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六、发布公告的媒介及招标公告期限</w:t>
      </w:r>
    </w:p>
    <w:p>
      <w:pPr>
        <w:pStyle w:val="32"/>
        <w:shd w:val="clear" w:color="auto" w:fill="FFFFFF"/>
        <w:spacing w:line="240" w:lineRule="auto"/>
        <w:ind w:firstLine="495" w:firstLineChars="237"/>
        <w:rPr>
          <w:rFonts w:hint="eastAsia" w:ascii="仿宋" w:hAnsi="仿宋" w:eastAsia="仿宋" w:cs="仿宋"/>
          <w:color w:val="auto"/>
          <w:sz w:val="24"/>
          <w:szCs w:val="24"/>
          <w:highlight w:val="yellow"/>
        </w:rPr>
      </w:pPr>
      <w:r>
        <w:rPr>
          <w:rFonts w:hint="eastAsia" w:ascii="仿宋" w:hAnsi="仿宋" w:eastAsia="仿宋" w:cs="仿宋"/>
          <w:color w:val="auto"/>
          <w:sz w:val="24"/>
          <w:szCs w:val="24"/>
        </w:rPr>
        <w:t>本次招标公告在《河南省政府采购网》、《洛阳市公共资源交易中心网》网站上发布。招标公告期限为五个工作日</w:t>
      </w:r>
      <w:r>
        <w:rPr>
          <w:rFonts w:hint="eastAsia" w:ascii="仿宋" w:hAnsi="仿宋" w:eastAsia="仿宋" w:cs="仿宋"/>
          <w:color w:val="auto"/>
          <w:sz w:val="24"/>
          <w:szCs w:val="24"/>
          <w:highlight w:val="none"/>
        </w:rPr>
        <w:t>。</w:t>
      </w:r>
    </w:p>
    <w:p>
      <w:pPr>
        <w:pStyle w:val="32"/>
        <w:shd w:val="clear" w:color="auto" w:fill="FFFFFF"/>
        <w:spacing w:line="24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七、其他补充事宜</w:t>
      </w:r>
    </w:p>
    <w:p>
      <w:pPr>
        <w:pStyle w:val="32"/>
        <w:shd w:val="clear" w:color="auto" w:fill="FFFFFF"/>
        <w:spacing w:line="240" w:lineRule="auto"/>
        <w:ind w:firstLine="418"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1、供应商在参与本项目招标采购活动期间应及时关注本网站获取相关澄清或变更等信息（如有）。</w:t>
      </w:r>
    </w:p>
    <w:p>
      <w:pPr>
        <w:pStyle w:val="32"/>
        <w:shd w:val="clear" w:color="auto" w:fill="FFFFFF"/>
        <w:spacing w:line="240" w:lineRule="auto"/>
        <w:ind w:firstLine="418"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2、监督部门及电话：涧西区财政局采购办、</w:t>
      </w:r>
      <w:r>
        <w:rPr>
          <w:rFonts w:hint="eastAsia" w:ascii="仿宋" w:hAnsi="仿宋" w:eastAsia="仿宋" w:cs="仿宋"/>
          <w:color w:val="auto"/>
          <w:kern w:val="0"/>
          <w:sz w:val="24"/>
          <w:szCs w:val="24"/>
          <w:highlight w:val="none"/>
          <w:shd w:val="clear" w:color="auto" w:fill="FFFFFF"/>
          <w:lang w:val="en-US" w:eastAsia="zh-CN" w:bidi="ar-SA"/>
        </w:rPr>
        <w:t>0379-64823351</w:t>
      </w:r>
    </w:p>
    <w:p>
      <w:pPr>
        <w:pStyle w:val="32"/>
        <w:shd w:val="clear" w:color="auto" w:fill="FFFFFF"/>
        <w:spacing w:line="240" w:lineRule="auto"/>
        <w:rPr>
          <w:rFonts w:hint="eastAsia" w:ascii="仿宋" w:hAnsi="仿宋" w:eastAsia="仿宋" w:cs="仿宋"/>
          <w:color w:val="auto"/>
          <w:sz w:val="24"/>
          <w:szCs w:val="24"/>
        </w:rPr>
      </w:pPr>
      <w:r>
        <w:rPr>
          <w:rFonts w:hint="eastAsia" w:ascii="仿宋" w:hAnsi="仿宋" w:eastAsia="仿宋" w:cs="仿宋"/>
          <w:b/>
          <w:bCs/>
          <w:color w:val="auto"/>
          <w:sz w:val="24"/>
          <w:szCs w:val="24"/>
          <w:lang w:eastAsia="zh-CN"/>
        </w:rPr>
        <w:t>八、</w:t>
      </w:r>
      <w:r>
        <w:rPr>
          <w:rFonts w:hint="eastAsia" w:ascii="仿宋" w:hAnsi="仿宋" w:eastAsia="仿宋" w:cs="仿宋"/>
          <w:b/>
          <w:bCs/>
          <w:color w:val="auto"/>
          <w:sz w:val="24"/>
          <w:szCs w:val="24"/>
        </w:rPr>
        <w:t>凡是对本次招标提出询问，请按照以下方式联系</w:t>
      </w:r>
    </w:p>
    <w:p>
      <w:pPr>
        <w:pStyle w:val="10"/>
        <w:shd w:val="clear" w:color="auto" w:fill="FFFFFF"/>
        <w:spacing w:before="0" w:beforeLines="0" w:beforeAutospacing="0" w:after="0" w:afterLines="0" w:afterAutospacing="0" w:line="240" w:lineRule="auto"/>
        <w:ind w:firstLine="560"/>
        <w:jc w:val="both"/>
        <w:rPr>
          <w:rFonts w:hint="eastAsia" w:ascii="仿宋" w:hAnsi="仿宋" w:eastAsia="仿宋" w:cs="仿宋"/>
          <w:color w:val="auto"/>
          <w:kern w:val="0"/>
          <w:sz w:val="24"/>
          <w:szCs w:val="24"/>
          <w:highlight w:val="none"/>
          <w:shd w:val="clear" w:color="auto" w:fill="FFFFFF"/>
          <w:lang w:val="en-US" w:eastAsia="zh-CN" w:bidi="ar-SA"/>
        </w:rPr>
      </w:pPr>
      <w:r>
        <w:rPr>
          <w:rFonts w:hint="eastAsia" w:ascii="仿宋" w:hAnsi="仿宋" w:eastAsia="仿宋" w:cs="仿宋"/>
          <w:color w:val="auto"/>
          <w:kern w:val="0"/>
          <w:sz w:val="24"/>
          <w:szCs w:val="24"/>
          <w:highlight w:val="none"/>
          <w:shd w:val="clear" w:color="auto" w:fill="FFFFFF"/>
          <w:lang w:val="en-US" w:eastAsia="zh-CN" w:bidi="ar-SA"/>
        </w:rPr>
        <w:t>1.采购人信息</w:t>
      </w:r>
    </w:p>
    <w:p>
      <w:pPr>
        <w:pStyle w:val="10"/>
        <w:shd w:val="clear" w:color="auto" w:fill="FFFFFF"/>
        <w:spacing w:before="0" w:beforeLines="0" w:beforeAutospacing="0" w:after="0" w:afterLines="0" w:afterAutospacing="0" w:line="240" w:lineRule="auto"/>
        <w:ind w:firstLine="560"/>
        <w:jc w:val="both"/>
        <w:rPr>
          <w:rFonts w:hint="eastAsia" w:ascii="仿宋" w:hAnsi="仿宋" w:eastAsia="仿宋" w:cs="仿宋"/>
          <w:color w:val="auto"/>
          <w:kern w:val="0"/>
          <w:sz w:val="24"/>
          <w:szCs w:val="24"/>
          <w:highlight w:val="none"/>
          <w:shd w:val="clear" w:color="auto" w:fill="FFFFFF"/>
          <w:lang w:val="en-US" w:eastAsia="zh-CN" w:bidi="ar-SA"/>
        </w:rPr>
      </w:pPr>
      <w:r>
        <w:rPr>
          <w:rFonts w:hint="eastAsia" w:ascii="仿宋" w:hAnsi="仿宋" w:eastAsia="仿宋" w:cs="仿宋"/>
          <w:color w:val="auto"/>
          <w:kern w:val="0"/>
          <w:sz w:val="24"/>
          <w:szCs w:val="24"/>
          <w:highlight w:val="none"/>
          <w:shd w:val="clear" w:color="auto" w:fill="FFFFFF"/>
          <w:lang w:val="en-US" w:eastAsia="zh-CN" w:bidi="ar-SA"/>
        </w:rPr>
        <w:t>名称：洛阳市涧西区农业农村局</w:t>
      </w:r>
    </w:p>
    <w:p>
      <w:pPr>
        <w:pStyle w:val="10"/>
        <w:shd w:val="clear" w:color="auto" w:fill="FFFFFF"/>
        <w:spacing w:before="0" w:beforeLines="0" w:beforeAutospacing="0" w:after="0" w:afterLines="0" w:afterAutospacing="0" w:line="240" w:lineRule="auto"/>
        <w:ind w:firstLine="560"/>
        <w:jc w:val="both"/>
        <w:rPr>
          <w:rFonts w:hint="eastAsia" w:ascii="仿宋" w:hAnsi="仿宋" w:eastAsia="仿宋" w:cs="仿宋"/>
          <w:color w:val="auto"/>
          <w:kern w:val="0"/>
          <w:sz w:val="24"/>
          <w:szCs w:val="24"/>
          <w:highlight w:val="none"/>
          <w:shd w:val="clear" w:color="auto" w:fill="FFFFFF"/>
          <w:lang w:val="en-US" w:eastAsia="zh-CN" w:bidi="ar-SA"/>
        </w:rPr>
      </w:pPr>
      <w:r>
        <w:rPr>
          <w:rFonts w:hint="eastAsia" w:ascii="仿宋" w:hAnsi="仿宋" w:eastAsia="仿宋" w:cs="仿宋"/>
          <w:color w:val="auto"/>
          <w:kern w:val="0"/>
          <w:sz w:val="24"/>
          <w:szCs w:val="24"/>
          <w:highlight w:val="none"/>
          <w:shd w:val="clear" w:color="auto" w:fill="FFFFFF"/>
          <w:lang w:val="en-US" w:eastAsia="zh-CN" w:bidi="ar-SA"/>
        </w:rPr>
        <w:t>地址：洛阳市涧西区嵩山路</w:t>
      </w:r>
    </w:p>
    <w:p>
      <w:pPr>
        <w:pStyle w:val="10"/>
        <w:shd w:val="clear" w:color="auto" w:fill="FFFFFF"/>
        <w:spacing w:before="0" w:beforeLines="0" w:beforeAutospacing="0" w:after="0" w:afterLines="0" w:afterAutospacing="0" w:line="240" w:lineRule="auto"/>
        <w:ind w:firstLine="560"/>
        <w:jc w:val="both"/>
        <w:rPr>
          <w:rFonts w:hint="eastAsia" w:ascii="仿宋" w:hAnsi="仿宋" w:eastAsia="仿宋" w:cs="仿宋"/>
          <w:color w:val="auto"/>
          <w:kern w:val="0"/>
          <w:sz w:val="24"/>
          <w:szCs w:val="24"/>
          <w:highlight w:val="none"/>
          <w:shd w:val="clear" w:color="auto" w:fill="FFFFFF"/>
          <w:lang w:val="en-US" w:eastAsia="zh-CN" w:bidi="ar-SA"/>
        </w:rPr>
      </w:pPr>
      <w:r>
        <w:rPr>
          <w:rFonts w:hint="eastAsia" w:ascii="仿宋" w:hAnsi="仿宋" w:eastAsia="仿宋" w:cs="仿宋"/>
          <w:color w:val="auto"/>
          <w:kern w:val="0"/>
          <w:sz w:val="24"/>
          <w:szCs w:val="24"/>
          <w:highlight w:val="none"/>
          <w:shd w:val="clear" w:color="auto" w:fill="FFFFFF"/>
          <w:lang w:val="en-US" w:eastAsia="zh-CN" w:bidi="ar-SA"/>
        </w:rPr>
        <w:t>联系人：刘先生</w:t>
      </w:r>
    </w:p>
    <w:p>
      <w:pPr>
        <w:pStyle w:val="10"/>
        <w:shd w:val="clear" w:color="auto" w:fill="FFFFFF"/>
        <w:spacing w:before="0" w:beforeLines="0" w:beforeAutospacing="0" w:after="0" w:afterLines="0" w:afterAutospacing="0" w:line="240" w:lineRule="auto"/>
        <w:ind w:firstLine="560"/>
        <w:jc w:val="both"/>
        <w:rPr>
          <w:rFonts w:hint="eastAsia" w:ascii="仿宋" w:hAnsi="仿宋" w:eastAsia="仿宋" w:cs="仿宋"/>
          <w:color w:val="auto"/>
          <w:kern w:val="0"/>
          <w:sz w:val="24"/>
          <w:szCs w:val="24"/>
          <w:highlight w:val="none"/>
          <w:shd w:val="clear" w:color="auto" w:fill="FFFFFF"/>
          <w:lang w:val="en-US" w:eastAsia="zh-CN" w:bidi="ar-SA"/>
        </w:rPr>
      </w:pPr>
      <w:r>
        <w:rPr>
          <w:rFonts w:hint="eastAsia" w:ascii="仿宋" w:hAnsi="仿宋" w:eastAsia="仿宋" w:cs="仿宋"/>
          <w:color w:val="auto"/>
          <w:kern w:val="0"/>
          <w:sz w:val="24"/>
          <w:szCs w:val="24"/>
          <w:highlight w:val="none"/>
          <w:shd w:val="clear" w:color="auto" w:fill="FFFFFF"/>
          <w:lang w:val="en-US" w:eastAsia="zh-CN" w:bidi="ar-SA"/>
        </w:rPr>
        <w:t>联系方式：0379-64823163</w:t>
      </w:r>
    </w:p>
    <w:p>
      <w:pPr>
        <w:pStyle w:val="10"/>
        <w:shd w:val="clear" w:color="auto" w:fill="FFFFFF"/>
        <w:spacing w:before="0" w:beforeLines="0" w:beforeAutospacing="0" w:after="0" w:afterLines="0" w:afterAutospacing="0" w:line="240" w:lineRule="auto"/>
        <w:ind w:firstLine="560"/>
        <w:jc w:val="both"/>
        <w:rPr>
          <w:rFonts w:hint="eastAsia" w:ascii="仿宋" w:hAnsi="仿宋" w:eastAsia="仿宋" w:cs="仿宋"/>
          <w:color w:val="auto"/>
          <w:kern w:val="0"/>
          <w:sz w:val="24"/>
          <w:szCs w:val="24"/>
          <w:highlight w:val="none"/>
          <w:shd w:val="clear" w:color="auto" w:fill="FFFFFF"/>
          <w:lang w:val="en-US" w:eastAsia="zh-CN" w:bidi="ar-SA"/>
        </w:rPr>
      </w:pPr>
      <w:r>
        <w:rPr>
          <w:rFonts w:hint="eastAsia" w:ascii="仿宋" w:hAnsi="仿宋" w:eastAsia="仿宋" w:cs="仿宋"/>
          <w:color w:val="auto"/>
          <w:kern w:val="0"/>
          <w:sz w:val="24"/>
          <w:szCs w:val="24"/>
          <w:highlight w:val="none"/>
          <w:shd w:val="clear" w:color="auto" w:fill="FFFFFF"/>
          <w:lang w:val="en-US" w:eastAsia="zh-CN" w:bidi="ar-SA"/>
        </w:rPr>
        <w:t>2.采购代理机构信息</w:t>
      </w:r>
    </w:p>
    <w:p>
      <w:pPr>
        <w:pStyle w:val="10"/>
        <w:shd w:val="clear" w:color="auto" w:fill="FFFFFF"/>
        <w:spacing w:before="0" w:beforeLines="0" w:beforeAutospacing="0" w:after="0" w:afterLines="0" w:afterAutospacing="0" w:line="240" w:lineRule="auto"/>
        <w:ind w:firstLine="560"/>
        <w:jc w:val="both"/>
        <w:rPr>
          <w:rFonts w:hint="eastAsia" w:ascii="仿宋" w:hAnsi="仿宋" w:eastAsia="仿宋" w:cs="仿宋"/>
          <w:color w:val="auto"/>
          <w:kern w:val="0"/>
          <w:sz w:val="24"/>
          <w:szCs w:val="24"/>
          <w:highlight w:val="none"/>
          <w:shd w:val="clear" w:color="auto" w:fill="FFFFFF"/>
          <w:lang w:val="en-US" w:eastAsia="zh-CN" w:bidi="ar-SA"/>
        </w:rPr>
      </w:pPr>
      <w:bookmarkStart w:id="14" w:name="_Toc3409"/>
      <w:bookmarkStart w:id="15" w:name="_Toc20453"/>
      <w:r>
        <w:rPr>
          <w:rFonts w:hint="eastAsia" w:ascii="仿宋" w:hAnsi="仿宋" w:eastAsia="仿宋" w:cs="仿宋"/>
          <w:color w:val="auto"/>
          <w:kern w:val="0"/>
          <w:sz w:val="24"/>
          <w:szCs w:val="24"/>
          <w:highlight w:val="none"/>
          <w:shd w:val="clear" w:color="auto" w:fill="FFFFFF"/>
          <w:lang w:val="en-US" w:eastAsia="zh-CN" w:bidi="ar-SA"/>
        </w:rPr>
        <w:t>名称：河南衡霄工程管理有限公司</w:t>
      </w:r>
    </w:p>
    <w:bookmarkEnd w:id="14"/>
    <w:bookmarkEnd w:id="15"/>
    <w:p>
      <w:pPr>
        <w:pStyle w:val="10"/>
        <w:shd w:val="clear" w:color="auto" w:fill="FFFFFF"/>
        <w:spacing w:before="0" w:beforeLines="0" w:beforeAutospacing="0" w:after="0" w:afterLines="0" w:afterAutospacing="0" w:line="240" w:lineRule="auto"/>
        <w:ind w:firstLine="560"/>
        <w:jc w:val="both"/>
        <w:rPr>
          <w:rFonts w:hint="eastAsia" w:ascii="仿宋" w:hAnsi="仿宋" w:eastAsia="仿宋" w:cs="仿宋"/>
          <w:color w:val="auto"/>
          <w:kern w:val="0"/>
          <w:sz w:val="24"/>
          <w:szCs w:val="24"/>
          <w:highlight w:val="none"/>
          <w:shd w:val="clear" w:color="auto" w:fill="FFFFFF"/>
          <w:lang w:val="en-US" w:eastAsia="zh-CN" w:bidi="ar-SA"/>
        </w:rPr>
      </w:pPr>
      <w:r>
        <w:rPr>
          <w:rFonts w:hint="eastAsia" w:ascii="仿宋" w:hAnsi="仿宋" w:eastAsia="仿宋" w:cs="仿宋"/>
          <w:color w:val="auto"/>
          <w:kern w:val="0"/>
          <w:sz w:val="24"/>
          <w:szCs w:val="24"/>
          <w:highlight w:val="none"/>
          <w:shd w:val="clear" w:color="auto" w:fill="FFFFFF"/>
          <w:lang w:val="en-US" w:eastAsia="zh-CN" w:bidi="ar-SA"/>
        </w:rPr>
        <w:t>地址：洛阳市洛龙区顺兴信息通信产业园11号楼C座1301</w:t>
      </w:r>
    </w:p>
    <w:p>
      <w:pPr>
        <w:pStyle w:val="10"/>
        <w:shd w:val="clear" w:color="auto" w:fill="FFFFFF"/>
        <w:spacing w:before="0" w:beforeLines="0" w:beforeAutospacing="0" w:after="0" w:afterLines="0" w:afterAutospacing="0" w:line="240" w:lineRule="auto"/>
        <w:ind w:firstLine="560"/>
        <w:jc w:val="both"/>
        <w:rPr>
          <w:rFonts w:hint="eastAsia" w:ascii="仿宋" w:hAnsi="仿宋" w:eastAsia="仿宋" w:cs="仿宋"/>
          <w:color w:val="auto"/>
          <w:kern w:val="0"/>
          <w:sz w:val="24"/>
          <w:szCs w:val="24"/>
          <w:highlight w:val="none"/>
          <w:shd w:val="clear" w:color="auto" w:fill="FFFFFF"/>
          <w:lang w:val="en-US" w:eastAsia="zh-CN" w:bidi="ar-SA"/>
        </w:rPr>
      </w:pPr>
      <w:r>
        <w:rPr>
          <w:rFonts w:hint="eastAsia" w:ascii="仿宋" w:hAnsi="仿宋" w:eastAsia="仿宋" w:cs="仿宋"/>
          <w:color w:val="auto"/>
          <w:kern w:val="0"/>
          <w:sz w:val="24"/>
          <w:szCs w:val="24"/>
          <w:highlight w:val="none"/>
          <w:shd w:val="clear" w:color="auto" w:fill="FFFFFF"/>
          <w:lang w:val="en-US" w:eastAsia="zh-CN" w:bidi="ar-SA"/>
        </w:rPr>
        <w:t>联系人：赵女士</w:t>
      </w:r>
    </w:p>
    <w:p>
      <w:pPr>
        <w:pStyle w:val="10"/>
        <w:shd w:val="clear" w:color="auto" w:fill="FFFFFF"/>
        <w:spacing w:before="0" w:beforeLines="0" w:beforeAutospacing="0" w:after="0" w:afterLines="0" w:afterAutospacing="0" w:line="240" w:lineRule="auto"/>
        <w:ind w:firstLine="560"/>
        <w:jc w:val="both"/>
        <w:rPr>
          <w:rFonts w:hint="eastAsia" w:ascii="仿宋" w:hAnsi="仿宋" w:eastAsia="仿宋" w:cs="仿宋"/>
          <w:color w:val="auto"/>
          <w:kern w:val="0"/>
          <w:sz w:val="24"/>
          <w:szCs w:val="24"/>
          <w:highlight w:val="none"/>
          <w:shd w:val="clear" w:color="auto" w:fill="FFFFFF"/>
          <w:lang w:val="en-US" w:eastAsia="zh-CN" w:bidi="ar-SA"/>
        </w:rPr>
      </w:pPr>
      <w:r>
        <w:rPr>
          <w:rFonts w:hint="eastAsia" w:ascii="仿宋" w:hAnsi="仿宋" w:eastAsia="仿宋" w:cs="仿宋"/>
          <w:color w:val="auto"/>
          <w:kern w:val="0"/>
          <w:sz w:val="24"/>
          <w:szCs w:val="24"/>
          <w:highlight w:val="none"/>
          <w:shd w:val="clear" w:color="auto" w:fill="FFFFFF"/>
          <w:lang w:val="en-US" w:eastAsia="zh-CN" w:bidi="ar-SA"/>
        </w:rPr>
        <w:t>电话：0379-63636336、15639592032</w:t>
      </w:r>
    </w:p>
    <w:p>
      <w:pPr>
        <w:spacing w:line="240" w:lineRule="auto"/>
        <w:ind w:firstLine="209" w:firstLineChars="100"/>
        <w:jc w:val="right"/>
        <w:rPr>
          <w:rFonts w:hint="eastAsia" w:ascii="仿宋" w:hAnsi="仿宋" w:eastAsia="仿宋" w:cs="仿宋"/>
          <w:b w:val="0"/>
          <w:bCs w:val="0"/>
          <w:color w:val="auto"/>
          <w:kern w:val="0"/>
          <w:sz w:val="24"/>
          <w:szCs w:val="24"/>
          <w:highlight w:val="none"/>
          <w:shd w:val="clear" w:color="auto" w:fill="FFFFFF"/>
          <w:lang w:val="en-US" w:eastAsia="zh-CN" w:bidi="ar-SA"/>
        </w:rPr>
      </w:pPr>
    </w:p>
    <w:p>
      <w:pPr>
        <w:spacing w:line="240" w:lineRule="auto"/>
        <w:ind w:firstLine="209" w:firstLineChars="100"/>
        <w:jc w:val="right"/>
        <w:rPr>
          <w:rFonts w:hint="eastAsia" w:ascii="仿宋" w:hAnsi="仿宋" w:eastAsia="仿宋" w:cs="仿宋"/>
          <w:b w:val="0"/>
          <w:bCs w:val="0"/>
          <w:color w:val="auto"/>
          <w:kern w:val="0"/>
          <w:sz w:val="24"/>
          <w:szCs w:val="24"/>
          <w:highlight w:val="none"/>
          <w:shd w:val="clear" w:color="auto" w:fill="FFFFFF"/>
          <w:lang w:val="en-US" w:eastAsia="zh-CN" w:bidi="ar-SA"/>
        </w:rPr>
      </w:pPr>
    </w:p>
    <w:p>
      <w:pPr>
        <w:spacing w:line="240" w:lineRule="auto"/>
        <w:ind w:firstLine="209" w:firstLineChars="100"/>
        <w:jc w:val="right"/>
        <w:rPr>
          <w:rFonts w:hint="eastAsia" w:ascii="仿宋" w:hAnsi="仿宋" w:eastAsia="仿宋" w:cs="仿宋"/>
          <w:color w:val="auto"/>
          <w:sz w:val="24"/>
          <w:szCs w:val="24"/>
        </w:rPr>
      </w:pPr>
      <w:r>
        <w:rPr>
          <w:rFonts w:hint="eastAsia" w:ascii="仿宋" w:hAnsi="仿宋" w:eastAsia="仿宋" w:cs="仿宋"/>
          <w:b w:val="0"/>
          <w:bCs w:val="0"/>
          <w:color w:val="auto"/>
          <w:kern w:val="0"/>
          <w:sz w:val="24"/>
          <w:szCs w:val="24"/>
          <w:highlight w:val="none"/>
          <w:shd w:val="clear" w:color="auto" w:fill="FFFFFF"/>
          <w:lang w:val="en-US" w:eastAsia="zh-CN" w:bidi="ar-SA"/>
        </w:rPr>
        <w:t>2024年01月02日</w:t>
      </w:r>
    </w:p>
    <w:p>
      <w:pPr>
        <w:pStyle w:val="31"/>
        <w:widowControl w:val="0"/>
        <w:ind w:firstLine="636"/>
        <w:jc w:val="center"/>
        <w:rPr>
          <w:rFonts w:hint="eastAsia" w:ascii="仿宋" w:hAnsi="仿宋" w:eastAsia="仿宋"/>
          <w:lang w:eastAsia="zh-CN"/>
        </w:rPr>
      </w:pPr>
      <w:r>
        <w:rPr>
          <w:rFonts w:ascii="仿宋" w:hAnsi="仿宋" w:eastAsia="仿宋"/>
          <w:lang w:eastAsia="zh-CN"/>
        </w:rPr>
        <w:t xml:space="preserve"> </w:t>
      </w:r>
      <w:r>
        <w:rPr>
          <w:rFonts w:hint="eastAsia" w:ascii="仿宋" w:hAnsi="仿宋" w:eastAsia="仿宋"/>
          <w:lang w:eastAsia="zh-CN"/>
        </w:rPr>
        <w:t xml:space="preserve"> </w:t>
      </w:r>
      <w:bookmarkEnd w:id="3"/>
      <w:bookmarkEnd w:id="4"/>
      <w:bookmarkEnd w:id="5"/>
      <w:bookmarkEnd w:id="6"/>
      <w:bookmarkStart w:id="16" w:name="_Toc504741947"/>
    </w:p>
    <w:p>
      <w:pPr>
        <w:pStyle w:val="31"/>
        <w:widowControl w:val="0"/>
        <w:ind w:firstLine="636"/>
        <w:jc w:val="center"/>
        <w:rPr>
          <w:rFonts w:hint="eastAsia" w:ascii="仿宋" w:hAnsi="仿宋" w:eastAsia="仿宋"/>
          <w:spacing w:val="14"/>
          <w:lang w:eastAsia="zh-CN"/>
        </w:rPr>
      </w:pPr>
      <w:r>
        <w:rPr>
          <w:rFonts w:hint="eastAsia" w:ascii="仿宋" w:hAnsi="仿宋" w:eastAsia="仿宋" w:cs="仿宋"/>
          <w:b w:val="0"/>
          <w:bCs w:val="0"/>
          <w:color w:val="333333"/>
          <w:kern w:val="0"/>
          <w:sz w:val="24"/>
          <w:szCs w:val="24"/>
          <w:highlight w:val="none"/>
          <w:shd w:val="clear" w:color="auto" w:fill="FFFFFF"/>
          <w:lang w:val="en-US" w:eastAsia="zh-CN" w:bidi="ar-SA"/>
        </w:rPr>
        <w:br w:type="page"/>
      </w:r>
      <w:bookmarkStart w:id="17" w:name="_Toc256000002"/>
      <w:bookmarkStart w:id="18" w:name="_Toc256000024"/>
      <w:bookmarkStart w:id="19" w:name="_Toc256000095"/>
      <w:bookmarkStart w:id="20" w:name="_Toc82185472"/>
      <w:r>
        <w:rPr>
          <w:rFonts w:hint="eastAsia" w:ascii="仿宋" w:hAnsi="仿宋" w:eastAsia="仿宋"/>
          <w:spacing w:val="14"/>
          <w:lang w:eastAsia="zh-CN"/>
        </w:rPr>
        <w:t>第二章   供应商须知</w:t>
      </w:r>
      <w:bookmarkEnd w:id="16"/>
      <w:bookmarkEnd w:id="17"/>
      <w:bookmarkEnd w:id="18"/>
      <w:bookmarkEnd w:id="19"/>
      <w:bookmarkEnd w:id="20"/>
    </w:p>
    <w:p>
      <w:pPr>
        <w:pStyle w:val="38"/>
        <w:widowControl w:val="0"/>
        <w:ind w:firstLine="0"/>
        <w:jc w:val="center"/>
        <w:rPr>
          <w:rFonts w:hint="eastAsia" w:ascii="仿宋" w:hAnsi="仿宋" w:eastAsia="仿宋"/>
          <w:b/>
          <w:spacing w:val="14"/>
          <w:sz w:val="28"/>
          <w:szCs w:val="28"/>
        </w:rPr>
      </w:pPr>
      <w:r>
        <w:rPr>
          <w:rFonts w:hint="eastAsia" w:ascii="仿宋" w:hAnsi="仿宋" w:eastAsia="仿宋"/>
          <w:b/>
          <w:spacing w:val="14"/>
          <w:sz w:val="28"/>
          <w:szCs w:val="28"/>
          <w:lang w:eastAsia="zh-CN"/>
        </w:rPr>
        <w:t>供应商</w:t>
      </w:r>
      <w:r>
        <w:rPr>
          <w:rFonts w:hint="eastAsia" w:ascii="仿宋" w:hAnsi="仿宋" w:eastAsia="仿宋"/>
          <w:b/>
          <w:spacing w:val="14"/>
          <w:sz w:val="28"/>
          <w:szCs w:val="28"/>
        </w:rPr>
        <w:t>须知前附表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3066"/>
        <w:gridCol w:w="52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条款号</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名 称</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2"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1.1.2</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采购人</w:t>
            </w:r>
          </w:p>
        </w:tc>
        <w:tc>
          <w:tcPr>
            <w:tcW w:w="5289" w:type="dxa"/>
            <w:noWrap w:val="0"/>
            <w:vAlign w:val="center"/>
          </w:tcPr>
          <w:p>
            <w:pPr>
              <w:pStyle w:val="39"/>
              <w:rPr>
                <w:rFonts w:hint="eastAsia" w:ascii="仿宋" w:hAnsi="仿宋" w:eastAsia="仿宋" w:cs="仿宋"/>
                <w:spacing w:val="14"/>
                <w:sz w:val="24"/>
                <w:szCs w:val="24"/>
                <w:lang w:val="en-US" w:eastAsia="zh-CN"/>
              </w:rPr>
            </w:pPr>
            <w:r>
              <w:rPr>
                <w:rFonts w:hint="eastAsia" w:ascii="仿宋" w:hAnsi="仿宋" w:eastAsia="仿宋" w:cs="仿宋"/>
                <w:spacing w:val="14"/>
                <w:sz w:val="24"/>
                <w:szCs w:val="24"/>
                <w:lang w:val="en-US" w:eastAsia="zh-CN"/>
              </w:rPr>
              <w:t>名称：洛阳市涧西区农业农村局</w:t>
            </w:r>
          </w:p>
          <w:p>
            <w:pPr>
              <w:pStyle w:val="39"/>
              <w:rPr>
                <w:rFonts w:hint="eastAsia" w:ascii="仿宋" w:hAnsi="仿宋" w:eastAsia="仿宋" w:cs="仿宋"/>
                <w:spacing w:val="14"/>
                <w:sz w:val="24"/>
                <w:szCs w:val="24"/>
                <w:lang w:val="en-US" w:eastAsia="zh-CN"/>
              </w:rPr>
            </w:pPr>
            <w:r>
              <w:rPr>
                <w:rFonts w:hint="eastAsia" w:ascii="仿宋" w:hAnsi="仿宋" w:eastAsia="仿宋" w:cs="仿宋"/>
                <w:spacing w:val="14"/>
                <w:sz w:val="24"/>
                <w:szCs w:val="24"/>
                <w:lang w:val="en-US" w:eastAsia="zh-CN"/>
              </w:rPr>
              <w:t>地址：洛阳市涧西区嵩山路</w:t>
            </w:r>
          </w:p>
          <w:p>
            <w:pPr>
              <w:pStyle w:val="39"/>
              <w:rPr>
                <w:rFonts w:hint="eastAsia" w:ascii="仿宋" w:hAnsi="仿宋" w:eastAsia="仿宋" w:cs="仿宋"/>
                <w:spacing w:val="14"/>
                <w:sz w:val="24"/>
                <w:szCs w:val="24"/>
                <w:lang w:val="en-US" w:eastAsia="zh-CN"/>
              </w:rPr>
            </w:pPr>
            <w:r>
              <w:rPr>
                <w:rFonts w:hint="eastAsia" w:ascii="仿宋" w:hAnsi="仿宋" w:eastAsia="仿宋" w:cs="仿宋"/>
                <w:spacing w:val="14"/>
                <w:sz w:val="24"/>
                <w:szCs w:val="24"/>
                <w:lang w:val="en-US" w:eastAsia="zh-CN"/>
              </w:rPr>
              <w:t>联系人：刘先生</w:t>
            </w:r>
          </w:p>
          <w:p>
            <w:pPr>
              <w:pStyle w:val="39"/>
              <w:rPr>
                <w:rFonts w:hint="eastAsia" w:ascii="仿宋" w:hAnsi="仿宋" w:eastAsia="仿宋" w:cs="仿宋"/>
                <w:spacing w:val="14"/>
                <w:sz w:val="24"/>
                <w:szCs w:val="24"/>
                <w:lang w:eastAsia="zh-CN"/>
              </w:rPr>
            </w:pPr>
            <w:r>
              <w:rPr>
                <w:rFonts w:hint="eastAsia" w:ascii="仿宋" w:hAnsi="仿宋" w:eastAsia="仿宋" w:cs="仿宋"/>
                <w:spacing w:val="14"/>
                <w:sz w:val="24"/>
                <w:szCs w:val="24"/>
                <w:lang w:val="en-US" w:eastAsia="zh-CN"/>
              </w:rPr>
              <w:t>联系方式：0379-64823163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1.1.3</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采购代理机构</w:t>
            </w:r>
          </w:p>
        </w:tc>
        <w:tc>
          <w:tcPr>
            <w:tcW w:w="5289" w:type="dxa"/>
            <w:noWrap w:val="0"/>
            <w:vAlign w:val="center"/>
          </w:tcPr>
          <w:p>
            <w:pPr>
              <w:pStyle w:val="38"/>
              <w:widowControl w:val="0"/>
              <w:ind w:firstLine="0"/>
              <w:jc w:val="left"/>
              <w:rPr>
                <w:rFonts w:hint="eastAsia" w:ascii="仿宋" w:hAnsi="仿宋" w:eastAsia="仿宋" w:cs="仿宋"/>
                <w:spacing w:val="14"/>
                <w:sz w:val="24"/>
                <w:szCs w:val="24"/>
                <w:lang w:val="en-US" w:eastAsia="zh-CN"/>
              </w:rPr>
            </w:pPr>
            <w:r>
              <w:rPr>
                <w:rFonts w:hint="eastAsia" w:ascii="仿宋" w:hAnsi="仿宋" w:eastAsia="仿宋" w:cs="仿宋"/>
                <w:spacing w:val="14"/>
                <w:sz w:val="24"/>
                <w:szCs w:val="24"/>
                <w:lang w:val="en-US" w:eastAsia="zh-CN"/>
              </w:rPr>
              <w:t>名称：河南衡霄工程管理有限公司</w:t>
            </w:r>
          </w:p>
          <w:p>
            <w:pPr>
              <w:pStyle w:val="38"/>
              <w:widowControl w:val="0"/>
              <w:ind w:firstLine="0"/>
              <w:jc w:val="left"/>
              <w:rPr>
                <w:rFonts w:hint="eastAsia" w:ascii="仿宋" w:hAnsi="仿宋" w:eastAsia="仿宋" w:cs="仿宋"/>
                <w:spacing w:val="14"/>
                <w:sz w:val="24"/>
                <w:szCs w:val="24"/>
                <w:lang w:val="en-US" w:eastAsia="zh-CN"/>
              </w:rPr>
            </w:pPr>
            <w:r>
              <w:rPr>
                <w:rFonts w:hint="eastAsia" w:ascii="仿宋" w:hAnsi="仿宋" w:eastAsia="仿宋" w:cs="仿宋"/>
                <w:spacing w:val="14"/>
                <w:sz w:val="24"/>
                <w:szCs w:val="24"/>
                <w:lang w:val="en-US" w:eastAsia="zh-CN"/>
              </w:rPr>
              <w:t>地址：洛阳市洛龙区顺兴信息通信产业园11号楼C座1301</w:t>
            </w:r>
          </w:p>
          <w:p>
            <w:pPr>
              <w:pStyle w:val="38"/>
              <w:widowControl w:val="0"/>
              <w:ind w:firstLine="0"/>
              <w:jc w:val="left"/>
              <w:rPr>
                <w:rFonts w:hint="eastAsia" w:ascii="仿宋" w:hAnsi="仿宋" w:eastAsia="仿宋" w:cs="仿宋"/>
                <w:spacing w:val="14"/>
                <w:sz w:val="24"/>
                <w:szCs w:val="24"/>
                <w:lang w:val="en-US" w:eastAsia="zh-CN"/>
              </w:rPr>
            </w:pPr>
            <w:r>
              <w:rPr>
                <w:rFonts w:hint="eastAsia" w:ascii="仿宋" w:hAnsi="仿宋" w:eastAsia="仿宋" w:cs="仿宋"/>
                <w:spacing w:val="14"/>
                <w:sz w:val="24"/>
                <w:szCs w:val="24"/>
                <w:lang w:val="en-US" w:eastAsia="zh-CN"/>
              </w:rPr>
              <w:t>联系人：赵女士</w:t>
            </w:r>
          </w:p>
          <w:p>
            <w:pPr>
              <w:pStyle w:val="38"/>
              <w:widowControl w:val="0"/>
              <w:ind w:firstLine="0"/>
              <w:jc w:val="left"/>
              <w:rPr>
                <w:rFonts w:hint="default" w:ascii="仿宋" w:hAnsi="仿宋" w:eastAsia="仿宋" w:cs="仿宋"/>
                <w:spacing w:val="14"/>
                <w:sz w:val="24"/>
                <w:szCs w:val="24"/>
                <w:lang w:val="en-US" w:eastAsia="zh-CN"/>
              </w:rPr>
            </w:pPr>
            <w:r>
              <w:rPr>
                <w:rFonts w:hint="eastAsia" w:ascii="仿宋" w:hAnsi="仿宋" w:eastAsia="仿宋" w:cs="仿宋"/>
                <w:spacing w:val="14"/>
                <w:sz w:val="24"/>
                <w:szCs w:val="24"/>
                <w:lang w:val="en-US" w:eastAsia="zh-CN"/>
              </w:rPr>
              <w:t>电话：0379-63636336、15639592032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1.1.4</w:t>
            </w:r>
          </w:p>
        </w:tc>
        <w:tc>
          <w:tcPr>
            <w:tcW w:w="3066" w:type="dxa"/>
            <w:noWrap w:val="0"/>
            <w:vAlign w:val="center"/>
          </w:tcPr>
          <w:p>
            <w:pPr>
              <w:pStyle w:val="38"/>
              <w:widowControl w:val="0"/>
              <w:ind w:firstLine="0"/>
              <w:jc w:val="left"/>
              <w:rPr>
                <w:rFonts w:hint="eastAsia" w:ascii="仿宋" w:hAnsi="仿宋" w:eastAsia="仿宋" w:cs="仿宋"/>
                <w:spacing w:val="14"/>
                <w:kern w:val="2"/>
                <w:sz w:val="24"/>
                <w:szCs w:val="24"/>
                <w:lang w:val="en-US" w:eastAsia="zh-CN" w:bidi="ar-SA"/>
              </w:rPr>
            </w:pPr>
            <w:r>
              <w:rPr>
                <w:rFonts w:hint="eastAsia" w:ascii="仿宋" w:hAnsi="仿宋" w:eastAsia="仿宋" w:cs="仿宋"/>
                <w:spacing w:val="14"/>
                <w:kern w:val="2"/>
                <w:sz w:val="24"/>
                <w:szCs w:val="24"/>
                <w:lang w:val="en-US" w:eastAsia="zh-CN" w:bidi="ar-SA"/>
              </w:rPr>
              <w:t>项目名称</w:t>
            </w:r>
          </w:p>
        </w:tc>
        <w:tc>
          <w:tcPr>
            <w:tcW w:w="5289" w:type="dxa"/>
            <w:noWrap w:val="0"/>
            <w:vAlign w:val="center"/>
          </w:tcPr>
          <w:p>
            <w:pPr>
              <w:pStyle w:val="38"/>
              <w:widowControl w:val="0"/>
              <w:ind w:firstLine="0"/>
              <w:jc w:val="left"/>
              <w:rPr>
                <w:rFonts w:hint="eastAsia" w:ascii="仿宋" w:hAnsi="仿宋" w:eastAsia="仿宋" w:cs="仿宋"/>
                <w:spacing w:val="14"/>
                <w:kern w:val="2"/>
                <w:sz w:val="24"/>
                <w:szCs w:val="24"/>
                <w:lang w:val="en-US" w:eastAsia="zh-CN" w:bidi="ar-SA"/>
              </w:rPr>
            </w:pPr>
            <w:r>
              <w:rPr>
                <w:rFonts w:hint="eastAsia" w:ascii="仿宋" w:hAnsi="仿宋" w:eastAsia="仿宋" w:cs="仿宋"/>
                <w:spacing w:val="14"/>
                <w:kern w:val="2"/>
                <w:sz w:val="24"/>
                <w:szCs w:val="24"/>
                <w:lang w:val="en-US" w:eastAsia="zh-CN" w:bidi="ar-SA"/>
              </w:rPr>
              <w:t>洛阳市涧西区农业农村局周山森林公园绿化苗木采购项目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1.1.5</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落实政府采购政策要求</w:t>
            </w:r>
          </w:p>
        </w:tc>
        <w:tc>
          <w:tcPr>
            <w:tcW w:w="5289" w:type="dxa"/>
            <w:noWrap w:val="0"/>
            <w:vAlign w:val="center"/>
          </w:tcPr>
          <w:p>
            <w:pPr>
              <w:pStyle w:val="40"/>
              <w:ind w:firstLine="0"/>
              <w:rPr>
                <w:rFonts w:hint="eastAsia" w:ascii="仿宋" w:hAnsi="仿宋" w:eastAsia="仿宋" w:cs="仿宋"/>
                <w:spacing w:val="14"/>
                <w:sz w:val="24"/>
                <w:szCs w:val="24"/>
              </w:rPr>
            </w:pPr>
            <w:r>
              <w:rPr>
                <w:rFonts w:hint="eastAsia" w:ascii="仿宋" w:hAnsi="仿宋" w:eastAsia="仿宋" w:cs="仿宋"/>
                <w:spacing w:val="14"/>
                <w:sz w:val="24"/>
                <w:szCs w:val="24"/>
                <w:lang w:eastAsia="zh-CN"/>
              </w:rPr>
              <w:t>☑</w:t>
            </w:r>
            <w:r>
              <w:rPr>
                <w:rFonts w:hint="eastAsia" w:ascii="仿宋" w:hAnsi="仿宋" w:eastAsia="仿宋" w:cs="仿宋"/>
                <w:spacing w:val="14"/>
                <w:sz w:val="24"/>
                <w:szCs w:val="24"/>
              </w:rPr>
              <w:t>节能环保产品优先。</w:t>
            </w:r>
          </w:p>
          <w:p>
            <w:pPr>
              <w:pStyle w:val="40"/>
              <w:ind w:firstLine="0"/>
              <w:rPr>
                <w:rFonts w:hint="eastAsia" w:ascii="仿宋" w:hAnsi="仿宋" w:eastAsia="仿宋" w:cs="仿宋"/>
                <w:spacing w:val="14"/>
                <w:sz w:val="24"/>
                <w:szCs w:val="24"/>
              </w:rPr>
            </w:pPr>
            <w:r>
              <w:rPr>
                <w:rFonts w:hint="eastAsia" w:ascii="仿宋" w:hAnsi="仿宋" w:eastAsia="仿宋" w:cs="仿宋"/>
                <w:spacing w:val="14"/>
                <w:sz w:val="24"/>
                <w:szCs w:val="24"/>
              </w:rPr>
              <w:t>☑</w:t>
            </w:r>
            <w:r>
              <w:rPr>
                <w:rFonts w:hint="eastAsia" w:ascii="仿宋" w:hAnsi="仿宋" w:eastAsia="仿宋" w:cs="仿宋"/>
                <w:spacing w:val="14"/>
                <w:sz w:val="24"/>
                <w:szCs w:val="24"/>
                <w:lang w:val="en-US" w:eastAsia="zh-CN"/>
              </w:rPr>
              <w:t>支持</w:t>
            </w:r>
            <w:r>
              <w:rPr>
                <w:rFonts w:hint="eastAsia" w:ascii="仿宋" w:hAnsi="仿宋" w:eastAsia="仿宋" w:cs="仿宋"/>
                <w:spacing w:val="14"/>
                <w:sz w:val="24"/>
                <w:szCs w:val="24"/>
              </w:rPr>
              <w:t>中小微（监狱、残疾人福利性单位）企业。本项目所属行业</w:t>
            </w:r>
            <w:r>
              <w:rPr>
                <w:rFonts w:hint="eastAsia" w:ascii="仿宋" w:hAnsi="仿宋" w:eastAsia="仿宋" w:cs="仿宋"/>
                <w:color w:val="auto"/>
                <w:spacing w:val="14"/>
                <w:sz w:val="24"/>
                <w:szCs w:val="24"/>
              </w:rPr>
              <w:t>为：批</w:t>
            </w:r>
            <w:r>
              <w:rPr>
                <w:rFonts w:hint="eastAsia" w:ascii="仿宋" w:hAnsi="仿宋" w:eastAsia="仿宋" w:cs="仿宋"/>
                <w:spacing w:val="14"/>
                <w:sz w:val="24"/>
                <w:szCs w:val="24"/>
              </w:rPr>
              <w:t>发业（林业产品批发）。</w:t>
            </w:r>
          </w:p>
          <w:p>
            <w:pPr>
              <w:pStyle w:val="32"/>
              <w:rPr>
                <w:rFonts w:hint="eastAsia" w:ascii="仿宋" w:hAnsi="仿宋" w:eastAsia="仿宋" w:cs="仿宋"/>
                <w:spacing w:val="14"/>
                <w:sz w:val="24"/>
                <w:szCs w:val="24"/>
              </w:rPr>
            </w:pPr>
            <w:r>
              <w:rPr>
                <w:rFonts w:hint="eastAsia" w:ascii="仿宋" w:hAnsi="仿宋" w:eastAsia="仿宋" w:cs="仿宋"/>
                <w:spacing w:val="14"/>
                <w:sz w:val="24"/>
                <w:szCs w:val="24"/>
              </w:rPr>
              <w:t>☑不接受进口产品。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1.1.6</w:t>
            </w:r>
          </w:p>
        </w:tc>
        <w:tc>
          <w:tcPr>
            <w:tcW w:w="3066" w:type="dxa"/>
            <w:noWrap w:val="0"/>
            <w:vAlign w:val="center"/>
          </w:tcPr>
          <w:p>
            <w:pPr>
              <w:pStyle w:val="38"/>
              <w:widowControl w:val="0"/>
              <w:ind w:firstLine="0"/>
              <w:jc w:val="left"/>
              <w:rPr>
                <w:rFonts w:hint="eastAsia" w:ascii="仿宋" w:hAnsi="仿宋" w:eastAsia="仿宋" w:cs="仿宋"/>
                <w:color w:val="auto"/>
                <w:spacing w:val="14"/>
                <w:kern w:val="0"/>
                <w:sz w:val="24"/>
                <w:szCs w:val="24"/>
                <w:lang w:val="en-US" w:eastAsia="zh-CN" w:bidi="ar-SA"/>
              </w:rPr>
            </w:pPr>
            <w:r>
              <w:rPr>
                <w:rFonts w:hint="eastAsia" w:ascii="仿宋" w:hAnsi="仿宋" w:eastAsia="仿宋" w:cs="仿宋"/>
                <w:color w:val="auto"/>
                <w:spacing w:val="14"/>
                <w:kern w:val="0"/>
                <w:sz w:val="24"/>
                <w:szCs w:val="24"/>
                <w:lang w:val="en-US" w:eastAsia="zh-CN" w:bidi="ar-SA"/>
              </w:rPr>
              <w:t>政府采购管理部门备案编号</w:t>
            </w:r>
          </w:p>
        </w:tc>
        <w:tc>
          <w:tcPr>
            <w:tcW w:w="5289" w:type="dxa"/>
            <w:noWrap w:val="0"/>
            <w:vAlign w:val="center"/>
          </w:tcPr>
          <w:p>
            <w:pPr>
              <w:pStyle w:val="38"/>
              <w:widowControl w:val="0"/>
              <w:ind w:firstLine="0"/>
              <w:jc w:val="left"/>
              <w:rPr>
                <w:rFonts w:hint="default" w:ascii="仿宋" w:hAnsi="仿宋" w:eastAsia="仿宋" w:cs="仿宋"/>
                <w:color w:val="auto"/>
                <w:spacing w:val="14"/>
                <w:kern w:val="0"/>
                <w:sz w:val="24"/>
                <w:szCs w:val="24"/>
                <w:lang w:val="en-US" w:eastAsia="zh-CN" w:bidi="ar-SA"/>
              </w:rPr>
            </w:pPr>
            <w:r>
              <w:rPr>
                <w:rFonts w:hint="eastAsia" w:ascii="仿宋" w:hAnsi="仿宋" w:eastAsia="仿宋" w:cs="仿宋"/>
                <w:color w:val="auto"/>
                <w:spacing w:val="14"/>
                <w:kern w:val="0"/>
                <w:sz w:val="24"/>
                <w:szCs w:val="24"/>
                <w:lang w:val="en-US" w:eastAsia="zh-CN" w:bidi="ar-SA"/>
              </w:rPr>
              <w:t>洛涧公开-2024-1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1.1.7</w:t>
            </w:r>
          </w:p>
        </w:tc>
        <w:tc>
          <w:tcPr>
            <w:tcW w:w="3066" w:type="dxa"/>
            <w:noWrap w:val="0"/>
            <w:vAlign w:val="center"/>
          </w:tcPr>
          <w:p>
            <w:pPr>
              <w:pStyle w:val="38"/>
              <w:widowControl w:val="0"/>
              <w:ind w:firstLine="0"/>
              <w:jc w:val="left"/>
              <w:rPr>
                <w:rFonts w:hint="eastAsia" w:ascii="仿宋" w:hAnsi="仿宋" w:eastAsia="仿宋" w:cs="仿宋"/>
                <w:color w:val="auto"/>
                <w:spacing w:val="14"/>
                <w:kern w:val="0"/>
                <w:sz w:val="24"/>
                <w:szCs w:val="24"/>
                <w:lang w:val="en-US" w:eastAsia="zh-CN" w:bidi="ar-SA"/>
              </w:rPr>
            </w:pPr>
            <w:r>
              <w:rPr>
                <w:rFonts w:hint="eastAsia" w:ascii="仿宋" w:hAnsi="仿宋" w:eastAsia="仿宋" w:cs="仿宋"/>
                <w:color w:val="auto"/>
                <w:spacing w:val="14"/>
                <w:kern w:val="0"/>
                <w:sz w:val="24"/>
                <w:szCs w:val="24"/>
                <w:lang w:val="en-US" w:eastAsia="zh-CN" w:bidi="ar-SA"/>
              </w:rPr>
              <w:t>项目编号</w:t>
            </w:r>
          </w:p>
        </w:tc>
        <w:tc>
          <w:tcPr>
            <w:tcW w:w="5289" w:type="dxa"/>
            <w:noWrap w:val="0"/>
            <w:vAlign w:val="center"/>
          </w:tcPr>
          <w:p>
            <w:pPr>
              <w:pStyle w:val="38"/>
              <w:widowControl w:val="0"/>
              <w:ind w:firstLine="0"/>
              <w:jc w:val="left"/>
              <w:rPr>
                <w:rFonts w:hint="eastAsia" w:ascii="仿宋" w:hAnsi="仿宋" w:eastAsia="仿宋" w:cs="仿宋"/>
                <w:color w:val="auto"/>
                <w:spacing w:val="14"/>
                <w:kern w:val="0"/>
                <w:sz w:val="24"/>
                <w:szCs w:val="24"/>
                <w:lang w:val="en-US" w:eastAsia="zh-CN" w:bidi="ar-SA"/>
              </w:rPr>
            </w:pPr>
            <w:r>
              <w:rPr>
                <w:rFonts w:hint="eastAsia" w:ascii="仿宋" w:hAnsi="仿宋" w:eastAsia="仿宋" w:cs="仿宋"/>
                <w:color w:val="auto"/>
                <w:spacing w:val="14"/>
                <w:kern w:val="0"/>
                <w:sz w:val="24"/>
                <w:szCs w:val="24"/>
                <w:lang w:val="en-US" w:eastAsia="zh-CN" w:bidi="ar-SA"/>
              </w:rPr>
              <w:t>涧西政采招标(2024)0001号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1.1.8</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标段划分</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本次招标共</w:t>
            </w:r>
            <w:r>
              <w:rPr>
                <w:rFonts w:hint="eastAsia" w:ascii="仿宋" w:hAnsi="仿宋" w:eastAsia="仿宋" w:cs="仿宋"/>
                <w:spacing w:val="14"/>
                <w:sz w:val="24"/>
                <w:szCs w:val="24"/>
                <w:lang w:val="en-US" w:eastAsia="zh-CN"/>
              </w:rPr>
              <w:t>一</w:t>
            </w:r>
            <w:r>
              <w:rPr>
                <w:rFonts w:hint="eastAsia" w:ascii="仿宋" w:hAnsi="仿宋" w:eastAsia="仿宋" w:cs="仿宋"/>
                <w:spacing w:val="14"/>
                <w:sz w:val="24"/>
                <w:szCs w:val="24"/>
              </w:rPr>
              <w:t>个标段，</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应就该项目进行完整投标，否则将不被接受。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1.2.1</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资金来源</w:t>
            </w:r>
          </w:p>
        </w:tc>
        <w:tc>
          <w:tcPr>
            <w:tcW w:w="5289" w:type="dxa"/>
            <w:noWrap w:val="0"/>
            <w:vAlign w:val="center"/>
          </w:tcPr>
          <w:p>
            <w:pPr>
              <w:pStyle w:val="38"/>
              <w:widowControl w:val="0"/>
              <w:ind w:firstLine="0"/>
              <w:jc w:val="left"/>
              <w:rPr>
                <w:rFonts w:hint="eastAsia" w:ascii="仿宋" w:hAnsi="仿宋" w:eastAsia="仿宋" w:cs="仿宋"/>
                <w:bCs/>
                <w:spacing w:val="14"/>
                <w:sz w:val="24"/>
                <w:szCs w:val="24"/>
              </w:rPr>
            </w:pPr>
            <w:r>
              <w:rPr>
                <w:rFonts w:hint="eastAsia" w:ascii="仿宋" w:hAnsi="仿宋" w:eastAsia="仿宋" w:cs="仿宋"/>
                <w:bCs/>
                <w:spacing w:val="14"/>
                <w:sz w:val="24"/>
                <w:szCs w:val="24"/>
                <w:lang w:eastAsia="zh-CN"/>
              </w:rPr>
              <w:t>财政</w:t>
            </w:r>
            <w:r>
              <w:rPr>
                <w:rFonts w:hint="eastAsia" w:ascii="仿宋" w:hAnsi="仿宋" w:eastAsia="仿宋" w:cs="仿宋"/>
                <w:bCs/>
                <w:spacing w:val="14"/>
                <w:sz w:val="24"/>
                <w:szCs w:val="24"/>
              </w:rPr>
              <w:t>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1.2.2</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highlight w:val="none"/>
              </w:rPr>
              <w:t>付款方式</w:t>
            </w:r>
          </w:p>
        </w:tc>
        <w:tc>
          <w:tcPr>
            <w:tcW w:w="5289" w:type="dxa"/>
            <w:noWrap w:val="0"/>
            <w:vAlign w:val="center"/>
          </w:tcPr>
          <w:p>
            <w:pPr>
              <w:pStyle w:val="23"/>
              <w:ind w:firstLine="0" w:firstLineChars="0"/>
              <w:jc w:val="left"/>
              <w:rPr>
                <w:rFonts w:hint="eastAsia" w:ascii="仿宋" w:hAnsi="仿宋" w:eastAsia="仿宋" w:cs="仿宋"/>
                <w:spacing w:val="14"/>
                <w:kern w:val="0"/>
                <w:sz w:val="24"/>
                <w:szCs w:val="24"/>
                <w:lang w:val="en-US" w:eastAsia="zh-CN" w:bidi="ar-SA"/>
              </w:rPr>
            </w:pPr>
            <w:r>
              <w:rPr>
                <w:rFonts w:hint="eastAsia" w:ascii="仿宋" w:hAnsi="仿宋" w:eastAsia="仿宋" w:cs="仿宋"/>
                <w:spacing w:val="14"/>
                <w:kern w:val="0"/>
                <w:sz w:val="24"/>
                <w:szCs w:val="24"/>
                <w:lang w:val="en-US" w:eastAsia="zh-CN" w:bidi="ar-SA"/>
              </w:rPr>
              <w:t>由采购人付款，根据财政资金拨付情况以实际提供数量并验收合格后，3个工作日内据实结算。不接受该付款方式的响应文件将不被接受。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1.3.1</w:t>
            </w:r>
          </w:p>
        </w:tc>
        <w:tc>
          <w:tcPr>
            <w:tcW w:w="3066" w:type="dxa"/>
            <w:noWrap w:val="0"/>
            <w:vAlign w:val="center"/>
          </w:tcPr>
          <w:p>
            <w:pPr>
              <w:pStyle w:val="38"/>
              <w:widowControl w:val="0"/>
              <w:ind w:firstLine="0"/>
              <w:jc w:val="left"/>
              <w:rPr>
                <w:rFonts w:hint="eastAsia" w:ascii="仿宋" w:hAnsi="仿宋" w:eastAsia="仿宋" w:cs="仿宋"/>
                <w:color w:val="000000"/>
                <w:spacing w:val="14"/>
                <w:sz w:val="24"/>
                <w:szCs w:val="24"/>
                <w:highlight w:val="none"/>
              </w:rPr>
            </w:pPr>
            <w:r>
              <w:rPr>
                <w:rFonts w:hint="eastAsia" w:ascii="仿宋" w:hAnsi="仿宋" w:eastAsia="仿宋" w:cs="仿宋"/>
                <w:color w:val="000000"/>
                <w:spacing w:val="14"/>
                <w:sz w:val="24"/>
                <w:szCs w:val="24"/>
                <w:highlight w:val="none"/>
              </w:rPr>
              <w:t>交货期</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lang w:val="en-US" w:eastAsia="zh-CN"/>
              </w:rPr>
              <w:t>根据采购人要求供货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1.3.2</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交货地点</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lang w:val="en-US" w:eastAsia="zh-CN"/>
              </w:rPr>
              <w:t>采购人指定地点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1.3.3</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履约验收</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采购人根据国家有关规定、招标文件、</w:t>
            </w:r>
            <w:r>
              <w:rPr>
                <w:rFonts w:hint="eastAsia" w:ascii="仿宋" w:hAnsi="仿宋" w:eastAsia="仿宋" w:cs="仿宋"/>
                <w:spacing w:val="14"/>
                <w:sz w:val="24"/>
                <w:szCs w:val="24"/>
                <w:lang w:eastAsia="zh-CN"/>
              </w:rPr>
              <w:t>成交人</w:t>
            </w:r>
            <w:r>
              <w:rPr>
                <w:rFonts w:hint="eastAsia" w:ascii="仿宋" w:hAnsi="仿宋" w:eastAsia="仿宋" w:cs="仿宋"/>
                <w:spacing w:val="14"/>
                <w:sz w:val="24"/>
                <w:szCs w:val="24"/>
              </w:rPr>
              <w:t>的</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以及合同约定的内容和验收标准进行验收。验收情况作为支付货款的依据。如有异议，以相关质量技术检验检测机构的检验结果为准，如产生检验检测费用，则该费用由过失方承担。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1.3.4</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质保期</w:t>
            </w:r>
          </w:p>
        </w:tc>
        <w:tc>
          <w:tcPr>
            <w:tcW w:w="5289" w:type="dxa"/>
            <w:noWrap w:val="0"/>
            <w:vAlign w:val="center"/>
          </w:tcPr>
          <w:p>
            <w:pPr>
              <w:pStyle w:val="38"/>
              <w:widowControl w:val="0"/>
              <w:ind w:firstLine="0"/>
              <w:jc w:val="left"/>
              <w:rPr>
                <w:rFonts w:hint="eastAsia" w:ascii="仿宋" w:hAnsi="仿宋" w:eastAsia="仿宋" w:cs="仿宋"/>
                <w:spacing w:val="14"/>
                <w:sz w:val="24"/>
                <w:szCs w:val="24"/>
                <w:lang w:eastAsia="zh-CN"/>
              </w:rPr>
            </w:pPr>
            <w:r>
              <w:rPr>
                <w:rFonts w:hint="eastAsia" w:ascii="仿宋" w:hAnsi="仿宋" w:eastAsia="仿宋" w:cs="仿宋"/>
                <w:snapToGrid w:val="0"/>
                <w:color w:val="auto"/>
                <w:spacing w:val="0"/>
                <w:sz w:val="24"/>
                <w:szCs w:val="24"/>
                <w:highlight w:val="none"/>
                <w:lang w:val="en-US" w:eastAsia="zh-CN"/>
              </w:rPr>
              <w:t>货物交付验收合格之日起一年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1.3.5</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质量要求</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napToGrid w:val="0"/>
                <w:color w:val="auto"/>
                <w:spacing w:val="0"/>
                <w:sz w:val="24"/>
                <w:szCs w:val="24"/>
                <w:highlight w:val="none"/>
                <w:lang w:val="en-US" w:eastAsia="zh-CN"/>
              </w:rPr>
              <w:t>符合国家、行业、地方政府有关法律法规及技术规范要求。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1.4.1</w:t>
            </w:r>
          </w:p>
        </w:tc>
        <w:tc>
          <w:tcPr>
            <w:tcW w:w="3066" w:type="dxa"/>
            <w:noWrap w:val="0"/>
            <w:vAlign w:val="center"/>
          </w:tcPr>
          <w:p>
            <w:pPr>
              <w:pStyle w:val="38"/>
              <w:widowControl w:val="0"/>
              <w:ind w:firstLine="0"/>
              <w:jc w:val="left"/>
              <w:rPr>
                <w:rFonts w:hint="eastAsia" w:ascii="仿宋" w:hAnsi="仿宋" w:eastAsia="仿宋" w:cs="仿宋"/>
                <w:color w:val="000000"/>
                <w:spacing w:val="14"/>
                <w:sz w:val="24"/>
                <w:szCs w:val="24"/>
              </w:rPr>
            </w:pPr>
            <w:r>
              <w:rPr>
                <w:rFonts w:hint="eastAsia" w:ascii="仿宋" w:hAnsi="仿宋" w:eastAsia="仿宋" w:cs="仿宋"/>
                <w:spacing w:val="14"/>
                <w:sz w:val="24"/>
                <w:szCs w:val="24"/>
                <w:lang w:eastAsia="zh-CN"/>
              </w:rPr>
              <w:t>供应商</w:t>
            </w:r>
            <w:r>
              <w:rPr>
                <w:rFonts w:hint="eastAsia" w:ascii="仿宋" w:hAnsi="仿宋" w:eastAsia="仿宋" w:cs="仿宋"/>
                <w:color w:val="000000"/>
                <w:spacing w:val="14"/>
                <w:sz w:val="24"/>
                <w:szCs w:val="24"/>
              </w:rPr>
              <w:t>资格要求</w:t>
            </w:r>
          </w:p>
        </w:tc>
        <w:tc>
          <w:tcPr>
            <w:tcW w:w="5289" w:type="dxa"/>
            <w:noWrap w:val="0"/>
            <w:vAlign w:val="center"/>
          </w:tcPr>
          <w:p>
            <w:pPr>
              <w:pStyle w:val="32"/>
              <w:shd w:val="clear" w:color="auto" w:fill="FFFFFF"/>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rPr>
              <w:t>详见第一章招标公告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1.4.2</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是否接受联合体投标</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☑不接受</w:t>
            </w:r>
          </w:p>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□接受，应满足下列要求: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1.9.1</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投标预备会</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☑不召开</w:t>
            </w:r>
          </w:p>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□召开，召开时间：</w:t>
            </w:r>
          </w:p>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 xml:space="preserve"> </w:t>
            </w:r>
            <w:r>
              <w:rPr>
                <w:rFonts w:hint="eastAsia" w:ascii="仿宋" w:hAnsi="仿宋" w:eastAsia="仿宋" w:cs="仿宋"/>
                <w:spacing w:val="14"/>
                <w:sz w:val="24"/>
                <w:szCs w:val="24"/>
                <w:lang w:val="en-US" w:eastAsia="zh-CN"/>
              </w:rPr>
              <w:t xml:space="preserve"> </w:t>
            </w:r>
            <w:r>
              <w:rPr>
                <w:rFonts w:hint="eastAsia" w:ascii="仿宋" w:hAnsi="仿宋" w:eastAsia="仿宋" w:cs="仿宋"/>
                <w:spacing w:val="14"/>
                <w:sz w:val="24"/>
                <w:szCs w:val="24"/>
              </w:rPr>
              <w:t>召开地点：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1.9.2</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在投标预备会前提出问题</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时间：/</w:t>
            </w:r>
          </w:p>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1.10.1</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分包</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☑不允许</w:t>
            </w:r>
          </w:p>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□允许，分包内容要求：</w:t>
            </w:r>
          </w:p>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 xml:space="preserve">   分包金额要求：</w:t>
            </w:r>
          </w:p>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 xml:space="preserve">   对分包人的资质要求：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1.11.1</w:t>
            </w:r>
          </w:p>
        </w:tc>
        <w:tc>
          <w:tcPr>
            <w:tcW w:w="3066" w:type="dxa"/>
            <w:noWrap w:val="0"/>
            <w:vAlign w:val="center"/>
          </w:tcPr>
          <w:p>
            <w:pPr>
              <w:pStyle w:val="38"/>
              <w:widowControl w:val="0"/>
              <w:ind w:firstLine="0"/>
              <w:jc w:val="left"/>
              <w:rPr>
                <w:rFonts w:hint="eastAsia" w:ascii="仿宋" w:hAnsi="仿宋" w:eastAsia="仿宋" w:cs="仿宋"/>
                <w:b/>
                <w:bCs/>
                <w:spacing w:val="14"/>
                <w:sz w:val="24"/>
                <w:szCs w:val="24"/>
              </w:rPr>
            </w:pPr>
            <w:r>
              <w:rPr>
                <w:rFonts w:hint="eastAsia" w:ascii="仿宋" w:hAnsi="仿宋" w:eastAsia="仿宋" w:cs="仿宋"/>
                <w:b/>
                <w:bCs/>
                <w:spacing w:val="14"/>
                <w:sz w:val="24"/>
                <w:szCs w:val="24"/>
              </w:rPr>
              <w:t>实质性要求和条件</w:t>
            </w:r>
          </w:p>
        </w:tc>
        <w:tc>
          <w:tcPr>
            <w:tcW w:w="5289" w:type="dxa"/>
            <w:noWrap w:val="0"/>
            <w:vAlign w:val="center"/>
          </w:tcPr>
          <w:p>
            <w:pPr>
              <w:pStyle w:val="38"/>
              <w:widowControl w:val="0"/>
              <w:ind w:firstLine="0"/>
              <w:jc w:val="left"/>
              <w:rPr>
                <w:rFonts w:hint="eastAsia" w:ascii="仿宋" w:hAnsi="仿宋" w:eastAsia="仿宋" w:cs="仿宋"/>
                <w:b/>
                <w:bCs/>
                <w:spacing w:val="14"/>
                <w:sz w:val="24"/>
                <w:szCs w:val="24"/>
                <w:lang w:eastAsia="zh-CN"/>
              </w:rPr>
            </w:pPr>
            <w:r>
              <w:rPr>
                <w:rFonts w:hint="eastAsia" w:ascii="仿宋" w:hAnsi="仿宋" w:eastAsia="仿宋" w:cs="仿宋"/>
                <w:b/>
                <w:bCs/>
                <w:spacing w:val="14"/>
                <w:sz w:val="24"/>
                <w:szCs w:val="24"/>
              </w:rPr>
              <w:t>交货期</w:t>
            </w:r>
            <w:r>
              <w:rPr>
                <w:rFonts w:hint="eastAsia" w:ascii="仿宋" w:hAnsi="仿宋" w:eastAsia="仿宋" w:cs="仿宋"/>
                <w:b/>
                <w:bCs/>
                <w:spacing w:val="14"/>
                <w:sz w:val="24"/>
                <w:szCs w:val="24"/>
                <w:lang w:eastAsia="zh-CN"/>
              </w:rPr>
              <w:t>：</w:t>
            </w:r>
          </w:p>
          <w:p>
            <w:pPr>
              <w:pStyle w:val="38"/>
              <w:widowControl w:val="0"/>
              <w:ind w:firstLine="0"/>
              <w:jc w:val="left"/>
              <w:rPr>
                <w:rFonts w:hint="eastAsia" w:ascii="仿宋" w:hAnsi="仿宋" w:eastAsia="仿宋" w:cs="仿宋"/>
                <w:b/>
                <w:bCs/>
                <w:spacing w:val="14"/>
                <w:sz w:val="24"/>
                <w:szCs w:val="24"/>
                <w:lang w:eastAsia="zh-CN"/>
              </w:rPr>
            </w:pPr>
            <w:r>
              <w:rPr>
                <w:rFonts w:hint="eastAsia" w:ascii="仿宋" w:hAnsi="仿宋" w:eastAsia="仿宋" w:cs="仿宋"/>
                <w:b/>
                <w:bCs/>
                <w:spacing w:val="14"/>
                <w:sz w:val="24"/>
                <w:szCs w:val="24"/>
              </w:rPr>
              <w:t>交货地点</w:t>
            </w:r>
            <w:bookmarkStart w:id="21" w:name="_Hlk82183933"/>
            <w:r>
              <w:rPr>
                <w:rFonts w:hint="eastAsia" w:ascii="仿宋" w:hAnsi="仿宋" w:eastAsia="仿宋" w:cs="仿宋"/>
                <w:b/>
                <w:bCs/>
                <w:spacing w:val="14"/>
                <w:sz w:val="24"/>
                <w:szCs w:val="24"/>
                <w:lang w:eastAsia="zh-CN"/>
              </w:rPr>
              <w:t>：</w:t>
            </w:r>
          </w:p>
          <w:p>
            <w:pPr>
              <w:pStyle w:val="38"/>
              <w:widowControl w:val="0"/>
              <w:ind w:firstLine="0"/>
              <w:jc w:val="left"/>
              <w:rPr>
                <w:rFonts w:hint="eastAsia" w:ascii="仿宋" w:hAnsi="仿宋" w:eastAsia="仿宋" w:cs="仿宋"/>
                <w:b/>
                <w:bCs/>
                <w:spacing w:val="14"/>
                <w:sz w:val="24"/>
                <w:szCs w:val="24"/>
                <w:lang w:eastAsia="zh-CN"/>
              </w:rPr>
            </w:pPr>
            <w:r>
              <w:rPr>
                <w:rFonts w:hint="eastAsia" w:ascii="仿宋" w:hAnsi="仿宋" w:eastAsia="仿宋" w:cs="仿宋"/>
                <w:b/>
                <w:bCs/>
                <w:spacing w:val="14"/>
                <w:sz w:val="24"/>
                <w:szCs w:val="24"/>
              </w:rPr>
              <w:t>质保期</w:t>
            </w:r>
            <w:bookmarkEnd w:id="21"/>
            <w:r>
              <w:rPr>
                <w:rFonts w:hint="eastAsia" w:ascii="仿宋" w:hAnsi="仿宋" w:eastAsia="仿宋" w:cs="仿宋"/>
                <w:b/>
                <w:bCs/>
                <w:spacing w:val="14"/>
                <w:sz w:val="24"/>
                <w:szCs w:val="24"/>
                <w:lang w:eastAsia="zh-CN"/>
              </w:rPr>
              <w:t>：</w:t>
            </w:r>
          </w:p>
          <w:p>
            <w:pPr>
              <w:pStyle w:val="38"/>
              <w:widowControl w:val="0"/>
              <w:ind w:firstLine="0"/>
              <w:jc w:val="left"/>
              <w:rPr>
                <w:rFonts w:hint="eastAsia" w:ascii="仿宋" w:hAnsi="仿宋" w:eastAsia="仿宋" w:cs="仿宋"/>
                <w:b/>
                <w:bCs/>
                <w:spacing w:val="14"/>
                <w:sz w:val="24"/>
                <w:szCs w:val="24"/>
                <w:lang w:eastAsia="zh-CN"/>
              </w:rPr>
            </w:pPr>
            <w:r>
              <w:rPr>
                <w:rFonts w:hint="eastAsia" w:ascii="仿宋" w:hAnsi="仿宋" w:eastAsia="仿宋" w:cs="仿宋"/>
                <w:b/>
                <w:bCs/>
                <w:spacing w:val="14"/>
                <w:sz w:val="24"/>
                <w:szCs w:val="24"/>
              </w:rPr>
              <w:t>质量要求</w:t>
            </w:r>
            <w:r>
              <w:rPr>
                <w:rFonts w:hint="eastAsia" w:ascii="仿宋" w:hAnsi="仿宋" w:eastAsia="仿宋" w:cs="仿宋"/>
                <w:b/>
                <w:bCs/>
                <w:spacing w:val="14"/>
                <w:sz w:val="24"/>
                <w:szCs w:val="24"/>
                <w:lang w:eastAsia="zh-CN"/>
              </w:rPr>
              <w:t>：</w:t>
            </w:r>
          </w:p>
          <w:p>
            <w:pPr>
              <w:pStyle w:val="38"/>
              <w:widowControl w:val="0"/>
              <w:ind w:firstLine="0"/>
              <w:jc w:val="left"/>
              <w:rPr>
                <w:rFonts w:hint="eastAsia" w:ascii="仿宋" w:hAnsi="仿宋" w:eastAsia="仿宋" w:cs="仿宋"/>
                <w:b/>
                <w:bCs/>
                <w:spacing w:val="14"/>
                <w:sz w:val="24"/>
                <w:szCs w:val="24"/>
                <w:lang w:eastAsia="zh-CN"/>
              </w:rPr>
            </w:pPr>
            <w:r>
              <w:rPr>
                <w:rFonts w:hint="eastAsia" w:ascii="仿宋" w:hAnsi="仿宋" w:eastAsia="仿宋" w:cs="仿宋"/>
                <w:b/>
                <w:bCs/>
                <w:spacing w:val="14"/>
                <w:sz w:val="24"/>
                <w:szCs w:val="24"/>
                <w:lang w:eastAsia="zh-CN"/>
              </w:rPr>
              <w:t>付款方式：</w:t>
            </w:r>
          </w:p>
          <w:p>
            <w:pPr>
              <w:pStyle w:val="38"/>
              <w:widowControl w:val="0"/>
              <w:ind w:firstLine="0"/>
              <w:jc w:val="left"/>
              <w:rPr>
                <w:rFonts w:hint="eastAsia" w:ascii="仿宋" w:hAnsi="仿宋" w:eastAsia="仿宋" w:cs="仿宋"/>
                <w:b/>
                <w:bCs/>
                <w:sz w:val="24"/>
                <w:szCs w:val="24"/>
                <w:lang w:val="en-US" w:eastAsia="zh-CN"/>
              </w:rPr>
            </w:pPr>
            <w:r>
              <w:rPr>
                <w:rFonts w:hint="eastAsia" w:ascii="仿宋" w:hAnsi="仿宋" w:eastAsia="仿宋" w:cs="仿宋"/>
                <w:b/>
                <w:bCs/>
                <w:spacing w:val="14"/>
                <w:sz w:val="24"/>
                <w:szCs w:val="24"/>
                <w:lang w:eastAsia="zh-CN"/>
              </w:rPr>
              <w:t>其他：</w:t>
            </w:r>
            <w:r>
              <w:rPr>
                <w:rFonts w:hint="eastAsia" w:ascii="仿宋" w:hAnsi="仿宋" w:eastAsia="仿宋" w:cs="仿宋"/>
                <w:b/>
                <w:bCs/>
                <w:spacing w:val="14"/>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default" w:ascii="仿宋" w:hAnsi="仿宋" w:eastAsia="仿宋" w:cs="仿宋"/>
                <w:spacing w:val="14"/>
                <w:sz w:val="24"/>
                <w:szCs w:val="24"/>
                <w:highlight w:val="none"/>
                <w:lang w:val="en-US" w:eastAsia="zh-CN"/>
              </w:rPr>
            </w:pPr>
            <w:r>
              <w:rPr>
                <w:rFonts w:hint="eastAsia" w:ascii="仿宋" w:hAnsi="仿宋" w:eastAsia="仿宋" w:cs="仿宋"/>
                <w:spacing w:val="14"/>
                <w:sz w:val="24"/>
                <w:szCs w:val="24"/>
                <w:highlight w:val="none"/>
                <w:lang w:val="en-US" w:eastAsia="zh-CN"/>
              </w:rPr>
              <w:t>1.11.2</w:t>
            </w:r>
          </w:p>
        </w:tc>
        <w:tc>
          <w:tcPr>
            <w:tcW w:w="3066" w:type="dxa"/>
            <w:noWrap w:val="0"/>
            <w:vAlign w:val="center"/>
          </w:tcPr>
          <w:p>
            <w:pPr>
              <w:pStyle w:val="38"/>
              <w:widowControl w:val="0"/>
              <w:ind w:firstLine="0"/>
              <w:jc w:val="left"/>
              <w:rPr>
                <w:rFonts w:hint="eastAsia" w:ascii="仿宋" w:hAnsi="仿宋" w:eastAsia="仿宋" w:cs="仿宋"/>
                <w:b/>
                <w:bCs/>
                <w:spacing w:val="14"/>
                <w:sz w:val="24"/>
                <w:szCs w:val="24"/>
                <w:highlight w:val="none"/>
                <w:lang w:eastAsia="zh-CN"/>
              </w:rPr>
            </w:pPr>
            <w:r>
              <w:rPr>
                <w:rFonts w:hint="eastAsia" w:ascii="仿宋" w:hAnsi="仿宋" w:eastAsia="仿宋" w:cs="仿宋"/>
                <w:b/>
                <w:bCs/>
                <w:spacing w:val="14"/>
                <w:sz w:val="24"/>
                <w:szCs w:val="24"/>
                <w:highlight w:val="none"/>
                <w:lang w:eastAsia="zh-CN"/>
              </w:rPr>
              <w:t>偏差</w:t>
            </w:r>
          </w:p>
        </w:tc>
        <w:tc>
          <w:tcPr>
            <w:tcW w:w="5289" w:type="dxa"/>
            <w:noWrap w:val="0"/>
            <w:vAlign w:val="center"/>
          </w:tcPr>
          <w:p>
            <w:pPr>
              <w:pStyle w:val="38"/>
              <w:widowControl w:val="0"/>
              <w:ind w:firstLine="0"/>
              <w:jc w:val="left"/>
              <w:rPr>
                <w:rFonts w:hint="eastAsia" w:ascii="仿宋" w:hAnsi="仿宋" w:eastAsia="仿宋" w:cs="仿宋"/>
                <w:b/>
                <w:bCs/>
                <w:spacing w:val="14"/>
                <w:sz w:val="24"/>
                <w:szCs w:val="24"/>
                <w:highlight w:val="yellow"/>
                <w:lang w:eastAsia="zh-CN"/>
              </w:rPr>
            </w:pPr>
            <w:r>
              <w:rPr>
                <w:rFonts w:hint="eastAsia" w:ascii="仿宋" w:hAnsi="仿宋" w:eastAsia="仿宋" w:cs="仿宋"/>
                <w:b/>
                <w:bCs/>
                <w:spacing w:val="14"/>
                <w:sz w:val="24"/>
                <w:szCs w:val="24"/>
                <w:highlight w:val="none"/>
                <w:lang w:eastAsia="zh-CN"/>
              </w:rPr>
              <w:t>不允许负偏差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2.1</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构成招标文件的其他资料</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2.2.1</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提出问题或要求澄清招标文件的截止时间</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提交</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截止时间10日前。</w:t>
            </w:r>
          </w:p>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在</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截止时间前10日内，采购人、采购代理机构不再受理</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提出的问题。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2.2.2</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招标文件澄清、修改发出的形式</w:t>
            </w:r>
          </w:p>
        </w:tc>
        <w:tc>
          <w:tcPr>
            <w:tcW w:w="5289" w:type="dxa"/>
            <w:noWrap w:val="0"/>
            <w:vAlign w:val="center"/>
          </w:tcPr>
          <w:p>
            <w:pPr>
              <w:pStyle w:val="38"/>
              <w:widowControl w:val="0"/>
              <w:ind w:firstLine="0"/>
              <w:rPr>
                <w:rFonts w:hint="eastAsia" w:ascii="仿宋" w:hAnsi="仿宋" w:eastAsia="仿宋" w:cs="仿宋"/>
                <w:spacing w:val="14"/>
                <w:sz w:val="24"/>
                <w:szCs w:val="24"/>
              </w:rPr>
            </w:pPr>
            <w:r>
              <w:rPr>
                <w:rFonts w:hint="eastAsia" w:ascii="仿宋" w:hAnsi="仿宋" w:eastAsia="仿宋" w:cs="仿宋"/>
                <w:spacing w:val="14"/>
                <w:sz w:val="24"/>
                <w:szCs w:val="24"/>
              </w:rPr>
              <w:t>招标文件的澄清、修改将在《河南省政府采购网》、《洛阳市公共资源交易中心网》上发布“变更公告”，如需修改招标文件，则同时在洛阳市电子招投标交易平台发布“答疑文件”（答疑文件指修改后最新的招标文件）。对于各项目中已经成功报名并下载招标文件的</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，将通过第三方短信群发方式提醒</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进行查询。各</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须重新下载最新的“答疑文件”，并以此编制</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。如不以最新发布的“答疑文件”编制</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，造成投标无效的后果由</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自己承担。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3.1.1</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构成</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的其他资料</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3.2.4</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预算控制金额</w:t>
            </w:r>
          </w:p>
        </w:tc>
        <w:tc>
          <w:tcPr>
            <w:tcW w:w="5289" w:type="dxa"/>
            <w:noWrap w:val="0"/>
            <w:vAlign w:val="center"/>
          </w:tcPr>
          <w:p>
            <w:pPr>
              <w:pStyle w:val="38"/>
              <w:widowControl w:val="0"/>
              <w:ind w:firstLine="0"/>
              <w:jc w:val="left"/>
              <w:rPr>
                <w:rFonts w:hint="default" w:ascii="仿宋" w:hAnsi="仿宋" w:eastAsia="仿宋" w:cs="仿宋"/>
                <w:color w:val="000000"/>
                <w:spacing w:val="14"/>
                <w:sz w:val="24"/>
                <w:szCs w:val="24"/>
                <w:highlight w:val="red"/>
                <w:lang w:val="en-US" w:eastAsia="zh-CN"/>
              </w:rPr>
            </w:pPr>
            <w:r>
              <w:rPr>
                <w:rFonts w:hint="eastAsia" w:ascii="仿宋" w:hAnsi="仿宋" w:eastAsia="仿宋" w:cs="仿宋"/>
                <w:color w:val="000000"/>
                <w:spacing w:val="14"/>
                <w:sz w:val="24"/>
                <w:szCs w:val="24"/>
              </w:rPr>
              <w:t>预算控制金额</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49680000.00元</w:t>
            </w:r>
          </w:p>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的投标报价不得超过预算控制金额，否则其投标将被否决。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3.2.5</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投标报价的其他要求</w:t>
            </w:r>
          </w:p>
        </w:tc>
        <w:tc>
          <w:tcPr>
            <w:tcW w:w="5289" w:type="dxa"/>
            <w:noWrap w:val="0"/>
            <w:vAlign w:val="center"/>
          </w:tcPr>
          <w:p>
            <w:pPr>
              <w:pStyle w:val="32"/>
              <w:numPr>
                <w:ilvl w:val="0"/>
                <w:numId w:val="2"/>
              </w:numPr>
              <w:ind w:left="0" w:leftChars="0" w:firstLine="0" w:firstLineChars="0"/>
              <w:jc w:val="left"/>
              <w:rPr>
                <w:rFonts w:hint="eastAsia" w:ascii="仿宋" w:hAnsi="仿宋" w:eastAsia="仿宋" w:cs="仿宋"/>
                <w:spacing w:val="14"/>
                <w:sz w:val="24"/>
                <w:szCs w:val="24"/>
              </w:rPr>
            </w:pPr>
            <w:r>
              <w:rPr>
                <w:rFonts w:hint="eastAsia" w:ascii="仿宋" w:hAnsi="仿宋" w:eastAsia="仿宋" w:cs="仿宋"/>
                <w:spacing w:val="14"/>
                <w:sz w:val="24"/>
                <w:szCs w:val="24"/>
              </w:rPr>
              <w:t xml:space="preserve">报价应包含苗木价格、装卸费、运输费、保险费、植物检疫费、税金、质保期内的质保所需的费用等，供应商为完成本项目所需要的全部费用的总和。 </w:t>
            </w:r>
          </w:p>
          <w:p>
            <w:pPr>
              <w:pStyle w:val="32"/>
              <w:numPr>
                <w:ilvl w:val="0"/>
                <w:numId w:val="0"/>
              </w:numPr>
              <w:ind w:leftChars="0"/>
              <w:jc w:val="left"/>
              <w:rPr>
                <w:rFonts w:hint="eastAsia" w:ascii="仿宋" w:hAnsi="仿宋" w:eastAsia="仿宋" w:cs="仿宋"/>
                <w:spacing w:val="14"/>
                <w:sz w:val="24"/>
                <w:szCs w:val="24"/>
              </w:rPr>
            </w:pPr>
            <w:r>
              <w:rPr>
                <w:rFonts w:hint="eastAsia" w:ascii="仿宋" w:hAnsi="仿宋" w:eastAsia="仿宋" w:cs="仿宋"/>
                <w:spacing w:val="14"/>
                <w:sz w:val="24"/>
                <w:szCs w:val="24"/>
                <w:lang w:val="en-US" w:eastAsia="zh-CN"/>
              </w:rPr>
              <w:t>2</w:t>
            </w:r>
            <w:r>
              <w:rPr>
                <w:rFonts w:hint="eastAsia" w:ascii="仿宋" w:hAnsi="仿宋" w:eastAsia="仿宋" w:cs="仿宋"/>
                <w:spacing w:val="14"/>
                <w:sz w:val="24"/>
                <w:szCs w:val="24"/>
              </w:rPr>
              <w:t>、供应商应事先自行了解货物交付地的运输及装卸限制条件对交货期和价格的影响以及供货期内苗木价格浮动等因素，综合考虑并计入报价。合同实施期间，成交价格（单价）不予调整</w:t>
            </w:r>
            <w:r>
              <w:rPr>
                <w:rFonts w:hint="eastAsia" w:ascii="仿宋" w:hAnsi="仿宋" w:eastAsia="仿宋" w:cs="仿宋"/>
                <w:spacing w:val="14"/>
                <w:sz w:val="24"/>
                <w:szCs w:val="24"/>
                <w:lang w:eastAsia="zh-CN"/>
              </w:rPr>
              <w:t>。</w:t>
            </w:r>
            <w:r>
              <w:rPr>
                <w:rFonts w:hint="eastAsia" w:ascii="仿宋" w:hAnsi="仿宋" w:eastAsia="仿宋" w:cs="仿宋"/>
                <w:spacing w:val="14"/>
                <w:sz w:val="24"/>
                <w:szCs w:val="24"/>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3.3.1</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投标有效期</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提交</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截止时间后90天。</w:t>
            </w:r>
          </w:p>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有效期短于该期限的投标将被拒绝。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3.4</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投标保证金</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本项目不收取投标保证金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3.5.3</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资格审查资料的特殊要求</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☑无</w:t>
            </w:r>
          </w:p>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□有，具体要求：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3.6.1</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是否允许提交备选投标方案</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☑不允许</w:t>
            </w:r>
          </w:p>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4.1</w:t>
            </w:r>
          </w:p>
        </w:tc>
        <w:tc>
          <w:tcPr>
            <w:tcW w:w="3066" w:type="dxa"/>
            <w:noWrap w:val="0"/>
            <w:vAlign w:val="top"/>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封套上的密封和标记</w:t>
            </w:r>
          </w:p>
        </w:tc>
        <w:tc>
          <w:tcPr>
            <w:tcW w:w="5289" w:type="dxa"/>
            <w:noWrap w:val="0"/>
            <w:vAlign w:val="top"/>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本项目不涉及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4.2.1</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截止时间</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见第一章招标公告。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4.2.2</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提交</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地点</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见第一章招标公告。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4.2.3</w:t>
            </w:r>
          </w:p>
        </w:tc>
        <w:tc>
          <w:tcPr>
            <w:tcW w:w="3066" w:type="dxa"/>
            <w:noWrap w:val="0"/>
            <w:vAlign w:val="top"/>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份数</w:t>
            </w:r>
          </w:p>
        </w:tc>
        <w:tc>
          <w:tcPr>
            <w:tcW w:w="5289" w:type="dxa"/>
            <w:noWrap w:val="0"/>
            <w:vAlign w:val="top"/>
          </w:tcPr>
          <w:p>
            <w:pPr>
              <w:pStyle w:val="38"/>
              <w:widowControl w:val="0"/>
              <w:ind w:firstLine="0"/>
              <w:jc w:val="left"/>
              <w:rPr>
                <w:rFonts w:hint="eastAsia" w:ascii="仿宋" w:hAnsi="仿宋" w:eastAsia="仿宋" w:cs="仿宋"/>
                <w:spacing w:val="14"/>
                <w:sz w:val="24"/>
                <w:szCs w:val="24"/>
                <w:lang w:eastAsia="zh-CN"/>
              </w:rPr>
            </w:pPr>
            <w:r>
              <w:rPr>
                <w:rFonts w:hint="eastAsia" w:ascii="仿宋" w:hAnsi="仿宋" w:eastAsia="仿宋" w:cs="仿宋"/>
                <w:spacing w:val="14"/>
                <w:sz w:val="24"/>
                <w:szCs w:val="24"/>
                <w:lang w:eastAsia="zh-CN"/>
              </w:rPr>
              <w:t>本项目为电子标，不需要提供纸质响应文件。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4.2.5</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上传问题联系方式</w:t>
            </w:r>
          </w:p>
        </w:tc>
        <w:tc>
          <w:tcPr>
            <w:tcW w:w="5289" w:type="dxa"/>
            <w:noWrap w:val="0"/>
            <w:vAlign w:val="center"/>
          </w:tcPr>
          <w:p>
            <w:pPr>
              <w:pStyle w:val="38"/>
              <w:widowControl w:val="0"/>
              <w:ind w:firstLine="0"/>
              <w:jc w:val="left"/>
              <w:rPr>
                <w:rFonts w:hint="eastAsia" w:ascii="仿宋" w:hAnsi="仿宋" w:eastAsia="仿宋" w:cs="仿宋"/>
                <w:sz w:val="24"/>
                <w:szCs w:val="24"/>
              </w:rPr>
            </w:pP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因洛阳市电子招投标交易平台问题无法上传电子</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时，请在工作时间与交易中心联系。联系方式：400-998-0000；0379-69921055。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4.2.6</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是否退还</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不退还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5.1</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开标时间和地点</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开标时间：同</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截止时间</w:t>
            </w:r>
          </w:p>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开标地点：同提交</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5.3</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开标疑义</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现场提出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6.1.1</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评标委员会的组建</w:t>
            </w:r>
          </w:p>
        </w:tc>
        <w:tc>
          <w:tcPr>
            <w:tcW w:w="5289" w:type="dxa"/>
            <w:noWrap w:val="0"/>
            <w:vAlign w:val="center"/>
          </w:tcPr>
          <w:p>
            <w:pPr>
              <w:pStyle w:val="38"/>
              <w:widowControl w:val="0"/>
              <w:ind w:firstLine="0"/>
              <w:jc w:val="left"/>
              <w:rPr>
                <w:rFonts w:hint="eastAsia" w:ascii="仿宋" w:hAnsi="仿宋" w:eastAsia="仿宋" w:cs="仿宋"/>
                <w:color w:val="000000"/>
                <w:spacing w:val="14"/>
                <w:sz w:val="24"/>
                <w:szCs w:val="24"/>
              </w:rPr>
            </w:pPr>
            <w:bookmarkStart w:id="22" w:name="_Hlk82183956"/>
            <w:r>
              <w:rPr>
                <w:rFonts w:hint="eastAsia" w:ascii="仿宋" w:hAnsi="仿宋" w:eastAsia="仿宋" w:cs="仿宋"/>
                <w:spacing w:val="14"/>
                <w:sz w:val="24"/>
                <w:szCs w:val="24"/>
              </w:rPr>
              <w:t>评标委员会构成：随机抽取相关专业专家共</w:t>
            </w:r>
            <w:r>
              <w:rPr>
                <w:rFonts w:hint="eastAsia" w:ascii="仿宋" w:hAnsi="仿宋" w:eastAsia="仿宋" w:cs="仿宋"/>
                <w:color w:val="000000"/>
                <w:spacing w:val="14"/>
                <w:sz w:val="24"/>
                <w:szCs w:val="24"/>
                <w:u w:val="single"/>
                <w:lang w:val="en-US" w:eastAsia="zh-CN"/>
              </w:rPr>
              <w:t>5</w:t>
            </w:r>
            <w:r>
              <w:rPr>
                <w:rFonts w:hint="eastAsia" w:ascii="仿宋" w:hAnsi="仿宋" w:eastAsia="仿宋" w:cs="仿宋"/>
                <w:color w:val="000000"/>
                <w:spacing w:val="14"/>
                <w:sz w:val="24"/>
                <w:szCs w:val="24"/>
              </w:rPr>
              <w:t>人组成。</w:t>
            </w:r>
          </w:p>
          <w:bookmarkEnd w:id="22"/>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color w:val="000000"/>
                <w:spacing w:val="14"/>
                <w:sz w:val="24"/>
                <w:szCs w:val="24"/>
              </w:rPr>
              <w:t>其中采购人代表</w:t>
            </w:r>
            <w:r>
              <w:rPr>
                <w:rFonts w:hint="eastAsia" w:ascii="仿宋" w:hAnsi="仿宋" w:eastAsia="仿宋" w:cs="仿宋"/>
                <w:color w:val="000000"/>
                <w:spacing w:val="14"/>
                <w:sz w:val="24"/>
                <w:szCs w:val="24"/>
                <w:u w:val="single"/>
                <w:lang w:val="en-US" w:eastAsia="zh-CN"/>
              </w:rPr>
              <w:t>1</w:t>
            </w:r>
            <w:r>
              <w:rPr>
                <w:rFonts w:hint="eastAsia" w:ascii="仿宋" w:hAnsi="仿宋" w:eastAsia="仿宋" w:cs="仿宋"/>
                <w:color w:val="000000"/>
                <w:spacing w:val="14"/>
                <w:sz w:val="24"/>
                <w:szCs w:val="24"/>
              </w:rPr>
              <w:t>人，专家</w:t>
            </w:r>
            <w:r>
              <w:rPr>
                <w:rFonts w:hint="eastAsia" w:ascii="仿宋" w:hAnsi="仿宋" w:eastAsia="仿宋" w:cs="仿宋"/>
                <w:color w:val="000000"/>
                <w:spacing w:val="14"/>
                <w:sz w:val="24"/>
                <w:szCs w:val="24"/>
                <w:u w:val="single"/>
                <w:lang w:val="en-US" w:eastAsia="zh-CN"/>
              </w:rPr>
              <w:t>4</w:t>
            </w:r>
            <w:r>
              <w:rPr>
                <w:rFonts w:hint="eastAsia" w:ascii="仿宋" w:hAnsi="仿宋" w:eastAsia="仿宋" w:cs="仿宋"/>
                <w:color w:val="000000"/>
                <w:spacing w:val="14"/>
                <w:sz w:val="24"/>
                <w:szCs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6.3.2</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评标委员会推荐</w:t>
            </w:r>
            <w:r>
              <w:rPr>
                <w:rFonts w:hint="eastAsia" w:ascii="仿宋" w:hAnsi="仿宋" w:eastAsia="仿宋" w:cs="仿宋"/>
                <w:spacing w:val="14"/>
                <w:sz w:val="24"/>
                <w:szCs w:val="24"/>
                <w:lang w:eastAsia="zh-CN"/>
              </w:rPr>
              <w:t>成交</w:t>
            </w:r>
            <w:r>
              <w:rPr>
                <w:rFonts w:hint="eastAsia" w:ascii="仿宋" w:hAnsi="仿宋" w:eastAsia="仿宋" w:cs="仿宋"/>
                <w:spacing w:val="14"/>
                <w:sz w:val="24"/>
                <w:szCs w:val="24"/>
              </w:rPr>
              <w:t>候选人的人数</w:t>
            </w:r>
          </w:p>
        </w:tc>
        <w:tc>
          <w:tcPr>
            <w:tcW w:w="5289" w:type="dxa"/>
            <w:noWrap w:val="0"/>
            <w:vAlign w:val="center"/>
          </w:tcPr>
          <w:p>
            <w:pPr>
              <w:pStyle w:val="38"/>
              <w:widowControl w:val="0"/>
              <w:ind w:firstLine="0"/>
              <w:jc w:val="left"/>
              <w:rPr>
                <w:rFonts w:hint="default" w:ascii="仿宋" w:hAnsi="仿宋" w:eastAsia="仿宋" w:cs="仿宋"/>
                <w:spacing w:val="14"/>
                <w:sz w:val="24"/>
                <w:szCs w:val="24"/>
                <w:lang w:val="en-US" w:eastAsia="zh-CN"/>
              </w:rPr>
            </w:pPr>
            <w:r>
              <w:rPr>
                <w:rFonts w:hint="eastAsia" w:ascii="仿宋" w:hAnsi="仿宋" w:eastAsia="仿宋" w:cs="仿宋"/>
                <w:spacing w:val="14"/>
                <w:sz w:val="24"/>
                <w:szCs w:val="24"/>
                <w:u w:val="single" w:color="000000"/>
              </w:rPr>
              <w:t>3</w:t>
            </w:r>
            <w:r>
              <w:rPr>
                <w:rFonts w:hint="eastAsia" w:ascii="仿宋" w:hAnsi="仿宋" w:eastAsia="仿宋" w:cs="仿宋"/>
                <w:spacing w:val="14"/>
                <w:sz w:val="24"/>
                <w:szCs w:val="24"/>
              </w:rPr>
              <w:t>名</w:t>
            </w:r>
            <w:r>
              <w:rPr>
                <w:rFonts w:hint="eastAsia" w:ascii="仿宋" w:hAnsi="仿宋" w:eastAsia="仿宋" w:cs="仿宋"/>
                <w:spacing w:val="14"/>
                <w:sz w:val="24"/>
                <w:szCs w:val="24"/>
                <w:lang w:val="en-US" w:eastAsia="zh-CN"/>
              </w:rPr>
              <w:t>/包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7.1.1</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是否授权评标委员会确定</w:t>
            </w:r>
            <w:r>
              <w:rPr>
                <w:rFonts w:hint="eastAsia" w:ascii="仿宋" w:hAnsi="仿宋" w:eastAsia="仿宋" w:cs="仿宋"/>
                <w:spacing w:val="14"/>
                <w:sz w:val="24"/>
                <w:szCs w:val="24"/>
                <w:lang w:eastAsia="zh-CN"/>
              </w:rPr>
              <w:t>成交人</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lang w:eastAsia="zh-CN"/>
              </w:rPr>
              <w:t>☑</w:t>
            </w:r>
            <w:r>
              <w:rPr>
                <w:rFonts w:hint="eastAsia" w:ascii="仿宋" w:hAnsi="仿宋" w:eastAsia="仿宋" w:cs="仿宋"/>
                <w:spacing w:val="14"/>
                <w:sz w:val="24"/>
                <w:szCs w:val="24"/>
              </w:rPr>
              <w:t>是</w:t>
            </w:r>
          </w:p>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7.1.2</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定标原则</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评标委员会根据评标得分排名顺序确定第一名、第二名、第三名为</w:t>
            </w:r>
            <w:r>
              <w:rPr>
                <w:rFonts w:hint="eastAsia" w:ascii="仿宋" w:hAnsi="仿宋" w:eastAsia="仿宋" w:cs="仿宋"/>
                <w:spacing w:val="14"/>
                <w:sz w:val="24"/>
                <w:szCs w:val="24"/>
                <w:lang w:eastAsia="zh-CN"/>
              </w:rPr>
              <w:t>成交</w:t>
            </w:r>
            <w:r>
              <w:rPr>
                <w:rFonts w:hint="eastAsia" w:ascii="仿宋" w:hAnsi="仿宋" w:eastAsia="仿宋" w:cs="仿宋"/>
                <w:spacing w:val="14"/>
                <w:sz w:val="24"/>
                <w:szCs w:val="24"/>
              </w:rPr>
              <w:t>候选人，并确定第一名为</w:t>
            </w:r>
            <w:r>
              <w:rPr>
                <w:rFonts w:hint="eastAsia" w:ascii="仿宋" w:hAnsi="仿宋" w:eastAsia="仿宋" w:cs="仿宋"/>
                <w:spacing w:val="14"/>
                <w:sz w:val="24"/>
                <w:szCs w:val="24"/>
                <w:lang w:eastAsia="zh-CN"/>
              </w:rPr>
              <w:t>成交人</w:t>
            </w:r>
            <w:r>
              <w:rPr>
                <w:rFonts w:hint="eastAsia" w:ascii="仿宋" w:hAnsi="仿宋" w:eastAsia="仿宋" w:cs="仿宋"/>
                <w:spacing w:val="14"/>
                <w:sz w:val="24"/>
                <w:szCs w:val="24"/>
              </w:rPr>
              <w:t>。如</w:t>
            </w:r>
            <w:r>
              <w:rPr>
                <w:rFonts w:hint="eastAsia" w:ascii="仿宋" w:hAnsi="仿宋" w:eastAsia="仿宋" w:cs="仿宋"/>
                <w:spacing w:val="14"/>
                <w:sz w:val="24"/>
                <w:szCs w:val="24"/>
                <w:lang w:eastAsia="zh-CN"/>
              </w:rPr>
              <w:t>成交</w:t>
            </w:r>
            <w:r>
              <w:rPr>
                <w:rFonts w:hint="eastAsia" w:ascii="仿宋" w:hAnsi="仿宋" w:eastAsia="仿宋" w:cs="仿宋"/>
                <w:spacing w:val="14"/>
                <w:sz w:val="24"/>
                <w:szCs w:val="24"/>
              </w:rPr>
              <w:t>候选人出现并列，由评标委员会投票确定</w:t>
            </w:r>
            <w:r>
              <w:rPr>
                <w:rFonts w:hint="eastAsia" w:ascii="仿宋" w:hAnsi="仿宋" w:eastAsia="仿宋" w:cs="仿宋"/>
                <w:spacing w:val="14"/>
                <w:sz w:val="24"/>
                <w:szCs w:val="24"/>
                <w:lang w:eastAsia="zh-CN"/>
              </w:rPr>
              <w:t>成交人</w:t>
            </w:r>
            <w:r>
              <w:rPr>
                <w:rFonts w:hint="eastAsia" w:ascii="仿宋" w:hAnsi="仿宋" w:eastAsia="仿宋" w:cs="仿宋"/>
                <w:spacing w:val="14"/>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7.2</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lang w:eastAsia="zh-CN"/>
              </w:rPr>
              <w:t>成交</w:t>
            </w:r>
            <w:r>
              <w:rPr>
                <w:rFonts w:hint="eastAsia" w:ascii="仿宋" w:hAnsi="仿宋" w:eastAsia="仿宋" w:cs="仿宋"/>
                <w:spacing w:val="14"/>
                <w:sz w:val="24"/>
                <w:szCs w:val="24"/>
              </w:rPr>
              <w:t>结果公布媒介及期限</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公布媒介：《河南省政府采购网》、《洛阳市公共资源交易中心网》上公布。</w:t>
            </w:r>
          </w:p>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公告期限：1个工作日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7.4</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履约保证金</w:t>
            </w:r>
          </w:p>
        </w:tc>
        <w:tc>
          <w:tcPr>
            <w:tcW w:w="5289"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☑免收履约保证金。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102" w:type="dxa"/>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8.5.2</w:t>
            </w:r>
          </w:p>
        </w:tc>
        <w:tc>
          <w:tcPr>
            <w:tcW w:w="3066" w:type="dxa"/>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质疑函的递交方式</w:t>
            </w:r>
          </w:p>
        </w:tc>
        <w:tc>
          <w:tcPr>
            <w:tcW w:w="5289" w:type="dxa"/>
            <w:noWrap w:val="0"/>
            <w:vAlign w:val="center"/>
          </w:tcPr>
          <w:p>
            <w:pPr>
              <w:pStyle w:val="32"/>
              <w:jc w:val="left"/>
              <w:rPr>
                <w:rFonts w:hint="eastAsia" w:ascii="仿宋" w:hAnsi="仿宋" w:eastAsia="仿宋" w:cs="仿宋"/>
                <w:spacing w:val="14"/>
                <w:sz w:val="24"/>
                <w:szCs w:val="24"/>
              </w:rPr>
            </w:pPr>
            <w:r>
              <w:rPr>
                <w:rFonts w:hint="eastAsia" w:ascii="仿宋" w:hAnsi="仿宋" w:eastAsia="仿宋" w:cs="仿宋"/>
                <w:spacing w:val="14"/>
                <w:sz w:val="24"/>
                <w:szCs w:val="24"/>
              </w:rPr>
              <w:t>质疑函应当面递交；因情况特殊而邮寄的，交邮前应通知采购人、采购代理机构。接受质疑函的采购人、采购代理机构的联系部门、联系电话和通讯地址详见本项目招标公告和</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102" w:type="dxa"/>
            <w:tcBorders>
              <w:top w:val="single" w:color="auto" w:sz="4" w:space="0"/>
              <w:left w:val="single" w:color="auto" w:sz="4" w:space="0"/>
              <w:bottom w:val="single" w:color="auto" w:sz="4" w:space="0"/>
              <w:right w:val="single" w:color="auto" w:sz="4" w:space="0"/>
            </w:tcBorders>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9</w:t>
            </w:r>
          </w:p>
        </w:tc>
        <w:tc>
          <w:tcPr>
            <w:tcW w:w="3066" w:type="dxa"/>
            <w:tcBorders>
              <w:top w:val="single" w:color="auto" w:sz="4" w:space="0"/>
              <w:left w:val="single" w:color="auto" w:sz="4" w:space="0"/>
              <w:bottom w:val="single" w:color="auto" w:sz="4" w:space="0"/>
              <w:right w:val="single" w:color="auto" w:sz="4" w:space="0"/>
            </w:tcBorders>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样品</w:t>
            </w:r>
          </w:p>
        </w:tc>
        <w:tc>
          <w:tcPr>
            <w:tcW w:w="5289" w:type="dxa"/>
            <w:tcBorders>
              <w:top w:val="single" w:color="auto" w:sz="4" w:space="0"/>
              <w:left w:val="single" w:color="auto" w:sz="4" w:space="0"/>
              <w:bottom w:val="single" w:color="auto" w:sz="4" w:space="0"/>
              <w:right w:val="single" w:color="auto" w:sz="4" w:space="0"/>
            </w:tcBorders>
            <w:noWrap w:val="0"/>
            <w:vAlign w:val="center"/>
          </w:tcPr>
          <w:p>
            <w:pPr>
              <w:pStyle w:val="38"/>
              <w:widowControl w:val="0"/>
              <w:ind w:firstLine="0"/>
              <w:jc w:val="left"/>
              <w:rPr>
                <w:rFonts w:hint="eastAsia" w:ascii="仿宋" w:hAnsi="仿宋" w:eastAsia="仿宋" w:cs="仿宋"/>
                <w:strike w:val="0"/>
                <w:spacing w:val="14"/>
                <w:sz w:val="24"/>
                <w:szCs w:val="24"/>
                <w:lang w:val="en-US" w:eastAsia="zh-CN"/>
              </w:rPr>
            </w:pPr>
            <w:r>
              <w:rPr>
                <w:rFonts w:hint="eastAsia" w:ascii="仿宋" w:hAnsi="仿宋" w:eastAsia="仿宋" w:cs="仿宋"/>
                <w:strike w:val="0"/>
                <w:spacing w:val="14"/>
                <w:sz w:val="24"/>
                <w:szCs w:val="24"/>
                <w:lang w:val="en-US" w:eastAsia="zh-CN"/>
              </w:rPr>
              <w:t>☑否</w:t>
            </w:r>
          </w:p>
          <w:p>
            <w:pPr>
              <w:pStyle w:val="38"/>
              <w:widowControl w:val="0"/>
              <w:ind w:firstLine="0"/>
              <w:jc w:val="left"/>
              <w:rPr>
                <w:rFonts w:hint="eastAsia" w:ascii="仿宋" w:hAnsi="仿宋" w:eastAsia="仿宋" w:cs="仿宋"/>
                <w:strike/>
                <w:spacing w:val="14"/>
                <w:sz w:val="24"/>
                <w:szCs w:val="24"/>
              </w:rPr>
            </w:pPr>
            <w:r>
              <w:rPr>
                <w:rFonts w:hint="eastAsia" w:ascii="仿宋" w:hAnsi="仿宋" w:eastAsia="仿宋" w:cs="仿宋"/>
                <w:strike w:val="0"/>
                <w:spacing w:val="14"/>
                <w:sz w:val="24"/>
                <w:szCs w:val="24"/>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102" w:type="dxa"/>
            <w:tcBorders>
              <w:top w:val="single" w:color="auto" w:sz="4" w:space="0"/>
              <w:left w:val="single" w:color="auto" w:sz="4" w:space="0"/>
              <w:bottom w:val="single" w:color="auto" w:sz="4" w:space="0"/>
              <w:right w:val="single" w:color="auto" w:sz="4" w:space="0"/>
            </w:tcBorders>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10</w:t>
            </w:r>
          </w:p>
        </w:tc>
        <w:tc>
          <w:tcPr>
            <w:tcW w:w="3066" w:type="dxa"/>
            <w:tcBorders>
              <w:top w:val="single" w:color="auto" w:sz="4" w:space="0"/>
              <w:left w:val="single" w:color="auto" w:sz="4" w:space="0"/>
              <w:bottom w:val="single" w:color="auto" w:sz="4" w:space="0"/>
              <w:right w:val="single" w:color="auto" w:sz="4" w:space="0"/>
            </w:tcBorders>
            <w:noWrap w:val="0"/>
            <w:vAlign w:val="center"/>
          </w:tcPr>
          <w:p>
            <w:pPr>
              <w:pStyle w:val="38"/>
              <w:widowControl w:val="0"/>
              <w:ind w:firstLine="0"/>
              <w:jc w:val="left"/>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rPr>
              <w:t>相同品牌产品投标的处理</w:t>
            </w:r>
          </w:p>
        </w:tc>
        <w:tc>
          <w:tcPr>
            <w:tcW w:w="5289" w:type="dxa"/>
            <w:tcBorders>
              <w:top w:val="single" w:color="auto" w:sz="4" w:space="0"/>
              <w:left w:val="single" w:color="auto" w:sz="4" w:space="0"/>
              <w:bottom w:val="single" w:color="auto" w:sz="4" w:space="0"/>
              <w:right w:val="single" w:color="auto" w:sz="4" w:space="0"/>
            </w:tcBorders>
            <w:noWrap w:val="0"/>
            <w:vAlign w:val="center"/>
          </w:tcPr>
          <w:p>
            <w:pPr>
              <w:pStyle w:val="38"/>
              <w:widowControl w:val="0"/>
              <w:ind w:firstLine="0"/>
              <w:jc w:val="left"/>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rPr>
              <w:t>提供相同品牌产品且通过资格审查、符合性审查的不同</w:t>
            </w:r>
            <w:r>
              <w:rPr>
                <w:rFonts w:hint="eastAsia" w:ascii="仿宋" w:hAnsi="仿宋" w:eastAsia="仿宋" w:cs="仿宋"/>
                <w:spacing w:val="14"/>
                <w:sz w:val="24"/>
                <w:szCs w:val="24"/>
                <w:lang w:eastAsia="zh-CN"/>
              </w:rPr>
              <w:t>供应商</w:t>
            </w:r>
            <w:r>
              <w:rPr>
                <w:rFonts w:hint="eastAsia" w:ascii="仿宋" w:hAnsi="仿宋" w:eastAsia="仿宋" w:cs="仿宋"/>
                <w:color w:val="000000"/>
                <w:spacing w:val="14"/>
                <w:sz w:val="24"/>
                <w:szCs w:val="24"/>
              </w:rPr>
              <w:t>参加同一项目（标段）投标的，按一家</w:t>
            </w:r>
            <w:r>
              <w:rPr>
                <w:rFonts w:hint="eastAsia" w:ascii="仿宋" w:hAnsi="仿宋" w:eastAsia="仿宋" w:cs="仿宋"/>
                <w:spacing w:val="14"/>
                <w:sz w:val="24"/>
                <w:szCs w:val="24"/>
                <w:lang w:eastAsia="zh-CN"/>
              </w:rPr>
              <w:t>供应商</w:t>
            </w:r>
            <w:r>
              <w:rPr>
                <w:rFonts w:hint="eastAsia" w:ascii="仿宋" w:hAnsi="仿宋" w:eastAsia="仿宋" w:cs="仿宋"/>
                <w:color w:val="000000"/>
                <w:spacing w:val="14"/>
                <w:sz w:val="24"/>
                <w:szCs w:val="24"/>
              </w:rPr>
              <w:t>计算，评审后得分最高的同品牌</w:t>
            </w:r>
            <w:r>
              <w:rPr>
                <w:rFonts w:hint="eastAsia" w:ascii="仿宋" w:hAnsi="仿宋" w:eastAsia="仿宋" w:cs="仿宋"/>
                <w:spacing w:val="14"/>
                <w:sz w:val="24"/>
                <w:szCs w:val="24"/>
                <w:lang w:eastAsia="zh-CN"/>
              </w:rPr>
              <w:t>供应商</w:t>
            </w:r>
            <w:r>
              <w:rPr>
                <w:rFonts w:hint="eastAsia" w:ascii="仿宋" w:hAnsi="仿宋" w:eastAsia="仿宋" w:cs="仿宋"/>
                <w:color w:val="000000"/>
                <w:spacing w:val="14"/>
                <w:sz w:val="24"/>
                <w:szCs w:val="24"/>
              </w:rPr>
              <w:t>获得</w:t>
            </w:r>
            <w:r>
              <w:rPr>
                <w:rFonts w:hint="eastAsia" w:ascii="仿宋" w:hAnsi="仿宋" w:eastAsia="仿宋" w:cs="仿宋"/>
                <w:spacing w:val="14"/>
                <w:sz w:val="24"/>
                <w:szCs w:val="24"/>
                <w:lang w:eastAsia="zh-CN"/>
              </w:rPr>
              <w:t>成交人</w:t>
            </w:r>
            <w:r>
              <w:rPr>
                <w:rFonts w:hint="eastAsia" w:ascii="仿宋" w:hAnsi="仿宋" w:eastAsia="仿宋" w:cs="仿宋"/>
                <w:color w:val="000000"/>
                <w:spacing w:val="14"/>
                <w:sz w:val="24"/>
                <w:szCs w:val="24"/>
              </w:rPr>
              <w:t>推荐资格；评审得分相同的，投标报价最低的</w:t>
            </w:r>
            <w:r>
              <w:rPr>
                <w:rFonts w:hint="eastAsia" w:ascii="仿宋" w:hAnsi="仿宋" w:eastAsia="仿宋" w:cs="仿宋"/>
                <w:spacing w:val="14"/>
                <w:sz w:val="24"/>
                <w:szCs w:val="24"/>
                <w:lang w:eastAsia="zh-CN"/>
              </w:rPr>
              <w:t>供应商</w:t>
            </w:r>
            <w:r>
              <w:rPr>
                <w:rFonts w:hint="eastAsia" w:ascii="仿宋" w:hAnsi="仿宋" w:eastAsia="仿宋" w:cs="仿宋"/>
                <w:color w:val="000000"/>
                <w:spacing w:val="14"/>
                <w:sz w:val="24"/>
                <w:szCs w:val="24"/>
              </w:rPr>
              <w:t>获得</w:t>
            </w:r>
            <w:r>
              <w:rPr>
                <w:rFonts w:hint="eastAsia" w:ascii="仿宋" w:hAnsi="仿宋" w:eastAsia="仿宋" w:cs="仿宋"/>
                <w:spacing w:val="14"/>
                <w:sz w:val="24"/>
                <w:szCs w:val="24"/>
                <w:lang w:eastAsia="zh-CN"/>
              </w:rPr>
              <w:t>成交人</w:t>
            </w:r>
            <w:r>
              <w:rPr>
                <w:rFonts w:hint="eastAsia" w:ascii="仿宋" w:hAnsi="仿宋" w:eastAsia="仿宋" w:cs="仿宋"/>
                <w:color w:val="000000"/>
                <w:spacing w:val="14"/>
                <w:sz w:val="24"/>
                <w:szCs w:val="24"/>
              </w:rPr>
              <w:t>推荐资格，投标报价也相同的，由评标委员会投票决定。非单一产品采购项目中，多家</w:t>
            </w:r>
            <w:r>
              <w:rPr>
                <w:rFonts w:hint="eastAsia" w:ascii="仿宋" w:hAnsi="仿宋" w:eastAsia="仿宋" w:cs="仿宋"/>
                <w:spacing w:val="14"/>
                <w:sz w:val="24"/>
                <w:szCs w:val="24"/>
                <w:lang w:eastAsia="zh-CN"/>
              </w:rPr>
              <w:t>供应商</w:t>
            </w:r>
            <w:r>
              <w:rPr>
                <w:rFonts w:hint="eastAsia" w:ascii="仿宋" w:hAnsi="仿宋" w:eastAsia="仿宋" w:cs="仿宋"/>
                <w:color w:val="000000"/>
                <w:spacing w:val="14"/>
                <w:sz w:val="24"/>
                <w:szCs w:val="24"/>
              </w:rPr>
              <w:t>提供的核心产品品牌相同的，视为提供相同品牌产品。</w:t>
            </w:r>
          </w:p>
          <w:p>
            <w:pPr>
              <w:pStyle w:val="38"/>
              <w:widowControl w:val="0"/>
              <w:ind w:firstLine="0"/>
              <w:jc w:val="left"/>
              <w:rPr>
                <w:rFonts w:hint="eastAsia" w:ascii="仿宋" w:hAnsi="仿宋" w:eastAsia="仿宋" w:cs="仿宋"/>
                <w:color w:val="000000"/>
                <w:spacing w:val="14"/>
                <w:sz w:val="24"/>
                <w:szCs w:val="24"/>
                <w:u w:val="single"/>
                <w:lang w:eastAsia="zh-CN"/>
              </w:rPr>
            </w:pPr>
            <w:r>
              <w:rPr>
                <w:rFonts w:hint="eastAsia" w:ascii="仿宋" w:hAnsi="仿宋" w:eastAsia="仿宋" w:cs="仿宋"/>
                <w:color w:val="000000"/>
                <w:spacing w:val="14"/>
                <w:sz w:val="24"/>
                <w:szCs w:val="24"/>
                <w:highlight w:val="none"/>
              </w:rPr>
              <w:t>本次招标项目的核心产品为：</w:t>
            </w:r>
            <w:r>
              <w:rPr>
                <w:rFonts w:hint="eastAsia" w:ascii="仿宋" w:hAnsi="仿宋" w:eastAsia="仿宋" w:cs="仿宋"/>
                <w:color w:val="000000"/>
                <w:spacing w:val="14"/>
                <w:sz w:val="24"/>
                <w:szCs w:val="24"/>
                <w:highlight w:val="none"/>
                <w:u w:val="singl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102" w:type="dxa"/>
            <w:tcBorders>
              <w:top w:val="single" w:color="auto" w:sz="4" w:space="0"/>
              <w:left w:val="single" w:color="auto" w:sz="4" w:space="0"/>
              <w:bottom w:val="single" w:color="auto" w:sz="4" w:space="0"/>
              <w:right w:val="single" w:color="auto" w:sz="4" w:space="0"/>
            </w:tcBorders>
            <w:noWrap w:val="0"/>
            <w:vAlign w:val="center"/>
          </w:tcPr>
          <w:p>
            <w:pPr>
              <w:pStyle w:val="38"/>
              <w:widowControl w:val="0"/>
              <w:ind w:firstLine="0"/>
              <w:jc w:val="center"/>
              <w:rPr>
                <w:rFonts w:hint="eastAsia" w:ascii="仿宋" w:hAnsi="仿宋" w:eastAsia="仿宋" w:cs="仿宋"/>
                <w:spacing w:val="14"/>
                <w:sz w:val="24"/>
                <w:szCs w:val="24"/>
              </w:rPr>
            </w:pPr>
            <w:r>
              <w:rPr>
                <w:rFonts w:hint="eastAsia" w:ascii="仿宋" w:hAnsi="仿宋" w:eastAsia="仿宋" w:cs="仿宋"/>
                <w:spacing w:val="14"/>
                <w:sz w:val="24"/>
                <w:szCs w:val="24"/>
              </w:rPr>
              <w:t>11</w:t>
            </w:r>
          </w:p>
        </w:tc>
        <w:tc>
          <w:tcPr>
            <w:tcW w:w="3066" w:type="dxa"/>
            <w:tcBorders>
              <w:top w:val="single" w:color="auto" w:sz="4" w:space="0"/>
              <w:left w:val="single" w:color="auto" w:sz="4" w:space="0"/>
              <w:bottom w:val="single" w:color="auto" w:sz="4" w:space="0"/>
              <w:right w:val="single" w:color="auto" w:sz="4" w:space="0"/>
            </w:tcBorders>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需要补充的其他内容</w:t>
            </w:r>
          </w:p>
        </w:tc>
        <w:tc>
          <w:tcPr>
            <w:tcW w:w="5289" w:type="dxa"/>
            <w:tcBorders>
              <w:top w:val="single" w:color="auto" w:sz="4" w:space="0"/>
              <w:left w:val="single" w:color="auto" w:sz="4" w:space="0"/>
              <w:bottom w:val="single" w:color="auto" w:sz="4" w:space="0"/>
              <w:right w:val="single" w:color="auto" w:sz="4" w:space="0"/>
            </w:tcBorders>
            <w:noWrap w:val="0"/>
            <w:vAlign w:val="center"/>
          </w:tcPr>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1、项目采用远程不见面交易的模式，开标当日，供应商无需到现场参加开标会议，应在</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截止时间前，登录“不见面开标大厅”，在线准时参加开标活动并进行投标（响应）文件解密等。因供应商原因未能解密或解密失败的将被拒绝。详见洛阳市公共资源交易中心网站-办事指南内的“洛阳市公共资源交易中心不见面开标大厅操作手册（</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）”。除电子投标（响应）文件外，投标时不再接受任何纸质文件、资料等。</w:t>
            </w:r>
          </w:p>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2、监管部门联系人：洛阳市</w:t>
            </w:r>
            <w:r>
              <w:rPr>
                <w:rFonts w:hint="eastAsia" w:ascii="仿宋" w:hAnsi="仿宋" w:eastAsia="仿宋" w:cs="仿宋"/>
                <w:spacing w:val="14"/>
                <w:sz w:val="24"/>
                <w:szCs w:val="24"/>
                <w:lang w:val="en-US" w:eastAsia="zh-CN"/>
              </w:rPr>
              <w:t>涧西区</w:t>
            </w:r>
            <w:r>
              <w:rPr>
                <w:rFonts w:hint="eastAsia" w:ascii="仿宋" w:hAnsi="仿宋" w:eastAsia="仿宋" w:cs="仿宋"/>
                <w:spacing w:val="14"/>
                <w:sz w:val="24"/>
                <w:szCs w:val="24"/>
              </w:rPr>
              <w:t>财政局采购办</w:t>
            </w:r>
          </w:p>
          <w:p>
            <w:pPr>
              <w:pStyle w:val="38"/>
              <w:widowControl w:val="0"/>
              <w:ind w:firstLine="0"/>
              <w:jc w:val="left"/>
              <w:rPr>
                <w:rFonts w:hint="eastAsia" w:ascii="仿宋" w:hAnsi="仿宋" w:eastAsia="仿宋" w:cs="仿宋"/>
                <w:spacing w:val="14"/>
                <w:sz w:val="24"/>
                <w:szCs w:val="24"/>
              </w:rPr>
            </w:pPr>
            <w:r>
              <w:rPr>
                <w:rFonts w:hint="eastAsia" w:ascii="仿宋" w:hAnsi="仿宋" w:eastAsia="仿宋" w:cs="仿宋"/>
                <w:spacing w:val="14"/>
                <w:sz w:val="24"/>
                <w:szCs w:val="24"/>
              </w:rPr>
              <w:t>监管部门联系方式：</w:t>
            </w:r>
            <w:r>
              <w:rPr>
                <w:rFonts w:hint="eastAsia" w:ascii="仿宋" w:hAnsi="仿宋" w:eastAsia="仿宋" w:cs="仿宋"/>
                <w:spacing w:val="14"/>
                <w:sz w:val="24"/>
                <w:szCs w:val="24"/>
                <w:lang w:val="en-US" w:eastAsia="zh-CN"/>
              </w:rPr>
              <w:t>0379-64823351</w:t>
            </w:r>
          </w:p>
          <w:p>
            <w:pPr>
              <w:pStyle w:val="38"/>
              <w:widowControl w:val="0"/>
              <w:numPr>
                <w:ilvl w:val="0"/>
                <w:numId w:val="0"/>
              </w:numPr>
              <w:ind w:leftChars="0"/>
              <w:jc w:val="left"/>
              <w:rPr>
                <w:rFonts w:hint="eastAsia" w:ascii="仿宋" w:hAnsi="仿宋" w:eastAsia="仿宋" w:cs="仿宋"/>
                <w:spacing w:val="14"/>
                <w:sz w:val="24"/>
                <w:szCs w:val="24"/>
                <w:lang w:eastAsia="zh-CN"/>
              </w:rPr>
            </w:pPr>
            <w:r>
              <w:rPr>
                <w:rFonts w:hint="eastAsia" w:ascii="仿宋" w:hAnsi="仿宋" w:eastAsia="仿宋" w:cs="仿宋"/>
                <w:spacing w:val="14"/>
                <w:sz w:val="24"/>
                <w:szCs w:val="24"/>
                <w:lang w:val="en-US" w:eastAsia="zh-CN"/>
              </w:rPr>
              <w:t>3、</w:t>
            </w:r>
            <w:r>
              <w:rPr>
                <w:rFonts w:hint="eastAsia" w:ascii="仿宋" w:hAnsi="仿宋" w:eastAsia="仿宋" w:cs="仿宋"/>
                <w:spacing w:val="14"/>
                <w:sz w:val="24"/>
                <w:szCs w:val="24"/>
              </w:rPr>
              <w:t>本项目代理服务费参照原《招标代理服务收费暂行办法》（计价格【2002】1980号）及发改价格【2011】534 号文件的规定计算，</w:t>
            </w:r>
            <w:r>
              <w:rPr>
                <w:rFonts w:hint="eastAsia" w:ascii="仿宋" w:hAnsi="仿宋" w:eastAsia="仿宋" w:cs="仿宋"/>
                <w:spacing w:val="14"/>
                <w:sz w:val="24"/>
                <w:szCs w:val="24"/>
                <w:lang w:val="en-US" w:eastAsia="zh-CN"/>
              </w:rPr>
              <w:t>由成交人在领取成交通知书前，以现金或转账的方式向招标代理机构一次性支付</w:t>
            </w:r>
            <w:r>
              <w:rPr>
                <w:rFonts w:hint="eastAsia" w:ascii="仿宋" w:hAnsi="仿宋" w:eastAsia="仿宋" w:cs="仿宋"/>
                <w:spacing w:val="14"/>
                <w:sz w:val="24"/>
                <w:szCs w:val="24"/>
              </w:rPr>
              <w:t>。</w:t>
            </w:r>
          </w:p>
        </w:tc>
      </w:tr>
    </w:tbl>
    <w:p>
      <w:pPr>
        <w:pStyle w:val="54"/>
        <w:keepNext w:val="0"/>
        <w:keepLines w:val="0"/>
        <w:spacing w:before="0" w:after="0" w:line="240" w:lineRule="auto"/>
        <w:rPr>
          <w:rFonts w:hint="eastAsia" w:ascii="仿宋" w:hAnsi="仿宋" w:eastAsia="仿宋" w:cs="仿宋"/>
          <w:sz w:val="24"/>
          <w:szCs w:val="24"/>
        </w:rPr>
      </w:pPr>
      <w:bookmarkStart w:id="23" w:name="_Toc82185473"/>
      <w:bookmarkStart w:id="24" w:name="_Toc256000025"/>
      <w:bookmarkStart w:id="25" w:name="_Toc256000096"/>
      <w:bookmarkStart w:id="26" w:name="_Toc256000003"/>
      <w:r>
        <w:rPr>
          <w:rFonts w:hint="eastAsia" w:ascii="仿宋" w:hAnsi="仿宋" w:eastAsia="仿宋" w:cs="仿宋"/>
          <w:sz w:val="24"/>
          <w:szCs w:val="24"/>
        </w:rPr>
        <w:t>1、总则</w:t>
      </w:r>
      <w:bookmarkEnd w:id="23"/>
      <w:bookmarkEnd w:id="24"/>
      <w:bookmarkEnd w:id="25"/>
      <w:bookmarkEnd w:id="26"/>
    </w:p>
    <w:p>
      <w:pPr>
        <w:pStyle w:val="55"/>
        <w:keepNext w:val="0"/>
        <w:keepLines w:val="0"/>
        <w:spacing w:before="0" w:after="0" w:line="240" w:lineRule="auto"/>
        <w:rPr>
          <w:rFonts w:hint="eastAsia" w:ascii="仿宋" w:hAnsi="仿宋" w:eastAsia="仿宋" w:cs="仿宋"/>
          <w:spacing w:val="14"/>
          <w:sz w:val="24"/>
          <w:szCs w:val="24"/>
        </w:rPr>
      </w:pPr>
      <w:bookmarkStart w:id="27" w:name="_Toc65140767"/>
      <w:bookmarkStart w:id="28" w:name="_Toc45694482"/>
      <w:bookmarkStart w:id="29" w:name="_Toc76660709"/>
      <w:bookmarkStart w:id="30" w:name="_Toc56264331"/>
      <w:bookmarkStart w:id="31" w:name="_Toc82177856"/>
      <w:bookmarkStart w:id="32" w:name="_Toc82185474"/>
      <w:bookmarkStart w:id="33" w:name="_Toc81588693"/>
      <w:bookmarkStart w:id="34" w:name="_Toc50060930"/>
      <w:r>
        <w:rPr>
          <w:rFonts w:hint="eastAsia" w:ascii="仿宋" w:hAnsi="仿宋" w:eastAsia="仿宋" w:cs="仿宋"/>
          <w:spacing w:val="14"/>
          <w:sz w:val="24"/>
          <w:szCs w:val="24"/>
        </w:rPr>
        <w:t>1.1招标项目概况</w:t>
      </w:r>
      <w:bookmarkEnd w:id="27"/>
      <w:bookmarkEnd w:id="28"/>
      <w:bookmarkEnd w:id="29"/>
      <w:bookmarkEnd w:id="30"/>
      <w:bookmarkEnd w:id="31"/>
      <w:bookmarkEnd w:id="32"/>
      <w:bookmarkEnd w:id="33"/>
      <w:bookmarkEnd w:id="34"/>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1.1.1 根据《中华人民共和国政府采购法》、《中华人民共和国政府采购法实施条例》等有关法律、法规和规章的规定，本招标项目已具备招标条件，现进行公开招标。</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1.1.2 采购人：见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1.1.3 采购代理机构：见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38"/>
        <w:widowControl w:val="0"/>
        <w:ind w:firstLine="486" w:firstLineChars="205"/>
        <w:rPr>
          <w:rFonts w:hint="eastAsia" w:ascii="仿宋" w:hAnsi="仿宋" w:eastAsia="仿宋" w:cs="仿宋"/>
          <w:spacing w:val="14"/>
          <w:sz w:val="24"/>
          <w:szCs w:val="24"/>
          <w:highlight w:val="none"/>
        </w:rPr>
      </w:pPr>
      <w:r>
        <w:rPr>
          <w:rFonts w:hint="eastAsia" w:ascii="仿宋" w:hAnsi="仿宋" w:eastAsia="仿宋" w:cs="仿宋"/>
          <w:spacing w:val="14"/>
          <w:sz w:val="24"/>
          <w:szCs w:val="24"/>
        </w:rPr>
        <w:t>1.1</w:t>
      </w:r>
      <w:r>
        <w:rPr>
          <w:rFonts w:hint="eastAsia" w:ascii="仿宋" w:hAnsi="仿宋" w:eastAsia="仿宋" w:cs="仿宋"/>
          <w:spacing w:val="14"/>
          <w:sz w:val="24"/>
          <w:szCs w:val="24"/>
          <w:highlight w:val="none"/>
        </w:rPr>
        <w:t>.4 项目名称：见</w:t>
      </w:r>
      <w:r>
        <w:rPr>
          <w:rFonts w:hint="eastAsia" w:ascii="仿宋" w:hAnsi="仿宋" w:eastAsia="仿宋" w:cs="仿宋"/>
          <w:spacing w:val="14"/>
          <w:sz w:val="24"/>
          <w:szCs w:val="24"/>
          <w:highlight w:val="none"/>
          <w:lang w:eastAsia="zh-CN"/>
        </w:rPr>
        <w:t>供应商</w:t>
      </w:r>
      <w:r>
        <w:rPr>
          <w:rFonts w:hint="eastAsia" w:ascii="仿宋" w:hAnsi="仿宋" w:eastAsia="仿宋" w:cs="仿宋"/>
          <w:spacing w:val="14"/>
          <w:sz w:val="24"/>
          <w:szCs w:val="24"/>
          <w:highlight w:val="none"/>
        </w:rPr>
        <w:t>须知前附表。</w:t>
      </w:r>
    </w:p>
    <w:p>
      <w:pPr>
        <w:pStyle w:val="38"/>
        <w:widowControl w:val="0"/>
        <w:ind w:firstLine="486" w:firstLineChars="205"/>
        <w:rPr>
          <w:rFonts w:hint="eastAsia" w:ascii="仿宋" w:hAnsi="仿宋" w:eastAsia="仿宋" w:cs="仿宋"/>
          <w:spacing w:val="14"/>
          <w:sz w:val="24"/>
          <w:szCs w:val="24"/>
          <w:highlight w:val="none"/>
        </w:rPr>
      </w:pPr>
      <w:r>
        <w:rPr>
          <w:rFonts w:hint="eastAsia" w:ascii="仿宋" w:hAnsi="仿宋" w:eastAsia="仿宋" w:cs="仿宋"/>
          <w:spacing w:val="14"/>
          <w:sz w:val="24"/>
          <w:szCs w:val="24"/>
          <w:highlight w:val="none"/>
        </w:rPr>
        <w:t>1.1.5 落实政府采购政策要求:见</w:t>
      </w:r>
      <w:r>
        <w:rPr>
          <w:rFonts w:hint="eastAsia" w:ascii="仿宋" w:hAnsi="仿宋" w:eastAsia="仿宋" w:cs="仿宋"/>
          <w:spacing w:val="14"/>
          <w:sz w:val="24"/>
          <w:szCs w:val="24"/>
          <w:highlight w:val="none"/>
          <w:lang w:eastAsia="zh-CN"/>
        </w:rPr>
        <w:t>供应商</w:t>
      </w:r>
      <w:r>
        <w:rPr>
          <w:rFonts w:hint="eastAsia" w:ascii="仿宋" w:hAnsi="仿宋" w:eastAsia="仿宋" w:cs="仿宋"/>
          <w:spacing w:val="14"/>
          <w:sz w:val="24"/>
          <w:szCs w:val="24"/>
          <w:highlight w:val="none"/>
        </w:rPr>
        <w:t>须知前附表。</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1.1.6 政府采购管理部门备案编号:见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1.1.7 项目编号:见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1.1.8 标段划分:见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54"/>
        <w:keepNext w:val="0"/>
        <w:keepLines w:val="0"/>
        <w:spacing w:before="0" w:after="0" w:line="240" w:lineRule="auto"/>
        <w:rPr>
          <w:rFonts w:hint="eastAsia" w:ascii="仿宋" w:hAnsi="仿宋" w:eastAsia="仿宋" w:cs="仿宋"/>
          <w:sz w:val="24"/>
          <w:szCs w:val="24"/>
          <w:lang w:val="en-US" w:eastAsia="zh-CN"/>
        </w:rPr>
      </w:pPr>
      <w:bookmarkStart w:id="35" w:name="_Toc81588694"/>
      <w:bookmarkStart w:id="36" w:name="_Toc56264332"/>
      <w:bookmarkStart w:id="37" w:name="_Toc82177857"/>
      <w:bookmarkStart w:id="38" w:name="_Toc76660710"/>
      <w:bookmarkStart w:id="39" w:name="_Toc50060931"/>
      <w:bookmarkStart w:id="40" w:name="_Toc256000097"/>
      <w:bookmarkStart w:id="41" w:name="_Toc82185475"/>
      <w:bookmarkStart w:id="42" w:name="_Toc65140768"/>
      <w:bookmarkStart w:id="43" w:name="_Toc256000026"/>
      <w:bookmarkStart w:id="44" w:name="_Toc45694483"/>
      <w:r>
        <w:rPr>
          <w:rFonts w:hint="eastAsia" w:ascii="仿宋" w:hAnsi="仿宋" w:eastAsia="仿宋" w:cs="仿宋"/>
          <w:sz w:val="24"/>
          <w:szCs w:val="24"/>
          <w:lang w:val="en-US" w:eastAsia="zh-CN"/>
        </w:rPr>
        <w:t>1.2 招标项目的资金来源及付款方式</w:t>
      </w:r>
      <w:bookmarkEnd w:id="35"/>
      <w:bookmarkEnd w:id="36"/>
      <w:bookmarkEnd w:id="37"/>
      <w:bookmarkEnd w:id="38"/>
      <w:bookmarkEnd w:id="39"/>
      <w:bookmarkEnd w:id="40"/>
      <w:bookmarkEnd w:id="41"/>
      <w:bookmarkEnd w:id="42"/>
      <w:bookmarkEnd w:id="43"/>
      <w:bookmarkEnd w:id="44"/>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1.2.1 资金来源:见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1.2.2 付款方式:见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54"/>
        <w:keepNext w:val="0"/>
        <w:keepLines w:val="0"/>
        <w:spacing w:before="0" w:after="0" w:line="240" w:lineRule="auto"/>
        <w:rPr>
          <w:rFonts w:hint="eastAsia" w:ascii="仿宋" w:hAnsi="仿宋" w:eastAsia="仿宋" w:cs="仿宋"/>
          <w:sz w:val="24"/>
          <w:szCs w:val="24"/>
          <w:lang w:val="en-US" w:eastAsia="zh-CN"/>
        </w:rPr>
      </w:pPr>
      <w:bookmarkStart w:id="45" w:name="_Toc50060932"/>
      <w:bookmarkStart w:id="46" w:name="_Toc45694484"/>
      <w:bookmarkStart w:id="47" w:name="_Toc56264333"/>
      <w:bookmarkStart w:id="48" w:name="_Toc256000027"/>
      <w:bookmarkStart w:id="49" w:name="_Toc65140769"/>
      <w:bookmarkStart w:id="50" w:name="_Toc82177858"/>
      <w:bookmarkStart w:id="51" w:name="_Toc76660711"/>
      <w:bookmarkStart w:id="52" w:name="_Toc81588695"/>
      <w:bookmarkStart w:id="53" w:name="_Toc256000098"/>
      <w:bookmarkStart w:id="54" w:name="_Toc82185476"/>
      <w:r>
        <w:rPr>
          <w:rFonts w:hint="eastAsia" w:ascii="仿宋" w:hAnsi="仿宋" w:eastAsia="仿宋" w:cs="仿宋"/>
          <w:sz w:val="24"/>
          <w:szCs w:val="24"/>
          <w:lang w:val="en-US" w:eastAsia="zh-CN"/>
        </w:rPr>
        <w:t>1.3 交货期、交货地点、履约验收、</w:t>
      </w:r>
      <w:bookmarkEnd w:id="45"/>
      <w:bookmarkEnd w:id="46"/>
      <w:bookmarkEnd w:id="47"/>
      <w:r>
        <w:rPr>
          <w:rFonts w:hint="eastAsia" w:ascii="仿宋" w:hAnsi="仿宋" w:eastAsia="仿宋" w:cs="仿宋"/>
          <w:sz w:val="24"/>
          <w:szCs w:val="24"/>
          <w:lang w:val="en-US" w:eastAsia="zh-CN"/>
        </w:rPr>
        <w:t>质保期、质量要求</w:t>
      </w:r>
      <w:bookmarkEnd w:id="48"/>
      <w:bookmarkEnd w:id="49"/>
      <w:bookmarkEnd w:id="50"/>
      <w:bookmarkEnd w:id="51"/>
      <w:bookmarkEnd w:id="52"/>
      <w:bookmarkEnd w:id="53"/>
      <w:bookmarkEnd w:id="54"/>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1.3.1 交货期：见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1.3.2 交货地点：见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1.3.3 履约验收：见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1.3.4 质保期：见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32"/>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1.3.5 质量要求：见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54"/>
        <w:keepNext w:val="0"/>
        <w:keepLines w:val="0"/>
        <w:spacing w:before="0" w:after="0" w:line="240" w:lineRule="auto"/>
        <w:rPr>
          <w:rFonts w:hint="eastAsia" w:ascii="仿宋" w:hAnsi="仿宋" w:eastAsia="仿宋" w:cs="仿宋"/>
          <w:sz w:val="24"/>
          <w:szCs w:val="24"/>
          <w:lang w:val="en-US" w:eastAsia="zh-CN"/>
        </w:rPr>
      </w:pPr>
      <w:bookmarkStart w:id="55" w:name="_Toc65140770"/>
      <w:bookmarkStart w:id="56" w:name="_Toc56264334"/>
      <w:bookmarkStart w:id="57" w:name="_Toc76660712"/>
      <w:bookmarkStart w:id="58" w:name="_Toc256000099"/>
      <w:bookmarkStart w:id="59" w:name="_Toc81588696"/>
      <w:bookmarkStart w:id="60" w:name="_Toc256000028"/>
      <w:bookmarkStart w:id="61" w:name="_Toc50060933"/>
      <w:bookmarkStart w:id="62" w:name="_Toc45694485"/>
      <w:bookmarkStart w:id="63" w:name="_Toc82185477"/>
      <w:bookmarkStart w:id="64" w:name="_Toc82177859"/>
      <w:r>
        <w:rPr>
          <w:rFonts w:hint="eastAsia" w:ascii="仿宋" w:hAnsi="仿宋" w:eastAsia="仿宋" w:cs="仿宋"/>
          <w:sz w:val="24"/>
          <w:szCs w:val="24"/>
          <w:lang w:val="en-US" w:eastAsia="zh-CN"/>
        </w:rPr>
        <w:t xml:space="preserve">1.4 </w:t>
      </w:r>
      <w:r>
        <w:rPr>
          <w:rFonts w:hint="eastAsia" w:ascii="仿宋" w:hAnsi="仿宋" w:eastAsia="仿宋" w:cs="仿宋"/>
          <w:spacing w:val="14"/>
          <w:sz w:val="24"/>
          <w:szCs w:val="24"/>
          <w:lang w:eastAsia="zh-CN"/>
        </w:rPr>
        <w:t>供应商</w:t>
      </w:r>
      <w:r>
        <w:rPr>
          <w:rFonts w:hint="eastAsia" w:ascii="仿宋" w:hAnsi="仿宋" w:eastAsia="仿宋" w:cs="仿宋"/>
          <w:sz w:val="24"/>
          <w:szCs w:val="24"/>
          <w:lang w:val="en-US" w:eastAsia="zh-CN"/>
        </w:rPr>
        <w:t>资格要求</w:t>
      </w:r>
      <w:bookmarkEnd w:id="55"/>
      <w:bookmarkEnd w:id="56"/>
      <w:bookmarkEnd w:id="57"/>
      <w:bookmarkEnd w:id="58"/>
      <w:bookmarkEnd w:id="59"/>
      <w:bookmarkEnd w:id="60"/>
      <w:bookmarkEnd w:id="61"/>
      <w:bookmarkEnd w:id="62"/>
      <w:bookmarkEnd w:id="63"/>
      <w:bookmarkEnd w:id="64"/>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1.4.1 </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资格要求：具体见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须知前附表第1.4.1项。</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1.4.2 </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须知前附表规定接受联合体投标的，联合体除应符合本章第1.4.1项和</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须知前附表的要求外，还应遵守以下规定：</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（1）联合体各方应按招标文件提供的格式签订联合体协议书，明确联合体牵头人和各方权利义务，并承诺就</w:t>
      </w:r>
      <w:r>
        <w:rPr>
          <w:rFonts w:hint="eastAsia" w:ascii="仿宋" w:hAnsi="仿宋" w:eastAsia="仿宋" w:cs="仿宋"/>
          <w:spacing w:val="14"/>
          <w:sz w:val="24"/>
          <w:szCs w:val="24"/>
          <w:lang w:eastAsia="zh-CN"/>
        </w:rPr>
        <w:t>成交</w:t>
      </w:r>
      <w:r>
        <w:rPr>
          <w:rFonts w:hint="eastAsia" w:ascii="仿宋" w:hAnsi="仿宋" w:eastAsia="仿宋" w:cs="仿宋"/>
          <w:spacing w:val="14"/>
          <w:sz w:val="24"/>
          <w:szCs w:val="24"/>
        </w:rPr>
        <w:t>项目向采购人承担连带责任；</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（2）两个以上的自然人、法人或者其他组织可以组成一个联合体，以一个</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的身份共同参加政府采购。</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（3）联合体各方均应当符合《政府采购法》第二十二条第一款规定的条件，根据采购项目的特殊要求规定</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特定条件的，联合体各方中至少应当有一方符合招标公告规定的</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资格条件。联合体中有同类资质的</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按照联合体分工承担相同工作的，应当按照资质等级较低的</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确定资质等级。</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（4）联合体各方不得再以自己名义单独或参加其他联合体在本招标项目中投标，否则各相关投标均无效。</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1.4.3 </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不得存在下列情形之一：</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（1）与采购人存在利害关系且可能影响招标公正性；</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（2）与本招标项目的其他</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为同一个单位负责人；</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（3）与本招标项目的其他</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存在直接控股、管理关系；</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（4）为本招标项目的招标代理机构或与招标代理机构同为一个法定代表人；</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（5）被“中国政府采购”网站（www.ccgp.gov.cn）列入政府采购严重违法失信行为记录名单；</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（6）因违法经营受到刑事处罚或者责令停产停业、吊销许可证或者执照、较大数额罚款等行政处罚；</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（7）进入清算程序，或被宣告破产，或其他丧失履约能力的情形；</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（8）法律法规或</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须知前附表规定的其他情形。</w:t>
      </w:r>
    </w:p>
    <w:p>
      <w:pPr>
        <w:pStyle w:val="54"/>
        <w:keepNext w:val="0"/>
        <w:keepLines w:val="0"/>
        <w:spacing w:before="0" w:after="0" w:line="240" w:lineRule="auto"/>
        <w:rPr>
          <w:rFonts w:hint="eastAsia" w:ascii="仿宋" w:hAnsi="仿宋" w:eastAsia="仿宋" w:cs="仿宋"/>
          <w:sz w:val="24"/>
          <w:szCs w:val="24"/>
          <w:lang w:val="en-US" w:eastAsia="zh-CN"/>
        </w:rPr>
      </w:pPr>
      <w:bookmarkStart w:id="65" w:name="_Toc76660713"/>
      <w:bookmarkStart w:id="66" w:name="_Toc256000100"/>
      <w:bookmarkStart w:id="67" w:name="_Toc256000029"/>
      <w:bookmarkStart w:id="68" w:name="_Toc65140771"/>
      <w:bookmarkStart w:id="69" w:name="_Toc81588697"/>
      <w:bookmarkStart w:id="70" w:name="_Toc82177860"/>
      <w:bookmarkStart w:id="71" w:name="_Toc56264335"/>
      <w:bookmarkStart w:id="72" w:name="_Toc50060934"/>
      <w:bookmarkStart w:id="73" w:name="_Toc45694486"/>
      <w:bookmarkStart w:id="74" w:name="_Toc82185478"/>
      <w:r>
        <w:rPr>
          <w:rFonts w:hint="eastAsia" w:ascii="仿宋" w:hAnsi="仿宋" w:eastAsia="仿宋" w:cs="仿宋"/>
          <w:sz w:val="24"/>
          <w:szCs w:val="24"/>
          <w:lang w:val="en-US" w:eastAsia="zh-CN"/>
        </w:rPr>
        <w:t>1.5 费用承担</w:t>
      </w:r>
      <w:bookmarkEnd w:id="65"/>
      <w:bookmarkEnd w:id="66"/>
      <w:bookmarkEnd w:id="67"/>
      <w:bookmarkEnd w:id="68"/>
      <w:bookmarkEnd w:id="69"/>
      <w:bookmarkEnd w:id="70"/>
      <w:bookmarkEnd w:id="71"/>
      <w:bookmarkEnd w:id="72"/>
      <w:bookmarkEnd w:id="73"/>
      <w:bookmarkEnd w:id="74"/>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准备和参加投标活动发生的费用自理。</w:t>
      </w:r>
    </w:p>
    <w:p>
      <w:pPr>
        <w:pStyle w:val="54"/>
        <w:keepNext w:val="0"/>
        <w:keepLines w:val="0"/>
        <w:spacing w:before="0" w:after="0" w:line="240" w:lineRule="auto"/>
        <w:rPr>
          <w:rFonts w:hint="eastAsia" w:ascii="仿宋" w:hAnsi="仿宋" w:eastAsia="仿宋" w:cs="仿宋"/>
          <w:sz w:val="24"/>
          <w:szCs w:val="24"/>
          <w:lang w:val="en-US" w:eastAsia="zh-CN"/>
        </w:rPr>
      </w:pPr>
      <w:bookmarkStart w:id="75" w:name="_Toc65140772"/>
      <w:bookmarkStart w:id="76" w:name="_Toc81588698"/>
      <w:bookmarkStart w:id="77" w:name="_Toc82177861"/>
      <w:bookmarkStart w:id="78" w:name="_Toc50060935"/>
      <w:bookmarkStart w:id="79" w:name="_Toc45694487"/>
      <w:bookmarkStart w:id="80" w:name="_Toc56264336"/>
      <w:bookmarkStart w:id="81" w:name="_Toc256000030"/>
      <w:bookmarkStart w:id="82" w:name="_Toc82185479"/>
      <w:bookmarkStart w:id="83" w:name="_Toc256000101"/>
      <w:bookmarkStart w:id="84" w:name="_Toc76660714"/>
      <w:r>
        <w:rPr>
          <w:rFonts w:hint="eastAsia" w:ascii="仿宋" w:hAnsi="仿宋" w:eastAsia="仿宋" w:cs="仿宋"/>
          <w:sz w:val="24"/>
          <w:szCs w:val="24"/>
          <w:lang w:val="en-US" w:eastAsia="zh-CN"/>
        </w:rPr>
        <w:t>1.6 保密</w:t>
      </w:r>
      <w:bookmarkEnd w:id="75"/>
      <w:bookmarkEnd w:id="76"/>
      <w:bookmarkEnd w:id="77"/>
      <w:bookmarkEnd w:id="78"/>
      <w:bookmarkEnd w:id="79"/>
      <w:bookmarkEnd w:id="80"/>
      <w:bookmarkEnd w:id="81"/>
      <w:bookmarkEnd w:id="82"/>
      <w:bookmarkEnd w:id="83"/>
      <w:bookmarkEnd w:id="84"/>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参与招标投标活动的各方应对招标文件和</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中的商业和技术等秘密保密，否则应承担相应的法律责任。</w:t>
      </w:r>
    </w:p>
    <w:p>
      <w:pPr>
        <w:pStyle w:val="54"/>
        <w:keepNext w:val="0"/>
        <w:keepLines w:val="0"/>
        <w:spacing w:before="0" w:after="0" w:line="240" w:lineRule="auto"/>
        <w:rPr>
          <w:rFonts w:hint="eastAsia" w:ascii="仿宋" w:hAnsi="仿宋" w:eastAsia="仿宋" w:cs="仿宋"/>
          <w:sz w:val="24"/>
          <w:szCs w:val="24"/>
          <w:lang w:val="en-US" w:eastAsia="zh-CN"/>
        </w:rPr>
      </w:pPr>
      <w:bookmarkStart w:id="85" w:name="_Toc45694488"/>
      <w:bookmarkStart w:id="86" w:name="_Toc82185480"/>
      <w:bookmarkStart w:id="87" w:name="_Toc81588699"/>
      <w:bookmarkStart w:id="88" w:name="_Toc82177862"/>
      <w:bookmarkStart w:id="89" w:name="_Toc56264337"/>
      <w:bookmarkStart w:id="90" w:name="_Toc65140773"/>
      <w:bookmarkStart w:id="91" w:name="_Toc256000031"/>
      <w:bookmarkStart w:id="92" w:name="_Toc50060936"/>
      <w:bookmarkStart w:id="93" w:name="_Toc76660715"/>
      <w:bookmarkStart w:id="94" w:name="_Toc256000102"/>
      <w:r>
        <w:rPr>
          <w:rFonts w:hint="eastAsia" w:ascii="仿宋" w:hAnsi="仿宋" w:eastAsia="仿宋" w:cs="仿宋"/>
          <w:sz w:val="24"/>
          <w:szCs w:val="24"/>
          <w:lang w:val="en-US" w:eastAsia="zh-CN"/>
        </w:rPr>
        <w:t>1.7 语言文字</w:t>
      </w:r>
      <w:bookmarkEnd w:id="85"/>
      <w:bookmarkEnd w:id="86"/>
      <w:bookmarkEnd w:id="87"/>
      <w:bookmarkEnd w:id="88"/>
      <w:bookmarkEnd w:id="89"/>
      <w:bookmarkEnd w:id="90"/>
      <w:bookmarkEnd w:id="91"/>
      <w:bookmarkEnd w:id="92"/>
      <w:bookmarkEnd w:id="93"/>
      <w:bookmarkEnd w:id="94"/>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招标</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使用的语言文字为中文。专用术语使用外文的，应附有中文注释。</w:t>
      </w:r>
    </w:p>
    <w:p>
      <w:pPr>
        <w:pStyle w:val="54"/>
        <w:keepNext w:val="0"/>
        <w:keepLines w:val="0"/>
        <w:spacing w:before="0" w:after="0" w:line="240" w:lineRule="auto"/>
        <w:rPr>
          <w:rFonts w:hint="eastAsia" w:ascii="仿宋" w:hAnsi="仿宋" w:eastAsia="仿宋" w:cs="仿宋"/>
          <w:sz w:val="24"/>
          <w:szCs w:val="24"/>
          <w:lang w:val="en-US" w:eastAsia="zh-CN"/>
        </w:rPr>
      </w:pPr>
      <w:bookmarkStart w:id="95" w:name="_Toc256000103"/>
      <w:bookmarkStart w:id="96" w:name="_Toc82177863"/>
      <w:bookmarkStart w:id="97" w:name="_Toc45694489"/>
      <w:bookmarkStart w:id="98" w:name="_Toc50060937"/>
      <w:bookmarkStart w:id="99" w:name="_Toc256000032"/>
      <w:bookmarkStart w:id="100" w:name="_Toc76660716"/>
      <w:bookmarkStart w:id="101" w:name="_Toc65140774"/>
      <w:bookmarkStart w:id="102" w:name="_Toc82185481"/>
      <w:bookmarkStart w:id="103" w:name="_Toc56264338"/>
      <w:bookmarkStart w:id="104" w:name="_Toc81588700"/>
      <w:r>
        <w:rPr>
          <w:rFonts w:hint="eastAsia" w:ascii="仿宋" w:hAnsi="仿宋" w:eastAsia="仿宋" w:cs="仿宋"/>
          <w:sz w:val="24"/>
          <w:szCs w:val="24"/>
          <w:lang w:val="en-US" w:eastAsia="zh-CN"/>
        </w:rPr>
        <w:t>1.8 计量单位</w:t>
      </w:r>
      <w:bookmarkEnd w:id="95"/>
      <w:bookmarkEnd w:id="96"/>
      <w:bookmarkEnd w:id="97"/>
      <w:bookmarkEnd w:id="98"/>
      <w:bookmarkEnd w:id="99"/>
      <w:bookmarkEnd w:id="100"/>
      <w:bookmarkEnd w:id="101"/>
      <w:bookmarkEnd w:id="102"/>
      <w:bookmarkEnd w:id="103"/>
      <w:bookmarkEnd w:id="104"/>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所有计量均采用中华人民共和国法定计量单位。</w:t>
      </w:r>
    </w:p>
    <w:p>
      <w:pPr>
        <w:pStyle w:val="54"/>
        <w:keepNext w:val="0"/>
        <w:keepLines w:val="0"/>
        <w:spacing w:before="0" w:after="0" w:line="240" w:lineRule="auto"/>
        <w:rPr>
          <w:rFonts w:hint="eastAsia" w:ascii="仿宋" w:hAnsi="仿宋" w:eastAsia="仿宋" w:cs="仿宋"/>
          <w:sz w:val="24"/>
          <w:szCs w:val="24"/>
          <w:lang w:val="en-US" w:eastAsia="zh-CN"/>
        </w:rPr>
      </w:pPr>
      <w:bookmarkStart w:id="105" w:name="_Toc65140775"/>
      <w:bookmarkStart w:id="106" w:name="_Toc45694490"/>
      <w:bookmarkStart w:id="107" w:name="_Toc81588701"/>
      <w:bookmarkStart w:id="108" w:name="_Toc256000104"/>
      <w:bookmarkStart w:id="109" w:name="_Toc82185482"/>
      <w:bookmarkStart w:id="110" w:name="_Toc56264339"/>
      <w:bookmarkStart w:id="111" w:name="_Toc76660717"/>
      <w:bookmarkStart w:id="112" w:name="_Toc82177864"/>
      <w:bookmarkStart w:id="113" w:name="_Toc50060938"/>
      <w:bookmarkStart w:id="114" w:name="_Toc256000033"/>
      <w:r>
        <w:rPr>
          <w:rFonts w:hint="eastAsia" w:ascii="仿宋" w:hAnsi="仿宋" w:eastAsia="仿宋" w:cs="仿宋"/>
          <w:sz w:val="24"/>
          <w:szCs w:val="24"/>
          <w:lang w:val="en-US" w:eastAsia="zh-CN"/>
        </w:rPr>
        <w:t>1.9 投标预备会</w:t>
      </w:r>
      <w:bookmarkEnd w:id="105"/>
      <w:bookmarkEnd w:id="106"/>
      <w:bookmarkEnd w:id="107"/>
      <w:bookmarkEnd w:id="108"/>
      <w:bookmarkEnd w:id="109"/>
      <w:bookmarkEnd w:id="110"/>
      <w:bookmarkEnd w:id="111"/>
      <w:bookmarkEnd w:id="112"/>
      <w:bookmarkEnd w:id="113"/>
      <w:bookmarkEnd w:id="114"/>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1.9.1 </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须知前附表规定召开投标预备会的，采购人按</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须知前附表规定的时间和地点召开投标预备会，澄清</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提出的问题。</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1.9.2 </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应按</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须知前附表规定的时间和形式将提出的问题送达采购人，以便采购人在会议期间澄清。</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1.9.3 投标预备会后，采购人对</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所提问题的澄清为招标文件的组成部分。</w:t>
      </w:r>
    </w:p>
    <w:p>
      <w:pPr>
        <w:pStyle w:val="54"/>
        <w:keepNext w:val="0"/>
        <w:keepLines w:val="0"/>
        <w:spacing w:before="0" w:after="0" w:line="240" w:lineRule="auto"/>
        <w:rPr>
          <w:rFonts w:hint="eastAsia" w:ascii="仿宋" w:hAnsi="仿宋" w:eastAsia="仿宋" w:cs="仿宋"/>
          <w:sz w:val="24"/>
          <w:szCs w:val="24"/>
          <w:lang w:val="en-US" w:eastAsia="zh-CN"/>
        </w:rPr>
      </w:pPr>
      <w:bookmarkStart w:id="115" w:name="_Toc56264340"/>
      <w:bookmarkStart w:id="116" w:name="_Toc82177865"/>
      <w:bookmarkStart w:id="117" w:name="_Toc76660718"/>
      <w:bookmarkStart w:id="118" w:name="_Toc256000105"/>
      <w:bookmarkStart w:id="119" w:name="_Toc82185483"/>
      <w:bookmarkStart w:id="120" w:name="_Toc81588702"/>
      <w:bookmarkStart w:id="121" w:name="_Toc65140776"/>
      <w:bookmarkStart w:id="122" w:name="_Toc256000034"/>
      <w:bookmarkStart w:id="123" w:name="_Toc45694491"/>
      <w:bookmarkStart w:id="124" w:name="_Toc50060939"/>
      <w:r>
        <w:rPr>
          <w:rFonts w:hint="eastAsia" w:ascii="仿宋" w:hAnsi="仿宋" w:eastAsia="仿宋" w:cs="仿宋"/>
          <w:sz w:val="24"/>
          <w:szCs w:val="24"/>
          <w:lang w:val="en-US" w:eastAsia="zh-CN"/>
        </w:rPr>
        <w:t>1.10 分包</w:t>
      </w:r>
      <w:bookmarkEnd w:id="115"/>
      <w:bookmarkEnd w:id="116"/>
      <w:bookmarkEnd w:id="117"/>
      <w:bookmarkEnd w:id="118"/>
      <w:bookmarkEnd w:id="119"/>
      <w:bookmarkEnd w:id="120"/>
      <w:bookmarkEnd w:id="121"/>
      <w:bookmarkEnd w:id="122"/>
      <w:bookmarkEnd w:id="123"/>
      <w:bookmarkEnd w:id="124"/>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1.10.1 </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拟在</w:t>
      </w:r>
      <w:r>
        <w:rPr>
          <w:rFonts w:hint="eastAsia" w:ascii="仿宋" w:hAnsi="仿宋" w:eastAsia="仿宋" w:cs="仿宋"/>
          <w:spacing w:val="14"/>
          <w:sz w:val="24"/>
          <w:szCs w:val="24"/>
          <w:lang w:eastAsia="zh-CN"/>
        </w:rPr>
        <w:t>成交</w:t>
      </w:r>
      <w:r>
        <w:rPr>
          <w:rFonts w:hint="eastAsia" w:ascii="仿宋" w:hAnsi="仿宋" w:eastAsia="仿宋" w:cs="仿宋"/>
          <w:spacing w:val="14"/>
          <w:sz w:val="24"/>
          <w:szCs w:val="24"/>
        </w:rPr>
        <w:t>后将</w:t>
      </w:r>
      <w:r>
        <w:rPr>
          <w:rFonts w:hint="eastAsia" w:ascii="仿宋" w:hAnsi="仿宋" w:eastAsia="仿宋" w:cs="仿宋"/>
          <w:spacing w:val="14"/>
          <w:sz w:val="24"/>
          <w:szCs w:val="24"/>
          <w:lang w:eastAsia="zh-CN"/>
        </w:rPr>
        <w:t>成交</w:t>
      </w:r>
      <w:r>
        <w:rPr>
          <w:rFonts w:hint="eastAsia" w:ascii="仿宋" w:hAnsi="仿宋" w:eastAsia="仿宋" w:cs="仿宋"/>
          <w:spacing w:val="14"/>
          <w:sz w:val="24"/>
          <w:szCs w:val="24"/>
        </w:rPr>
        <w:t>项目的非主体货物进行分包的，应符合</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须知前附表规定的分包内容、分包金额和资质要求等限制性条件，除</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须知前附表规定的非主体货物外，其他工作不得分包。</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1.10.2 </w:t>
      </w:r>
      <w:r>
        <w:rPr>
          <w:rFonts w:hint="eastAsia" w:ascii="仿宋" w:hAnsi="仿宋" w:eastAsia="仿宋" w:cs="仿宋"/>
          <w:spacing w:val="14"/>
          <w:sz w:val="24"/>
          <w:szCs w:val="24"/>
          <w:lang w:eastAsia="zh-CN"/>
        </w:rPr>
        <w:t>成交人</w:t>
      </w:r>
      <w:r>
        <w:rPr>
          <w:rFonts w:hint="eastAsia" w:ascii="仿宋" w:hAnsi="仿宋" w:eastAsia="仿宋" w:cs="仿宋"/>
          <w:spacing w:val="14"/>
          <w:sz w:val="24"/>
          <w:szCs w:val="24"/>
        </w:rPr>
        <w:t>不得向他人转让</w:t>
      </w:r>
      <w:r>
        <w:rPr>
          <w:rFonts w:hint="eastAsia" w:ascii="仿宋" w:hAnsi="仿宋" w:eastAsia="仿宋" w:cs="仿宋"/>
          <w:spacing w:val="14"/>
          <w:sz w:val="24"/>
          <w:szCs w:val="24"/>
          <w:lang w:eastAsia="zh-CN"/>
        </w:rPr>
        <w:t>成交</w:t>
      </w:r>
      <w:r>
        <w:rPr>
          <w:rFonts w:hint="eastAsia" w:ascii="仿宋" w:hAnsi="仿宋" w:eastAsia="仿宋" w:cs="仿宋"/>
          <w:spacing w:val="14"/>
          <w:sz w:val="24"/>
          <w:szCs w:val="24"/>
        </w:rPr>
        <w:t>项目，接受分包的人不得再次分包。</w:t>
      </w:r>
      <w:r>
        <w:rPr>
          <w:rFonts w:hint="eastAsia" w:ascii="仿宋" w:hAnsi="仿宋" w:eastAsia="仿宋" w:cs="仿宋"/>
          <w:spacing w:val="14"/>
          <w:sz w:val="24"/>
          <w:szCs w:val="24"/>
          <w:lang w:eastAsia="zh-CN"/>
        </w:rPr>
        <w:t>成交人</w:t>
      </w:r>
      <w:r>
        <w:rPr>
          <w:rFonts w:hint="eastAsia" w:ascii="仿宋" w:hAnsi="仿宋" w:eastAsia="仿宋" w:cs="仿宋"/>
          <w:spacing w:val="14"/>
          <w:sz w:val="24"/>
          <w:szCs w:val="24"/>
        </w:rPr>
        <w:t>应当就分包项目向采购人负责，接受分包的人就分包项目承担连带责任。</w:t>
      </w:r>
    </w:p>
    <w:p>
      <w:pPr>
        <w:pStyle w:val="54"/>
        <w:keepNext w:val="0"/>
        <w:keepLines w:val="0"/>
        <w:spacing w:before="0" w:after="0" w:line="240" w:lineRule="auto"/>
        <w:rPr>
          <w:rFonts w:hint="eastAsia" w:ascii="仿宋" w:hAnsi="仿宋" w:eastAsia="仿宋" w:cs="仿宋"/>
          <w:sz w:val="24"/>
          <w:szCs w:val="24"/>
          <w:lang w:val="en-US" w:eastAsia="zh-CN"/>
        </w:rPr>
      </w:pPr>
      <w:bookmarkStart w:id="125" w:name="_Toc82185484"/>
      <w:bookmarkStart w:id="126" w:name="_Toc65140777"/>
      <w:bookmarkStart w:id="127" w:name="_Toc256000035"/>
      <w:bookmarkStart w:id="128" w:name="_Toc81588703"/>
      <w:bookmarkStart w:id="129" w:name="_Toc45694492"/>
      <w:bookmarkStart w:id="130" w:name="_Toc50060940"/>
      <w:bookmarkStart w:id="131" w:name="_Toc56264341"/>
      <w:bookmarkStart w:id="132" w:name="_Toc76660719"/>
      <w:bookmarkStart w:id="133" w:name="_Toc82177866"/>
      <w:bookmarkStart w:id="134" w:name="_Toc256000106"/>
      <w:r>
        <w:rPr>
          <w:rFonts w:hint="eastAsia" w:ascii="仿宋" w:hAnsi="仿宋" w:eastAsia="仿宋" w:cs="仿宋"/>
          <w:sz w:val="24"/>
          <w:szCs w:val="24"/>
          <w:lang w:val="en-US" w:eastAsia="zh-CN"/>
        </w:rPr>
        <w:t>1.11 响应和偏差</w:t>
      </w:r>
      <w:bookmarkEnd w:id="125"/>
      <w:bookmarkEnd w:id="126"/>
      <w:bookmarkEnd w:id="127"/>
      <w:bookmarkEnd w:id="128"/>
      <w:bookmarkEnd w:id="129"/>
      <w:bookmarkEnd w:id="130"/>
      <w:bookmarkEnd w:id="131"/>
      <w:bookmarkEnd w:id="132"/>
      <w:bookmarkEnd w:id="133"/>
      <w:bookmarkEnd w:id="134"/>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1.11.1 </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应当对招标文件的实质性要求和条件作出满足性或更有利于采购人的响应，否则，</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的投标将被否决。实质性要求和条件见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1.11.2</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应根据招标文件的要求提供技术要求响应与偏差表。</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1.11.3 </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对招标文件的全部偏差，均应在</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的技术要求响应与偏差表中列明，除列明的内容外，视为</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响应招标文件的全部要求。</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1.11.4 如</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技术要求响应与偏差表中列明的内容与</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的其他地方存在不一致，以技术要求响应与偏差表中列明的内容为准。</w:t>
      </w:r>
    </w:p>
    <w:p>
      <w:pPr>
        <w:pStyle w:val="54"/>
        <w:keepNext w:val="0"/>
        <w:keepLines w:val="0"/>
        <w:spacing w:before="0" w:after="0" w:line="240" w:lineRule="auto"/>
        <w:rPr>
          <w:rFonts w:hint="eastAsia" w:ascii="仿宋" w:hAnsi="仿宋" w:eastAsia="仿宋" w:cs="仿宋"/>
          <w:sz w:val="24"/>
          <w:szCs w:val="24"/>
          <w:lang w:val="en-US" w:eastAsia="zh-CN"/>
        </w:rPr>
      </w:pPr>
      <w:bookmarkStart w:id="135" w:name="_Toc256000036"/>
      <w:bookmarkStart w:id="136" w:name="_Toc82185485"/>
      <w:bookmarkStart w:id="137" w:name="_Toc256000107"/>
      <w:bookmarkStart w:id="138" w:name="_Toc256000004"/>
      <w:r>
        <w:rPr>
          <w:rFonts w:hint="eastAsia" w:ascii="仿宋" w:hAnsi="仿宋" w:eastAsia="仿宋" w:cs="仿宋"/>
          <w:sz w:val="24"/>
          <w:szCs w:val="24"/>
          <w:lang w:val="en-US" w:eastAsia="zh-CN"/>
        </w:rPr>
        <w:t>2、招标文件</w:t>
      </w:r>
      <w:bookmarkEnd w:id="135"/>
      <w:bookmarkEnd w:id="136"/>
      <w:bookmarkEnd w:id="137"/>
      <w:bookmarkEnd w:id="138"/>
    </w:p>
    <w:p>
      <w:pPr>
        <w:pStyle w:val="54"/>
        <w:keepNext w:val="0"/>
        <w:keepLines w:val="0"/>
        <w:spacing w:before="0" w:after="0" w:line="240" w:lineRule="auto"/>
        <w:rPr>
          <w:rFonts w:hint="eastAsia" w:ascii="仿宋" w:hAnsi="仿宋" w:eastAsia="仿宋" w:cs="仿宋"/>
          <w:sz w:val="24"/>
          <w:szCs w:val="24"/>
          <w:lang w:val="en-US" w:eastAsia="zh-CN"/>
        </w:rPr>
      </w:pPr>
      <w:bookmarkStart w:id="139" w:name="_Toc50060942"/>
      <w:bookmarkStart w:id="140" w:name="_Toc65140779"/>
      <w:bookmarkStart w:id="141" w:name="_Toc256000108"/>
      <w:bookmarkStart w:id="142" w:name="_Toc256000037"/>
      <w:bookmarkStart w:id="143" w:name="_Toc45694494"/>
      <w:bookmarkStart w:id="144" w:name="_Toc56264343"/>
      <w:bookmarkStart w:id="145" w:name="_Toc76660721"/>
      <w:bookmarkStart w:id="146" w:name="_Toc82177868"/>
      <w:bookmarkStart w:id="147" w:name="_Toc82185486"/>
      <w:bookmarkStart w:id="148" w:name="_Toc81588705"/>
      <w:r>
        <w:rPr>
          <w:rFonts w:hint="eastAsia" w:ascii="仿宋" w:hAnsi="仿宋" w:eastAsia="仿宋" w:cs="仿宋"/>
          <w:sz w:val="24"/>
          <w:szCs w:val="24"/>
          <w:lang w:val="en-US" w:eastAsia="zh-CN"/>
        </w:rPr>
        <w:t>2.1 招标文件的组成</w:t>
      </w:r>
      <w:bookmarkEnd w:id="139"/>
      <w:bookmarkEnd w:id="140"/>
      <w:bookmarkEnd w:id="141"/>
      <w:bookmarkEnd w:id="142"/>
      <w:bookmarkEnd w:id="143"/>
      <w:bookmarkEnd w:id="144"/>
      <w:bookmarkEnd w:id="145"/>
      <w:bookmarkEnd w:id="146"/>
      <w:bookmarkEnd w:id="147"/>
      <w:bookmarkEnd w:id="148"/>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本招标文件包括：</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（1）招标公告；</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（2）</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（3）采购需求</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（4）合同（样本）</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（5）资格审查与评标办法；</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（6）资格审查与评审标准；</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（7）</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格式；</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根据本章第1.9款、第2.2款对招标文件所作的澄清、修改，构成招标文件的组成部分。</w:t>
      </w:r>
    </w:p>
    <w:p>
      <w:pPr>
        <w:pStyle w:val="54"/>
        <w:keepNext w:val="0"/>
        <w:keepLines w:val="0"/>
        <w:spacing w:before="0" w:after="0" w:line="240" w:lineRule="auto"/>
        <w:rPr>
          <w:rFonts w:hint="eastAsia" w:ascii="仿宋" w:hAnsi="仿宋" w:eastAsia="仿宋" w:cs="仿宋"/>
          <w:sz w:val="24"/>
          <w:szCs w:val="24"/>
          <w:lang w:val="en-US" w:eastAsia="zh-CN"/>
        </w:rPr>
      </w:pPr>
      <w:bookmarkStart w:id="149" w:name="_Toc256000038"/>
      <w:bookmarkStart w:id="150" w:name="_Toc81588706"/>
      <w:bookmarkStart w:id="151" w:name="_Toc65140780"/>
      <w:bookmarkStart w:id="152" w:name="_Toc82185487"/>
      <w:bookmarkStart w:id="153" w:name="_Toc45694495"/>
      <w:bookmarkStart w:id="154" w:name="_Toc76660722"/>
      <w:bookmarkStart w:id="155" w:name="_Toc50060943"/>
      <w:bookmarkStart w:id="156" w:name="_Toc256000109"/>
      <w:bookmarkStart w:id="157" w:name="_Toc82177869"/>
      <w:bookmarkStart w:id="158" w:name="_Toc56264344"/>
      <w:r>
        <w:rPr>
          <w:rFonts w:hint="eastAsia" w:ascii="仿宋" w:hAnsi="仿宋" w:eastAsia="仿宋" w:cs="仿宋"/>
          <w:sz w:val="24"/>
          <w:szCs w:val="24"/>
          <w:lang w:val="en-US" w:eastAsia="zh-CN"/>
        </w:rPr>
        <w:t>2.2 招标文件的澄清</w:t>
      </w:r>
      <w:bookmarkEnd w:id="149"/>
      <w:bookmarkEnd w:id="150"/>
      <w:bookmarkEnd w:id="151"/>
      <w:bookmarkEnd w:id="152"/>
      <w:bookmarkEnd w:id="153"/>
      <w:bookmarkEnd w:id="154"/>
      <w:bookmarkEnd w:id="155"/>
      <w:bookmarkEnd w:id="156"/>
      <w:bookmarkEnd w:id="157"/>
      <w:bookmarkEnd w:id="158"/>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2.2.1 </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应仔细阅读和检查招标文件的全部内容。如发现缺页或附件不全，应及时向采购代理机构提出，以便补齐。如有疑问，应按</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须知前附表规定的时间和形式将提出的问题送达采购代理机构，要求对招标文件予以澄清。</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2.2.2 招标文件的澄清、修改按</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须知前附表规定的形式发出。澄清、修改发出的时间距</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截止时间不足15日的，并且修改内容可能影响</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编制的，将相应延长</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截止时间。</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2.2.3 除非采购人认为确有必要答复，否则，采购人有权拒绝回复</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在本章第2.2.1项规定的时间后的任何澄清要求。</w:t>
      </w:r>
    </w:p>
    <w:p>
      <w:pPr>
        <w:pStyle w:val="54"/>
        <w:keepNext w:val="0"/>
        <w:keepLines w:val="0"/>
        <w:spacing w:before="0" w:after="0" w:line="240" w:lineRule="auto"/>
        <w:rPr>
          <w:rFonts w:hint="eastAsia" w:ascii="仿宋" w:hAnsi="仿宋" w:eastAsia="仿宋" w:cs="仿宋"/>
          <w:sz w:val="24"/>
          <w:szCs w:val="24"/>
          <w:lang w:val="en-US" w:eastAsia="zh-CN"/>
        </w:rPr>
      </w:pPr>
      <w:bookmarkStart w:id="159" w:name="_Toc45694496"/>
      <w:bookmarkStart w:id="160" w:name="_Toc256000039"/>
      <w:bookmarkStart w:id="161" w:name="_Toc82185488"/>
      <w:bookmarkStart w:id="162" w:name="_Toc256000110"/>
      <w:bookmarkStart w:id="163" w:name="_Toc50060944"/>
      <w:bookmarkStart w:id="164" w:name="_Toc56264345"/>
      <w:bookmarkStart w:id="165" w:name="_Toc65140781"/>
      <w:bookmarkStart w:id="166" w:name="_Toc82177870"/>
      <w:bookmarkStart w:id="167" w:name="_Toc81588707"/>
      <w:bookmarkStart w:id="168" w:name="_Toc76660723"/>
      <w:r>
        <w:rPr>
          <w:rFonts w:hint="eastAsia" w:ascii="仿宋" w:hAnsi="仿宋" w:eastAsia="仿宋" w:cs="仿宋"/>
          <w:sz w:val="24"/>
          <w:szCs w:val="24"/>
          <w:lang w:val="en-US" w:eastAsia="zh-CN"/>
        </w:rPr>
        <w:t>2.3 招标文件的异议</w:t>
      </w:r>
      <w:bookmarkEnd w:id="159"/>
      <w:bookmarkEnd w:id="160"/>
      <w:bookmarkEnd w:id="161"/>
      <w:bookmarkEnd w:id="162"/>
      <w:bookmarkEnd w:id="163"/>
      <w:bookmarkEnd w:id="164"/>
      <w:bookmarkEnd w:id="165"/>
      <w:bookmarkEnd w:id="166"/>
      <w:bookmarkEnd w:id="167"/>
      <w:bookmarkEnd w:id="168"/>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或者其他利害关系人对招标文件有质疑的，应当在</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截止时间10日前以书面形式提出。</w:t>
      </w:r>
    </w:p>
    <w:p>
      <w:pPr>
        <w:pStyle w:val="54"/>
        <w:keepNext w:val="0"/>
        <w:keepLines w:val="0"/>
        <w:spacing w:before="0" w:after="0" w:line="240" w:lineRule="auto"/>
        <w:rPr>
          <w:rFonts w:hint="eastAsia" w:ascii="仿宋" w:hAnsi="仿宋" w:eastAsia="仿宋" w:cs="仿宋"/>
          <w:sz w:val="24"/>
          <w:szCs w:val="24"/>
          <w:lang w:val="en-US" w:eastAsia="zh-CN"/>
        </w:rPr>
      </w:pPr>
      <w:bookmarkStart w:id="169" w:name="_Toc256000111"/>
      <w:bookmarkStart w:id="170" w:name="_Toc256000005"/>
      <w:bookmarkStart w:id="171" w:name="_Toc82185489"/>
      <w:bookmarkStart w:id="172" w:name="_Toc256000040"/>
      <w:r>
        <w:rPr>
          <w:rFonts w:hint="eastAsia" w:ascii="仿宋" w:hAnsi="仿宋" w:eastAsia="仿宋" w:cs="仿宋"/>
          <w:sz w:val="24"/>
          <w:szCs w:val="24"/>
          <w:lang w:val="en-US" w:eastAsia="zh-CN"/>
        </w:rPr>
        <w:t>3、</w:t>
      </w:r>
      <w:bookmarkEnd w:id="169"/>
      <w:bookmarkEnd w:id="170"/>
      <w:bookmarkEnd w:id="171"/>
      <w:bookmarkEnd w:id="172"/>
      <w:r>
        <w:rPr>
          <w:rFonts w:hint="eastAsia" w:ascii="仿宋" w:hAnsi="仿宋" w:eastAsia="仿宋" w:cs="仿宋"/>
          <w:sz w:val="24"/>
          <w:szCs w:val="24"/>
          <w:lang w:val="en-US" w:eastAsia="zh-CN"/>
        </w:rPr>
        <w:t>响应文件</w:t>
      </w:r>
    </w:p>
    <w:p>
      <w:pPr>
        <w:pStyle w:val="54"/>
        <w:keepNext w:val="0"/>
        <w:keepLines w:val="0"/>
        <w:spacing w:before="0" w:after="0" w:line="240" w:lineRule="auto"/>
        <w:rPr>
          <w:rFonts w:hint="eastAsia" w:ascii="仿宋" w:hAnsi="仿宋" w:eastAsia="仿宋" w:cs="仿宋"/>
          <w:sz w:val="24"/>
          <w:szCs w:val="24"/>
          <w:lang w:val="en-US" w:eastAsia="zh-CN"/>
        </w:rPr>
      </w:pPr>
      <w:bookmarkStart w:id="173" w:name="_Toc256000112"/>
      <w:bookmarkStart w:id="174" w:name="_Toc50060946"/>
      <w:bookmarkStart w:id="175" w:name="_Toc65140783"/>
      <w:bookmarkStart w:id="176" w:name="_Toc256000041"/>
      <w:bookmarkStart w:id="177" w:name="_Toc45694498"/>
      <w:bookmarkStart w:id="178" w:name="_Toc82177872"/>
      <w:bookmarkStart w:id="179" w:name="_Toc82185490"/>
      <w:bookmarkStart w:id="180" w:name="_Toc56264347"/>
      <w:bookmarkStart w:id="181" w:name="_Toc81588709"/>
      <w:bookmarkStart w:id="182" w:name="_Toc76660725"/>
      <w:r>
        <w:rPr>
          <w:rFonts w:hint="eastAsia" w:ascii="仿宋" w:hAnsi="仿宋" w:eastAsia="仿宋" w:cs="仿宋"/>
          <w:sz w:val="24"/>
          <w:szCs w:val="24"/>
          <w:lang w:val="en-US" w:eastAsia="zh-CN"/>
        </w:rPr>
        <w:t>3.1 响应文件的组成</w:t>
      </w:r>
      <w:bookmarkEnd w:id="173"/>
      <w:bookmarkEnd w:id="174"/>
      <w:bookmarkEnd w:id="175"/>
      <w:bookmarkEnd w:id="176"/>
      <w:bookmarkEnd w:id="177"/>
      <w:bookmarkEnd w:id="178"/>
      <w:bookmarkEnd w:id="179"/>
      <w:bookmarkEnd w:id="180"/>
      <w:bookmarkEnd w:id="181"/>
      <w:bookmarkEnd w:id="182"/>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3.1.1 </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应包括下列内容（详见招标文件第七章“</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格式”）：</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1</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封面</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2</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投标函</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3</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法定代表人授权书</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4</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法人被授权人身份证扫描件</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5</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资格证明材料</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6</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开标一览表</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7</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报价明细表</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8</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中小微企业声明函（</w:t>
      </w:r>
      <w:r>
        <w:rPr>
          <w:rFonts w:hint="eastAsia" w:ascii="仿宋" w:hAnsi="仿宋" w:eastAsia="仿宋" w:cs="仿宋"/>
          <w:color w:val="000000"/>
          <w:spacing w:val="14"/>
          <w:sz w:val="24"/>
          <w:szCs w:val="24"/>
          <w:lang w:eastAsia="zh-CN"/>
        </w:rPr>
        <w:t>供应商</w:t>
      </w:r>
      <w:r>
        <w:rPr>
          <w:rFonts w:hint="eastAsia" w:ascii="仿宋" w:hAnsi="仿宋" w:eastAsia="仿宋" w:cs="仿宋"/>
          <w:color w:val="000000"/>
          <w:spacing w:val="14"/>
          <w:sz w:val="24"/>
          <w:szCs w:val="24"/>
        </w:rPr>
        <w:t>）</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9</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残疾人福利性单位声明函</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10</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监狱企业证明文件</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11</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技术要求响应与偏差表</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12</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商务要求响应与偏差表</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13</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实质性技术要求的支持资料</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14</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项目实施方案</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15</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售后服务计划</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16</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其他需要提供的资料</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17</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参与评审打分的证书（证件）一览表</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18</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参与评审打分的证书（证件）扫描件</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19</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参与评审打分的合同业绩一览表</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20</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参与评审打分的合同业绩扫描件</w:t>
      </w:r>
    </w:p>
    <w:p>
      <w:pPr>
        <w:pStyle w:val="38"/>
        <w:widowControl w:val="0"/>
        <w:ind w:firstLine="486" w:firstLineChars="205"/>
        <w:rPr>
          <w:rFonts w:hint="eastAsia" w:ascii="仿宋" w:hAnsi="仿宋" w:eastAsia="仿宋" w:cs="仿宋"/>
          <w:color w:val="000000"/>
          <w:spacing w:val="14"/>
          <w:sz w:val="24"/>
          <w:szCs w:val="24"/>
        </w:rPr>
      </w:pP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lang w:val="en-US" w:eastAsia="zh-CN"/>
        </w:rPr>
        <w:t>21</w:t>
      </w:r>
      <w:r>
        <w:rPr>
          <w:rFonts w:hint="eastAsia" w:ascii="仿宋" w:hAnsi="仿宋" w:eastAsia="仿宋" w:cs="仿宋"/>
          <w:color w:val="000000"/>
          <w:spacing w:val="14"/>
          <w:sz w:val="24"/>
          <w:szCs w:val="24"/>
          <w:lang w:eastAsia="zh-CN"/>
        </w:rPr>
        <w:t>）</w:t>
      </w:r>
      <w:r>
        <w:rPr>
          <w:rFonts w:hint="eastAsia" w:ascii="仿宋" w:hAnsi="仿宋" w:eastAsia="仿宋" w:cs="仿宋"/>
          <w:color w:val="000000"/>
          <w:spacing w:val="14"/>
          <w:sz w:val="24"/>
          <w:szCs w:val="24"/>
        </w:rPr>
        <w:t>其他材料</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在评标过程中作出的符合法律法规和招标文件规定的澄清确认，构成</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的组成部分。</w:t>
      </w:r>
    </w:p>
    <w:p>
      <w:pPr>
        <w:pStyle w:val="54"/>
        <w:keepNext w:val="0"/>
        <w:keepLines w:val="0"/>
        <w:spacing w:before="0" w:after="0" w:line="240" w:lineRule="auto"/>
        <w:rPr>
          <w:rFonts w:hint="eastAsia" w:ascii="仿宋" w:hAnsi="仿宋" w:eastAsia="仿宋" w:cs="仿宋"/>
          <w:sz w:val="24"/>
          <w:szCs w:val="24"/>
          <w:lang w:val="en-US" w:eastAsia="zh-CN"/>
        </w:rPr>
      </w:pPr>
      <w:bookmarkStart w:id="183" w:name="_Toc81588710"/>
      <w:bookmarkStart w:id="184" w:name="_Toc65140784"/>
      <w:bookmarkStart w:id="185" w:name="_Toc256000042"/>
      <w:bookmarkStart w:id="186" w:name="_Toc50060947"/>
      <w:bookmarkStart w:id="187" w:name="_Toc76660726"/>
      <w:bookmarkStart w:id="188" w:name="_Toc45694499"/>
      <w:bookmarkStart w:id="189" w:name="_Toc82177873"/>
      <w:bookmarkStart w:id="190" w:name="_Toc256000113"/>
      <w:bookmarkStart w:id="191" w:name="_Toc82185491"/>
      <w:bookmarkStart w:id="192" w:name="_Toc56264348"/>
      <w:r>
        <w:rPr>
          <w:rFonts w:hint="eastAsia" w:ascii="仿宋" w:hAnsi="仿宋" w:eastAsia="仿宋" w:cs="仿宋"/>
          <w:sz w:val="24"/>
          <w:szCs w:val="24"/>
          <w:lang w:val="en-US" w:eastAsia="zh-CN"/>
        </w:rPr>
        <w:t>3.2 投标报价</w:t>
      </w:r>
      <w:bookmarkEnd w:id="183"/>
      <w:bookmarkEnd w:id="184"/>
      <w:bookmarkEnd w:id="185"/>
      <w:bookmarkEnd w:id="186"/>
      <w:bookmarkEnd w:id="187"/>
      <w:bookmarkEnd w:id="188"/>
      <w:bookmarkEnd w:id="189"/>
      <w:bookmarkEnd w:id="190"/>
      <w:bookmarkEnd w:id="191"/>
      <w:bookmarkEnd w:id="192"/>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3.2.1 投标报价涉及货币的应为人民币，包括国家规定的增值税税金。</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应按第七章“</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格式”的要求进行报价并填写报价明细表。</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3.2.2 </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应充分了解该项目的总体情况以及影响投标报价的其他要素。</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3.2.3 投标报价为各分项报价金额之和，投标报价与分项报价的合价不一致的，应以各分项合价累计数为准，修正投标报价；如分项报价中存在缺漏项，则视为缺漏项价格已包含在其他分项报价之中。</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3.2.4 采购人设有预算控制金额的，</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的投标报价不得超过预算控制金额，预算控制金额在</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须知前附表中载明。</w:t>
      </w:r>
    </w:p>
    <w:p>
      <w:pPr>
        <w:pStyle w:val="38"/>
        <w:widowControl w:val="0"/>
        <w:ind w:firstLine="486" w:firstLineChars="205"/>
        <w:rPr>
          <w:rFonts w:hint="eastAsia" w:ascii="仿宋" w:hAnsi="仿宋" w:eastAsia="仿宋" w:cs="仿宋"/>
          <w:b/>
          <w:bCs/>
          <w:spacing w:val="14"/>
          <w:sz w:val="24"/>
          <w:szCs w:val="24"/>
        </w:rPr>
      </w:pPr>
      <w:r>
        <w:rPr>
          <w:rFonts w:hint="eastAsia" w:ascii="仿宋" w:hAnsi="仿宋" w:eastAsia="仿宋" w:cs="仿宋"/>
          <w:spacing w:val="14"/>
          <w:sz w:val="24"/>
          <w:szCs w:val="24"/>
        </w:rPr>
        <w:t>3.2.5 投标报价的其他要求见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54"/>
        <w:keepNext w:val="0"/>
        <w:keepLines w:val="0"/>
        <w:spacing w:before="0" w:after="0" w:line="240" w:lineRule="auto"/>
        <w:rPr>
          <w:rFonts w:hint="eastAsia" w:ascii="仿宋" w:hAnsi="仿宋" w:eastAsia="仿宋" w:cs="仿宋"/>
          <w:sz w:val="24"/>
          <w:szCs w:val="24"/>
          <w:lang w:val="en-US" w:eastAsia="zh-CN"/>
        </w:rPr>
      </w:pPr>
      <w:bookmarkStart w:id="193" w:name="_Toc82185492"/>
      <w:bookmarkStart w:id="194" w:name="_Toc56264349"/>
      <w:bookmarkStart w:id="195" w:name="_Toc50060948"/>
      <w:bookmarkStart w:id="196" w:name="_Toc45694500"/>
      <w:bookmarkStart w:id="197" w:name="_Toc81588711"/>
      <w:bookmarkStart w:id="198" w:name="_Toc256000043"/>
      <w:bookmarkStart w:id="199" w:name="_Toc82177874"/>
      <w:bookmarkStart w:id="200" w:name="_Toc256000114"/>
      <w:bookmarkStart w:id="201" w:name="_Toc65140785"/>
      <w:bookmarkStart w:id="202" w:name="_Toc76660727"/>
      <w:r>
        <w:rPr>
          <w:rFonts w:hint="eastAsia" w:ascii="仿宋" w:hAnsi="仿宋" w:eastAsia="仿宋" w:cs="仿宋"/>
          <w:sz w:val="24"/>
          <w:szCs w:val="24"/>
          <w:lang w:val="en-US" w:eastAsia="zh-CN"/>
        </w:rPr>
        <w:t>3.3 投标有效期</w:t>
      </w:r>
      <w:bookmarkEnd w:id="193"/>
      <w:bookmarkEnd w:id="194"/>
      <w:bookmarkEnd w:id="195"/>
      <w:bookmarkEnd w:id="196"/>
      <w:bookmarkEnd w:id="197"/>
      <w:bookmarkEnd w:id="198"/>
      <w:bookmarkEnd w:id="199"/>
      <w:bookmarkEnd w:id="200"/>
      <w:bookmarkEnd w:id="201"/>
      <w:bookmarkEnd w:id="202"/>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3.3.1 除</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须知前附表另有规定外，投标有效期为：提交</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截止时间后90天。</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3.3.2 在投标有效期内，</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撤销</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的，应承担招标文件和法律规定的责任。</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3.3.3 出现特殊情况需要延长投标有效期的，采购人以书面形式通知所有</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延长投标有效期。</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应予以书面答复，同意延长的不得要求或被允许修改其</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拒绝延长的，其投标失效。</w:t>
      </w:r>
    </w:p>
    <w:p>
      <w:pPr>
        <w:pStyle w:val="54"/>
        <w:keepNext w:val="0"/>
        <w:keepLines w:val="0"/>
        <w:spacing w:before="0" w:after="0" w:line="240" w:lineRule="auto"/>
        <w:rPr>
          <w:rFonts w:hint="eastAsia" w:ascii="仿宋" w:hAnsi="仿宋" w:eastAsia="仿宋" w:cs="仿宋"/>
          <w:sz w:val="24"/>
          <w:szCs w:val="24"/>
          <w:lang w:val="en-US" w:eastAsia="zh-CN"/>
        </w:rPr>
      </w:pPr>
      <w:bookmarkStart w:id="203" w:name="_Toc82177875"/>
      <w:bookmarkStart w:id="204" w:name="_Toc50060949"/>
      <w:bookmarkStart w:id="205" w:name="_Toc82185493"/>
      <w:bookmarkStart w:id="206" w:name="_Toc256000115"/>
      <w:bookmarkStart w:id="207" w:name="_Toc65140786"/>
      <w:bookmarkStart w:id="208" w:name="_Toc81588712"/>
      <w:bookmarkStart w:id="209" w:name="_Toc256000044"/>
      <w:bookmarkStart w:id="210" w:name="_Toc76660728"/>
      <w:bookmarkStart w:id="211" w:name="_Toc45694501"/>
      <w:bookmarkStart w:id="212" w:name="_Toc56264350"/>
      <w:r>
        <w:rPr>
          <w:rFonts w:hint="eastAsia" w:ascii="仿宋" w:hAnsi="仿宋" w:eastAsia="仿宋" w:cs="仿宋"/>
          <w:sz w:val="24"/>
          <w:szCs w:val="24"/>
          <w:lang w:val="en-US" w:eastAsia="zh-CN"/>
        </w:rPr>
        <w:t>3.4 投标保证金</w:t>
      </w:r>
      <w:bookmarkEnd w:id="203"/>
      <w:bookmarkEnd w:id="204"/>
      <w:bookmarkEnd w:id="205"/>
      <w:bookmarkEnd w:id="206"/>
      <w:bookmarkEnd w:id="207"/>
      <w:bookmarkEnd w:id="208"/>
      <w:bookmarkEnd w:id="209"/>
      <w:bookmarkEnd w:id="210"/>
      <w:bookmarkEnd w:id="211"/>
      <w:bookmarkEnd w:id="212"/>
    </w:p>
    <w:p>
      <w:pPr>
        <w:pStyle w:val="32"/>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本项目</w:t>
      </w:r>
      <w:r>
        <w:rPr>
          <w:rFonts w:hint="eastAsia" w:ascii="仿宋" w:hAnsi="仿宋" w:eastAsia="仿宋" w:cs="仿宋"/>
          <w:spacing w:val="14"/>
          <w:sz w:val="24"/>
          <w:szCs w:val="24"/>
          <w:lang w:eastAsia="zh-CN"/>
        </w:rPr>
        <w:t>免收</w:t>
      </w:r>
      <w:r>
        <w:rPr>
          <w:rFonts w:hint="eastAsia" w:ascii="仿宋" w:hAnsi="仿宋" w:eastAsia="仿宋" w:cs="仿宋"/>
          <w:spacing w:val="14"/>
          <w:sz w:val="24"/>
          <w:szCs w:val="24"/>
        </w:rPr>
        <w:t>投标保证金。</w:t>
      </w:r>
    </w:p>
    <w:p>
      <w:pPr>
        <w:pStyle w:val="54"/>
        <w:keepNext w:val="0"/>
        <w:keepLines w:val="0"/>
        <w:spacing w:before="0" w:after="0" w:line="240" w:lineRule="auto"/>
        <w:rPr>
          <w:rFonts w:hint="eastAsia" w:ascii="仿宋" w:hAnsi="仿宋" w:eastAsia="仿宋" w:cs="仿宋"/>
          <w:sz w:val="24"/>
          <w:szCs w:val="24"/>
          <w:lang w:val="en-US" w:eastAsia="zh-CN"/>
        </w:rPr>
      </w:pPr>
      <w:bookmarkStart w:id="213" w:name="_Toc82177876"/>
      <w:bookmarkStart w:id="214" w:name="_Toc45694502"/>
      <w:bookmarkStart w:id="215" w:name="_Toc82185494"/>
      <w:bookmarkStart w:id="216" w:name="_Toc56264351"/>
      <w:bookmarkStart w:id="217" w:name="_Toc76660729"/>
      <w:bookmarkStart w:id="218" w:name="_Toc256000045"/>
      <w:bookmarkStart w:id="219" w:name="_Toc65140787"/>
      <w:bookmarkStart w:id="220" w:name="_Toc50060950"/>
      <w:bookmarkStart w:id="221" w:name="_Toc81588713"/>
      <w:bookmarkStart w:id="222" w:name="_Toc256000116"/>
      <w:r>
        <w:rPr>
          <w:rFonts w:hint="eastAsia" w:ascii="仿宋" w:hAnsi="仿宋" w:eastAsia="仿宋" w:cs="仿宋"/>
          <w:sz w:val="24"/>
          <w:szCs w:val="24"/>
          <w:lang w:val="en-US" w:eastAsia="zh-CN"/>
        </w:rPr>
        <w:t>3.5 资格审查资料</w:t>
      </w:r>
      <w:bookmarkEnd w:id="213"/>
      <w:bookmarkEnd w:id="214"/>
      <w:bookmarkEnd w:id="215"/>
      <w:bookmarkEnd w:id="216"/>
      <w:bookmarkEnd w:id="217"/>
      <w:bookmarkEnd w:id="218"/>
      <w:bookmarkEnd w:id="219"/>
      <w:bookmarkEnd w:id="220"/>
      <w:bookmarkEnd w:id="221"/>
      <w:bookmarkEnd w:id="222"/>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3.5.1 根据第六章内容提供证明材料。</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3.5.2 </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须知前附表规定接受联合体投标的，联合体各方均应提供资格审查资料。</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3.5.3 资格审查资料的特殊要求见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54"/>
        <w:keepNext w:val="0"/>
        <w:keepLines w:val="0"/>
        <w:spacing w:before="0" w:after="0" w:line="240" w:lineRule="auto"/>
        <w:rPr>
          <w:rFonts w:hint="eastAsia" w:ascii="仿宋" w:hAnsi="仿宋" w:eastAsia="仿宋" w:cs="仿宋"/>
          <w:sz w:val="24"/>
          <w:szCs w:val="24"/>
          <w:lang w:val="en-US" w:eastAsia="zh-CN"/>
        </w:rPr>
      </w:pPr>
      <w:bookmarkStart w:id="223" w:name="_Toc256000046"/>
      <w:bookmarkStart w:id="224" w:name="_Toc45694503"/>
      <w:bookmarkStart w:id="225" w:name="_Toc50060951"/>
      <w:bookmarkStart w:id="226" w:name="_Toc82177877"/>
      <w:bookmarkStart w:id="227" w:name="_Toc81588714"/>
      <w:bookmarkStart w:id="228" w:name="_Toc256000117"/>
      <w:bookmarkStart w:id="229" w:name="_Toc56264352"/>
      <w:bookmarkStart w:id="230" w:name="_Toc65140788"/>
      <w:bookmarkStart w:id="231" w:name="_Toc82185495"/>
      <w:bookmarkStart w:id="232" w:name="_Toc76660730"/>
      <w:r>
        <w:rPr>
          <w:rFonts w:hint="eastAsia" w:ascii="仿宋" w:hAnsi="仿宋" w:eastAsia="仿宋" w:cs="仿宋"/>
          <w:sz w:val="24"/>
          <w:szCs w:val="24"/>
          <w:lang w:val="en-US" w:eastAsia="zh-CN"/>
        </w:rPr>
        <w:t>3.6 备选投标方案</w:t>
      </w:r>
      <w:bookmarkEnd w:id="223"/>
      <w:bookmarkEnd w:id="224"/>
      <w:bookmarkEnd w:id="225"/>
      <w:bookmarkEnd w:id="226"/>
      <w:bookmarkEnd w:id="227"/>
      <w:bookmarkEnd w:id="228"/>
      <w:bookmarkEnd w:id="229"/>
      <w:bookmarkEnd w:id="230"/>
      <w:bookmarkEnd w:id="231"/>
      <w:bookmarkEnd w:id="232"/>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3.6.1 除</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须知前附表规定允许外，</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不得提交备选投标方案，否则其投标将被否决。</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3.6.2 允许</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提交备选投标方案的，只有</w:t>
      </w:r>
      <w:r>
        <w:rPr>
          <w:rFonts w:hint="eastAsia" w:ascii="仿宋" w:hAnsi="仿宋" w:eastAsia="仿宋" w:cs="仿宋"/>
          <w:spacing w:val="14"/>
          <w:sz w:val="24"/>
          <w:szCs w:val="24"/>
          <w:lang w:eastAsia="zh-CN"/>
        </w:rPr>
        <w:t>成交人</w:t>
      </w:r>
      <w:r>
        <w:rPr>
          <w:rFonts w:hint="eastAsia" w:ascii="仿宋" w:hAnsi="仿宋" w:eastAsia="仿宋" w:cs="仿宋"/>
          <w:spacing w:val="14"/>
          <w:sz w:val="24"/>
          <w:szCs w:val="24"/>
        </w:rPr>
        <w:t>所提交的备选投标方案方可予以考虑。评标委员会认为</w:t>
      </w:r>
      <w:r>
        <w:rPr>
          <w:rFonts w:hint="eastAsia" w:ascii="仿宋" w:hAnsi="仿宋" w:eastAsia="仿宋" w:cs="仿宋"/>
          <w:spacing w:val="14"/>
          <w:sz w:val="24"/>
          <w:szCs w:val="24"/>
          <w:lang w:eastAsia="zh-CN"/>
        </w:rPr>
        <w:t>成交人</w:t>
      </w:r>
      <w:r>
        <w:rPr>
          <w:rFonts w:hint="eastAsia" w:ascii="仿宋" w:hAnsi="仿宋" w:eastAsia="仿宋" w:cs="仿宋"/>
          <w:spacing w:val="14"/>
          <w:sz w:val="24"/>
          <w:szCs w:val="24"/>
        </w:rPr>
        <w:t>的备选投标方案优于其按照招标文件要求编制的投标方案的，采购人可以接受该备选投标方案。</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3.6.3 </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提供两个或两个以上投标报价，或者在</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文件中提供一个报价，但同时提供两个或两个以上供货方案的，视为提供备选方案。</w:t>
      </w:r>
    </w:p>
    <w:p>
      <w:pPr>
        <w:pStyle w:val="54"/>
        <w:keepNext w:val="0"/>
        <w:keepLines w:val="0"/>
        <w:spacing w:before="0" w:after="0" w:line="240" w:lineRule="auto"/>
        <w:rPr>
          <w:rFonts w:hint="eastAsia" w:ascii="仿宋" w:hAnsi="仿宋" w:eastAsia="仿宋" w:cs="仿宋"/>
          <w:sz w:val="24"/>
          <w:szCs w:val="24"/>
          <w:lang w:val="en-US" w:eastAsia="zh-CN"/>
        </w:rPr>
      </w:pPr>
      <w:bookmarkStart w:id="233" w:name="_Toc76660731"/>
      <w:bookmarkStart w:id="234" w:name="_Toc45694504"/>
      <w:bookmarkStart w:id="235" w:name="_Toc256000047"/>
      <w:bookmarkStart w:id="236" w:name="_Toc82185496"/>
      <w:bookmarkStart w:id="237" w:name="_Toc256000118"/>
      <w:bookmarkStart w:id="238" w:name="_Toc81588715"/>
      <w:bookmarkStart w:id="239" w:name="_Toc50060952"/>
      <w:bookmarkStart w:id="240" w:name="_Toc82177878"/>
      <w:bookmarkStart w:id="241" w:name="_Toc65140789"/>
      <w:bookmarkStart w:id="242" w:name="_Toc56264353"/>
      <w:r>
        <w:rPr>
          <w:rFonts w:hint="eastAsia" w:ascii="仿宋" w:hAnsi="仿宋" w:eastAsia="仿宋" w:cs="仿宋"/>
          <w:sz w:val="24"/>
          <w:szCs w:val="24"/>
          <w:lang w:val="en-US" w:eastAsia="zh-CN"/>
        </w:rPr>
        <w:t xml:space="preserve">3.7 </w:t>
      </w:r>
      <w:r>
        <w:rPr>
          <w:rFonts w:hint="eastAsia" w:ascii="仿宋" w:hAnsi="仿宋" w:eastAsia="仿宋" w:cs="仿宋"/>
          <w:spacing w:val="14"/>
          <w:sz w:val="24"/>
          <w:szCs w:val="24"/>
          <w:lang w:eastAsia="zh-CN"/>
        </w:rPr>
        <w:t>响应</w:t>
      </w:r>
      <w:r>
        <w:rPr>
          <w:rFonts w:hint="eastAsia" w:ascii="仿宋" w:hAnsi="仿宋" w:eastAsia="仿宋" w:cs="仿宋"/>
          <w:sz w:val="24"/>
          <w:szCs w:val="24"/>
          <w:lang w:val="en-US" w:eastAsia="zh-CN"/>
        </w:rPr>
        <w:t>文件的制作</w:t>
      </w:r>
      <w:bookmarkEnd w:id="233"/>
      <w:bookmarkEnd w:id="234"/>
      <w:bookmarkEnd w:id="235"/>
      <w:bookmarkEnd w:id="236"/>
      <w:bookmarkEnd w:id="237"/>
      <w:bookmarkEnd w:id="238"/>
      <w:bookmarkEnd w:id="239"/>
      <w:bookmarkEnd w:id="240"/>
      <w:bookmarkEnd w:id="241"/>
      <w:bookmarkEnd w:id="242"/>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3.7.1 </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登录“洛阳市公共资源交易中心”网站，按要求下载“新点</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文件制作软件”。</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3.7.2 </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凭CA锁登录，并按网上提示自行下载招标文件。使用“新点</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文件制作软件”按要求制作电子</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在制作电子</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文件时，应按要求进行电子签章。</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编辑电子</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文件时，根据招标文件要求用法定代表人CA锁和企业CA锁进行签章制作；最后一步生成电子</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文件（*.lytf格式和*.nlytf格式）时，只能用本单位的企业CA锁。联合体投标的，</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文件由联合体牵头人按上述规定进行签章。</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3.7.3 加密的电子</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文件为“洛阳市公共资源交易中心”网站提供的“新点</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文件制作软件”制作生成的加密版</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3.7.4 招标文件格式所要求包含的全部资料应全部制作在</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文件内，严格按照本项目招标文件所有格式如实填写（不涉及的内容除外），不应存在漏项或缺项，否则将存在</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文件被否决的风险。</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3.7.5 </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文件所附证明材料均为原件的扫描件或复印件，尺寸和清晰度应该能够在电脑上被阅读、识别和判断；若</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未按要求提供证明材料或提供不清晰的扫描件或复印件的，评标委员会有权认定其</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文件未对招标文件有关要求进行响应，涉及资格审查或符合性审查的将不予通过。</w:t>
      </w:r>
    </w:p>
    <w:p>
      <w:pPr>
        <w:pStyle w:val="54"/>
        <w:keepNext w:val="0"/>
        <w:keepLines w:val="0"/>
        <w:spacing w:before="0" w:after="0" w:line="240" w:lineRule="auto"/>
        <w:rPr>
          <w:rFonts w:hint="eastAsia" w:ascii="仿宋" w:hAnsi="仿宋" w:eastAsia="仿宋" w:cs="仿宋"/>
          <w:sz w:val="24"/>
          <w:szCs w:val="24"/>
          <w:lang w:val="en-US" w:eastAsia="zh-CN"/>
        </w:rPr>
      </w:pPr>
      <w:bookmarkStart w:id="243" w:name="_Toc256000006"/>
      <w:bookmarkStart w:id="244" w:name="_Toc82185497"/>
      <w:bookmarkStart w:id="245" w:name="_Toc256000119"/>
      <w:bookmarkStart w:id="246" w:name="_Toc256000048"/>
      <w:r>
        <w:rPr>
          <w:rFonts w:hint="eastAsia" w:ascii="仿宋" w:hAnsi="仿宋" w:eastAsia="仿宋" w:cs="仿宋"/>
          <w:sz w:val="24"/>
          <w:szCs w:val="24"/>
          <w:lang w:val="en-US" w:eastAsia="zh-CN"/>
        </w:rPr>
        <w:t>4、投标</w:t>
      </w:r>
      <w:bookmarkEnd w:id="243"/>
      <w:bookmarkEnd w:id="244"/>
      <w:bookmarkEnd w:id="245"/>
      <w:bookmarkEnd w:id="246"/>
    </w:p>
    <w:p>
      <w:pPr>
        <w:pStyle w:val="54"/>
        <w:keepNext w:val="0"/>
        <w:keepLines w:val="0"/>
        <w:spacing w:before="0" w:after="0" w:line="240" w:lineRule="auto"/>
        <w:rPr>
          <w:rFonts w:hint="eastAsia" w:ascii="仿宋" w:hAnsi="仿宋" w:eastAsia="仿宋" w:cs="仿宋"/>
          <w:sz w:val="24"/>
          <w:szCs w:val="24"/>
          <w:lang w:val="en-US" w:eastAsia="zh-CN"/>
        </w:rPr>
      </w:pPr>
      <w:bookmarkStart w:id="247" w:name="_Toc45694506"/>
      <w:bookmarkStart w:id="248" w:name="_Toc50060954"/>
      <w:bookmarkStart w:id="249" w:name="_Toc256000049"/>
      <w:bookmarkStart w:id="250" w:name="_Toc56264355"/>
      <w:bookmarkStart w:id="251" w:name="_Toc82177880"/>
      <w:bookmarkStart w:id="252" w:name="_Toc65140791"/>
      <w:bookmarkStart w:id="253" w:name="_Toc76660733"/>
      <w:bookmarkStart w:id="254" w:name="_Toc82185498"/>
      <w:bookmarkStart w:id="255" w:name="_Toc81588717"/>
      <w:bookmarkStart w:id="256" w:name="_Toc256000120"/>
      <w:r>
        <w:rPr>
          <w:rFonts w:hint="eastAsia" w:ascii="仿宋" w:hAnsi="仿宋" w:eastAsia="仿宋" w:cs="仿宋"/>
          <w:sz w:val="24"/>
          <w:szCs w:val="24"/>
          <w:lang w:val="en-US" w:eastAsia="zh-CN"/>
        </w:rPr>
        <w:t xml:space="preserve">4.1 </w:t>
      </w:r>
      <w:r>
        <w:rPr>
          <w:rFonts w:hint="eastAsia" w:ascii="仿宋" w:hAnsi="仿宋" w:eastAsia="仿宋" w:cs="仿宋"/>
          <w:spacing w:val="14"/>
          <w:sz w:val="24"/>
          <w:szCs w:val="24"/>
          <w:lang w:eastAsia="zh-CN"/>
        </w:rPr>
        <w:t>响应</w:t>
      </w:r>
      <w:r>
        <w:rPr>
          <w:rFonts w:hint="eastAsia" w:ascii="仿宋" w:hAnsi="仿宋" w:eastAsia="仿宋" w:cs="仿宋"/>
          <w:sz w:val="24"/>
          <w:szCs w:val="24"/>
          <w:lang w:val="en-US" w:eastAsia="zh-CN"/>
        </w:rPr>
        <w:t>文件的密封和标记</w:t>
      </w:r>
      <w:bookmarkEnd w:id="247"/>
      <w:bookmarkEnd w:id="248"/>
      <w:bookmarkEnd w:id="249"/>
      <w:bookmarkEnd w:id="250"/>
      <w:bookmarkEnd w:id="251"/>
      <w:bookmarkEnd w:id="252"/>
      <w:bookmarkEnd w:id="253"/>
      <w:bookmarkEnd w:id="254"/>
      <w:bookmarkEnd w:id="255"/>
      <w:bookmarkEnd w:id="256"/>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本项目不涉及。</w:t>
      </w:r>
    </w:p>
    <w:p>
      <w:pPr>
        <w:pStyle w:val="54"/>
        <w:keepNext w:val="0"/>
        <w:keepLines w:val="0"/>
        <w:spacing w:before="0" w:after="0" w:line="240" w:lineRule="auto"/>
        <w:rPr>
          <w:rFonts w:hint="eastAsia" w:ascii="仿宋" w:hAnsi="仿宋" w:eastAsia="仿宋" w:cs="仿宋"/>
          <w:sz w:val="24"/>
          <w:szCs w:val="24"/>
          <w:lang w:val="en-US" w:eastAsia="zh-CN"/>
        </w:rPr>
      </w:pPr>
      <w:bookmarkStart w:id="257" w:name="_Toc45694507"/>
      <w:bookmarkStart w:id="258" w:name="_Toc82185499"/>
      <w:bookmarkStart w:id="259" w:name="_Toc56264356"/>
      <w:bookmarkStart w:id="260" w:name="_Toc82177881"/>
      <w:bookmarkStart w:id="261" w:name="_Toc76660734"/>
      <w:bookmarkStart w:id="262" w:name="_Toc256000121"/>
      <w:bookmarkStart w:id="263" w:name="_Toc81588718"/>
      <w:bookmarkStart w:id="264" w:name="_Toc50060955"/>
      <w:bookmarkStart w:id="265" w:name="_Toc256000050"/>
      <w:bookmarkStart w:id="266" w:name="_Toc65140792"/>
      <w:r>
        <w:rPr>
          <w:rFonts w:hint="eastAsia" w:ascii="仿宋" w:hAnsi="仿宋" w:eastAsia="仿宋" w:cs="仿宋"/>
          <w:sz w:val="24"/>
          <w:szCs w:val="24"/>
          <w:lang w:val="en-US" w:eastAsia="zh-CN"/>
        </w:rPr>
        <w:t>4.2 响应文件的提交</w:t>
      </w:r>
      <w:bookmarkEnd w:id="257"/>
      <w:bookmarkEnd w:id="258"/>
      <w:bookmarkEnd w:id="259"/>
      <w:bookmarkEnd w:id="260"/>
      <w:bookmarkEnd w:id="261"/>
      <w:bookmarkEnd w:id="262"/>
      <w:bookmarkEnd w:id="263"/>
      <w:bookmarkEnd w:id="264"/>
      <w:bookmarkEnd w:id="265"/>
      <w:bookmarkEnd w:id="266"/>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4.2.1 </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应在</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须知前附表规定的</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截止时间前提交</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文件。不接受邮寄、电报、电话、传真等方式投标。除电子</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文件外，投标时不再接受任何纸质文件、资料等。</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4.2.2 </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提交</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文件的地点：见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4.2.3 </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文件份数及其他要求：见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4.2.4 </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应在</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截止时间前上传加密的电子</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文件（*.lytf）到洛阳市电子招投标交易平台指定位置。上传时</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须使用制作该</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文件的同一CA锁进行上传操作。请</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在上传时认真检查上传</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是否完整、正确。</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应充分考虑上传文件时的不可预见因素，未在</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截止时间前完成上传的，视为逾期送达，洛阳市电子招投标交易平台将拒绝接收。上传成功后将得到上传成功的确认。</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4.2.5 </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因洛阳市电子招投标交易平台问题无法上传电子</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时，请在工作时间与交易中心联系。联系方式见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4.2.6 除</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须知前附表另有规定外，</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所提交的</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不予退还。</w:t>
      </w:r>
    </w:p>
    <w:p>
      <w:pPr>
        <w:pStyle w:val="54"/>
        <w:keepNext w:val="0"/>
        <w:keepLines w:val="0"/>
        <w:spacing w:before="0" w:after="0" w:line="240" w:lineRule="auto"/>
        <w:rPr>
          <w:rFonts w:hint="eastAsia" w:ascii="仿宋" w:hAnsi="仿宋" w:eastAsia="仿宋" w:cs="仿宋"/>
          <w:sz w:val="24"/>
          <w:szCs w:val="24"/>
          <w:lang w:val="en-US" w:eastAsia="zh-CN"/>
        </w:rPr>
      </w:pPr>
      <w:bookmarkStart w:id="267" w:name="_Toc56264357"/>
      <w:bookmarkStart w:id="268" w:name="_Toc81588719"/>
      <w:bookmarkStart w:id="269" w:name="_Toc65140793"/>
      <w:bookmarkStart w:id="270" w:name="_Toc82177882"/>
      <w:bookmarkStart w:id="271" w:name="_Toc256000051"/>
      <w:bookmarkStart w:id="272" w:name="_Toc45694508"/>
      <w:bookmarkStart w:id="273" w:name="_Toc76660735"/>
      <w:bookmarkStart w:id="274" w:name="_Toc256000122"/>
      <w:bookmarkStart w:id="275" w:name="_Toc82185500"/>
      <w:bookmarkStart w:id="276" w:name="_Toc50060956"/>
      <w:r>
        <w:rPr>
          <w:rFonts w:hint="eastAsia" w:ascii="仿宋" w:hAnsi="仿宋" w:eastAsia="仿宋" w:cs="仿宋"/>
          <w:sz w:val="24"/>
          <w:szCs w:val="24"/>
          <w:lang w:val="en-US" w:eastAsia="zh-CN"/>
        </w:rPr>
        <w:t>4.3 响应文件的修改与撤回</w:t>
      </w:r>
      <w:bookmarkEnd w:id="267"/>
      <w:bookmarkEnd w:id="268"/>
      <w:bookmarkEnd w:id="269"/>
      <w:bookmarkEnd w:id="270"/>
      <w:bookmarkEnd w:id="271"/>
      <w:bookmarkEnd w:id="272"/>
      <w:bookmarkEnd w:id="273"/>
      <w:bookmarkEnd w:id="274"/>
      <w:bookmarkEnd w:id="275"/>
      <w:bookmarkEnd w:id="276"/>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4.3.1 </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在提交</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后可对其</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进行修改并重新上传</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或在洛阳市电子招投标交易平台上进行撤回投标的操作。</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4.3.2 </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截止时间以后不得修改</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w:t>
      </w:r>
    </w:p>
    <w:p>
      <w:pPr>
        <w:pStyle w:val="54"/>
        <w:keepNext w:val="0"/>
        <w:keepLines w:val="0"/>
        <w:spacing w:before="0" w:after="0" w:line="240" w:lineRule="auto"/>
        <w:rPr>
          <w:rFonts w:hint="eastAsia" w:ascii="仿宋" w:hAnsi="仿宋" w:eastAsia="仿宋" w:cs="仿宋"/>
          <w:sz w:val="24"/>
          <w:szCs w:val="24"/>
          <w:lang w:val="en-US" w:eastAsia="zh-CN"/>
        </w:rPr>
      </w:pPr>
      <w:bookmarkStart w:id="277" w:name="_Toc256000052"/>
      <w:bookmarkStart w:id="278" w:name="_Toc256000123"/>
      <w:bookmarkStart w:id="279" w:name="_Toc256000007"/>
      <w:bookmarkStart w:id="280" w:name="_Toc82185501"/>
      <w:r>
        <w:rPr>
          <w:rFonts w:hint="eastAsia" w:ascii="仿宋" w:hAnsi="仿宋" w:eastAsia="仿宋" w:cs="仿宋"/>
          <w:sz w:val="24"/>
          <w:szCs w:val="24"/>
          <w:lang w:val="en-US" w:eastAsia="zh-CN"/>
        </w:rPr>
        <w:t>5、开标</w:t>
      </w:r>
      <w:bookmarkEnd w:id="277"/>
      <w:bookmarkEnd w:id="278"/>
      <w:bookmarkEnd w:id="279"/>
      <w:bookmarkEnd w:id="280"/>
    </w:p>
    <w:p>
      <w:pPr>
        <w:pStyle w:val="54"/>
        <w:keepNext w:val="0"/>
        <w:keepLines w:val="0"/>
        <w:spacing w:before="0" w:after="0" w:line="240" w:lineRule="auto"/>
        <w:rPr>
          <w:rFonts w:hint="eastAsia" w:ascii="仿宋" w:hAnsi="仿宋" w:eastAsia="仿宋" w:cs="仿宋"/>
          <w:sz w:val="24"/>
          <w:szCs w:val="24"/>
          <w:lang w:val="en-US" w:eastAsia="zh-CN"/>
        </w:rPr>
      </w:pPr>
      <w:bookmarkStart w:id="281" w:name="_Toc45694510"/>
      <w:bookmarkStart w:id="282" w:name="_Toc82185502"/>
      <w:bookmarkStart w:id="283" w:name="_Toc81588721"/>
      <w:bookmarkStart w:id="284" w:name="_Toc50060958"/>
      <w:bookmarkStart w:id="285" w:name="_Toc256000124"/>
      <w:bookmarkStart w:id="286" w:name="_Toc65140795"/>
      <w:bookmarkStart w:id="287" w:name="_Toc256000053"/>
      <w:bookmarkStart w:id="288" w:name="_Toc56264359"/>
      <w:bookmarkStart w:id="289" w:name="_Toc82177884"/>
      <w:bookmarkStart w:id="290" w:name="_Toc76660737"/>
      <w:r>
        <w:rPr>
          <w:rFonts w:hint="eastAsia" w:ascii="仿宋" w:hAnsi="仿宋" w:eastAsia="仿宋" w:cs="仿宋"/>
          <w:sz w:val="24"/>
          <w:szCs w:val="24"/>
          <w:lang w:val="en-US" w:eastAsia="zh-CN"/>
        </w:rPr>
        <w:t>5.1 开标时间和地点</w:t>
      </w:r>
      <w:bookmarkEnd w:id="281"/>
      <w:bookmarkEnd w:id="282"/>
      <w:bookmarkEnd w:id="283"/>
      <w:bookmarkEnd w:id="284"/>
      <w:bookmarkEnd w:id="285"/>
      <w:bookmarkEnd w:id="286"/>
      <w:bookmarkEnd w:id="287"/>
      <w:bookmarkEnd w:id="288"/>
      <w:bookmarkEnd w:id="289"/>
      <w:bookmarkEnd w:id="290"/>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采购人在本章第4.2.1项规定的</w:t>
      </w:r>
      <w:r>
        <w:rPr>
          <w:rFonts w:hint="eastAsia" w:ascii="仿宋" w:hAnsi="仿宋" w:eastAsia="仿宋" w:cs="仿宋"/>
          <w:spacing w:val="14"/>
          <w:sz w:val="24"/>
          <w:szCs w:val="24"/>
          <w:lang w:eastAsia="zh-CN"/>
        </w:rPr>
        <w:t>响应</w:t>
      </w:r>
      <w:r>
        <w:rPr>
          <w:rFonts w:hint="eastAsia" w:ascii="仿宋" w:hAnsi="仿宋" w:eastAsia="仿宋" w:cs="仿宋"/>
          <w:spacing w:val="14"/>
          <w:sz w:val="24"/>
          <w:szCs w:val="24"/>
        </w:rPr>
        <w:t>截止时间（开标时间）和</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须知前附表规定的地点开标。</w:t>
      </w:r>
    </w:p>
    <w:p>
      <w:pPr>
        <w:pStyle w:val="54"/>
        <w:keepNext w:val="0"/>
        <w:keepLines w:val="0"/>
        <w:spacing w:before="0" w:after="0" w:line="240" w:lineRule="auto"/>
        <w:rPr>
          <w:rFonts w:hint="eastAsia" w:ascii="仿宋" w:hAnsi="仿宋" w:eastAsia="仿宋" w:cs="仿宋"/>
          <w:sz w:val="24"/>
          <w:szCs w:val="24"/>
          <w:lang w:val="en-US" w:eastAsia="zh-CN"/>
        </w:rPr>
      </w:pPr>
      <w:bookmarkStart w:id="291" w:name="_Toc256000054"/>
      <w:bookmarkStart w:id="292" w:name="_Toc45694511"/>
      <w:bookmarkStart w:id="293" w:name="_Toc50060959"/>
      <w:bookmarkStart w:id="294" w:name="_Toc65140796"/>
      <w:bookmarkStart w:id="295" w:name="_Toc81588722"/>
      <w:bookmarkStart w:id="296" w:name="_Toc56264360"/>
      <w:bookmarkStart w:id="297" w:name="_Toc82177885"/>
      <w:bookmarkStart w:id="298" w:name="_Toc82185503"/>
      <w:bookmarkStart w:id="299" w:name="_Toc256000125"/>
      <w:bookmarkStart w:id="300" w:name="_Toc76660738"/>
      <w:r>
        <w:rPr>
          <w:rFonts w:hint="eastAsia" w:ascii="仿宋" w:hAnsi="仿宋" w:eastAsia="仿宋" w:cs="仿宋"/>
          <w:sz w:val="24"/>
          <w:szCs w:val="24"/>
          <w:lang w:val="en-US" w:eastAsia="zh-CN"/>
        </w:rPr>
        <w:t>5.2 开标规定</w:t>
      </w:r>
      <w:bookmarkEnd w:id="291"/>
      <w:bookmarkEnd w:id="292"/>
      <w:bookmarkEnd w:id="293"/>
      <w:bookmarkEnd w:id="294"/>
      <w:bookmarkEnd w:id="295"/>
      <w:bookmarkEnd w:id="296"/>
      <w:bookmarkEnd w:id="297"/>
      <w:bookmarkEnd w:id="298"/>
      <w:bookmarkEnd w:id="299"/>
      <w:bookmarkEnd w:id="300"/>
    </w:p>
    <w:p>
      <w:pPr>
        <w:pStyle w:val="32"/>
        <w:ind w:firstLine="486" w:firstLineChars="205"/>
        <w:rPr>
          <w:rFonts w:hint="eastAsia" w:ascii="仿宋" w:hAnsi="仿宋" w:eastAsia="仿宋" w:cs="仿宋"/>
          <w:spacing w:val="14"/>
          <w:sz w:val="24"/>
          <w:szCs w:val="24"/>
        </w:rPr>
      </w:pPr>
      <w:bookmarkStart w:id="301" w:name="_Toc56264361"/>
      <w:bookmarkStart w:id="302" w:name="_Toc50060960"/>
      <w:bookmarkStart w:id="303" w:name="_Toc45694512"/>
      <w:bookmarkStart w:id="304" w:name="_Toc65140797"/>
      <w:r>
        <w:rPr>
          <w:rFonts w:hint="eastAsia" w:ascii="仿宋" w:hAnsi="仿宋" w:eastAsia="仿宋" w:cs="仿宋"/>
          <w:spacing w:val="14"/>
          <w:sz w:val="24"/>
          <w:szCs w:val="24"/>
        </w:rPr>
        <w:t>5.2.1 采购人在招标文件规定的时间和地点开标。</w:t>
      </w:r>
    </w:p>
    <w:p>
      <w:pPr>
        <w:pStyle w:val="32"/>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5.2.2 （此条款仅适用于现场开标的项目）开标前，采购代理机构将会同</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代表检查自己的未加密的电子</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的密封情况，确认无误后开标。</w:t>
      </w:r>
    </w:p>
    <w:p>
      <w:pPr>
        <w:pStyle w:val="32"/>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5.2.3 开标时，各</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应在规定时间内对本单位的</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解密。开标时，采购代理机构将通过洛阳市电子招投标交易平台进行唱标。</w:t>
      </w:r>
    </w:p>
    <w:p>
      <w:pPr>
        <w:pStyle w:val="32"/>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5.2.4 （此条款仅适用于现场开标的项目）如</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现场解密失败，</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应使用未加密的电子</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w:t>
      </w:r>
    </w:p>
    <w:p>
      <w:pPr>
        <w:pStyle w:val="32"/>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5.2.5 （此条款仅适用于现场开标的项目）开标前没有提交未加密的电子</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，视同放弃使用未加密的电子</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投标。未加密的</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现场无法成功上传的，投标无效。</w:t>
      </w:r>
    </w:p>
    <w:p>
      <w:pPr>
        <w:pStyle w:val="32"/>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5.2.6 （此条款仅适用于现场开标的项目）未加密的电子</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仅仅作为网上提交的加密的电子</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在特殊情况下才启用的备份资料。没有提交网上加密电子</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，仅提交未加密电子</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的，投标无效。</w:t>
      </w:r>
    </w:p>
    <w:p>
      <w:pPr>
        <w:pStyle w:val="54"/>
        <w:keepNext w:val="0"/>
        <w:keepLines w:val="0"/>
        <w:spacing w:before="0" w:after="0" w:line="240" w:lineRule="auto"/>
        <w:rPr>
          <w:rFonts w:hint="eastAsia" w:ascii="仿宋" w:hAnsi="仿宋" w:eastAsia="仿宋" w:cs="仿宋"/>
          <w:sz w:val="24"/>
          <w:szCs w:val="24"/>
          <w:lang w:val="en-US" w:eastAsia="zh-CN"/>
        </w:rPr>
      </w:pPr>
      <w:bookmarkStart w:id="305" w:name="_Toc82177886"/>
      <w:bookmarkStart w:id="306" w:name="_Toc82185504"/>
      <w:bookmarkStart w:id="307" w:name="_Toc256000126"/>
      <w:bookmarkStart w:id="308" w:name="_Toc76660739"/>
      <w:bookmarkStart w:id="309" w:name="_Toc256000055"/>
      <w:bookmarkStart w:id="310" w:name="_Toc81588723"/>
      <w:r>
        <w:rPr>
          <w:rFonts w:hint="eastAsia" w:ascii="仿宋" w:hAnsi="仿宋" w:eastAsia="仿宋" w:cs="仿宋"/>
          <w:sz w:val="24"/>
          <w:szCs w:val="24"/>
          <w:lang w:val="en-US" w:eastAsia="zh-CN"/>
        </w:rPr>
        <w:t>5.3 开标疑义</w:t>
      </w:r>
      <w:bookmarkEnd w:id="301"/>
      <w:bookmarkEnd w:id="302"/>
      <w:bookmarkEnd w:id="303"/>
      <w:bookmarkEnd w:id="304"/>
      <w:bookmarkEnd w:id="305"/>
      <w:bookmarkEnd w:id="306"/>
      <w:bookmarkEnd w:id="307"/>
      <w:bookmarkEnd w:id="308"/>
      <w:bookmarkEnd w:id="309"/>
      <w:bookmarkEnd w:id="310"/>
    </w:p>
    <w:p>
      <w:pPr>
        <w:pStyle w:val="32"/>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对开标有疑义的，应按</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须知前附表规定的方式提出。</w:t>
      </w:r>
    </w:p>
    <w:p>
      <w:pPr>
        <w:pStyle w:val="54"/>
        <w:keepNext w:val="0"/>
        <w:keepLines w:val="0"/>
        <w:spacing w:before="0" w:after="0" w:line="240" w:lineRule="auto"/>
        <w:rPr>
          <w:rFonts w:hint="eastAsia" w:ascii="仿宋" w:hAnsi="仿宋" w:eastAsia="仿宋" w:cs="仿宋"/>
          <w:sz w:val="24"/>
          <w:szCs w:val="24"/>
          <w:lang w:val="en-US" w:eastAsia="zh-CN"/>
        </w:rPr>
      </w:pPr>
      <w:bookmarkStart w:id="311" w:name="_Toc49445786"/>
      <w:bookmarkStart w:id="312" w:name="_Toc82185505"/>
      <w:bookmarkStart w:id="313" w:name="_Toc256000008"/>
      <w:bookmarkStart w:id="314" w:name="_Toc256000056"/>
      <w:bookmarkStart w:id="315" w:name="_Toc256000127"/>
      <w:r>
        <w:rPr>
          <w:rFonts w:hint="eastAsia" w:ascii="仿宋" w:hAnsi="仿宋" w:eastAsia="仿宋" w:cs="仿宋"/>
          <w:sz w:val="24"/>
          <w:szCs w:val="24"/>
          <w:lang w:val="en-US" w:eastAsia="zh-CN"/>
        </w:rPr>
        <w:t>6、评标</w:t>
      </w:r>
      <w:bookmarkEnd w:id="311"/>
      <w:bookmarkEnd w:id="312"/>
      <w:bookmarkEnd w:id="313"/>
      <w:bookmarkEnd w:id="314"/>
      <w:bookmarkEnd w:id="315"/>
    </w:p>
    <w:p>
      <w:pPr>
        <w:pStyle w:val="54"/>
        <w:keepNext w:val="0"/>
        <w:keepLines w:val="0"/>
        <w:spacing w:before="0" w:after="0" w:line="240" w:lineRule="auto"/>
        <w:rPr>
          <w:rFonts w:hint="eastAsia" w:ascii="仿宋" w:hAnsi="仿宋" w:eastAsia="仿宋" w:cs="仿宋"/>
          <w:sz w:val="24"/>
          <w:szCs w:val="24"/>
          <w:lang w:val="en-US" w:eastAsia="zh-CN"/>
        </w:rPr>
      </w:pPr>
      <w:bookmarkStart w:id="316" w:name="_Toc152045563"/>
      <w:bookmarkStart w:id="317" w:name="_Toc296602452"/>
      <w:bookmarkStart w:id="318" w:name="_Toc152042339"/>
      <w:bookmarkStart w:id="319" w:name="_Toc179632581"/>
      <w:bookmarkStart w:id="320" w:name="_Toc246996207"/>
      <w:bookmarkStart w:id="321" w:name="_Toc247085721"/>
      <w:bookmarkStart w:id="322" w:name="_Toc246996950"/>
      <w:bookmarkStart w:id="323" w:name="_Toc144974531"/>
      <w:bookmarkStart w:id="324" w:name="_Toc256000128"/>
      <w:bookmarkStart w:id="325" w:name="_Toc256000057"/>
      <w:r>
        <w:rPr>
          <w:rFonts w:hint="eastAsia" w:ascii="仿宋" w:hAnsi="仿宋" w:eastAsia="仿宋" w:cs="仿宋"/>
          <w:sz w:val="24"/>
          <w:szCs w:val="24"/>
          <w:lang w:val="en-US" w:eastAsia="zh-CN"/>
        </w:rPr>
        <w:t>6.1 评标委员会</w:t>
      </w:r>
      <w:bookmarkEnd w:id="316"/>
      <w:bookmarkEnd w:id="317"/>
      <w:bookmarkEnd w:id="318"/>
      <w:bookmarkEnd w:id="319"/>
      <w:bookmarkEnd w:id="320"/>
      <w:bookmarkEnd w:id="321"/>
      <w:bookmarkEnd w:id="322"/>
      <w:bookmarkEnd w:id="323"/>
      <w:bookmarkEnd w:id="324"/>
      <w:bookmarkEnd w:id="325"/>
    </w:p>
    <w:p>
      <w:pPr>
        <w:pStyle w:val="32"/>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6.1.1 评标由采购人依法组建的评标委员会负责。评标委员会由采购人代表和相关专业的专家组成。评标委员会成员人数见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32"/>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6.1.2 评标委员会成员有下列情形之一的，应当回避：</w:t>
      </w:r>
    </w:p>
    <w:p>
      <w:pPr>
        <w:pStyle w:val="32"/>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（1）</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或</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主要负责人的近亲属；</w:t>
      </w:r>
    </w:p>
    <w:p>
      <w:pPr>
        <w:pStyle w:val="32"/>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（2）项目主管部门或者行政监督部门的人员；</w:t>
      </w:r>
    </w:p>
    <w:p>
      <w:pPr>
        <w:pStyle w:val="32"/>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（3）与</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有经济利益关系；</w:t>
      </w:r>
    </w:p>
    <w:p>
      <w:pPr>
        <w:pStyle w:val="32"/>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（4）曾因在招标、评标以及其他与招标投标有关活动中从事违法行为而受过行政处罚或刑事处罚的；</w:t>
      </w:r>
    </w:p>
    <w:p>
      <w:pPr>
        <w:pStyle w:val="32"/>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（5）与</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有其他利害关系。</w:t>
      </w:r>
    </w:p>
    <w:p>
      <w:pPr>
        <w:pStyle w:val="32"/>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6.1.3 评标过程中，评标委员会成员有回避事由、擅离职守或者因健康等原因不能继续评标的，采购人有权更换。被更换的评标委员会成员作出的评审结论无效，由更换后的评标委员会成员重新进行评审。</w:t>
      </w:r>
    </w:p>
    <w:p>
      <w:pPr>
        <w:pStyle w:val="54"/>
        <w:keepNext w:val="0"/>
        <w:keepLines w:val="0"/>
        <w:spacing w:before="0" w:after="0" w:line="240" w:lineRule="auto"/>
        <w:rPr>
          <w:rFonts w:hint="eastAsia" w:ascii="仿宋" w:hAnsi="仿宋" w:eastAsia="仿宋" w:cs="仿宋"/>
          <w:sz w:val="24"/>
          <w:szCs w:val="24"/>
          <w:lang w:val="en-US" w:eastAsia="zh-CN"/>
        </w:rPr>
      </w:pPr>
      <w:bookmarkStart w:id="326" w:name="_Toc256000058"/>
      <w:bookmarkStart w:id="327" w:name="_Toc82185506"/>
      <w:bookmarkStart w:id="328" w:name="_Toc81588725"/>
      <w:bookmarkStart w:id="329" w:name="_Toc82177888"/>
      <w:bookmarkStart w:id="330" w:name="_Toc56264363"/>
      <w:bookmarkStart w:id="331" w:name="_Toc45694515"/>
      <w:bookmarkStart w:id="332" w:name="_Toc50060962"/>
      <w:bookmarkStart w:id="333" w:name="_Toc65140799"/>
      <w:bookmarkStart w:id="334" w:name="_Toc76660741"/>
      <w:bookmarkStart w:id="335" w:name="_Toc256000129"/>
      <w:r>
        <w:rPr>
          <w:rFonts w:hint="eastAsia" w:ascii="仿宋" w:hAnsi="仿宋" w:eastAsia="仿宋" w:cs="仿宋"/>
          <w:sz w:val="24"/>
          <w:szCs w:val="24"/>
          <w:lang w:val="en-US" w:eastAsia="zh-CN"/>
        </w:rPr>
        <w:t>6.2 资格审查与评标原则</w:t>
      </w:r>
      <w:bookmarkEnd w:id="326"/>
      <w:bookmarkEnd w:id="327"/>
      <w:bookmarkEnd w:id="328"/>
      <w:bookmarkEnd w:id="329"/>
      <w:bookmarkEnd w:id="330"/>
      <w:bookmarkEnd w:id="331"/>
      <w:bookmarkEnd w:id="332"/>
      <w:bookmarkEnd w:id="333"/>
      <w:bookmarkEnd w:id="334"/>
      <w:bookmarkEnd w:id="335"/>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资格审查遵循公平、公正的原则，评标活动遵循公平、公正、科学和择优的原则。</w:t>
      </w:r>
    </w:p>
    <w:p>
      <w:pPr>
        <w:pStyle w:val="54"/>
        <w:keepNext w:val="0"/>
        <w:keepLines w:val="0"/>
        <w:spacing w:before="0" w:after="0" w:line="240" w:lineRule="auto"/>
        <w:rPr>
          <w:rFonts w:hint="eastAsia" w:ascii="仿宋" w:hAnsi="仿宋" w:eastAsia="仿宋" w:cs="仿宋"/>
          <w:sz w:val="24"/>
          <w:szCs w:val="24"/>
          <w:lang w:val="en-US" w:eastAsia="zh-CN"/>
        </w:rPr>
      </w:pPr>
      <w:bookmarkStart w:id="336" w:name="_Toc256000130"/>
      <w:bookmarkStart w:id="337" w:name="_Toc81588726"/>
      <w:bookmarkStart w:id="338" w:name="_Toc82185507"/>
      <w:bookmarkStart w:id="339" w:name="_Toc256000059"/>
      <w:bookmarkStart w:id="340" w:name="_Toc76660742"/>
      <w:bookmarkStart w:id="341" w:name="_Toc56264364"/>
      <w:bookmarkStart w:id="342" w:name="_Toc45694516"/>
      <w:bookmarkStart w:id="343" w:name="_Toc65140800"/>
      <w:bookmarkStart w:id="344" w:name="_Toc82177889"/>
      <w:bookmarkStart w:id="345" w:name="_Toc50060963"/>
      <w:r>
        <w:rPr>
          <w:rFonts w:hint="eastAsia" w:ascii="仿宋" w:hAnsi="仿宋" w:eastAsia="仿宋" w:cs="仿宋"/>
          <w:sz w:val="24"/>
          <w:szCs w:val="24"/>
          <w:lang w:val="en-US" w:eastAsia="zh-CN"/>
        </w:rPr>
        <w:t>6.3资格审查与评标</w:t>
      </w:r>
      <w:bookmarkEnd w:id="336"/>
      <w:bookmarkEnd w:id="337"/>
      <w:bookmarkEnd w:id="338"/>
      <w:bookmarkEnd w:id="339"/>
      <w:bookmarkEnd w:id="340"/>
      <w:bookmarkEnd w:id="341"/>
      <w:bookmarkEnd w:id="342"/>
      <w:bookmarkEnd w:id="343"/>
      <w:bookmarkEnd w:id="344"/>
      <w:bookmarkEnd w:id="345"/>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6.3.1 评标委员会按照第五章“资格审查与评标办法”规定的方法、评审因素、标准和程序对</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进行资格审查，并对</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进行评审。第五章“资格审查与评标办法”没有规定的方法、评审因素和标准，不作为资格审查与评标依据。</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6.3.2 通过资格审查的</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的</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由评标委员会进行评审。评标完成后，评标委员会应当提交书面评标报告和</w:t>
      </w:r>
      <w:r>
        <w:rPr>
          <w:rFonts w:hint="eastAsia" w:ascii="仿宋" w:hAnsi="仿宋" w:eastAsia="仿宋" w:cs="仿宋"/>
          <w:spacing w:val="14"/>
          <w:sz w:val="24"/>
          <w:szCs w:val="24"/>
          <w:lang w:eastAsia="zh-CN"/>
        </w:rPr>
        <w:t>成交</w:t>
      </w:r>
      <w:r>
        <w:rPr>
          <w:rFonts w:hint="eastAsia" w:ascii="仿宋" w:hAnsi="仿宋" w:eastAsia="仿宋" w:cs="仿宋"/>
          <w:spacing w:val="14"/>
          <w:sz w:val="24"/>
          <w:szCs w:val="24"/>
        </w:rPr>
        <w:t>候选人名单。评标委员会推荐</w:t>
      </w:r>
      <w:r>
        <w:rPr>
          <w:rFonts w:hint="eastAsia" w:ascii="仿宋" w:hAnsi="仿宋" w:eastAsia="仿宋" w:cs="仿宋"/>
          <w:spacing w:val="14"/>
          <w:sz w:val="24"/>
          <w:szCs w:val="24"/>
          <w:lang w:eastAsia="zh-CN"/>
        </w:rPr>
        <w:t>成交</w:t>
      </w:r>
      <w:r>
        <w:rPr>
          <w:rFonts w:hint="eastAsia" w:ascii="仿宋" w:hAnsi="仿宋" w:eastAsia="仿宋" w:cs="仿宋"/>
          <w:spacing w:val="14"/>
          <w:sz w:val="24"/>
          <w:szCs w:val="24"/>
        </w:rPr>
        <w:t>候选人的人数见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6.3.3 本次招标采用电子化评标，如“洛阳市电子招投标交易平台”系统出现故障，导致无法继续评审工作的，可暂停评标，对原有资料及信息作出妥善保密处理，待电子评标系统恢复正常之后组织评审。</w:t>
      </w:r>
    </w:p>
    <w:p>
      <w:pPr>
        <w:pStyle w:val="54"/>
        <w:keepNext w:val="0"/>
        <w:keepLines w:val="0"/>
        <w:spacing w:before="0" w:after="0" w:line="240" w:lineRule="auto"/>
        <w:rPr>
          <w:rFonts w:hint="eastAsia" w:ascii="仿宋" w:hAnsi="仿宋" w:eastAsia="仿宋" w:cs="仿宋"/>
          <w:sz w:val="24"/>
          <w:szCs w:val="24"/>
          <w:lang w:val="en-US" w:eastAsia="zh-CN"/>
        </w:rPr>
      </w:pPr>
      <w:bookmarkStart w:id="346" w:name="_Toc256000060"/>
      <w:bookmarkStart w:id="347" w:name="_Toc256000131"/>
      <w:bookmarkStart w:id="348" w:name="_Toc256000009"/>
      <w:bookmarkStart w:id="349" w:name="_Toc82185508"/>
      <w:r>
        <w:rPr>
          <w:rFonts w:hint="eastAsia" w:ascii="仿宋" w:hAnsi="仿宋" w:eastAsia="仿宋" w:cs="仿宋"/>
          <w:sz w:val="24"/>
          <w:szCs w:val="24"/>
          <w:lang w:val="en-US" w:eastAsia="zh-CN"/>
        </w:rPr>
        <w:t>7、定标及合同授予</w:t>
      </w:r>
      <w:bookmarkEnd w:id="346"/>
      <w:bookmarkEnd w:id="347"/>
      <w:bookmarkEnd w:id="348"/>
      <w:bookmarkEnd w:id="349"/>
    </w:p>
    <w:p>
      <w:pPr>
        <w:pStyle w:val="54"/>
        <w:keepNext w:val="0"/>
        <w:keepLines w:val="0"/>
        <w:spacing w:before="0" w:after="0" w:line="240" w:lineRule="auto"/>
        <w:rPr>
          <w:rFonts w:hint="eastAsia" w:ascii="仿宋" w:hAnsi="仿宋" w:eastAsia="仿宋" w:cs="仿宋"/>
          <w:sz w:val="24"/>
          <w:szCs w:val="24"/>
          <w:lang w:val="en-US" w:eastAsia="zh-CN"/>
        </w:rPr>
      </w:pPr>
      <w:bookmarkStart w:id="350" w:name="_Toc56264366"/>
      <w:bookmarkStart w:id="351" w:name="_Toc256000061"/>
      <w:bookmarkStart w:id="352" w:name="_Toc256000132"/>
      <w:bookmarkStart w:id="353" w:name="_Toc82185509"/>
      <w:bookmarkStart w:id="354" w:name="_Toc76660744"/>
      <w:bookmarkStart w:id="355" w:name="_Toc50060965"/>
      <w:bookmarkStart w:id="356" w:name="_Toc81588728"/>
      <w:bookmarkStart w:id="357" w:name="_Toc82177891"/>
      <w:bookmarkStart w:id="358" w:name="_Toc45694518"/>
      <w:bookmarkStart w:id="359" w:name="_Toc65140802"/>
      <w:r>
        <w:rPr>
          <w:rFonts w:hint="eastAsia" w:ascii="仿宋" w:hAnsi="仿宋" w:eastAsia="仿宋" w:cs="仿宋"/>
          <w:sz w:val="24"/>
          <w:szCs w:val="24"/>
          <w:lang w:val="en-US" w:eastAsia="zh-CN"/>
        </w:rPr>
        <w:t>7.1 定标</w:t>
      </w:r>
      <w:bookmarkEnd w:id="350"/>
      <w:bookmarkEnd w:id="351"/>
      <w:bookmarkEnd w:id="352"/>
      <w:bookmarkEnd w:id="353"/>
      <w:bookmarkEnd w:id="354"/>
      <w:bookmarkEnd w:id="355"/>
      <w:bookmarkEnd w:id="356"/>
      <w:bookmarkEnd w:id="357"/>
      <w:bookmarkEnd w:id="358"/>
      <w:bookmarkEnd w:id="359"/>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7.1.1 按照</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须知前附表的规定由采购人授权的评标委员会依法确定</w:t>
      </w:r>
      <w:r>
        <w:rPr>
          <w:rFonts w:hint="eastAsia" w:ascii="仿宋" w:hAnsi="仿宋" w:eastAsia="仿宋" w:cs="仿宋"/>
          <w:spacing w:val="14"/>
          <w:sz w:val="24"/>
          <w:szCs w:val="24"/>
          <w:lang w:eastAsia="zh-CN"/>
        </w:rPr>
        <w:t>成交人</w:t>
      </w:r>
      <w:r>
        <w:rPr>
          <w:rFonts w:hint="eastAsia" w:ascii="仿宋" w:hAnsi="仿宋" w:eastAsia="仿宋" w:cs="仿宋"/>
          <w:spacing w:val="14"/>
          <w:sz w:val="24"/>
          <w:szCs w:val="24"/>
        </w:rPr>
        <w:t>。</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7.1.2 按</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须知前附表规定的定标原则确定</w:t>
      </w:r>
      <w:r>
        <w:rPr>
          <w:rFonts w:hint="eastAsia" w:ascii="仿宋" w:hAnsi="仿宋" w:eastAsia="仿宋" w:cs="仿宋"/>
          <w:spacing w:val="14"/>
          <w:sz w:val="24"/>
          <w:szCs w:val="24"/>
          <w:lang w:eastAsia="zh-CN"/>
        </w:rPr>
        <w:t>成交人</w:t>
      </w:r>
      <w:r>
        <w:rPr>
          <w:rFonts w:hint="eastAsia" w:ascii="仿宋" w:hAnsi="仿宋" w:eastAsia="仿宋" w:cs="仿宋"/>
          <w:spacing w:val="14"/>
          <w:sz w:val="24"/>
          <w:szCs w:val="24"/>
        </w:rPr>
        <w:t>。</w:t>
      </w:r>
    </w:p>
    <w:p>
      <w:pPr>
        <w:pStyle w:val="54"/>
        <w:keepNext w:val="0"/>
        <w:keepLines w:val="0"/>
        <w:spacing w:before="0" w:after="0" w:line="240" w:lineRule="auto"/>
        <w:rPr>
          <w:rFonts w:hint="eastAsia" w:ascii="仿宋" w:hAnsi="仿宋" w:eastAsia="仿宋" w:cs="仿宋"/>
          <w:sz w:val="24"/>
          <w:szCs w:val="24"/>
          <w:lang w:val="en-US" w:eastAsia="zh-CN"/>
        </w:rPr>
      </w:pPr>
      <w:bookmarkStart w:id="360" w:name="_Toc82185510"/>
      <w:bookmarkStart w:id="361" w:name="_Toc81588729"/>
      <w:bookmarkStart w:id="362" w:name="_Toc56264367"/>
      <w:bookmarkStart w:id="363" w:name="_Toc65140803"/>
      <w:bookmarkStart w:id="364" w:name="_Toc45694519"/>
      <w:bookmarkStart w:id="365" w:name="_Toc256000133"/>
      <w:bookmarkStart w:id="366" w:name="_Toc76660745"/>
      <w:bookmarkStart w:id="367" w:name="_Toc256000062"/>
      <w:bookmarkStart w:id="368" w:name="_Toc82177892"/>
      <w:bookmarkStart w:id="369" w:name="_Toc50060966"/>
      <w:r>
        <w:rPr>
          <w:rFonts w:hint="eastAsia" w:ascii="仿宋" w:hAnsi="仿宋" w:eastAsia="仿宋" w:cs="仿宋"/>
          <w:sz w:val="24"/>
          <w:szCs w:val="24"/>
          <w:lang w:val="en-US" w:eastAsia="zh-CN"/>
        </w:rPr>
        <w:t xml:space="preserve">7.2 </w:t>
      </w:r>
      <w:r>
        <w:rPr>
          <w:rFonts w:hint="eastAsia" w:ascii="仿宋" w:hAnsi="仿宋" w:eastAsia="仿宋" w:cs="仿宋"/>
          <w:spacing w:val="14"/>
          <w:sz w:val="24"/>
          <w:szCs w:val="24"/>
          <w:lang w:eastAsia="zh-CN"/>
        </w:rPr>
        <w:t>成交</w:t>
      </w:r>
      <w:r>
        <w:rPr>
          <w:rFonts w:hint="eastAsia" w:ascii="仿宋" w:hAnsi="仿宋" w:eastAsia="仿宋" w:cs="仿宋"/>
          <w:sz w:val="24"/>
          <w:szCs w:val="24"/>
          <w:lang w:val="en-US" w:eastAsia="zh-CN"/>
        </w:rPr>
        <w:t>结果</w:t>
      </w:r>
      <w:bookmarkEnd w:id="360"/>
      <w:bookmarkEnd w:id="361"/>
      <w:bookmarkEnd w:id="362"/>
      <w:bookmarkEnd w:id="363"/>
      <w:bookmarkEnd w:id="364"/>
      <w:bookmarkEnd w:id="365"/>
      <w:bookmarkEnd w:id="366"/>
      <w:bookmarkEnd w:id="367"/>
      <w:bookmarkEnd w:id="368"/>
      <w:bookmarkEnd w:id="369"/>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自</w:t>
      </w:r>
      <w:r>
        <w:rPr>
          <w:rFonts w:hint="eastAsia" w:ascii="仿宋" w:hAnsi="仿宋" w:eastAsia="仿宋" w:cs="仿宋"/>
          <w:spacing w:val="14"/>
          <w:sz w:val="24"/>
          <w:szCs w:val="24"/>
          <w:lang w:eastAsia="zh-CN"/>
        </w:rPr>
        <w:t>成交人</w:t>
      </w:r>
      <w:r>
        <w:rPr>
          <w:rFonts w:hint="eastAsia" w:ascii="仿宋" w:hAnsi="仿宋" w:eastAsia="仿宋" w:cs="仿宋"/>
          <w:spacing w:val="14"/>
          <w:sz w:val="24"/>
          <w:szCs w:val="24"/>
        </w:rPr>
        <w:t>确定</w:t>
      </w:r>
      <w:r>
        <w:rPr>
          <w:rFonts w:hint="eastAsia" w:ascii="仿宋" w:hAnsi="仿宋" w:eastAsia="仿宋" w:cs="仿宋"/>
          <w:spacing w:val="14"/>
          <w:sz w:val="24"/>
          <w:szCs w:val="24"/>
          <w:highlight w:val="none"/>
        </w:rPr>
        <w:t>之日起</w:t>
      </w:r>
      <w:r>
        <w:rPr>
          <w:rFonts w:hint="eastAsia" w:ascii="仿宋" w:hAnsi="仿宋" w:eastAsia="仿宋" w:cs="仿宋"/>
          <w:spacing w:val="14"/>
          <w:sz w:val="24"/>
          <w:szCs w:val="24"/>
          <w:highlight w:val="none"/>
          <w:lang w:val="en-US" w:eastAsia="zh-CN"/>
        </w:rPr>
        <w:t>1</w:t>
      </w:r>
      <w:r>
        <w:rPr>
          <w:rFonts w:hint="eastAsia" w:ascii="仿宋" w:hAnsi="仿宋" w:eastAsia="仿宋" w:cs="仿宋"/>
          <w:spacing w:val="14"/>
          <w:sz w:val="24"/>
          <w:szCs w:val="24"/>
          <w:highlight w:val="none"/>
        </w:rPr>
        <w:t>个工作日内</w:t>
      </w:r>
      <w:r>
        <w:rPr>
          <w:rFonts w:hint="eastAsia" w:ascii="仿宋" w:hAnsi="仿宋" w:eastAsia="仿宋" w:cs="仿宋"/>
          <w:spacing w:val="14"/>
          <w:sz w:val="24"/>
          <w:szCs w:val="24"/>
        </w:rPr>
        <w:t>，在</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须知前附表规定的媒体上公告</w:t>
      </w:r>
      <w:r>
        <w:rPr>
          <w:rFonts w:hint="eastAsia" w:ascii="仿宋" w:hAnsi="仿宋" w:eastAsia="仿宋" w:cs="仿宋"/>
          <w:spacing w:val="14"/>
          <w:sz w:val="24"/>
          <w:szCs w:val="24"/>
          <w:lang w:eastAsia="zh-CN"/>
        </w:rPr>
        <w:t>成交</w:t>
      </w:r>
      <w:r>
        <w:rPr>
          <w:rFonts w:hint="eastAsia" w:ascii="仿宋" w:hAnsi="仿宋" w:eastAsia="仿宋" w:cs="仿宋"/>
          <w:spacing w:val="14"/>
          <w:sz w:val="24"/>
          <w:szCs w:val="24"/>
        </w:rPr>
        <w:t>结果，招标文件随</w:t>
      </w:r>
      <w:r>
        <w:rPr>
          <w:rFonts w:hint="eastAsia" w:ascii="仿宋" w:hAnsi="仿宋" w:eastAsia="仿宋" w:cs="仿宋"/>
          <w:spacing w:val="14"/>
          <w:sz w:val="24"/>
          <w:szCs w:val="24"/>
          <w:lang w:eastAsia="zh-CN"/>
        </w:rPr>
        <w:t>成交</w:t>
      </w:r>
      <w:r>
        <w:rPr>
          <w:rFonts w:hint="eastAsia" w:ascii="仿宋" w:hAnsi="仿宋" w:eastAsia="仿宋" w:cs="仿宋"/>
          <w:spacing w:val="14"/>
          <w:sz w:val="24"/>
          <w:szCs w:val="24"/>
        </w:rPr>
        <w:t>结果同时公告。</w:t>
      </w:r>
    </w:p>
    <w:p>
      <w:pPr>
        <w:pStyle w:val="54"/>
        <w:keepNext w:val="0"/>
        <w:keepLines w:val="0"/>
        <w:spacing w:before="0" w:after="0" w:line="240" w:lineRule="auto"/>
        <w:rPr>
          <w:rFonts w:hint="eastAsia" w:ascii="仿宋" w:hAnsi="仿宋" w:eastAsia="仿宋" w:cs="仿宋"/>
          <w:sz w:val="24"/>
          <w:szCs w:val="24"/>
          <w:lang w:val="en-US" w:eastAsia="zh-CN"/>
        </w:rPr>
      </w:pPr>
      <w:bookmarkStart w:id="370" w:name="_Toc50060967"/>
      <w:bookmarkStart w:id="371" w:name="_Toc256000063"/>
      <w:bookmarkStart w:id="372" w:name="_Toc45694520"/>
      <w:bookmarkStart w:id="373" w:name="_Toc65140804"/>
      <w:bookmarkStart w:id="374" w:name="_Toc256000134"/>
      <w:bookmarkStart w:id="375" w:name="_Toc76660746"/>
      <w:bookmarkStart w:id="376" w:name="_Toc82177893"/>
      <w:bookmarkStart w:id="377" w:name="_Toc56264368"/>
      <w:bookmarkStart w:id="378" w:name="_Toc81588730"/>
      <w:bookmarkStart w:id="379" w:name="_Toc82185511"/>
      <w:r>
        <w:rPr>
          <w:rFonts w:hint="eastAsia" w:ascii="仿宋" w:hAnsi="仿宋" w:eastAsia="仿宋" w:cs="仿宋"/>
          <w:sz w:val="24"/>
          <w:szCs w:val="24"/>
          <w:lang w:val="en-US" w:eastAsia="zh-CN"/>
        </w:rPr>
        <w:t xml:space="preserve">7.3 </w:t>
      </w:r>
      <w:r>
        <w:rPr>
          <w:rFonts w:hint="eastAsia" w:ascii="仿宋" w:hAnsi="仿宋" w:eastAsia="仿宋" w:cs="仿宋"/>
          <w:spacing w:val="14"/>
          <w:sz w:val="24"/>
          <w:szCs w:val="24"/>
          <w:lang w:eastAsia="zh-CN"/>
        </w:rPr>
        <w:t>成交</w:t>
      </w:r>
      <w:r>
        <w:rPr>
          <w:rFonts w:hint="eastAsia" w:ascii="仿宋" w:hAnsi="仿宋" w:eastAsia="仿宋" w:cs="仿宋"/>
          <w:sz w:val="24"/>
          <w:szCs w:val="24"/>
          <w:lang w:val="en-US" w:eastAsia="zh-CN"/>
        </w:rPr>
        <w:t>通知</w:t>
      </w:r>
      <w:bookmarkEnd w:id="370"/>
      <w:bookmarkEnd w:id="371"/>
      <w:bookmarkEnd w:id="372"/>
      <w:bookmarkEnd w:id="373"/>
      <w:bookmarkEnd w:id="374"/>
      <w:bookmarkEnd w:id="375"/>
      <w:bookmarkEnd w:id="376"/>
      <w:bookmarkEnd w:id="377"/>
      <w:bookmarkEnd w:id="378"/>
      <w:bookmarkEnd w:id="379"/>
    </w:p>
    <w:p>
      <w:pPr>
        <w:pStyle w:val="54"/>
        <w:keepNext w:val="0"/>
        <w:keepLines w:val="0"/>
        <w:spacing w:before="0" w:after="0" w:line="240" w:lineRule="auto"/>
        <w:ind w:firstLine="474" w:firstLineChars="200"/>
        <w:rPr>
          <w:rFonts w:hint="eastAsia" w:ascii="仿宋" w:hAnsi="仿宋" w:eastAsia="仿宋" w:cs="仿宋"/>
          <w:b w:val="0"/>
          <w:bCs w:val="0"/>
          <w:spacing w:val="14"/>
          <w:kern w:val="0"/>
          <w:sz w:val="24"/>
          <w:szCs w:val="24"/>
          <w:lang w:val="en-US" w:eastAsia="zh-CN" w:bidi="ar-SA"/>
        </w:rPr>
      </w:pPr>
      <w:bookmarkStart w:id="380" w:name="_Toc50060968"/>
      <w:bookmarkStart w:id="381" w:name="_Toc65140805"/>
      <w:bookmarkStart w:id="382" w:name="_Toc45694521"/>
      <w:bookmarkStart w:id="383" w:name="_Toc82185512"/>
      <w:bookmarkStart w:id="384" w:name="_Toc81588731"/>
      <w:bookmarkStart w:id="385" w:name="_Toc256000135"/>
      <w:bookmarkStart w:id="386" w:name="_Toc82177894"/>
      <w:bookmarkStart w:id="387" w:name="_Toc76660747"/>
      <w:bookmarkStart w:id="388" w:name="_Toc56264369"/>
      <w:bookmarkStart w:id="389" w:name="_Toc256000064"/>
      <w:r>
        <w:rPr>
          <w:rFonts w:hint="eastAsia" w:ascii="仿宋" w:hAnsi="仿宋" w:eastAsia="仿宋" w:cs="仿宋"/>
          <w:b w:val="0"/>
          <w:bCs w:val="0"/>
          <w:spacing w:val="14"/>
          <w:kern w:val="0"/>
          <w:sz w:val="24"/>
          <w:szCs w:val="24"/>
          <w:lang w:val="en-US" w:eastAsia="zh-CN" w:bidi="ar-SA"/>
        </w:rPr>
        <w:t>成交供应商应在发布成交结果公告后的1个工作日内领取《成交通知书》，逾期未领的，视同第1个工作日内已领取。《成交通知书》对采购人和成交供应商均具有法律效力。</w:t>
      </w:r>
    </w:p>
    <w:p>
      <w:pPr>
        <w:pStyle w:val="54"/>
        <w:keepNext w:val="0"/>
        <w:keepLines w:val="0"/>
        <w:spacing w:before="0" w:after="0"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7.4 履约保证金</w:t>
      </w:r>
      <w:bookmarkEnd w:id="380"/>
      <w:bookmarkEnd w:id="381"/>
      <w:bookmarkEnd w:id="382"/>
      <w:bookmarkEnd w:id="383"/>
      <w:bookmarkEnd w:id="384"/>
      <w:bookmarkEnd w:id="385"/>
      <w:bookmarkEnd w:id="386"/>
      <w:bookmarkEnd w:id="387"/>
      <w:bookmarkEnd w:id="388"/>
      <w:bookmarkEnd w:id="389"/>
    </w:p>
    <w:p>
      <w:pPr>
        <w:pStyle w:val="38"/>
        <w:widowControl w:val="0"/>
        <w:ind w:firstLine="486" w:firstLineChars="205"/>
        <w:rPr>
          <w:rFonts w:hint="eastAsia" w:ascii="仿宋" w:hAnsi="仿宋" w:eastAsia="仿宋" w:cs="仿宋"/>
          <w:spacing w:val="14"/>
          <w:sz w:val="24"/>
          <w:szCs w:val="24"/>
        </w:rPr>
      </w:pPr>
      <w:bookmarkStart w:id="390" w:name="_Toc45694522"/>
      <w:bookmarkStart w:id="391" w:name="_Toc65140807"/>
      <w:bookmarkStart w:id="392" w:name="_Toc56264370"/>
      <w:bookmarkStart w:id="393" w:name="_Toc50060969"/>
      <w:r>
        <w:rPr>
          <w:rFonts w:hint="eastAsia" w:ascii="仿宋" w:hAnsi="仿宋" w:eastAsia="仿宋" w:cs="仿宋"/>
          <w:spacing w:val="14"/>
          <w:sz w:val="24"/>
          <w:szCs w:val="24"/>
        </w:rPr>
        <w:t>本项目不收取履约保证金。</w:t>
      </w:r>
    </w:p>
    <w:p>
      <w:pPr>
        <w:pStyle w:val="54"/>
        <w:keepNext w:val="0"/>
        <w:keepLines w:val="0"/>
        <w:spacing w:before="0" w:after="0" w:line="240" w:lineRule="auto"/>
        <w:rPr>
          <w:rFonts w:hint="eastAsia" w:ascii="仿宋" w:hAnsi="仿宋" w:eastAsia="仿宋" w:cs="仿宋"/>
          <w:sz w:val="24"/>
          <w:szCs w:val="24"/>
          <w:lang w:val="en-US" w:eastAsia="zh-CN"/>
        </w:rPr>
      </w:pPr>
      <w:bookmarkStart w:id="394" w:name="_Toc82185513"/>
      <w:bookmarkStart w:id="395" w:name="_Toc256000065"/>
      <w:bookmarkStart w:id="396" w:name="_Toc76660748"/>
      <w:bookmarkStart w:id="397" w:name="_Toc82177895"/>
      <w:bookmarkStart w:id="398" w:name="_Toc256000136"/>
      <w:bookmarkStart w:id="399" w:name="_Toc81588732"/>
      <w:r>
        <w:rPr>
          <w:rFonts w:hint="eastAsia" w:ascii="仿宋" w:hAnsi="仿宋" w:eastAsia="仿宋" w:cs="仿宋"/>
          <w:sz w:val="24"/>
          <w:szCs w:val="24"/>
          <w:lang w:val="en-US" w:eastAsia="zh-CN"/>
        </w:rPr>
        <w:t>7.5 签订合同</w:t>
      </w:r>
      <w:bookmarkEnd w:id="390"/>
      <w:bookmarkEnd w:id="391"/>
      <w:bookmarkEnd w:id="392"/>
      <w:bookmarkEnd w:id="393"/>
      <w:bookmarkEnd w:id="394"/>
      <w:bookmarkEnd w:id="395"/>
      <w:bookmarkEnd w:id="396"/>
      <w:bookmarkEnd w:id="397"/>
      <w:bookmarkEnd w:id="398"/>
      <w:bookmarkEnd w:id="399"/>
    </w:p>
    <w:p>
      <w:pPr>
        <w:pStyle w:val="38"/>
        <w:widowControl w:val="0"/>
        <w:ind w:firstLine="486" w:firstLineChars="205"/>
        <w:rPr>
          <w:rFonts w:hint="eastAsia" w:ascii="仿宋" w:hAnsi="仿宋" w:eastAsia="仿宋" w:cs="仿宋"/>
          <w:b w:val="0"/>
          <w:bCs w:val="0"/>
          <w:spacing w:val="14"/>
          <w:kern w:val="0"/>
          <w:sz w:val="24"/>
          <w:szCs w:val="24"/>
          <w:lang w:val="en-US" w:eastAsia="zh-CN" w:bidi="ar-SA"/>
        </w:rPr>
      </w:pPr>
      <w:r>
        <w:rPr>
          <w:rFonts w:hint="eastAsia" w:ascii="仿宋" w:hAnsi="仿宋" w:eastAsia="仿宋" w:cs="仿宋"/>
          <w:b w:val="0"/>
          <w:bCs w:val="0"/>
          <w:spacing w:val="14"/>
          <w:kern w:val="0"/>
          <w:sz w:val="24"/>
          <w:szCs w:val="24"/>
          <w:lang w:val="en-US" w:eastAsia="zh-CN" w:bidi="ar-SA"/>
        </w:rPr>
        <w:t>7.5.1 根据《洛阳市财政局关于政府采购提质增效支持企业发展的通知》（洛财购【2022】 5号）文件，采购人和成交供应商应当在成交通知书发</w:t>
      </w:r>
      <w:r>
        <w:rPr>
          <w:rFonts w:hint="eastAsia" w:ascii="仿宋" w:hAnsi="仿宋" w:eastAsia="仿宋" w:cs="仿宋"/>
          <w:b w:val="0"/>
          <w:bCs w:val="0"/>
          <w:spacing w:val="14"/>
          <w:kern w:val="0"/>
          <w:sz w:val="24"/>
          <w:szCs w:val="24"/>
          <w:highlight w:val="none"/>
          <w:lang w:val="en-US" w:eastAsia="zh-CN" w:bidi="ar-SA"/>
        </w:rPr>
        <w:t>出之日起1个工作日内，根据磋商文件和成交供应商的响应文件订立书面合同。成交供应</w:t>
      </w:r>
      <w:r>
        <w:rPr>
          <w:rFonts w:hint="eastAsia" w:ascii="仿宋" w:hAnsi="仿宋" w:eastAsia="仿宋" w:cs="仿宋"/>
          <w:b w:val="0"/>
          <w:bCs w:val="0"/>
          <w:spacing w:val="14"/>
          <w:kern w:val="0"/>
          <w:sz w:val="24"/>
          <w:szCs w:val="24"/>
          <w:lang w:val="en-US" w:eastAsia="zh-CN" w:bidi="ar-SA"/>
        </w:rPr>
        <w:t>商无正当理由拒签合同，在签订合同时向采购人提出附加条件，采购人有权取消其成交资格；给采购人造成损失的，成交供应商还应当予以赔偿。</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b w:val="0"/>
          <w:bCs w:val="0"/>
          <w:spacing w:val="14"/>
          <w:kern w:val="0"/>
          <w:sz w:val="24"/>
          <w:szCs w:val="24"/>
          <w:lang w:val="en-US" w:eastAsia="zh-CN" w:bidi="ar-SA"/>
        </w:rPr>
        <w:t>7.5.2 发出</w:t>
      </w:r>
      <w:r>
        <w:rPr>
          <w:rFonts w:hint="eastAsia" w:ascii="仿宋" w:hAnsi="仿宋" w:eastAsia="仿宋" w:cs="仿宋"/>
          <w:spacing w:val="14"/>
          <w:sz w:val="24"/>
          <w:szCs w:val="24"/>
          <w:lang w:eastAsia="zh-CN"/>
        </w:rPr>
        <w:t>成交</w:t>
      </w:r>
      <w:r>
        <w:rPr>
          <w:rFonts w:hint="eastAsia" w:ascii="仿宋" w:hAnsi="仿宋" w:eastAsia="仿宋" w:cs="仿宋"/>
          <w:spacing w:val="14"/>
          <w:sz w:val="24"/>
          <w:szCs w:val="24"/>
        </w:rPr>
        <w:t>通知书后，采购人无正当理由拒签合同，或者在签订合同时向</w:t>
      </w:r>
      <w:r>
        <w:rPr>
          <w:rFonts w:hint="eastAsia" w:ascii="仿宋" w:hAnsi="仿宋" w:eastAsia="仿宋" w:cs="仿宋"/>
          <w:spacing w:val="14"/>
          <w:sz w:val="24"/>
          <w:szCs w:val="24"/>
          <w:lang w:eastAsia="zh-CN"/>
        </w:rPr>
        <w:t>成交人</w:t>
      </w:r>
      <w:r>
        <w:rPr>
          <w:rFonts w:hint="eastAsia" w:ascii="仿宋" w:hAnsi="仿宋" w:eastAsia="仿宋" w:cs="仿宋"/>
          <w:spacing w:val="14"/>
          <w:sz w:val="24"/>
          <w:szCs w:val="24"/>
        </w:rPr>
        <w:t>提出附加条件，给</w:t>
      </w:r>
      <w:r>
        <w:rPr>
          <w:rFonts w:hint="eastAsia" w:ascii="仿宋" w:hAnsi="仿宋" w:eastAsia="仿宋" w:cs="仿宋"/>
          <w:spacing w:val="14"/>
          <w:sz w:val="24"/>
          <w:szCs w:val="24"/>
          <w:lang w:eastAsia="zh-CN"/>
        </w:rPr>
        <w:t>成交人</w:t>
      </w:r>
      <w:r>
        <w:rPr>
          <w:rFonts w:hint="eastAsia" w:ascii="仿宋" w:hAnsi="仿宋" w:eastAsia="仿宋" w:cs="仿宋"/>
          <w:spacing w:val="14"/>
          <w:sz w:val="24"/>
          <w:szCs w:val="24"/>
        </w:rPr>
        <w:t>造成损失的，应当赔偿损失。</w:t>
      </w:r>
    </w:p>
    <w:p>
      <w:pPr>
        <w:pStyle w:val="54"/>
        <w:keepNext w:val="0"/>
        <w:keepLines w:val="0"/>
        <w:spacing w:before="0" w:after="0" w:line="240" w:lineRule="auto"/>
        <w:rPr>
          <w:rFonts w:hint="eastAsia" w:ascii="仿宋" w:hAnsi="仿宋" w:eastAsia="仿宋" w:cs="仿宋"/>
          <w:sz w:val="24"/>
          <w:szCs w:val="24"/>
          <w:lang w:val="en-US" w:eastAsia="zh-CN"/>
        </w:rPr>
      </w:pPr>
      <w:bookmarkStart w:id="400" w:name="_Toc256000066"/>
      <w:bookmarkStart w:id="401" w:name="_Toc256000010"/>
      <w:bookmarkStart w:id="402" w:name="_Toc82185514"/>
      <w:bookmarkStart w:id="403" w:name="_Toc256000137"/>
      <w:r>
        <w:rPr>
          <w:rFonts w:hint="eastAsia" w:ascii="仿宋" w:hAnsi="仿宋" w:eastAsia="仿宋" w:cs="仿宋"/>
          <w:sz w:val="24"/>
          <w:szCs w:val="24"/>
          <w:lang w:val="en-US" w:eastAsia="zh-CN"/>
        </w:rPr>
        <w:t>8、纪律和监督</w:t>
      </w:r>
      <w:bookmarkEnd w:id="400"/>
      <w:bookmarkEnd w:id="401"/>
      <w:bookmarkEnd w:id="402"/>
      <w:bookmarkEnd w:id="403"/>
    </w:p>
    <w:p>
      <w:pPr>
        <w:pStyle w:val="54"/>
        <w:keepNext w:val="0"/>
        <w:keepLines w:val="0"/>
        <w:spacing w:before="0" w:after="0" w:line="240" w:lineRule="auto"/>
        <w:rPr>
          <w:rFonts w:hint="eastAsia" w:ascii="仿宋" w:hAnsi="仿宋" w:eastAsia="仿宋" w:cs="仿宋"/>
          <w:sz w:val="24"/>
          <w:szCs w:val="24"/>
          <w:lang w:val="en-US" w:eastAsia="zh-CN"/>
        </w:rPr>
      </w:pPr>
      <w:bookmarkStart w:id="404" w:name="_Toc50060971"/>
      <w:bookmarkStart w:id="405" w:name="_Toc82177897"/>
      <w:bookmarkStart w:id="406" w:name="_Toc256000138"/>
      <w:bookmarkStart w:id="407" w:name="_Toc56264372"/>
      <w:bookmarkStart w:id="408" w:name="_Toc82185515"/>
      <w:bookmarkStart w:id="409" w:name="_Toc81588734"/>
      <w:bookmarkStart w:id="410" w:name="_Toc76660750"/>
      <w:bookmarkStart w:id="411" w:name="_Toc65140809"/>
      <w:bookmarkStart w:id="412" w:name="_Toc256000067"/>
      <w:bookmarkStart w:id="413" w:name="_Toc45694524"/>
      <w:r>
        <w:rPr>
          <w:rFonts w:hint="eastAsia" w:ascii="仿宋" w:hAnsi="仿宋" w:eastAsia="仿宋" w:cs="仿宋"/>
          <w:sz w:val="24"/>
          <w:szCs w:val="24"/>
          <w:lang w:val="en-US" w:eastAsia="zh-CN"/>
        </w:rPr>
        <w:t>8.1 对采购人的纪律要求</w:t>
      </w:r>
      <w:bookmarkEnd w:id="404"/>
      <w:bookmarkEnd w:id="405"/>
      <w:bookmarkEnd w:id="406"/>
      <w:bookmarkEnd w:id="407"/>
      <w:bookmarkEnd w:id="408"/>
      <w:bookmarkEnd w:id="409"/>
      <w:bookmarkEnd w:id="410"/>
      <w:bookmarkEnd w:id="411"/>
      <w:bookmarkEnd w:id="412"/>
      <w:bookmarkEnd w:id="413"/>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8.1.1 不得以不合理的条件对</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实行差别待遇或者歧视待遇，排斥其他</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公平参与竞争；</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8.1.2 不得与</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或采购代理机构串通损害国家利益、社会公共利益或者他人合法权益；</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8.1.3 不得诱导、干预或影响评标委员会依法依规评标，不得诱导、干预或影响评标专家依法依规独立评标；</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8.1.4 不得泄漏采购活动中应当保密的情况和资料；</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8.1.5 不得接受</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或采购代理机构的贿赂，或获取其他不正当利益；</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8.1.6 不得无正当理拒绝与</w:t>
      </w:r>
      <w:r>
        <w:rPr>
          <w:rFonts w:hint="eastAsia" w:ascii="仿宋" w:hAnsi="仿宋" w:eastAsia="仿宋" w:cs="仿宋"/>
          <w:spacing w:val="14"/>
          <w:sz w:val="24"/>
          <w:szCs w:val="24"/>
          <w:lang w:eastAsia="zh-CN"/>
        </w:rPr>
        <w:t>成交人</w:t>
      </w:r>
      <w:r>
        <w:rPr>
          <w:rFonts w:hint="eastAsia" w:ascii="仿宋" w:hAnsi="仿宋" w:eastAsia="仿宋" w:cs="仿宋"/>
          <w:spacing w:val="14"/>
          <w:sz w:val="24"/>
          <w:szCs w:val="24"/>
        </w:rPr>
        <w:t>签订合同；</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8.1.7 参与采购活动的相关人员与</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有利害关系的应当回避；</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8.1.8 采购过程中，不得有其他违法违规行为。</w:t>
      </w:r>
    </w:p>
    <w:p>
      <w:pPr>
        <w:pStyle w:val="54"/>
        <w:keepNext w:val="0"/>
        <w:keepLines w:val="0"/>
        <w:spacing w:before="0" w:after="0" w:line="240" w:lineRule="auto"/>
        <w:rPr>
          <w:rFonts w:hint="eastAsia" w:ascii="仿宋" w:hAnsi="仿宋" w:eastAsia="仿宋" w:cs="仿宋"/>
          <w:sz w:val="24"/>
          <w:szCs w:val="24"/>
          <w:lang w:val="en-US" w:eastAsia="zh-CN"/>
        </w:rPr>
      </w:pPr>
      <w:bookmarkStart w:id="414" w:name="_Toc256000068"/>
      <w:bookmarkStart w:id="415" w:name="_Toc45694525"/>
      <w:bookmarkStart w:id="416" w:name="_Toc82177898"/>
      <w:bookmarkStart w:id="417" w:name="_Toc256000139"/>
      <w:bookmarkStart w:id="418" w:name="_Toc82185516"/>
      <w:bookmarkStart w:id="419" w:name="_Toc50060972"/>
      <w:bookmarkStart w:id="420" w:name="_Toc76660751"/>
      <w:bookmarkStart w:id="421" w:name="_Toc65140810"/>
      <w:bookmarkStart w:id="422" w:name="_Toc56264373"/>
      <w:bookmarkStart w:id="423" w:name="_Toc81588735"/>
      <w:r>
        <w:rPr>
          <w:rFonts w:hint="eastAsia" w:ascii="仿宋" w:hAnsi="仿宋" w:eastAsia="仿宋" w:cs="仿宋"/>
          <w:sz w:val="24"/>
          <w:szCs w:val="24"/>
          <w:lang w:val="en-US" w:eastAsia="zh-CN"/>
        </w:rPr>
        <w:t>8.2 对供应商的纪律要求</w:t>
      </w:r>
      <w:bookmarkEnd w:id="414"/>
      <w:bookmarkEnd w:id="415"/>
      <w:bookmarkEnd w:id="416"/>
      <w:bookmarkEnd w:id="417"/>
      <w:bookmarkEnd w:id="418"/>
      <w:bookmarkEnd w:id="419"/>
      <w:bookmarkEnd w:id="420"/>
      <w:bookmarkEnd w:id="421"/>
      <w:bookmarkEnd w:id="422"/>
      <w:bookmarkEnd w:id="423"/>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8.2.1 不得以他人名义投标；</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8.2.2 </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不得相互串通投标，不得与采购人、与采购代理机构串通投标；</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8.2.3 不得向采购人或者评标委员会成员行贿，或提供其他不正当利益谋取中标；</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8.2.4 不得弄虚作假骗取中标，不得虚假应标，不得恶意低价抢标；</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8.2.5 </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不得以任何方式干扰、影响评标工作；</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8.2.6 不得无正当理由弃标或中标后拒绝与采购人签订合同；</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8.2.7 不得恶意诋毁其他</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、采购人或采购代理机构；</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8.2.8 在参与政府采购活动中，不得有其他违法违规行为。</w:t>
      </w:r>
    </w:p>
    <w:p>
      <w:pPr>
        <w:pStyle w:val="54"/>
        <w:keepNext w:val="0"/>
        <w:keepLines w:val="0"/>
        <w:spacing w:before="0" w:after="0" w:line="240" w:lineRule="auto"/>
        <w:rPr>
          <w:rFonts w:hint="eastAsia" w:ascii="仿宋" w:hAnsi="仿宋" w:eastAsia="仿宋" w:cs="仿宋"/>
          <w:sz w:val="24"/>
          <w:szCs w:val="24"/>
          <w:lang w:val="en-US" w:eastAsia="zh-CN"/>
        </w:rPr>
      </w:pPr>
      <w:bookmarkStart w:id="424" w:name="_Toc50060973"/>
      <w:bookmarkStart w:id="425" w:name="_Toc65140811"/>
      <w:bookmarkStart w:id="426" w:name="_Toc45694526"/>
      <w:bookmarkStart w:id="427" w:name="_Toc82177899"/>
      <w:bookmarkStart w:id="428" w:name="_Toc256000140"/>
      <w:bookmarkStart w:id="429" w:name="_Toc56264374"/>
      <w:bookmarkStart w:id="430" w:name="_Toc82185517"/>
      <w:bookmarkStart w:id="431" w:name="_Toc256000069"/>
      <w:bookmarkStart w:id="432" w:name="_Toc81588736"/>
      <w:bookmarkStart w:id="433" w:name="_Toc76660752"/>
      <w:r>
        <w:rPr>
          <w:rFonts w:hint="eastAsia" w:ascii="仿宋" w:hAnsi="仿宋" w:eastAsia="仿宋" w:cs="仿宋"/>
          <w:sz w:val="24"/>
          <w:szCs w:val="24"/>
          <w:lang w:val="en-US" w:eastAsia="zh-CN"/>
        </w:rPr>
        <w:t>8.3 对评标委员会成员的纪律要求</w:t>
      </w:r>
      <w:bookmarkEnd w:id="424"/>
      <w:bookmarkEnd w:id="425"/>
      <w:bookmarkEnd w:id="426"/>
      <w:bookmarkEnd w:id="427"/>
      <w:bookmarkEnd w:id="428"/>
      <w:bookmarkEnd w:id="429"/>
      <w:bookmarkEnd w:id="430"/>
      <w:bookmarkEnd w:id="431"/>
      <w:bookmarkEnd w:id="432"/>
      <w:bookmarkEnd w:id="433"/>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8.3.1 确定参与评标至评标结束前，不得私自接触</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8.3.2 不得与</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或采购代理机构串通损害国家利益、社会公共利益或者他人合法权益；</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8.3.3 不得接受</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主动提出的与</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不一致的澄清和说明；</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8.3.4 不得征询采购人的倾向性意见；</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8.3.5 不得对主观评审因素协商评分；</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8.3.6 不得对客观评审因素评分不一致；</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8.3.7 评标委员会成员不得接受</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、采购人和采购代理机构等他人的贿赂或者其他不正当利益；</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8.3.8 不得以不合理的条件对</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实行差别待遇或者歧视待遇，排斥其他</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公平参与竞争；</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8.3.9 不得使用招标文件没有规定的评标方法和评标标准进行评标；</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8.3.10 不得诱导、干预或影响其他评标专家依法依规独立评标；</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8.3.11 在评标活动中，评标委员会成员不得擅离职守，影响评标工作正常进行；</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8.3.12 不得记录、复制或带走任何评标资料；</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8.3.13 不得泄露评标过程中获悉的对</w:t>
      </w:r>
      <w:r>
        <w:rPr>
          <w:rFonts w:hint="eastAsia" w:ascii="仿宋" w:hAnsi="仿宋" w:eastAsia="仿宋" w:cs="仿宋"/>
          <w:spacing w:val="14"/>
          <w:sz w:val="24"/>
          <w:szCs w:val="24"/>
          <w:lang w:eastAsia="zh-CN"/>
        </w:rPr>
        <w:t>响应文件</w:t>
      </w:r>
      <w:r>
        <w:rPr>
          <w:rFonts w:hint="eastAsia" w:ascii="仿宋" w:hAnsi="仿宋" w:eastAsia="仿宋" w:cs="仿宋"/>
          <w:spacing w:val="14"/>
          <w:sz w:val="24"/>
          <w:szCs w:val="24"/>
        </w:rPr>
        <w:t>的评审和比较、</w:t>
      </w:r>
      <w:r>
        <w:rPr>
          <w:rFonts w:hint="eastAsia" w:ascii="仿宋" w:hAnsi="仿宋" w:eastAsia="仿宋" w:cs="仿宋"/>
          <w:spacing w:val="14"/>
          <w:sz w:val="24"/>
          <w:szCs w:val="24"/>
          <w:lang w:eastAsia="zh-CN"/>
        </w:rPr>
        <w:t>成交</w:t>
      </w:r>
      <w:r>
        <w:rPr>
          <w:rFonts w:hint="eastAsia" w:ascii="仿宋" w:hAnsi="仿宋" w:eastAsia="仿宋" w:cs="仿宋"/>
          <w:spacing w:val="14"/>
          <w:sz w:val="24"/>
          <w:szCs w:val="24"/>
        </w:rPr>
        <w:t>候选人的推荐情况以及与评标有关的应当保密的情况和资料；</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8.3.14 评标委员会成员与</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存在利害关系应当回避；</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8.3.15 在参与政府采购评标活动中，不得有其他违法违规行为。</w:t>
      </w:r>
    </w:p>
    <w:p>
      <w:pPr>
        <w:pStyle w:val="54"/>
        <w:keepNext w:val="0"/>
        <w:keepLines w:val="0"/>
        <w:spacing w:before="0" w:after="0" w:line="240" w:lineRule="auto"/>
        <w:rPr>
          <w:rFonts w:hint="eastAsia" w:ascii="仿宋" w:hAnsi="仿宋" w:eastAsia="仿宋" w:cs="仿宋"/>
          <w:sz w:val="24"/>
          <w:szCs w:val="24"/>
          <w:lang w:val="en-US" w:eastAsia="zh-CN"/>
        </w:rPr>
      </w:pPr>
      <w:bookmarkStart w:id="434" w:name="_Toc65140812"/>
      <w:bookmarkStart w:id="435" w:name="_Toc81588737"/>
      <w:bookmarkStart w:id="436" w:name="_Toc256000141"/>
      <w:bookmarkStart w:id="437" w:name="_Toc76660753"/>
      <w:bookmarkStart w:id="438" w:name="_Toc56264375"/>
      <w:bookmarkStart w:id="439" w:name="_Toc256000070"/>
      <w:bookmarkStart w:id="440" w:name="_Toc45694527"/>
      <w:bookmarkStart w:id="441" w:name="_Toc50060974"/>
      <w:bookmarkStart w:id="442" w:name="_Toc82177900"/>
      <w:bookmarkStart w:id="443" w:name="_Toc82185518"/>
      <w:r>
        <w:rPr>
          <w:rFonts w:hint="eastAsia" w:ascii="仿宋" w:hAnsi="仿宋" w:eastAsia="仿宋" w:cs="仿宋"/>
          <w:sz w:val="24"/>
          <w:szCs w:val="24"/>
          <w:lang w:val="en-US" w:eastAsia="zh-CN"/>
        </w:rPr>
        <w:t>8.4 对与评标活动有关的工作人员的纪律要求</w:t>
      </w:r>
      <w:bookmarkEnd w:id="434"/>
      <w:bookmarkEnd w:id="435"/>
      <w:bookmarkEnd w:id="436"/>
      <w:bookmarkEnd w:id="437"/>
      <w:bookmarkEnd w:id="438"/>
      <w:bookmarkEnd w:id="439"/>
      <w:bookmarkEnd w:id="440"/>
      <w:bookmarkEnd w:id="441"/>
      <w:bookmarkEnd w:id="442"/>
      <w:bookmarkEnd w:id="443"/>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8.4.1 不得接受</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、采购人和采购代理机构等他人的贿赂或者其他不正当利益；</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8.4.2 不得与</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、采购代理机构或评标专家串通损害国家利益、社会公共利益或者他人合法权益；</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8.4.3 不得以不合理的条件对</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实行差别待遇或者歧视待遇，排斥其他</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公平参与竞争；</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8.4.4 不得诱导、干预或影响评标委员会及其成员依法依规独立评标；</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8.4.5 不得擅离职守，影响评标工作正常进行；</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8.4.6 不得泄漏采购活动中应当保密的情况和资料；</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8.4.7 与</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有利害关系的应当回避；</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8.4.8 在参与或服务政府采购活动中，不得有其他违法违规行为。</w:t>
      </w:r>
    </w:p>
    <w:p>
      <w:pPr>
        <w:pStyle w:val="54"/>
        <w:keepNext w:val="0"/>
        <w:keepLines w:val="0"/>
        <w:spacing w:before="0" w:after="0" w:line="240" w:lineRule="auto"/>
        <w:rPr>
          <w:rFonts w:hint="eastAsia" w:ascii="仿宋" w:hAnsi="仿宋" w:eastAsia="仿宋" w:cs="仿宋"/>
          <w:sz w:val="24"/>
          <w:szCs w:val="24"/>
          <w:lang w:val="en-US" w:eastAsia="zh-CN"/>
        </w:rPr>
      </w:pPr>
      <w:bookmarkStart w:id="444" w:name="_Toc45694528"/>
      <w:bookmarkStart w:id="445" w:name="_Toc56264376"/>
      <w:bookmarkStart w:id="446" w:name="_Toc50060975"/>
      <w:bookmarkStart w:id="447" w:name="_Toc256000142"/>
      <w:bookmarkStart w:id="448" w:name="_Toc65140813"/>
      <w:bookmarkStart w:id="449" w:name="_Toc256000071"/>
      <w:bookmarkStart w:id="450" w:name="_Toc82177901"/>
      <w:bookmarkStart w:id="451" w:name="_Toc76660754"/>
      <w:bookmarkStart w:id="452" w:name="_Toc81588738"/>
      <w:bookmarkStart w:id="453" w:name="_Toc82185519"/>
      <w:r>
        <w:rPr>
          <w:rFonts w:hint="eastAsia" w:ascii="仿宋" w:hAnsi="仿宋" w:eastAsia="仿宋" w:cs="仿宋"/>
          <w:sz w:val="24"/>
          <w:szCs w:val="24"/>
          <w:lang w:val="en-US" w:eastAsia="zh-CN"/>
        </w:rPr>
        <w:t>8.5 质疑和投诉</w:t>
      </w:r>
      <w:bookmarkEnd w:id="444"/>
      <w:bookmarkEnd w:id="445"/>
      <w:bookmarkEnd w:id="446"/>
      <w:bookmarkEnd w:id="447"/>
      <w:bookmarkEnd w:id="448"/>
      <w:bookmarkEnd w:id="449"/>
      <w:bookmarkEnd w:id="450"/>
      <w:bookmarkEnd w:id="451"/>
      <w:bookmarkEnd w:id="452"/>
      <w:bookmarkEnd w:id="453"/>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 xml:space="preserve">8.5.1 </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认为本次招标采购活动的招标文件、采购过程和</w:t>
      </w:r>
      <w:r>
        <w:rPr>
          <w:rFonts w:hint="eastAsia" w:ascii="仿宋" w:hAnsi="仿宋" w:eastAsia="仿宋" w:cs="仿宋"/>
          <w:spacing w:val="14"/>
          <w:sz w:val="24"/>
          <w:szCs w:val="24"/>
          <w:lang w:eastAsia="zh-CN"/>
        </w:rPr>
        <w:t>成交</w:t>
      </w:r>
      <w:r>
        <w:rPr>
          <w:rFonts w:hint="eastAsia" w:ascii="仿宋" w:hAnsi="仿宋" w:eastAsia="仿宋" w:cs="仿宋"/>
          <w:spacing w:val="14"/>
          <w:sz w:val="24"/>
          <w:szCs w:val="24"/>
        </w:rPr>
        <w:t>结果使自己的权益受到损害的，在知道或应知其权益受到损害之日起7个工作日内有权在法定质疑期内，按规定的程序针对同一采购程序环节一次性实名向采购人、采购代理机构提出书面质疑。质疑函应采用中华人民共和国财政部制定的范本（见附件：质疑函范本）。质疑函及授权委托书应按规定签字并加盖公章。</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8.5.2 质疑函的递交方式：见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 xml:space="preserve">须知前附表。 </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8.5.3 对采购人、采购代理机构的答复不满意或者采购人、采购代理机构未在规定的时间内作出答复的，</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可以在质疑答复期满后15个工作日内实名向（项目所属）同级政府采购监督管理部门投诉。</w:t>
      </w:r>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8.5.4 质疑和投诉应有具体的质疑（投诉）事项和必要的证明材料或事实根据，</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对其质疑和投诉内容的真实性及其来源的合法性承担法律责任。</w:t>
      </w:r>
    </w:p>
    <w:p>
      <w:pPr>
        <w:pStyle w:val="54"/>
        <w:keepNext w:val="0"/>
        <w:keepLines w:val="0"/>
        <w:spacing w:before="0" w:after="0" w:line="240" w:lineRule="auto"/>
        <w:rPr>
          <w:rFonts w:hint="eastAsia" w:ascii="仿宋" w:hAnsi="仿宋" w:eastAsia="仿宋" w:cs="仿宋"/>
          <w:sz w:val="24"/>
          <w:szCs w:val="24"/>
          <w:lang w:val="en-US" w:eastAsia="zh-CN"/>
        </w:rPr>
      </w:pPr>
      <w:bookmarkStart w:id="454" w:name="_Toc256000143"/>
      <w:bookmarkStart w:id="455" w:name="_Toc82185520"/>
      <w:bookmarkStart w:id="456" w:name="_Toc256000072"/>
      <w:bookmarkStart w:id="457" w:name="_Toc256000011"/>
      <w:r>
        <w:rPr>
          <w:rFonts w:hint="eastAsia" w:ascii="仿宋" w:hAnsi="仿宋" w:eastAsia="仿宋" w:cs="仿宋"/>
          <w:sz w:val="24"/>
          <w:szCs w:val="24"/>
          <w:lang w:val="en-US" w:eastAsia="zh-CN"/>
        </w:rPr>
        <w:t>9、样品</w:t>
      </w:r>
      <w:bookmarkEnd w:id="454"/>
      <w:bookmarkEnd w:id="455"/>
      <w:bookmarkEnd w:id="456"/>
      <w:bookmarkEnd w:id="457"/>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如本招标项目需要提供样品，样品的具体要求见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54"/>
        <w:keepNext w:val="0"/>
        <w:keepLines w:val="0"/>
        <w:spacing w:before="0" w:after="0" w:line="240" w:lineRule="auto"/>
        <w:rPr>
          <w:rFonts w:hint="eastAsia" w:ascii="仿宋" w:hAnsi="仿宋" w:eastAsia="仿宋" w:cs="仿宋"/>
          <w:sz w:val="24"/>
          <w:szCs w:val="24"/>
          <w:lang w:val="en-US" w:eastAsia="zh-CN"/>
        </w:rPr>
      </w:pPr>
      <w:bookmarkStart w:id="458" w:name="_Toc256000073"/>
      <w:bookmarkStart w:id="459" w:name="_Toc256000144"/>
      <w:bookmarkStart w:id="460" w:name="_Toc82185521"/>
      <w:bookmarkStart w:id="461" w:name="_Toc256000012"/>
      <w:r>
        <w:rPr>
          <w:rFonts w:hint="eastAsia" w:ascii="仿宋" w:hAnsi="仿宋" w:eastAsia="仿宋" w:cs="仿宋"/>
          <w:sz w:val="24"/>
          <w:szCs w:val="24"/>
          <w:lang w:val="en-US" w:eastAsia="zh-CN"/>
        </w:rPr>
        <w:t>10、相同品牌产品投标的处理</w:t>
      </w:r>
      <w:bookmarkEnd w:id="458"/>
      <w:bookmarkEnd w:id="459"/>
      <w:bookmarkEnd w:id="460"/>
      <w:bookmarkEnd w:id="461"/>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相同品牌产品投标的处理办法见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54"/>
        <w:keepNext w:val="0"/>
        <w:keepLines w:val="0"/>
        <w:spacing w:before="0" w:after="0" w:line="240" w:lineRule="auto"/>
        <w:rPr>
          <w:rFonts w:hint="eastAsia" w:ascii="仿宋" w:hAnsi="仿宋" w:eastAsia="仿宋" w:cs="仿宋"/>
          <w:sz w:val="24"/>
          <w:szCs w:val="24"/>
          <w:lang w:val="en-US" w:eastAsia="zh-CN"/>
        </w:rPr>
      </w:pPr>
      <w:bookmarkStart w:id="462" w:name="_Toc256000013"/>
      <w:bookmarkStart w:id="463" w:name="_Toc82185522"/>
      <w:bookmarkStart w:id="464" w:name="_Toc256000074"/>
      <w:bookmarkStart w:id="465" w:name="_Toc256000145"/>
      <w:r>
        <w:rPr>
          <w:rFonts w:hint="eastAsia" w:ascii="仿宋" w:hAnsi="仿宋" w:eastAsia="仿宋" w:cs="仿宋"/>
          <w:sz w:val="24"/>
          <w:szCs w:val="24"/>
          <w:lang w:val="en-US" w:eastAsia="zh-CN"/>
        </w:rPr>
        <w:t>11、需要补充的其他内容</w:t>
      </w:r>
      <w:bookmarkEnd w:id="462"/>
      <w:bookmarkEnd w:id="463"/>
      <w:bookmarkEnd w:id="464"/>
      <w:bookmarkEnd w:id="465"/>
    </w:p>
    <w:p>
      <w:pPr>
        <w:pStyle w:val="38"/>
        <w:widowControl w:val="0"/>
        <w:ind w:firstLine="486" w:firstLineChars="205"/>
        <w:rPr>
          <w:rFonts w:hint="eastAsia" w:ascii="仿宋" w:hAnsi="仿宋" w:eastAsia="仿宋" w:cs="仿宋"/>
          <w:spacing w:val="14"/>
          <w:sz w:val="24"/>
          <w:szCs w:val="24"/>
        </w:rPr>
      </w:pPr>
      <w:r>
        <w:rPr>
          <w:rFonts w:hint="eastAsia" w:ascii="仿宋" w:hAnsi="仿宋" w:eastAsia="仿宋" w:cs="仿宋"/>
          <w:spacing w:val="14"/>
          <w:sz w:val="24"/>
          <w:szCs w:val="24"/>
        </w:rPr>
        <w:t>需要补充的其他内容：见</w:t>
      </w:r>
      <w:r>
        <w:rPr>
          <w:rFonts w:hint="eastAsia" w:ascii="仿宋" w:hAnsi="仿宋" w:eastAsia="仿宋" w:cs="仿宋"/>
          <w:spacing w:val="14"/>
          <w:sz w:val="24"/>
          <w:szCs w:val="24"/>
          <w:lang w:eastAsia="zh-CN"/>
        </w:rPr>
        <w:t>供应商</w:t>
      </w:r>
      <w:r>
        <w:rPr>
          <w:rFonts w:hint="eastAsia" w:ascii="仿宋" w:hAnsi="仿宋" w:eastAsia="仿宋" w:cs="仿宋"/>
          <w:spacing w:val="14"/>
          <w:sz w:val="24"/>
          <w:szCs w:val="24"/>
        </w:rPr>
        <w:t>须知前附表。</w:t>
      </w:r>
    </w:p>
    <w:p>
      <w:pPr>
        <w:pStyle w:val="54"/>
        <w:keepNext w:val="0"/>
        <w:keepLines w:val="0"/>
        <w:spacing w:line="240" w:lineRule="auto"/>
        <w:rPr>
          <w:rFonts w:hint="eastAsia" w:ascii="仿宋" w:hAnsi="仿宋" w:eastAsia="仿宋" w:cs="仿宋"/>
          <w:sz w:val="21"/>
          <w:szCs w:val="21"/>
        </w:rPr>
      </w:pPr>
      <w:bookmarkStart w:id="466" w:name="_Toc82185524"/>
      <w:bookmarkStart w:id="467" w:name="_Toc256000075"/>
      <w:bookmarkStart w:id="468" w:name="_Toc256000146"/>
      <w:bookmarkStart w:id="469" w:name="_Toc256000014"/>
    </w:p>
    <w:p>
      <w:pPr>
        <w:pStyle w:val="54"/>
        <w:keepNext w:val="0"/>
        <w:keepLines w:val="0"/>
        <w:spacing w:line="240" w:lineRule="auto"/>
        <w:rPr>
          <w:rFonts w:hint="eastAsia" w:ascii="仿宋" w:hAnsi="仿宋" w:eastAsia="仿宋" w:cs="仿宋"/>
          <w:sz w:val="21"/>
          <w:szCs w:val="21"/>
        </w:rPr>
      </w:pPr>
    </w:p>
    <w:p>
      <w:pPr>
        <w:pStyle w:val="54"/>
        <w:keepNext w:val="0"/>
        <w:keepLines w:val="0"/>
        <w:spacing w:line="240" w:lineRule="auto"/>
        <w:rPr>
          <w:rFonts w:hint="eastAsia" w:ascii="仿宋" w:hAnsi="仿宋" w:eastAsia="仿宋" w:cs="仿宋"/>
          <w:sz w:val="21"/>
          <w:szCs w:val="21"/>
        </w:rPr>
      </w:pPr>
    </w:p>
    <w:p>
      <w:pPr>
        <w:pStyle w:val="54"/>
        <w:keepNext w:val="0"/>
        <w:keepLines w:val="0"/>
        <w:spacing w:line="240" w:lineRule="auto"/>
        <w:rPr>
          <w:rFonts w:hint="eastAsia" w:ascii="仿宋" w:hAnsi="仿宋" w:eastAsia="仿宋" w:cs="仿宋"/>
          <w:sz w:val="21"/>
          <w:szCs w:val="21"/>
        </w:rPr>
      </w:pPr>
    </w:p>
    <w:p>
      <w:pPr>
        <w:pStyle w:val="54"/>
        <w:keepNext w:val="0"/>
        <w:keepLines w:val="0"/>
        <w:spacing w:line="240" w:lineRule="auto"/>
        <w:rPr>
          <w:rFonts w:hint="eastAsia" w:ascii="仿宋" w:hAnsi="仿宋" w:eastAsia="仿宋" w:cs="仿宋"/>
          <w:sz w:val="21"/>
          <w:szCs w:val="21"/>
        </w:rPr>
      </w:pPr>
    </w:p>
    <w:p>
      <w:pPr>
        <w:pStyle w:val="54"/>
        <w:keepNext w:val="0"/>
        <w:keepLines w:val="0"/>
        <w:spacing w:line="240" w:lineRule="auto"/>
        <w:rPr>
          <w:rFonts w:hint="eastAsia" w:ascii="仿宋" w:hAnsi="仿宋" w:eastAsia="仿宋" w:cs="仿宋"/>
          <w:sz w:val="21"/>
          <w:szCs w:val="21"/>
        </w:rPr>
      </w:pPr>
    </w:p>
    <w:p>
      <w:pPr>
        <w:pStyle w:val="54"/>
        <w:keepNext w:val="0"/>
        <w:keepLines w:val="0"/>
        <w:spacing w:line="240" w:lineRule="auto"/>
        <w:rPr>
          <w:rFonts w:hint="eastAsia" w:ascii="仿宋" w:hAnsi="仿宋" w:eastAsia="仿宋" w:cs="仿宋"/>
          <w:sz w:val="21"/>
          <w:szCs w:val="21"/>
        </w:rPr>
      </w:pPr>
    </w:p>
    <w:p>
      <w:pPr>
        <w:pStyle w:val="54"/>
        <w:keepNext w:val="0"/>
        <w:keepLines w:val="0"/>
        <w:spacing w:line="240" w:lineRule="auto"/>
        <w:rPr>
          <w:rFonts w:hint="eastAsia" w:ascii="仿宋" w:hAnsi="仿宋" w:eastAsia="仿宋" w:cs="仿宋"/>
          <w:sz w:val="21"/>
          <w:szCs w:val="21"/>
        </w:rPr>
      </w:pPr>
    </w:p>
    <w:p>
      <w:pPr>
        <w:pStyle w:val="54"/>
        <w:keepNext w:val="0"/>
        <w:keepLines w:val="0"/>
        <w:spacing w:line="240" w:lineRule="auto"/>
        <w:rPr>
          <w:rFonts w:hint="eastAsia" w:ascii="仿宋" w:hAnsi="仿宋" w:eastAsia="仿宋" w:cs="仿宋"/>
          <w:sz w:val="21"/>
          <w:szCs w:val="21"/>
        </w:rPr>
      </w:pPr>
    </w:p>
    <w:p>
      <w:pPr>
        <w:pStyle w:val="54"/>
        <w:keepNext w:val="0"/>
        <w:keepLines w:val="0"/>
        <w:spacing w:line="240" w:lineRule="auto"/>
        <w:rPr>
          <w:rFonts w:hint="eastAsia" w:ascii="仿宋" w:hAnsi="仿宋" w:eastAsia="仿宋" w:cs="仿宋"/>
          <w:sz w:val="21"/>
          <w:szCs w:val="21"/>
        </w:rPr>
      </w:pPr>
    </w:p>
    <w:p>
      <w:pPr>
        <w:pStyle w:val="54"/>
        <w:keepNext w:val="0"/>
        <w:keepLines w:val="0"/>
        <w:spacing w:line="240" w:lineRule="auto"/>
        <w:rPr>
          <w:rFonts w:hint="eastAsia" w:ascii="仿宋" w:hAnsi="仿宋" w:eastAsia="仿宋" w:cs="仿宋"/>
          <w:sz w:val="21"/>
          <w:szCs w:val="21"/>
        </w:rPr>
      </w:pPr>
    </w:p>
    <w:p>
      <w:pPr>
        <w:pStyle w:val="54"/>
        <w:keepNext w:val="0"/>
        <w:keepLines w:val="0"/>
        <w:spacing w:line="240" w:lineRule="auto"/>
        <w:rPr>
          <w:rFonts w:hint="eastAsia" w:ascii="仿宋" w:hAnsi="仿宋" w:eastAsia="仿宋" w:cs="仿宋"/>
          <w:sz w:val="21"/>
          <w:szCs w:val="21"/>
        </w:rPr>
      </w:pPr>
    </w:p>
    <w:p>
      <w:pPr>
        <w:pStyle w:val="54"/>
        <w:keepNext w:val="0"/>
        <w:keepLines w:val="0"/>
        <w:spacing w:line="240" w:lineRule="auto"/>
        <w:rPr>
          <w:rFonts w:hint="eastAsia" w:ascii="仿宋" w:hAnsi="仿宋" w:eastAsia="仿宋" w:cs="仿宋"/>
          <w:sz w:val="21"/>
          <w:szCs w:val="21"/>
        </w:rPr>
      </w:pPr>
    </w:p>
    <w:p>
      <w:pPr>
        <w:pStyle w:val="24"/>
        <w:rPr>
          <w:rFonts w:hint="eastAsia" w:ascii="仿宋" w:hAnsi="仿宋" w:eastAsia="仿宋" w:cs="仿宋"/>
          <w:sz w:val="21"/>
          <w:szCs w:val="21"/>
        </w:rPr>
      </w:pPr>
    </w:p>
    <w:p>
      <w:pPr>
        <w:pStyle w:val="25"/>
        <w:rPr>
          <w:rFonts w:hint="eastAsia" w:ascii="仿宋" w:hAnsi="仿宋" w:eastAsia="仿宋" w:cs="仿宋"/>
          <w:sz w:val="21"/>
          <w:szCs w:val="21"/>
        </w:rPr>
      </w:pPr>
    </w:p>
    <w:p>
      <w:pPr>
        <w:pStyle w:val="26"/>
        <w:rPr>
          <w:rFonts w:hint="eastAsia" w:ascii="仿宋" w:hAnsi="仿宋" w:eastAsia="仿宋" w:cs="仿宋"/>
          <w:sz w:val="21"/>
          <w:szCs w:val="21"/>
        </w:rPr>
      </w:pPr>
    </w:p>
    <w:p>
      <w:pPr>
        <w:pStyle w:val="27"/>
        <w:rPr>
          <w:rFonts w:hint="eastAsia"/>
        </w:rPr>
      </w:pPr>
    </w:p>
    <w:p>
      <w:pPr>
        <w:pStyle w:val="54"/>
        <w:keepNext w:val="0"/>
        <w:keepLines w:val="0"/>
        <w:spacing w:line="240" w:lineRule="auto"/>
        <w:rPr>
          <w:rFonts w:hint="eastAsia" w:ascii="仿宋" w:hAnsi="仿宋" w:eastAsia="仿宋" w:cs="仿宋"/>
          <w:sz w:val="21"/>
          <w:szCs w:val="21"/>
        </w:rPr>
      </w:pPr>
      <w:r>
        <w:rPr>
          <w:rFonts w:hint="eastAsia" w:ascii="仿宋" w:hAnsi="仿宋" w:eastAsia="仿宋" w:cs="仿宋"/>
          <w:sz w:val="21"/>
          <w:szCs w:val="21"/>
        </w:rPr>
        <w:t>附件：质疑函范本</w:t>
      </w:r>
      <w:bookmarkEnd w:id="466"/>
      <w:bookmarkEnd w:id="467"/>
      <w:bookmarkEnd w:id="468"/>
      <w:bookmarkEnd w:id="469"/>
    </w:p>
    <w:p>
      <w:pPr>
        <w:pStyle w:val="32"/>
        <w:jc w:val="center"/>
        <w:rPr>
          <w:rFonts w:hint="eastAsia" w:ascii="仿宋" w:hAnsi="仿宋" w:eastAsia="仿宋" w:cs="仿宋"/>
          <w:b/>
          <w:spacing w:val="14"/>
          <w:szCs w:val="21"/>
        </w:rPr>
      </w:pPr>
      <w:r>
        <w:rPr>
          <w:rFonts w:hint="eastAsia" w:ascii="仿宋" w:hAnsi="仿宋" w:eastAsia="仿宋" w:cs="仿宋"/>
          <w:b/>
          <w:spacing w:val="14"/>
          <w:szCs w:val="21"/>
        </w:rPr>
        <w:t>质疑函</w:t>
      </w:r>
    </w:p>
    <w:p>
      <w:pPr>
        <w:pStyle w:val="38"/>
        <w:widowControl w:val="0"/>
        <w:spacing w:line="380" w:lineRule="exact"/>
        <w:ind w:firstLine="0"/>
        <w:rPr>
          <w:rFonts w:hint="eastAsia" w:ascii="仿宋" w:hAnsi="仿宋" w:eastAsia="仿宋" w:cs="仿宋"/>
          <w:sz w:val="20"/>
        </w:rPr>
      </w:pPr>
      <w:r>
        <w:rPr>
          <w:rFonts w:hint="eastAsia" w:ascii="仿宋" w:hAnsi="仿宋" w:eastAsia="仿宋" w:cs="仿宋"/>
          <w:sz w:val="20"/>
        </w:rPr>
        <w:t>一、质疑供应商基本信息</w:t>
      </w:r>
    </w:p>
    <w:p>
      <w:pPr>
        <w:pStyle w:val="38"/>
        <w:widowControl w:val="0"/>
        <w:spacing w:line="380" w:lineRule="exact"/>
        <w:ind w:firstLine="401" w:firstLineChars="237"/>
        <w:rPr>
          <w:rFonts w:hint="eastAsia" w:ascii="仿宋" w:hAnsi="仿宋" w:eastAsia="仿宋" w:cs="仿宋"/>
          <w:sz w:val="20"/>
          <w:u w:val="dotted"/>
        </w:rPr>
      </w:pPr>
      <w:r>
        <w:rPr>
          <w:rFonts w:hint="eastAsia" w:ascii="仿宋" w:hAnsi="仿宋" w:eastAsia="仿宋" w:cs="仿宋"/>
          <w:sz w:val="20"/>
        </w:rPr>
        <w:t>质疑供应商：</w:t>
      </w:r>
      <w:r>
        <w:rPr>
          <w:rFonts w:hint="eastAsia" w:ascii="仿宋" w:hAnsi="仿宋" w:eastAsia="仿宋" w:cs="仿宋"/>
          <w:sz w:val="20"/>
          <w:u w:val="dotted"/>
        </w:rPr>
        <w:t xml:space="preserve">                                        </w:t>
      </w:r>
    </w:p>
    <w:p>
      <w:pPr>
        <w:pStyle w:val="38"/>
        <w:widowControl w:val="0"/>
        <w:spacing w:line="380" w:lineRule="exact"/>
        <w:ind w:firstLine="401" w:firstLineChars="237"/>
        <w:rPr>
          <w:rFonts w:hint="eastAsia" w:ascii="仿宋" w:hAnsi="仿宋" w:eastAsia="仿宋" w:cs="仿宋"/>
          <w:sz w:val="20"/>
        </w:rPr>
      </w:pPr>
      <w:r>
        <w:rPr>
          <w:rFonts w:hint="eastAsia" w:ascii="仿宋" w:hAnsi="仿宋" w:eastAsia="仿宋" w:cs="仿宋"/>
          <w:sz w:val="20"/>
        </w:rPr>
        <w:t>地址：</w:t>
      </w:r>
      <w:r>
        <w:rPr>
          <w:rFonts w:hint="eastAsia" w:ascii="仿宋" w:hAnsi="仿宋" w:eastAsia="仿宋" w:cs="仿宋"/>
          <w:sz w:val="20"/>
          <w:u w:val="dotted"/>
        </w:rPr>
        <w:t xml:space="preserve">                          </w:t>
      </w:r>
      <w:r>
        <w:rPr>
          <w:rFonts w:hint="eastAsia" w:ascii="仿宋" w:hAnsi="仿宋" w:eastAsia="仿宋" w:cs="仿宋"/>
          <w:sz w:val="20"/>
        </w:rPr>
        <w:t>邮编：</w:t>
      </w:r>
      <w:r>
        <w:rPr>
          <w:rFonts w:hint="eastAsia" w:ascii="仿宋" w:hAnsi="仿宋" w:eastAsia="仿宋" w:cs="仿宋"/>
          <w:sz w:val="20"/>
          <w:u w:val="dotted"/>
        </w:rPr>
        <w:t xml:space="preserve">                      </w:t>
      </w:r>
    </w:p>
    <w:p>
      <w:pPr>
        <w:pStyle w:val="38"/>
        <w:widowControl w:val="0"/>
        <w:spacing w:line="380" w:lineRule="exact"/>
        <w:ind w:firstLine="401" w:firstLineChars="237"/>
        <w:rPr>
          <w:rFonts w:hint="eastAsia" w:ascii="仿宋" w:hAnsi="仿宋" w:eastAsia="仿宋" w:cs="仿宋"/>
          <w:sz w:val="20"/>
        </w:rPr>
      </w:pPr>
      <w:r>
        <w:rPr>
          <w:rFonts w:hint="eastAsia" w:ascii="仿宋" w:hAnsi="仿宋" w:eastAsia="仿宋" w:cs="仿宋"/>
          <w:sz w:val="20"/>
        </w:rPr>
        <w:t>联系人：</w:t>
      </w:r>
      <w:r>
        <w:rPr>
          <w:rFonts w:hint="eastAsia" w:ascii="仿宋" w:hAnsi="仿宋" w:eastAsia="仿宋" w:cs="仿宋"/>
          <w:sz w:val="20"/>
          <w:u w:val="dotted"/>
        </w:rPr>
        <w:t xml:space="preserve">                      </w:t>
      </w:r>
      <w:r>
        <w:rPr>
          <w:rFonts w:hint="eastAsia" w:ascii="仿宋" w:hAnsi="仿宋" w:eastAsia="仿宋" w:cs="仿宋"/>
          <w:sz w:val="20"/>
        </w:rPr>
        <w:t>联系电话：</w:t>
      </w:r>
      <w:r>
        <w:rPr>
          <w:rFonts w:hint="eastAsia" w:ascii="仿宋" w:hAnsi="仿宋" w:eastAsia="仿宋" w:cs="仿宋"/>
          <w:sz w:val="20"/>
          <w:u w:val="dotted"/>
        </w:rPr>
        <w:t xml:space="preserve">                              </w:t>
      </w:r>
    </w:p>
    <w:p>
      <w:pPr>
        <w:pStyle w:val="38"/>
        <w:widowControl w:val="0"/>
        <w:spacing w:line="380" w:lineRule="exact"/>
        <w:ind w:firstLine="401" w:firstLineChars="237"/>
        <w:rPr>
          <w:rFonts w:hint="eastAsia" w:ascii="仿宋" w:hAnsi="仿宋" w:eastAsia="仿宋" w:cs="仿宋"/>
          <w:sz w:val="20"/>
          <w:u w:val="dotted"/>
        </w:rPr>
      </w:pPr>
      <w:r>
        <w:rPr>
          <w:rFonts w:hint="eastAsia" w:ascii="仿宋" w:hAnsi="仿宋" w:eastAsia="仿宋" w:cs="仿宋"/>
          <w:sz w:val="20"/>
        </w:rPr>
        <w:t>授权代表：</w:t>
      </w:r>
      <w:r>
        <w:rPr>
          <w:rFonts w:hint="eastAsia" w:ascii="仿宋" w:hAnsi="仿宋" w:eastAsia="仿宋" w:cs="仿宋"/>
          <w:sz w:val="20"/>
          <w:u w:val="dotted"/>
        </w:rPr>
        <w:t xml:space="preserve">                                          </w:t>
      </w:r>
    </w:p>
    <w:p>
      <w:pPr>
        <w:pStyle w:val="38"/>
        <w:widowControl w:val="0"/>
        <w:spacing w:line="380" w:lineRule="exact"/>
        <w:ind w:firstLine="401" w:firstLineChars="237"/>
        <w:rPr>
          <w:rFonts w:hint="eastAsia" w:ascii="仿宋" w:hAnsi="仿宋" w:eastAsia="仿宋" w:cs="仿宋"/>
          <w:sz w:val="20"/>
        </w:rPr>
      </w:pPr>
      <w:r>
        <w:rPr>
          <w:rFonts w:hint="eastAsia" w:ascii="仿宋" w:hAnsi="仿宋" w:eastAsia="仿宋" w:cs="仿宋"/>
          <w:sz w:val="20"/>
        </w:rPr>
        <w:t>联系电话：</w:t>
      </w:r>
      <w:r>
        <w:rPr>
          <w:rFonts w:hint="eastAsia" w:ascii="仿宋" w:hAnsi="仿宋" w:eastAsia="仿宋" w:cs="仿宋"/>
          <w:sz w:val="20"/>
          <w:u w:val="dotted"/>
        </w:rPr>
        <w:t xml:space="preserve">                                           </w:t>
      </w:r>
      <w:r>
        <w:rPr>
          <w:rFonts w:hint="eastAsia" w:ascii="仿宋" w:hAnsi="仿宋" w:eastAsia="仿宋" w:cs="仿宋"/>
          <w:sz w:val="20"/>
        </w:rPr>
        <w:t xml:space="preserve"> </w:t>
      </w:r>
    </w:p>
    <w:p>
      <w:pPr>
        <w:pStyle w:val="38"/>
        <w:widowControl w:val="0"/>
        <w:spacing w:line="380" w:lineRule="exact"/>
        <w:ind w:firstLine="401" w:firstLineChars="237"/>
        <w:rPr>
          <w:rFonts w:hint="eastAsia" w:ascii="仿宋" w:hAnsi="仿宋" w:eastAsia="仿宋" w:cs="仿宋"/>
          <w:sz w:val="20"/>
        </w:rPr>
      </w:pPr>
      <w:r>
        <w:rPr>
          <w:rFonts w:hint="eastAsia" w:ascii="仿宋" w:hAnsi="仿宋" w:eastAsia="仿宋" w:cs="仿宋"/>
          <w:sz w:val="20"/>
        </w:rPr>
        <w:t xml:space="preserve">地址： </w:t>
      </w:r>
      <w:r>
        <w:rPr>
          <w:rFonts w:hint="eastAsia" w:ascii="仿宋" w:hAnsi="仿宋" w:eastAsia="仿宋" w:cs="仿宋"/>
          <w:sz w:val="20"/>
          <w:u w:val="dotted"/>
        </w:rPr>
        <w:t xml:space="preserve">                        </w:t>
      </w:r>
      <w:r>
        <w:rPr>
          <w:rFonts w:hint="eastAsia" w:ascii="仿宋" w:hAnsi="仿宋" w:eastAsia="仿宋" w:cs="仿宋"/>
          <w:sz w:val="20"/>
        </w:rPr>
        <w:t>邮编：</w:t>
      </w:r>
      <w:r>
        <w:rPr>
          <w:rFonts w:hint="eastAsia" w:ascii="仿宋" w:hAnsi="仿宋" w:eastAsia="仿宋" w:cs="仿宋"/>
          <w:sz w:val="20"/>
          <w:u w:val="dotted"/>
        </w:rPr>
        <w:t xml:space="preserve">                                                </w:t>
      </w:r>
    </w:p>
    <w:p>
      <w:pPr>
        <w:pStyle w:val="38"/>
        <w:widowControl w:val="0"/>
        <w:spacing w:line="380" w:lineRule="exact"/>
        <w:ind w:firstLine="0"/>
        <w:rPr>
          <w:rFonts w:hint="eastAsia" w:ascii="仿宋" w:hAnsi="仿宋" w:eastAsia="仿宋" w:cs="仿宋"/>
          <w:sz w:val="20"/>
        </w:rPr>
      </w:pPr>
      <w:r>
        <w:rPr>
          <w:rFonts w:hint="eastAsia" w:ascii="仿宋" w:hAnsi="仿宋" w:eastAsia="仿宋" w:cs="仿宋"/>
          <w:sz w:val="20"/>
        </w:rPr>
        <w:t>二、质疑项目基本情况</w:t>
      </w:r>
    </w:p>
    <w:p>
      <w:pPr>
        <w:pStyle w:val="38"/>
        <w:widowControl w:val="0"/>
        <w:spacing w:line="380" w:lineRule="exact"/>
        <w:ind w:firstLine="401" w:firstLineChars="237"/>
        <w:rPr>
          <w:rFonts w:hint="eastAsia" w:ascii="仿宋" w:hAnsi="仿宋" w:eastAsia="仿宋" w:cs="仿宋"/>
          <w:sz w:val="20"/>
        </w:rPr>
      </w:pPr>
      <w:r>
        <w:rPr>
          <w:rFonts w:hint="eastAsia" w:ascii="仿宋" w:hAnsi="仿宋" w:eastAsia="仿宋" w:cs="仿宋"/>
          <w:sz w:val="20"/>
        </w:rPr>
        <w:t>质疑项目的名称：</w:t>
      </w:r>
      <w:r>
        <w:rPr>
          <w:rFonts w:hint="eastAsia" w:ascii="仿宋" w:hAnsi="仿宋" w:eastAsia="仿宋" w:cs="仿宋"/>
          <w:sz w:val="20"/>
          <w:u w:val="dotted"/>
        </w:rPr>
        <w:t xml:space="preserve">                                          </w:t>
      </w:r>
    </w:p>
    <w:p>
      <w:pPr>
        <w:pStyle w:val="38"/>
        <w:widowControl w:val="0"/>
        <w:spacing w:line="380" w:lineRule="exact"/>
        <w:ind w:firstLine="401" w:firstLineChars="237"/>
        <w:rPr>
          <w:rFonts w:hint="eastAsia" w:ascii="仿宋" w:hAnsi="仿宋" w:eastAsia="仿宋" w:cs="仿宋"/>
          <w:sz w:val="20"/>
        </w:rPr>
      </w:pPr>
      <w:r>
        <w:rPr>
          <w:rFonts w:hint="eastAsia" w:ascii="仿宋" w:hAnsi="仿宋" w:eastAsia="仿宋" w:cs="仿宋"/>
          <w:sz w:val="20"/>
        </w:rPr>
        <w:t>质疑项目的编号：</w:t>
      </w:r>
      <w:r>
        <w:rPr>
          <w:rFonts w:hint="eastAsia" w:ascii="仿宋" w:hAnsi="仿宋" w:eastAsia="仿宋" w:cs="仿宋"/>
          <w:sz w:val="20"/>
          <w:u w:val="dotted"/>
        </w:rPr>
        <w:t xml:space="preserve">               </w:t>
      </w:r>
      <w:r>
        <w:rPr>
          <w:rFonts w:hint="eastAsia" w:ascii="仿宋" w:hAnsi="仿宋" w:eastAsia="仿宋" w:cs="仿宋"/>
          <w:sz w:val="20"/>
        </w:rPr>
        <w:t>包号：</w:t>
      </w:r>
      <w:r>
        <w:rPr>
          <w:rFonts w:hint="eastAsia" w:ascii="仿宋" w:hAnsi="仿宋" w:eastAsia="仿宋" w:cs="仿宋"/>
          <w:sz w:val="20"/>
          <w:u w:val="dotted"/>
        </w:rPr>
        <w:t xml:space="preserve">                       </w:t>
      </w:r>
    </w:p>
    <w:p>
      <w:pPr>
        <w:pStyle w:val="38"/>
        <w:widowControl w:val="0"/>
        <w:spacing w:line="380" w:lineRule="exact"/>
        <w:ind w:firstLine="401" w:firstLineChars="237"/>
        <w:rPr>
          <w:rFonts w:hint="eastAsia" w:ascii="仿宋" w:hAnsi="仿宋" w:eastAsia="仿宋" w:cs="仿宋"/>
          <w:sz w:val="20"/>
          <w:u w:val="dotted"/>
        </w:rPr>
      </w:pPr>
      <w:r>
        <w:rPr>
          <w:rFonts w:hint="eastAsia" w:ascii="仿宋" w:hAnsi="仿宋" w:eastAsia="仿宋" w:cs="仿宋"/>
          <w:sz w:val="20"/>
        </w:rPr>
        <w:t>采购人名称：</w:t>
      </w:r>
      <w:r>
        <w:rPr>
          <w:rFonts w:hint="eastAsia" w:ascii="仿宋" w:hAnsi="仿宋" w:eastAsia="仿宋" w:cs="仿宋"/>
          <w:sz w:val="20"/>
          <w:u w:val="dotted"/>
        </w:rPr>
        <w:t xml:space="preserve">                                               </w:t>
      </w:r>
    </w:p>
    <w:p>
      <w:pPr>
        <w:pStyle w:val="38"/>
        <w:widowControl w:val="0"/>
        <w:spacing w:line="380" w:lineRule="exact"/>
        <w:ind w:firstLine="401" w:firstLineChars="237"/>
        <w:rPr>
          <w:rFonts w:hint="eastAsia" w:ascii="仿宋" w:hAnsi="仿宋" w:eastAsia="仿宋" w:cs="仿宋"/>
          <w:sz w:val="20"/>
        </w:rPr>
      </w:pPr>
      <w:r>
        <w:rPr>
          <w:rFonts w:hint="eastAsia" w:ascii="仿宋" w:hAnsi="仿宋" w:eastAsia="仿宋" w:cs="仿宋"/>
          <w:sz w:val="20"/>
        </w:rPr>
        <w:t>采购文件获取日期：</w:t>
      </w:r>
      <w:r>
        <w:rPr>
          <w:rFonts w:hint="eastAsia" w:ascii="仿宋" w:hAnsi="仿宋" w:eastAsia="仿宋" w:cs="仿宋"/>
          <w:sz w:val="20"/>
          <w:u w:val="dotted"/>
        </w:rPr>
        <w:t xml:space="preserve">                                             </w:t>
      </w:r>
    </w:p>
    <w:p>
      <w:pPr>
        <w:pStyle w:val="38"/>
        <w:widowControl w:val="0"/>
        <w:spacing w:line="380" w:lineRule="exact"/>
        <w:ind w:firstLine="0"/>
        <w:rPr>
          <w:rFonts w:hint="eastAsia" w:ascii="仿宋" w:hAnsi="仿宋" w:eastAsia="仿宋" w:cs="仿宋"/>
          <w:sz w:val="20"/>
        </w:rPr>
      </w:pPr>
      <w:r>
        <w:rPr>
          <w:rFonts w:hint="eastAsia" w:ascii="仿宋" w:hAnsi="仿宋" w:eastAsia="仿宋" w:cs="仿宋"/>
          <w:sz w:val="20"/>
        </w:rPr>
        <w:t>三、质疑事项具体内容</w:t>
      </w:r>
    </w:p>
    <w:p>
      <w:pPr>
        <w:pStyle w:val="38"/>
        <w:widowControl w:val="0"/>
        <w:spacing w:line="380" w:lineRule="exact"/>
        <w:ind w:firstLine="401" w:firstLineChars="237"/>
        <w:rPr>
          <w:rFonts w:hint="eastAsia" w:ascii="仿宋" w:hAnsi="仿宋" w:eastAsia="仿宋" w:cs="仿宋"/>
          <w:sz w:val="20"/>
          <w:u w:val="dotted"/>
        </w:rPr>
      </w:pPr>
      <w:r>
        <w:rPr>
          <w:rFonts w:hint="eastAsia" w:ascii="仿宋" w:hAnsi="仿宋" w:eastAsia="仿宋" w:cs="仿宋"/>
          <w:sz w:val="20"/>
        </w:rPr>
        <w:t>质疑事项1：</w:t>
      </w:r>
      <w:r>
        <w:rPr>
          <w:rFonts w:hint="eastAsia" w:ascii="仿宋" w:hAnsi="仿宋" w:eastAsia="仿宋" w:cs="仿宋"/>
          <w:sz w:val="20"/>
          <w:u w:val="dotted"/>
        </w:rPr>
        <w:t xml:space="preserve">                                               </w:t>
      </w:r>
    </w:p>
    <w:p>
      <w:pPr>
        <w:pStyle w:val="38"/>
        <w:widowControl w:val="0"/>
        <w:spacing w:line="380" w:lineRule="exact"/>
        <w:ind w:firstLine="401" w:firstLineChars="237"/>
        <w:rPr>
          <w:rFonts w:hint="eastAsia" w:ascii="仿宋" w:hAnsi="仿宋" w:eastAsia="仿宋" w:cs="仿宋"/>
          <w:sz w:val="20"/>
          <w:u w:val="dotted"/>
        </w:rPr>
      </w:pPr>
      <w:r>
        <w:rPr>
          <w:rFonts w:hint="eastAsia" w:ascii="仿宋" w:hAnsi="仿宋" w:eastAsia="仿宋" w:cs="仿宋"/>
          <w:sz w:val="20"/>
        </w:rPr>
        <w:t>事实依据：</w:t>
      </w:r>
      <w:r>
        <w:rPr>
          <w:rFonts w:hint="eastAsia" w:ascii="仿宋" w:hAnsi="仿宋" w:eastAsia="仿宋" w:cs="仿宋"/>
          <w:sz w:val="20"/>
          <w:u w:val="dotted"/>
        </w:rPr>
        <w:t xml:space="preserve">                                                </w:t>
      </w:r>
    </w:p>
    <w:p>
      <w:pPr>
        <w:pStyle w:val="38"/>
        <w:widowControl w:val="0"/>
        <w:spacing w:line="380" w:lineRule="exact"/>
        <w:ind w:firstLine="401" w:firstLineChars="237"/>
        <w:rPr>
          <w:rFonts w:hint="eastAsia" w:ascii="仿宋" w:hAnsi="仿宋" w:eastAsia="仿宋" w:cs="仿宋"/>
          <w:sz w:val="20"/>
        </w:rPr>
      </w:pPr>
      <w:r>
        <w:rPr>
          <w:rFonts w:hint="eastAsia" w:ascii="仿宋" w:hAnsi="仿宋" w:eastAsia="仿宋" w:cs="仿宋"/>
          <w:sz w:val="20"/>
          <w:u w:val="dotted"/>
        </w:rPr>
        <w:t xml:space="preserve">                                                           </w:t>
      </w:r>
    </w:p>
    <w:p>
      <w:pPr>
        <w:pStyle w:val="38"/>
        <w:widowControl w:val="0"/>
        <w:spacing w:line="380" w:lineRule="exact"/>
        <w:ind w:firstLine="401" w:firstLineChars="237"/>
        <w:rPr>
          <w:rFonts w:hint="eastAsia" w:ascii="仿宋" w:hAnsi="仿宋" w:eastAsia="仿宋" w:cs="仿宋"/>
          <w:sz w:val="20"/>
          <w:u w:val="dotted"/>
        </w:rPr>
      </w:pPr>
      <w:r>
        <w:rPr>
          <w:rFonts w:hint="eastAsia" w:ascii="仿宋" w:hAnsi="仿宋" w:eastAsia="仿宋" w:cs="仿宋"/>
          <w:sz w:val="20"/>
        </w:rPr>
        <w:t>法律依据：</w:t>
      </w:r>
      <w:r>
        <w:rPr>
          <w:rFonts w:hint="eastAsia" w:ascii="仿宋" w:hAnsi="仿宋" w:eastAsia="仿宋" w:cs="仿宋"/>
          <w:sz w:val="20"/>
          <w:u w:val="dotted"/>
        </w:rPr>
        <w:t xml:space="preserve">                                                </w:t>
      </w:r>
    </w:p>
    <w:p>
      <w:pPr>
        <w:pStyle w:val="38"/>
        <w:widowControl w:val="0"/>
        <w:spacing w:line="380" w:lineRule="exact"/>
        <w:ind w:firstLine="401" w:firstLineChars="237"/>
        <w:rPr>
          <w:rFonts w:hint="eastAsia" w:ascii="仿宋" w:hAnsi="仿宋" w:eastAsia="仿宋" w:cs="仿宋"/>
          <w:sz w:val="20"/>
          <w:u w:val="dotted"/>
        </w:rPr>
      </w:pPr>
      <w:r>
        <w:rPr>
          <w:rFonts w:hint="eastAsia" w:ascii="仿宋" w:hAnsi="仿宋" w:eastAsia="仿宋" w:cs="仿宋"/>
          <w:sz w:val="20"/>
          <w:u w:val="dotted"/>
        </w:rPr>
        <w:t xml:space="preserve">                                                           </w:t>
      </w:r>
    </w:p>
    <w:p>
      <w:pPr>
        <w:pStyle w:val="38"/>
        <w:widowControl w:val="0"/>
        <w:spacing w:line="380" w:lineRule="exact"/>
        <w:ind w:firstLine="401" w:firstLineChars="237"/>
        <w:rPr>
          <w:rFonts w:hint="eastAsia" w:ascii="仿宋" w:hAnsi="仿宋" w:eastAsia="仿宋" w:cs="仿宋"/>
          <w:sz w:val="20"/>
          <w:u w:val="dotted"/>
        </w:rPr>
      </w:pPr>
      <w:r>
        <w:rPr>
          <w:rFonts w:hint="eastAsia" w:ascii="仿宋" w:hAnsi="仿宋" w:eastAsia="仿宋" w:cs="仿宋"/>
          <w:sz w:val="20"/>
        </w:rPr>
        <w:t>质疑事项2</w:t>
      </w:r>
    </w:p>
    <w:p>
      <w:pPr>
        <w:pStyle w:val="38"/>
        <w:widowControl w:val="0"/>
        <w:spacing w:line="380" w:lineRule="exact"/>
        <w:ind w:firstLine="0"/>
        <w:rPr>
          <w:rFonts w:hint="eastAsia" w:ascii="仿宋" w:hAnsi="仿宋" w:eastAsia="仿宋" w:cs="仿宋"/>
          <w:sz w:val="20"/>
        </w:rPr>
      </w:pPr>
      <w:r>
        <w:rPr>
          <w:rFonts w:hint="eastAsia" w:ascii="仿宋" w:hAnsi="仿宋" w:eastAsia="仿宋" w:cs="仿宋"/>
          <w:sz w:val="20"/>
        </w:rPr>
        <w:t>四、与质疑事项相关的质疑请求</w:t>
      </w:r>
    </w:p>
    <w:p>
      <w:pPr>
        <w:pStyle w:val="38"/>
        <w:widowControl w:val="0"/>
        <w:spacing w:line="380" w:lineRule="exact"/>
        <w:ind w:firstLine="401" w:firstLineChars="237"/>
        <w:rPr>
          <w:rFonts w:hint="eastAsia" w:ascii="仿宋" w:hAnsi="仿宋" w:eastAsia="仿宋" w:cs="仿宋"/>
          <w:sz w:val="20"/>
          <w:u w:val="dotted"/>
        </w:rPr>
      </w:pPr>
      <w:r>
        <w:rPr>
          <w:rFonts w:hint="eastAsia" w:ascii="仿宋" w:hAnsi="仿宋" w:eastAsia="仿宋" w:cs="仿宋"/>
          <w:sz w:val="20"/>
        </w:rPr>
        <w:t>请求：</w:t>
      </w:r>
      <w:r>
        <w:rPr>
          <w:rFonts w:hint="eastAsia" w:ascii="仿宋" w:hAnsi="仿宋" w:eastAsia="仿宋" w:cs="仿宋"/>
          <w:sz w:val="20"/>
          <w:u w:val="dotted"/>
        </w:rPr>
        <w:t xml:space="preserve">                                               </w:t>
      </w:r>
    </w:p>
    <w:p>
      <w:pPr>
        <w:pStyle w:val="38"/>
        <w:widowControl w:val="0"/>
        <w:spacing w:line="380" w:lineRule="exact"/>
        <w:ind w:firstLine="401" w:firstLineChars="237"/>
        <w:rPr>
          <w:rFonts w:hint="eastAsia" w:ascii="仿宋" w:hAnsi="仿宋" w:eastAsia="仿宋" w:cs="仿宋"/>
          <w:sz w:val="20"/>
        </w:rPr>
      </w:pPr>
      <w:r>
        <w:rPr>
          <w:rFonts w:hint="eastAsia" w:ascii="仿宋" w:hAnsi="仿宋" w:eastAsia="仿宋" w:cs="仿宋"/>
          <w:sz w:val="20"/>
        </w:rPr>
        <w:t xml:space="preserve">签字(签章)：                   公章： </w:t>
      </w:r>
    </w:p>
    <w:p>
      <w:pPr>
        <w:pStyle w:val="38"/>
        <w:widowControl w:val="0"/>
        <w:spacing w:line="380" w:lineRule="exact"/>
        <w:ind w:firstLine="401" w:firstLineChars="237"/>
        <w:rPr>
          <w:rFonts w:hint="eastAsia" w:ascii="仿宋" w:hAnsi="仿宋" w:eastAsia="仿宋" w:cs="仿宋"/>
          <w:sz w:val="20"/>
        </w:rPr>
      </w:pPr>
      <w:r>
        <w:rPr>
          <w:rFonts w:hint="eastAsia" w:ascii="仿宋" w:hAnsi="仿宋" w:eastAsia="仿宋" w:cs="仿宋"/>
          <w:sz w:val="20"/>
        </w:rPr>
        <w:t xml:space="preserve">日期：    </w:t>
      </w:r>
    </w:p>
    <w:p>
      <w:pPr>
        <w:pStyle w:val="38"/>
        <w:widowControl w:val="0"/>
        <w:spacing w:line="380" w:lineRule="exact"/>
        <w:ind w:firstLine="0"/>
        <w:rPr>
          <w:rFonts w:hint="eastAsia" w:ascii="仿宋" w:hAnsi="仿宋" w:eastAsia="仿宋" w:cs="仿宋"/>
          <w:sz w:val="20"/>
        </w:rPr>
      </w:pPr>
    </w:p>
    <w:p>
      <w:pPr>
        <w:pStyle w:val="38"/>
        <w:widowControl w:val="0"/>
        <w:spacing w:line="380" w:lineRule="exact"/>
        <w:ind w:firstLine="0"/>
        <w:rPr>
          <w:rFonts w:hint="eastAsia" w:ascii="仿宋" w:hAnsi="仿宋" w:eastAsia="仿宋" w:cs="仿宋"/>
          <w:sz w:val="20"/>
        </w:rPr>
      </w:pPr>
      <w:r>
        <w:rPr>
          <w:rFonts w:hint="eastAsia" w:ascii="仿宋" w:hAnsi="仿宋" w:eastAsia="仿宋" w:cs="仿宋"/>
          <w:sz w:val="20"/>
        </w:rPr>
        <w:t>质疑函制作说明：</w:t>
      </w:r>
    </w:p>
    <w:p>
      <w:pPr>
        <w:pStyle w:val="38"/>
        <w:widowControl w:val="0"/>
        <w:spacing w:line="380" w:lineRule="exact"/>
        <w:ind w:firstLine="401" w:firstLineChars="237"/>
        <w:rPr>
          <w:rFonts w:hint="eastAsia" w:ascii="仿宋" w:hAnsi="仿宋" w:eastAsia="仿宋" w:cs="仿宋"/>
          <w:sz w:val="20"/>
        </w:rPr>
      </w:pPr>
      <w:r>
        <w:rPr>
          <w:rFonts w:hint="eastAsia" w:ascii="仿宋" w:hAnsi="仿宋" w:eastAsia="仿宋" w:cs="仿宋"/>
          <w:sz w:val="20"/>
        </w:rPr>
        <w:t>1.供应商提出质疑时，应提交质疑函和必要的证明材料。</w:t>
      </w:r>
    </w:p>
    <w:p>
      <w:pPr>
        <w:pStyle w:val="38"/>
        <w:widowControl w:val="0"/>
        <w:spacing w:line="380" w:lineRule="exact"/>
        <w:ind w:firstLine="401" w:firstLineChars="237"/>
        <w:rPr>
          <w:rFonts w:hint="eastAsia" w:ascii="仿宋" w:hAnsi="仿宋" w:eastAsia="仿宋" w:cs="仿宋"/>
          <w:sz w:val="20"/>
        </w:rPr>
      </w:pPr>
      <w:r>
        <w:rPr>
          <w:rFonts w:hint="eastAsia" w:ascii="仿宋" w:hAnsi="仿宋" w:eastAsia="仿宋" w:cs="仿宋"/>
          <w:sz w:val="20"/>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pStyle w:val="38"/>
        <w:widowControl w:val="0"/>
        <w:spacing w:line="380" w:lineRule="exact"/>
        <w:ind w:firstLine="401" w:firstLineChars="237"/>
        <w:rPr>
          <w:rFonts w:hint="eastAsia" w:ascii="仿宋" w:hAnsi="仿宋" w:eastAsia="仿宋" w:cs="仿宋"/>
          <w:sz w:val="20"/>
        </w:rPr>
      </w:pPr>
      <w:r>
        <w:rPr>
          <w:rFonts w:hint="eastAsia" w:ascii="仿宋" w:hAnsi="仿宋" w:eastAsia="仿宋" w:cs="仿宋"/>
          <w:sz w:val="20"/>
        </w:rPr>
        <w:t>3.质疑供应商若对项目的某一分包进行质疑，质疑函中应列明具体分包号。</w:t>
      </w:r>
    </w:p>
    <w:p>
      <w:pPr>
        <w:pStyle w:val="38"/>
        <w:widowControl w:val="0"/>
        <w:spacing w:line="380" w:lineRule="exact"/>
        <w:ind w:firstLine="401" w:firstLineChars="237"/>
        <w:rPr>
          <w:rFonts w:hint="eastAsia" w:ascii="仿宋" w:hAnsi="仿宋" w:eastAsia="仿宋" w:cs="仿宋"/>
          <w:sz w:val="20"/>
        </w:rPr>
      </w:pPr>
      <w:r>
        <w:rPr>
          <w:rFonts w:hint="eastAsia" w:ascii="仿宋" w:hAnsi="仿宋" w:eastAsia="仿宋" w:cs="仿宋"/>
          <w:sz w:val="20"/>
        </w:rPr>
        <w:t>4.质疑函的质疑事项应具体、明确，并有必要的事实依据和法律依据。</w:t>
      </w:r>
    </w:p>
    <w:p>
      <w:pPr>
        <w:pStyle w:val="38"/>
        <w:widowControl w:val="0"/>
        <w:spacing w:line="380" w:lineRule="exact"/>
        <w:ind w:firstLine="401" w:firstLineChars="237"/>
        <w:rPr>
          <w:rFonts w:hint="eastAsia" w:ascii="仿宋" w:hAnsi="仿宋" w:eastAsia="仿宋" w:cs="仿宋"/>
          <w:sz w:val="20"/>
        </w:rPr>
      </w:pPr>
      <w:r>
        <w:rPr>
          <w:rFonts w:hint="eastAsia" w:ascii="仿宋" w:hAnsi="仿宋" w:eastAsia="仿宋" w:cs="仿宋"/>
          <w:sz w:val="20"/>
        </w:rPr>
        <w:t>5.质疑函的质疑请求应与质疑事项相关。</w:t>
      </w:r>
    </w:p>
    <w:p>
      <w:pPr>
        <w:pStyle w:val="38"/>
        <w:widowControl w:val="0"/>
        <w:spacing w:line="380" w:lineRule="exact"/>
        <w:ind w:firstLine="401" w:firstLineChars="237"/>
        <w:rPr>
          <w:rFonts w:hint="eastAsia" w:ascii="仿宋" w:hAnsi="仿宋" w:eastAsia="仿宋" w:cs="仿宋"/>
          <w:sz w:val="20"/>
        </w:rPr>
      </w:pPr>
      <w:r>
        <w:rPr>
          <w:rFonts w:hint="eastAsia" w:ascii="仿宋" w:hAnsi="仿宋" w:eastAsia="仿宋" w:cs="仿宋"/>
          <w:sz w:val="20"/>
        </w:rPr>
        <w:t>6.质疑供应商为自然人的，质疑函应由本人签字；质疑供应商为法人或者其他组织的，质疑函应由法定代表人、主要负责人，或者其授权代表签字或者盖章，并加盖公章。</w:t>
      </w:r>
    </w:p>
    <w:p>
      <w:pPr>
        <w:pStyle w:val="31"/>
        <w:widowControl w:val="0"/>
        <w:ind w:firstLine="359"/>
        <w:rPr>
          <w:rFonts w:hint="eastAsia" w:ascii="仿宋" w:hAnsi="仿宋" w:eastAsia="仿宋" w:cs="仿宋"/>
          <w:sz w:val="40"/>
          <w:szCs w:val="40"/>
          <w:lang w:eastAsia="zh-CN"/>
        </w:rPr>
      </w:pPr>
      <w:r>
        <w:rPr>
          <w:rFonts w:hint="eastAsia" w:ascii="仿宋" w:hAnsi="仿宋" w:eastAsia="仿宋" w:cs="仿宋"/>
          <w:sz w:val="21"/>
          <w:szCs w:val="21"/>
          <w:lang w:val="en-US" w:eastAsia="zh-CN"/>
        </w:rPr>
        <w:br w:type="page"/>
      </w:r>
      <w:bookmarkStart w:id="470" w:name="_Toc256000147"/>
      <w:bookmarkStart w:id="471" w:name="_Toc256000076"/>
      <w:bookmarkStart w:id="472" w:name="_Toc81588744"/>
      <w:bookmarkStart w:id="473" w:name="_Toc504741949"/>
      <w:bookmarkStart w:id="474" w:name="_Toc256000015"/>
      <w:bookmarkStart w:id="475" w:name="_Toc82185525"/>
      <w:r>
        <w:rPr>
          <w:rFonts w:hint="eastAsia" w:ascii="仿宋" w:hAnsi="仿宋" w:eastAsia="仿宋" w:cs="仿宋"/>
          <w:sz w:val="40"/>
          <w:szCs w:val="40"/>
          <w:lang w:eastAsia="zh-CN"/>
        </w:rPr>
        <w:t>第三章   采购需求</w:t>
      </w:r>
      <w:bookmarkEnd w:id="470"/>
      <w:bookmarkEnd w:id="471"/>
      <w:bookmarkEnd w:id="472"/>
      <w:bookmarkEnd w:id="473"/>
      <w:bookmarkEnd w:id="474"/>
      <w:bookmarkEnd w:id="475"/>
    </w:p>
    <w:p>
      <w:pPr>
        <w:pStyle w:val="54"/>
        <w:spacing w:before="0" w:beforeLines="0" w:after="0" w:afterLines="0" w:line="360" w:lineRule="auto"/>
        <w:rPr>
          <w:rFonts w:hint="eastAsia" w:ascii="仿宋" w:hAnsi="仿宋" w:eastAsia="仿宋" w:cs="仿宋"/>
        </w:rPr>
      </w:pPr>
      <w:bookmarkStart w:id="476" w:name="_Toc1662642"/>
      <w:bookmarkStart w:id="477" w:name="_Toc504741950"/>
      <w:r>
        <w:rPr>
          <w:rFonts w:hint="eastAsia" w:ascii="仿宋" w:hAnsi="仿宋" w:eastAsia="仿宋" w:cs="仿宋"/>
          <w:lang w:eastAsia="zh-CN"/>
        </w:rPr>
        <w:t>一</w:t>
      </w:r>
      <w:r>
        <w:rPr>
          <w:rFonts w:hint="eastAsia" w:ascii="仿宋" w:hAnsi="仿宋" w:eastAsia="仿宋" w:cs="仿宋"/>
        </w:rPr>
        <w:t>、项目概况</w:t>
      </w:r>
      <w:bookmarkEnd w:id="476"/>
    </w:p>
    <w:p>
      <w:pPr>
        <w:pStyle w:val="23"/>
        <w:rPr>
          <w:rFonts w:hint="eastAsia" w:ascii="仿宋" w:hAnsi="仿宋" w:eastAsia="仿宋" w:cs="仿宋"/>
          <w:sz w:val="22"/>
          <w:szCs w:val="21"/>
          <w:lang w:val="en-US" w:eastAsia="zh-CN"/>
        </w:rPr>
      </w:pPr>
      <w:r>
        <w:rPr>
          <w:rFonts w:hint="eastAsia" w:ascii="仿宋" w:hAnsi="仿宋" w:eastAsia="仿宋" w:cs="仿宋"/>
          <w:spacing w:val="14"/>
          <w:sz w:val="24"/>
          <w:szCs w:val="24"/>
        </w:rPr>
        <w:t>本次</w:t>
      </w:r>
      <w:r>
        <w:rPr>
          <w:rFonts w:hint="eastAsia" w:ascii="仿宋" w:hAnsi="仿宋" w:eastAsia="仿宋" w:cs="仿宋"/>
          <w:spacing w:val="14"/>
          <w:sz w:val="24"/>
          <w:szCs w:val="24"/>
          <w:lang w:eastAsia="zh-CN"/>
        </w:rPr>
        <w:t>采购</w:t>
      </w:r>
      <w:r>
        <w:rPr>
          <w:rFonts w:hint="eastAsia" w:ascii="仿宋" w:hAnsi="仿宋" w:eastAsia="仿宋" w:cs="仿宋"/>
          <w:spacing w:val="14"/>
          <w:sz w:val="24"/>
          <w:szCs w:val="24"/>
        </w:rPr>
        <w:t>项目为</w:t>
      </w:r>
      <w:r>
        <w:rPr>
          <w:rFonts w:hint="eastAsia" w:ascii="仿宋" w:hAnsi="仿宋" w:eastAsia="仿宋" w:cs="仿宋"/>
          <w:spacing w:val="14"/>
          <w:sz w:val="24"/>
          <w:szCs w:val="24"/>
          <w:lang w:eastAsia="zh-CN"/>
        </w:rPr>
        <w:t>洛阳市涧西区农业农村局周山森林公园绿化苗木采购项目</w:t>
      </w:r>
      <w:r>
        <w:rPr>
          <w:rFonts w:hint="eastAsia" w:ascii="仿宋" w:hAnsi="仿宋" w:eastAsia="仿宋" w:cs="仿宋"/>
          <w:spacing w:val="14"/>
          <w:sz w:val="24"/>
          <w:szCs w:val="24"/>
          <w:u w:val="none"/>
        </w:rPr>
        <w:t>，共</w:t>
      </w:r>
      <w:r>
        <w:rPr>
          <w:rFonts w:hint="eastAsia" w:ascii="仿宋" w:hAnsi="仿宋" w:eastAsia="仿宋" w:cs="仿宋"/>
          <w:spacing w:val="14"/>
          <w:sz w:val="24"/>
          <w:szCs w:val="24"/>
          <w:u w:val="none"/>
          <w:lang w:val="en-US" w:eastAsia="zh-CN"/>
        </w:rPr>
        <w:t>1</w:t>
      </w:r>
      <w:r>
        <w:rPr>
          <w:rFonts w:hint="eastAsia" w:ascii="仿宋" w:hAnsi="仿宋" w:eastAsia="仿宋" w:cs="仿宋"/>
          <w:spacing w:val="14"/>
          <w:sz w:val="24"/>
          <w:szCs w:val="24"/>
          <w:u w:val="none"/>
        </w:rPr>
        <w:t>个</w:t>
      </w:r>
      <w:r>
        <w:rPr>
          <w:rFonts w:hint="eastAsia" w:ascii="仿宋" w:hAnsi="仿宋" w:eastAsia="仿宋" w:cs="仿宋"/>
          <w:spacing w:val="14"/>
          <w:sz w:val="24"/>
          <w:szCs w:val="24"/>
          <w:u w:val="none"/>
          <w:lang w:eastAsia="zh-CN"/>
        </w:rPr>
        <w:t>包。</w:t>
      </w:r>
    </w:p>
    <w:tbl>
      <w:tblPr>
        <w:tblStyle w:val="12"/>
        <w:tblW w:w="0" w:type="auto"/>
        <w:tblInd w:w="0" w:type="dxa"/>
        <w:tblLayout w:type="fixed"/>
        <w:tblCellMar>
          <w:top w:w="15" w:type="dxa"/>
          <w:left w:w="15" w:type="dxa"/>
          <w:bottom w:w="15" w:type="dxa"/>
          <w:right w:w="15" w:type="dxa"/>
        </w:tblCellMar>
      </w:tblPr>
      <w:tblGrid>
        <w:gridCol w:w="806"/>
        <w:gridCol w:w="768"/>
        <w:gridCol w:w="4169"/>
        <w:gridCol w:w="1967"/>
        <w:gridCol w:w="1747"/>
      </w:tblGrid>
      <w:tr>
        <w:tblPrEx>
          <w:tblCellMar>
            <w:top w:w="15" w:type="dxa"/>
            <w:left w:w="15" w:type="dxa"/>
            <w:bottom w:w="15" w:type="dxa"/>
            <w:right w:w="15" w:type="dxa"/>
          </w:tblCellMar>
        </w:tblPrEx>
        <w:tc>
          <w:tcPr>
            <w:tcW w:w="806"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pStyle w:val="32"/>
              <w:jc w:val="center"/>
              <w:rPr>
                <w:rFonts w:hint="eastAsia" w:ascii="仿宋" w:hAnsi="仿宋" w:eastAsia="仿宋" w:cs="宋体"/>
                <w:color w:val="333333"/>
                <w:sz w:val="24"/>
                <w:szCs w:val="24"/>
              </w:rPr>
            </w:pPr>
            <w:r>
              <w:rPr>
                <w:rFonts w:hint="eastAsia" w:ascii="仿宋" w:hAnsi="仿宋" w:eastAsia="仿宋" w:cs="宋体"/>
                <w:color w:val="333333"/>
                <w:sz w:val="24"/>
                <w:szCs w:val="24"/>
              </w:rPr>
              <w:t>序号</w:t>
            </w:r>
          </w:p>
        </w:tc>
        <w:tc>
          <w:tcPr>
            <w:tcW w:w="76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pStyle w:val="32"/>
              <w:jc w:val="center"/>
              <w:rPr>
                <w:rFonts w:hint="eastAsia" w:ascii="仿宋" w:hAnsi="仿宋" w:eastAsia="仿宋" w:cs="宋体"/>
                <w:color w:val="333333"/>
                <w:sz w:val="24"/>
                <w:szCs w:val="24"/>
              </w:rPr>
            </w:pPr>
            <w:r>
              <w:rPr>
                <w:rFonts w:hint="eastAsia" w:ascii="仿宋" w:hAnsi="仿宋" w:eastAsia="仿宋" w:cs="宋体"/>
                <w:color w:val="333333"/>
                <w:sz w:val="24"/>
                <w:szCs w:val="24"/>
              </w:rPr>
              <w:t>包号</w:t>
            </w:r>
          </w:p>
        </w:tc>
        <w:tc>
          <w:tcPr>
            <w:tcW w:w="416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pStyle w:val="32"/>
              <w:jc w:val="center"/>
              <w:rPr>
                <w:rFonts w:hint="eastAsia" w:ascii="仿宋" w:hAnsi="仿宋" w:eastAsia="仿宋" w:cs="宋体"/>
                <w:color w:val="333333"/>
                <w:sz w:val="24"/>
                <w:szCs w:val="24"/>
              </w:rPr>
            </w:pPr>
            <w:r>
              <w:rPr>
                <w:rFonts w:hint="eastAsia" w:ascii="仿宋" w:hAnsi="仿宋" w:eastAsia="仿宋" w:cs="宋体"/>
                <w:color w:val="333333"/>
                <w:sz w:val="24"/>
                <w:szCs w:val="24"/>
              </w:rPr>
              <w:t>包名称</w:t>
            </w:r>
          </w:p>
        </w:tc>
        <w:tc>
          <w:tcPr>
            <w:tcW w:w="1967"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pStyle w:val="32"/>
              <w:jc w:val="center"/>
              <w:rPr>
                <w:rFonts w:hint="eastAsia" w:ascii="仿宋" w:hAnsi="仿宋" w:eastAsia="仿宋" w:cs="宋体"/>
                <w:sz w:val="24"/>
                <w:szCs w:val="24"/>
              </w:rPr>
            </w:pPr>
            <w:r>
              <w:rPr>
                <w:rFonts w:hint="eastAsia" w:ascii="仿宋" w:hAnsi="仿宋" w:eastAsia="仿宋" w:cs="宋体"/>
                <w:sz w:val="24"/>
                <w:szCs w:val="24"/>
              </w:rPr>
              <w:t>包预算（元）</w:t>
            </w:r>
          </w:p>
        </w:tc>
        <w:tc>
          <w:tcPr>
            <w:tcW w:w="1747"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pStyle w:val="32"/>
              <w:jc w:val="center"/>
              <w:rPr>
                <w:rFonts w:hint="eastAsia" w:ascii="仿宋" w:hAnsi="仿宋" w:eastAsia="仿宋" w:cs="宋体"/>
                <w:sz w:val="24"/>
                <w:szCs w:val="24"/>
              </w:rPr>
            </w:pPr>
            <w:r>
              <w:rPr>
                <w:rFonts w:hint="eastAsia" w:ascii="仿宋" w:hAnsi="仿宋" w:eastAsia="仿宋" w:cs="宋体"/>
                <w:sz w:val="24"/>
                <w:szCs w:val="24"/>
              </w:rPr>
              <w:t>包最高限价（元）</w:t>
            </w:r>
          </w:p>
        </w:tc>
      </w:tr>
      <w:tr>
        <w:tblPrEx>
          <w:tblCellMar>
            <w:top w:w="15" w:type="dxa"/>
            <w:left w:w="15" w:type="dxa"/>
            <w:bottom w:w="15" w:type="dxa"/>
            <w:right w:w="15" w:type="dxa"/>
          </w:tblCellMar>
        </w:tblPrEx>
        <w:tc>
          <w:tcPr>
            <w:tcW w:w="806"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pStyle w:val="32"/>
              <w:jc w:val="center"/>
              <w:rPr>
                <w:rFonts w:hint="eastAsia" w:ascii="仿宋" w:hAnsi="仿宋" w:eastAsia="仿宋" w:cs="仿宋"/>
                <w:i w:val="0"/>
                <w:iCs w:val="0"/>
                <w:color w:val="auto"/>
                <w:kern w:val="2"/>
                <w:sz w:val="24"/>
                <w:szCs w:val="24"/>
                <w:highlight w:val="none"/>
                <w:u w:val="none"/>
                <w:lang w:val="en-US" w:eastAsia="zh-CN" w:bidi="ar-SA"/>
              </w:rPr>
            </w:pPr>
            <w:r>
              <w:rPr>
                <w:rFonts w:hint="eastAsia" w:ascii="仿宋" w:hAnsi="仿宋" w:eastAsia="仿宋" w:cs="仿宋"/>
                <w:i w:val="0"/>
                <w:iCs w:val="0"/>
                <w:color w:val="auto"/>
                <w:kern w:val="2"/>
                <w:sz w:val="24"/>
                <w:szCs w:val="24"/>
                <w:highlight w:val="none"/>
                <w:u w:val="none"/>
                <w:lang w:val="en-US" w:eastAsia="zh-CN" w:bidi="ar-SA"/>
              </w:rPr>
              <w:t>1</w:t>
            </w:r>
          </w:p>
        </w:tc>
        <w:tc>
          <w:tcPr>
            <w:tcW w:w="76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pStyle w:val="32"/>
              <w:jc w:val="center"/>
              <w:rPr>
                <w:rFonts w:hint="eastAsia" w:ascii="仿宋" w:hAnsi="仿宋" w:eastAsia="仿宋" w:cs="仿宋"/>
                <w:i w:val="0"/>
                <w:iCs w:val="0"/>
                <w:color w:val="auto"/>
                <w:kern w:val="2"/>
                <w:sz w:val="24"/>
                <w:szCs w:val="24"/>
                <w:highlight w:val="none"/>
                <w:u w:val="none"/>
                <w:lang w:val="en-US" w:eastAsia="zh-CN" w:bidi="ar-SA"/>
              </w:rPr>
            </w:pPr>
            <w:r>
              <w:rPr>
                <w:rFonts w:hint="eastAsia" w:ascii="仿宋" w:hAnsi="仿宋" w:eastAsia="仿宋" w:cs="仿宋"/>
                <w:i w:val="0"/>
                <w:iCs w:val="0"/>
                <w:color w:val="auto"/>
                <w:kern w:val="2"/>
                <w:sz w:val="24"/>
                <w:szCs w:val="24"/>
                <w:highlight w:val="none"/>
                <w:u w:val="none"/>
                <w:lang w:val="en-US" w:eastAsia="zh-CN" w:bidi="ar-SA"/>
              </w:rPr>
              <w:t>01</w:t>
            </w:r>
          </w:p>
        </w:tc>
        <w:tc>
          <w:tcPr>
            <w:tcW w:w="416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pStyle w:val="32"/>
              <w:jc w:val="center"/>
              <w:rPr>
                <w:rFonts w:hint="eastAsia" w:ascii="仿宋" w:hAnsi="仿宋" w:eastAsia="仿宋" w:cs="仿宋"/>
                <w:i w:val="0"/>
                <w:iCs w:val="0"/>
                <w:color w:val="auto"/>
                <w:kern w:val="2"/>
                <w:sz w:val="24"/>
                <w:szCs w:val="24"/>
                <w:highlight w:val="none"/>
                <w:u w:val="none"/>
                <w:lang w:val="en-US" w:eastAsia="zh-CN" w:bidi="ar-SA"/>
              </w:rPr>
            </w:pPr>
            <w:r>
              <w:rPr>
                <w:rFonts w:hint="eastAsia" w:ascii="仿宋" w:hAnsi="仿宋" w:eastAsia="仿宋" w:cs="仿宋"/>
                <w:i w:val="0"/>
                <w:iCs w:val="0"/>
                <w:color w:val="auto"/>
                <w:kern w:val="2"/>
                <w:sz w:val="24"/>
                <w:szCs w:val="24"/>
                <w:highlight w:val="none"/>
                <w:u w:val="none"/>
                <w:lang w:val="en-US" w:eastAsia="zh-CN" w:bidi="ar-SA"/>
              </w:rPr>
              <w:t>洛阳市涧西区农业农村局周山森林公园绿化苗木采购项目</w:t>
            </w:r>
          </w:p>
        </w:tc>
        <w:tc>
          <w:tcPr>
            <w:tcW w:w="1967"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pStyle w:val="32"/>
              <w:jc w:val="center"/>
              <w:rPr>
                <w:rFonts w:hint="default" w:ascii="仿宋" w:hAnsi="仿宋" w:eastAsia="仿宋" w:cs="仿宋"/>
                <w:i w:val="0"/>
                <w:iCs w:val="0"/>
                <w:color w:val="auto"/>
                <w:kern w:val="2"/>
                <w:sz w:val="24"/>
                <w:szCs w:val="24"/>
                <w:highlight w:val="none"/>
                <w:u w:val="none"/>
                <w:lang w:val="en-US" w:eastAsia="zh-CN" w:bidi="ar-SA"/>
              </w:rPr>
            </w:pPr>
            <w:r>
              <w:rPr>
                <w:rFonts w:hint="eastAsia" w:ascii="仿宋" w:hAnsi="仿宋" w:eastAsia="仿宋" w:cs="仿宋"/>
                <w:i w:val="0"/>
                <w:iCs w:val="0"/>
                <w:color w:val="auto"/>
                <w:kern w:val="2"/>
                <w:sz w:val="24"/>
                <w:szCs w:val="24"/>
                <w:highlight w:val="none"/>
                <w:u w:val="none"/>
                <w:lang w:val="en-US" w:eastAsia="zh-CN" w:bidi="ar-SA"/>
              </w:rPr>
              <w:t>49680000.00</w:t>
            </w:r>
          </w:p>
        </w:tc>
        <w:tc>
          <w:tcPr>
            <w:tcW w:w="1747"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pStyle w:val="32"/>
              <w:jc w:val="center"/>
              <w:rPr>
                <w:rFonts w:hint="eastAsia" w:ascii="仿宋" w:hAnsi="仿宋" w:eastAsia="仿宋" w:cs="仿宋"/>
                <w:i w:val="0"/>
                <w:iCs w:val="0"/>
                <w:color w:val="auto"/>
                <w:kern w:val="2"/>
                <w:sz w:val="24"/>
                <w:szCs w:val="24"/>
                <w:highlight w:val="none"/>
                <w:u w:val="none"/>
                <w:lang w:val="en-US" w:eastAsia="zh-CN" w:bidi="ar-SA"/>
              </w:rPr>
            </w:pPr>
            <w:r>
              <w:rPr>
                <w:rFonts w:hint="eastAsia" w:ascii="仿宋" w:hAnsi="仿宋" w:eastAsia="仿宋" w:cs="仿宋"/>
                <w:i w:val="0"/>
                <w:iCs w:val="0"/>
                <w:color w:val="auto"/>
                <w:kern w:val="2"/>
                <w:sz w:val="24"/>
                <w:szCs w:val="24"/>
                <w:highlight w:val="none"/>
                <w:u w:val="none"/>
                <w:lang w:val="en-US" w:eastAsia="zh-CN" w:bidi="ar-SA"/>
              </w:rPr>
              <w:t>49680000.00</w:t>
            </w:r>
          </w:p>
        </w:tc>
      </w:tr>
    </w:tbl>
    <w:p>
      <w:pPr>
        <w:pStyle w:val="54"/>
        <w:numPr>
          <w:ilvl w:val="0"/>
          <w:numId w:val="0"/>
        </w:numPr>
        <w:spacing w:before="0" w:beforeLines="0" w:after="0" w:afterLines="0" w:line="360" w:lineRule="auto"/>
        <w:ind w:leftChars="0"/>
        <w:rPr>
          <w:rFonts w:hint="eastAsia" w:ascii="仿宋" w:hAnsi="仿宋" w:eastAsia="仿宋" w:cs="仿宋"/>
          <w:sz w:val="28"/>
          <w:szCs w:val="28"/>
        </w:rPr>
      </w:pPr>
      <w:bookmarkStart w:id="478" w:name="_Toc1662643"/>
      <w:bookmarkStart w:id="479" w:name="_Toc238530903"/>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）采购</w:t>
      </w:r>
      <w:r>
        <w:rPr>
          <w:rFonts w:hint="eastAsia" w:ascii="仿宋" w:hAnsi="仿宋" w:eastAsia="仿宋" w:cs="仿宋"/>
          <w:sz w:val="28"/>
          <w:szCs w:val="28"/>
        </w:rPr>
        <w:t>货物清单</w:t>
      </w:r>
      <w:bookmarkEnd w:id="478"/>
    </w:p>
    <w:tbl>
      <w:tblPr>
        <w:tblStyle w:val="12"/>
        <w:tblW w:w="9694"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0"/>
        <w:gridCol w:w="1305"/>
        <w:gridCol w:w="4399"/>
        <w:gridCol w:w="1050"/>
        <w:gridCol w:w="1200"/>
        <w:gridCol w:w="12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序号</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b/>
                <w:bCs/>
                <w:i w:val="0"/>
                <w:iCs w:val="0"/>
                <w:color w:val="auto"/>
                <w:sz w:val="24"/>
                <w:szCs w:val="24"/>
                <w:highlight w:val="none"/>
                <w:u w:val="none"/>
                <w:lang w:val="en-US"/>
              </w:rPr>
            </w:pPr>
            <w:r>
              <w:rPr>
                <w:rFonts w:hint="eastAsia" w:ascii="仿宋" w:hAnsi="仿宋" w:eastAsia="仿宋" w:cs="仿宋"/>
                <w:b/>
                <w:bCs/>
                <w:i w:val="0"/>
                <w:iCs w:val="0"/>
                <w:color w:val="auto"/>
                <w:kern w:val="0"/>
                <w:sz w:val="24"/>
                <w:szCs w:val="24"/>
                <w:highlight w:val="none"/>
                <w:u w:val="none"/>
                <w:lang w:val="en-US" w:eastAsia="zh-CN" w:bidi="ar"/>
              </w:rPr>
              <w:t>名称</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b/>
                <w:bCs/>
                <w:i w:val="0"/>
                <w:iCs w:val="0"/>
                <w:color w:val="auto"/>
                <w:sz w:val="24"/>
                <w:szCs w:val="24"/>
                <w:highlight w:val="none"/>
                <w:u w:val="none"/>
                <w:lang w:val="en-US"/>
              </w:rPr>
            </w:pPr>
            <w:r>
              <w:rPr>
                <w:rFonts w:hint="eastAsia" w:ascii="仿宋" w:hAnsi="仿宋" w:eastAsia="仿宋" w:cs="仿宋"/>
                <w:b/>
                <w:bCs/>
                <w:i w:val="0"/>
                <w:iCs w:val="0"/>
                <w:color w:val="auto"/>
                <w:kern w:val="0"/>
                <w:sz w:val="24"/>
                <w:szCs w:val="24"/>
                <w:highlight w:val="none"/>
                <w:u w:val="none"/>
                <w:lang w:val="en-US" w:eastAsia="zh-CN" w:bidi="ar"/>
              </w:rPr>
              <w:t>规格</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计量</w:t>
            </w:r>
          </w:p>
          <w:p>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单位</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工程量</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单价（元）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1"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栽植乔木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1.种类：白皮松</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2.高度：200~250cm</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4.苗木要求：全冠,树形优美,枝叶茂盛</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rPr>
            </w:pPr>
            <w:r>
              <w:rPr>
                <w:rFonts w:hint="eastAsia" w:ascii="仿宋" w:hAnsi="仿宋" w:eastAsia="仿宋" w:cs="仿宋"/>
                <w:i w:val="0"/>
                <w:iCs w:val="0"/>
                <w:color w:val="auto"/>
                <w:kern w:val="0"/>
                <w:sz w:val="24"/>
                <w:szCs w:val="24"/>
                <w:highlight w:val="none"/>
                <w:u w:val="none"/>
                <w:lang w:val="en-US" w:eastAsia="zh-CN" w:bidi="ar"/>
              </w:rPr>
              <w:t>40000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2"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栽植乔木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 xml:space="preserve">1.种类：雪松 </w:t>
            </w:r>
          </w:p>
          <w:p>
            <w:pPr>
              <w:keepNext w:val="0"/>
              <w:keepLines w:val="0"/>
              <w:widowControl/>
              <w:suppressLineNumbers w:val="0"/>
              <w:jc w:val="both"/>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 xml:space="preserve">2.高度：250~300cm </w:t>
            </w:r>
          </w:p>
          <w:p>
            <w:pPr>
              <w:keepNext w:val="0"/>
              <w:keepLines w:val="0"/>
              <w:widowControl/>
              <w:suppressLineNumbers w:val="0"/>
              <w:jc w:val="both"/>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 xml:space="preserve">3.含土球 </w:t>
            </w:r>
          </w:p>
          <w:p>
            <w:pPr>
              <w:keepNext w:val="0"/>
              <w:keepLines w:val="0"/>
              <w:widowControl/>
              <w:suppressLineNumbers w:val="0"/>
              <w:jc w:val="both"/>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 xml:space="preserve">4.苗木要求：全冠,树形优美,枝叶茂盛 </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 xml:space="preserve">40000 </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45.00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栽植乔木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 xml:space="preserve">1.种类：黄山栾 </w:t>
            </w:r>
          </w:p>
          <w:p>
            <w:pPr>
              <w:keepNext w:val="0"/>
              <w:keepLines w:val="0"/>
              <w:widowControl/>
              <w:suppressLineNumbers w:val="0"/>
              <w:jc w:val="both"/>
              <w:textAlignment w:val="center"/>
              <w:rPr>
                <w:rFonts w:hint="eastAsia"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 xml:space="preserve">2.胸径：5~6cm </w:t>
            </w:r>
          </w:p>
          <w:p>
            <w:pPr>
              <w:keepNext w:val="0"/>
              <w:keepLines w:val="0"/>
              <w:widowControl/>
              <w:suppressLineNumbers w:val="0"/>
              <w:jc w:val="both"/>
              <w:textAlignment w:val="center"/>
              <w:rPr>
                <w:rFonts w:hint="eastAsia"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 xml:space="preserve">3.含土球 </w:t>
            </w:r>
          </w:p>
          <w:p>
            <w:pPr>
              <w:keepNext w:val="0"/>
              <w:keepLines w:val="0"/>
              <w:widowControl/>
              <w:suppressLineNumbers w:val="0"/>
              <w:jc w:val="both"/>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 xml:space="preserve">4.苗木要求：全冠,树形优美,枝叶茂盛 </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栽植乔木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 xml:space="preserve">1.种类：朴树 </w:t>
            </w:r>
          </w:p>
          <w:p>
            <w:pPr>
              <w:keepNext w:val="0"/>
              <w:keepLines w:val="0"/>
              <w:widowControl/>
              <w:suppressLineNumbers w:val="0"/>
              <w:jc w:val="both"/>
              <w:textAlignment w:val="center"/>
              <w:rPr>
                <w:rFonts w:hint="eastAsia"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 xml:space="preserve">2.胸径：5~6cm </w:t>
            </w:r>
          </w:p>
          <w:p>
            <w:pPr>
              <w:keepNext w:val="0"/>
              <w:keepLines w:val="0"/>
              <w:widowControl/>
              <w:suppressLineNumbers w:val="0"/>
              <w:jc w:val="both"/>
              <w:textAlignment w:val="center"/>
              <w:rPr>
                <w:rFonts w:hint="eastAsia"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 xml:space="preserve">3.含土球 </w:t>
            </w:r>
          </w:p>
          <w:p>
            <w:pPr>
              <w:keepNext w:val="0"/>
              <w:keepLines w:val="0"/>
              <w:widowControl/>
              <w:suppressLineNumbers w:val="0"/>
              <w:jc w:val="both"/>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 xml:space="preserve">4.苗木要求：全冠,树形优美,枝叶茂盛 </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45.00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栽植乔木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1.种类：丝棉木</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2.胸径：5~6cm</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4.苗木要求：全冠,树形优美,枝叶茂盛</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3</w:t>
            </w:r>
            <w:r>
              <w:rPr>
                <w:rFonts w:hint="eastAsia" w:ascii="仿宋" w:hAnsi="仿宋" w:eastAsia="仿宋" w:cs="仿宋"/>
                <w:i w:val="0"/>
                <w:iCs w:val="0"/>
                <w:color w:val="auto"/>
                <w:sz w:val="24"/>
                <w:szCs w:val="24"/>
                <w:highlight w:val="none"/>
                <w:u w:val="none"/>
              </w:rPr>
              <w:t>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45.00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3"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栽植乔木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1.种类：杜仲</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2.胸径：4~5cm</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4.苗木要求：全冠,树形优美,枝叶茂盛</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4</w:t>
            </w:r>
            <w:r>
              <w:rPr>
                <w:rFonts w:hint="eastAsia" w:ascii="仿宋" w:hAnsi="仿宋" w:eastAsia="仿宋" w:cs="仿宋"/>
                <w:i w:val="0"/>
                <w:iCs w:val="0"/>
                <w:color w:val="auto"/>
                <w:sz w:val="24"/>
                <w:szCs w:val="24"/>
                <w:highlight w:val="none"/>
                <w:u w:val="none"/>
              </w:rPr>
              <w:t>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栽植乔木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1.种类：五角枫</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2.胸径：4~5cm</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4.苗木要求：全冠,树形优美,枝叶茂盛</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3</w:t>
            </w:r>
            <w:r>
              <w:rPr>
                <w:rFonts w:hint="eastAsia" w:ascii="仿宋" w:hAnsi="仿宋" w:eastAsia="仿宋" w:cs="仿宋"/>
                <w:i w:val="0"/>
                <w:iCs w:val="0"/>
                <w:color w:val="auto"/>
                <w:sz w:val="24"/>
                <w:szCs w:val="24"/>
                <w:highlight w:val="none"/>
                <w:u w:val="none"/>
              </w:rPr>
              <w:t>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35.00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6"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栽植乔木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1.种类：巨紫荆</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2.胸径：4~5cm</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4.苗木要求：全冠,树形优美,枝叶茂盛</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50000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35.00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6"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栽植乔木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1.种类：楸树</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2.胸径：7~8cm</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4.苗木要求：全冠,树形优美,枝叶茂盛</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45.00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4"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栽植乔木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1.种类：广玉兰</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2.地径：4~5cm</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4.苗木要求：全冠,树形优美,枝叶茂盛</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35.00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2"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栽植乔木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1.种类：红白玉兰</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2.地径：4~5cm</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4.苗木要求：全冠,树形优美,枝叶茂盛</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35000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6"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栽植乔木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1.种类：桂花</w:t>
            </w:r>
          </w:p>
          <w:p>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2.冠幅：200~250cm</w:t>
            </w:r>
          </w:p>
          <w:p>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4.苗木要求：全冠,树形优美,枝叶茂盛</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210.00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1"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栽植乔木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1.种类：红枫</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2.地径：3~4cm</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4.苗木要求：全冠,树形优美,枝叶茂盛</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栽植乔木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1.种类：鸡爪槭</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2.地径：3~4cm</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4.苗木要求：全冠,树形优美,枝叶茂盛</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4</w:t>
            </w:r>
            <w:r>
              <w:rPr>
                <w:rFonts w:hint="eastAsia" w:ascii="仿宋" w:hAnsi="仿宋" w:eastAsia="仿宋" w:cs="仿宋"/>
                <w:i w:val="0"/>
                <w:iCs w:val="0"/>
                <w:color w:val="auto"/>
                <w:sz w:val="24"/>
                <w:szCs w:val="24"/>
                <w:highlight w:val="none"/>
                <w:u w:val="none"/>
              </w:rPr>
              <w:t>5000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6"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栽植乔木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1.种类：银杏</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2.胸径：7~8cm</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4.苗木要求：全冠,树形优美,枝叶茂盛</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85.00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1"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栽植乔木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1.种类：黄栌</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2.胸径：5~6cm</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4.苗木要求：全冠,树形优美,枝叶茂盛</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70.00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2"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栽植乔木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1.种类：红梅</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2.地径：3~4cm</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4.苗木要求：全冠,树形优美,枝叶茂盛</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60000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栽植灌木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1.种类：红叶石楠球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2.冠幅：70~80cm</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4.苗木要求：株形圆润,枝叶茂盛,不露脚</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50000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35.00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2"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19</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栽植灌木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 xml:space="preserve">1.种类：大叶黄杨球 </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 xml:space="preserve">2.冠幅：70~80cm </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 xml:space="preserve">3.含土球 </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lang w:val="en-US" w:eastAsia="zh-CN"/>
              </w:rPr>
              <w:t xml:space="preserve">4.苗木要求：株形圆润,枝叶茂盛,不露脚 </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60000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栽植灌木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1.种类：金森女贞球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2.冠幅：70~80cm</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4.苗木要求：株形圆润,枝叶茂盛,不露脚</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70000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45.00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21</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栽植灌木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1.种类：海桐球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2.冠幅：70~80cm</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4.苗木要求：株形圆润,枝叶茂盛,不露脚</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60000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38.00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8"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22</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栽植灌木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1.种类：金叶女贞球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2.冠幅：70~80cm</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4.苗木要求：株形圆润,枝叶茂盛,不露脚</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60000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23</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栽植灌木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1.种类：小叶女贞球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2.冠幅：70~80cm</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4.苗木要求：株形圆润,枝叶茂盛,不露脚</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60000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24</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栽植灌木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1.种类：火棘球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2.冠幅：50~60cm</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4.苗木要求：株形圆润,枝叶茂盛,不露脚</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60000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9" w:hRule="atLeast"/>
        </w:trPr>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w:t>
            </w:r>
          </w:p>
        </w:tc>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栽植灌木</w:t>
            </w:r>
          </w:p>
        </w:tc>
        <w:tc>
          <w:tcPr>
            <w:tcW w:w="4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1.种类：构骨球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2.冠幅：50~60cm</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3.含土球</w:t>
            </w:r>
          </w:p>
          <w:p>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4.苗木要求：株形圆润,枝叶茂盛,不露脚</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株</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sz w:val="24"/>
                <w:szCs w:val="24"/>
                <w:highlight w:val="none"/>
                <w:u w:val="none"/>
              </w:rPr>
              <w:t>60000</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25.00</w:t>
            </w:r>
          </w:p>
        </w:tc>
      </w:tr>
    </w:tbl>
    <w:p>
      <w:pPr>
        <w:pStyle w:val="24"/>
        <w:keepNext w:val="0"/>
        <w:keepLines w:val="0"/>
        <w:pageBreakBefore w:val="0"/>
        <w:kinsoku/>
        <w:wordWrap/>
        <w:overflowPunct/>
        <w:topLinePunct w:val="0"/>
        <w:autoSpaceDE/>
        <w:autoSpaceDN/>
        <w:bidi w:val="0"/>
        <w:snapToGrid/>
        <w:ind w:firstLine="474" w:firstLineChars="200"/>
        <w:textAlignment w:val="auto"/>
        <w:rPr>
          <w:rFonts w:hint="eastAsia" w:ascii="仿宋" w:hAnsi="仿宋" w:eastAsia="仿宋" w:cs="仿宋"/>
          <w:color w:val="auto"/>
          <w:spacing w:val="14"/>
          <w:sz w:val="24"/>
          <w:szCs w:val="24"/>
          <w:highlight w:val="none"/>
          <w:lang w:val="en-US" w:eastAsia="zh-CN"/>
        </w:rPr>
      </w:pPr>
    </w:p>
    <w:bookmarkEnd w:id="479"/>
    <w:p>
      <w:pPr>
        <w:pStyle w:val="31"/>
        <w:widowControl w:val="0"/>
        <w:jc w:val="center"/>
        <w:rPr>
          <w:rFonts w:hint="eastAsia" w:ascii="仿宋" w:hAnsi="仿宋" w:eastAsia="仿宋"/>
          <w:lang w:eastAsia="zh-CN"/>
        </w:rPr>
      </w:pPr>
      <w:r>
        <w:rPr>
          <w:rFonts w:hint="eastAsia" w:ascii="仿宋" w:hAnsi="仿宋" w:eastAsia="仿宋" w:cs="仿宋"/>
          <w:lang w:eastAsia="zh-CN"/>
        </w:rPr>
        <w:br w:type="page"/>
      </w:r>
      <w:bookmarkStart w:id="480" w:name="_Toc256000149"/>
      <w:bookmarkStart w:id="481" w:name="_Toc256000078"/>
      <w:bookmarkStart w:id="482" w:name="_Toc82185529"/>
      <w:bookmarkStart w:id="483" w:name="_Toc256000017"/>
      <w:r>
        <w:rPr>
          <w:rFonts w:hint="eastAsia" w:ascii="仿宋" w:hAnsi="仿宋" w:eastAsia="仿宋"/>
          <w:lang w:eastAsia="zh-CN"/>
        </w:rPr>
        <w:t>第四章   合同(样本)</w:t>
      </w:r>
      <w:bookmarkEnd w:id="477"/>
      <w:bookmarkEnd w:id="480"/>
      <w:bookmarkEnd w:id="481"/>
      <w:bookmarkEnd w:id="482"/>
      <w:bookmarkEnd w:id="483"/>
    </w:p>
    <w:p>
      <w:pPr>
        <w:pStyle w:val="38"/>
        <w:widowControl w:val="0"/>
        <w:ind w:firstLine="424" w:firstLineChars="205"/>
        <w:rPr>
          <w:rFonts w:hint="eastAsia" w:ascii="仿宋" w:hAnsi="仿宋" w:eastAsia="仿宋" w:cs="宋体"/>
          <w:spacing w:val="14"/>
          <w:szCs w:val="21"/>
        </w:rPr>
      </w:pPr>
      <w:r>
        <w:rPr>
          <w:rFonts w:hint="eastAsia" w:ascii="仿宋" w:hAnsi="仿宋" w:eastAsia="仿宋" w:cs="宋体"/>
          <w:spacing w:val="14"/>
          <w:szCs w:val="21"/>
        </w:rPr>
        <w:t>双方应根据招标文件、成交通知书、成交人的</w:t>
      </w:r>
      <w:r>
        <w:rPr>
          <w:rFonts w:hint="eastAsia" w:ascii="仿宋" w:hAnsi="仿宋" w:eastAsia="仿宋" w:cs="宋体"/>
          <w:spacing w:val="14"/>
          <w:szCs w:val="21"/>
          <w:lang w:eastAsia="zh-CN"/>
        </w:rPr>
        <w:t>响应文件</w:t>
      </w:r>
      <w:r>
        <w:rPr>
          <w:rFonts w:hint="eastAsia" w:ascii="仿宋" w:hAnsi="仿宋" w:eastAsia="仿宋" w:cs="宋体"/>
          <w:spacing w:val="14"/>
          <w:szCs w:val="21"/>
        </w:rPr>
        <w:t>（包括澄清说明），以及与本项目招标相关的资料、图纸签订采购合同。所签订的合同不得背离招标文件的实质性内容要求和</w:t>
      </w:r>
      <w:r>
        <w:rPr>
          <w:rFonts w:hint="eastAsia" w:ascii="仿宋" w:hAnsi="仿宋" w:eastAsia="仿宋" w:cs="宋体"/>
          <w:spacing w:val="14"/>
          <w:szCs w:val="21"/>
          <w:lang w:eastAsia="zh-CN"/>
        </w:rPr>
        <w:t>响应文件</w:t>
      </w:r>
      <w:r>
        <w:rPr>
          <w:rFonts w:hint="eastAsia" w:ascii="仿宋" w:hAnsi="仿宋" w:eastAsia="仿宋" w:cs="宋体"/>
          <w:spacing w:val="14"/>
          <w:szCs w:val="21"/>
        </w:rPr>
        <w:t>的承诺。使用或参考《</w:t>
      </w:r>
      <w:r>
        <w:rPr>
          <w:rFonts w:ascii="仿宋" w:hAnsi="仿宋" w:eastAsia="仿宋" w:cs="宋体"/>
          <w:spacing w:val="14"/>
          <w:szCs w:val="21"/>
        </w:rPr>
        <w:t>洛阳市市级政府</w:t>
      </w:r>
      <w:r>
        <w:rPr>
          <w:rFonts w:hint="eastAsia" w:ascii="仿宋" w:hAnsi="仿宋" w:eastAsia="仿宋" w:cs="宋体"/>
          <w:spacing w:val="14"/>
          <w:szCs w:val="21"/>
        </w:rPr>
        <w:t>货物类</w:t>
      </w:r>
      <w:r>
        <w:rPr>
          <w:rFonts w:ascii="仿宋" w:hAnsi="仿宋" w:eastAsia="仿宋" w:cs="宋体"/>
          <w:spacing w:val="14"/>
          <w:szCs w:val="21"/>
        </w:rPr>
        <w:t>采购合同范本</w:t>
      </w:r>
      <w:r>
        <w:rPr>
          <w:rFonts w:hint="eastAsia" w:ascii="仿宋" w:hAnsi="仿宋" w:eastAsia="仿宋" w:cs="宋体"/>
          <w:spacing w:val="14"/>
          <w:szCs w:val="21"/>
        </w:rPr>
        <w:t>》签订合同。</w:t>
      </w:r>
    </w:p>
    <w:p>
      <w:pPr>
        <w:pStyle w:val="38"/>
        <w:widowControl w:val="0"/>
        <w:ind w:firstLine="424" w:firstLineChars="205"/>
        <w:rPr>
          <w:rFonts w:hint="eastAsia" w:ascii="仿宋" w:hAnsi="仿宋" w:eastAsia="仿宋" w:cs="宋体"/>
          <w:spacing w:val="14"/>
          <w:szCs w:val="21"/>
        </w:rPr>
      </w:pPr>
      <w:r>
        <w:rPr>
          <w:rFonts w:hint="eastAsia" w:ascii="仿宋" w:hAnsi="仿宋" w:eastAsia="仿宋" w:cs="宋体"/>
          <w:spacing w:val="14"/>
          <w:szCs w:val="21"/>
        </w:rPr>
        <w:t>《</w:t>
      </w:r>
      <w:r>
        <w:rPr>
          <w:rFonts w:ascii="仿宋" w:hAnsi="仿宋" w:eastAsia="仿宋" w:cs="宋体"/>
          <w:spacing w:val="14"/>
          <w:szCs w:val="21"/>
        </w:rPr>
        <w:t>洛阳市市级政府</w:t>
      </w:r>
      <w:r>
        <w:rPr>
          <w:rFonts w:hint="eastAsia" w:ascii="仿宋" w:hAnsi="仿宋" w:eastAsia="仿宋" w:cs="宋体"/>
          <w:spacing w:val="14"/>
          <w:szCs w:val="21"/>
        </w:rPr>
        <w:t>货物类</w:t>
      </w:r>
      <w:r>
        <w:rPr>
          <w:rFonts w:ascii="仿宋" w:hAnsi="仿宋" w:eastAsia="仿宋" w:cs="宋体"/>
          <w:spacing w:val="14"/>
          <w:szCs w:val="21"/>
        </w:rPr>
        <w:t>采购合同范本</w:t>
      </w:r>
      <w:r>
        <w:rPr>
          <w:rFonts w:hint="eastAsia" w:ascii="仿宋" w:hAnsi="仿宋" w:eastAsia="仿宋" w:cs="宋体"/>
          <w:spacing w:val="14"/>
          <w:szCs w:val="21"/>
        </w:rPr>
        <w:t>》下载地址：</w:t>
      </w:r>
    </w:p>
    <w:p>
      <w:pPr>
        <w:pStyle w:val="38"/>
        <w:widowControl w:val="0"/>
        <w:ind w:firstLine="424" w:firstLineChars="205"/>
        <w:rPr>
          <w:rFonts w:hint="eastAsia" w:ascii="仿宋" w:hAnsi="仿宋" w:eastAsia="仿宋" w:cs="宋体"/>
          <w:spacing w:val="14"/>
          <w:szCs w:val="21"/>
        </w:rPr>
      </w:pPr>
      <w:r>
        <w:rPr>
          <w:rFonts w:hint="eastAsia" w:ascii="仿宋" w:hAnsi="仿宋" w:eastAsia="仿宋" w:cs="宋体"/>
          <w:spacing w:val="14"/>
          <w:szCs w:val="21"/>
        </w:rPr>
        <w:t>洛阳市政府采购网（</w:t>
      </w:r>
      <w:r>
        <w:rPr>
          <w:rFonts w:ascii="仿宋" w:hAnsi="仿宋" w:eastAsia="仿宋" w:cs="宋体"/>
          <w:spacing w:val="14"/>
          <w:szCs w:val="21"/>
        </w:rPr>
        <w:fldChar w:fldCharType="begin"/>
      </w:r>
      <w:r>
        <w:rPr>
          <w:rFonts w:ascii="仿宋" w:hAnsi="仿宋" w:eastAsia="仿宋" w:cs="宋体"/>
          <w:spacing w:val="14"/>
          <w:szCs w:val="21"/>
        </w:rPr>
        <w:instrText xml:space="preserve"> HYPERLINK "</w:instrText>
      </w:r>
      <w:r>
        <w:rPr>
          <w:rFonts w:hint="eastAsia" w:ascii="仿宋" w:hAnsi="仿宋" w:eastAsia="仿宋" w:cs="宋体"/>
          <w:spacing w:val="14"/>
          <w:szCs w:val="21"/>
        </w:rPr>
        <w:instrText xml:space="preserve">ht</w:instrText>
      </w:r>
      <w:r>
        <w:rPr>
          <w:rFonts w:ascii="仿宋" w:hAnsi="仿宋" w:eastAsia="仿宋" w:cs="宋体"/>
          <w:spacing w:val="14"/>
          <w:szCs w:val="21"/>
        </w:rPr>
        <w:instrText xml:space="preserve">tp://luoyang.hngp.gov.cn/" </w:instrText>
      </w:r>
      <w:r>
        <w:rPr>
          <w:rFonts w:ascii="仿宋" w:hAnsi="仿宋" w:eastAsia="仿宋" w:cs="宋体"/>
          <w:spacing w:val="14"/>
          <w:szCs w:val="21"/>
        </w:rPr>
        <w:fldChar w:fldCharType="separate"/>
      </w:r>
      <w:r>
        <w:rPr>
          <w:rStyle w:val="57"/>
          <w:rFonts w:hint="eastAsia" w:ascii="仿宋" w:hAnsi="仿宋" w:eastAsia="仿宋" w:cs="宋体"/>
          <w:color w:val="auto"/>
          <w:spacing w:val="14"/>
          <w:szCs w:val="21"/>
        </w:rPr>
        <w:t>ht</w:t>
      </w:r>
      <w:r>
        <w:rPr>
          <w:rStyle w:val="57"/>
          <w:rFonts w:ascii="仿宋" w:hAnsi="仿宋" w:eastAsia="仿宋" w:cs="宋体"/>
          <w:color w:val="auto"/>
          <w:spacing w:val="14"/>
          <w:szCs w:val="21"/>
        </w:rPr>
        <w:t>tp://luoyang.hngp.gov.cn/</w:t>
      </w:r>
      <w:r>
        <w:rPr>
          <w:rFonts w:ascii="仿宋" w:hAnsi="仿宋" w:eastAsia="仿宋" w:cs="宋体"/>
          <w:spacing w:val="14"/>
          <w:szCs w:val="21"/>
        </w:rPr>
        <w:fldChar w:fldCharType="end"/>
      </w:r>
      <w:r>
        <w:rPr>
          <w:rFonts w:hint="eastAsia" w:ascii="仿宋" w:hAnsi="仿宋" w:eastAsia="仿宋" w:cs="宋体"/>
          <w:spacing w:val="14"/>
          <w:szCs w:val="21"/>
        </w:rPr>
        <w:t>）首页“文件下载”栏。</w:t>
      </w:r>
    </w:p>
    <w:p>
      <w:pPr>
        <w:pStyle w:val="38"/>
        <w:widowControl w:val="0"/>
        <w:ind w:firstLine="0"/>
        <w:rPr>
          <w:rFonts w:hint="eastAsia" w:ascii="仿宋" w:hAnsi="仿宋" w:eastAsia="仿宋"/>
          <w:spacing w:val="14"/>
          <w:szCs w:val="21"/>
        </w:rPr>
      </w:pPr>
    </w:p>
    <w:p>
      <w:pPr>
        <w:pStyle w:val="38"/>
        <w:widowControl w:val="0"/>
        <w:ind w:firstLine="0"/>
        <w:rPr>
          <w:rFonts w:hint="eastAsia" w:ascii="仿宋" w:hAnsi="仿宋" w:eastAsia="仿宋"/>
          <w:spacing w:val="14"/>
          <w:szCs w:val="21"/>
        </w:rPr>
      </w:pPr>
    </w:p>
    <w:p>
      <w:pPr>
        <w:pStyle w:val="32"/>
        <w:ind w:firstLine="535" w:firstLineChars="299"/>
        <w:rPr>
          <w:rFonts w:ascii="仿宋" w:hAnsi="仿宋" w:eastAsia="仿宋"/>
          <w:b/>
          <w:sz w:val="28"/>
          <w:szCs w:val="28"/>
        </w:rPr>
      </w:pPr>
      <w:r>
        <w:rPr>
          <w:rFonts w:hint="eastAsia" w:ascii="仿宋" w:hAnsi="仿宋" w:eastAsia="仿宋"/>
          <w:b/>
          <w:szCs w:val="21"/>
        </w:rPr>
        <w:t>《洛阳市市级政府采购支持中小微企业信用融资信用担保合作金融机构名单》</w:t>
      </w:r>
      <w:r>
        <w:rPr>
          <w:rFonts w:hint="eastAsia" w:ascii="仿宋" w:hAnsi="仿宋" w:eastAsia="仿宋" w:cs="宋体"/>
          <w:spacing w:val="14"/>
          <w:szCs w:val="21"/>
        </w:rPr>
        <w:t>下载地址：</w:t>
      </w:r>
    </w:p>
    <w:p>
      <w:pPr>
        <w:pStyle w:val="38"/>
        <w:widowControl w:val="0"/>
        <w:ind w:firstLine="621" w:firstLineChars="300"/>
        <w:rPr>
          <w:rFonts w:hint="eastAsia" w:ascii="仿宋" w:hAnsi="仿宋" w:eastAsia="仿宋" w:cs="宋体"/>
          <w:spacing w:val="14"/>
          <w:szCs w:val="21"/>
        </w:rPr>
      </w:pPr>
      <w:r>
        <w:rPr>
          <w:rFonts w:hint="eastAsia" w:ascii="仿宋" w:hAnsi="仿宋" w:eastAsia="仿宋" w:cs="宋体"/>
          <w:spacing w:val="14"/>
          <w:szCs w:val="21"/>
        </w:rPr>
        <w:t>洛阳市政府采购网（</w:t>
      </w:r>
      <w:r>
        <w:rPr>
          <w:rFonts w:ascii="仿宋" w:hAnsi="仿宋" w:eastAsia="仿宋" w:cs="宋体"/>
          <w:spacing w:val="14"/>
          <w:szCs w:val="21"/>
        </w:rPr>
        <w:fldChar w:fldCharType="begin"/>
      </w:r>
      <w:r>
        <w:rPr>
          <w:rFonts w:ascii="仿宋" w:hAnsi="仿宋" w:eastAsia="仿宋" w:cs="宋体"/>
          <w:spacing w:val="14"/>
          <w:szCs w:val="21"/>
        </w:rPr>
        <w:instrText xml:space="preserve"> HYPERLINK "</w:instrText>
      </w:r>
      <w:r>
        <w:rPr>
          <w:rFonts w:hint="eastAsia" w:ascii="仿宋" w:hAnsi="仿宋" w:eastAsia="仿宋" w:cs="宋体"/>
          <w:spacing w:val="14"/>
          <w:szCs w:val="21"/>
        </w:rPr>
        <w:instrText xml:space="preserve">ht</w:instrText>
      </w:r>
      <w:r>
        <w:rPr>
          <w:rFonts w:ascii="仿宋" w:hAnsi="仿宋" w:eastAsia="仿宋" w:cs="宋体"/>
          <w:spacing w:val="14"/>
          <w:szCs w:val="21"/>
        </w:rPr>
        <w:instrText xml:space="preserve">tp://luoyang.hngp.gov.cn/" </w:instrText>
      </w:r>
      <w:r>
        <w:rPr>
          <w:rFonts w:ascii="仿宋" w:hAnsi="仿宋" w:eastAsia="仿宋" w:cs="宋体"/>
          <w:spacing w:val="14"/>
          <w:szCs w:val="21"/>
        </w:rPr>
        <w:fldChar w:fldCharType="separate"/>
      </w:r>
      <w:r>
        <w:rPr>
          <w:rStyle w:val="57"/>
          <w:rFonts w:hint="eastAsia" w:ascii="仿宋" w:hAnsi="仿宋" w:eastAsia="仿宋" w:cs="宋体"/>
          <w:color w:val="auto"/>
          <w:spacing w:val="14"/>
          <w:szCs w:val="21"/>
        </w:rPr>
        <w:t>ht</w:t>
      </w:r>
      <w:r>
        <w:rPr>
          <w:rStyle w:val="57"/>
          <w:rFonts w:ascii="仿宋" w:hAnsi="仿宋" w:eastAsia="仿宋" w:cs="宋体"/>
          <w:color w:val="auto"/>
          <w:spacing w:val="14"/>
          <w:szCs w:val="21"/>
        </w:rPr>
        <w:t>tp://luoyang.hngp.gov.cn/</w:t>
      </w:r>
      <w:r>
        <w:rPr>
          <w:rFonts w:ascii="仿宋" w:hAnsi="仿宋" w:eastAsia="仿宋" w:cs="宋体"/>
          <w:spacing w:val="14"/>
          <w:szCs w:val="21"/>
        </w:rPr>
        <w:fldChar w:fldCharType="end"/>
      </w:r>
      <w:r>
        <w:rPr>
          <w:rFonts w:hint="eastAsia" w:ascii="仿宋" w:hAnsi="仿宋" w:eastAsia="仿宋" w:cs="宋体"/>
          <w:spacing w:val="14"/>
          <w:szCs w:val="21"/>
        </w:rPr>
        <w:t>）首页“文件下载”栏。</w:t>
      </w:r>
    </w:p>
    <w:p>
      <w:pPr>
        <w:pStyle w:val="31"/>
        <w:widowControl w:val="0"/>
        <w:ind w:firstLine="636"/>
        <w:rPr>
          <w:rFonts w:hint="eastAsia" w:ascii="仿宋" w:hAnsi="仿宋" w:eastAsia="仿宋"/>
          <w:lang w:eastAsia="zh-CN"/>
        </w:rPr>
      </w:pPr>
      <w:r>
        <w:rPr>
          <w:rFonts w:ascii="仿宋" w:hAnsi="仿宋" w:eastAsia="仿宋"/>
          <w:spacing w:val="14"/>
          <w:szCs w:val="21"/>
          <w:lang w:eastAsia="zh-CN"/>
        </w:rPr>
        <w:br w:type="page"/>
      </w:r>
      <w:bookmarkStart w:id="484" w:name="_Toc82185530"/>
      <w:bookmarkStart w:id="485" w:name="_Toc256000018"/>
      <w:bookmarkStart w:id="486" w:name="_Toc256000150"/>
      <w:bookmarkStart w:id="487" w:name="_Toc256000079"/>
      <w:bookmarkStart w:id="488" w:name="_Toc504741948"/>
      <w:r>
        <w:rPr>
          <w:rFonts w:hint="eastAsia" w:ascii="仿宋" w:hAnsi="仿宋" w:eastAsia="仿宋"/>
          <w:lang w:eastAsia="zh-CN"/>
        </w:rPr>
        <w:t>第五章   资格审查与评标办法</w:t>
      </w:r>
      <w:bookmarkEnd w:id="484"/>
      <w:bookmarkEnd w:id="485"/>
      <w:bookmarkEnd w:id="486"/>
      <w:bookmarkEnd w:id="487"/>
      <w:bookmarkEnd w:id="488"/>
    </w:p>
    <w:p>
      <w:pPr>
        <w:pStyle w:val="32"/>
        <w:outlineLvl w:val="2"/>
        <w:rPr>
          <w:rFonts w:ascii="仿宋" w:hAnsi="仿宋" w:eastAsia="仿宋"/>
          <w:b/>
          <w:bCs/>
          <w:sz w:val="30"/>
        </w:rPr>
      </w:pPr>
      <w:bookmarkStart w:id="489" w:name="_Toc82185531"/>
      <w:bookmarkStart w:id="490" w:name="_Toc256000151"/>
      <w:bookmarkStart w:id="491" w:name="_Toc256000019"/>
      <w:bookmarkStart w:id="492" w:name="_Toc256000080"/>
      <w:r>
        <w:rPr>
          <w:rFonts w:hint="eastAsia" w:ascii="仿宋" w:hAnsi="仿宋" w:eastAsia="仿宋"/>
          <w:b/>
          <w:bCs/>
          <w:sz w:val="30"/>
        </w:rPr>
        <w:t>1、资格审查与</w:t>
      </w:r>
      <w:r>
        <w:rPr>
          <w:rFonts w:ascii="仿宋" w:hAnsi="仿宋" w:eastAsia="仿宋"/>
          <w:b/>
          <w:bCs/>
          <w:sz w:val="30"/>
        </w:rPr>
        <w:t>评标方法</w:t>
      </w:r>
      <w:bookmarkEnd w:id="489"/>
      <w:bookmarkEnd w:id="490"/>
      <w:bookmarkEnd w:id="491"/>
      <w:bookmarkEnd w:id="492"/>
    </w:p>
    <w:p>
      <w:pPr>
        <w:pStyle w:val="32"/>
        <w:ind w:firstLine="424" w:firstLineChars="205"/>
        <w:rPr>
          <w:rFonts w:ascii="仿宋" w:hAnsi="仿宋" w:eastAsia="仿宋"/>
          <w:spacing w:val="14"/>
          <w:szCs w:val="21"/>
        </w:rPr>
      </w:pPr>
      <w:r>
        <w:rPr>
          <w:rFonts w:hint="eastAsia" w:ascii="仿宋" w:hAnsi="仿宋" w:eastAsia="仿宋"/>
          <w:spacing w:val="14"/>
          <w:szCs w:val="21"/>
        </w:rPr>
        <w:t>本次资格审查和符合性审查采用合格制，</w:t>
      </w:r>
      <w:r>
        <w:rPr>
          <w:rFonts w:ascii="仿宋" w:hAnsi="仿宋" w:eastAsia="仿宋"/>
          <w:spacing w:val="14"/>
          <w:szCs w:val="21"/>
        </w:rPr>
        <w:t>评标</w:t>
      </w:r>
      <w:r>
        <w:rPr>
          <w:rFonts w:hint="eastAsia" w:ascii="仿宋" w:hAnsi="仿宋" w:eastAsia="仿宋"/>
          <w:spacing w:val="14"/>
          <w:szCs w:val="21"/>
        </w:rPr>
        <w:t>方法</w:t>
      </w:r>
      <w:r>
        <w:rPr>
          <w:rFonts w:ascii="仿宋" w:hAnsi="仿宋" w:eastAsia="仿宋"/>
          <w:spacing w:val="14"/>
          <w:szCs w:val="21"/>
        </w:rPr>
        <w:t>采用</w:t>
      </w:r>
      <w:r>
        <w:rPr>
          <w:rFonts w:hint="eastAsia" w:ascii="仿宋" w:hAnsi="仿宋" w:eastAsia="仿宋"/>
          <w:spacing w:val="14"/>
          <w:szCs w:val="21"/>
        </w:rPr>
        <w:t>综合评分</w:t>
      </w:r>
      <w:r>
        <w:rPr>
          <w:rFonts w:ascii="仿宋" w:hAnsi="仿宋" w:eastAsia="仿宋"/>
          <w:spacing w:val="14"/>
          <w:szCs w:val="21"/>
        </w:rPr>
        <w:t>法。评标委员会对满足招标文件实质性要求的</w:t>
      </w:r>
      <w:r>
        <w:rPr>
          <w:rFonts w:hint="eastAsia" w:ascii="仿宋" w:hAnsi="仿宋" w:eastAsia="仿宋"/>
          <w:spacing w:val="14"/>
          <w:szCs w:val="21"/>
          <w:lang w:eastAsia="zh-CN"/>
        </w:rPr>
        <w:t>响应文件</w:t>
      </w:r>
      <w:r>
        <w:rPr>
          <w:rFonts w:ascii="仿宋" w:hAnsi="仿宋" w:eastAsia="仿宋"/>
          <w:spacing w:val="14"/>
          <w:szCs w:val="21"/>
        </w:rPr>
        <w:t>，按照本章2.2款规定的评分标准进行打分，按</w:t>
      </w:r>
      <w:r>
        <w:rPr>
          <w:rFonts w:hint="eastAsia" w:ascii="仿宋" w:hAnsi="仿宋" w:eastAsia="仿宋"/>
          <w:spacing w:val="14"/>
          <w:szCs w:val="21"/>
          <w:lang w:eastAsia="zh-CN"/>
        </w:rPr>
        <w:t>供应商</w:t>
      </w:r>
      <w:r>
        <w:rPr>
          <w:rFonts w:ascii="仿宋" w:hAnsi="仿宋" w:eastAsia="仿宋"/>
          <w:spacing w:val="14"/>
          <w:szCs w:val="21"/>
        </w:rPr>
        <w:t>得分由高到低顺序推荐</w:t>
      </w:r>
      <w:r>
        <w:rPr>
          <w:rFonts w:hint="eastAsia" w:ascii="仿宋" w:hAnsi="仿宋" w:eastAsia="仿宋"/>
          <w:spacing w:val="14"/>
          <w:szCs w:val="21"/>
        </w:rPr>
        <w:t>成交</w:t>
      </w:r>
      <w:r>
        <w:rPr>
          <w:rFonts w:ascii="仿宋" w:hAnsi="仿宋" w:eastAsia="仿宋"/>
          <w:spacing w:val="14"/>
          <w:szCs w:val="21"/>
        </w:rPr>
        <w:t>候选人</w:t>
      </w:r>
      <w:r>
        <w:rPr>
          <w:rFonts w:hint="eastAsia" w:ascii="仿宋" w:hAnsi="仿宋" w:eastAsia="仿宋"/>
          <w:spacing w:val="14"/>
          <w:szCs w:val="21"/>
        </w:rPr>
        <w:t>并</w:t>
      </w:r>
      <w:r>
        <w:rPr>
          <w:rFonts w:ascii="仿宋" w:hAnsi="仿宋" w:eastAsia="仿宋"/>
          <w:spacing w:val="14"/>
          <w:szCs w:val="21"/>
        </w:rPr>
        <w:t>根据采购人授权确定</w:t>
      </w:r>
      <w:r>
        <w:rPr>
          <w:rFonts w:hint="eastAsia" w:ascii="仿宋" w:hAnsi="仿宋" w:eastAsia="仿宋"/>
          <w:spacing w:val="14"/>
          <w:szCs w:val="21"/>
        </w:rPr>
        <w:t>成交人</w:t>
      </w:r>
      <w:r>
        <w:rPr>
          <w:rFonts w:ascii="仿宋" w:hAnsi="仿宋" w:eastAsia="仿宋"/>
          <w:spacing w:val="14"/>
          <w:szCs w:val="21"/>
        </w:rPr>
        <w:t>，但投标报价</w:t>
      </w:r>
      <w:r>
        <w:rPr>
          <w:rFonts w:hint="eastAsia" w:ascii="仿宋" w:hAnsi="仿宋" w:eastAsia="仿宋"/>
          <w:spacing w:val="14"/>
          <w:szCs w:val="21"/>
        </w:rPr>
        <w:t>明显低于其他通过符合性审查</w:t>
      </w:r>
      <w:r>
        <w:rPr>
          <w:rFonts w:hint="eastAsia" w:ascii="仿宋" w:hAnsi="仿宋" w:eastAsia="仿宋"/>
          <w:spacing w:val="14"/>
          <w:szCs w:val="21"/>
          <w:lang w:eastAsia="zh-CN"/>
        </w:rPr>
        <w:t>供应商</w:t>
      </w:r>
      <w:r>
        <w:rPr>
          <w:rFonts w:hint="eastAsia" w:ascii="仿宋" w:hAnsi="仿宋" w:eastAsia="仿宋"/>
          <w:spacing w:val="14"/>
          <w:szCs w:val="21"/>
        </w:rPr>
        <w:t>的报价，有可能影响产品质量或者不能诚信履约的</w:t>
      </w:r>
      <w:r>
        <w:rPr>
          <w:rFonts w:ascii="仿宋" w:hAnsi="仿宋" w:eastAsia="仿宋"/>
          <w:spacing w:val="14"/>
          <w:szCs w:val="21"/>
        </w:rPr>
        <w:t>除外。</w:t>
      </w:r>
      <w:r>
        <w:rPr>
          <w:rFonts w:hint="eastAsia" w:ascii="仿宋" w:hAnsi="仿宋" w:eastAsia="仿宋"/>
          <w:spacing w:val="14"/>
          <w:szCs w:val="21"/>
          <w:lang w:eastAsia="zh-CN"/>
        </w:rPr>
        <w:t>供应商</w:t>
      </w:r>
      <w:r>
        <w:rPr>
          <w:rFonts w:hint="eastAsia" w:ascii="仿宋" w:hAnsi="仿宋" w:eastAsia="仿宋"/>
          <w:spacing w:val="14"/>
          <w:szCs w:val="21"/>
        </w:rPr>
        <w:t>得分相同的，按投标报价由低到高顺序排列。得分且投标报价相同的并列</w:t>
      </w:r>
      <w:r>
        <w:rPr>
          <w:rFonts w:ascii="仿宋" w:hAnsi="仿宋" w:eastAsia="仿宋"/>
          <w:spacing w:val="14"/>
          <w:szCs w:val="21"/>
        </w:rPr>
        <w:t>。</w:t>
      </w:r>
    </w:p>
    <w:p>
      <w:pPr>
        <w:pStyle w:val="32"/>
        <w:outlineLvl w:val="2"/>
        <w:rPr>
          <w:rFonts w:ascii="仿宋" w:hAnsi="仿宋" w:eastAsia="仿宋"/>
          <w:b/>
          <w:bCs/>
          <w:sz w:val="30"/>
        </w:rPr>
      </w:pPr>
      <w:bookmarkStart w:id="493" w:name="_Toc256000020"/>
      <w:bookmarkStart w:id="494" w:name="_Toc82185532"/>
      <w:bookmarkStart w:id="495" w:name="_Toc256000081"/>
      <w:bookmarkStart w:id="496" w:name="_Toc256000152"/>
      <w:r>
        <w:rPr>
          <w:rFonts w:hint="eastAsia" w:ascii="仿宋" w:hAnsi="仿宋" w:eastAsia="仿宋"/>
          <w:b/>
          <w:bCs/>
          <w:sz w:val="30"/>
        </w:rPr>
        <w:t>2、资格审查与</w:t>
      </w:r>
      <w:r>
        <w:rPr>
          <w:rFonts w:ascii="仿宋" w:hAnsi="仿宋" w:eastAsia="仿宋"/>
          <w:b/>
          <w:bCs/>
          <w:sz w:val="30"/>
        </w:rPr>
        <w:t>评审标准</w:t>
      </w:r>
      <w:bookmarkEnd w:id="493"/>
      <w:bookmarkEnd w:id="494"/>
      <w:bookmarkEnd w:id="495"/>
      <w:bookmarkEnd w:id="496"/>
    </w:p>
    <w:p>
      <w:pPr>
        <w:pStyle w:val="32"/>
        <w:outlineLvl w:val="3"/>
        <w:rPr>
          <w:rFonts w:ascii="仿宋" w:hAnsi="仿宋" w:eastAsia="仿宋"/>
          <w:b/>
          <w:bCs/>
          <w:sz w:val="28"/>
          <w:szCs w:val="28"/>
        </w:rPr>
      </w:pPr>
      <w:bookmarkStart w:id="497" w:name="_Toc45694546"/>
      <w:bookmarkStart w:id="498" w:name="_Toc82185533"/>
      <w:bookmarkStart w:id="499" w:name="_Toc50060989"/>
      <w:bookmarkStart w:id="500" w:name="_Toc65140827"/>
      <w:bookmarkStart w:id="501" w:name="_Toc76660768"/>
      <w:bookmarkStart w:id="502" w:name="_Toc81588762"/>
      <w:bookmarkStart w:id="503" w:name="_Toc45207837"/>
      <w:bookmarkStart w:id="504" w:name="_Toc56264390"/>
      <w:bookmarkStart w:id="505" w:name="_Toc82177915"/>
      <w:r>
        <w:rPr>
          <w:rFonts w:ascii="仿宋" w:hAnsi="仿宋" w:eastAsia="仿宋"/>
          <w:b/>
          <w:bCs/>
          <w:sz w:val="28"/>
          <w:szCs w:val="28"/>
        </w:rPr>
        <w:t xml:space="preserve">2.1 </w:t>
      </w:r>
      <w:r>
        <w:rPr>
          <w:rFonts w:hint="eastAsia" w:ascii="仿宋" w:hAnsi="仿宋" w:eastAsia="仿宋"/>
          <w:b/>
          <w:bCs/>
          <w:sz w:val="28"/>
          <w:szCs w:val="28"/>
        </w:rPr>
        <w:t>资格审查与符合性审查标准</w:t>
      </w:r>
      <w:bookmarkEnd w:id="497"/>
      <w:bookmarkEnd w:id="498"/>
      <w:bookmarkEnd w:id="499"/>
      <w:bookmarkEnd w:id="500"/>
      <w:bookmarkEnd w:id="501"/>
      <w:bookmarkEnd w:id="502"/>
      <w:bookmarkEnd w:id="503"/>
      <w:bookmarkEnd w:id="504"/>
      <w:bookmarkEnd w:id="505"/>
    </w:p>
    <w:p>
      <w:pPr>
        <w:pStyle w:val="32"/>
        <w:ind w:firstLine="424" w:firstLineChars="205"/>
        <w:rPr>
          <w:rFonts w:ascii="仿宋" w:hAnsi="仿宋" w:eastAsia="仿宋"/>
          <w:spacing w:val="14"/>
          <w:szCs w:val="21"/>
        </w:rPr>
      </w:pPr>
      <w:r>
        <w:rPr>
          <w:rFonts w:ascii="仿宋" w:hAnsi="仿宋" w:eastAsia="仿宋"/>
          <w:spacing w:val="14"/>
          <w:szCs w:val="21"/>
        </w:rPr>
        <w:t xml:space="preserve">2.1.1 </w:t>
      </w:r>
      <w:r>
        <w:rPr>
          <w:rFonts w:hint="eastAsia" w:ascii="仿宋" w:hAnsi="仿宋" w:eastAsia="仿宋"/>
          <w:spacing w:val="14"/>
          <w:szCs w:val="21"/>
        </w:rPr>
        <w:t>资格审查</w:t>
      </w:r>
      <w:r>
        <w:rPr>
          <w:rFonts w:ascii="仿宋" w:hAnsi="仿宋" w:eastAsia="仿宋"/>
          <w:spacing w:val="14"/>
          <w:szCs w:val="21"/>
        </w:rPr>
        <w:t>标准：见第六章。</w:t>
      </w:r>
    </w:p>
    <w:p>
      <w:pPr>
        <w:pStyle w:val="32"/>
        <w:ind w:firstLine="424" w:firstLineChars="205"/>
        <w:rPr>
          <w:rFonts w:ascii="仿宋" w:hAnsi="仿宋" w:eastAsia="仿宋"/>
          <w:spacing w:val="14"/>
          <w:szCs w:val="21"/>
        </w:rPr>
      </w:pPr>
      <w:r>
        <w:rPr>
          <w:rFonts w:ascii="仿宋" w:hAnsi="仿宋" w:eastAsia="仿宋"/>
          <w:spacing w:val="14"/>
          <w:szCs w:val="21"/>
        </w:rPr>
        <w:t xml:space="preserve">2.1.2 </w:t>
      </w:r>
      <w:r>
        <w:rPr>
          <w:rFonts w:hint="eastAsia" w:ascii="仿宋" w:hAnsi="仿宋" w:eastAsia="仿宋"/>
          <w:spacing w:val="14"/>
          <w:szCs w:val="21"/>
        </w:rPr>
        <w:t>符合性审查标准</w:t>
      </w:r>
      <w:r>
        <w:rPr>
          <w:rFonts w:ascii="仿宋" w:hAnsi="仿宋" w:eastAsia="仿宋"/>
          <w:spacing w:val="14"/>
          <w:szCs w:val="21"/>
        </w:rPr>
        <w:t>：见第六章。</w:t>
      </w:r>
    </w:p>
    <w:p>
      <w:pPr>
        <w:pStyle w:val="32"/>
        <w:outlineLvl w:val="3"/>
        <w:rPr>
          <w:rFonts w:ascii="仿宋" w:hAnsi="仿宋" w:eastAsia="仿宋"/>
          <w:b/>
          <w:bCs/>
          <w:sz w:val="28"/>
          <w:szCs w:val="28"/>
        </w:rPr>
      </w:pPr>
      <w:bookmarkStart w:id="506" w:name="_Toc45207838"/>
      <w:bookmarkStart w:id="507" w:name="_Toc82185534"/>
      <w:bookmarkStart w:id="508" w:name="_Toc65140828"/>
      <w:bookmarkStart w:id="509" w:name="_Toc76660769"/>
      <w:bookmarkStart w:id="510" w:name="_Toc56264391"/>
      <w:bookmarkStart w:id="511" w:name="_Toc82177916"/>
      <w:bookmarkStart w:id="512" w:name="_Toc81588763"/>
      <w:bookmarkStart w:id="513" w:name="_Toc45694547"/>
      <w:bookmarkStart w:id="514" w:name="_Toc50060990"/>
      <w:r>
        <w:rPr>
          <w:rFonts w:ascii="仿宋" w:hAnsi="仿宋" w:eastAsia="仿宋"/>
          <w:b/>
          <w:bCs/>
          <w:sz w:val="28"/>
          <w:szCs w:val="28"/>
        </w:rPr>
        <w:t>2.2 分值构成与评分标准</w:t>
      </w:r>
      <w:bookmarkEnd w:id="506"/>
      <w:bookmarkEnd w:id="507"/>
      <w:bookmarkEnd w:id="508"/>
      <w:bookmarkEnd w:id="509"/>
      <w:bookmarkEnd w:id="510"/>
      <w:bookmarkEnd w:id="511"/>
      <w:bookmarkEnd w:id="512"/>
      <w:bookmarkEnd w:id="513"/>
      <w:bookmarkEnd w:id="514"/>
    </w:p>
    <w:p>
      <w:pPr>
        <w:pStyle w:val="32"/>
        <w:ind w:firstLine="424" w:firstLineChars="205"/>
        <w:rPr>
          <w:rFonts w:ascii="仿宋" w:hAnsi="仿宋" w:eastAsia="仿宋"/>
          <w:spacing w:val="14"/>
          <w:szCs w:val="21"/>
        </w:rPr>
      </w:pPr>
      <w:r>
        <w:rPr>
          <w:rFonts w:ascii="仿宋" w:hAnsi="仿宋" w:eastAsia="仿宋"/>
          <w:spacing w:val="14"/>
          <w:szCs w:val="21"/>
        </w:rPr>
        <w:t>2.2.1 分值构成</w:t>
      </w:r>
      <w:r>
        <w:rPr>
          <w:rFonts w:hint="eastAsia" w:ascii="仿宋" w:hAnsi="仿宋" w:eastAsia="仿宋"/>
          <w:spacing w:val="14"/>
          <w:szCs w:val="21"/>
        </w:rPr>
        <w:t>见评分标准。</w:t>
      </w:r>
    </w:p>
    <w:p>
      <w:pPr>
        <w:pStyle w:val="32"/>
        <w:ind w:firstLine="424" w:firstLineChars="205"/>
        <w:rPr>
          <w:rFonts w:ascii="仿宋" w:hAnsi="仿宋" w:eastAsia="仿宋"/>
          <w:spacing w:val="14"/>
          <w:szCs w:val="21"/>
        </w:rPr>
      </w:pPr>
      <w:r>
        <w:rPr>
          <w:rFonts w:ascii="仿宋" w:hAnsi="仿宋" w:eastAsia="仿宋"/>
          <w:spacing w:val="14"/>
          <w:szCs w:val="21"/>
        </w:rPr>
        <w:t>2.2.</w:t>
      </w:r>
      <w:r>
        <w:rPr>
          <w:rFonts w:hint="eastAsia" w:ascii="仿宋" w:hAnsi="仿宋" w:eastAsia="仿宋"/>
          <w:spacing w:val="14"/>
          <w:szCs w:val="21"/>
        </w:rPr>
        <w:t>2</w:t>
      </w:r>
      <w:r>
        <w:rPr>
          <w:rFonts w:ascii="仿宋" w:hAnsi="仿宋" w:eastAsia="仿宋"/>
          <w:spacing w:val="14"/>
          <w:szCs w:val="21"/>
        </w:rPr>
        <w:t xml:space="preserve"> 评分标准</w:t>
      </w:r>
      <w:r>
        <w:rPr>
          <w:rFonts w:hint="eastAsia" w:ascii="仿宋" w:hAnsi="仿宋" w:eastAsia="仿宋"/>
          <w:spacing w:val="14"/>
          <w:szCs w:val="21"/>
        </w:rPr>
        <w:t>：</w:t>
      </w:r>
      <w:r>
        <w:rPr>
          <w:rFonts w:ascii="仿宋" w:hAnsi="仿宋" w:eastAsia="仿宋"/>
          <w:spacing w:val="14"/>
          <w:szCs w:val="21"/>
        </w:rPr>
        <w:t>具体评分标准见第六章</w:t>
      </w:r>
      <w:r>
        <w:rPr>
          <w:rFonts w:hint="eastAsia" w:ascii="仿宋" w:hAnsi="仿宋" w:eastAsia="仿宋"/>
          <w:spacing w:val="14"/>
          <w:szCs w:val="21"/>
        </w:rPr>
        <w:t>。</w:t>
      </w:r>
    </w:p>
    <w:p>
      <w:pPr>
        <w:pStyle w:val="32"/>
        <w:outlineLvl w:val="2"/>
        <w:rPr>
          <w:rFonts w:ascii="仿宋" w:hAnsi="仿宋" w:eastAsia="仿宋"/>
          <w:b/>
          <w:bCs/>
          <w:sz w:val="30"/>
        </w:rPr>
      </w:pPr>
      <w:bookmarkStart w:id="515" w:name="_Toc256000021"/>
      <w:bookmarkStart w:id="516" w:name="_Toc256000082"/>
      <w:bookmarkStart w:id="517" w:name="_Toc256000153"/>
      <w:bookmarkStart w:id="518" w:name="_Toc82185535"/>
      <w:r>
        <w:rPr>
          <w:rFonts w:hint="eastAsia" w:ascii="仿宋" w:hAnsi="仿宋" w:eastAsia="仿宋"/>
          <w:b/>
          <w:bCs/>
          <w:sz w:val="30"/>
        </w:rPr>
        <w:t>3、资格审查与</w:t>
      </w:r>
      <w:r>
        <w:rPr>
          <w:rFonts w:ascii="仿宋" w:hAnsi="仿宋" w:eastAsia="仿宋"/>
          <w:b/>
          <w:bCs/>
          <w:sz w:val="30"/>
        </w:rPr>
        <w:t>评</w:t>
      </w:r>
      <w:r>
        <w:rPr>
          <w:rFonts w:hint="eastAsia" w:ascii="仿宋" w:hAnsi="仿宋" w:eastAsia="仿宋"/>
          <w:b/>
          <w:bCs/>
          <w:sz w:val="30"/>
        </w:rPr>
        <w:t>标程序</w:t>
      </w:r>
      <w:bookmarkEnd w:id="515"/>
      <w:bookmarkEnd w:id="516"/>
      <w:bookmarkEnd w:id="517"/>
      <w:bookmarkEnd w:id="518"/>
    </w:p>
    <w:p>
      <w:pPr>
        <w:pStyle w:val="32"/>
        <w:outlineLvl w:val="3"/>
        <w:rPr>
          <w:rFonts w:ascii="仿宋" w:hAnsi="仿宋" w:eastAsia="仿宋"/>
          <w:b/>
          <w:bCs/>
          <w:sz w:val="28"/>
          <w:szCs w:val="28"/>
        </w:rPr>
      </w:pPr>
      <w:bookmarkStart w:id="519" w:name="_Toc82177918"/>
      <w:bookmarkStart w:id="520" w:name="_Toc45207840"/>
      <w:bookmarkStart w:id="521" w:name="_Toc65140830"/>
      <w:bookmarkStart w:id="522" w:name="_Toc82185536"/>
      <w:bookmarkStart w:id="523" w:name="_Toc56264393"/>
      <w:bookmarkStart w:id="524" w:name="_Toc45694549"/>
      <w:bookmarkStart w:id="525" w:name="_Toc81588765"/>
      <w:bookmarkStart w:id="526" w:name="_Toc50060992"/>
      <w:bookmarkStart w:id="527" w:name="_Toc76660771"/>
      <w:r>
        <w:rPr>
          <w:rFonts w:ascii="仿宋" w:hAnsi="仿宋" w:eastAsia="仿宋"/>
          <w:b/>
          <w:bCs/>
          <w:sz w:val="28"/>
          <w:szCs w:val="28"/>
        </w:rPr>
        <w:t xml:space="preserve">3.1 </w:t>
      </w:r>
      <w:r>
        <w:rPr>
          <w:rFonts w:hint="eastAsia" w:ascii="仿宋" w:hAnsi="仿宋" w:eastAsia="仿宋"/>
          <w:b/>
          <w:bCs/>
          <w:sz w:val="28"/>
          <w:szCs w:val="28"/>
        </w:rPr>
        <w:t>资格审查与符合性审查</w:t>
      </w:r>
      <w:bookmarkEnd w:id="519"/>
      <w:bookmarkEnd w:id="520"/>
      <w:bookmarkEnd w:id="521"/>
      <w:bookmarkEnd w:id="522"/>
      <w:bookmarkEnd w:id="523"/>
      <w:bookmarkEnd w:id="524"/>
      <w:bookmarkEnd w:id="525"/>
      <w:bookmarkEnd w:id="526"/>
      <w:bookmarkEnd w:id="527"/>
    </w:p>
    <w:p>
      <w:pPr>
        <w:pStyle w:val="32"/>
        <w:ind w:firstLine="424" w:firstLineChars="205"/>
        <w:rPr>
          <w:rFonts w:ascii="仿宋" w:hAnsi="仿宋" w:eastAsia="仿宋"/>
          <w:spacing w:val="14"/>
          <w:szCs w:val="21"/>
        </w:rPr>
      </w:pPr>
      <w:r>
        <w:rPr>
          <w:rFonts w:ascii="仿宋" w:hAnsi="仿宋" w:eastAsia="仿宋"/>
          <w:spacing w:val="14"/>
          <w:szCs w:val="21"/>
        </w:rPr>
        <w:t xml:space="preserve">3.1.1 </w:t>
      </w:r>
      <w:r>
        <w:rPr>
          <w:rFonts w:hint="eastAsia" w:ascii="仿宋" w:hAnsi="仿宋" w:eastAsia="仿宋"/>
          <w:spacing w:val="14"/>
          <w:szCs w:val="21"/>
        </w:rPr>
        <w:t>评标委员会</w:t>
      </w:r>
      <w:r>
        <w:rPr>
          <w:rFonts w:ascii="仿宋" w:hAnsi="仿宋" w:eastAsia="仿宋"/>
          <w:spacing w:val="14"/>
          <w:szCs w:val="21"/>
        </w:rPr>
        <w:t>依据本章第2.1</w:t>
      </w:r>
      <w:r>
        <w:rPr>
          <w:rFonts w:hint="eastAsia" w:ascii="仿宋" w:hAnsi="仿宋" w:eastAsia="仿宋"/>
          <w:spacing w:val="14"/>
          <w:szCs w:val="21"/>
        </w:rPr>
        <w:t>.1</w:t>
      </w:r>
      <w:r>
        <w:rPr>
          <w:rFonts w:ascii="仿宋" w:hAnsi="仿宋" w:eastAsia="仿宋"/>
          <w:spacing w:val="14"/>
          <w:szCs w:val="21"/>
        </w:rPr>
        <w:t>款规定的标准对</w:t>
      </w:r>
      <w:r>
        <w:rPr>
          <w:rFonts w:hint="eastAsia" w:ascii="仿宋" w:hAnsi="仿宋" w:eastAsia="仿宋"/>
          <w:spacing w:val="14"/>
          <w:szCs w:val="21"/>
          <w:lang w:eastAsia="zh-CN"/>
        </w:rPr>
        <w:t>响应文件</w:t>
      </w:r>
      <w:r>
        <w:rPr>
          <w:rFonts w:ascii="仿宋" w:hAnsi="仿宋" w:eastAsia="仿宋"/>
          <w:spacing w:val="14"/>
          <w:szCs w:val="21"/>
        </w:rPr>
        <w:t>进行</w:t>
      </w:r>
      <w:r>
        <w:rPr>
          <w:rFonts w:hint="eastAsia" w:ascii="仿宋" w:hAnsi="仿宋" w:eastAsia="仿宋"/>
          <w:spacing w:val="14"/>
          <w:szCs w:val="21"/>
        </w:rPr>
        <w:t>资格审查</w:t>
      </w:r>
      <w:r>
        <w:rPr>
          <w:rFonts w:ascii="仿宋" w:hAnsi="仿宋" w:eastAsia="仿宋"/>
          <w:spacing w:val="14"/>
          <w:szCs w:val="21"/>
        </w:rPr>
        <w:t>。有一项不符合</w:t>
      </w:r>
      <w:r>
        <w:rPr>
          <w:rFonts w:hint="eastAsia" w:ascii="仿宋" w:hAnsi="仿宋" w:eastAsia="仿宋"/>
          <w:spacing w:val="14"/>
          <w:szCs w:val="21"/>
        </w:rPr>
        <w:t>审查</w:t>
      </w:r>
      <w:r>
        <w:rPr>
          <w:rFonts w:ascii="仿宋" w:hAnsi="仿宋" w:eastAsia="仿宋"/>
          <w:spacing w:val="14"/>
          <w:szCs w:val="21"/>
        </w:rPr>
        <w:t>标准的，应当否决其投标。评标委员会依据本章第2.1</w:t>
      </w:r>
      <w:r>
        <w:rPr>
          <w:rFonts w:hint="eastAsia" w:ascii="仿宋" w:hAnsi="仿宋" w:eastAsia="仿宋"/>
          <w:spacing w:val="14"/>
          <w:szCs w:val="21"/>
        </w:rPr>
        <w:t>.2</w:t>
      </w:r>
      <w:r>
        <w:rPr>
          <w:rFonts w:ascii="仿宋" w:hAnsi="仿宋" w:eastAsia="仿宋"/>
          <w:spacing w:val="14"/>
          <w:szCs w:val="21"/>
        </w:rPr>
        <w:t>款规定的标准对</w:t>
      </w:r>
      <w:r>
        <w:rPr>
          <w:rFonts w:hint="eastAsia" w:ascii="仿宋" w:hAnsi="仿宋" w:eastAsia="仿宋"/>
          <w:spacing w:val="14"/>
          <w:szCs w:val="21"/>
          <w:lang w:eastAsia="zh-CN"/>
        </w:rPr>
        <w:t>响应文件</w:t>
      </w:r>
      <w:r>
        <w:rPr>
          <w:rFonts w:ascii="仿宋" w:hAnsi="仿宋" w:eastAsia="仿宋"/>
          <w:spacing w:val="14"/>
          <w:szCs w:val="21"/>
        </w:rPr>
        <w:t>进行</w:t>
      </w:r>
      <w:r>
        <w:rPr>
          <w:rFonts w:hint="eastAsia" w:ascii="仿宋" w:hAnsi="仿宋" w:eastAsia="仿宋"/>
          <w:spacing w:val="14"/>
          <w:szCs w:val="21"/>
        </w:rPr>
        <w:t>符合性审查</w:t>
      </w:r>
      <w:r>
        <w:rPr>
          <w:rFonts w:ascii="仿宋" w:hAnsi="仿宋" w:eastAsia="仿宋"/>
          <w:spacing w:val="14"/>
          <w:szCs w:val="21"/>
        </w:rPr>
        <w:t>。有一项不符合</w:t>
      </w:r>
      <w:r>
        <w:rPr>
          <w:rFonts w:hint="eastAsia" w:ascii="仿宋" w:hAnsi="仿宋" w:eastAsia="仿宋"/>
          <w:spacing w:val="14"/>
          <w:szCs w:val="21"/>
        </w:rPr>
        <w:t>审查</w:t>
      </w:r>
      <w:r>
        <w:rPr>
          <w:rFonts w:ascii="仿宋" w:hAnsi="仿宋" w:eastAsia="仿宋"/>
          <w:spacing w:val="14"/>
          <w:szCs w:val="21"/>
        </w:rPr>
        <w:t>标准的，应当否决其投标。</w:t>
      </w:r>
    </w:p>
    <w:p>
      <w:pPr>
        <w:pStyle w:val="32"/>
        <w:ind w:firstLine="424" w:firstLineChars="205"/>
        <w:rPr>
          <w:rFonts w:ascii="仿宋" w:hAnsi="仿宋" w:eastAsia="仿宋"/>
          <w:spacing w:val="14"/>
          <w:szCs w:val="21"/>
        </w:rPr>
      </w:pPr>
      <w:r>
        <w:rPr>
          <w:rFonts w:ascii="仿宋" w:hAnsi="仿宋" w:eastAsia="仿宋"/>
          <w:spacing w:val="14"/>
          <w:szCs w:val="21"/>
        </w:rPr>
        <w:t xml:space="preserve">3.1.2 </w:t>
      </w:r>
      <w:r>
        <w:rPr>
          <w:rFonts w:hint="eastAsia" w:ascii="仿宋" w:hAnsi="仿宋" w:eastAsia="仿宋"/>
          <w:spacing w:val="14"/>
          <w:szCs w:val="21"/>
          <w:lang w:eastAsia="zh-CN"/>
        </w:rPr>
        <w:t>供应商</w:t>
      </w:r>
      <w:r>
        <w:rPr>
          <w:rFonts w:ascii="仿宋" w:hAnsi="仿宋" w:eastAsia="仿宋"/>
          <w:spacing w:val="14"/>
          <w:szCs w:val="21"/>
        </w:rPr>
        <w:t>有以下情形之一的，评标委员会应当否决其投标：</w:t>
      </w:r>
    </w:p>
    <w:p>
      <w:pPr>
        <w:pStyle w:val="32"/>
        <w:ind w:firstLine="424" w:firstLineChars="205"/>
        <w:rPr>
          <w:rFonts w:ascii="仿宋" w:hAnsi="仿宋" w:eastAsia="仿宋"/>
          <w:spacing w:val="14"/>
          <w:szCs w:val="21"/>
        </w:rPr>
      </w:pPr>
      <w:r>
        <w:rPr>
          <w:rFonts w:ascii="仿宋" w:hAnsi="仿宋" w:eastAsia="仿宋"/>
          <w:spacing w:val="14"/>
          <w:szCs w:val="21"/>
        </w:rPr>
        <w:t>（1）</w:t>
      </w:r>
      <w:r>
        <w:rPr>
          <w:rFonts w:hint="eastAsia" w:ascii="仿宋" w:hAnsi="仿宋" w:eastAsia="仿宋"/>
          <w:spacing w:val="14"/>
          <w:szCs w:val="21"/>
          <w:lang w:eastAsia="zh-CN"/>
        </w:rPr>
        <w:t>响应文件</w:t>
      </w:r>
      <w:r>
        <w:rPr>
          <w:rFonts w:ascii="仿宋" w:hAnsi="仿宋" w:eastAsia="仿宋"/>
          <w:spacing w:val="14"/>
          <w:szCs w:val="21"/>
        </w:rPr>
        <w:t>没有对招标文件的实质性要求和条件作出响应，或者对招标文件的偏差超出招标文件规定的偏差范围或最高项数；</w:t>
      </w:r>
    </w:p>
    <w:p>
      <w:pPr>
        <w:pStyle w:val="32"/>
        <w:ind w:firstLine="424" w:firstLineChars="205"/>
        <w:rPr>
          <w:rFonts w:hint="eastAsia" w:ascii="仿宋" w:hAnsi="仿宋" w:eastAsia="仿宋"/>
          <w:spacing w:val="14"/>
          <w:szCs w:val="21"/>
        </w:rPr>
      </w:pPr>
      <w:r>
        <w:rPr>
          <w:rFonts w:ascii="仿宋" w:hAnsi="仿宋" w:eastAsia="仿宋"/>
          <w:spacing w:val="14"/>
          <w:szCs w:val="21"/>
        </w:rPr>
        <w:t>（2）有串通投标、弄虚作假、行贿等违法行为。</w:t>
      </w:r>
    </w:p>
    <w:p>
      <w:pPr>
        <w:pStyle w:val="32"/>
        <w:ind w:firstLine="424" w:firstLineChars="205"/>
        <w:rPr>
          <w:rFonts w:hint="eastAsia" w:ascii="仿宋" w:hAnsi="仿宋" w:eastAsia="仿宋"/>
          <w:spacing w:val="14"/>
          <w:szCs w:val="21"/>
        </w:rPr>
      </w:pPr>
      <w:r>
        <w:rPr>
          <w:rFonts w:hint="eastAsia" w:ascii="仿宋" w:hAnsi="仿宋" w:eastAsia="仿宋"/>
          <w:spacing w:val="14"/>
          <w:szCs w:val="21"/>
        </w:rPr>
        <w:t>3.1.3</w:t>
      </w:r>
      <w:r>
        <w:rPr>
          <w:rFonts w:ascii="仿宋" w:hAnsi="仿宋" w:eastAsia="仿宋"/>
          <w:spacing w:val="14"/>
          <w:szCs w:val="21"/>
        </w:rPr>
        <w:t xml:space="preserve"> </w:t>
      </w:r>
      <w:r>
        <w:rPr>
          <w:rFonts w:hint="eastAsia" w:ascii="仿宋" w:hAnsi="仿宋" w:eastAsia="仿宋"/>
          <w:spacing w:val="14"/>
          <w:szCs w:val="21"/>
        </w:rPr>
        <w:t>有下列情形之一的，视为</w:t>
      </w:r>
      <w:r>
        <w:rPr>
          <w:rFonts w:hint="eastAsia" w:ascii="仿宋" w:hAnsi="仿宋" w:eastAsia="仿宋"/>
          <w:spacing w:val="14"/>
          <w:szCs w:val="21"/>
          <w:lang w:eastAsia="zh-CN"/>
        </w:rPr>
        <w:t>供应商</w:t>
      </w:r>
      <w:r>
        <w:rPr>
          <w:rFonts w:hint="eastAsia" w:ascii="仿宋" w:hAnsi="仿宋" w:eastAsia="仿宋"/>
          <w:spacing w:val="14"/>
          <w:szCs w:val="21"/>
        </w:rPr>
        <w:t>串通投标，其投标无效：</w:t>
      </w:r>
    </w:p>
    <w:p>
      <w:pPr>
        <w:pStyle w:val="32"/>
        <w:ind w:firstLine="424" w:firstLineChars="205"/>
        <w:rPr>
          <w:rFonts w:ascii="仿宋" w:hAnsi="仿宋" w:eastAsia="仿宋"/>
          <w:spacing w:val="14"/>
          <w:szCs w:val="21"/>
        </w:rPr>
      </w:pPr>
      <w:r>
        <w:rPr>
          <w:rFonts w:hint="eastAsia" w:ascii="仿宋" w:hAnsi="仿宋" w:eastAsia="仿宋"/>
          <w:spacing w:val="14"/>
          <w:szCs w:val="21"/>
        </w:rPr>
        <w:t>（1）不同</w:t>
      </w:r>
      <w:r>
        <w:rPr>
          <w:rFonts w:hint="eastAsia" w:ascii="仿宋" w:hAnsi="仿宋" w:eastAsia="仿宋"/>
          <w:spacing w:val="14"/>
          <w:szCs w:val="21"/>
          <w:lang w:eastAsia="zh-CN"/>
        </w:rPr>
        <w:t>供应商</w:t>
      </w:r>
      <w:r>
        <w:rPr>
          <w:rFonts w:hint="eastAsia" w:ascii="仿宋" w:hAnsi="仿宋" w:eastAsia="仿宋"/>
          <w:spacing w:val="14"/>
          <w:szCs w:val="21"/>
        </w:rPr>
        <w:t>的</w:t>
      </w:r>
      <w:r>
        <w:rPr>
          <w:rFonts w:hint="eastAsia" w:ascii="仿宋" w:hAnsi="仿宋" w:eastAsia="仿宋"/>
          <w:spacing w:val="14"/>
          <w:szCs w:val="21"/>
          <w:lang w:eastAsia="zh-CN"/>
        </w:rPr>
        <w:t>响应文件</w:t>
      </w:r>
      <w:r>
        <w:rPr>
          <w:rFonts w:hint="eastAsia" w:ascii="仿宋" w:hAnsi="仿宋" w:eastAsia="仿宋"/>
          <w:spacing w:val="14"/>
          <w:szCs w:val="21"/>
        </w:rPr>
        <w:t>由同一单位或者个人编制；</w:t>
      </w:r>
    </w:p>
    <w:p>
      <w:pPr>
        <w:pStyle w:val="32"/>
        <w:ind w:firstLine="424" w:firstLineChars="205"/>
        <w:rPr>
          <w:rFonts w:ascii="仿宋" w:hAnsi="仿宋" w:eastAsia="仿宋"/>
          <w:spacing w:val="14"/>
          <w:szCs w:val="21"/>
        </w:rPr>
      </w:pPr>
      <w:r>
        <w:rPr>
          <w:rFonts w:hint="eastAsia" w:ascii="仿宋" w:hAnsi="仿宋" w:eastAsia="仿宋"/>
          <w:spacing w:val="14"/>
          <w:szCs w:val="21"/>
        </w:rPr>
        <w:t>（2）不同</w:t>
      </w:r>
      <w:r>
        <w:rPr>
          <w:rFonts w:hint="eastAsia" w:ascii="仿宋" w:hAnsi="仿宋" w:eastAsia="仿宋"/>
          <w:spacing w:val="14"/>
          <w:szCs w:val="21"/>
          <w:lang w:eastAsia="zh-CN"/>
        </w:rPr>
        <w:t>供应商</w:t>
      </w:r>
      <w:r>
        <w:rPr>
          <w:rFonts w:hint="eastAsia" w:ascii="仿宋" w:hAnsi="仿宋" w:eastAsia="仿宋"/>
          <w:spacing w:val="14"/>
          <w:szCs w:val="21"/>
        </w:rPr>
        <w:t>委托同一单位或者个人办理投标事宜；</w:t>
      </w:r>
    </w:p>
    <w:p>
      <w:pPr>
        <w:pStyle w:val="32"/>
        <w:ind w:firstLine="424" w:firstLineChars="205"/>
        <w:rPr>
          <w:rFonts w:ascii="仿宋" w:hAnsi="仿宋" w:eastAsia="仿宋"/>
          <w:spacing w:val="14"/>
          <w:szCs w:val="21"/>
        </w:rPr>
      </w:pPr>
      <w:r>
        <w:rPr>
          <w:rFonts w:hint="eastAsia" w:ascii="仿宋" w:hAnsi="仿宋" w:eastAsia="仿宋"/>
          <w:spacing w:val="14"/>
          <w:szCs w:val="21"/>
        </w:rPr>
        <w:t>（3）不同</w:t>
      </w:r>
      <w:r>
        <w:rPr>
          <w:rFonts w:hint="eastAsia" w:ascii="仿宋" w:hAnsi="仿宋" w:eastAsia="仿宋"/>
          <w:spacing w:val="14"/>
          <w:szCs w:val="21"/>
          <w:lang w:eastAsia="zh-CN"/>
        </w:rPr>
        <w:t>供应商</w:t>
      </w:r>
      <w:r>
        <w:rPr>
          <w:rFonts w:hint="eastAsia" w:ascii="仿宋" w:hAnsi="仿宋" w:eastAsia="仿宋"/>
          <w:spacing w:val="14"/>
          <w:szCs w:val="21"/>
        </w:rPr>
        <w:t>的</w:t>
      </w:r>
      <w:r>
        <w:rPr>
          <w:rFonts w:hint="eastAsia" w:ascii="仿宋" w:hAnsi="仿宋" w:eastAsia="仿宋"/>
          <w:spacing w:val="14"/>
          <w:szCs w:val="21"/>
          <w:lang w:eastAsia="zh-CN"/>
        </w:rPr>
        <w:t>响应文件</w:t>
      </w:r>
      <w:r>
        <w:rPr>
          <w:rFonts w:hint="eastAsia" w:ascii="仿宋" w:hAnsi="仿宋" w:eastAsia="仿宋"/>
          <w:spacing w:val="14"/>
          <w:szCs w:val="21"/>
        </w:rPr>
        <w:t>载明的项目管理成员或者联系人员为同一人；</w:t>
      </w:r>
    </w:p>
    <w:p>
      <w:pPr>
        <w:pStyle w:val="32"/>
        <w:ind w:firstLine="424" w:firstLineChars="205"/>
        <w:rPr>
          <w:rFonts w:hint="eastAsia" w:ascii="仿宋" w:hAnsi="仿宋" w:eastAsia="仿宋"/>
          <w:spacing w:val="14"/>
          <w:szCs w:val="21"/>
          <w:lang w:eastAsia="zh-CN"/>
        </w:rPr>
      </w:pPr>
      <w:r>
        <w:rPr>
          <w:rFonts w:hint="eastAsia" w:ascii="仿宋" w:hAnsi="仿宋" w:eastAsia="仿宋"/>
          <w:spacing w:val="14"/>
          <w:szCs w:val="21"/>
        </w:rPr>
        <w:t>（4）不同</w:t>
      </w:r>
      <w:r>
        <w:rPr>
          <w:rFonts w:hint="eastAsia" w:ascii="仿宋" w:hAnsi="仿宋" w:eastAsia="仿宋"/>
          <w:spacing w:val="14"/>
          <w:szCs w:val="21"/>
          <w:lang w:eastAsia="zh-CN"/>
        </w:rPr>
        <w:t>供应商</w:t>
      </w:r>
      <w:r>
        <w:rPr>
          <w:rFonts w:hint="eastAsia" w:ascii="仿宋" w:hAnsi="仿宋" w:eastAsia="仿宋"/>
          <w:spacing w:val="14"/>
          <w:szCs w:val="21"/>
        </w:rPr>
        <w:t>的</w:t>
      </w:r>
      <w:r>
        <w:rPr>
          <w:rFonts w:hint="eastAsia" w:ascii="仿宋" w:hAnsi="仿宋" w:eastAsia="仿宋"/>
          <w:spacing w:val="14"/>
          <w:szCs w:val="21"/>
          <w:lang w:eastAsia="zh-CN"/>
        </w:rPr>
        <w:t>响应文件</w:t>
      </w:r>
      <w:r>
        <w:rPr>
          <w:rFonts w:hint="eastAsia" w:ascii="仿宋" w:hAnsi="仿宋" w:eastAsia="仿宋"/>
          <w:spacing w:val="14"/>
          <w:szCs w:val="21"/>
        </w:rPr>
        <w:t>异常一致或者投标报价呈规律性差异</w:t>
      </w:r>
      <w:r>
        <w:rPr>
          <w:rFonts w:hint="eastAsia" w:ascii="仿宋" w:hAnsi="仿宋" w:eastAsia="仿宋"/>
          <w:spacing w:val="14"/>
          <w:szCs w:val="21"/>
          <w:lang w:eastAsia="zh-CN"/>
        </w:rPr>
        <w:t>。</w:t>
      </w:r>
    </w:p>
    <w:p>
      <w:pPr>
        <w:pStyle w:val="32"/>
        <w:ind w:firstLine="424" w:firstLineChars="205"/>
        <w:rPr>
          <w:rFonts w:ascii="仿宋" w:hAnsi="仿宋" w:eastAsia="仿宋"/>
          <w:spacing w:val="14"/>
          <w:szCs w:val="21"/>
        </w:rPr>
      </w:pPr>
      <w:r>
        <w:rPr>
          <w:rFonts w:ascii="仿宋" w:hAnsi="仿宋" w:eastAsia="仿宋"/>
          <w:spacing w:val="14"/>
          <w:szCs w:val="21"/>
        </w:rPr>
        <w:t>3.1.</w:t>
      </w:r>
      <w:r>
        <w:rPr>
          <w:rFonts w:hint="eastAsia" w:ascii="仿宋" w:hAnsi="仿宋" w:eastAsia="仿宋"/>
          <w:spacing w:val="14"/>
          <w:szCs w:val="21"/>
        </w:rPr>
        <w:t>4</w:t>
      </w:r>
      <w:r>
        <w:rPr>
          <w:rFonts w:ascii="仿宋" w:hAnsi="仿宋" w:eastAsia="仿宋"/>
          <w:spacing w:val="14"/>
          <w:szCs w:val="21"/>
        </w:rPr>
        <w:t xml:space="preserve"> </w:t>
      </w:r>
      <w:r>
        <w:rPr>
          <w:rFonts w:hint="eastAsia" w:ascii="仿宋" w:hAnsi="仿宋" w:eastAsia="仿宋"/>
          <w:spacing w:val="14"/>
          <w:szCs w:val="21"/>
          <w:lang w:eastAsia="zh-CN"/>
        </w:rPr>
        <w:t>响应文件</w:t>
      </w:r>
      <w:r>
        <w:rPr>
          <w:rFonts w:hint="eastAsia" w:ascii="仿宋" w:hAnsi="仿宋" w:eastAsia="仿宋"/>
          <w:spacing w:val="14"/>
          <w:szCs w:val="21"/>
        </w:rPr>
        <w:t>报价出现前后不一致的，</w:t>
      </w:r>
      <w:r>
        <w:rPr>
          <w:rFonts w:ascii="仿宋" w:hAnsi="仿宋" w:eastAsia="仿宋"/>
          <w:spacing w:val="14"/>
          <w:szCs w:val="21"/>
        </w:rPr>
        <w:t>评标委员会按以下原则要求</w:t>
      </w:r>
      <w:r>
        <w:rPr>
          <w:rFonts w:hint="eastAsia" w:ascii="仿宋" w:hAnsi="仿宋" w:eastAsia="仿宋"/>
          <w:spacing w:val="14"/>
          <w:szCs w:val="21"/>
          <w:lang w:eastAsia="zh-CN"/>
        </w:rPr>
        <w:t>供应商</w:t>
      </w:r>
      <w:r>
        <w:rPr>
          <w:rFonts w:ascii="仿宋" w:hAnsi="仿宋" w:eastAsia="仿宋"/>
          <w:spacing w:val="14"/>
          <w:szCs w:val="21"/>
        </w:rPr>
        <w:t>对投标报价进行修正，并要求</w:t>
      </w:r>
      <w:r>
        <w:rPr>
          <w:rFonts w:hint="eastAsia" w:ascii="仿宋" w:hAnsi="仿宋" w:eastAsia="仿宋"/>
          <w:spacing w:val="14"/>
          <w:szCs w:val="21"/>
          <w:lang w:eastAsia="zh-CN"/>
        </w:rPr>
        <w:t>供应商</w:t>
      </w:r>
      <w:r>
        <w:rPr>
          <w:rFonts w:ascii="仿宋" w:hAnsi="仿宋" w:eastAsia="仿宋"/>
          <w:spacing w:val="14"/>
          <w:szCs w:val="21"/>
        </w:rPr>
        <w:t>书面澄清确认。</w:t>
      </w:r>
      <w:r>
        <w:rPr>
          <w:rFonts w:hint="eastAsia" w:ascii="仿宋" w:hAnsi="仿宋" w:eastAsia="仿宋"/>
          <w:spacing w:val="14"/>
          <w:szCs w:val="21"/>
          <w:lang w:eastAsia="zh-CN"/>
        </w:rPr>
        <w:t>供应商</w:t>
      </w:r>
      <w:r>
        <w:rPr>
          <w:rFonts w:ascii="仿宋" w:hAnsi="仿宋" w:eastAsia="仿宋"/>
          <w:spacing w:val="14"/>
          <w:szCs w:val="21"/>
        </w:rPr>
        <w:t>拒不澄清确认的，评标委员会应当否决其投标：</w:t>
      </w:r>
    </w:p>
    <w:p>
      <w:pPr>
        <w:pStyle w:val="32"/>
        <w:ind w:firstLine="424" w:firstLineChars="205"/>
        <w:rPr>
          <w:rFonts w:ascii="仿宋" w:hAnsi="仿宋" w:eastAsia="仿宋"/>
          <w:spacing w:val="14"/>
          <w:szCs w:val="21"/>
        </w:rPr>
      </w:pPr>
      <w:r>
        <w:rPr>
          <w:rFonts w:hint="eastAsia" w:ascii="仿宋" w:hAnsi="仿宋" w:eastAsia="仿宋"/>
          <w:spacing w:val="14"/>
          <w:szCs w:val="21"/>
        </w:rPr>
        <w:t>（1）</w:t>
      </w:r>
      <w:r>
        <w:rPr>
          <w:rFonts w:hint="eastAsia" w:ascii="仿宋" w:hAnsi="仿宋" w:eastAsia="仿宋"/>
          <w:spacing w:val="14"/>
          <w:szCs w:val="21"/>
          <w:lang w:eastAsia="zh-CN"/>
        </w:rPr>
        <w:t>响应文件</w:t>
      </w:r>
      <w:r>
        <w:rPr>
          <w:rFonts w:hint="eastAsia" w:ascii="仿宋" w:hAnsi="仿宋" w:eastAsia="仿宋"/>
          <w:spacing w:val="14"/>
          <w:szCs w:val="21"/>
        </w:rPr>
        <w:t>中开标一览表内容与</w:t>
      </w:r>
      <w:r>
        <w:rPr>
          <w:rFonts w:hint="eastAsia" w:ascii="仿宋" w:hAnsi="仿宋" w:eastAsia="仿宋"/>
          <w:spacing w:val="14"/>
          <w:szCs w:val="21"/>
          <w:lang w:eastAsia="zh-CN"/>
        </w:rPr>
        <w:t>响应文件</w:t>
      </w:r>
      <w:r>
        <w:rPr>
          <w:rFonts w:hint="eastAsia" w:ascii="仿宋" w:hAnsi="仿宋" w:eastAsia="仿宋"/>
          <w:spacing w:val="14"/>
          <w:szCs w:val="21"/>
        </w:rPr>
        <w:t>中相应内容不一致的，以开标一览表为准；</w:t>
      </w:r>
    </w:p>
    <w:p>
      <w:pPr>
        <w:pStyle w:val="32"/>
        <w:ind w:firstLine="424" w:firstLineChars="205"/>
        <w:rPr>
          <w:rFonts w:ascii="仿宋" w:hAnsi="仿宋" w:eastAsia="仿宋"/>
          <w:spacing w:val="14"/>
          <w:szCs w:val="21"/>
        </w:rPr>
      </w:pPr>
      <w:r>
        <w:rPr>
          <w:rFonts w:hint="eastAsia" w:ascii="仿宋" w:hAnsi="仿宋" w:eastAsia="仿宋"/>
          <w:spacing w:val="14"/>
          <w:szCs w:val="21"/>
        </w:rPr>
        <w:t>（2）大写金额和小写金额不一致的，以大写金额为准；</w:t>
      </w:r>
    </w:p>
    <w:p>
      <w:pPr>
        <w:pStyle w:val="32"/>
        <w:ind w:firstLine="424" w:firstLineChars="205"/>
        <w:rPr>
          <w:rFonts w:ascii="仿宋" w:hAnsi="仿宋" w:eastAsia="仿宋"/>
          <w:spacing w:val="14"/>
          <w:szCs w:val="21"/>
        </w:rPr>
      </w:pPr>
      <w:r>
        <w:rPr>
          <w:rFonts w:hint="eastAsia" w:ascii="仿宋" w:hAnsi="仿宋" w:eastAsia="仿宋"/>
          <w:spacing w:val="14"/>
          <w:szCs w:val="21"/>
        </w:rPr>
        <w:t>（3）单价金额小数点或者百分比有明显错位的，以开标一览表的总价为准，并修改单价；</w:t>
      </w:r>
    </w:p>
    <w:p>
      <w:pPr>
        <w:pStyle w:val="32"/>
        <w:ind w:firstLine="424" w:firstLineChars="205"/>
        <w:rPr>
          <w:rFonts w:ascii="仿宋" w:hAnsi="仿宋" w:eastAsia="仿宋"/>
          <w:spacing w:val="14"/>
          <w:szCs w:val="21"/>
        </w:rPr>
      </w:pPr>
      <w:r>
        <w:rPr>
          <w:rFonts w:hint="eastAsia" w:ascii="仿宋" w:hAnsi="仿宋" w:eastAsia="仿宋"/>
          <w:spacing w:val="14"/>
          <w:szCs w:val="21"/>
        </w:rPr>
        <w:t>（4）总价金额与按单价汇总金额不一致的，以单价金额计算结果为准。</w:t>
      </w:r>
    </w:p>
    <w:p>
      <w:pPr>
        <w:pStyle w:val="32"/>
        <w:ind w:firstLine="424" w:firstLineChars="205"/>
        <w:rPr>
          <w:rFonts w:ascii="仿宋" w:hAnsi="仿宋" w:eastAsia="仿宋"/>
          <w:spacing w:val="14"/>
          <w:szCs w:val="21"/>
        </w:rPr>
      </w:pPr>
      <w:r>
        <w:rPr>
          <w:rFonts w:hint="eastAsia" w:ascii="仿宋" w:hAnsi="仿宋" w:eastAsia="仿宋"/>
          <w:spacing w:val="14"/>
          <w:szCs w:val="21"/>
        </w:rPr>
        <w:t>同时出现两种以上不一致的，按照前款规定的顺序修正。</w:t>
      </w:r>
    </w:p>
    <w:p>
      <w:pPr>
        <w:pStyle w:val="32"/>
        <w:outlineLvl w:val="3"/>
        <w:rPr>
          <w:rFonts w:ascii="仿宋" w:hAnsi="仿宋" w:eastAsia="仿宋"/>
          <w:b/>
          <w:bCs/>
          <w:sz w:val="28"/>
          <w:szCs w:val="28"/>
        </w:rPr>
      </w:pPr>
      <w:bookmarkStart w:id="528" w:name="_Toc81588766"/>
      <w:bookmarkStart w:id="529" w:name="_Toc65140831"/>
      <w:bookmarkStart w:id="530" w:name="_Toc50060993"/>
      <w:bookmarkStart w:id="531" w:name="_Toc45207841"/>
      <w:bookmarkStart w:id="532" w:name="_Toc82185537"/>
      <w:bookmarkStart w:id="533" w:name="_Toc82177919"/>
      <w:bookmarkStart w:id="534" w:name="_Toc76660772"/>
      <w:bookmarkStart w:id="535" w:name="_Toc56264394"/>
      <w:bookmarkStart w:id="536" w:name="_Toc45694550"/>
      <w:r>
        <w:rPr>
          <w:rFonts w:ascii="仿宋" w:hAnsi="仿宋" w:eastAsia="仿宋"/>
          <w:b/>
          <w:bCs/>
          <w:sz w:val="28"/>
          <w:szCs w:val="28"/>
        </w:rPr>
        <w:t>3.2 详细评审</w:t>
      </w:r>
      <w:bookmarkEnd w:id="528"/>
      <w:bookmarkEnd w:id="529"/>
      <w:bookmarkEnd w:id="530"/>
      <w:bookmarkEnd w:id="531"/>
      <w:bookmarkEnd w:id="532"/>
      <w:bookmarkEnd w:id="533"/>
      <w:bookmarkEnd w:id="534"/>
      <w:bookmarkEnd w:id="535"/>
      <w:bookmarkEnd w:id="536"/>
    </w:p>
    <w:p>
      <w:pPr>
        <w:pStyle w:val="32"/>
        <w:ind w:firstLine="424" w:firstLineChars="205"/>
        <w:rPr>
          <w:rFonts w:ascii="仿宋" w:hAnsi="仿宋" w:eastAsia="仿宋"/>
          <w:spacing w:val="14"/>
          <w:szCs w:val="21"/>
        </w:rPr>
      </w:pPr>
      <w:r>
        <w:rPr>
          <w:rFonts w:ascii="仿宋" w:hAnsi="仿宋" w:eastAsia="仿宋"/>
          <w:spacing w:val="14"/>
          <w:szCs w:val="21"/>
        </w:rPr>
        <w:t>3.2.1 评标委员会按本章第2.2款规定的量化因素和分值进行打分，</w:t>
      </w:r>
      <w:r>
        <w:rPr>
          <w:rFonts w:hint="eastAsia" w:ascii="仿宋" w:hAnsi="仿宋" w:eastAsia="仿宋"/>
          <w:spacing w:val="14"/>
          <w:szCs w:val="21"/>
        </w:rPr>
        <w:t>取所有评委打分分数的算术平均值作为该</w:t>
      </w:r>
      <w:r>
        <w:rPr>
          <w:rFonts w:hint="eastAsia" w:ascii="仿宋" w:hAnsi="仿宋" w:eastAsia="仿宋"/>
          <w:spacing w:val="14"/>
          <w:szCs w:val="21"/>
          <w:lang w:eastAsia="zh-CN"/>
        </w:rPr>
        <w:t>供应商</w:t>
      </w:r>
      <w:r>
        <w:rPr>
          <w:rFonts w:hint="eastAsia" w:ascii="仿宋" w:hAnsi="仿宋" w:eastAsia="仿宋"/>
          <w:spacing w:val="14"/>
          <w:szCs w:val="21"/>
        </w:rPr>
        <w:t>的各项得分</w:t>
      </w:r>
      <w:r>
        <w:rPr>
          <w:rFonts w:ascii="仿宋" w:hAnsi="仿宋" w:eastAsia="仿宋"/>
          <w:spacing w:val="14"/>
          <w:szCs w:val="21"/>
        </w:rPr>
        <w:t>。</w:t>
      </w:r>
    </w:p>
    <w:p>
      <w:pPr>
        <w:pStyle w:val="32"/>
        <w:ind w:firstLine="424" w:firstLineChars="205"/>
        <w:rPr>
          <w:rFonts w:hint="eastAsia" w:ascii="仿宋" w:hAnsi="仿宋" w:eastAsia="仿宋"/>
          <w:spacing w:val="14"/>
          <w:szCs w:val="21"/>
        </w:rPr>
      </w:pPr>
      <w:r>
        <w:rPr>
          <w:rFonts w:ascii="仿宋" w:hAnsi="仿宋" w:eastAsia="仿宋"/>
          <w:spacing w:val="14"/>
          <w:szCs w:val="21"/>
        </w:rPr>
        <w:t>3.2.2 评分分值计算保留小数点后两位，小数点后第三位“四舍五入”。</w:t>
      </w:r>
    </w:p>
    <w:p>
      <w:pPr>
        <w:pStyle w:val="32"/>
        <w:ind w:firstLine="424" w:firstLineChars="205"/>
        <w:rPr>
          <w:rFonts w:hint="eastAsia" w:ascii="仿宋" w:hAnsi="仿宋" w:eastAsia="仿宋"/>
          <w:spacing w:val="14"/>
          <w:szCs w:val="21"/>
        </w:rPr>
      </w:pPr>
      <w:r>
        <w:rPr>
          <w:rFonts w:hint="eastAsia" w:ascii="仿宋" w:hAnsi="仿宋" w:eastAsia="仿宋"/>
          <w:spacing w:val="14"/>
          <w:szCs w:val="21"/>
        </w:rPr>
        <w:t>3.2.3</w:t>
      </w:r>
      <w:r>
        <w:rPr>
          <w:rFonts w:ascii="仿宋" w:hAnsi="仿宋" w:eastAsia="仿宋"/>
          <w:spacing w:val="14"/>
          <w:szCs w:val="21"/>
        </w:rPr>
        <w:t xml:space="preserve"> </w:t>
      </w:r>
      <w:r>
        <w:rPr>
          <w:rFonts w:hint="eastAsia" w:ascii="仿宋" w:hAnsi="仿宋" w:eastAsia="仿宋"/>
          <w:spacing w:val="14"/>
          <w:szCs w:val="21"/>
        </w:rPr>
        <w:t>评标委员会汇总</w:t>
      </w:r>
      <w:r>
        <w:rPr>
          <w:rFonts w:hint="eastAsia" w:ascii="仿宋" w:hAnsi="仿宋" w:eastAsia="仿宋"/>
          <w:spacing w:val="14"/>
          <w:szCs w:val="21"/>
          <w:lang w:eastAsia="zh-CN"/>
        </w:rPr>
        <w:t>供应商</w:t>
      </w:r>
      <w:r>
        <w:rPr>
          <w:rFonts w:hint="eastAsia" w:ascii="仿宋" w:hAnsi="仿宋" w:eastAsia="仿宋"/>
          <w:spacing w:val="14"/>
          <w:szCs w:val="21"/>
        </w:rPr>
        <w:t>的各项得分，相加后为</w:t>
      </w:r>
      <w:r>
        <w:rPr>
          <w:rFonts w:hint="eastAsia" w:ascii="仿宋" w:hAnsi="仿宋" w:eastAsia="仿宋"/>
          <w:spacing w:val="14"/>
          <w:szCs w:val="21"/>
          <w:lang w:eastAsia="zh-CN"/>
        </w:rPr>
        <w:t>供应商</w:t>
      </w:r>
      <w:r>
        <w:rPr>
          <w:rFonts w:hint="eastAsia" w:ascii="仿宋" w:hAnsi="仿宋" w:eastAsia="仿宋"/>
          <w:spacing w:val="14"/>
          <w:szCs w:val="21"/>
        </w:rPr>
        <w:t>最终得分。</w:t>
      </w:r>
    </w:p>
    <w:p>
      <w:pPr>
        <w:pStyle w:val="32"/>
        <w:ind w:firstLine="424" w:firstLineChars="205"/>
        <w:rPr>
          <w:rFonts w:ascii="仿宋" w:hAnsi="仿宋" w:eastAsia="仿宋"/>
          <w:spacing w:val="14"/>
          <w:szCs w:val="21"/>
        </w:rPr>
      </w:pPr>
      <w:r>
        <w:rPr>
          <w:rFonts w:ascii="仿宋" w:hAnsi="仿宋" w:eastAsia="仿宋"/>
          <w:spacing w:val="14"/>
          <w:szCs w:val="21"/>
        </w:rPr>
        <w:t>3.2.</w:t>
      </w:r>
      <w:r>
        <w:rPr>
          <w:rFonts w:hint="eastAsia" w:ascii="仿宋" w:hAnsi="仿宋" w:eastAsia="仿宋"/>
          <w:spacing w:val="14"/>
          <w:szCs w:val="21"/>
        </w:rPr>
        <w:t>4</w:t>
      </w:r>
      <w:r>
        <w:rPr>
          <w:rFonts w:ascii="仿宋" w:hAnsi="仿宋" w:eastAsia="仿宋"/>
          <w:spacing w:val="14"/>
          <w:szCs w:val="21"/>
        </w:rPr>
        <w:t xml:space="preserve"> </w:t>
      </w:r>
      <w:r>
        <w:rPr>
          <w:rFonts w:hint="eastAsia" w:ascii="仿宋" w:hAnsi="仿宋" w:eastAsia="仿宋"/>
          <w:spacing w:val="14"/>
          <w:szCs w:val="21"/>
        </w:rPr>
        <w:t>若评标委员会认为</w:t>
      </w:r>
      <w:r>
        <w:rPr>
          <w:rFonts w:hint="eastAsia" w:ascii="仿宋" w:hAnsi="仿宋" w:eastAsia="仿宋"/>
          <w:spacing w:val="14"/>
          <w:szCs w:val="21"/>
          <w:lang w:eastAsia="zh-CN"/>
        </w:rPr>
        <w:t>供应商</w:t>
      </w:r>
      <w:r>
        <w:rPr>
          <w:rFonts w:hint="eastAsia" w:ascii="仿宋" w:hAnsi="仿宋" w:eastAsia="仿宋"/>
          <w:spacing w:val="14"/>
          <w:szCs w:val="21"/>
        </w:rPr>
        <w:t>的报价明显低于其他通过符合性审查</w:t>
      </w:r>
      <w:r>
        <w:rPr>
          <w:rFonts w:hint="eastAsia" w:ascii="仿宋" w:hAnsi="仿宋" w:eastAsia="仿宋"/>
          <w:spacing w:val="14"/>
          <w:szCs w:val="21"/>
          <w:lang w:eastAsia="zh-CN"/>
        </w:rPr>
        <w:t>供应商</w:t>
      </w:r>
      <w:r>
        <w:rPr>
          <w:rFonts w:hint="eastAsia" w:ascii="仿宋" w:hAnsi="仿宋" w:eastAsia="仿宋"/>
          <w:spacing w:val="14"/>
          <w:szCs w:val="21"/>
        </w:rPr>
        <w:t>的报价，有可能影响产品质量或者不能诚信履约的，应当要求其在评标现场合理的时间内提供书面说明，必要时提交相关证明材料；</w:t>
      </w:r>
      <w:r>
        <w:rPr>
          <w:rFonts w:hint="eastAsia" w:ascii="仿宋" w:hAnsi="仿宋" w:eastAsia="仿宋"/>
          <w:spacing w:val="14"/>
          <w:szCs w:val="21"/>
          <w:lang w:eastAsia="zh-CN"/>
        </w:rPr>
        <w:t>供应商</w:t>
      </w:r>
      <w:r>
        <w:rPr>
          <w:rFonts w:hint="eastAsia" w:ascii="仿宋" w:hAnsi="仿宋" w:eastAsia="仿宋"/>
          <w:spacing w:val="14"/>
          <w:szCs w:val="21"/>
        </w:rPr>
        <w:t>不能证明其报价合理性的，评标委员会应当将其作为无效投标处理。</w:t>
      </w:r>
    </w:p>
    <w:p>
      <w:pPr>
        <w:pStyle w:val="32"/>
        <w:outlineLvl w:val="3"/>
        <w:rPr>
          <w:rFonts w:ascii="仿宋" w:hAnsi="仿宋" w:eastAsia="仿宋"/>
          <w:b/>
          <w:bCs/>
          <w:sz w:val="28"/>
          <w:szCs w:val="28"/>
        </w:rPr>
      </w:pPr>
      <w:bookmarkStart w:id="537" w:name="_Toc45207842"/>
      <w:bookmarkStart w:id="538" w:name="_Toc76660773"/>
      <w:bookmarkStart w:id="539" w:name="_Toc45694551"/>
      <w:bookmarkStart w:id="540" w:name="_Toc82185538"/>
      <w:bookmarkStart w:id="541" w:name="_Toc56264395"/>
      <w:bookmarkStart w:id="542" w:name="_Toc65140832"/>
      <w:bookmarkStart w:id="543" w:name="_Toc82177920"/>
      <w:bookmarkStart w:id="544" w:name="_Toc81588767"/>
      <w:bookmarkStart w:id="545" w:name="_Toc50060994"/>
      <w:r>
        <w:rPr>
          <w:rFonts w:ascii="仿宋" w:hAnsi="仿宋" w:eastAsia="仿宋"/>
          <w:b/>
          <w:bCs/>
          <w:sz w:val="28"/>
          <w:szCs w:val="28"/>
        </w:rPr>
        <w:t xml:space="preserve">3.3 </w:t>
      </w:r>
      <w:r>
        <w:rPr>
          <w:rFonts w:hint="eastAsia" w:ascii="仿宋" w:hAnsi="仿宋" w:eastAsia="仿宋"/>
          <w:b/>
          <w:bCs/>
          <w:sz w:val="28"/>
          <w:szCs w:val="28"/>
          <w:lang w:eastAsia="zh-CN"/>
        </w:rPr>
        <w:t>响应文件</w:t>
      </w:r>
      <w:r>
        <w:rPr>
          <w:rFonts w:ascii="仿宋" w:hAnsi="仿宋" w:eastAsia="仿宋"/>
          <w:b/>
          <w:bCs/>
          <w:sz w:val="28"/>
          <w:szCs w:val="28"/>
        </w:rPr>
        <w:t>的澄清</w:t>
      </w:r>
      <w:bookmarkEnd w:id="537"/>
      <w:bookmarkEnd w:id="538"/>
      <w:bookmarkEnd w:id="539"/>
      <w:bookmarkEnd w:id="540"/>
      <w:bookmarkEnd w:id="541"/>
      <w:bookmarkEnd w:id="542"/>
      <w:bookmarkEnd w:id="543"/>
      <w:bookmarkEnd w:id="544"/>
      <w:bookmarkEnd w:id="545"/>
    </w:p>
    <w:p>
      <w:pPr>
        <w:pStyle w:val="32"/>
        <w:ind w:firstLine="424" w:firstLineChars="205"/>
        <w:rPr>
          <w:rFonts w:ascii="仿宋" w:hAnsi="仿宋" w:eastAsia="仿宋"/>
          <w:spacing w:val="14"/>
          <w:szCs w:val="21"/>
        </w:rPr>
      </w:pPr>
      <w:r>
        <w:rPr>
          <w:rFonts w:ascii="仿宋" w:hAnsi="仿宋" w:eastAsia="仿宋"/>
          <w:spacing w:val="14"/>
          <w:szCs w:val="21"/>
        </w:rPr>
        <w:t>3.3.1 在评标过程中，评标委员会可以书面形式要求</w:t>
      </w:r>
      <w:r>
        <w:rPr>
          <w:rFonts w:hint="eastAsia" w:ascii="仿宋" w:hAnsi="仿宋" w:eastAsia="仿宋"/>
          <w:spacing w:val="14"/>
          <w:szCs w:val="21"/>
          <w:lang w:eastAsia="zh-CN"/>
        </w:rPr>
        <w:t>供应商</w:t>
      </w:r>
      <w:r>
        <w:rPr>
          <w:rFonts w:ascii="仿宋" w:hAnsi="仿宋" w:eastAsia="仿宋"/>
          <w:spacing w:val="14"/>
          <w:szCs w:val="21"/>
        </w:rPr>
        <w:t>对</w:t>
      </w:r>
      <w:r>
        <w:rPr>
          <w:rFonts w:hint="eastAsia" w:ascii="仿宋" w:hAnsi="仿宋" w:eastAsia="仿宋"/>
          <w:spacing w:val="14"/>
          <w:szCs w:val="21"/>
          <w:lang w:eastAsia="zh-CN"/>
        </w:rPr>
        <w:t>响应文件</w:t>
      </w:r>
      <w:r>
        <w:rPr>
          <w:rFonts w:ascii="仿宋" w:hAnsi="仿宋" w:eastAsia="仿宋"/>
          <w:spacing w:val="14"/>
          <w:szCs w:val="21"/>
        </w:rPr>
        <w:t>中含义不明确、对同类问题表述不一致或者有明显文字和计算错误的内容作必要的澄清、说明或补正。澄清、说明或补正应以书面方式进行。评标委员会不接受</w:t>
      </w:r>
      <w:r>
        <w:rPr>
          <w:rFonts w:hint="eastAsia" w:ascii="仿宋" w:hAnsi="仿宋" w:eastAsia="仿宋"/>
          <w:spacing w:val="14"/>
          <w:szCs w:val="21"/>
          <w:lang w:eastAsia="zh-CN"/>
        </w:rPr>
        <w:t>供应商</w:t>
      </w:r>
      <w:r>
        <w:rPr>
          <w:rFonts w:ascii="仿宋" w:hAnsi="仿宋" w:eastAsia="仿宋"/>
          <w:spacing w:val="14"/>
          <w:szCs w:val="21"/>
        </w:rPr>
        <w:t>主动提出的澄清、说明或补正。</w:t>
      </w:r>
    </w:p>
    <w:p>
      <w:pPr>
        <w:pStyle w:val="32"/>
        <w:ind w:firstLine="424" w:firstLineChars="205"/>
        <w:rPr>
          <w:rFonts w:ascii="仿宋" w:hAnsi="仿宋" w:eastAsia="仿宋"/>
          <w:spacing w:val="14"/>
          <w:szCs w:val="21"/>
        </w:rPr>
      </w:pPr>
      <w:r>
        <w:rPr>
          <w:rFonts w:ascii="仿宋" w:hAnsi="仿宋" w:eastAsia="仿宋"/>
          <w:spacing w:val="14"/>
          <w:szCs w:val="21"/>
        </w:rPr>
        <w:t>3.3.2 澄清、说明或补正不得超出</w:t>
      </w:r>
      <w:r>
        <w:rPr>
          <w:rFonts w:hint="eastAsia" w:ascii="仿宋" w:hAnsi="仿宋" w:eastAsia="仿宋"/>
          <w:spacing w:val="14"/>
          <w:szCs w:val="21"/>
          <w:lang w:eastAsia="zh-CN"/>
        </w:rPr>
        <w:t>响应文件</w:t>
      </w:r>
      <w:r>
        <w:rPr>
          <w:rFonts w:ascii="仿宋" w:hAnsi="仿宋" w:eastAsia="仿宋"/>
          <w:spacing w:val="14"/>
          <w:szCs w:val="21"/>
        </w:rPr>
        <w:t>的范围且不得改变</w:t>
      </w:r>
      <w:r>
        <w:rPr>
          <w:rFonts w:hint="eastAsia" w:ascii="仿宋" w:hAnsi="仿宋" w:eastAsia="仿宋"/>
          <w:spacing w:val="14"/>
          <w:szCs w:val="21"/>
          <w:lang w:eastAsia="zh-CN"/>
        </w:rPr>
        <w:t>响应文件</w:t>
      </w:r>
      <w:r>
        <w:rPr>
          <w:rFonts w:ascii="仿宋" w:hAnsi="仿宋" w:eastAsia="仿宋"/>
          <w:spacing w:val="14"/>
          <w:szCs w:val="21"/>
        </w:rPr>
        <w:t>的实质性内容，并构成</w:t>
      </w:r>
      <w:r>
        <w:rPr>
          <w:rFonts w:hint="eastAsia" w:ascii="仿宋" w:hAnsi="仿宋" w:eastAsia="仿宋"/>
          <w:spacing w:val="14"/>
          <w:szCs w:val="21"/>
          <w:lang w:eastAsia="zh-CN"/>
        </w:rPr>
        <w:t>响应文件</w:t>
      </w:r>
      <w:r>
        <w:rPr>
          <w:rFonts w:ascii="仿宋" w:hAnsi="仿宋" w:eastAsia="仿宋"/>
          <w:spacing w:val="14"/>
          <w:szCs w:val="21"/>
        </w:rPr>
        <w:t>的组成部分。</w:t>
      </w:r>
    </w:p>
    <w:p>
      <w:pPr>
        <w:pStyle w:val="32"/>
        <w:ind w:firstLine="424" w:firstLineChars="205"/>
        <w:rPr>
          <w:rFonts w:ascii="仿宋" w:hAnsi="仿宋" w:eastAsia="仿宋"/>
          <w:spacing w:val="14"/>
          <w:szCs w:val="21"/>
        </w:rPr>
      </w:pPr>
      <w:r>
        <w:rPr>
          <w:rFonts w:ascii="仿宋" w:hAnsi="仿宋" w:eastAsia="仿宋"/>
          <w:spacing w:val="14"/>
          <w:szCs w:val="21"/>
        </w:rPr>
        <w:t>3.3.3 评标委员会对</w:t>
      </w:r>
      <w:r>
        <w:rPr>
          <w:rFonts w:hint="eastAsia" w:ascii="仿宋" w:hAnsi="仿宋" w:eastAsia="仿宋"/>
          <w:spacing w:val="14"/>
          <w:szCs w:val="21"/>
          <w:lang w:eastAsia="zh-CN"/>
        </w:rPr>
        <w:t>供应商</w:t>
      </w:r>
      <w:r>
        <w:rPr>
          <w:rFonts w:ascii="仿宋" w:hAnsi="仿宋" w:eastAsia="仿宋"/>
          <w:spacing w:val="14"/>
          <w:szCs w:val="21"/>
        </w:rPr>
        <w:t>提交的澄清、说明或补正有疑问的，可以要求</w:t>
      </w:r>
      <w:r>
        <w:rPr>
          <w:rFonts w:hint="eastAsia" w:ascii="仿宋" w:hAnsi="仿宋" w:eastAsia="仿宋"/>
          <w:spacing w:val="14"/>
          <w:szCs w:val="21"/>
          <w:lang w:eastAsia="zh-CN"/>
        </w:rPr>
        <w:t>供应商</w:t>
      </w:r>
      <w:r>
        <w:rPr>
          <w:rFonts w:ascii="仿宋" w:hAnsi="仿宋" w:eastAsia="仿宋"/>
          <w:spacing w:val="14"/>
          <w:szCs w:val="21"/>
        </w:rPr>
        <w:t>进一步澄清、说明或补正，直至满足评标委员会的要求。</w:t>
      </w:r>
    </w:p>
    <w:p>
      <w:pPr>
        <w:pStyle w:val="32"/>
        <w:outlineLvl w:val="3"/>
        <w:rPr>
          <w:rFonts w:ascii="仿宋" w:hAnsi="仿宋" w:eastAsia="仿宋"/>
          <w:b/>
          <w:bCs/>
          <w:sz w:val="28"/>
          <w:szCs w:val="28"/>
        </w:rPr>
      </w:pPr>
      <w:bookmarkStart w:id="546" w:name="_Toc56264396"/>
      <w:bookmarkStart w:id="547" w:name="_Toc65140833"/>
      <w:bookmarkStart w:id="548" w:name="_Toc82177921"/>
      <w:bookmarkStart w:id="549" w:name="_Toc82185539"/>
      <w:bookmarkStart w:id="550" w:name="_Toc81588768"/>
      <w:bookmarkStart w:id="551" w:name="_Toc45694552"/>
      <w:bookmarkStart w:id="552" w:name="_Toc50060995"/>
      <w:bookmarkStart w:id="553" w:name="_Toc76660774"/>
      <w:bookmarkStart w:id="554" w:name="_Toc45207843"/>
      <w:r>
        <w:rPr>
          <w:rFonts w:ascii="仿宋" w:hAnsi="仿宋" w:eastAsia="仿宋"/>
          <w:b/>
          <w:bCs/>
          <w:sz w:val="28"/>
          <w:szCs w:val="28"/>
        </w:rPr>
        <w:t>3.4 评标结果</w:t>
      </w:r>
      <w:bookmarkEnd w:id="546"/>
      <w:bookmarkEnd w:id="547"/>
      <w:bookmarkEnd w:id="548"/>
      <w:bookmarkEnd w:id="549"/>
      <w:bookmarkEnd w:id="550"/>
      <w:bookmarkEnd w:id="551"/>
      <w:bookmarkEnd w:id="552"/>
      <w:bookmarkEnd w:id="553"/>
      <w:bookmarkEnd w:id="554"/>
    </w:p>
    <w:p>
      <w:pPr>
        <w:pStyle w:val="32"/>
        <w:ind w:firstLine="424" w:firstLineChars="205"/>
        <w:rPr>
          <w:rFonts w:hint="eastAsia" w:ascii="仿宋" w:hAnsi="仿宋" w:eastAsia="仿宋"/>
          <w:spacing w:val="14"/>
          <w:szCs w:val="21"/>
        </w:rPr>
      </w:pPr>
      <w:r>
        <w:rPr>
          <w:rFonts w:hint="eastAsia" w:ascii="仿宋" w:hAnsi="仿宋" w:eastAsia="仿宋"/>
          <w:spacing w:val="14"/>
          <w:szCs w:val="21"/>
        </w:rPr>
        <w:t>3.4.1</w:t>
      </w:r>
      <w:r>
        <w:rPr>
          <w:rFonts w:ascii="仿宋" w:hAnsi="仿宋" w:eastAsia="仿宋"/>
          <w:spacing w:val="14"/>
          <w:szCs w:val="21"/>
        </w:rPr>
        <w:t xml:space="preserve"> </w:t>
      </w:r>
      <w:r>
        <w:rPr>
          <w:rFonts w:hint="eastAsia" w:ascii="仿宋" w:hAnsi="仿宋" w:eastAsia="仿宋"/>
          <w:spacing w:val="14"/>
          <w:szCs w:val="21"/>
        </w:rPr>
        <w:t>评标委员会严格按照招标文件的要求和条件进行评标和打分，评标结果按评审后得分由高到低的顺序排列。得分相同的，按投标报价由低到高顺序排列。得分且投标报价相同的并列。</w:t>
      </w:r>
    </w:p>
    <w:p>
      <w:pPr>
        <w:pStyle w:val="32"/>
        <w:ind w:firstLine="424" w:firstLineChars="205"/>
        <w:rPr>
          <w:rFonts w:hint="eastAsia" w:ascii="仿宋" w:hAnsi="仿宋" w:eastAsia="仿宋"/>
          <w:spacing w:val="14"/>
          <w:szCs w:val="21"/>
        </w:rPr>
      </w:pPr>
      <w:r>
        <w:rPr>
          <w:rFonts w:hint="eastAsia" w:ascii="仿宋" w:hAnsi="仿宋" w:eastAsia="仿宋"/>
          <w:spacing w:val="14"/>
          <w:szCs w:val="21"/>
        </w:rPr>
        <w:t>3.4.2</w:t>
      </w:r>
      <w:r>
        <w:rPr>
          <w:rFonts w:ascii="仿宋" w:hAnsi="仿宋" w:eastAsia="仿宋"/>
          <w:spacing w:val="14"/>
          <w:szCs w:val="21"/>
        </w:rPr>
        <w:t xml:space="preserve"> 评标委员会完成评标后，应当向</w:t>
      </w:r>
      <w:r>
        <w:rPr>
          <w:rFonts w:hint="eastAsia" w:ascii="仿宋" w:hAnsi="仿宋" w:eastAsia="仿宋"/>
          <w:spacing w:val="14"/>
          <w:szCs w:val="21"/>
        </w:rPr>
        <w:t>采购人</w:t>
      </w:r>
      <w:r>
        <w:rPr>
          <w:rFonts w:ascii="仿宋" w:hAnsi="仿宋" w:eastAsia="仿宋"/>
          <w:spacing w:val="14"/>
          <w:szCs w:val="21"/>
        </w:rPr>
        <w:t>提交书面评标报告和</w:t>
      </w:r>
      <w:r>
        <w:rPr>
          <w:rFonts w:hint="eastAsia" w:ascii="仿宋" w:hAnsi="仿宋" w:eastAsia="仿宋"/>
          <w:spacing w:val="14"/>
          <w:szCs w:val="21"/>
        </w:rPr>
        <w:t>成交</w:t>
      </w:r>
      <w:r>
        <w:rPr>
          <w:rFonts w:ascii="仿宋" w:hAnsi="仿宋" w:eastAsia="仿宋"/>
          <w:spacing w:val="14"/>
          <w:szCs w:val="21"/>
        </w:rPr>
        <w:t>候选人名单</w:t>
      </w:r>
      <w:r>
        <w:rPr>
          <w:rFonts w:hint="eastAsia" w:ascii="仿宋" w:hAnsi="仿宋" w:eastAsia="仿宋"/>
          <w:spacing w:val="14"/>
          <w:szCs w:val="21"/>
        </w:rPr>
        <w:t>。</w:t>
      </w:r>
    </w:p>
    <w:p>
      <w:pPr>
        <w:pStyle w:val="32"/>
        <w:outlineLvl w:val="2"/>
        <w:rPr>
          <w:rFonts w:hint="eastAsia" w:ascii="仿宋" w:hAnsi="仿宋" w:eastAsia="仿宋"/>
          <w:b/>
          <w:bCs/>
          <w:sz w:val="30"/>
        </w:rPr>
      </w:pPr>
      <w:bookmarkStart w:id="555" w:name="_Toc256000154"/>
      <w:bookmarkStart w:id="556" w:name="_Toc256000022"/>
      <w:bookmarkStart w:id="557" w:name="_Toc256000083"/>
      <w:bookmarkStart w:id="558" w:name="_Toc82185540"/>
      <w:r>
        <w:rPr>
          <w:rFonts w:hint="eastAsia" w:ascii="仿宋" w:hAnsi="仿宋" w:eastAsia="仿宋"/>
          <w:b/>
          <w:bCs/>
          <w:sz w:val="30"/>
        </w:rPr>
        <w:t>4、评分标准说明</w:t>
      </w:r>
      <w:bookmarkEnd w:id="555"/>
      <w:bookmarkEnd w:id="556"/>
      <w:bookmarkEnd w:id="557"/>
      <w:bookmarkEnd w:id="558"/>
    </w:p>
    <w:p>
      <w:pPr>
        <w:pStyle w:val="32"/>
        <w:outlineLvl w:val="3"/>
        <w:rPr>
          <w:rFonts w:hint="eastAsia" w:ascii="仿宋" w:hAnsi="仿宋" w:eastAsia="仿宋"/>
          <w:b/>
          <w:bCs/>
          <w:sz w:val="28"/>
          <w:szCs w:val="28"/>
          <w:lang w:eastAsia="zh-CN"/>
        </w:rPr>
      </w:pPr>
      <w:bookmarkStart w:id="559" w:name="_Toc82185541"/>
      <w:bookmarkStart w:id="560" w:name="_Toc56264398"/>
      <w:bookmarkStart w:id="561" w:name="_Toc82177923"/>
      <w:bookmarkStart w:id="562" w:name="_Toc45694554"/>
      <w:bookmarkStart w:id="563" w:name="_Toc81588770"/>
      <w:bookmarkStart w:id="564" w:name="_Toc45207845"/>
      <w:bookmarkStart w:id="565" w:name="_Toc50060997"/>
      <w:bookmarkStart w:id="566" w:name="_Toc76660776"/>
      <w:bookmarkStart w:id="567" w:name="_Toc65140835"/>
      <w:r>
        <w:rPr>
          <w:rFonts w:hint="eastAsia" w:ascii="仿宋" w:hAnsi="仿宋" w:eastAsia="仿宋"/>
          <w:b/>
          <w:bCs/>
          <w:sz w:val="28"/>
          <w:szCs w:val="28"/>
        </w:rPr>
        <w:t>4.1</w:t>
      </w:r>
      <w:r>
        <w:rPr>
          <w:rFonts w:ascii="仿宋" w:hAnsi="仿宋" w:eastAsia="仿宋"/>
          <w:b/>
          <w:bCs/>
          <w:sz w:val="28"/>
          <w:szCs w:val="28"/>
        </w:rPr>
        <w:t xml:space="preserve"> </w:t>
      </w:r>
      <w:r>
        <w:rPr>
          <w:rFonts w:hint="eastAsia" w:ascii="仿宋" w:hAnsi="仿宋" w:eastAsia="仿宋"/>
          <w:b/>
          <w:bCs/>
          <w:sz w:val="28"/>
          <w:szCs w:val="28"/>
        </w:rPr>
        <w:t>关于价格扣除和评标报价的说明</w:t>
      </w:r>
      <w:bookmarkEnd w:id="559"/>
      <w:bookmarkEnd w:id="560"/>
      <w:bookmarkEnd w:id="561"/>
      <w:bookmarkEnd w:id="562"/>
      <w:bookmarkEnd w:id="563"/>
      <w:bookmarkEnd w:id="564"/>
      <w:bookmarkEnd w:id="565"/>
      <w:bookmarkEnd w:id="566"/>
      <w:bookmarkEnd w:id="567"/>
      <w:r>
        <w:rPr>
          <w:rFonts w:ascii="仿宋" w:hAnsi="仿宋" w:eastAsia="仿宋"/>
          <w:b/>
          <w:bCs/>
          <w:sz w:val="28"/>
          <w:szCs w:val="28"/>
        </w:rPr>
        <w:t xml:space="preserve"> </w:t>
      </w:r>
    </w:p>
    <w:p>
      <w:pPr>
        <w:pStyle w:val="32"/>
        <w:ind w:firstLine="424" w:firstLineChars="205"/>
        <w:rPr>
          <w:rFonts w:hint="eastAsia" w:ascii="仿宋" w:hAnsi="仿宋" w:eastAsia="仿宋"/>
          <w:spacing w:val="14"/>
          <w:szCs w:val="21"/>
        </w:rPr>
      </w:pPr>
      <w:r>
        <w:rPr>
          <w:rFonts w:hint="eastAsia" w:ascii="仿宋" w:hAnsi="仿宋" w:eastAsia="仿宋"/>
          <w:spacing w:val="14"/>
          <w:szCs w:val="21"/>
        </w:rPr>
        <w:t>4.1.1</w:t>
      </w:r>
      <w:r>
        <w:rPr>
          <w:rFonts w:ascii="仿宋" w:hAnsi="仿宋" w:eastAsia="仿宋"/>
          <w:spacing w:val="14"/>
          <w:szCs w:val="21"/>
        </w:rPr>
        <w:t xml:space="preserve"> </w:t>
      </w:r>
      <w:r>
        <w:rPr>
          <w:rFonts w:hint="eastAsia" w:ascii="仿宋" w:hAnsi="仿宋" w:eastAsia="仿宋"/>
          <w:spacing w:val="14"/>
          <w:szCs w:val="21"/>
        </w:rPr>
        <w:t>价格扣除</w:t>
      </w:r>
    </w:p>
    <w:p>
      <w:pPr>
        <w:pStyle w:val="32"/>
        <w:ind w:firstLine="424" w:firstLineChars="205"/>
        <w:rPr>
          <w:rFonts w:ascii="仿宋" w:hAnsi="仿宋" w:eastAsia="仿宋"/>
          <w:spacing w:val="14"/>
          <w:szCs w:val="21"/>
          <w:highlight w:val="none"/>
        </w:rPr>
      </w:pPr>
      <w:r>
        <w:rPr>
          <w:rFonts w:hint="eastAsia" w:ascii="仿宋" w:hAnsi="仿宋" w:eastAsia="仿宋"/>
          <w:spacing w:val="14"/>
          <w:szCs w:val="21"/>
          <w:lang w:eastAsia="zh-CN"/>
        </w:rPr>
        <w:t>供应商</w:t>
      </w:r>
      <w:r>
        <w:rPr>
          <w:rFonts w:hint="eastAsia" w:ascii="仿宋" w:hAnsi="仿宋" w:eastAsia="仿宋"/>
          <w:spacing w:val="14"/>
          <w:szCs w:val="21"/>
        </w:rPr>
        <w:t>提供的货物全部由符合政策要求的</w:t>
      </w:r>
      <w:r>
        <w:rPr>
          <w:rFonts w:hint="eastAsia" w:ascii="仿宋" w:hAnsi="仿宋" w:eastAsia="仿宋"/>
          <w:spacing w:val="14"/>
          <w:szCs w:val="21"/>
          <w:highlight w:val="none"/>
        </w:rPr>
        <w:t>小微企业制造的，对所报的产品的价格给予</w:t>
      </w:r>
      <w:r>
        <w:rPr>
          <w:rFonts w:hint="eastAsia" w:ascii="仿宋" w:hAnsi="仿宋" w:eastAsia="仿宋"/>
          <w:spacing w:val="14"/>
          <w:szCs w:val="21"/>
          <w:highlight w:val="none"/>
          <w:lang w:val="en-US" w:eastAsia="zh-CN"/>
        </w:rPr>
        <w:t>10</w:t>
      </w:r>
      <w:r>
        <w:rPr>
          <w:rFonts w:hint="eastAsia" w:ascii="仿宋" w:hAnsi="仿宋" w:eastAsia="仿宋"/>
          <w:spacing w:val="14"/>
          <w:szCs w:val="21"/>
          <w:highlight w:val="none"/>
        </w:rPr>
        <w:t>%的扣除，用扣除后的价格参与评审。参加采购活动的</w:t>
      </w:r>
      <w:r>
        <w:rPr>
          <w:rFonts w:hint="eastAsia" w:ascii="仿宋" w:hAnsi="仿宋" w:eastAsia="仿宋"/>
          <w:spacing w:val="14"/>
          <w:szCs w:val="21"/>
          <w:highlight w:val="none"/>
          <w:lang w:eastAsia="zh-CN"/>
        </w:rPr>
        <w:t>供应商</w:t>
      </w:r>
      <w:r>
        <w:rPr>
          <w:rFonts w:hint="eastAsia" w:ascii="仿宋" w:hAnsi="仿宋" w:eastAsia="仿宋"/>
          <w:spacing w:val="14"/>
          <w:szCs w:val="21"/>
          <w:highlight w:val="none"/>
        </w:rPr>
        <w:t>，应当按照《政府采购促进中小企业发展管理办法》（财库﹝2020﹞46号）的规定提供《中小企业声明函（货物）》（中小企业划型标准详见《关于印发中小企业划型标准规定的通知》工信部联企业〔2011〕300号）。</w:t>
      </w:r>
      <w:r>
        <w:rPr>
          <w:rFonts w:hint="eastAsia" w:ascii="仿宋" w:hAnsi="仿宋" w:eastAsia="仿宋"/>
          <w:spacing w:val="14"/>
          <w:szCs w:val="21"/>
          <w:highlight w:val="none"/>
          <w:lang w:eastAsia="zh-CN"/>
        </w:rPr>
        <w:t>供应商</w:t>
      </w:r>
      <w:r>
        <w:rPr>
          <w:rFonts w:hint="eastAsia" w:ascii="仿宋" w:hAnsi="仿宋" w:eastAsia="仿宋"/>
          <w:spacing w:val="14"/>
          <w:szCs w:val="21"/>
          <w:highlight w:val="none"/>
        </w:rPr>
        <w:t>为大型企业的不适用本款规定。</w:t>
      </w:r>
      <w:r>
        <w:rPr>
          <w:rFonts w:hint="eastAsia" w:ascii="仿宋" w:hAnsi="仿宋" w:eastAsia="仿宋"/>
          <w:spacing w:val="14"/>
          <w:szCs w:val="21"/>
          <w:highlight w:val="none"/>
          <w:lang w:eastAsia="zh-CN"/>
        </w:rPr>
        <w:t>供应商</w:t>
      </w:r>
      <w:r>
        <w:rPr>
          <w:rFonts w:hint="eastAsia" w:ascii="仿宋" w:hAnsi="仿宋" w:eastAsia="仿宋"/>
          <w:spacing w:val="14"/>
          <w:szCs w:val="21"/>
          <w:highlight w:val="none"/>
        </w:rPr>
        <w:t>为联合体的，联合体各方均应为中小企业，否则不适用本款规定。</w:t>
      </w:r>
    </w:p>
    <w:p>
      <w:pPr>
        <w:pStyle w:val="32"/>
        <w:ind w:firstLine="424" w:firstLineChars="205"/>
        <w:rPr>
          <w:rFonts w:ascii="仿宋" w:hAnsi="仿宋" w:eastAsia="仿宋"/>
          <w:spacing w:val="14"/>
          <w:szCs w:val="21"/>
          <w:highlight w:val="none"/>
        </w:rPr>
      </w:pPr>
      <w:r>
        <w:rPr>
          <w:rFonts w:hint="eastAsia" w:ascii="仿宋" w:hAnsi="仿宋" w:eastAsia="仿宋"/>
          <w:spacing w:val="14"/>
          <w:szCs w:val="21"/>
          <w:highlight w:val="none"/>
        </w:rPr>
        <w:t>根据财政部司法部《关于政府采购支持监狱企业发展有关问题的通知》（财库〔</w:t>
      </w:r>
      <w:r>
        <w:rPr>
          <w:rFonts w:ascii="仿宋" w:hAnsi="仿宋" w:eastAsia="仿宋"/>
          <w:spacing w:val="14"/>
          <w:szCs w:val="21"/>
          <w:highlight w:val="none"/>
        </w:rPr>
        <w:t>201</w:t>
      </w:r>
      <w:r>
        <w:rPr>
          <w:rFonts w:hint="eastAsia" w:ascii="仿宋" w:hAnsi="仿宋" w:eastAsia="仿宋"/>
          <w:spacing w:val="14"/>
          <w:szCs w:val="21"/>
          <w:highlight w:val="none"/>
        </w:rPr>
        <w:t>4〕6</w:t>
      </w:r>
      <w:r>
        <w:rPr>
          <w:rFonts w:ascii="仿宋" w:hAnsi="仿宋" w:eastAsia="仿宋"/>
          <w:spacing w:val="14"/>
          <w:szCs w:val="21"/>
          <w:highlight w:val="none"/>
        </w:rPr>
        <w:t>8</w:t>
      </w:r>
      <w:r>
        <w:rPr>
          <w:rFonts w:hint="eastAsia" w:ascii="仿宋" w:hAnsi="仿宋" w:eastAsia="仿宋"/>
          <w:spacing w:val="14"/>
          <w:szCs w:val="21"/>
          <w:highlight w:val="none"/>
        </w:rPr>
        <w:t>号）规定，本项目在评审中对监狱企业作为</w:t>
      </w:r>
      <w:r>
        <w:rPr>
          <w:rFonts w:hint="eastAsia" w:ascii="仿宋" w:hAnsi="仿宋" w:eastAsia="仿宋"/>
          <w:spacing w:val="14"/>
          <w:szCs w:val="21"/>
          <w:highlight w:val="none"/>
          <w:lang w:eastAsia="zh-CN"/>
        </w:rPr>
        <w:t>供应商</w:t>
      </w:r>
      <w:r>
        <w:rPr>
          <w:rFonts w:hint="eastAsia" w:ascii="仿宋" w:hAnsi="仿宋" w:eastAsia="仿宋"/>
          <w:spacing w:val="14"/>
          <w:szCs w:val="21"/>
          <w:highlight w:val="none"/>
        </w:rPr>
        <w:t>所提供的本企业生产的产品的价格给予6%的扣除。</w:t>
      </w:r>
      <w:r>
        <w:rPr>
          <w:rFonts w:ascii="仿宋" w:hAnsi="仿宋" w:eastAsia="仿宋"/>
          <w:spacing w:val="14"/>
          <w:szCs w:val="21"/>
          <w:highlight w:val="none"/>
        </w:rPr>
        <w:t>监狱企业参加政府采购活动时，应当提供由省级以上监狱管理局、戒毒管理局(含新疆生产建设兵团)出具的属于监狱企业的证明文件。</w:t>
      </w:r>
    </w:p>
    <w:p>
      <w:pPr>
        <w:pStyle w:val="32"/>
        <w:ind w:firstLine="424" w:firstLineChars="205"/>
        <w:rPr>
          <w:rFonts w:hint="eastAsia" w:ascii="仿宋" w:hAnsi="仿宋" w:eastAsia="仿宋"/>
          <w:spacing w:val="14"/>
          <w:szCs w:val="21"/>
          <w:highlight w:val="none"/>
        </w:rPr>
      </w:pPr>
      <w:r>
        <w:rPr>
          <w:rFonts w:hint="eastAsia" w:ascii="仿宋" w:hAnsi="仿宋" w:eastAsia="仿宋"/>
          <w:spacing w:val="14"/>
          <w:szCs w:val="21"/>
          <w:highlight w:val="none"/>
        </w:rPr>
        <w:t>根据财政部民政部中国残疾人联合会《关于促进残疾人就业政府采购政策的通知》（财库〔</w:t>
      </w:r>
      <w:r>
        <w:rPr>
          <w:rFonts w:ascii="仿宋" w:hAnsi="仿宋" w:eastAsia="仿宋"/>
          <w:spacing w:val="14"/>
          <w:szCs w:val="21"/>
          <w:highlight w:val="none"/>
        </w:rPr>
        <w:t>201</w:t>
      </w:r>
      <w:r>
        <w:rPr>
          <w:rFonts w:hint="eastAsia" w:ascii="仿宋" w:hAnsi="仿宋" w:eastAsia="仿宋"/>
          <w:spacing w:val="14"/>
          <w:szCs w:val="21"/>
          <w:highlight w:val="none"/>
        </w:rPr>
        <w:t>7〕141号）规定，本项目在评审中对残疾人福利性单位提供本单位制造的货物、承担的工程或者服务，或者提供其他残疾人福利性单位制造的货物（不包括使用非残疾人福利性单位注册商标的货物）的价格给予6%的扣除。残疾人福利性单位</w:t>
      </w:r>
      <w:r>
        <w:rPr>
          <w:rFonts w:ascii="仿宋" w:hAnsi="仿宋" w:eastAsia="仿宋"/>
          <w:spacing w:val="14"/>
          <w:szCs w:val="21"/>
          <w:highlight w:val="none"/>
        </w:rPr>
        <w:t>参加政府采购活动时，应当提供</w:t>
      </w:r>
      <w:r>
        <w:rPr>
          <w:rFonts w:hint="eastAsia" w:ascii="仿宋" w:hAnsi="仿宋" w:eastAsia="仿宋"/>
          <w:spacing w:val="14"/>
          <w:szCs w:val="21"/>
          <w:highlight w:val="none"/>
        </w:rPr>
        <w:t>《残疾人福利性单位声明函》</w:t>
      </w:r>
      <w:r>
        <w:rPr>
          <w:rFonts w:ascii="仿宋" w:hAnsi="仿宋" w:eastAsia="仿宋"/>
          <w:spacing w:val="14"/>
          <w:szCs w:val="21"/>
          <w:highlight w:val="none"/>
        </w:rPr>
        <w:t>。</w:t>
      </w:r>
    </w:p>
    <w:p>
      <w:pPr>
        <w:pStyle w:val="32"/>
        <w:ind w:firstLine="424" w:firstLineChars="205"/>
        <w:rPr>
          <w:rFonts w:hint="eastAsia" w:ascii="仿宋" w:hAnsi="仿宋" w:eastAsia="仿宋" w:cs="Times New Roman"/>
          <w:spacing w:val="14"/>
          <w:szCs w:val="21"/>
          <w:highlight w:val="none"/>
        </w:rPr>
      </w:pPr>
      <w:r>
        <w:rPr>
          <w:rFonts w:hint="eastAsia" w:ascii="仿宋" w:hAnsi="仿宋" w:eastAsia="仿宋"/>
          <w:spacing w:val="14"/>
          <w:szCs w:val="21"/>
          <w:highlight w:val="none"/>
        </w:rPr>
        <w:t>同一</w:t>
      </w:r>
      <w:r>
        <w:rPr>
          <w:rFonts w:hint="eastAsia" w:ascii="仿宋" w:hAnsi="仿宋" w:eastAsia="仿宋"/>
          <w:spacing w:val="14"/>
          <w:szCs w:val="21"/>
          <w:highlight w:val="none"/>
          <w:lang w:eastAsia="zh-CN"/>
        </w:rPr>
        <w:t>供应商</w:t>
      </w:r>
      <w:r>
        <w:rPr>
          <w:rFonts w:hint="eastAsia" w:ascii="仿宋" w:hAnsi="仿宋" w:eastAsia="仿宋"/>
          <w:spacing w:val="14"/>
          <w:szCs w:val="21"/>
          <w:highlight w:val="none"/>
        </w:rPr>
        <w:t>（包括联合体），中小微企业产品、监狱企业产品、残疾人福利性单位产品价格扣除优惠只享受一次，不得重复享受。如本项目专门面向中小企业或小微企业采购的，评审中价格将均不予</w:t>
      </w:r>
      <w:r>
        <w:rPr>
          <w:rFonts w:hint="eastAsia" w:ascii="仿宋" w:hAnsi="仿宋" w:eastAsia="仿宋" w:cs="Times New Roman"/>
          <w:spacing w:val="14"/>
          <w:szCs w:val="21"/>
          <w:highlight w:val="none"/>
        </w:rPr>
        <w:t>扣除。</w:t>
      </w:r>
    </w:p>
    <w:p>
      <w:pPr>
        <w:pStyle w:val="32"/>
        <w:ind w:firstLine="424" w:firstLineChars="205"/>
        <w:rPr>
          <w:rFonts w:hint="eastAsia" w:ascii="仿宋" w:hAnsi="仿宋" w:eastAsia="仿宋" w:cs="Times New Roman"/>
          <w:spacing w:val="14"/>
          <w:szCs w:val="21"/>
          <w:highlight w:val="none"/>
          <w:lang w:val="en-US" w:eastAsia="zh-CN"/>
        </w:rPr>
      </w:pPr>
      <w:r>
        <w:rPr>
          <w:rFonts w:hint="eastAsia" w:ascii="仿宋" w:hAnsi="仿宋" w:eastAsia="仿宋" w:cs="Times New Roman"/>
          <w:spacing w:val="14"/>
          <w:szCs w:val="21"/>
          <w:highlight w:val="none"/>
        </w:rPr>
        <w:t xml:space="preserve">4.1.2 </w:t>
      </w:r>
      <w:r>
        <w:rPr>
          <w:rFonts w:hint="eastAsia" w:ascii="仿宋" w:hAnsi="仿宋" w:eastAsia="仿宋" w:cs="Times New Roman"/>
          <w:spacing w:val="14"/>
          <w:szCs w:val="21"/>
          <w:highlight w:val="none"/>
          <w:lang w:val="en-US" w:eastAsia="zh-CN"/>
        </w:rPr>
        <w:t>本项目支持中小微（监狱、残疾人福利性单位）企业采购（监狱、残疾人福利性单位视同小型、微型企业），评审中价格将用扣除后的价格进行计算。</w:t>
      </w:r>
    </w:p>
    <w:p>
      <w:pPr>
        <w:pStyle w:val="32"/>
        <w:ind w:firstLine="424" w:firstLineChars="205"/>
        <w:rPr>
          <w:rFonts w:hint="eastAsia" w:ascii="仿宋" w:hAnsi="仿宋" w:eastAsia="仿宋" w:cs="Times New Roman"/>
          <w:spacing w:val="14"/>
          <w:szCs w:val="21"/>
          <w:highlight w:val="none"/>
          <w:lang w:val="en-US" w:eastAsia="zh-CN"/>
        </w:rPr>
      </w:pPr>
      <w:r>
        <w:rPr>
          <w:rFonts w:hint="eastAsia" w:ascii="仿宋" w:hAnsi="仿宋" w:eastAsia="仿宋" w:cs="Times New Roman"/>
          <w:spacing w:val="14"/>
          <w:szCs w:val="21"/>
          <w:highlight w:val="none"/>
          <w:lang w:val="en-US" w:eastAsia="zh-CN"/>
        </w:rPr>
        <w:t>评审报价=投标报价-价格扣除</w:t>
      </w:r>
    </w:p>
    <w:p>
      <w:pPr>
        <w:rPr>
          <w:rFonts w:hint="eastAsia"/>
          <w:color w:val="000080"/>
          <w:sz w:val="20"/>
          <w:highlight w:val="white"/>
        </w:rPr>
      </w:pPr>
      <w:r>
        <w:rPr>
          <w:rFonts w:hint="eastAsia"/>
          <w:color w:val="000080"/>
          <w:sz w:val="20"/>
          <w:highlight w:val="white"/>
        </w:rPr>
        <w:t xml:space="preserve"> </w:t>
      </w:r>
      <w:bookmarkEnd w:id="2"/>
    </w:p>
    <w:p>
      <w:pPr>
        <w:pStyle w:val="56"/>
        <w:rPr>
          <w:rFonts w:ascii="仿宋" w:hAnsi="仿宋" w:eastAsia="仿宋"/>
        </w:rPr>
      </w:pPr>
    </w:p>
    <w:p>
      <w:pPr>
        <w:pStyle w:val="56"/>
        <w:rPr>
          <w:rFonts w:ascii="仿宋" w:hAnsi="仿宋" w:eastAsia="仿宋"/>
        </w:rPr>
      </w:pPr>
    </w:p>
    <w:p>
      <w:pPr>
        <w:pStyle w:val="56"/>
        <w:rPr>
          <w:rFonts w:ascii="仿宋" w:hAnsi="仿宋" w:eastAsia="仿宋"/>
        </w:rPr>
      </w:pPr>
    </w:p>
    <w:p>
      <w:pPr>
        <w:pStyle w:val="56"/>
        <w:rPr>
          <w:rFonts w:ascii="仿宋" w:hAnsi="仿宋" w:eastAsia="仿宋"/>
        </w:rPr>
      </w:pPr>
    </w:p>
    <w:p>
      <w:pPr>
        <w:pStyle w:val="56"/>
        <w:rPr>
          <w:rFonts w:ascii="仿宋" w:hAnsi="仿宋" w:eastAsia="仿宋"/>
        </w:rPr>
      </w:pPr>
    </w:p>
    <w:p>
      <w:pPr>
        <w:pStyle w:val="56"/>
        <w:rPr>
          <w:rFonts w:ascii="仿宋" w:hAnsi="仿宋" w:eastAsia="仿宋"/>
        </w:rPr>
      </w:pPr>
    </w:p>
    <w:p>
      <w:pPr>
        <w:pStyle w:val="56"/>
        <w:rPr>
          <w:rFonts w:ascii="仿宋" w:hAnsi="仿宋" w:eastAsia="仿宋"/>
        </w:rPr>
      </w:pPr>
    </w:p>
    <w:p>
      <w:pPr>
        <w:pStyle w:val="56"/>
        <w:rPr>
          <w:rFonts w:ascii="仿宋" w:hAnsi="仿宋" w:eastAsia="仿宋"/>
        </w:rPr>
      </w:pPr>
    </w:p>
    <w:p>
      <w:pPr>
        <w:pStyle w:val="56"/>
        <w:rPr>
          <w:rFonts w:ascii="仿宋" w:hAnsi="仿宋" w:eastAsia="仿宋"/>
        </w:rPr>
      </w:pPr>
    </w:p>
    <w:p>
      <w:pPr>
        <w:pStyle w:val="56"/>
        <w:rPr>
          <w:rFonts w:ascii="仿宋" w:hAnsi="仿宋" w:eastAsia="仿宋"/>
        </w:rPr>
      </w:pPr>
    </w:p>
    <w:p>
      <w:pPr>
        <w:pStyle w:val="11"/>
        <w:rPr>
          <w:rFonts w:hint="eastAsia" w:ascii="仿宋" w:hAnsi="仿宋" w:eastAsia="仿宋" w:cs="仿宋"/>
          <w:lang w:eastAsia="zh-CN"/>
        </w:rPr>
      </w:pPr>
      <w:bookmarkStart w:id="568" w:name="_Toc3904807"/>
      <w:bookmarkStart w:id="569" w:name="_Toc256000155"/>
      <w:r>
        <w:rPr>
          <w:rFonts w:hint="eastAsia" w:ascii="仿宋" w:hAnsi="仿宋" w:eastAsia="仿宋" w:cs="仿宋"/>
          <w:highlight w:val="white"/>
          <w:lang w:eastAsia="zh-CN"/>
        </w:rPr>
        <w:t>第六章   资格审查与评审标准</w:t>
      </w:r>
      <w:bookmarkEnd w:id="568"/>
      <w:bookmarkEnd w:id="569"/>
    </w:p>
    <w:tbl>
      <w:tblPr>
        <w:tblStyle w:val="12"/>
        <w:tblW w:w="0" w:type="auto"/>
        <w:tblInd w:w="0"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75" w:type="dxa"/>
          <w:left w:w="75" w:type="dxa"/>
          <w:bottom w:w="75" w:type="dxa"/>
          <w:right w:w="75" w:type="dxa"/>
        </w:tblCellMar>
      </w:tblPr>
      <w:tblGrid>
        <w:gridCol w:w="1022"/>
        <w:gridCol w:w="1167"/>
        <w:gridCol w:w="1215"/>
        <w:gridCol w:w="1266"/>
        <w:gridCol w:w="4721"/>
      </w:tblGrid>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c>
          <w:tcPr>
            <w:tcW w:w="1022" w:type="dxa"/>
            <w:tcBorders>
              <w:top w:val="outset" w:color="auto" w:sz="6"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rPr>
            </w:pPr>
            <w:r>
              <w:rPr>
                <w:rFonts w:hint="eastAsia" w:ascii="仿宋" w:hAnsi="仿宋" w:eastAsia="仿宋" w:cs="仿宋"/>
                <w:spacing w:val="30"/>
                <w:sz w:val="30"/>
              </w:rPr>
              <w:t>初步条款</w:t>
            </w:r>
          </w:p>
        </w:tc>
        <w:tc>
          <w:tcPr>
            <w:tcW w:w="2382" w:type="dxa"/>
            <w:gridSpan w:val="2"/>
            <w:tcBorders>
              <w:top w:val="outset" w:color="auto" w:sz="6"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rPr>
            </w:pPr>
            <w:r>
              <w:rPr>
                <w:rFonts w:hint="eastAsia" w:ascii="仿宋" w:hAnsi="仿宋" w:eastAsia="仿宋" w:cs="仿宋"/>
                <w:spacing w:val="30"/>
                <w:sz w:val="30"/>
              </w:rPr>
              <w:t>评分点名称</w:t>
            </w:r>
          </w:p>
        </w:tc>
        <w:tc>
          <w:tcPr>
            <w:tcW w:w="5987" w:type="dxa"/>
            <w:gridSpan w:val="2"/>
            <w:tcBorders>
              <w:top w:val="outset" w:color="auto" w:sz="6"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rPr>
            </w:pPr>
            <w:r>
              <w:rPr>
                <w:rFonts w:hint="eastAsia" w:ascii="仿宋" w:hAnsi="仿宋" w:eastAsia="仿宋" w:cs="仿宋"/>
                <w:spacing w:val="30"/>
                <w:sz w:val="30"/>
              </w:rPr>
              <w:t>评审标准</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767" w:hRule="atLeast"/>
        </w:trPr>
        <w:tc>
          <w:tcPr>
            <w:tcW w:w="1022" w:type="dxa"/>
            <w:vMerge w:val="restart"/>
            <w:tcBorders>
              <w:top w:val="outset" w:color="auto" w:sz="6"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sz w:val="24"/>
                <w:szCs w:val="24"/>
              </w:rPr>
            </w:pPr>
            <w:r>
              <w:rPr>
                <w:rFonts w:hint="eastAsia" w:ascii="仿宋" w:hAnsi="仿宋" w:eastAsia="仿宋" w:cs="仿宋"/>
                <w:spacing w:val="30"/>
                <w:sz w:val="24"/>
                <w:szCs w:val="24"/>
              </w:rPr>
              <w:t>符合性评审</w:t>
            </w:r>
          </w:p>
        </w:tc>
        <w:tc>
          <w:tcPr>
            <w:tcW w:w="2382" w:type="dxa"/>
            <w:gridSpan w:val="2"/>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r>
              <w:rPr>
                <w:rFonts w:hint="eastAsia" w:ascii="仿宋" w:hAnsi="仿宋" w:eastAsia="仿宋" w:cs="仿宋"/>
                <w:spacing w:val="30"/>
                <w:sz w:val="24"/>
                <w:szCs w:val="24"/>
                <w:lang w:eastAsia="zh-CN"/>
              </w:rPr>
              <w:t>供应商</w:t>
            </w:r>
            <w:r>
              <w:rPr>
                <w:rFonts w:hint="eastAsia" w:ascii="仿宋" w:hAnsi="仿宋" w:eastAsia="仿宋" w:cs="仿宋"/>
                <w:spacing w:val="30"/>
                <w:sz w:val="24"/>
                <w:szCs w:val="24"/>
              </w:rPr>
              <w:t>名称</w:t>
            </w:r>
          </w:p>
        </w:tc>
        <w:tc>
          <w:tcPr>
            <w:tcW w:w="5987" w:type="dxa"/>
            <w:gridSpan w:val="2"/>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r>
              <w:rPr>
                <w:rFonts w:hint="eastAsia" w:ascii="仿宋" w:hAnsi="仿宋" w:eastAsia="仿宋" w:cs="仿宋"/>
                <w:spacing w:val="30"/>
                <w:sz w:val="24"/>
                <w:szCs w:val="24"/>
              </w:rPr>
              <w:t>与营业执照一致</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730" w:hRule="atLeast"/>
        </w:trPr>
        <w:tc>
          <w:tcPr>
            <w:tcW w:w="1022" w:type="dxa"/>
            <w:vMerge w:val="continue"/>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p>
        </w:tc>
        <w:tc>
          <w:tcPr>
            <w:tcW w:w="2382" w:type="dxa"/>
            <w:gridSpan w:val="2"/>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r>
              <w:rPr>
                <w:rFonts w:hint="eastAsia" w:ascii="仿宋" w:hAnsi="仿宋" w:eastAsia="仿宋" w:cs="仿宋"/>
                <w:spacing w:val="30"/>
                <w:sz w:val="24"/>
                <w:szCs w:val="24"/>
                <w:lang w:eastAsia="zh-CN"/>
              </w:rPr>
              <w:t>响应</w:t>
            </w:r>
            <w:r>
              <w:rPr>
                <w:rFonts w:hint="eastAsia" w:ascii="仿宋" w:hAnsi="仿宋" w:eastAsia="仿宋" w:cs="仿宋"/>
                <w:spacing w:val="30"/>
                <w:sz w:val="24"/>
                <w:szCs w:val="24"/>
              </w:rPr>
              <w:t>文件</w:t>
            </w:r>
            <w:r>
              <w:rPr>
                <w:rFonts w:hint="eastAsia" w:ascii="仿宋" w:hAnsi="仿宋" w:eastAsia="仿宋" w:cs="仿宋"/>
                <w:spacing w:val="30"/>
                <w:sz w:val="24"/>
                <w:szCs w:val="24"/>
                <w:lang w:eastAsia="zh-CN"/>
              </w:rPr>
              <w:t>签字</w:t>
            </w:r>
            <w:r>
              <w:rPr>
                <w:rFonts w:hint="eastAsia" w:ascii="仿宋" w:hAnsi="仿宋" w:eastAsia="仿宋" w:cs="仿宋"/>
                <w:spacing w:val="30"/>
                <w:sz w:val="24"/>
                <w:szCs w:val="24"/>
              </w:rPr>
              <w:t>盖章</w:t>
            </w:r>
          </w:p>
        </w:tc>
        <w:tc>
          <w:tcPr>
            <w:tcW w:w="5987" w:type="dxa"/>
            <w:gridSpan w:val="2"/>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r>
              <w:rPr>
                <w:rFonts w:hint="eastAsia" w:ascii="仿宋" w:hAnsi="仿宋" w:eastAsia="仿宋" w:cs="仿宋"/>
                <w:spacing w:val="30"/>
                <w:sz w:val="24"/>
                <w:szCs w:val="24"/>
              </w:rPr>
              <w:t>符合</w:t>
            </w:r>
            <w:r>
              <w:rPr>
                <w:rFonts w:hint="eastAsia" w:ascii="仿宋" w:hAnsi="仿宋" w:eastAsia="仿宋" w:cs="仿宋"/>
                <w:spacing w:val="30"/>
                <w:sz w:val="24"/>
                <w:szCs w:val="24"/>
                <w:lang w:eastAsia="zh-CN"/>
              </w:rPr>
              <w:t>响应</w:t>
            </w:r>
            <w:r>
              <w:rPr>
                <w:rFonts w:hint="eastAsia" w:ascii="仿宋" w:hAnsi="仿宋" w:eastAsia="仿宋" w:cs="仿宋"/>
                <w:spacing w:val="30"/>
                <w:sz w:val="24"/>
                <w:szCs w:val="24"/>
              </w:rPr>
              <w:t>文件要求</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906" w:hRule="atLeast"/>
        </w:trPr>
        <w:tc>
          <w:tcPr>
            <w:tcW w:w="1022" w:type="dxa"/>
            <w:vMerge w:val="continue"/>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p>
        </w:tc>
        <w:tc>
          <w:tcPr>
            <w:tcW w:w="2382" w:type="dxa"/>
            <w:gridSpan w:val="2"/>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r>
              <w:rPr>
                <w:rFonts w:hint="eastAsia" w:ascii="仿宋" w:hAnsi="仿宋" w:eastAsia="仿宋" w:cs="仿宋"/>
                <w:spacing w:val="30"/>
                <w:sz w:val="24"/>
                <w:szCs w:val="24"/>
              </w:rPr>
              <w:t>投标报价</w:t>
            </w:r>
          </w:p>
        </w:tc>
        <w:tc>
          <w:tcPr>
            <w:tcW w:w="5987" w:type="dxa"/>
            <w:gridSpan w:val="2"/>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r>
              <w:rPr>
                <w:rFonts w:hint="eastAsia" w:ascii="仿宋" w:hAnsi="仿宋" w:eastAsia="仿宋" w:cs="仿宋"/>
                <w:spacing w:val="30"/>
                <w:sz w:val="24"/>
                <w:szCs w:val="24"/>
              </w:rPr>
              <w:t>只能有一个有效报价，且未超过预算控制金额，不存在不合理低价</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657" w:hRule="atLeast"/>
        </w:trPr>
        <w:tc>
          <w:tcPr>
            <w:tcW w:w="1022" w:type="dxa"/>
            <w:vMerge w:val="continue"/>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p>
        </w:tc>
        <w:tc>
          <w:tcPr>
            <w:tcW w:w="2382" w:type="dxa"/>
            <w:gridSpan w:val="2"/>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r>
              <w:rPr>
                <w:rFonts w:hint="eastAsia" w:ascii="仿宋" w:hAnsi="仿宋" w:eastAsia="仿宋" w:cs="仿宋"/>
                <w:spacing w:val="30"/>
                <w:sz w:val="24"/>
                <w:szCs w:val="24"/>
              </w:rPr>
              <w:t>投标有效期</w:t>
            </w:r>
          </w:p>
        </w:tc>
        <w:tc>
          <w:tcPr>
            <w:tcW w:w="5987" w:type="dxa"/>
            <w:gridSpan w:val="2"/>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r>
              <w:rPr>
                <w:rFonts w:hint="eastAsia" w:ascii="仿宋" w:hAnsi="仿宋" w:eastAsia="仿宋" w:cs="仿宋"/>
                <w:spacing w:val="30"/>
                <w:sz w:val="24"/>
                <w:szCs w:val="24"/>
              </w:rPr>
              <w:t>符合</w:t>
            </w:r>
            <w:r>
              <w:rPr>
                <w:rFonts w:hint="eastAsia" w:ascii="仿宋" w:hAnsi="仿宋" w:eastAsia="仿宋" w:cs="仿宋"/>
                <w:spacing w:val="30"/>
                <w:sz w:val="24"/>
                <w:szCs w:val="24"/>
                <w:lang w:eastAsia="zh-CN"/>
              </w:rPr>
              <w:t>供应商</w:t>
            </w:r>
            <w:r>
              <w:rPr>
                <w:rFonts w:hint="eastAsia" w:ascii="仿宋" w:hAnsi="仿宋" w:eastAsia="仿宋" w:cs="仿宋"/>
                <w:spacing w:val="30"/>
                <w:sz w:val="24"/>
                <w:szCs w:val="24"/>
              </w:rPr>
              <w:t>须知前附表的规定</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700" w:hRule="atLeast"/>
        </w:trPr>
        <w:tc>
          <w:tcPr>
            <w:tcW w:w="1022" w:type="dxa"/>
            <w:vMerge w:val="continue"/>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p>
        </w:tc>
        <w:tc>
          <w:tcPr>
            <w:tcW w:w="2382" w:type="dxa"/>
            <w:gridSpan w:val="2"/>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kern w:val="2"/>
                <w:sz w:val="24"/>
                <w:szCs w:val="24"/>
                <w:lang w:val="en-US" w:eastAsia="zh-CN" w:bidi="ar-SA"/>
              </w:rPr>
            </w:pPr>
            <w:r>
              <w:rPr>
                <w:rFonts w:hint="eastAsia" w:ascii="仿宋" w:hAnsi="仿宋" w:eastAsia="仿宋" w:cs="仿宋"/>
                <w:spacing w:val="30"/>
                <w:sz w:val="24"/>
                <w:szCs w:val="24"/>
              </w:rPr>
              <w:t>实质性要求和条件</w:t>
            </w:r>
          </w:p>
        </w:tc>
        <w:tc>
          <w:tcPr>
            <w:tcW w:w="5987" w:type="dxa"/>
            <w:gridSpan w:val="2"/>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kern w:val="2"/>
                <w:sz w:val="24"/>
                <w:szCs w:val="24"/>
                <w:lang w:val="en-US" w:eastAsia="zh-CN" w:bidi="ar-SA"/>
              </w:rPr>
            </w:pPr>
            <w:r>
              <w:rPr>
                <w:rFonts w:hint="eastAsia" w:ascii="仿宋" w:hAnsi="仿宋" w:eastAsia="仿宋" w:cs="仿宋"/>
                <w:spacing w:val="30"/>
                <w:sz w:val="24"/>
                <w:szCs w:val="24"/>
              </w:rPr>
              <w:t>符合</w:t>
            </w:r>
            <w:r>
              <w:rPr>
                <w:rFonts w:hint="eastAsia" w:ascii="仿宋" w:hAnsi="仿宋" w:eastAsia="仿宋" w:cs="仿宋"/>
                <w:spacing w:val="30"/>
                <w:sz w:val="24"/>
                <w:szCs w:val="24"/>
                <w:lang w:eastAsia="zh-CN"/>
              </w:rPr>
              <w:t>供应商</w:t>
            </w:r>
            <w:r>
              <w:rPr>
                <w:rFonts w:hint="eastAsia" w:ascii="仿宋" w:hAnsi="仿宋" w:eastAsia="仿宋" w:cs="仿宋"/>
                <w:spacing w:val="30"/>
                <w:sz w:val="24"/>
                <w:szCs w:val="24"/>
              </w:rPr>
              <w:t>须知前附表的规定</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742" w:hRule="atLeast"/>
        </w:trPr>
        <w:tc>
          <w:tcPr>
            <w:tcW w:w="1022" w:type="dxa"/>
            <w:vMerge w:val="continue"/>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p>
        </w:tc>
        <w:tc>
          <w:tcPr>
            <w:tcW w:w="2382" w:type="dxa"/>
            <w:gridSpan w:val="2"/>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r>
              <w:rPr>
                <w:rFonts w:hint="eastAsia" w:ascii="仿宋" w:hAnsi="仿宋" w:eastAsia="仿宋" w:cs="仿宋"/>
                <w:sz w:val="24"/>
                <w:szCs w:val="24"/>
              </w:rPr>
              <w:t xml:space="preserve">偏 差 </w:t>
            </w:r>
          </w:p>
        </w:tc>
        <w:tc>
          <w:tcPr>
            <w:tcW w:w="5987" w:type="dxa"/>
            <w:gridSpan w:val="2"/>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r>
              <w:rPr>
                <w:rFonts w:hint="eastAsia" w:ascii="仿宋" w:hAnsi="仿宋" w:eastAsia="仿宋" w:cs="仿宋"/>
                <w:sz w:val="24"/>
                <w:szCs w:val="24"/>
              </w:rPr>
              <w:t>技术指标没有负偏差</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594" w:hRule="atLeast"/>
        </w:trPr>
        <w:tc>
          <w:tcPr>
            <w:tcW w:w="1022" w:type="dxa"/>
            <w:vMerge w:val="restart"/>
            <w:tcBorders>
              <w:top w:val="outset" w:color="auto" w:sz="6"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sz w:val="24"/>
                <w:szCs w:val="24"/>
              </w:rPr>
            </w:pPr>
            <w:r>
              <w:rPr>
                <w:rFonts w:hint="eastAsia" w:ascii="仿宋" w:hAnsi="仿宋" w:eastAsia="仿宋" w:cs="仿宋"/>
                <w:spacing w:val="30"/>
                <w:sz w:val="24"/>
                <w:szCs w:val="24"/>
              </w:rPr>
              <w:t>资格评审</w:t>
            </w:r>
          </w:p>
        </w:tc>
        <w:tc>
          <w:tcPr>
            <w:tcW w:w="2382" w:type="dxa"/>
            <w:gridSpan w:val="2"/>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r>
              <w:rPr>
                <w:rFonts w:hint="eastAsia" w:ascii="仿宋" w:hAnsi="仿宋" w:eastAsia="仿宋" w:cs="仿宋"/>
                <w:spacing w:val="30"/>
                <w:sz w:val="24"/>
                <w:szCs w:val="24"/>
              </w:rPr>
              <w:t>营业执照</w:t>
            </w:r>
          </w:p>
        </w:tc>
        <w:tc>
          <w:tcPr>
            <w:tcW w:w="5987" w:type="dxa"/>
            <w:gridSpan w:val="2"/>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r>
              <w:rPr>
                <w:rFonts w:hint="eastAsia" w:ascii="仿宋" w:hAnsi="仿宋" w:eastAsia="仿宋" w:cs="仿宋"/>
                <w:spacing w:val="30"/>
                <w:sz w:val="24"/>
                <w:szCs w:val="24"/>
              </w:rPr>
              <w:t>符合</w:t>
            </w:r>
            <w:r>
              <w:rPr>
                <w:rFonts w:hint="eastAsia" w:ascii="仿宋" w:hAnsi="仿宋" w:eastAsia="仿宋" w:cs="仿宋"/>
                <w:spacing w:val="30"/>
                <w:sz w:val="24"/>
                <w:szCs w:val="24"/>
                <w:lang w:eastAsia="zh-CN"/>
              </w:rPr>
              <w:t>供应商</w:t>
            </w:r>
            <w:r>
              <w:rPr>
                <w:rFonts w:hint="eastAsia" w:ascii="仿宋" w:hAnsi="仿宋" w:eastAsia="仿宋" w:cs="仿宋"/>
                <w:spacing w:val="30"/>
                <w:sz w:val="24"/>
                <w:szCs w:val="24"/>
              </w:rPr>
              <w:t>须知前附表的规定</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c>
          <w:tcPr>
            <w:tcW w:w="1022" w:type="dxa"/>
            <w:vMerge w:val="continue"/>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p>
        </w:tc>
        <w:tc>
          <w:tcPr>
            <w:tcW w:w="2382" w:type="dxa"/>
            <w:gridSpan w:val="2"/>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pacing w:val="30"/>
                <w:sz w:val="24"/>
                <w:szCs w:val="24"/>
              </w:rPr>
            </w:pPr>
            <w:r>
              <w:rPr>
                <w:rFonts w:hint="eastAsia" w:ascii="仿宋" w:hAnsi="仿宋" w:eastAsia="仿宋" w:cs="仿宋"/>
                <w:spacing w:val="30"/>
                <w:sz w:val="24"/>
                <w:szCs w:val="24"/>
                <w:lang w:eastAsia="zh-CN"/>
              </w:rPr>
              <w:t>洛阳市政府采购供应商信用承诺函</w:t>
            </w:r>
          </w:p>
        </w:tc>
        <w:tc>
          <w:tcPr>
            <w:tcW w:w="5987" w:type="dxa"/>
            <w:gridSpan w:val="2"/>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pacing w:val="30"/>
                <w:sz w:val="24"/>
                <w:szCs w:val="24"/>
              </w:rPr>
            </w:pPr>
            <w:r>
              <w:rPr>
                <w:rFonts w:hint="eastAsia" w:ascii="仿宋" w:hAnsi="仿宋" w:eastAsia="仿宋" w:cs="仿宋"/>
                <w:spacing w:val="30"/>
                <w:sz w:val="24"/>
                <w:szCs w:val="24"/>
              </w:rPr>
              <w:t>符合供应商须知前附表的规定</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830" w:hRule="atLeast"/>
        </w:trPr>
        <w:tc>
          <w:tcPr>
            <w:tcW w:w="1022" w:type="dxa"/>
            <w:vMerge w:val="continue"/>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p>
        </w:tc>
        <w:tc>
          <w:tcPr>
            <w:tcW w:w="2382" w:type="dxa"/>
            <w:gridSpan w:val="2"/>
            <w:tcBorders>
              <w:top w:val="outset" w:color="auto" w:sz="6" w:space="0"/>
              <w:left w:val="outset" w:color="auto" w:sz="6" w:space="0"/>
              <w:bottom w:val="outset" w:color="auto" w:sz="6" w:space="0"/>
              <w:right w:val="outset" w:color="auto" w:sz="6" w:space="0"/>
            </w:tcBorders>
            <w:noWrap w:val="0"/>
            <w:vAlign w:val="center"/>
          </w:tcPr>
          <w:p>
            <w:pPr>
              <w:jc w:val="left"/>
              <w:rPr>
                <w:rFonts w:hint="default" w:ascii="仿宋" w:hAnsi="仿宋" w:eastAsia="仿宋" w:cs="仿宋"/>
                <w:spacing w:val="30"/>
                <w:sz w:val="24"/>
                <w:szCs w:val="24"/>
                <w:lang w:val="en-US" w:eastAsia="zh-CN"/>
              </w:rPr>
            </w:pPr>
            <w:r>
              <w:rPr>
                <w:rFonts w:hint="eastAsia" w:ascii="仿宋" w:hAnsi="仿宋" w:eastAsia="仿宋" w:cs="仿宋"/>
                <w:spacing w:val="30"/>
                <w:sz w:val="24"/>
                <w:szCs w:val="24"/>
                <w:lang w:val="en-US" w:eastAsia="zh-CN"/>
              </w:rPr>
              <w:t>其他要求</w:t>
            </w:r>
          </w:p>
        </w:tc>
        <w:tc>
          <w:tcPr>
            <w:tcW w:w="5987" w:type="dxa"/>
            <w:gridSpan w:val="2"/>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pacing w:val="30"/>
                <w:sz w:val="24"/>
                <w:szCs w:val="24"/>
              </w:rPr>
            </w:pPr>
            <w:r>
              <w:rPr>
                <w:rFonts w:hint="eastAsia" w:ascii="仿宋" w:hAnsi="仿宋" w:eastAsia="仿宋" w:cs="仿宋"/>
                <w:spacing w:val="30"/>
                <w:sz w:val="24"/>
                <w:szCs w:val="24"/>
              </w:rPr>
              <w:t>符合供应商须知前附表的规定</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c>
          <w:tcPr>
            <w:tcW w:w="1022" w:type="dxa"/>
            <w:tcBorders>
              <w:top w:val="outset" w:color="auto" w:sz="6"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rPr>
            </w:pPr>
            <w:r>
              <w:rPr>
                <w:rFonts w:hint="eastAsia" w:ascii="仿宋" w:hAnsi="仿宋" w:eastAsia="仿宋" w:cs="仿宋"/>
                <w:spacing w:val="30"/>
                <w:sz w:val="30"/>
              </w:rPr>
              <w:t>详细条款</w:t>
            </w:r>
          </w:p>
        </w:tc>
        <w:tc>
          <w:tcPr>
            <w:tcW w:w="1167" w:type="dxa"/>
            <w:tcBorders>
              <w:top w:val="outset" w:color="auto" w:sz="6"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rPr>
            </w:pPr>
            <w:r>
              <w:rPr>
                <w:rFonts w:hint="eastAsia" w:ascii="仿宋" w:hAnsi="仿宋" w:eastAsia="仿宋" w:cs="仿宋"/>
                <w:spacing w:val="30"/>
                <w:sz w:val="30"/>
              </w:rPr>
              <w:t>最低分</w:t>
            </w:r>
          </w:p>
        </w:tc>
        <w:tc>
          <w:tcPr>
            <w:tcW w:w="1215" w:type="dxa"/>
            <w:tcBorders>
              <w:top w:val="outset" w:color="auto" w:sz="6"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rPr>
            </w:pPr>
            <w:r>
              <w:rPr>
                <w:rFonts w:hint="eastAsia" w:ascii="仿宋" w:hAnsi="仿宋" w:eastAsia="仿宋" w:cs="仿宋"/>
                <w:spacing w:val="30"/>
                <w:sz w:val="30"/>
              </w:rPr>
              <w:t>最高分</w:t>
            </w:r>
          </w:p>
        </w:tc>
        <w:tc>
          <w:tcPr>
            <w:tcW w:w="1266" w:type="dxa"/>
            <w:tcBorders>
              <w:top w:val="outset" w:color="auto" w:sz="6"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rPr>
            </w:pPr>
            <w:r>
              <w:rPr>
                <w:rFonts w:hint="eastAsia" w:ascii="仿宋" w:hAnsi="仿宋" w:eastAsia="仿宋" w:cs="仿宋"/>
                <w:spacing w:val="30"/>
                <w:sz w:val="30"/>
              </w:rPr>
              <w:t>评分点名称</w:t>
            </w:r>
          </w:p>
        </w:tc>
        <w:tc>
          <w:tcPr>
            <w:tcW w:w="4721" w:type="dxa"/>
            <w:tcBorders>
              <w:top w:val="outset" w:color="auto" w:sz="6"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rPr>
            </w:pPr>
            <w:r>
              <w:rPr>
                <w:rFonts w:hint="eastAsia" w:ascii="仿宋" w:hAnsi="仿宋" w:eastAsia="仿宋" w:cs="仿宋"/>
                <w:spacing w:val="30"/>
                <w:sz w:val="30"/>
              </w:rPr>
              <w:t>评审标准</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c>
          <w:tcPr>
            <w:tcW w:w="1022" w:type="dxa"/>
            <w:tcBorders>
              <w:top w:val="outset" w:color="auto" w:sz="6" w:space="0"/>
              <w:left w:val="outset" w:color="auto" w:sz="6" w:space="0"/>
              <w:bottom w:val="single" w:color="auto" w:sz="4" w:space="0"/>
              <w:right w:val="outset" w:color="auto" w:sz="6" w:space="0"/>
            </w:tcBorders>
            <w:noWrap w:val="0"/>
            <w:vAlign w:val="center"/>
          </w:tcPr>
          <w:p>
            <w:pPr>
              <w:jc w:val="center"/>
              <w:rPr>
                <w:rFonts w:hint="eastAsia" w:ascii="仿宋" w:hAnsi="仿宋" w:eastAsia="仿宋" w:cs="仿宋"/>
                <w:sz w:val="24"/>
                <w:szCs w:val="24"/>
              </w:rPr>
            </w:pPr>
            <w:r>
              <w:rPr>
                <w:rFonts w:hint="eastAsia" w:ascii="仿宋" w:hAnsi="仿宋" w:eastAsia="仿宋" w:cs="仿宋"/>
                <w:spacing w:val="30"/>
                <w:sz w:val="24"/>
                <w:szCs w:val="24"/>
              </w:rPr>
              <w:t>经济标评分参数</w:t>
            </w:r>
          </w:p>
        </w:tc>
        <w:tc>
          <w:tcPr>
            <w:tcW w:w="1167" w:type="dxa"/>
            <w:tcBorders>
              <w:top w:val="outset" w:color="auto" w:sz="6" w:space="0"/>
              <w:left w:val="outset" w:color="auto" w:sz="6" w:space="0"/>
              <w:bottom w:val="single" w:color="auto" w:sz="4" w:space="0"/>
              <w:right w:val="outset" w:color="auto" w:sz="6" w:space="0"/>
            </w:tcBorders>
            <w:noWrap w:val="0"/>
            <w:vAlign w:val="center"/>
          </w:tcPr>
          <w:p>
            <w:pPr>
              <w:jc w:val="center"/>
              <w:rPr>
                <w:rFonts w:hint="eastAsia" w:ascii="仿宋" w:hAnsi="仿宋" w:eastAsia="仿宋" w:cs="仿宋"/>
                <w:sz w:val="24"/>
                <w:szCs w:val="24"/>
              </w:rPr>
            </w:pPr>
            <w:r>
              <w:rPr>
                <w:rFonts w:hint="eastAsia" w:ascii="仿宋" w:hAnsi="仿宋" w:eastAsia="仿宋" w:cs="仿宋"/>
                <w:spacing w:val="30"/>
                <w:sz w:val="24"/>
                <w:szCs w:val="24"/>
              </w:rPr>
              <w:t>0.00</w:t>
            </w:r>
          </w:p>
        </w:tc>
        <w:tc>
          <w:tcPr>
            <w:tcW w:w="1215" w:type="dxa"/>
            <w:tcBorders>
              <w:top w:val="outset" w:color="auto" w:sz="6" w:space="0"/>
              <w:left w:val="outset" w:color="auto" w:sz="6" w:space="0"/>
              <w:bottom w:val="single" w:color="auto" w:sz="4" w:space="0"/>
              <w:right w:val="outset" w:color="auto" w:sz="6" w:space="0"/>
            </w:tcBorders>
            <w:noWrap w:val="0"/>
            <w:vAlign w:val="center"/>
          </w:tcPr>
          <w:p>
            <w:pPr>
              <w:jc w:val="center"/>
              <w:rPr>
                <w:rFonts w:hint="eastAsia" w:ascii="仿宋" w:hAnsi="仿宋" w:eastAsia="仿宋" w:cs="仿宋"/>
                <w:sz w:val="24"/>
                <w:szCs w:val="24"/>
              </w:rPr>
            </w:pPr>
            <w:r>
              <w:rPr>
                <w:rFonts w:hint="eastAsia" w:ascii="仿宋" w:hAnsi="仿宋" w:eastAsia="仿宋" w:cs="仿宋"/>
                <w:spacing w:val="30"/>
                <w:sz w:val="24"/>
                <w:szCs w:val="24"/>
              </w:rPr>
              <w:t>30.00</w:t>
            </w:r>
          </w:p>
        </w:tc>
        <w:tc>
          <w:tcPr>
            <w:tcW w:w="1266" w:type="dxa"/>
            <w:tcBorders>
              <w:top w:val="outset" w:color="auto" w:sz="6" w:space="0"/>
              <w:left w:val="outset" w:color="auto" w:sz="6" w:space="0"/>
              <w:bottom w:val="single" w:color="auto" w:sz="4" w:space="0"/>
              <w:right w:val="outset" w:color="auto" w:sz="6" w:space="0"/>
            </w:tcBorders>
            <w:noWrap w:val="0"/>
            <w:vAlign w:val="center"/>
          </w:tcPr>
          <w:p>
            <w:pPr>
              <w:jc w:val="left"/>
              <w:rPr>
                <w:rFonts w:hint="eastAsia" w:ascii="仿宋" w:hAnsi="仿宋" w:eastAsia="仿宋" w:cs="仿宋"/>
                <w:sz w:val="24"/>
                <w:szCs w:val="24"/>
              </w:rPr>
            </w:pPr>
            <w:r>
              <w:rPr>
                <w:rFonts w:hint="eastAsia" w:ascii="仿宋" w:hAnsi="仿宋" w:eastAsia="仿宋" w:cs="仿宋"/>
                <w:spacing w:val="30"/>
                <w:sz w:val="24"/>
                <w:szCs w:val="24"/>
              </w:rPr>
              <w:t>投标报价</w:t>
            </w:r>
          </w:p>
        </w:tc>
        <w:tc>
          <w:tcPr>
            <w:tcW w:w="4721" w:type="dxa"/>
            <w:tcBorders>
              <w:top w:val="outset" w:color="auto" w:sz="6" w:space="0"/>
              <w:left w:val="outset" w:color="auto" w:sz="6" w:space="0"/>
              <w:bottom w:val="single" w:color="auto" w:sz="4" w:space="0"/>
              <w:right w:val="outset" w:color="auto" w:sz="6" w:space="0"/>
            </w:tcBorders>
            <w:noWrap w:val="0"/>
            <w:vAlign w:val="center"/>
          </w:tcPr>
          <w:p>
            <w:pPr>
              <w:jc w:val="left"/>
              <w:rPr>
                <w:rFonts w:hint="eastAsia" w:ascii="仿宋" w:hAnsi="仿宋" w:eastAsia="仿宋" w:cs="仿宋"/>
                <w:sz w:val="24"/>
                <w:szCs w:val="24"/>
              </w:rPr>
            </w:pPr>
            <w:r>
              <w:rPr>
                <w:rFonts w:hint="eastAsia" w:ascii="仿宋" w:hAnsi="仿宋" w:eastAsia="仿宋" w:cs="仿宋"/>
                <w:spacing w:val="30"/>
                <w:sz w:val="24"/>
                <w:szCs w:val="24"/>
              </w:rPr>
              <w:t>评标基准价：满足招标文件要求且评审报价最低的报价为评标基准价，其价格分为满分。其他</w:t>
            </w:r>
            <w:r>
              <w:rPr>
                <w:rFonts w:hint="eastAsia" w:ascii="仿宋" w:hAnsi="仿宋" w:eastAsia="仿宋" w:cs="仿宋"/>
                <w:spacing w:val="30"/>
                <w:sz w:val="24"/>
                <w:szCs w:val="24"/>
                <w:lang w:eastAsia="zh-CN"/>
              </w:rPr>
              <w:t>供应商</w:t>
            </w:r>
            <w:r>
              <w:rPr>
                <w:rFonts w:hint="eastAsia" w:ascii="仿宋" w:hAnsi="仿宋" w:eastAsia="仿宋" w:cs="仿宋"/>
                <w:spacing w:val="30"/>
                <w:sz w:val="24"/>
                <w:szCs w:val="24"/>
              </w:rPr>
              <w:t>的价格分统一按照下列公式计算：投标报价得分=(评标基准价／评审报价)×30</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c>
          <w:tcPr>
            <w:tcW w:w="1022" w:type="dxa"/>
            <w:vMerge w:val="restart"/>
            <w:tcBorders>
              <w:top w:val="single" w:color="auto" w:sz="4" w:space="0"/>
              <w:left w:val="single" w:color="auto" w:sz="4" w:space="0"/>
              <w:right w:val="outset" w:color="auto" w:sz="6" w:space="0"/>
            </w:tcBorders>
            <w:noWrap w:val="0"/>
            <w:vAlign w:val="center"/>
          </w:tcPr>
          <w:p>
            <w:pPr>
              <w:jc w:val="center"/>
              <w:rPr>
                <w:rFonts w:hint="eastAsia" w:ascii="仿宋" w:hAnsi="仿宋" w:eastAsia="仿宋" w:cs="仿宋"/>
                <w:sz w:val="24"/>
                <w:szCs w:val="24"/>
              </w:rPr>
            </w:pPr>
            <w:r>
              <w:rPr>
                <w:rFonts w:hint="eastAsia" w:ascii="仿宋" w:hAnsi="仿宋" w:eastAsia="仿宋" w:cs="仿宋"/>
                <w:spacing w:val="30"/>
                <w:sz w:val="24"/>
                <w:szCs w:val="24"/>
              </w:rPr>
              <w:t>技术标评分参数</w:t>
            </w:r>
          </w:p>
        </w:tc>
        <w:tc>
          <w:tcPr>
            <w:tcW w:w="1167" w:type="dxa"/>
            <w:tcBorders>
              <w:top w:val="single" w:color="auto" w:sz="4" w:space="0"/>
              <w:left w:val="outset" w:color="auto" w:sz="6" w:space="0"/>
              <w:bottom w:val="single" w:color="auto" w:sz="4" w:space="0"/>
              <w:right w:val="outset" w:color="auto" w:sz="6" w:space="0"/>
            </w:tcBorders>
            <w:noWrap w:val="0"/>
            <w:vAlign w:val="center"/>
          </w:tcPr>
          <w:p>
            <w:pPr>
              <w:jc w:val="center"/>
              <w:rPr>
                <w:rFonts w:hint="eastAsia" w:ascii="仿宋" w:hAnsi="仿宋" w:eastAsia="仿宋" w:cs="仿宋"/>
                <w:sz w:val="24"/>
                <w:szCs w:val="24"/>
              </w:rPr>
            </w:pPr>
            <w:r>
              <w:rPr>
                <w:rFonts w:hint="eastAsia" w:ascii="仿宋" w:hAnsi="仿宋" w:eastAsia="仿宋" w:cs="仿宋"/>
                <w:spacing w:val="30"/>
                <w:sz w:val="24"/>
                <w:szCs w:val="24"/>
              </w:rPr>
              <w:t>0.00</w:t>
            </w:r>
          </w:p>
        </w:tc>
        <w:tc>
          <w:tcPr>
            <w:tcW w:w="1215" w:type="dxa"/>
            <w:tcBorders>
              <w:top w:val="single" w:color="auto" w:sz="4" w:space="0"/>
              <w:left w:val="outset" w:color="auto" w:sz="6" w:space="0"/>
              <w:bottom w:val="single" w:color="auto" w:sz="4" w:space="0"/>
              <w:right w:val="outset" w:color="auto" w:sz="6" w:space="0"/>
            </w:tcBorders>
            <w:noWrap w:val="0"/>
            <w:vAlign w:val="center"/>
          </w:tcPr>
          <w:p>
            <w:pPr>
              <w:jc w:val="center"/>
              <w:rPr>
                <w:rFonts w:hint="eastAsia" w:ascii="仿宋" w:hAnsi="仿宋" w:eastAsia="仿宋" w:cs="仿宋"/>
                <w:sz w:val="24"/>
                <w:szCs w:val="24"/>
              </w:rPr>
            </w:pPr>
            <w:r>
              <w:rPr>
                <w:rFonts w:hint="eastAsia" w:ascii="仿宋" w:hAnsi="仿宋" w:eastAsia="仿宋" w:cs="仿宋"/>
                <w:spacing w:val="30"/>
                <w:sz w:val="24"/>
                <w:szCs w:val="24"/>
                <w:lang w:val="en-US" w:eastAsia="zh-CN"/>
              </w:rPr>
              <w:t>18</w:t>
            </w:r>
            <w:r>
              <w:rPr>
                <w:rFonts w:hint="eastAsia" w:ascii="仿宋" w:hAnsi="仿宋" w:eastAsia="仿宋" w:cs="仿宋"/>
                <w:spacing w:val="30"/>
                <w:sz w:val="24"/>
                <w:szCs w:val="24"/>
              </w:rPr>
              <w:t>.00</w:t>
            </w:r>
          </w:p>
        </w:tc>
        <w:tc>
          <w:tcPr>
            <w:tcW w:w="1266" w:type="dxa"/>
            <w:tcBorders>
              <w:top w:val="single" w:color="auto" w:sz="4" w:space="0"/>
              <w:left w:val="outset" w:color="auto" w:sz="6" w:space="0"/>
              <w:bottom w:val="single" w:color="auto" w:sz="4" w:space="0"/>
              <w:right w:val="outset" w:color="auto" w:sz="6" w:space="0"/>
            </w:tcBorders>
            <w:noWrap w:val="0"/>
            <w:vAlign w:val="center"/>
          </w:tcPr>
          <w:p>
            <w:pPr>
              <w:jc w:val="left"/>
              <w:rPr>
                <w:rFonts w:hint="eastAsia" w:ascii="仿宋" w:hAnsi="仿宋" w:eastAsia="仿宋" w:cs="仿宋"/>
                <w:sz w:val="24"/>
                <w:szCs w:val="24"/>
              </w:rPr>
            </w:pPr>
            <w:r>
              <w:rPr>
                <w:rFonts w:hint="eastAsia" w:ascii="仿宋" w:hAnsi="仿宋" w:eastAsia="仿宋" w:cs="仿宋"/>
                <w:spacing w:val="30"/>
                <w:sz w:val="24"/>
                <w:szCs w:val="24"/>
              </w:rPr>
              <w:t>技术参数</w:t>
            </w:r>
          </w:p>
        </w:tc>
        <w:tc>
          <w:tcPr>
            <w:tcW w:w="4721" w:type="dxa"/>
            <w:tcBorders>
              <w:top w:val="single" w:color="auto" w:sz="4" w:space="0"/>
              <w:left w:val="outset" w:color="auto" w:sz="6" w:space="0"/>
              <w:bottom w:val="single" w:color="auto" w:sz="4" w:space="0"/>
              <w:right w:val="single" w:color="auto" w:sz="4" w:space="0"/>
            </w:tcBorders>
            <w:noWrap w:val="0"/>
            <w:vAlign w:val="center"/>
          </w:tcPr>
          <w:p>
            <w:pPr>
              <w:jc w:val="left"/>
              <w:rPr>
                <w:rFonts w:hint="eastAsia" w:ascii="仿宋" w:hAnsi="仿宋" w:eastAsia="仿宋" w:cs="仿宋"/>
                <w:sz w:val="24"/>
                <w:szCs w:val="24"/>
              </w:rPr>
            </w:pPr>
            <w:r>
              <w:rPr>
                <w:rFonts w:hint="eastAsia" w:ascii="仿宋" w:hAnsi="仿宋" w:eastAsia="仿宋" w:cs="仿宋"/>
                <w:sz w:val="24"/>
                <w:szCs w:val="24"/>
                <w:lang w:eastAsia="zh-CN"/>
              </w:rPr>
              <w:t>供应苗木</w:t>
            </w:r>
            <w:r>
              <w:rPr>
                <w:rFonts w:hint="eastAsia" w:ascii="仿宋" w:hAnsi="仿宋" w:eastAsia="仿宋" w:cs="仿宋"/>
                <w:sz w:val="24"/>
                <w:szCs w:val="24"/>
              </w:rPr>
              <w:t>的技术参数、技术性能满足</w:t>
            </w:r>
            <w:r>
              <w:rPr>
                <w:rFonts w:hint="eastAsia" w:ascii="仿宋" w:hAnsi="仿宋" w:eastAsia="仿宋" w:cs="仿宋"/>
                <w:sz w:val="24"/>
                <w:szCs w:val="24"/>
                <w:lang w:eastAsia="zh-CN"/>
              </w:rPr>
              <w:t>招标</w:t>
            </w:r>
            <w:r>
              <w:rPr>
                <w:rFonts w:hint="eastAsia" w:ascii="仿宋" w:hAnsi="仿宋" w:eastAsia="仿宋" w:cs="仿宋"/>
                <w:sz w:val="24"/>
                <w:szCs w:val="24"/>
              </w:rPr>
              <w:t>文件要求得基本分</w:t>
            </w:r>
            <w:r>
              <w:rPr>
                <w:rFonts w:hint="eastAsia" w:ascii="仿宋" w:hAnsi="仿宋" w:eastAsia="仿宋" w:cs="仿宋"/>
                <w:sz w:val="24"/>
                <w:szCs w:val="24"/>
                <w:lang w:val="en-US" w:eastAsia="zh-CN"/>
              </w:rPr>
              <w:t>16</w:t>
            </w:r>
            <w:r>
              <w:rPr>
                <w:rFonts w:hint="eastAsia" w:ascii="仿宋" w:hAnsi="仿宋" w:eastAsia="仿宋" w:cs="仿宋"/>
                <w:sz w:val="24"/>
                <w:szCs w:val="24"/>
              </w:rPr>
              <w:t>分，每有一项</w:t>
            </w:r>
            <w:r>
              <w:rPr>
                <w:rFonts w:hint="eastAsia" w:ascii="仿宋" w:hAnsi="仿宋" w:eastAsia="仿宋" w:cs="仿宋"/>
                <w:sz w:val="24"/>
                <w:szCs w:val="24"/>
                <w:lang w:eastAsia="zh-CN"/>
              </w:rPr>
              <w:t>正偏差加</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0.2</w:t>
            </w:r>
            <w:r>
              <w:rPr>
                <w:rFonts w:hint="eastAsia" w:ascii="仿宋" w:hAnsi="仿宋" w:eastAsia="仿宋" w:cs="仿宋"/>
                <w:sz w:val="24"/>
                <w:szCs w:val="24"/>
              </w:rPr>
              <w:t>分，</w:t>
            </w:r>
            <w:r>
              <w:rPr>
                <w:rFonts w:hint="eastAsia" w:ascii="仿宋" w:hAnsi="仿宋" w:eastAsia="仿宋" w:cs="仿宋"/>
                <w:sz w:val="24"/>
                <w:szCs w:val="24"/>
                <w:lang w:eastAsia="zh-CN"/>
              </w:rPr>
              <w:t>最多加</w:t>
            </w:r>
            <w:r>
              <w:rPr>
                <w:rFonts w:hint="eastAsia" w:ascii="仿宋" w:hAnsi="仿宋" w:eastAsia="仿宋" w:cs="仿宋"/>
                <w:sz w:val="24"/>
                <w:szCs w:val="24"/>
                <w:lang w:val="en-US" w:eastAsia="zh-CN"/>
              </w:rPr>
              <w:t>2分</w:t>
            </w:r>
            <w:r>
              <w:rPr>
                <w:rFonts w:hint="eastAsia" w:ascii="仿宋" w:hAnsi="仿宋" w:eastAsia="仿宋" w:cs="仿宋"/>
                <w:sz w:val="24"/>
                <w:szCs w:val="24"/>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c>
          <w:tcPr>
            <w:tcW w:w="1022" w:type="dxa"/>
            <w:vMerge w:val="continue"/>
            <w:tcBorders>
              <w:left w:val="single" w:color="auto" w:sz="4" w:space="0"/>
              <w:right w:val="outset" w:color="auto" w:sz="6" w:space="0"/>
            </w:tcBorders>
            <w:noWrap w:val="0"/>
            <w:vAlign w:val="center"/>
          </w:tcPr>
          <w:p>
            <w:pPr>
              <w:jc w:val="center"/>
              <w:rPr>
                <w:rFonts w:hint="eastAsia" w:ascii="仿宋" w:hAnsi="仿宋" w:eastAsia="仿宋" w:cs="仿宋"/>
                <w:spacing w:val="30"/>
                <w:sz w:val="24"/>
                <w:szCs w:val="24"/>
              </w:rPr>
            </w:pPr>
          </w:p>
        </w:tc>
        <w:tc>
          <w:tcPr>
            <w:tcW w:w="1167" w:type="dxa"/>
            <w:tcBorders>
              <w:top w:val="single" w:color="auto" w:sz="4" w:space="0"/>
              <w:left w:val="outset" w:color="auto" w:sz="6" w:space="0"/>
              <w:bottom w:val="single" w:color="auto" w:sz="4" w:space="0"/>
              <w:right w:val="outset" w:color="auto" w:sz="6" w:space="0"/>
            </w:tcBorders>
            <w:noWrap w:val="0"/>
            <w:vAlign w:val="center"/>
          </w:tcPr>
          <w:p>
            <w:pPr>
              <w:spacing w:line="440" w:lineRule="exact"/>
              <w:jc w:val="center"/>
              <w:rPr>
                <w:rFonts w:hint="eastAsia" w:ascii="仿宋" w:hAnsi="仿宋" w:eastAsia="仿宋" w:cs="仿宋"/>
                <w:spacing w:val="30"/>
                <w:sz w:val="24"/>
                <w:szCs w:val="24"/>
              </w:rPr>
            </w:pPr>
            <w:r>
              <w:rPr>
                <w:rFonts w:hint="eastAsia" w:ascii="仿宋" w:hAnsi="仿宋" w:eastAsia="仿宋" w:cs="仿宋"/>
                <w:i w:val="0"/>
                <w:iCs w:val="0"/>
                <w:color w:val="auto"/>
                <w:spacing w:val="20"/>
                <w:sz w:val="24"/>
                <w:szCs w:val="24"/>
                <w:highlight w:val="none"/>
              </w:rPr>
              <w:t>0.00</w:t>
            </w:r>
          </w:p>
        </w:tc>
        <w:tc>
          <w:tcPr>
            <w:tcW w:w="1215" w:type="dxa"/>
            <w:tcBorders>
              <w:top w:val="single" w:color="auto" w:sz="4" w:space="0"/>
              <w:left w:val="outset" w:color="auto" w:sz="6" w:space="0"/>
              <w:bottom w:val="single" w:color="auto" w:sz="4" w:space="0"/>
              <w:right w:val="outset" w:color="auto" w:sz="6" w:space="0"/>
            </w:tcBorders>
            <w:noWrap w:val="0"/>
            <w:vAlign w:val="center"/>
          </w:tcPr>
          <w:p>
            <w:pPr>
              <w:spacing w:line="440" w:lineRule="exact"/>
              <w:jc w:val="center"/>
              <w:rPr>
                <w:rFonts w:hint="eastAsia" w:ascii="仿宋" w:hAnsi="仿宋" w:eastAsia="仿宋" w:cs="仿宋"/>
                <w:spacing w:val="30"/>
                <w:sz w:val="24"/>
                <w:szCs w:val="24"/>
                <w:lang w:val="en-US" w:eastAsia="zh-CN"/>
              </w:rPr>
            </w:pPr>
            <w:r>
              <w:rPr>
                <w:rFonts w:hint="eastAsia" w:ascii="仿宋" w:hAnsi="仿宋" w:eastAsia="仿宋" w:cs="仿宋"/>
                <w:i w:val="0"/>
                <w:iCs w:val="0"/>
                <w:color w:val="auto"/>
                <w:spacing w:val="20"/>
                <w:sz w:val="24"/>
                <w:szCs w:val="24"/>
                <w:highlight w:val="none"/>
                <w:lang w:val="en-US" w:eastAsia="zh-CN"/>
              </w:rPr>
              <w:t>1.00</w:t>
            </w:r>
          </w:p>
        </w:tc>
        <w:tc>
          <w:tcPr>
            <w:tcW w:w="1266" w:type="dxa"/>
            <w:tcBorders>
              <w:top w:val="single" w:color="auto" w:sz="4" w:space="0"/>
              <w:left w:val="outset" w:color="auto" w:sz="6" w:space="0"/>
              <w:bottom w:val="single" w:color="auto" w:sz="4" w:space="0"/>
              <w:right w:val="outset" w:color="auto" w:sz="6" w:space="0"/>
            </w:tcBorders>
            <w:noWrap w:val="0"/>
            <w:vAlign w:val="top"/>
          </w:tcPr>
          <w:p>
            <w:pPr>
              <w:jc w:val="center"/>
              <w:rPr>
                <w:rFonts w:hint="eastAsia" w:ascii="仿宋" w:hAnsi="仿宋" w:eastAsia="仿宋" w:cs="仿宋"/>
                <w:color w:val="auto"/>
                <w:spacing w:val="20"/>
                <w:sz w:val="24"/>
                <w:szCs w:val="24"/>
                <w:highlight w:val="none"/>
              </w:rPr>
            </w:pPr>
          </w:p>
          <w:p>
            <w:pPr>
              <w:jc w:val="center"/>
              <w:rPr>
                <w:rFonts w:hint="eastAsia" w:ascii="仿宋" w:hAnsi="仿宋" w:eastAsia="仿宋" w:cs="仿宋"/>
                <w:color w:val="auto"/>
                <w:spacing w:val="20"/>
                <w:sz w:val="24"/>
                <w:szCs w:val="24"/>
                <w:highlight w:val="none"/>
              </w:rPr>
            </w:pPr>
          </w:p>
          <w:p>
            <w:pPr>
              <w:jc w:val="center"/>
              <w:rPr>
                <w:rFonts w:hint="eastAsia" w:ascii="仿宋" w:hAnsi="仿宋" w:eastAsia="仿宋" w:cs="仿宋"/>
                <w:color w:val="auto"/>
                <w:spacing w:val="20"/>
                <w:sz w:val="24"/>
                <w:szCs w:val="24"/>
                <w:highlight w:val="none"/>
              </w:rPr>
            </w:pPr>
          </w:p>
          <w:p>
            <w:pPr>
              <w:jc w:val="center"/>
              <w:rPr>
                <w:rFonts w:hint="eastAsia" w:ascii="仿宋" w:hAnsi="仿宋" w:eastAsia="仿宋" w:cs="仿宋"/>
                <w:color w:val="auto"/>
                <w:spacing w:val="20"/>
                <w:sz w:val="24"/>
                <w:szCs w:val="24"/>
                <w:highlight w:val="none"/>
              </w:rPr>
            </w:pPr>
          </w:p>
          <w:p>
            <w:pPr>
              <w:jc w:val="center"/>
              <w:rPr>
                <w:rFonts w:hint="eastAsia" w:ascii="仿宋" w:hAnsi="仿宋" w:eastAsia="仿宋" w:cs="仿宋"/>
                <w:color w:val="auto"/>
                <w:spacing w:val="20"/>
                <w:sz w:val="24"/>
                <w:szCs w:val="24"/>
                <w:highlight w:val="none"/>
              </w:rPr>
            </w:pPr>
          </w:p>
          <w:p>
            <w:pPr>
              <w:jc w:val="both"/>
              <w:rPr>
                <w:rFonts w:hint="eastAsia" w:ascii="仿宋" w:hAnsi="仿宋" w:eastAsia="仿宋" w:cs="仿宋"/>
                <w:color w:val="auto"/>
                <w:spacing w:val="20"/>
                <w:sz w:val="24"/>
                <w:szCs w:val="24"/>
                <w:highlight w:val="none"/>
              </w:rPr>
            </w:pPr>
          </w:p>
          <w:p>
            <w:pPr>
              <w:jc w:val="center"/>
              <w:rPr>
                <w:rFonts w:hint="eastAsia" w:ascii="仿宋" w:hAnsi="仿宋" w:eastAsia="仿宋" w:cs="仿宋"/>
                <w:spacing w:val="30"/>
                <w:sz w:val="24"/>
                <w:szCs w:val="24"/>
              </w:rPr>
            </w:pPr>
            <w:r>
              <w:rPr>
                <w:rFonts w:hint="eastAsia" w:ascii="仿宋" w:hAnsi="仿宋" w:eastAsia="仿宋" w:cs="仿宋"/>
                <w:color w:val="auto"/>
                <w:spacing w:val="20"/>
                <w:sz w:val="24"/>
                <w:szCs w:val="24"/>
                <w:highlight w:val="none"/>
              </w:rPr>
              <w:t>节能产品</w:t>
            </w:r>
          </w:p>
        </w:tc>
        <w:tc>
          <w:tcPr>
            <w:tcW w:w="4721" w:type="dxa"/>
            <w:tcBorders>
              <w:top w:val="single" w:color="auto" w:sz="4" w:space="0"/>
              <w:left w:val="outset" w:color="auto" w:sz="6" w:space="0"/>
              <w:bottom w:val="single" w:color="auto" w:sz="4" w:space="0"/>
              <w:right w:val="single" w:color="auto" w:sz="4" w:space="0"/>
            </w:tcBorders>
            <w:noWrap w:val="0"/>
            <w:vAlign w:val="top"/>
          </w:tcPr>
          <w:p>
            <w:pPr>
              <w:spacing w:line="360" w:lineRule="auto"/>
              <w:rPr>
                <w:rFonts w:hint="eastAsia" w:ascii="仿宋" w:hAnsi="仿宋" w:eastAsia="仿宋" w:cs="仿宋"/>
                <w:sz w:val="24"/>
                <w:szCs w:val="24"/>
                <w:lang w:eastAsia="zh-CN"/>
              </w:rPr>
            </w:pPr>
            <w:r>
              <w:rPr>
                <w:rFonts w:hint="eastAsia" w:ascii="仿宋" w:hAnsi="仿宋" w:eastAsia="仿宋" w:cs="仿宋"/>
                <w:color w:val="auto"/>
                <w:spacing w:val="20"/>
                <w:sz w:val="24"/>
                <w:szCs w:val="24"/>
                <w:highlight w:val="none"/>
              </w:rPr>
              <w:t>所投货物(除政府强制采购节能产品外)有《中国节能产品认证证书》的加</w:t>
            </w:r>
            <w:r>
              <w:rPr>
                <w:rFonts w:hint="eastAsia" w:ascii="仿宋" w:hAnsi="仿宋" w:eastAsia="仿宋" w:cs="仿宋"/>
                <w:i w:val="0"/>
                <w:iCs w:val="0"/>
                <w:color w:val="auto"/>
                <w:spacing w:val="20"/>
                <w:sz w:val="24"/>
                <w:szCs w:val="24"/>
                <w:highlight w:val="none"/>
                <w:lang w:val="en-US" w:eastAsia="zh-CN"/>
              </w:rPr>
              <w:t>1</w:t>
            </w:r>
            <w:r>
              <w:rPr>
                <w:rFonts w:hint="eastAsia" w:ascii="仿宋" w:hAnsi="仿宋" w:eastAsia="仿宋" w:cs="仿宋"/>
                <w:color w:val="auto"/>
                <w:spacing w:val="20"/>
                <w:sz w:val="24"/>
                <w:szCs w:val="24"/>
                <w:highlight w:val="none"/>
              </w:rPr>
              <w:t>分。(以所投货物的《中国节能产认证证书》复印件为依据；证书不显示规格型号的，还须同时提供证书配套附件；证书应是由《市场监管总局关于发布参与实施政府采购节能产品、环境标志产品认证机构名录的公告》的认证机构出具的、处于有效期之内的)。</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c>
          <w:tcPr>
            <w:tcW w:w="1022" w:type="dxa"/>
            <w:vMerge w:val="continue"/>
            <w:tcBorders>
              <w:left w:val="single" w:color="auto" w:sz="4" w:space="0"/>
              <w:bottom w:val="single" w:color="auto" w:sz="4" w:space="0"/>
              <w:right w:val="outset" w:color="auto" w:sz="6" w:space="0"/>
            </w:tcBorders>
            <w:noWrap w:val="0"/>
            <w:vAlign w:val="center"/>
          </w:tcPr>
          <w:p>
            <w:pPr>
              <w:jc w:val="center"/>
              <w:rPr>
                <w:rFonts w:hint="eastAsia" w:ascii="仿宋" w:hAnsi="仿宋" w:eastAsia="仿宋" w:cs="仿宋"/>
                <w:spacing w:val="30"/>
                <w:sz w:val="24"/>
                <w:szCs w:val="24"/>
              </w:rPr>
            </w:pPr>
          </w:p>
        </w:tc>
        <w:tc>
          <w:tcPr>
            <w:tcW w:w="1167" w:type="dxa"/>
            <w:tcBorders>
              <w:top w:val="single" w:color="auto" w:sz="4" w:space="0"/>
              <w:left w:val="outset" w:color="auto" w:sz="6" w:space="0"/>
              <w:bottom w:val="single" w:color="auto" w:sz="4" w:space="0"/>
              <w:right w:val="outset" w:color="auto" w:sz="6" w:space="0"/>
            </w:tcBorders>
            <w:noWrap w:val="0"/>
            <w:vAlign w:val="center"/>
          </w:tcPr>
          <w:p>
            <w:pPr>
              <w:spacing w:line="440" w:lineRule="exact"/>
              <w:jc w:val="center"/>
              <w:rPr>
                <w:rFonts w:hint="eastAsia" w:ascii="仿宋" w:hAnsi="仿宋" w:eastAsia="仿宋" w:cs="仿宋"/>
                <w:spacing w:val="30"/>
                <w:sz w:val="24"/>
                <w:szCs w:val="24"/>
              </w:rPr>
            </w:pPr>
            <w:r>
              <w:rPr>
                <w:rFonts w:hint="eastAsia" w:ascii="仿宋" w:hAnsi="仿宋" w:eastAsia="仿宋" w:cs="仿宋"/>
                <w:i w:val="0"/>
                <w:iCs w:val="0"/>
                <w:color w:val="auto"/>
                <w:spacing w:val="20"/>
                <w:sz w:val="24"/>
                <w:szCs w:val="24"/>
                <w:highlight w:val="none"/>
              </w:rPr>
              <w:t>0.00</w:t>
            </w:r>
          </w:p>
        </w:tc>
        <w:tc>
          <w:tcPr>
            <w:tcW w:w="1215" w:type="dxa"/>
            <w:tcBorders>
              <w:top w:val="single" w:color="auto" w:sz="4" w:space="0"/>
              <w:left w:val="outset" w:color="auto" w:sz="6" w:space="0"/>
              <w:bottom w:val="single" w:color="auto" w:sz="4" w:space="0"/>
              <w:right w:val="outset" w:color="auto" w:sz="6" w:space="0"/>
            </w:tcBorders>
            <w:noWrap w:val="0"/>
            <w:vAlign w:val="center"/>
          </w:tcPr>
          <w:p>
            <w:pPr>
              <w:spacing w:line="440" w:lineRule="exact"/>
              <w:jc w:val="center"/>
              <w:rPr>
                <w:rFonts w:hint="eastAsia" w:ascii="仿宋" w:hAnsi="仿宋" w:eastAsia="仿宋" w:cs="仿宋"/>
                <w:spacing w:val="30"/>
                <w:sz w:val="24"/>
                <w:szCs w:val="24"/>
                <w:lang w:val="en-US" w:eastAsia="zh-CN"/>
              </w:rPr>
            </w:pPr>
            <w:r>
              <w:rPr>
                <w:rFonts w:hint="eastAsia" w:ascii="仿宋" w:hAnsi="仿宋" w:eastAsia="仿宋" w:cs="仿宋"/>
                <w:i w:val="0"/>
                <w:iCs w:val="0"/>
                <w:color w:val="auto"/>
                <w:spacing w:val="20"/>
                <w:sz w:val="24"/>
                <w:szCs w:val="24"/>
                <w:highlight w:val="none"/>
                <w:lang w:val="en-US" w:eastAsia="zh-CN"/>
              </w:rPr>
              <w:t>1.00</w:t>
            </w:r>
          </w:p>
        </w:tc>
        <w:tc>
          <w:tcPr>
            <w:tcW w:w="1266" w:type="dxa"/>
            <w:tcBorders>
              <w:top w:val="single" w:color="auto" w:sz="4" w:space="0"/>
              <w:left w:val="outset" w:color="auto" w:sz="6" w:space="0"/>
              <w:bottom w:val="single" w:color="auto" w:sz="4" w:space="0"/>
              <w:right w:val="outset" w:color="auto" w:sz="6" w:space="0"/>
            </w:tcBorders>
            <w:noWrap w:val="0"/>
            <w:vAlign w:val="top"/>
          </w:tcPr>
          <w:p>
            <w:pPr>
              <w:jc w:val="center"/>
              <w:rPr>
                <w:rFonts w:hint="eastAsia" w:ascii="仿宋" w:hAnsi="仿宋" w:eastAsia="仿宋" w:cs="仿宋"/>
                <w:color w:val="auto"/>
                <w:spacing w:val="20"/>
                <w:sz w:val="24"/>
                <w:szCs w:val="24"/>
                <w:highlight w:val="none"/>
              </w:rPr>
            </w:pPr>
          </w:p>
          <w:p>
            <w:pPr>
              <w:jc w:val="both"/>
              <w:rPr>
                <w:rFonts w:hint="eastAsia" w:ascii="仿宋" w:hAnsi="仿宋" w:eastAsia="仿宋" w:cs="仿宋"/>
                <w:color w:val="auto"/>
                <w:spacing w:val="20"/>
                <w:sz w:val="24"/>
                <w:szCs w:val="24"/>
                <w:highlight w:val="none"/>
              </w:rPr>
            </w:pPr>
          </w:p>
          <w:p>
            <w:pPr>
              <w:pStyle w:val="2"/>
              <w:rPr>
                <w:rFonts w:hint="eastAsia" w:ascii="仿宋" w:hAnsi="仿宋" w:eastAsia="仿宋" w:cs="仿宋"/>
                <w:color w:val="auto"/>
                <w:spacing w:val="20"/>
                <w:sz w:val="24"/>
                <w:szCs w:val="24"/>
                <w:highlight w:val="none"/>
              </w:rPr>
            </w:pPr>
          </w:p>
          <w:p>
            <w:pPr>
              <w:pStyle w:val="3"/>
              <w:rPr>
                <w:rFonts w:hint="eastAsia" w:ascii="仿宋" w:hAnsi="仿宋" w:eastAsia="仿宋" w:cs="仿宋"/>
                <w:color w:val="auto"/>
                <w:spacing w:val="20"/>
                <w:sz w:val="24"/>
                <w:szCs w:val="24"/>
                <w:highlight w:val="none"/>
              </w:rPr>
            </w:pPr>
          </w:p>
          <w:p>
            <w:pPr>
              <w:pStyle w:val="2"/>
              <w:rPr>
                <w:rFonts w:hint="eastAsia"/>
              </w:rPr>
            </w:pPr>
          </w:p>
          <w:p>
            <w:pPr>
              <w:jc w:val="both"/>
              <w:rPr>
                <w:rFonts w:hint="eastAsia" w:ascii="仿宋" w:hAnsi="仿宋" w:eastAsia="仿宋" w:cs="仿宋"/>
                <w:color w:val="auto"/>
                <w:spacing w:val="20"/>
                <w:sz w:val="24"/>
                <w:szCs w:val="24"/>
                <w:highlight w:val="none"/>
              </w:rPr>
            </w:pPr>
            <w:r>
              <w:rPr>
                <w:rFonts w:hint="eastAsia" w:ascii="仿宋" w:hAnsi="仿宋" w:eastAsia="仿宋" w:cs="仿宋"/>
                <w:color w:val="auto"/>
                <w:spacing w:val="20"/>
                <w:sz w:val="24"/>
                <w:szCs w:val="24"/>
                <w:highlight w:val="none"/>
              </w:rPr>
              <w:t>环境标志产品</w:t>
            </w:r>
          </w:p>
          <w:p>
            <w:pPr>
              <w:jc w:val="center"/>
              <w:rPr>
                <w:rFonts w:hint="eastAsia" w:ascii="仿宋" w:hAnsi="仿宋" w:eastAsia="仿宋" w:cs="仿宋"/>
                <w:color w:val="auto"/>
                <w:spacing w:val="20"/>
                <w:sz w:val="24"/>
                <w:szCs w:val="24"/>
                <w:highlight w:val="none"/>
              </w:rPr>
            </w:pPr>
          </w:p>
          <w:p>
            <w:pPr>
              <w:jc w:val="center"/>
              <w:rPr>
                <w:rFonts w:hint="eastAsia" w:ascii="仿宋" w:hAnsi="仿宋" w:eastAsia="仿宋" w:cs="仿宋"/>
                <w:color w:val="auto"/>
                <w:spacing w:val="20"/>
                <w:sz w:val="24"/>
                <w:szCs w:val="24"/>
                <w:highlight w:val="none"/>
              </w:rPr>
            </w:pPr>
          </w:p>
          <w:p>
            <w:pPr>
              <w:jc w:val="center"/>
              <w:rPr>
                <w:rFonts w:hint="eastAsia" w:ascii="仿宋" w:hAnsi="仿宋" w:eastAsia="仿宋" w:cs="仿宋"/>
                <w:spacing w:val="30"/>
                <w:sz w:val="24"/>
                <w:szCs w:val="24"/>
              </w:rPr>
            </w:pPr>
          </w:p>
        </w:tc>
        <w:tc>
          <w:tcPr>
            <w:tcW w:w="4721" w:type="dxa"/>
            <w:tcBorders>
              <w:top w:val="single" w:color="auto" w:sz="4" w:space="0"/>
              <w:left w:val="outset" w:color="auto" w:sz="6" w:space="0"/>
              <w:bottom w:val="single" w:color="auto" w:sz="4" w:space="0"/>
              <w:right w:val="single" w:color="auto" w:sz="4" w:space="0"/>
            </w:tcBorders>
            <w:noWrap w:val="0"/>
            <w:vAlign w:val="top"/>
          </w:tcPr>
          <w:p>
            <w:pPr>
              <w:spacing w:line="360" w:lineRule="auto"/>
              <w:rPr>
                <w:rFonts w:hint="eastAsia" w:ascii="仿宋" w:hAnsi="仿宋" w:eastAsia="仿宋" w:cs="仿宋"/>
                <w:sz w:val="24"/>
                <w:szCs w:val="24"/>
                <w:lang w:eastAsia="zh-CN"/>
              </w:rPr>
            </w:pPr>
            <w:r>
              <w:rPr>
                <w:rFonts w:hint="eastAsia" w:ascii="仿宋" w:hAnsi="仿宋" w:eastAsia="仿宋" w:cs="仿宋"/>
                <w:color w:val="auto"/>
                <w:spacing w:val="20"/>
                <w:sz w:val="24"/>
                <w:szCs w:val="24"/>
                <w:highlight w:val="none"/>
              </w:rPr>
              <w:t>所投货物有《中国环境标志产品认证证书》(有效期内)的加</w:t>
            </w:r>
            <w:r>
              <w:rPr>
                <w:rFonts w:hint="eastAsia" w:ascii="仿宋" w:hAnsi="仿宋" w:eastAsia="仿宋" w:cs="仿宋"/>
                <w:i w:val="0"/>
                <w:iCs w:val="0"/>
                <w:color w:val="auto"/>
                <w:spacing w:val="20"/>
                <w:sz w:val="24"/>
                <w:szCs w:val="24"/>
                <w:highlight w:val="none"/>
                <w:lang w:val="en-US" w:eastAsia="zh-CN"/>
              </w:rPr>
              <w:t>1</w:t>
            </w:r>
            <w:r>
              <w:rPr>
                <w:rFonts w:hint="eastAsia" w:ascii="仿宋" w:hAnsi="仿宋" w:eastAsia="仿宋" w:cs="仿宋"/>
                <w:color w:val="auto"/>
                <w:spacing w:val="20"/>
                <w:sz w:val="24"/>
                <w:szCs w:val="24"/>
                <w:highlight w:val="none"/>
              </w:rPr>
              <w:t>分。(以所投货物的《中国环境标志产品认证证书》复印件为依据；证书不显示规格型号的，还须同时提供证书配套附件；证书应是由《市场监管总局关于发布参与实施政府采购节能产品、环境标志产品认证机构名录的公告》的认证机构出具的、处于有效期之内的)。</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90" w:hRule="atLeast"/>
        </w:trPr>
        <w:tc>
          <w:tcPr>
            <w:tcW w:w="1022" w:type="dxa"/>
            <w:vMerge w:val="restart"/>
            <w:tcBorders>
              <w:top w:val="single" w:color="auto" w:sz="4" w:space="0"/>
              <w:left w:val="outset" w:color="auto" w:sz="6" w:space="0"/>
              <w:right w:val="outset" w:color="auto" w:sz="6" w:space="0"/>
            </w:tcBorders>
            <w:noWrap w:val="0"/>
            <w:vAlign w:val="center"/>
          </w:tcPr>
          <w:p>
            <w:pPr>
              <w:jc w:val="left"/>
              <w:rPr>
                <w:rFonts w:hint="eastAsia" w:ascii="仿宋" w:hAnsi="仿宋" w:eastAsia="仿宋" w:cs="仿宋"/>
                <w:sz w:val="24"/>
                <w:szCs w:val="24"/>
              </w:rPr>
            </w:pPr>
            <w:r>
              <w:rPr>
                <w:rFonts w:hint="eastAsia" w:ascii="仿宋" w:hAnsi="仿宋" w:eastAsia="仿宋" w:cs="仿宋"/>
                <w:spacing w:val="30"/>
                <w:sz w:val="24"/>
                <w:szCs w:val="24"/>
              </w:rPr>
              <w:t>综合标评分参数</w:t>
            </w:r>
          </w:p>
        </w:tc>
        <w:tc>
          <w:tcPr>
            <w:tcW w:w="1167" w:type="dxa"/>
            <w:tcBorders>
              <w:top w:val="single" w:color="auto" w:sz="4"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sz w:val="24"/>
                <w:szCs w:val="24"/>
              </w:rPr>
            </w:pPr>
            <w:r>
              <w:rPr>
                <w:rFonts w:hint="eastAsia" w:ascii="仿宋" w:hAnsi="仿宋" w:eastAsia="仿宋" w:cs="仿宋"/>
                <w:spacing w:val="30"/>
                <w:sz w:val="24"/>
                <w:szCs w:val="24"/>
              </w:rPr>
              <w:t>0.00</w:t>
            </w:r>
          </w:p>
        </w:tc>
        <w:tc>
          <w:tcPr>
            <w:tcW w:w="1215" w:type="dxa"/>
            <w:tcBorders>
              <w:top w:val="single" w:color="auto" w:sz="4"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sz w:val="24"/>
                <w:szCs w:val="24"/>
              </w:rPr>
            </w:pPr>
            <w:r>
              <w:rPr>
                <w:rFonts w:hint="eastAsia" w:ascii="仿宋" w:hAnsi="仿宋" w:eastAsia="仿宋" w:cs="仿宋"/>
                <w:spacing w:val="30"/>
                <w:sz w:val="24"/>
                <w:szCs w:val="24"/>
                <w:lang w:val="en-US" w:eastAsia="zh-CN"/>
              </w:rPr>
              <w:t>10</w:t>
            </w:r>
            <w:r>
              <w:rPr>
                <w:rFonts w:hint="eastAsia" w:ascii="仿宋" w:hAnsi="仿宋" w:eastAsia="仿宋" w:cs="仿宋"/>
                <w:spacing w:val="30"/>
                <w:sz w:val="24"/>
                <w:szCs w:val="24"/>
              </w:rPr>
              <w:t>.00</w:t>
            </w:r>
          </w:p>
        </w:tc>
        <w:tc>
          <w:tcPr>
            <w:tcW w:w="1266" w:type="dxa"/>
            <w:tcBorders>
              <w:top w:val="single" w:color="auto" w:sz="4"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质量保障措施</w:t>
            </w:r>
          </w:p>
        </w:tc>
        <w:tc>
          <w:tcPr>
            <w:tcW w:w="4721" w:type="dxa"/>
            <w:tcBorders>
              <w:top w:val="single" w:color="auto" w:sz="4"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pacing w:val="30"/>
                <w:sz w:val="24"/>
                <w:szCs w:val="24"/>
                <w:lang w:val="en-US" w:eastAsia="zh-CN"/>
              </w:rPr>
            </w:pPr>
            <w:r>
              <w:rPr>
                <w:rFonts w:hint="eastAsia" w:ascii="仿宋" w:hAnsi="仿宋" w:eastAsia="仿宋" w:cs="仿宋"/>
                <w:spacing w:val="30"/>
                <w:sz w:val="24"/>
                <w:szCs w:val="24"/>
                <w:lang w:val="en-US" w:eastAsia="zh-CN"/>
              </w:rPr>
              <w:t>苗木供应的质量保障措施（包括苗木产地的气候条件与洛阳的适合性、品种选择针对性、棵型选择美观性、胸径根茎树冠的选择符合性、土球保护方案的安全性等方面的质量保障措施）全面、可行、针对性强6-10分；全面、较可行、针对性较强3-6分；不太全面、不太可行、针对性较差1-3分。缺项得0分。</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c>
          <w:tcPr>
            <w:tcW w:w="1022" w:type="dxa"/>
            <w:vMerge w:val="continue"/>
            <w:tcBorders>
              <w:left w:val="outset" w:color="auto" w:sz="6" w:space="0"/>
              <w:right w:val="outset" w:color="auto" w:sz="6" w:space="0"/>
            </w:tcBorders>
            <w:noWrap w:val="0"/>
            <w:vAlign w:val="center"/>
          </w:tcPr>
          <w:p>
            <w:pPr>
              <w:jc w:val="left"/>
              <w:rPr>
                <w:rFonts w:hint="eastAsia" w:ascii="仿宋" w:hAnsi="仿宋" w:eastAsia="仿宋" w:cs="仿宋"/>
                <w:sz w:val="24"/>
                <w:szCs w:val="24"/>
              </w:rPr>
            </w:pPr>
          </w:p>
        </w:tc>
        <w:tc>
          <w:tcPr>
            <w:tcW w:w="1167" w:type="dxa"/>
            <w:tcBorders>
              <w:top w:val="outset" w:color="auto" w:sz="6" w:space="0"/>
              <w:left w:val="outset" w:color="auto" w:sz="6" w:space="0"/>
              <w:bottom w:val="outset" w:color="auto" w:sz="6" w:space="0"/>
              <w:right w:val="outset" w:color="auto" w:sz="6" w:space="0"/>
            </w:tcBorders>
            <w:noWrap w:val="0"/>
            <w:vAlign w:val="center"/>
          </w:tcPr>
          <w:p>
            <w:pPr>
              <w:jc w:val="center"/>
              <w:rPr>
                <w:rFonts w:hint="default" w:ascii="仿宋" w:hAnsi="仿宋" w:eastAsia="仿宋" w:cs="仿宋"/>
                <w:spacing w:val="30"/>
                <w:sz w:val="24"/>
                <w:szCs w:val="24"/>
                <w:lang w:val="en-US" w:eastAsia="zh-CN"/>
              </w:rPr>
            </w:pPr>
            <w:r>
              <w:rPr>
                <w:rFonts w:hint="eastAsia" w:ascii="仿宋" w:hAnsi="仿宋" w:eastAsia="仿宋" w:cs="仿宋"/>
                <w:spacing w:val="30"/>
                <w:sz w:val="24"/>
                <w:szCs w:val="24"/>
                <w:lang w:val="en-US" w:eastAsia="zh-CN"/>
              </w:rPr>
              <w:t>0.00</w:t>
            </w:r>
          </w:p>
        </w:tc>
        <w:tc>
          <w:tcPr>
            <w:tcW w:w="1215" w:type="dxa"/>
            <w:tcBorders>
              <w:top w:val="outset" w:color="auto" w:sz="6" w:space="0"/>
              <w:left w:val="outset" w:color="auto" w:sz="6" w:space="0"/>
              <w:bottom w:val="outset" w:color="auto" w:sz="6" w:space="0"/>
              <w:right w:val="outset" w:color="auto" w:sz="6" w:space="0"/>
            </w:tcBorders>
            <w:noWrap w:val="0"/>
            <w:vAlign w:val="center"/>
          </w:tcPr>
          <w:p>
            <w:pPr>
              <w:jc w:val="center"/>
              <w:rPr>
                <w:rFonts w:hint="default" w:ascii="仿宋" w:hAnsi="仿宋" w:eastAsia="仿宋" w:cs="仿宋"/>
                <w:spacing w:val="30"/>
                <w:sz w:val="24"/>
                <w:szCs w:val="24"/>
                <w:lang w:val="en-US" w:eastAsia="zh-CN"/>
              </w:rPr>
            </w:pPr>
            <w:r>
              <w:rPr>
                <w:rFonts w:hint="eastAsia" w:ascii="仿宋" w:hAnsi="仿宋" w:eastAsia="仿宋" w:cs="仿宋"/>
                <w:spacing w:val="30"/>
                <w:sz w:val="24"/>
                <w:szCs w:val="24"/>
                <w:lang w:val="en-US" w:eastAsia="zh-CN"/>
              </w:rPr>
              <w:t>6.00</w:t>
            </w:r>
          </w:p>
        </w:tc>
        <w:tc>
          <w:tcPr>
            <w:tcW w:w="1266" w:type="dxa"/>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pacing w:val="30"/>
                <w:sz w:val="24"/>
                <w:szCs w:val="24"/>
              </w:rPr>
            </w:pPr>
            <w:r>
              <w:rPr>
                <w:rFonts w:hint="eastAsia" w:ascii="仿宋" w:hAnsi="仿宋" w:eastAsia="仿宋" w:cs="仿宋"/>
                <w:spacing w:val="30"/>
                <w:sz w:val="24"/>
                <w:szCs w:val="24"/>
                <w:lang w:eastAsia="zh-CN"/>
              </w:rPr>
              <w:t>交货时间保障方法和措施</w:t>
            </w:r>
          </w:p>
        </w:tc>
        <w:tc>
          <w:tcPr>
            <w:tcW w:w="4721" w:type="dxa"/>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pacing w:val="30"/>
                <w:sz w:val="24"/>
                <w:szCs w:val="24"/>
                <w:lang w:eastAsia="zh-CN"/>
              </w:rPr>
            </w:pPr>
            <w:r>
              <w:rPr>
                <w:rFonts w:hint="eastAsia" w:ascii="仿宋" w:hAnsi="仿宋" w:eastAsia="仿宋" w:cs="仿宋"/>
                <w:spacing w:val="30"/>
                <w:sz w:val="24"/>
                <w:szCs w:val="24"/>
                <w:lang w:eastAsia="zh-CN"/>
              </w:rPr>
              <w:t>苗木供应的交货时间保障方法和措施（包括苗木的选定、起苗、包装、装卸、运输、验收及交付的时间保障方法措施）全面、可行、针对性强4-</w:t>
            </w:r>
            <w:r>
              <w:rPr>
                <w:rFonts w:hint="eastAsia" w:ascii="仿宋" w:hAnsi="仿宋" w:eastAsia="仿宋" w:cs="仿宋"/>
                <w:spacing w:val="30"/>
                <w:sz w:val="24"/>
                <w:szCs w:val="24"/>
                <w:lang w:val="en-US" w:eastAsia="zh-CN"/>
              </w:rPr>
              <w:t>6</w:t>
            </w:r>
            <w:r>
              <w:rPr>
                <w:rFonts w:hint="eastAsia" w:ascii="仿宋" w:hAnsi="仿宋" w:eastAsia="仿宋" w:cs="仿宋"/>
                <w:spacing w:val="30"/>
                <w:sz w:val="24"/>
                <w:szCs w:val="24"/>
                <w:lang w:eastAsia="zh-CN"/>
              </w:rPr>
              <w:t>分；全面、较可行、针对性较强2-</w:t>
            </w:r>
            <w:r>
              <w:rPr>
                <w:rFonts w:hint="eastAsia" w:ascii="仿宋" w:hAnsi="仿宋" w:eastAsia="仿宋" w:cs="仿宋"/>
                <w:spacing w:val="30"/>
                <w:sz w:val="24"/>
                <w:szCs w:val="24"/>
                <w:lang w:val="en-US" w:eastAsia="zh-CN"/>
              </w:rPr>
              <w:t>4</w:t>
            </w:r>
            <w:r>
              <w:rPr>
                <w:rFonts w:hint="eastAsia" w:ascii="仿宋" w:hAnsi="仿宋" w:eastAsia="仿宋" w:cs="仿宋"/>
                <w:spacing w:val="30"/>
                <w:sz w:val="24"/>
                <w:szCs w:val="24"/>
                <w:lang w:eastAsia="zh-CN"/>
              </w:rPr>
              <w:t>分；不太全面、不太可行、针对性较差1-2分。缺项得0分。</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c>
          <w:tcPr>
            <w:tcW w:w="1022" w:type="dxa"/>
            <w:vMerge w:val="continue"/>
            <w:tcBorders>
              <w:left w:val="outset" w:color="auto" w:sz="6" w:space="0"/>
              <w:right w:val="outset" w:color="auto" w:sz="6" w:space="0"/>
            </w:tcBorders>
            <w:noWrap w:val="0"/>
            <w:vAlign w:val="center"/>
          </w:tcPr>
          <w:p>
            <w:pPr>
              <w:jc w:val="left"/>
              <w:rPr>
                <w:rFonts w:hint="eastAsia" w:ascii="仿宋" w:hAnsi="仿宋" w:eastAsia="仿宋" w:cs="仿宋"/>
                <w:sz w:val="24"/>
                <w:szCs w:val="24"/>
              </w:rPr>
            </w:pPr>
          </w:p>
        </w:tc>
        <w:tc>
          <w:tcPr>
            <w:tcW w:w="1167" w:type="dxa"/>
            <w:tcBorders>
              <w:top w:val="outset" w:color="auto" w:sz="6" w:space="0"/>
              <w:left w:val="outset" w:color="auto" w:sz="6" w:space="0"/>
              <w:bottom w:val="outset" w:color="auto" w:sz="6" w:space="0"/>
              <w:right w:val="outset" w:color="auto" w:sz="6" w:space="0"/>
            </w:tcBorders>
            <w:noWrap w:val="0"/>
            <w:vAlign w:val="center"/>
          </w:tcPr>
          <w:p>
            <w:pPr>
              <w:jc w:val="center"/>
              <w:rPr>
                <w:rFonts w:hint="default" w:ascii="仿宋" w:hAnsi="仿宋" w:eastAsia="仿宋" w:cs="仿宋"/>
                <w:spacing w:val="30"/>
                <w:sz w:val="24"/>
                <w:szCs w:val="24"/>
                <w:lang w:val="en-US" w:eastAsia="zh-CN"/>
              </w:rPr>
            </w:pPr>
            <w:r>
              <w:rPr>
                <w:rFonts w:hint="eastAsia" w:ascii="仿宋" w:hAnsi="仿宋" w:eastAsia="仿宋" w:cs="仿宋"/>
                <w:spacing w:val="30"/>
                <w:sz w:val="24"/>
                <w:szCs w:val="24"/>
                <w:lang w:val="en-US" w:eastAsia="zh-CN"/>
              </w:rPr>
              <w:t>0.00</w:t>
            </w:r>
          </w:p>
        </w:tc>
        <w:tc>
          <w:tcPr>
            <w:tcW w:w="1215" w:type="dxa"/>
            <w:tcBorders>
              <w:top w:val="outset" w:color="auto" w:sz="6" w:space="0"/>
              <w:left w:val="outset" w:color="auto" w:sz="6" w:space="0"/>
              <w:bottom w:val="outset" w:color="auto" w:sz="6" w:space="0"/>
              <w:right w:val="outset" w:color="auto" w:sz="6" w:space="0"/>
            </w:tcBorders>
            <w:noWrap w:val="0"/>
            <w:vAlign w:val="center"/>
          </w:tcPr>
          <w:p>
            <w:pPr>
              <w:jc w:val="center"/>
              <w:rPr>
                <w:rFonts w:hint="default" w:ascii="仿宋" w:hAnsi="仿宋" w:eastAsia="仿宋" w:cs="仿宋"/>
                <w:spacing w:val="30"/>
                <w:sz w:val="24"/>
                <w:szCs w:val="24"/>
                <w:lang w:val="en-US" w:eastAsia="zh-CN"/>
              </w:rPr>
            </w:pPr>
            <w:r>
              <w:rPr>
                <w:rFonts w:hint="eastAsia" w:ascii="仿宋" w:hAnsi="仿宋" w:eastAsia="仿宋" w:cs="仿宋"/>
                <w:spacing w:val="30"/>
                <w:sz w:val="24"/>
                <w:szCs w:val="24"/>
                <w:lang w:val="en-US" w:eastAsia="zh-CN"/>
              </w:rPr>
              <w:t>7.00</w:t>
            </w:r>
          </w:p>
        </w:tc>
        <w:tc>
          <w:tcPr>
            <w:tcW w:w="1266" w:type="dxa"/>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pacing w:val="30"/>
                <w:sz w:val="24"/>
                <w:szCs w:val="24"/>
              </w:rPr>
            </w:pPr>
            <w:r>
              <w:rPr>
                <w:rFonts w:hint="eastAsia" w:ascii="仿宋" w:hAnsi="仿宋" w:eastAsia="仿宋" w:cs="仿宋"/>
                <w:spacing w:val="30"/>
                <w:sz w:val="24"/>
                <w:szCs w:val="24"/>
                <w:lang w:eastAsia="zh-CN"/>
              </w:rPr>
              <w:t>安全保障措施</w:t>
            </w:r>
          </w:p>
        </w:tc>
        <w:tc>
          <w:tcPr>
            <w:tcW w:w="4721" w:type="dxa"/>
            <w:tcBorders>
              <w:top w:val="outset" w:color="auto" w:sz="6" w:space="0"/>
              <w:left w:val="outset" w:color="auto" w:sz="6" w:space="0"/>
              <w:bottom w:val="outset" w:color="auto" w:sz="6" w:space="0"/>
              <w:right w:val="outset" w:color="auto" w:sz="6" w:space="0"/>
            </w:tcBorders>
            <w:noWrap w:val="0"/>
            <w:vAlign w:val="center"/>
          </w:tcPr>
          <w:p>
            <w:pPr>
              <w:spacing w:line="560" w:lineRule="exact"/>
              <w:jc w:val="left"/>
              <w:rPr>
                <w:rFonts w:hint="eastAsia" w:ascii="仿宋" w:hAnsi="仿宋" w:eastAsia="仿宋" w:cs="仿宋"/>
                <w:spacing w:val="30"/>
                <w:sz w:val="24"/>
                <w:szCs w:val="24"/>
                <w:lang w:eastAsia="zh-CN"/>
              </w:rPr>
            </w:pPr>
            <w:r>
              <w:rPr>
                <w:rFonts w:hint="eastAsia" w:ascii="仿宋" w:hAnsi="仿宋" w:eastAsia="仿宋" w:cs="仿宋"/>
                <w:spacing w:val="30"/>
                <w:sz w:val="24"/>
                <w:szCs w:val="24"/>
                <w:lang w:eastAsia="zh-CN"/>
              </w:rPr>
              <w:t>苗木供应的安全保障措施（包括苗木的起苗、包装、装卸、运输、货到交付的安全保障方法措施）全面、可行、针对性强4-</w:t>
            </w:r>
            <w:r>
              <w:rPr>
                <w:rFonts w:hint="eastAsia" w:ascii="仿宋" w:hAnsi="仿宋" w:eastAsia="仿宋" w:cs="仿宋"/>
                <w:spacing w:val="30"/>
                <w:sz w:val="24"/>
                <w:szCs w:val="24"/>
                <w:lang w:val="en-US" w:eastAsia="zh-CN"/>
              </w:rPr>
              <w:t>7</w:t>
            </w:r>
            <w:r>
              <w:rPr>
                <w:rFonts w:hint="eastAsia" w:ascii="仿宋" w:hAnsi="仿宋" w:eastAsia="仿宋" w:cs="仿宋"/>
                <w:spacing w:val="30"/>
                <w:sz w:val="24"/>
                <w:szCs w:val="24"/>
                <w:lang w:eastAsia="zh-CN"/>
              </w:rPr>
              <w:t>分；全面、较可行、针对性较强2-</w:t>
            </w:r>
            <w:r>
              <w:rPr>
                <w:rFonts w:hint="eastAsia" w:ascii="仿宋" w:hAnsi="仿宋" w:eastAsia="仿宋" w:cs="仿宋"/>
                <w:spacing w:val="30"/>
                <w:sz w:val="24"/>
                <w:szCs w:val="24"/>
                <w:lang w:val="en-US" w:eastAsia="zh-CN"/>
              </w:rPr>
              <w:t>4</w:t>
            </w:r>
            <w:r>
              <w:rPr>
                <w:rFonts w:hint="eastAsia" w:ascii="仿宋" w:hAnsi="仿宋" w:eastAsia="仿宋" w:cs="仿宋"/>
                <w:spacing w:val="30"/>
                <w:sz w:val="24"/>
                <w:szCs w:val="24"/>
                <w:lang w:eastAsia="zh-CN"/>
              </w:rPr>
              <w:t>分；不太全面、不太可行、针对性较差1-2分。缺项得0分。</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800" w:hRule="atLeast"/>
        </w:trPr>
        <w:tc>
          <w:tcPr>
            <w:tcW w:w="1022" w:type="dxa"/>
            <w:vMerge w:val="continue"/>
            <w:tcBorders>
              <w:left w:val="outset" w:color="auto" w:sz="6" w:space="0"/>
              <w:right w:val="outset" w:color="auto" w:sz="6" w:space="0"/>
            </w:tcBorders>
            <w:noWrap w:val="0"/>
            <w:vAlign w:val="center"/>
          </w:tcPr>
          <w:p>
            <w:pPr>
              <w:jc w:val="left"/>
              <w:rPr>
                <w:rFonts w:hint="eastAsia" w:ascii="仿宋" w:hAnsi="仿宋" w:eastAsia="仿宋" w:cs="仿宋"/>
                <w:sz w:val="24"/>
                <w:szCs w:val="24"/>
              </w:rPr>
            </w:pPr>
          </w:p>
        </w:tc>
        <w:tc>
          <w:tcPr>
            <w:tcW w:w="1167" w:type="dxa"/>
            <w:tcBorders>
              <w:top w:val="outset" w:color="auto" w:sz="6" w:space="0"/>
              <w:left w:val="outset" w:color="auto" w:sz="6" w:space="0"/>
              <w:bottom w:val="outset" w:color="auto" w:sz="6" w:space="0"/>
              <w:right w:val="outset" w:color="auto" w:sz="6" w:space="0"/>
            </w:tcBorders>
            <w:noWrap w:val="0"/>
            <w:vAlign w:val="center"/>
          </w:tcPr>
          <w:p>
            <w:pPr>
              <w:jc w:val="center"/>
              <w:rPr>
                <w:rFonts w:hint="default" w:ascii="仿宋" w:hAnsi="仿宋" w:eastAsia="仿宋" w:cs="仿宋"/>
                <w:spacing w:val="30"/>
                <w:sz w:val="24"/>
                <w:szCs w:val="24"/>
                <w:lang w:val="en-US" w:eastAsia="zh-CN"/>
              </w:rPr>
            </w:pPr>
            <w:r>
              <w:rPr>
                <w:rFonts w:hint="eastAsia" w:ascii="仿宋" w:hAnsi="仿宋" w:eastAsia="仿宋" w:cs="仿宋"/>
                <w:spacing w:val="30"/>
                <w:sz w:val="24"/>
                <w:szCs w:val="24"/>
                <w:lang w:val="en-US" w:eastAsia="zh-CN"/>
              </w:rPr>
              <w:t>0.00</w:t>
            </w:r>
          </w:p>
        </w:tc>
        <w:tc>
          <w:tcPr>
            <w:tcW w:w="1215" w:type="dxa"/>
            <w:tcBorders>
              <w:top w:val="outset" w:color="auto" w:sz="6" w:space="0"/>
              <w:left w:val="outset" w:color="auto" w:sz="6" w:space="0"/>
              <w:bottom w:val="outset" w:color="auto" w:sz="6" w:space="0"/>
              <w:right w:val="outset" w:color="auto" w:sz="6" w:space="0"/>
            </w:tcBorders>
            <w:noWrap w:val="0"/>
            <w:vAlign w:val="center"/>
          </w:tcPr>
          <w:p>
            <w:pPr>
              <w:jc w:val="center"/>
              <w:rPr>
                <w:rFonts w:hint="default" w:ascii="仿宋" w:hAnsi="仿宋" w:eastAsia="仿宋" w:cs="仿宋"/>
                <w:spacing w:val="30"/>
                <w:sz w:val="24"/>
                <w:szCs w:val="24"/>
                <w:lang w:val="en-US" w:eastAsia="zh-CN"/>
              </w:rPr>
            </w:pPr>
            <w:r>
              <w:rPr>
                <w:rFonts w:hint="eastAsia" w:ascii="仿宋" w:hAnsi="仿宋" w:eastAsia="仿宋" w:cs="仿宋"/>
                <w:spacing w:val="30"/>
                <w:sz w:val="24"/>
                <w:szCs w:val="24"/>
                <w:lang w:val="en-US" w:eastAsia="zh-CN"/>
              </w:rPr>
              <w:t>6.00</w:t>
            </w:r>
          </w:p>
        </w:tc>
        <w:tc>
          <w:tcPr>
            <w:tcW w:w="1266" w:type="dxa"/>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pacing w:val="30"/>
                <w:sz w:val="24"/>
                <w:szCs w:val="24"/>
                <w:lang w:val="en-US" w:eastAsia="zh-CN"/>
              </w:rPr>
            </w:pPr>
            <w:r>
              <w:rPr>
                <w:rFonts w:hint="eastAsia" w:ascii="仿宋" w:hAnsi="仿宋" w:eastAsia="仿宋" w:cs="仿宋"/>
                <w:spacing w:val="30"/>
                <w:sz w:val="24"/>
                <w:szCs w:val="24"/>
                <w:lang w:val="en-US" w:eastAsia="zh-CN"/>
              </w:rPr>
              <w:t>应急预案</w:t>
            </w:r>
          </w:p>
        </w:tc>
        <w:tc>
          <w:tcPr>
            <w:tcW w:w="4721" w:type="dxa"/>
            <w:tcBorders>
              <w:top w:val="outset" w:color="auto" w:sz="6" w:space="0"/>
              <w:left w:val="outset" w:color="auto" w:sz="6" w:space="0"/>
              <w:bottom w:val="outset" w:color="auto" w:sz="6" w:space="0"/>
              <w:right w:val="outset" w:color="auto" w:sz="6" w:space="0"/>
            </w:tcBorders>
            <w:noWrap w:val="0"/>
            <w:vAlign w:val="center"/>
          </w:tcPr>
          <w:p>
            <w:pPr>
              <w:spacing w:line="560" w:lineRule="exact"/>
              <w:jc w:val="left"/>
              <w:rPr>
                <w:rFonts w:hint="eastAsia" w:ascii="仿宋" w:hAnsi="仿宋" w:eastAsia="仿宋" w:cs="仿宋"/>
                <w:spacing w:val="30"/>
                <w:sz w:val="24"/>
                <w:szCs w:val="24"/>
                <w:lang w:val="en-US" w:eastAsia="zh-CN"/>
              </w:rPr>
            </w:pPr>
            <w:r>
              <w:rPr>
                <w:rFonts w:hint="eastAsia" w:ascii="仿宋" w:hAnsi="仿宋" w:eastAsia="仿宋" w:cs="仿宋"/>
                <w:spacing w:val="30"/>
                <w:sz w:val="24"/>
                <w:szCs w:val="24"/>
                <w:lang w:val="en-US" w:eastAsia="zh-CN"/>
              </w:rPr>
              <w:t>应急预案供应商针对本项目的苗木供应过程中可能遇到的紧急情况（包括苗木质量、供货时间、安全、苗木成活率等方面制定应急预案）的应急预案全面、可行、针对性强4-6分；全面、较可行、针对性较强2-4分；不太全面、不太可行、针对性较差1-2分。缺项得0分。</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c>
          <w:tcPr>
            <w:tcW w:w="1022" w:type="dxa"/>
            <w:tcBorders>
              <w:left w:val="outset" w:color="auto" w:sz="6" w:space="0"/>
              <w:right w:val="outset" w:color="auto" w:sz="6" w:space="0"/>
            </w:tcBorders>
            <w:noWrap w:val="0"/>
            <w:vAlign w:val="center"/>
          </w:tcPr>
          <w:p>
            <w:pPr>
              <w:jc w:val="left"/>
              <w:rPr>
                <w:rFonts w:hint="eastAsia" w:ascii="仿宋" w:hAnsi="仿宋" w:eastAsia="仿宋" w:cs="仿宋"/>
                <w:sz w:val="24"/>
                <w:szCs w:val="24"/>
              </w:rPr>
            </w:pPr>
          </w:p>
        </w:tc>
        <w:tc>
          <w:tcPr>
            <w:tcW w:w="1167" w:type="dxa"/>
            <w:tcBorders>
              <w:top w:val="outset" w:color="auto" w:sz="6" w:space="0"/>
              <w:left w:val="outset" w:color="auto" w:sz="6" w:space="0"/>
              <w:bottom w:val="outset" w:color="auto" w:sz="6" w:space="0"/>
              <w:right w:val="outset" w:color="auto" w:sz="6" w:space="0"/>
            </w:tcBorders>
            <w:noWrap w:val="0"/>
            <w:vAlign w:val="center"/>
          </w:tcPr>
          <w:p>
            <w:pPr>
              <w:spacing w:line="440" w:lineRule="exact"/>
              <w:jc w:val="center"/>
              <w:rPr>
                <w:rFonts w:hint="eastAsia" w:ascii="仿宋" w:hAnsi="仿宋" w:eastAsia="仿宋" w:cs="仿宋"/>
                <w:spacing w:val="30"/>
                <w:sz w:val="24"/>
                <w:szCs w:val="24"/>
                <w:lang w:val="en-US" w:eastAsia="zh-CN"/>
              </w:rPr>
            </w:pPr>
            <w:r>
              <w:rPr>
                <w:rFonts w:hint="eastAsia" w:ascii="仿宋" w:hAnsi="仿宋" w:eastAsia="仿宋" w:cs="仿宋"/>
                <w:i w:val="0"/>
                <w:iCs w:val="0"/>
                <w:color w:val="auto"/>
                <w:spacing w:val="20"/>
                <w:sz w:val="24"/>
                <w:szCs w:val="24"/>
                <w:highlight w:val="none"/>
              </w:rPr>
              <w:t>0.00</w:t>
            </w:r>
          </w:p>
        </w:tc>
        <w:tc>
          <w:tcPr>
            <w:tcW w:w="1215" w:type="dxa"/>
            <w:tcBorders>
              <w:top w:val="outset" w:color="auto" w:sz="6" w:space="0"/>
              <w:left w:val="outset" w:color="auto" w:sz="6" w:space="0"/>
              <w:bottom w:val="outset" w:color="auto" w:sz="6" w:space="0"/>
              <w:right w:val="outset" w:color="auto" w:sz="6" w:space="0"/>
            </w:tcBorders>
            <w:noWrap w:val="0"/>
            <w:vAlign w:val="center"/>
          </w:tcPr>
          <w:p>
            <w:pPr>
              <w:spacing w:line="440" w:lineRule="exact"/>
              <w:jc w:val="center"/>
              <w:rPr>
                <w:rFonts w:hint="eastAsia" w:ascii="仿宋" w:hAnsi="仿宋" w:eastAsia="仿宋" w:cs="仿宋"/>
                <w:spacing w:val="30"/>
                <w:sz w:val="24"/>
                <w:szCs w:val="24"/>
                <w:lang w:val="en-US" w:eastAsia="zh-CN"/>
              </w:rPr>
            </w:pPr>
            <w:r>
              <w:rPr>
                <w:rFonts w:hint="eastAsia" w:ascii="仿宋" w:hAnsi="仿宋" w:eastAsia="仿宋" w:cs="仿宋"/>
                <w:i w:val="0"/>
                <w:iCs w:val="0"/>
                <w:color w:val="auto"/>
                <w:spacing w:val="20"/>
                <w:sz w:val="24"/>
                <w:szCs w:val="24"/>
                <w:highlight w:val="none"/>
                <w:lang w:val="en-US" w:eastAsia="zh-CN"/>
              </w:rPr>
              <w:t>3.00</w:t>
            </w:r>
          </w:p>
        </w:tc>
        <w:tc>
          <w:tcPr>
            <w:tcW w:w="1266" w:type="dxa"/>
            <w:tcBorders>
              <w:top w:val="outset" w:color="auto" w:sz="6" w:space="0"/>
              <w:left w:val="outset" w:color="auto" w:sz="6" w:space="0"/>
              <w:bottom w:val="outset" w:color="auto" w:sz="6" w:space="0"/>
              <w:right w:val="outset" w:color="auto" w:sz="6" w:space="0"/>
            </w:tcBorders>
            <w:noWrap w:val="0"/>
            <w:vAlign w:val="center"/>
          </w:tcPr>
          <w:p>
            <w:pPr>
              <w:spacing w:line="360" w:lineRule="auto"/>
              <w:rPr>
                <w:rFonts w:hint="eastAsia" w:ascii="仿宋" w:hAnsi="仿宋" w:eastAsia="仿宋" w:cs="仿宋"/>
                <w:spacing w:val="30"/>
                <w:sz w:val="24"/>
                <w:szCs w:val="24"/>
                <w:lang w:val="en-US" w:eastAsia="zh-CN"/>
              </w:rPr>
            </w:pPr>
            <w:r>
              <w:rPr>
                <w:rFonts w:hint="eastAsia" w:ascii="仿宋" w:hAnsi="仿宋" w:eastAsia="仿宋" w:cs="仿宋"/>
                <w:color w:val="auto"/>
                <w:spacing w:val="20"/>
                <w:sz w:val="24"/>
                <w:szCs w:val="24"/>
                <w:highlight w:val="none"/>
                <w:lang w:val="en-US" w:eastAsia="zh-CN"/>
              </w:rPr>
              <w:t xml:space="preserve">文明施工、扬尘治理及环境保护 </w:t>
            </w:r>
          </w:p>
        </w:tc>
        <w:tc>
          <w:tcPr>
            <w:tcW w:w="4721" w:type="dxa"/>
            <w:tcBorders>
              <w:top w:val="outset" w:color="auto" w:sz="6" w:space="0"/>
              <w:left w:val="outset" w:color="auto" w:sz="6" w:space="0"/>
              <w:bottom w:val="outset" w:color="auto" w:sz="6" w:space="0"/>
              <w:right w:val="outset" w:color="auto" w:sz="6" w:space="0"/>
            </w:tcBorders>
            <w:noWrap w:val="0"/>
            <w:vAlign w:val="center"/>
          </w:tcPr>
          <w:p>
            <w:pPr>
              <w:spacing w:line="360" w:lineRule="auto"/>
              <w:rPr>
                <w:rFonts w:hint="eastAsia" w:ascii="仿宋" w:hAnsi="仿宋" w:eastAsia="仿宋" w:cs="仿宋"/>
                <w:spacing w:val="30"/>
                <w:sz w:val="24"/>
                <w:szCs w:val="24"/>
                <w:lang w:val="en-US" w:eastAsia="zh-CN"/>
              </w:rPr>
            </w:pPr>
            <w:r>
              <w:rPr>
                <w:rFonts w:hint="eastAsia" w:ascii="仿宋" w:hAnsi="仿宋" w:eastAsia="仿宋" w:cs="仿宋"/>
                <w:color w:val="auto"/>
                <w:spacing w:val="20"/>
                <w:sz w:val="24"/>
                <w:szCs w:val="24"/>
                <w:highlight w:val="none"/>
              </w:rPr>
              <w:t xml:space="preserve">文明施工、扬尘治理及环境保护措施合理的得 </w:t>
            </w:r>
            <w:r>
              <w:rPr>
                <w:rFonts w:hint="eastAsia" w:ascii="仿宋" w:hAnsi="仿宋" w:eastAsia="仿宋" w:cs="仿宋"/>
                <w:color w:val="auto"/>
                <w:spacing w:val="20"/>
                <w:sz w:val="24"/>
                <w:szCs w:val="24"/>
                <w:highlight w:val="none"/>
                <w:lang w:val="en-US" w:eastAsia="zh-CN"/>
              </w:rPr>
              <w:t>2</w:t>
            </w:r>
            <w:r>
              <w:rPr>
                <w:rFonts w:hint="eastAsia" w:ascii="仿宋" w:hAnsi="仿宋" w:eastAsia="仿宋" w:cs="仿宋"/>
                <w:spacing w:val="30"/>
                <w:sz w:val="24"/>
                <w:szCs w:val="24"/>
                <w:lang w:val="en-US" w:eastAsia="zh-CN"/>
              </w:rPr>
              <w:t>-</w:t>
            </w:r>
            <w:r>
              <w:rPr>
                <w:rFonts w:hint="eastAsia" w:ascii="仿宋" w:hAnsi="仿宋" w:eastAsia="仿宋" w:cs="仿宋"/>
                <w:color w:val="auto"/>
                <w:spacing w:val="20"/>
                <w:sz w:val="24"/>
                <w:szCs w:val="24"/>
                <w:highlight w:val="none"/>
                <w:lang w:val="en-US" w:eastAsia="zh-CN"/>
              </w:rPr>
              <w:t>3</w:t>
            </w:r>
            <w:r>
              <w:rPr>
                <w:rFonts w:hint="eastAsia" w:ascii="仿宋" w:hAnsi="仿宋" w:eastAsia="仿宋" w:cs="仿宋"/>
                <w:color w:val="auto"/>
                <w:spacing w:val="20"/>
                <w:sz w:val="24"/>
                <w:szCs w:val="24"/>
                <w:highlight w:val="none"/>
              </w:rPr>
              <w:t>分，基本合理的得 1</w:t>
            </w:r>
            <w:r>
              <w:rPr>
                <w:rFonts w:hint="eastAsia" w:ascii="仿宋" w:hAnsi="仿宋" w:eastAsia="仿宋" w:cs="仿宋"/>
                <w:spacing w:val="30"/>
                <w:sz w:val="24"/>
                <w:szCs w:val="24"/>
                <w:lang w:val="en-US" w:eastAsia="zh-CN"/>
              </w:rPr>
              <w:t>-</w:t>
            </w:r>
            <w:r>
              <w:rPr>
                <w:rFonts w:hint="eastAsia" w:ascii="仿宋" w:hAnsi="仿宋" w:eastAsia="仿宋" w:cs="仿宋"/>
                <w:color w:val="auto"/>
                <w:spacing w:val="20"/>
                <w:sz w:val="24"/>
                <w:szCs w:val="24"/>
                <w:highlight w:val="none"/>
                <w:lang w:val="en-US" w:eastAsia="zh-CN"/>
              </w:rPr>
              <w:t>2</w:t>
            </w:r>
            <w:r>
              <w:rPr>
                <w:rFonts w:hint="eastAsia" w:ascii="仿宋" w:hAnsi="仿宋" w:eastAsia="仿宋" w:cs="仿宋"/>
                <w:color w:val="auto"/>
                <w:spacing w:val="20"/>
                <w:sz w:val="24"/>
                <w:szCs w:val="24"/>
                <w:highlight w:val="none"/>
              </w:rPr>
              <w:t xml:space="preserve"> 分，缺项得 0 分。</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5585" w:hRule="atLeast"/>
        </w:trPr>
        <w:tc>
          <w:tcPr>
            <w:tcW w:w="1022" w:type="dxa"/>
            <w:vMerge w:val="restart"/>
            <w:tcBorders>
              <w:top w:val="outset" w:color="auto" w:sz="6"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sz w:val="24"/>
                <w:szCs w:val="24"/>
              </w:rPr>
            </w:pPr>
          </w:p>
        </w:tc>
        <w:tc>
          <w:tcPr>
            <w:tcW w:w="1167" w:type="dxa"/>
            <w:tcBorders>
              <w:top w:val="outset" w:color="auto" w:sz="6"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spacing w:val="30"/>
                <w:sz w:val="24"/>
                <w:szCs w:val="24"/>
                <w:lang w:val="en-US" w:eastAsia="zh-CN"/>
              </w:rPr>
            </w:pPr>
            <w:r>
              <w:rPr>
                <w:rFonts w:hint="eastAsia" w:ascii="仿宋" w:hAnsi="仿宋" w:eastAsia="仿宋" w:cs="仿宋"/>
                <w:spacing w:val="30"/>
                <w:sz w:val="24"/>
                <w:szCs w:val="24"/>
                <w:lang w:val="en-US" w:eastAsia="zh-CN"/>
              </w:rPr>
              <w:t>0.00</w:t>
            </w:r>
          </w:p>
        </w:tc>
        <w:tc>
          <w:tcPr>
            <w:tcW w:w="1215" w:type="dxa"/>
            <w:tcBorders>
              <w:top w:val="outset" w:color="auto" w:sz="6"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spacing w:val="30"/>
                <w:sz w:val="24"/>
                <w:szCs w:val="24"/>
                <w:lang w:val="en-US" w:eastAsia="zh-CN"/>
              </w:rPr>
            </w:pPr>
            <w:r>
              <w:rPr>
                <w:rFonts w:hint="eastAsia" w:ascii="仿宋" w:hAnsi="仿宋" w:eastAsia="仿宋" w:cs="仿宋"/>
                <w:spacing w:val="30"/>
                <w:sz w:val="24"/>
                <w:szCs w:val="24"/>
                <w:lang w:val="en-US" w:eastAsia="zh-CN"/>
              </w:rPr>
              <w:t>4.00</w:t>
            </w:r>
          </w:p>
        </w:tc>
        <w:tc>
          <w:tcPr>
            <w:tcW w:w="1266" w:type="dxa"/>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pacing w:val="30"/>
                <w:sz w:val="24"/>
                <w:szCs w:val="24"/>
                <w:lang w:val="en-US" w:eastAsia="zh-CN"/>
              </w:rPr>
            </w:pPr>
            <w:r>
              <w:rPr>
                <w:rFonts w:hint="eastAsia" w:ascii="仿宋" w:hAnsi="仿宋" w:eastAsia="仿宋" w:cs="仿宋"/>
                <w:spacing w:val="30"/>
                <w:sz w:val="24"/>
                <w:szCs w:val="24"/>
              </w:rPr>
              <w:t>售后服务</w:t>
            </w:r>
            <w:r>
              <w:rPr>
                <w:rFonts w:hint="eastAsia" w:ascii="仿宋" w:hAnsi="仿宋" w:eastAsia="仿宋" w:cs="仿宋"/>
                <w:spacing w:val="30"/>
                <w:sz w:val="24"/>
                <w:szCs w:val="24"/>
                <w:lang w:eastAsia="zh-CN"/>
              </w:rPr>
              <w:t>承诺</w:t>
            </w:r>
          </w:p>
        </w:tc>
        <w:tc>
          <w:tcPr>
            <w:tcW w:w="4721" w:type="dxa"/>
            <w:tcBorders>
              <w:top w:val="outset" w:color="auto" w:sz="6" w:space="0"/>
              <w:left w:val="outset" w:color="auto" w:sz="6" w:space="0"/>
              <w:bottom w:val="outset" w:color="auto" w:sz="6" w:space="0"/>
              <w:right w:val="outset" w:color="auto" w:sz="6" w:space="0"/>
            </w:tcBorders>
            <w:noWrap w:val="0"/>
            <w:vAlign w:val="center"/>
          </w:tcPr>
          <w:p>
            <w:pPr>
              <w:spacing w:line="560" w:lineRule="exact"/>
              <w:jc w:val="left"/>
              <w:rPr>
                <w:rFonts w:hint="eastAsia" w:ascii="仿宋" w:hAnsi="仿宋" w:eastAsia="仿宋" w:cs="仿宋"/>
                <w:spacing w:val="30"/>
                <w:sz w:val="24"/>
                <w:szCs w:val="24"/>
                <w:lang w:val="en-US" w:eastAsia="zh-CN"/>
              </w:rPr>
            </w:pPr>
            <w:r>
              <w:rPr>
                <w:rFonts w:hint="eastAsia" w:ascii="仿宋" w:hAnsi="仿宋" w:eastAsia="仿宋" w:cs="仿宋"/>
                <w:spacing w:val="30"/>
                <w:sz w:val="24"/>
                <w:szCs w:val="24"/>
                <w:lang w:eastAsia="zh-CN"/>
              </w:rPr>
              <w:t>售后服务机构具备半小时内响应，1小时内到达现场，12小时内解决一般</w:t>
            </w:r>
            <w:r>
              <w:rPr>
                <w:rFonts w:hint="eastAsia" w:ascii="仿宋" w:hAnsi="仿宋" w:eastAsia="仿宋" w:cs="仿宋"/>
                <w:spacing w:val="30"/>
                <w:sz w:val="24"/>
                <w:szCs w:val="24"/>
                <w:lang w:val="en-US" w:eastAsia="zh-CN"/>
              </w:rPr>
              <w:t>苗木</w:t>
            </w:r>
            <w:r>
              <w:rPr>
                <w:rFonts w:hint="eastAsia" w:ascii="仿宋" w:hAnsi="仿宋" w:eastAsia="仿宋" w:cs="仿宋"/>
                <w:spacing w:val="30"/>
                <w:sz w:val="24"/>
                <w:szCs w:val="24"/>
                <w:lang w:eastAsia="zh-CN"/>
              </w:rPr>
              <w:t>问题；因质量或产品缺陷问题需要更换</w:t>
            </w:r>
            <w:r>
              <w:rPr>
                <w:rFonts w:hint="eastAsia" w:ascii="仿宋" w:hAnsi="仿宋" w:eastAsia="仿宋" w:cs="仿宋"/>
                <w:spacing w:val="30"/>
                <w:sz w:val="24"/>
                <w:szCs w:val="24"/>
                <w:lang w:val="en-US" w:eastAsia="zh-CN"/>
              </w:rPr>
              <w:t>树种</w:t>
            </w:r>
            <w:r>
              <w:rPr>
                <w:rFonts w:hint="eastAsia" w:ascii="仿宋" w:hAnsi="仿宋" w:eastAsia="仿宋" w:cs="仿宋"/>
                <w:spacing w:val="30"/>
                <w:sz w:val="24"/>
                <w:szCs w:val="24"/>
                <w:lang w:eastAsia="zh-CN"/>
              </w:rPr>
              <w:t>的，</w:t>
            </w:r>
            <w:r>
              <w:rPr>
                <w:rFonts w:hint="eastAsia" w:ascii="仿宋" w:hAnsi="仿宋" w:eastAsia="仿宋" w:cs="仿宋"/>
                <w:spacing w:val="30"/>
                <w:sz w:val="24"/>
                <w:szCs w:val="24"/>
                <w:lang w:val="en-US" w:eastAsia="zh-CN"/>
              </w:rPr>
              <w:t>作出在3日内将更换树种交付</w:t>
            </w:r>
          </w:p>
          <w:p>
            <w:pPr>
              <w:spacing w:line="560" w:lineRule="exact"/>
              <w:jc w:val="left"/>
              <w:rPr>
                <w:rFonts w:hint="eastAsia" w:ascii="仿宋" w:hAnsi="仿宋" w:eastAsia="仿宋" w:cs="仿宋"/>
                <w:sz w:val="24"/>
                <w:szCs w:val="24"/>
              </w:rPr>
            </w:pPr>
            <w:r>
              <w:rPr>
                <w:rFonts w:hint="eastAsia" w:ascii="仿宋" w:hAnsi="仿宋" w:eastAsia="仿宋" w:cs="仿宋"/>
                <w:spacing w:val="30"/>
                <w:sz w:val="24"/>
                <w:szCs w:val="24"/>
                <w:lang w:val="en-US" w:eastAsia="zh-CN"/>
              </w:rPr>
              <w:t>采购人承诺。</w:t>
            </w:r>
            <w:r>
              <w:rPr>
                <w:rFonts w:hint="eastAsia" w:ascii="仿宋" w:hAnsi="仿宋" w:eastAsia="仿宋" w:cs="仿宋"/>
                <w:spacing w:val="30"/>
                <w:sz w:val="24"/>
                <w:szCs w:val="24"/>
                <w:lang w:eastAsia="zh-CN"/>
              </w:rPr>
              <w:t>评标委员会根据承诺的全面性和售后服务机构条件的符合性</w:t>
            </w:r>
            <w:r>
              <w:rPr>
                <w:rFonts w:hint="eastAsia" w:ascii="仿宋" w:hAnsi="仿宋" w:eastAsia="仿宋" w:cs="仿宋"/>
                <w:spacing w:val="30"/>
                <w:sz w:val="24"/>
                <w:szCs w:val="24"/>
                <w:highlight w:val="none"/>
                <w:lang w:eastAsia="zh-CN"/>
              </w:rPr>
              <w:t>，承诺全面且条件符合的得</w:t>
            </w:r>
            <w:r>
              <w:rPr>
                <w:rFonts w:hint="eastAsia" w:ascii="仿宋" w:hAnsi="仿宋" w:eastAsia="仿宋" w:cs="仿宋"/>
                <w:spacing w:val="30"/>
                <w:sz w:val="24"/>
                <w:szCs w:val="24"/>
                <w:highlight w:val="none"/>
                <w:lang w:val="en-US" w:eastAsia="zh-CN"/>
              </w:rPr>
              <w:t>4</w:t>
            </w:r>
            <w:r>
              <w:rPr>
                <w:rFonts w:hint="eastAsia" w:ascii="仿宋" w:hAnsi="仿宋" w:eastAsia="仿宋" w:cs="仿宋"/>
                <w:spacing w:val="30"/>
                <w:sz w:val="24"/>
                <w:szCs w:val="24"/>
                <w:highlight w:val="none"/>
                <w:lang w:eastAsia="zh-CN"/>
              </w:rPr>
              <w:t>分；承诺全面且条件不太符合的得</w:t>
            </w:r>
            <w:r>
              <w:rPr>
                <w:rFonts w:hint="eastAsia" w:ascii="仿宋" w:hAnsi="仿宋" w:eastAsia="仿宋" w:cs="仿宋"/>
                <w:spacing w:val="30"/>
                <w:sz w:val="24"/>
                <w:szCs w:val="24"/>
                <w:highlight w:val="none"/>
                <w:lang w:val="en-US" w:eastAsia="zh-CN"/>
              </w:rPr>
              <w:t>2</w:t>
            </w:r>
            <w:r>
              <w:rPr>
                <w:rFonts w:hint="eastAsia" w:ascii="仿宋" w:hAnsi="仿宋" w:eastAsia="仿宋" w:cs="仿宋"/>
                <w:spacing w:val="30"/>
                <w:sz w:val="24"/>
                <w:szCs w:val="24"/>
                <w:highlight w:val="none"/>
                <w:lang w:eastAsia="zh-CN"/>
              </w:rPr>
              <w:t>分；承诺不太全面且条件不太符合的得</w:t>
            </w:r>
            <w:r>
              <w:rPr>
                <w:rFonts w:hint="eastAsia" w:ascii="仿宋" w:hAnsi="仿宋" w:eastAsia="仿宋" w:cs="仿宋"/>
                <w:spacing w:val="30"/>
                <w:sz w:val="24"/>
                <w:szCs w:val="24"/>
                <w:highlight w:val="none"/>
                <w:lang w:val="en-US" w:eastAsia="zh-CN"/>
              </w:rPr>
              <w:t>1</w:t>
            </w:r>
            <w:r>
              <w:rPr>
                <w:rFonts w:hint="eastAsia" w:ascii="仿宋" w:hAnsi="仿宋" w:eastAsia="仿宋" w:cs="仿宋"/>
                <w:spacing w:val="30"/>
                <w:sz w:val="24"/>
                <w:szCs w:val="24"/>
                <w:highlight w:val="none"/>
                <w:lang w:eastAsia="zh-CN"/>
              </w:rPr>
              <w:t>分；该项缺项得0分。（提供承诺函）。</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c>
          <w:tcPr>
            <w:tcW w:w="1022" w:type="dxa"/>
            <w:vMerge w:val="continue"/>
            <w:tcBorders>
              <w:left w:val="outset" w:color="auto" w:sz="6" w:space="0"/>
              <w:right w:val="outset" w:color="auto" w:sz="6" w:space="0"/>
            </w:tcBorders>
            <w:noWrap w:val="0"/>
            <w:vAlign w:val="center"/>
          </w:tcPr>
          <w:p>
            <w:pPr>
              <w:jc w:val="center"/>
              <w:rPr>
                <w:rFonts w:hint="eastAsia" w:ascii="仿宋" w:hAnsi="仿宋" w:eastAsia="仿宋" w:cs="仿宋"/>
                <w:spacing w:val="30"/>
                <w:sz w:val="24"/>
                <w:szCs w:val="24"/>
              </w:rPr>
            </w:pPr>
          </w:p>
        </w:tc>
        <w:tc>
          <w:tcPr>
            <w:tcW w:w="1167" w:type="dxa"/>
            <w:tcBorders>
              <w:top w:val="outset" w:color="auto" w:sz="6"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spacing w:val="30"/>
                <w:sz w:val="24"/>
                <w:szCs w:val="24"/>
                <w:lang w:val="en-US" w:eastAsia="zh-CN"/>
              </w:rPr>
            </w:pPr>
            <w:r>
              <w:rPr>
                <w:rFonts w:hint="eastAsia" w:ascii="仿宋" w:hAnsi="仿宋" w:eastAsia="仿宋" w:cs="仿宋"/>
                <w:spacing w:val="30"/>
                <w:sz w:val="24"/>
                <w:szCs w:val="24"/>
                <w:lang w:val="en-US" w:eastAsia="zh-CN"/>
              </w:rPr>
              <w:t>0.00</w:t>
            </w:r>
          </w:p>
        </w:tc>
        <w:tc>
          <w:tcPr>
            <w:tcW w:w="1215" w:type="dxa"/>
            <w:tcBorders>
              <w:top w:val="outset" w:color="auto" w:sz="6"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spacing w:val="30"/>
                <w:sz w:val="24"/>
                <w:szCs w:val="24"/>
                <w:lang w:val="en-US" w:eastAsia="zh-CN"/>
              </w:rPr>
            </w:pPr>
            <w:r>
              <w:rPr>
                <w:rFonts w:hint="eastAsia" w:ascii="仿宋" w:hAnsi="仿宋" w:eastAsia="仿宋" w:cs="仿宋"/>
                <w:spacing w:val="30"/>
                <w:sz w:val="24"/>
                <w:szCs w:val="24"/>
                <w:lang w:val="en-US" w:eastAsia="zh-CN"/>
              </w:rPr>
              <w:t>5.00</w:t>
            </w:r>
          </w:p>
        </w:tc>
        <w:tc>
          <w:tcPr>
            <w:tcW w:w="1266" w:type="dxa"/>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pacing w:val="30"/>
                <w:sz w:val="24"/>
                <w:szCs w:val="24"/>
                <w:lang w:val="en-US" w:eastAsia="zh-CN"/>
              </w:rPr>
            </w:pPr>
            <w:r>
              <w:rPr>
                <w:rFonts w:hint="eastAsia" w:ascii="仿宋" w:hAnsi="仿宋" w:eastAsia="仿宋" w:cs="仿宋"/>
                <w:spacing w:val="30"/>
                <w:sz w:val="24"/>
                <w:szCs w:val="24"/>
                <w:lang w:eastAsia="zh-CN"/>
              </w:rPr>
              <w:t>人员培训计划</w:t>
            </w:r>
          </w:p>
        </w:tc>
        <w:tc>
          <w:tcPr>
            <w:tcW w:w="4721" w:type="dxa"/>
            <w:tcBorders>
              <w:top w:val="outset" w:color="auto" w:sz="6" w:space="0"/>
              <w:left w:val="outset" w:color="auto" w:sz="6" w:space="0"/>
              <w:bottom w:val="outset" w:color="auto" w:sz="6" w:space="0"/>
              <w:right w:val="outset" w:color="auto" w:sz="6" w:space="0"/>
            </w:tcBorders>
            <w:noWrap w:val="0"/>
            <w:vAlign w:val="center"/>
          </w:tcPr>
          <w:p>
            <w:pPr>
              <w:spacing w:line="560" w:lineRule="exact"/>
              <w:jc w:val="left"/>
              <w:rPr>
                <w:rFonts w:hint="eastAsia" w:ascii="仿宋" w:hAnsi="仿宋" w:eastAsia="仿宋" w:cs="仿宋"/>
                <w:sz w:val="24"/>
                <w:szCs w:val="24"/>
              </w:rPr>
            </w:pPr>
            <w:r>
              <w:rPr>
                <w:rFonts w:hint="eastAsia" w:ascii="仿宋" w:hAnsi="仿宋" w:eastAsia="仿宋" w:cs="仿宋"/>
                <w:spacing w:val="30"/>
                <w:sz w:val="24"/>
                <w:szCs w:val="24"/>
                <w:lang w:eastAsia="zh-CN"/>
              </w:rPr>
              <w:t>供应商针对确保苗木种植质量和成活率，</w:t>
            </w:r>
            <w:r>
              <w:rPr>
                <w:rFonts w:hint="eastAsia" w:ascii="仿宋" w:hAnsi="仿宋" w:eastAsia="仿宋" w:cs="仿宋"/>
                <w:spacing w:val="30"/>
                <w:sz w:val="24"/>
                <w:szCs w:val="24"/>
                <w:lang w:val="en-US" w:eastAsia="zh-CN"/>
              </w:rPr>
              <w:t>对采购人</w:t>
            </w:r>
            <w:r>
              <w:rPr>
                <w:rFonts w:hint="eastAsia" w:ascii="仿宋" w:hAnsi="仿宋" w:eastAsia="仿宋" w:cs="仿宋"/>
                <w:spacing w:val="30"/>
                <w:sz w:val="24"/>
                <w:szCs w:val="24"/>
                <w:lang w:eastAsia="zh-CN"/>
              </w:rPr>
              <w:t>制定详细的培训计划以及培训内容，并对培训内容落实情况以及与苗木种植现场对接制定详细措施。计划可行、内容全面、措施针对性强的，</w:t>
            </w:r>
            <w:r>
              <w:rPr>
                <w:rFonts w:hint="eastAsia" w:ascii="仿宋" w:hAnsi="仿宋" w:eastAsia="仿宋" w:cs="仿宋"/>
                <w:spacing w:val="30"/>
                <w:sz w:val="24"/>
                <w:szCs w:val="24"/>
                <w:lang w:val="en-US" w:eastAsia="zh-CN"/>
              </w:rPr>
              <w:t>讲师专业，内容丰富，课时超过5个小时的</w:t>
            </w:r>
            <w:r>
              <w:rPr>
                <w:rFonts w:hint="eastAsia" w:ascii="仿宋" w:hAnsi="仿宋" w:eastAsia="仿宋" w:cs="仿宋"/>
                <w:spacing w:val="30"/>
                <w:sz w:val="24"/>
                <w:szCs w:val="24"/>
                <w:lang w:eastAsia="zh-CN"/>
              </w:rPr>
              <w:t>得</w:t>
            </w:r>
            <w:r>
              <w:rPr>
                <w:rFonts w:hint="eastAsia" w:ascii="仿宋" w:hAnsi="仿宋" w:eastAsia="仿宋" w:cs="仿宋"/>
                <w:spacing w:val="30"/>
                <w:sz w:val="24"/>
                <w:szCs w:val="24"/>
                <w:lang w:val="en-US" w:eastAsia="zh-CN"/>
              </w:rPr>
              <w:t>3-5</w:t>
            </w:r>
            <w:r>
              <w:rPr>
                <w:rFonts w:hint="eastAsia" w:ascii="仿宋" w:hAnsi="仿宋" w:eastAsia="仿宋" w:cs="仿宋"/>
                <w:spacing w:val="30"/>
                <w:sz w:val="24"/>
                <w:szCs w:val="24"/>
                <w:lang w:eastAsia="zh-CN"/>
              </w:rPr>
              <w:t>分；计划可行、内容较全面、措施针对性较强的，</w:t>
            </w:r>
            <w:r>
              <w:rPr>
                <w:rFonts w:hint="eastAsia" w:ascii="仿宋" w:hAnsi="仿宋" w:eastAsia="仿宋" w:cs="仿宋"/>
                <w:spacing w:val="30"/>
                <w:sz w:val="24"/>
                <w:szCs w:val="24"/>
                <w:lang w:val="en-US" w:eastAsia="zh-CN"/>
              </w:rPr>
              <w:t>课时超过3个小时</w:t>
            </w:r>
            <w:r>
              <w:rPr>
                <w:rFonts w:hint="eastAsia" w:ascii="仿宋" w:hAnsi="仿宋" w:eastAsia="仿宋" w:cs="仿宋"/>
                <w:spacing w:val="30"/>
                <w:sz w:val="24"/>
                <w:szCs w:val="24"/>
                <w:lang w:eastAsia="zh-CN"/>
              </w:rPr>
              <w:t>得</w:t>
            </w:r>
            <w:r>
              <w:rPr>
                <w:rFonts w:hint="eastAsia" w:ascii="仿宋" w:hAnsi="仿宋" w:eastAsia="仿宋" w:cs="仿宋"/>
                <w:spacing w:val="30"/>
                <w:sz w:val="24"/>
                <w:szCs w:val="24"/>
                <w:lang w:val="en-US" w:eastAsia="zh-CN"/>
              </w:rPr>
              <w:t>1-3</w:t>
            </w:r>
            <w:r>
              <w:rPr>
                <w:rFonts w:hint="eastAsia" w:ascii="仿宋" w:hAnsi="仿宋" w:eastAsia="仿宋" w:cs="仿宋"/>
                <w:spacing w:val="30"/>
                <w:sz w:val="24"/>
                <w:szCs w:val="24"/>
                <w:lang w:eastAsia="zh-CN"/>
              </w:rPr>
              <w:t>分；计划、内容、措施针对性比较单一的得</w:t>
            </w:r>
            <w:r>
              <w:rPr>
                <w:rFonts w:hint="eastAsia" w:ascii="仿宋" w:hAnsi="仿宋" w:eastAsia="仿宋" w:cs="仿宋"/>
                <w:spacing w:val="30"/>
                <w:sz w:val="24"/>
                <w:szCs w:val="24"/>
                <w:lang w:val="en-US" w:eastAsia="zh-CN"/>
              </w:rPr>
              <w:t>0.5</w:t>
            </w:r>
            <w:r>
              <w:rPr>
                <w:rFonts w:hint="eastAsia" w:ascii="仿宋" w:hAnsi="仿宋" w:eastAsia="仿宋" w:cs="仿宋"/>
                <w:spacing w:val="30"/>
                <w:sz w:val="24"/>
                <w:szCs w:val="24"/>
                <w:lang w:eastAsia="zh-CN"/>
              </w:rPr>
              <w:t>分；该项缺项得0分。</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rPr>
          <w:trHeight w:val="2099" w:hRule="atLeast"/>
        </w:trPr>
        <w:tc>
          <w:tcPr>
            <w:tcW w:w="1022" w:type="dxa"/>
            <w:vMerge w:val="continue"/>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p>
        </w:tc>
        <w:tc>
          <w:tcPr>
            <w:tcW w:w="1167" w:type="dxa"/>
            <w:tcBorders>
              <w:top w:val="outset" w:color="auto" w:sz="6"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sz w:val="24"/>
                <w:szCs w:val="24"/>
              </w:rPr>
            </w:pPr>
            <w:r>
              <w:rPr>
                <w:rFonts w:hint="eastAsia" w:ascii="仿宋" w:hAnsi="仿宋" w:eastAsia="仿宋" w:cs="仿宋"/>
                <w:i w:val="0"/>
                <w:iCs w:val="0"/>
                <w:color w:val="auto"/>
                <w:spacing w:val="20"/>
                <w:sz w:val="24"/>
                <w:szCs w:val="24"/>
                <w:highlight w:val="none"/>
              </w:rPr>
              <w:t>0.00</w:t>
            </w:r>
          </w:p>
        </w:tc>
        <w:tc>
          <w:tcPr>
            <w:tcW w:w="1215" w:type="dxa"/>
            <w:tcBorders>
              <w:top w:val="outset" w:color="auto" w:sz="6"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sz w:val="24"/>
                <w:szCs w:val="24"/>
              </w:rPr>
            </w:pPr>
            <w:r>
              <w:rPr>
                <w:rFonts w:hint="eastAsia" w:ascii="仿宋" w:hAnsi="仿宋" w:eastAsia="仿宋" w:cs="仿宋"/>
                <w:i w:val="0"/>
                <w:iCs w:val="0"/>
                <w:color w:val="auto"/>
                <w:spacing w:val="20"/>
                <w:sz w:val="24"/>
                <w:szCs w:val="24"/>
                <w:highlight w:val="none"/>
                <w:lang w:val="en-US" w:eastAsia="zh-CN"/>
              </w:rPr>
              <w:t>5.00</w:t>
            </w:r>
          </w:p>
        </w:tc>
        <w:tc>
          <w:tcPr>
            <w:tcW w:w="1266" w:type="dxa"/>
            <w:tcBorders>
              <w:top w:val="outset" w:color="auto" w:sz="6" w:space="0"/>
              <w:left w:val="outset" w:color="auto" w:sz="6" w:space="0"/>
              <w:bottom w:val="outset" w:color="auto" w:sz="6" w:space="0"/>
              <w:right w:val="outset" w:color="auto" w:sz="6" w:space="0"/>
            </w:tcBorders>
            <w:noWrap w:val="0"/>
            <w:vAlign w:val="center"/>
          </w:tcPr>
          <w:p>
            <w:pPr>
              <w:spacing w:line="560" w:lineRule="exact"/>
              <w:jc w:val="center"/>
              <w:rPr>
                <w:rFonts w:hint="eastAsia" w:ascii="仿宋" w:hAnsi="仿宋" w:eastAsia="仿宋" w:cs="仿宋"/>
                <w:spacing w:val="30"/>
                <w:sz w:val="24"/>
                <w:szCs w:val="24"/>
                <w:lang w:eastAsia="zh-CN"/>
              </w:rPr>
            </w:pPr>
            <w:r>
              <w:rPr>
                <w:rFonts w:hint="eastAsia" w:ascii="仿宋" w:hAnsi="仿宋" w:eastAsia="仿宋" w:cs="仿宋"/>
                <w:spacing w:val="30"/>
                <w:sz w:val="24"/>
                <w:szCs w:val="24"/>
                <w:lang w:eastAsia="zh-CN"/>
              </w:rPr>
              <w:t>后期养护方案</w:t>
            </w:r>
            <w:r>
              <w:rPr>
                <w:rFonts w:hint="eastAsia" w:ascii="仿宋" w:hAnsi="仿宋" w:eastAsia="仿宋" w:cs="仿宋"/>
                <w:spacing w:val="30"/>
                <w:sz w:val="24"/>
                <w:szCs w:val="24"/>
                <w:lang w:val="en-US" w:eastAsia="zh-CN"/>
              </w:rPr>
              <w:t>及成活率</w:t>
            </w:r>
          </w:p>
        </w:tc>
        <w:tc>
          <w:tcPr>
            <w:tcW w:w="4721" w:type="dxa"/>
            <w:tcBorders>
              <w:top w:val="outset" w:color="auto" w:sz="6" w:space="0"/>
              <w:left w:val="outset" w:color="auto" w:sz="6" w:space="0"/>
              <w:bottom w:val="outset" w:color="auto" w:sz="6" w:space="0"/>
              <w:right w:val="outset" w:color="auto" w:sz="6" w:space="0"/>
            </w:tcBorders>
            <w:noWrap w:val="0"/>
            <w:vAlign w:val="center"/>
          </w:tcPr>
          <w:p>
            <w:pPr>
              <w:spacing w:line="560" w:lineRule="exact"/>
              <w:jc w:val="left"/>
              <w:rPr>
                <w:rFonts w:hint="default" w:ascii="仿宋" w:hAnsi="仿宋" w:eastAsia="仿宋" w:cs="仿宋"/>
                <w:spacing w:val="30"/>
                <w:sz w:val="24"/>
                <w:szCs w:val="24"/>
                <w:lang w:val="en-US" w:eastAsia="zh-CN"/>
              </w:rPr>
            </w:pPr>
            <w:r>
              <w:rPr>
                <w:rFonts w:hint="eastAsia" w:ascii="仿宋" w:hAnsi="仿宋" w:eastAsia="仿宋" w:cs="仿宋"/>
                <w:spacing w:val="30"/>
                <w:sz w:val="24"/>
                <w:szCs w:val="24"/>
                <w:lang w:eastAsia="zh-CN"/>
              </w:rPr>
              <w:t xml:space="preserve">种植后的管理、养护、防病虫害保成活率的措施根据内容是否完整齐全、科学，合理的得 </w:t>
            </w:r>
            <w:r>
              <w:rPr>
                <w:rFonts w:hint="eastAsia" w:ascii="仿宋" w:hAnsi="仿宋" w:eastAsia="仿宋" w:cs="仿宋"/>
                <w:spacing w:val="30"/>
                <w:sz w:val="24"/>
                <w:szCs w:val="24"/>
                <w:lang w:val="en-US" w:eastAsia="zh-CN"/>
              </w:rPr>
              <w:t>3-5</w:t>
            </w:r>
            <w:r>
              <w:rPr>
                <w:rFonts w:hint="eastAsia" w:ascii="仿宋" w:hAnsi="仿宋" w:eastAsia="仿宋" w:cs="仿宋"/>
                <w:spacing w:val="30"/>
                <w:sz w:val="24"/>
                <w:szCs w:val="24"/>
                <w:lang w:eastAsia="zh-CN"/>
              </w:rPr>
              <w:t>分，基本合理得得</w:t>
            </w:r>
            <w:r>
              <w:rPr>
                <w:rFonts w:hint="eastAsia" w:ascii="仿宋" w:hAnsi="仿宋" w:eastAsia="仿宋" w:cs="仿宋"/>
                <w:spacing w:val="30"/>
                <w:sz w:val="24"/>
                <w:szCs w:val="24"/>
                <w:lang w:val="en-US" w:eastAsia="zh-CN"/>
              </w:rPr>
              <w:t>1-3</w:t>
            </w:r>
            <w:r>
              <w:rPr>
                <w:rFonts w:hint="eastAsia" w:ascii="仿宋" w:hAnsi="仿宋" w:eastAsia="仿宋" w:cs="仿宋"/>
                <w:spacing w:val="30"/>
                <w:sz w:val="24"/>
                <w:szCs w:val="24"/>
                <w:lang w:eastAsia="zh-CN"/>
              </w:rPr>
              <w:t>分，</w:t>
            </w:r>
            <w:r>
              <w:rPr>
                <w:rFonts w:hint="eastAsia" w:ascii="仿宋" w:hAnsi="仿宋" w:eastAsia="仿宋" w:cs="仿宋"/>
                <w:spacing w:val="30"/>
                <w:sz w:val="24"/>
                <w:szCs w:val="24"/>
                <w:lang w:val="en-US" w:eastAsia="zh-CN"/>
              </w:rPr>
              <w:t>不合理的不得分。</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75" w:type="dxa"/>
            <w:left w:w="75" w:type="dxa"/>
            <w:bottom w:w="75" w:type="dxa"/>
            <w:right w:w="75" w:type="dxa"/>
          </w:tblCellMar>
        </w:tblPrEx>
        <w:tc>
          <w:tcPr>
            <w:tcW w:w="1022" w:type="dxa"/>
            <w:vMerge w:val="continue"/>
            <w:tcBorders>
              <w:top w:val="outset" w:color="auto" w:sz="6" w:space="0"/>
              <w:left w:val="outset" w:color="auto" w:sz="6" w:space="0"/>
              <w:bottom w:val="outset" w:color="auto" w:sz="6" w:space="0"/>
              <w:right w:val="outset" w:color="auto" w:sz="6" w:space="0"/>
            </w:tcBorders>
            <w:noWrap w:val="0"/>
            <w:vAlign w:val="center"/>
          </w:tcPr>
          <w:p>
            <w:pPr>
              <w:jc w:val="left"/>
              <w:rPr>
                <w:rFonts w:hint="eastAsia" w:ascii="仿宋" w:hAnsi="仿宋" w:eastAsia="仿宋" w:cs="仿宋"/>
                <w:sz w:val="24"/>
                <w:szCs w:val="24"/>
              </w:rPr>
            </w:pPr>
          </w:p>
        </w:tc>
        <w:tc>
          <w:tcPr>
            <w:tcW w:w="1167" w:type="dxa"/>
            <w:tcBorders>
              <w:top w:val="outset" w:color="auto" w:sz="6"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sz w:val="24"/>
                <w:szCs w:val="24"/>
              </w:rPr>
            </w:pPr>
            <w:r>
              <w:rPr>
                <w:rFonts w:hint="eastAsia" w:ascii="仿宋" w:hAnsi="仿宋" w:eastAsia="仿宋" w:cs="仿宋"/>
                <w:spacing w:val="30"/>
                <w:sz w:val="24"/>
                <w:szCs w:val="24"/>
                <w:lang w:val="en-US" w:eastAsia="zh-CN"/>
              </w:rPr>
              <w:t>0</w:t>
            </w:r>
            <w:r>
              <w:rPr>
                <w:rFonts w:hint="eastAsia" w:ascii="仿宋" w:hAnsi="仿宋" w:eastAsia="仿宋" w:cs="仿宋"/>
                <w:spacing w:val="30"/>
                <w:sz w:val="24"/>
                <w:szCs w:val="24"/>
              </w:rPr>
              <w:t>.00</w:t>
            </w:r>
          </w:p>
        </w:tc>
        <w:tc>
          <w:tcPr>
            <w:tcW w:w="1215" w:type="dxa"/>
            <w:tcBorders>
              <w:top w:val="outset" w:color="auto" w:sz="6" w:space="0"/>
              <w:left w:val="outset" w:color="auto" w:sz="6" w:space="0"/>
              <w:bottom w:val="outset" w:color="auto" w:sz="6" w:space="0"/>
              <w:right w:val="outset" w:color="auto" w:sz="6" w:space="0"/>
            </w:tcBorders>
            <w:noWrap w:val="0"/>
            <w:vAlign w:val="center"/>
          </w:tcPr>
          <w:p>
            <w:pPr>
              <w:jc w:val="center"/>
              <w:rPr>
                <w:rFonts w:hint="eastAsia" w:ascii="仿宋" w:hAnsi="仿宋" w:eastAsia="仿宋" w:cs="仿宋"/>
                <w:sz w:val="24"/>
                <w:szCs w:val="24"/>
              </w:rPr>
            </w:pPr>
            <w:r>
              <w:rPr>
                <w:rFonts w:hint="eastAsia" w:ascii="仿宋" w:hAnsi="仿宋" w:eastAsia="仿宋" w:cs="仿宋"/>
                <w:spacing w:val="30"/>
                <w:sz w:val="24"/>
                <w:szCs w:val="24"/>
                <w:lang w:val="en-US" w:eastAsia="zh-CN"/>
              </w:rPr>
              <w:t>4</w:t>
            </w:r>
            <w:r>
              <w:rPr>
                <w:rFonts w:hint="eastAsia" w:ascii="仿宋" w:hAnsi="仿宋" w:eastAsia="仿宋" w:cs="仿宋"/>
                <w:spacing w:val="30"/>
                <w:sz w:val="24"/>
                <w:szCs w:val="24"/>
              </w:rPr>
              <w:t>.00</w:t>
            </w:r>
          </w:p>
        </w:tc>
        <w:tc>
          <w:tcPr>
            <w:tcW w:w="1266" w:type="dxa"/>
            <w:tcBorders>
              <w:top w:val="outset" w:color="auto" w:sz="6" w:space="0"/>
              <w:left w:val="outset" w:color="auto" w:sz="6" w:space="0"/>
              <w:bottom w:val="outset" w:color="auto" w:sz="6" w:space="0"/>
              <w:right w:val="outset" w:color="auto" w:sz="6" w:space="0"/>
            </w:tcBorders>
            <w:noWrap w:val="0"/>
            <w:vAlign w:val="center"/>
          </w:tcPr>
          <w:p>
            <w:pPr>
              <w:spacing w:line="560" w:lineRule="exact"/>
              <w:jc w:val="left"/>
              <w:rPr>
                <w:rFonts w:hint="eastAsia" w:ascii="仿宋" w:hAnsi="仿宋" w:eastAsia="仿宋" w:cs="仿宋"/>
                <w:spacing w:val="30"/>
                <w:sz w:val="24"/>
                <w:szCs w:val="24"/>
                <w:lang w:eastAsia="zh-CN"/>
              </w:rPr>
            </w:pPr>
            <w:r>
              <w:rPr>
                <w:rFonts w:hint="eastAsia" w:ascii="仿宋" w:hAnsi="仿宋" w:eastAsia="仿宋" w:cs="仿宋"/>
                <w:spacing w:val="30"/>
                <w:sz w:val="24"/>
                <w:szCs w:val="24"/>
                <w:lang w:eastAsia="zh-CN"/>
              </w:rPr>
              <w:t>综合评价</w:t>
            </w:r>
          </w:p>
        </w:tc>
        <w:tc>
          <w:tcPr>
            <w:tcW w:w="4721" w:type="dxa"/>
            <w:tcBorders>
              <w:top w:val="outset" w:color="auto" w:sz="6" w:space="0"/>
              <w:left w:val="outset" w:color="auto" w:sz="6" w:space="0"/>
              <w:bottom w:val="outset" w:color="auto" w:sz="6" w:space="0"/>
              <w:right w:val="outset" w:color="auto" w:sz="6" w:space="0"/>
            </w:tcBorders>
            <w:noWrap w:val="0"/>
            <w:vAlign w:val="center"/>
          </w:tcPr>
          <w:p>
            <w:pPr>
              <w:spacing w:line="560" w:lineRule="exact"/>
              <w:jc w:val="left"/>
              <w:rPr>
                <w:rFonts w:hint="eastAsia" w:ascii="仿宋" w:hAnsi="仿宋" w:eastAsia="仿宋" w:cs="仿宋"/>
                <w:spacing w:val="30"/>
                <w:sz w:val="24"/>
                <w:szCs w:val="24"/>
                <w:lang w:eastAsia="zh-CN"/>
              </w:rPr>
            </w:pPr>
            <w:r>
              <w:rPr>
                <w:rFonts w:hint="eastAsia" w:ascii="仿宋" w:hAnsi="仿宋" w:eastAsia="仿宋" w:cs="仿宋"/>
                <w:spacing w:val="30"/>
                <w:sz w:val="24"/>
                <w:szCs w:val="24"/>
                <w:lang w:val="en-US" w:eastAsia="zh-CN"/>
              </w:rPr>
              <w:t>评委根据供应商报价合理性、技术指标编制的针对性以及综合实力打分1-4分。</w:t>
            </w:r>
          </w:p>
        </w:tc>
      </w:tr>
    </w:tbl>
    <w:p>
      <w:pPr>
        <w:spacing w:after="100" w:afterAutospacing="1"/>
        <w:rPr>
          <w:rFonts w:hint="eastAsia"/>
          <w:highlight w:val="red"/>
        </w:rPr>
      </w:pPr>
      <w:bookmarkStart w:id="570" w:name="EB8d005f5cb64c4739b85bd6ac6ddef359"/>
      <w:r>
        <w:rPr>
          <w:rFonts w:hint="eastAsia"/>
          <w:color w:val="000080"/>
          <w:sz w:val="20"/>
          <w:highlight w:val="white"/>
        </w:rPr>
        <w:t xml:space="preserve"> </w:t>
      </w:r>
      <w:bookmarkEnd w:id="570"/>
    </w:p>
    <w:p>
      <w:pPr>
        <w:pStyle w:val="11"/>
        <w:rPr>
          <w:rFonts w:ascii="仿宋" w:hAnsi="仿宋" w:eastAsia="仿宋"/>
          <w:lang w:eastAsia="zh-CN"/>
        </w:rPr>
      </w:pPr>
      <w:r>
        <w:rPr>
          <w:rFonts w:ascii="仿宋" w:hAnsi="仿宋" w:eastAsia="仿宋"/>
          <w:highlight w:val="white"/>
          <w:lang w:eastAsia="zh-CN"/>
        </w:rPr>
        <w:br w:type="page"/>
      </w:r>
      <w:bookmarkStart w:id="571" w:name="_Toc3904808"/>
      <w:bookmarkStart w:id="572" w:name="_Toc256000156"/>
      <w:r>
        <w:rPr>
          <w:rFonts w:hint="eastAsia" w:ascii="仿宋" w:hAnsi="仿宋" w:eastAsia="仿宋"/>
          <w:highlight w:val="white"/>
          <w:lang w:eastAsia="zh-CN"/>
        </w:rPr>
        <w:t>第七章   响应文件格式</w:t>
      </w:r>
      <w:bookmarkEnd w:id="571"/>
      <w:bookmarkEnd w:id="572"/>
    </w:p>
    <w:p>
      <w:pPr>
        <w:rPr>
          <w:rFonts w:hint="eastAsia" w:ascii="仿宋" w:hAnsi="仿宋" w:eastAsia="仿宋"/>
        </w:rPr>
      </w:pPr>
    </w:p>
    <w:p>
      <w:pPr>
        <w:rPr>
          <w:rFonts w:hint="eastAsia" w:ascii="仿宋" w:hAnsi="仿宋" w:eastAsia="仿宋"/>
        </w:rPr>
      </w:pPr>
    </w:p>
    <w:p>
      <w:pPr>
        <w:rPr>
          <w:rFonts w:hint="eastAsia"/>
          <w:highlight w:val="red"/>
        </w:rPr>
      </w:pPr>
      <w:r>
        <w:rPr>
          <w:highlight w:val="white"/>
        </w:rPr>
        <w:br w:type="page"/>
      </w:r>
      <w:bookmarkStart w:id="573" w:name="EB9d870bdb7a1d498e842468ddcd11f267"/>
    </w:p>
    <w:p>
      <w:pPr>
        <w:pStyle w:val="61"/>
        <w:spacing w:after="100" w:afterAutospacing="1"/>
        <w:jc w:val="center"/>
        <w:rPr>
          <w:rFonts w:hint="eastAsia" w:ascii="仿宋" w:hAnsi="仿宋" w:eastAsia="仿宋" w:cs="仿宋"/>
        </w:rPr>
      </w:pPr>
      <w:r>
        <w:rPr>
          <w:rFonts w:hint="eastAsia" w:ascii="仿宋" w:hAnsi="仿宋" w:eastAsia="仿宋" w:cs="仿宋"/>
        </w:rPr>
        <w:t>目  录</w:t>
      </w:r>
    </w:p>
    <w:p>
      <w:pPr>
        <w:pStyle w:val="61"/>
        <w:spacing w:after="100" w:afterAutospacing="1" w:line="200" w:lineRule="atLeast"/>
        <w:rPr>
          <w:rFonts w:hint="eastAsia" w:ascii="仿宋" w:hAnsi="仿宋" w:eastAsia="仿宋" w:cs="仿宋"/>
        </w:rPr>
      </w:pPr>
      <w:r>
        <w:rPr>
          <w:rFonts w:hint="eastAsia" w:ascii="仿宋" w:hAnsi="仿宋" w:eastAsia="仿宋" w:cs="仿宋"/>
        </w:rPr>
        <w:t>一、封面</w:t>
      </w:r>
    </w:p>
    <w:p>
      <w:pPr>
        <w:pStyle w:val="61"/>
        <w:spacing w:after="100" w:afterAutospacing="1" w:line="200" w:lineRule="atLeast"/>
        <w:rPr>
          <w:rFonts w:hint="eastAsia" w:ascii="仿宋" w:hAnsi="仿宋" w:eastAsia="仿宋" w:cs="仿宋"/>
        </w:rPr>
      </w:pPr>
      <w:r>
        <w:rPr>
          <w:rFonts w:hint="eastAsia" w:ascii="仿宋" w:hAnsi="仿宋" w:eastAsia="仿宋" w:cs="仿宋"/>
        </w:rPr>
        <w:t>二、投标函</w:t>
      </w:r>
    </w:p>
    <w:p>
      <w:pPr>
        <w:pStyle w:val="61"/>
        <w:spacing w:after="100" w:afterAutospacing="1" w:line="200" w:lineRule="atLeast"/>
        <w:rPr>
          <w:rFonts w:hint="eastAsia" w:ascii="仿宋" w:hAnsi="仿宋" w:eastAsia="仿宋" w:cs="仿宋"/>
        </w:rPr>
      </w:pPr>
      <w:r>
        <w:rPr>
          <w:rFonts w:hint="eastAsia" w:ascii="仿宋" w:hAnsi="仿宋" w:eastAsia="仿宋" w:cs="仿宋"/>
        </w:rPr>
        <w:t>三、法定代表人授权书</w:t>
      </w:r>
    </w:p>
    <w:p>
      <w:pPr>
        <w:pStyle w:val="61"/>
        <w:spacing w:after="100" w:afterAutospacing="1" w:line="200" w:lineRule="atLeast"/>
        <w:rPr>
          <w:rFonts w:hint="eastAsia" w:ascii="仿宋" w:hAnsi="仿宋" w:eastAsia="仿宋" w:cs="仿宋"/>
        </w:rPr>
      </w:pPr>
      <w:r>
        <w:rPr>
          <w:rFonts w:hint="eastAsia" w:ascii="仿宋" w:hAnsi="仿宋" w:eastAsia="仿宋" w:cs="仿宋"/>
        </w:rPr>
        <w:t>四、法人被授权人身份证扫描件</w:t>
      </w:r>
    </w:p>
    <w:p>
      <w:pPr>
        <w:pStyle w:val="61"/>
        <w:spacing w:after="100" w:afterAutospacing="1" w:line="200" w:lineRule="atLeast"/>
        <w:rPr>
          <w:rFonts w:hint="eastAsia" w:ascii="仿宋" w:hAnsi="仿宋" w:eastAsia="仿宋" w:cs="仿宋"/>
        </w:rPr>
      </w:pPr>
      <w:r>
        <w:rPr>
          <w:rFonts w:hint="eastAsia" w:ascii="仿宋" w:hAnsi="仿宋" w:eastAsia="仿宋" w:cs="仿宋"/>
        </w:rPr>
        <w:t>五、资格证明材料</w:t>
      </w:r>
    </w:p>
    <w:p>
      <w:pPr>
        <w:pStyle w:val="61"/>
        <w:spacing w:after="100" w:afterAutospacing="1" w:line="200" w:lineRule="atLeast"/>
        <w:rPr>
          <w:rFonts w:hint="eastAsia" w:ascii="仿宋" w:hAnsi="仿宋" w:eastAsia="仿宋" w:cs="仿宋"/>
        </w:rPr>
      </w:pPr>
      <w:r>
        <w:rPr>
          <w:rFonts w:hint="eastAsia" w:ascii="仿宋" w:hAnsi="仿宋" w:eastAsia="仿宋" w:cs="仿宋"/>
        </w:rPr>
        <w:t>六、开标一览表</w:t>
      </w:r>
    </w:p>
    <w:p>
      <w:pPr>
        <w:pStyle w:val="61"/>
        <w:spacing w:after="100" w:afterAutospacing="1" w:line="200" w:lineRule="atLeast"/>
        <w:rPr>
          <w:rFonts w:hint="eastAsia" w:ascii="仿宋" w:hAnsi="仿宋" w:eastAsia="仿宋" w:cs="仿宋"/>
        </w:rPr>
      </w:pPr>
      <w:r>
        <w:rPr>
          <w:rFonts w:hint="eastAsia" w:ascii="仿宋" w:hAnsi="仿宋" w:eastAsia="仿宋" w:cs="仿宋"/>
        </w:rPr>
        <w:t>七、报价明细表</w:t>
      </w:r>
    </w:p>
    <w:p>
      <w:pPr>
        <w:pStyle w:val="61"/>
        <w:spacing w:after="100" w:afterAutospacing="1" w:line="200" w:lineRule="atLeast"/>
        <w:rPr>
          <w:rFonts w:hint="eastAsia" w:ascii="仿宋" w:hAnsi="仿宋" w:eastAsia="仿宋" w:cs="仿宋"/>
        </w:rPr>
      </w:pPr>
      <w:r>
        <w:rPr>
          <w:rFonts w:hint="eastAsia" w:ascii="仿宋" w:hAnsi="仿宋" w:eastAsia="仿宋" w:cs="仿宋"/>
        </w:rPr>
        <w:t>八、中小微企业声明函（</w:t>
      </w:r>
      <w:r>
        <w:rPr>
          <w:rFonts w:hint="eastAsia" w:ascii="仿宋" w:hAnsi="仿宋" w:eastAsia="仿宋" w:cs="仿宋"/>
          <w:lang w:eastAsia="zh-CN"/>
        </w:rPr>
        <w:t>供应商</w:t>
      </w:r>
      <w:r>
        <w:rPr>
          <w:rFonts w:hint="eastAsia" w:ascii="仿宋" w:hAnsi="仿宋" w:eastAsia="仿宋" w:cs="仿宋"/>
        </w:rPr>
        <w:t>）</w:t>
      </w:r>
    </w:p>
    <w:p>
      <w:pPr>
        <w:pStyle w:val="61"/>
        <w:spacing w:after="100" w:afterAutospacing="1" w:line="200" w:lineRule="atLeast"/>
        <w:rPr>
          <w:rFonts w:hint="eastAsia" w:ascii="仿宋" w:hAnsi="仿宋" w:eastAsia="仿宋" w:cs="仿宋"/>
        </w:rPr>
      </w:pPr>
      <w:r>
        <w:rPr>
          <w:rFonts w:hint="eastAsia" w:ascii="仿宋" w:hAnsi="仿宋" w:eastAsia="仿宋" w:cs="仿宋"/>
        </w:rPr>
        <w:t>九、残疾人福利性单位声明函</w:t>
      </w:r>
    </w:p>
    <w:p>
      <w:pPr>
        <w:pStyle w:val="61"/>
        <w:spacing w:after="100" w:afterAutospacing="1" w:line="200" w:lineRule="atLeast"/>
        <w:rPr>
          <w:rFonts w:hint="eastAsia" w:ascii="仿宋" w:hAnsi="仿宋" w:eastAsia="仿宋" w:cs="仿宋"/>
        </w:rPr>
      </w:pPr>
      <w:r>
        <w:rPr>
          <w:rFonts w:hint="eastAsia" w:ascii="仿宋" w:hAnsi="仿宋" w:eastAsia="仿宋" w:cs="仿宋"/>
        </w:rPr>
        <w:t>十、监狱企业证明文件</w:t>
      </w:r>
    </w:p>
    <w:p>
      <w:pPr>
        <w:pStyle w:val="61"/>
        <w:spacing w:after="100" w:afterAutospacing="1" w:line="200" w:lineRule="atLeast"/>
        <w:rPr>
          <w:rFonts w:hint="eastAsia" w:ascii="仿宋" w:hAnsi="仿宋" w:eastAsia="仿宋" w:cs="仿宋"/>
        </w:rPr>
      </w:pPr>
      <w:r>
        <w:rPr>
          <w:rFonts w:hint="eastAsia" w:ascii="仿宋" w:hAnsi="仿宋" w:eastAsia="仿宋" w:cs="仿宋"/>
        </w:rPr>
        <w:t>十一、技术要求响应与偏差表</w:t>
      </w:r>
    </w:p>
    <w:p>
      <w:pPr>
        <w:pStyle w:val="61"/>
        <w:spacing w:after="100" w:afterAutospacing="1" w:line="200" w:lineRule="atLeast"/>
        <w:rPr>
          <w:rFonts w:hint="eastAsia" w:ascii="仿宋" w:hAnsi="仿宋" w:eastAsia="仿宋" w:cs="仿宋"/>
        </w:rPr>
      </w:pPr>
      <w:r>
        <w:rPr>
          <w:rFonts w:hint="eastAsia" w:ascii="仿宋" w:hAnsi="仿宋" w:eastAsia="仿宋" w:cs="仿宋"/>
        </w:rPr>
        <w:t>十二、商务要求响应与偏差表</w:t>
      </w:r>
    </w:p>
    <w:p>
      <w:pPr>
        <w:pStyle w:val="61"/>
        <w:spacing w:after="100" w:afterAutospacing="1" w:line="200" w:lineRule="atLeast"/>
        <w:rPr>
          <w:rFonts w:hint="eastAsia" w:ascii="仿宋" w:hAnsi="仿宋" w:eastAsia="仿宋" w:cs="仿宋"/>
        </w:rPr>
      </w:pPr>
      <w:r>
        <w:rPr>
          <w:rFonts w:hint="eastAsia" w:ascii="仿宋" w:hAnsi="仿宋" w:eastAsia="仿宋" w:cs="仿宋"/>
        </w:rPr>
        <w:t>十三、实质性技术要求的支持资料</w:t>
      </w:r>
    </w:p>
    <w:p>
      <w:pPr>
        <w:pStyle w:val="61"/>
        <w:spacing w:after="100" w:afterAutospacing="1" w:line="200" w:lineRule="atLeast"/>
        <w:rPr>
          <w:rFonts w:hint="eastAsia" w:ascii="仿宋" w:hAnsi="仿宋" w:eastAsia="仿宋" w:cs="仿宋"/>
        </w:rPr>
      </w:pPr>
      <w:r>
        <w:rPr>
          <w:rFonts w:hint="eastAsia" w:ascii="仿宋" w:hAnsi="仿宋" w:eastAsia="仿宋" w:cs="仿宋"/>
        </w:rPr>
        <w:t>十四、项目实施方案</w:t>
      </w:r>
    </w:p>
    <w:p>
      <w:pPr>
        <w:pStyle w:val="61"/>
        <w:spacing w:after="100" w:afterAutospacing="1" w:line="200" w:lineRule="atLeast"/>
        <w:rPr>
          <w:rFonts w:hint="eastAsia" w:ascii="仿宋" w:hAnsi="仿宋" w:eastAsia="仿宋" w:cs="仿宋"/>
        </w:rPr>
      </w:pPr>
      <w:r>
        <w:rPr>
          <w:rFonts w:hint="eastAsia" w:ascii="仿宋" w:hAnsi="仿宋" w:eastAsia="仿宋" w:cs="仿宋"/>
        </w:rPr>
        <w:t>十五、售后服务计划</w:t>
      </w:r>
    </w:p>
    <w:p>
      <w:pPr>
        <w:pStyle w:val="61"/>
        <w:spacing w:after="100" w:afterAutospacing="1" w:line="200" w:lineRule="atLeast"/>
        <w:rPr>
          <w:rFonts w:hint="eastAsia" w:ascii="仿宋" w:hAnsi="仿宋" w:eastAsia="仿宋" w:cs="仿宋"/>
        </w:rPr>
      </w:pPr>
      <w:r>
        <w:rPr>
          <w:rFonts w:hint="eastAsia" w:ascii="仿宋" w:hAnsi="仿宋" w:eastAsia="仿宋" w:cs="仿宋"/>
        </w:rPr>
        <w:t>十六、其他需要提供的资料</w:t>
      </w:r>
    </w:p>
    <w:p>
      <w:pPr>
        <w:pStyle w:val="61"/>
        <w:spacing w:after="100" w:afterAutospacing="1" w:line="200" w:lineRule="atLeast"/>
        <w:rPr>
          <w:rFonts w:hint="eastAsia" w:ascii="仿宋" w:hAnsi="仿宋" w:eastAsia="仿宋" w:cs="仿宋"/>
        </w:rPr>
      </w:pPr>
      <w:r>
        <w:rPr>
          <w:rFonts w:hint="eastAsia" w:ascii="仿宋" w:hAnsi="仿宋" w:eastAsia="仿宋" w:cs="仿宋"/>
        </w:rPr>
        <w:t>十七、参与评审打分的证书（证件）一览表</w:t>
      </w:r>
    </w:p>
    <w:p>
      <w:pPr>
        <w:pStyle w:val="61"/>
        <w:spacing w:after="100" w:afterAutospacing="1" w:line="200" w:lineRule="atLeast"/>
        <w:rPr>
          <w:rFonts w:hint="eastAsia" w:ascii="仿宋" w:hAnsi="仿宋" w:eastAsia="仿宋" w:cs="仿宋"/>
        </w:rPr>
      </w:pPr>
      <w:r>
        <w:rPr>
          <w:rFonts w:hint="eastAsia" w:ascii="仿宋" w:hAnsi="仿宋" w:eastAsia="仿宋" w:cs="仿宋"/>
        </w:rPr>
        <w:t>十八、参与评审打分的证书（证件）扫描件</w:t>
      </w:r>
    </w:p>
    <w:p>
      <w:pPr>
        <w:pStyle w:val="61"/>
        <w:spacing w:after="100" w:afterAutospacing="1" w:line="200" w:lineRule="atLeast"/>
        <w:rPr>
          <w:rFonts w:hint="eastAsia" w:ascii="仿宋" w:hAnsi="仿宋" w:eastAsia="仿宋" w:cs="仿宋"/>
        </w:rPr>
      </w:pPr>
      <w:r>
        <w:rPr>
          <w:rFonts w:hint="eastAsia" w:ascii="仿宋" w:hAnsi="仿宋" w:eastAsia="仿宋" w:cs="仿宋"/>
        </w:rPr>
        <w:t>十九、参与评审打分的合同业绩一览表</w:t>
      </w:r>
    </w:p>
    <w:p>
      <w:pPr>
        <w:pStyle w:val="61"/>
        <w:spacing w:after="100" w:afterAutospacing="1" w:line="200" w:lineRule="atLeast"/>
        <w:rPr>
          <w:rFonts w:hint="eastAsia" w:ascii="仿宋" w:hAnsi="仿宋" w:eastAsia="仿宋" w:cs="仿宋"/>
        </w:rPr>
      </w:pPr>
      <w:r>
        <w:rPr>
          <w:rFonts w:hint="eastAsia" w:ascii="仿宋" w:hAnsi="仿宋" w:eastAsia="仿宋" w:cs="仿宋"/>
        </w:rPr>
        <w:t>二十、参与评审打分的合同业绩扫描件</w:t>
      </w:r>
    </w:p>
    <w:p>
      <w:pPr>
        <w:pStyle w:val="61"/>
        <w:spacing w:after="100" w:afterAutospacing="1" w:line="200" w:lineRule="atLeast"/>
        <w:rPr>
          <w:rFonts w:hint="eastAsia" w:ascii="仿宋" w:hAnsi="仿宋" w:eastAsia="仿宋" w:cs="仿宋"/>
          <w:highlight w:val="red"/>
        </w:rPr>
      </w:pPr>
      <w:r>
        <w:rPr>
          <w:rFonts w:hint="eastAsia" w:ascii="仿宋" w:hAnsi="仿宋" w:eastAsia="仿宋" w:cs="仿宋"/>
        </w:rPr>
        <w:t>二十一、其他材料</w:t>
      </w:r>
    </w:p>
    <w:p>
      <w:pPr>
        <w:pStyle w:val="62"/>
        <w:outlineLvl w:val="1"/>
        <w:rPr>
          <w:rFonts w:hint="eastAsia" w:ascii="仿宋" w:hAnsi="仿宋" w:eastAsia="仿宋" w:cs="仿宋"/>
        </w:rPr>
      </w:pPr>
      <w:r>
        <w:rPr>
          <w:rFonts w:hint="eastAsia" w:ascii="仿宋" w:hAnsi="仿宋" w:eastAsia="仿宋" w:cs="仿宋"/>
        </w:rPr>
        <w:br w:type="page"/>
      </w:r>
      <w:bookmarkStart w:id="574" w:name="_Toc256000157"/>
      <w:r>
        <w:rPr>
          <w:rFonts w:hint="eastAsia" w:ascii="仿宋" w:hAnsi="仿宋" w:eastAsia="仿宋" w:cs="仿宋"/>
        </w:rPr>
        <w:t>一、</w:t>
      </w:r>
      <w:r>
        <w:rPr>
          <w:rFonts w:hint="eastAsia" w:ascii="仿宋" w:hAnsi="仿宋" w:eastAsia="仿宋" w:cs="仿宋"/>
          <w:lang w:eastAsia="zh-CN"/>
        </w:rPr>
        <w:t>响应文件</w:t>
      </w:r>
      <w:r>
        <w:rPr>
          <w:rFonts w:hint="eastAsia" w:ascii="仿宋" w:hAnsi="仿宋" w:eastAsia="仿宋" w:cs="仿宋"/>
        </w:rPr>
        <w:t>格式</w:t>
      </w:r>
      <w:bookmarkEnd w:id="574"/>
    </w:p>
    <w:p>
      <w:pPr>
        <w:pStyle w:val="63"/>
        <w:outlineLvl w:val="2"/>
        <w:rPr>
          <w:rFonts w:hint="eastAsia" w:ascii="仿宋" w:hAnsi="仿宋" w:eastAsia="仿宋" w:cs="仿宋"/>
        </w:rPr>
      </w:pPr>
      <w:r>
        <w:rPr>
          <w:rFonts w:hint="eastAsia" w:ascii="仿宋" w:hAnsi="仿宋" w:eastAsia="仿宋" w:cs="仿宋"/>
        </w:rPr>
        <w:br w:type="page"/>
      </w:r>
      <w:bookmarkStart w:id="575" w:name="_Toc256000158"/>
      <w:r>
        <w:rPr>
          <w:rFonts w:hint="eastAsia" w:ascii="仿宋" w:hAnsi="仿宋" w:eastAsia="仿宋" w:cs="仿宋"/>
        </w:rPr>
        <w:t>一、封面</w:t>
      </w:r>
      <w:bookmarkEnd w:id="575"/>
    </w:p>
    <w:p>
      <w:pPr>
        <w:pStyle w:val="64"/>
        <w:rPr>
          <w:rFonts w:hint="eastAsia" w:ascii="仿宋" w:hAnsi="仿宋" w:eastAsia="仿宋" w:cs="仿宋"/>
          <w:kern w:val="0"/>
          <w:sz w:val="20"/>
          <w:szCs w:val="20"/>
        </w:rPr>
      </w:pPr>
    </w:p>
    <w:p>
      <w:pPr>
        <w:pStyle w:val="64"/>
        <w:rPr>
          <w:rFonts w:hint="eastAsia" w:ascii="仿宋" w:hAnsi="仿宋" w:eastAsia="仿宋" w:cs="仿宋"/>
          <w:kern w:val="0"/>
          <w:sz w:val="20"/>
          <w:szCs w:val="20"/>
        </w:rPr>
      </w:pPr>
    </w:p>
    <w:p>
      <w:pPr>
        <w:pStyle w:val="64"/>
        <w:widowControl/>
        <w:jc w:val="center"/>
        <w:rPr>
          <w:rFonts w:hint="eastAsia" w:ascii="仿宋" w:hAnsi="仿宋" w:eastAsia="仿宋" w:cs="仿宋"/>
          <w:b/>
          <w:spacing w:val="14"/>
          <w:kern w:val="0"/>
          <w:sz w:val="84"/>
          <w:szCs w:val="84"/>
          <w:lang w:eastAsia="zh-CN"/>
        </w:rPr>
      </w:pPr>
      <w:r>
        <w:rPr>
          <w:rFonts w:hint="eastAsia" w:ascii="仿宋" w:hAnsi="仿宋" w:eastAsia="仿宋" w:cs="仿宋"/>
          <w:b/>
          <w:spacing w:val="14"/>
          <w:kern w:val="0"/>
          <w:sz w:val="84"/>
          <w:szCs w:val="84"/>
          <w:lang w:eastAsia="zh-CN"/>
        </w:rPr>
        <w:t>响应文件</w:t>
      </w:r>
    </w:p>
    <w:p>
      <w:pPr>
        <w:pStyle w:val="64"/>
        <w:widowControl/>
        <w:ind w:firstLine="420"/>
        <w:rPr>
          <w:rFonts w:hint="eastAsia" w:ascii="仿宋" w:hAnsi="仿宋" w:eastAsia="仿宋" w:cs="仿宋"/>
          <w:spacing w:val="14"/>
          <w:kern w:val="0"/>
          <w:sz w:val="30"/>
          <w:szCs w:val="30"/>
        </w:rPr>
      </w:pPr>
      <w:r>
        <w:rPr>
          <w:rFonts w:hint="eastAsia" w:ascii="仿宋" w:hAnsi="仿宋" w:eastAsia="仿宋" w:cs="仿宋"/>
          <w:spacing w:val="14"/>
          <w:kern w:val="0"/>
          <w:sz w:val="30"/>
          <w:szCs w:val="30"/>
        </w:rPr>
        <w:t>项目名称：</w:t>
      </w:r>
    </w:p>
    <w:p>
      <w:pPr>
        <w:pStyle w:val="64"/>
        <w:widowControl/>
        <w:ind w:firstLine="420"/>
        <w:rPr>
          <w:rFonts w:hint="eastAsia" w:ascii="仿宋" w:hAnsi="仿宋" w:eastAsia="仿宋" w:cs="仿宋"/>
          <w:spacing w:val="14"/>
          <w:kern w:val="0"/>
          <w:sz w:val="30"/>
          <w:szCs w:val="30"/>
        </w:rPr>
      </w:pPr>
      <w:r>
        <w:rPr>
          <w:rFonts w:hint="eastAsia" w:ascii="仿宋" w:hAnsi="仿宋" w:eastAsia="仿宋" w:cs="仿宋"/>
          <w:spacing w:val="14"/>
          <w:kern w:val="0"/>
          <w:sz w:val="30"/>
          <w:szCs w:val="30"/>
        </w:rPr>
        <w:t>招标编号：</w:t>
      </w:r>
    </w:p>
    <w:p>
      <w:pPr>
        <w:pStyle w:val="64"/>
        <w:widowControl/>
        <w:rPr>
          <w:rFonts w:hint="eastAsia" w:ascii="仿宋" w:hAnsi="仿宋" w:eastAsia="仿宋" w:cs="仿宋"/>
          <w:spacing w:val="14"/>
          <w:kern w:val="0"/>
          <w:sz w:val="30"/>
          <w:szCs w:val="30"/>
        </w:rPr>
      </w:pPr>
    </w:p>
    <w:p>
      <w:pPr>
        <w:pStyle w:val="64"/>
        <w:widowControl/>
        <w:rPr>
          <w:rFonts w:hint="eastAsia" w:ascii="仿宋" w:hAnsi="仿宋" w:eastAsia="仿宋" w:cs="仿宋"/>
          <w:spacing w:val="14"/>
          <w:kern w:val="0"/>
          <w:sz w:val="30"/>
          <w:szCs w:val="30"/>
        </w:rPr>
      </w:pPr>
    </w:p>
    <w:p>
      <w:pPr>
        <w:pStyle w:val="64"/>
        <w:widowControl/>
        <w:rPr>
          <w:rFonts w:hint="eastAsia" w:ascii="仿宋" w:hAnsi="仿宋" w:eastAsia="仿宋" w:cs="仿宋"/>
          <w:spacing w:val="14"/>
          <w:kern w:val="0"/>
          <w:sz w:val="30"/>
          <w:szCs w:val="30"/>
        </w:rPr>
      </w:pPr>
    </w:p>
    <w:p>
      <w:pPr>
        <w:pStyle w:val="64"/>
        <w:widowControl/>
        <w:rPr>
          <w:rFonts w:hint="eastAsia" w:ascii="仿宋" w:hAnsi="仿宋" w:eastAsia="仿宋" w:cs="仿宋"/>
          <w:spacing w:val="14"/>
          <w:kern w:val="0"/>
          <w:sz w:val="30"/>
          <w:szCs w:val="30"/>
        </w:rPr>
      </w:pPr>
    </w:p>
    <w:p>
      <w:pPr>
        <w:pStyle w:val="64"/>
        <w:widowControl/>
        <w:rPr>
          <w:rFonts w:hint="eastAsia" w:ascii="仿宋" w:hAnsi="仿宋" w:eastAsia="仿宋" w:cs="仿宋"/>
          <w:spacing w:val="14"/>
          <w:kern w:val="0"/>
          <w:sz w:val="30"/>
          <w:szCs w:val="30"/>
        </w:rPr>
      </w:pPr>
    </w:p>
    <w:p>
      <w:pPr>
        <w:pStyle w:val="64"/>
        <w:rPr>
          <w:rFonts w:hint="eastAsia" w:ascii="仿宋" w:hAnsi="仿宋" w:eastAsia="仿宋" w:cs="仿宋"/>
          <w:kern w:val="0"/>
          <w:sz w:val="20"/>
          <w:szCs w:val="20"/>
        </w:rPr>
      </w:pPr>
    </w:p>
    <w:p>
      <w:pPr>
        <w:pStyle w:val="64"/>
        <w:rPr>
          <w:rFonts w:hint="eastAsia" w:ascii="仿宋" w:hAnsi="仿宋" w:eastAsia="仿宋" w:cs="仿宋"/>
          <w:kern w:val="0"/>
          <w:sz w:val="20"/>
          <w:szCs w:val="20"/>
        </w:rPr>
      </w:pPr>
    </w:p>
    <w:p>
      <w:pPr>
        <w:pStyle w:val="64"/>
        <w:widowControl/>
        <w:rPr>
          <w:rFonts w:hint="eastAsia" w:ascii="仿宋" w:hAnsi="仿宋" w:eastAsia="仿宋" w:cs="仿宋"/>
          <w:spacing w:val="14"/>
          <w:kern w:val="0"/>
          <w:sz w:val="30"/>
          <w:szCs w:val="30"/>
        </w:rPr>
      </w:pPr>
    </w:p>
    <w:p>
      <w:pPr>
        <w:pStyle w:val="64"/>
        <w:widowControl/>
        <w:rPr>
          <w:rFonts w:hint="eastAsia" w:ascii="仿宋" w:hAnsi="仿宋" w:eastAsia="仿宋" w:cs="仿宋"/>
          <w:spacing w:val="14"/>
          <w:kern w:val="0"/>
          <w:sz w:val="30"/>
          <w:szCs w:val="30"/>
        </w:rPr>
      </w:pPr>
    </w:p>
    <w:p>
      <w:pPr>
        <w:pStyle w:val="64"/>
        <w:widowControl/>
        <w:ind w:firstLine="420"/>
        <w:rPr>
          <w:rFonts w:hint="eastAsia" w:ascii="仿宋" w:hAnsi="仿宋" w:eastAsia="仿宋" w:cs="仿宋"/>
          <w:spacing w:val="14"/>
          <w:kern w:val="0"/>
          <w:sz w:val="30"/>
          <w:szCs w:val="30"/>
        </w:rPr>
      </w:pPr>
      <w:r>
        <w:rPr>
          <w:rFonts w:hint="eastAsia" w:ascii="仿宋" w:hAnsi="仿宋" w:eastAsia="仿宋" w:cs="仿宋"/>
          <w:spacing w:val="14"/>
          <w:kern w:val="0"/>
          <w:sz w:val="30"/>
          <w:szCs w:val="30"/>
          <w:lang w:eastAsia="zh-CN"/>
        </w:rPr>
        <w:t>供应商</w:t>
      </w:r>
      <w:r>
        <w:rPr>
          <w:rFonts w:hint="eastAsia" w:ascii="仿宋" w:hAnsi="仿宋" w:eastAsia="仿宋" w:cs="仿宋"/>
          <w:spacing w:val="14"/>
          <w:kern w:val="0"/>
          <w:sz w:val="30"/>
          <w:szCs w:val="30"/>
        </w:rPr>
        <w:t>名称：</w:t>
      </w:r>
    </w:p>
    <w:p>
      <w:pPr>
        <w:pStyle w:val="64"/>
        <w:widowControl/>
        <w:ind w:right="2465" w:firstLine="420"/>
        <w:rPr>
          <w:rFonts w:hint="eastAsia" w:ascii="仿宋" w:hAnsi="仿宋" w:eastAsia="仿宋" w:cs="仿宋"/>
          <w:spacing w:val="14"/>
          <w:kern w:val="0"/>
          <w:sz w:val="30"/>
          <w:szCs w:val="30"/>
        </w:rPr>
      </w:pPr>
      <w:r>
        <w:rPr>
          <w:rFonts w:hint="eastAsia" w:ascii="仿宋" w:hAnsi="仿宋" w:eastAsia="仿宋" w:cs="仿宋"/>
          <w:spacing w:val="14"/>
          <w:kern w:val="0"/>
          <w:sz w:val="30"/>
          <w:szCs w:val="30"/>
        </w:rPr>
        <w:t xml:space="preserve">日期：  </w:t>
      </w:r>
    </w:p>
    <w:p>
      <w:pPr>
        <w:pStyle w:val="65"/>
        <w:outlineLvl w:val="2"/>
        <w:rPr>
          <w:rFonts w:hint="eastAsia" w:ascii="仿宋" w:hAnsi="仿宋" w:eastAsia="仿宋" w:cs="仿宋"/>
        </w:rPr>
      </w:pPr>
      <w:r>
        <w:rPr>
          <w:rFonts w:hint="eastAsia" w:ascii="仿宋" w:hAnsi="仿宋" w:eastAsia="仿宋" w:cs="仿宋"/>
        </w:rPr>
        <w:br w:type="page"/>
      </w:r>
      <w:bookmarkStart w:id="576" w:name="_Toc256000159"/>
      <w:r>
        <w:rPr>
          <w:rFonts w:hint="eastAsia" w:ascii="仿宋" w:hAnsi="仿宋" w:eastAsia="仿宋" w:cs="仿宋"/>
        </w:rPr>
        <w:t>二、投标函</w:t>
      </w:r>
      <w:bookmarkEnd w:id="576"/>
    </w:p>
    <w:p>
      <w:pPr>
        <w:pStyle w:val="66"/>
        <w:widowControl/>
        <w:jc w:val="center"/>
        <w:rPr>
          <w:rFonts w:hint="eastAsia" w:ascii="仿宋" w:hAnsi="仿宋" w:eastAsia="仿宋" w:cs="仿宋"/>
          <w:spacing w:val="14"/>
          <w:kern w:val="0"/>
          <w:sz w:val="28"/>
          <w:szCs w:val="28"/>
        </w:rPr>
      </w:pPr>
      <w:r>
        <w:rPr>
          <w:rFonts w:hint="eastAsia" w:ascii="仿宋" w:hAnsi="仿宋" w:eastAsia="仿宋" w:cs="仿宋"/>
          <w:spacing w:val="14"/>
          <w:kern w:val="0"/>
          <w:sz w:val="28"/>
          <w:szCs w:val="28"/>
        </w:rPr>
        <w:t>投标函</w:t>
      </w:r>
    </w:p>
    <w:p>
      <w:pPr>
        <w:pStyle w:val="66"/>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致：</w:t>
      </w:r>
      <w:r>
        <w:rPr>
          <w:rFonts w:hint="eastAsia" w:ascii="仿宋" w:hAnsi="仿宋" w:eastAsia="仿宋" w:cs="仿宋"/>
          <w:spacing w:val="14"/>
          <w:kern w:val="0"/>
          <w:szCs w:val="21"/>
          <w:u w:val="single" w:color="000000"/>
        </w:rPr>
        <w:t xml:space="preserve">              </w:t>
      </w:r>
      <w:r>
        <w:rPr>
          <w:rFonts w:hint="eastAsia" w:ascii="仿宋" w:hAnsi="仿宋" w:eastAsia="仿宋" w:cs="仿宋"/>
          <w:spacing w:val="14"/>
          <w:kern w:val="0"/>
          <w:szCs w:val="21"/>
        </w:rPr>
        <w:t>（采购人名称）</w:t>
      </w:r>
    </w:p>
    <w:p>
      <w:pPr>
        <w:pStyle w:val="66"/>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根据贵方招标编号为</w:t>
      </w:r>
      <w:r>
        <w:rPr>
          <w:rFonts w:hint="eastAsia" w:ascii="仿宋" w:hAnsi="仿宋" w:eastAsia="仿宋" w:cs="仿宋"/>
          <w:spacing w:val="14"/>
          <w:kern w:val="0"/>
          <w:szCs w:val="21"/>
          <w:u w:val="single" w:color="000000"/>
        </w:rPr>
        <w:t xml:space="preserve">                </w:t>
      </w:r>
      <w:r>
        <w:rPr>
          <w:rFonts w:hint="eastAsia" w:ascii="仿宋" w:hAnsi="仿宋" w:eastAsia="仿宋" w:cs="仿宋"/>
          <w:spacing w:val="14"/>
          <w:kern w:val="0"/>
          <w:szCs w:val="21"/>
        </w:rPr>
        <w:t>的招标公告，我方签字代表经正式授权并代表</w:t>
      </w:r>
      <w:r>
        <w:rPr>
          <w:rFonts w:hint="eastAsia" w:ascii="仿宋" w:hAnsi="仿宋" w:eastAsia="仿宋" w:cs="仿宋"/>
          <w:spacing w:val="14"/>
          <w:kern w:val="0"/>
          <w:szCs w:val="21"/>
          <w:lang w:eastAsia="zh-CN"/>
        </w:rPr>
        <w:t>供应商</w:t>
      </w:r>
      <w:r>
        <w:rPr>
          <w:rFonts w:hint="eastAsia" w:ascii="仿宋" w:hAnsi="仿宋" w:eastAsia="仿宋" w:cs="仿宋"/>
          <w:spacing w:val="14"/>
          <w:kern w:val="0"/>
          <w:szCs w:val="21"/>
        </w:rPr>
        <w:t>提交</w:t>
      </w:r>
      <w:r>
        <w:rPr>
          <w:rFonts w:hint="eastAsia" w:ascii="仿宋" w:hAnsi="仿宋" w:eastAsia="仿宋" w:cs="仿宋"/>
          <w:spacing w:val="14"/>
          <w:kern w:val="0"/>
          <w:szCs w:val="21"/>
          <w:lang w:eastAsia="zh-CN"/>
        </w:rPr>
        <w:t>响应文件</w:t>
      </w:r>
      <w:r>
        <w:rPr>
          <w:rFonts w:hint="eastAsia" w:ascii="仿宋" w:hAnsi="仿宋" w:eastAsia="仿宋" w:cs="仿宋"/>
          <w:spacing w:val="14"/>
          <w:kern w:val="0"/>
          <w:szCs w:val="21"/>
        </w:rPr>
        <w:t>及相关资料，并对之负法律责任。</w:t>
      </w:r>
    </w:p>
    <w:p>
      <w:pPr>
        <w:pStyle w:val="66"/>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据此函，签字代表宣布同意如下：</w:t>
      </w:r>
    </w:p>
    <w:p>
      <w:pPr>
        <w:pStyle w:val="66"/>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1、依法依规、诚实守信、公平竞争参加本次招标活动。</w:t>
      </w:r>
    </w:p>
    <w:p>
      <w:pPr>
        <w:pStyle w:val="66"/>
        <w:widowControl/>
        <w:ind w:firstLine="482"/>
        <w:rPr>
          <w:rFonts w:hint="eastAsia" w:ascii="仿宋" w:hAnsi="仿宋" w:eastAsia="仿宋" w:cs="仿宋"/>
          <w:spacing w:val="14"/>
          <w:szCs w:val="21"/>
        </w:rPr>
      </w:pPr>
      <w:r>
        <w:rPr>
          <w:rFonts w:hint="eastAsia" w:ascii="仿宋" w:hAnsi="仿宋" w:eastAsia="仿宋" w:cs="仿宋"/>
          <w:spacing w:val="14"/>
          <w:szCs w:val="21"/>
        </w:rPr>
        <w:t>2、</w:t>
      </w:r>
      <w:r>
        <w:rPr>
          <w:rFonts w:hint="eastAsia" w:ascii="仿宋" w:hAnsi="仿宋" w:eastAsia="仿宋" w:cs="仿宋"/>
          <w:color w:val="000000"/>
          <w:spacing w:val="14"/>
          <w:kern w:val="0"/>
          <w:szCs w:val="21"/>
        </w:rPr>
        <w:t>我方保证</w:t>
      </w:r>
      <w:r>
        <w:rPr>
          <w:rFonts w:hint="eastAsia" w:ascii="仿宋" w:hAnsi="仿宋" w:eastAsia="仿宋" w:cs="仿宋"/>
          <w:color w:val="000000"/>
          <w:spacing w:val="14"/>
          <w:kern w:val="0"/>
          <w:szCs w:val="21"/>
          <w:lang w:eastAsia="zh-CN"/>
        </w:rPr>
        <w:t>响应文件</w:t>
      </w:r>
      <w:r>
        <w:rPr>
          <w:rFonts w:hint="eastAsia" w:ascii="仿宋" w:hAnsi="仿宋" w:eastAsia="仿宋" w:cs="仿宋"/>
          <w:color w:val="000000"/>
          <w:spacing w:val="14"/>
          <w:kern w:val="0"/>
          <w:szCs w:val="21"/>
        </w:rPr>
        <w:t>中的所有资料均为真实、准确、完整、有效的，且不具有任何误导性，否则，我方承诺</w:t>
      </w:r>
      <w:r>
        <w:rPr>
          <w:rFonts w:hint="eastAsia" w:ascii="仿宋" w:hAnsi="仿宋" w:eastAsia="仿宋" w:cs="仿宋"/>
          <w:color w:val="000000"/>
          <w:spacing w:val="14"/>
          <w:kern w:val="0"/>
          <w:szCs w:val="21"/>
          <w:lang w:eastAsia="zh-CN"/>
        </w:rPr>
        <w:t>响应文件</w:t>
      </w:r>
      <w:r>
        <w:rPr>
          <w:rFonts w:hint="eastAsia" w:ascii="仿宋" w:hAnsi="仿宋" w:eastAsia="仿宋" w:cs="仿宋"/>
          <w:color w:val="000000"/>
          <w:spacing w:val="14"/>
          <w:kern w:val="0"/>
          <w:szCs w:val="21"/>
        </w:rPr>
        <w:t>无效并自愿承担一切法律责任。</w:t>
      </w:r>
    </w:p>
    <w:p>
      <w:pPr>
        <w:pStyle w:val="66"/>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3、我方的投标报价详见开标一览表。</w:t>
      </w:r>
    </w:p>
    <w:p>
      <w:pPr>
        <w:pStyle w:val="66"/>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4、我方承诺除技术要求响应与偏差表、商务要求响应与偏差表列出的偏差外，我方响应招标文件的全部要求。</w:t>
      </w:r>
    </w:p>
    <w:p>
      <w:pPr>
        <w:pStyle w:val="66"/>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5、我方愿遵守《中华人民共和国政府采购法》及相关的政府采购法律法规，按《中华人民共和国合同法》履行我方的全部责任。</w:t>
      </w:r>
    </w:p>
    <w:p>
      <w:pPr>
        <w:pStyle w:val="66"/>
        <w:widowControl/>
        <w:ind w:firstLine="482"/>
        <w:rPr>
          <w:rFonts w:hint="eastAsia" w:ascii="仿宋" w:hAnsi="仿宋" w:eastAsia="仿宋" w:cs="仿宋"/>
          <w:spacing w:val="14"/>
          <w:szCs w:val="21"/>
        </w:rPr>
      </w:pPr>
      <w:r>
        <w:rPr>
          <w:rFonts w:hint="eastAsia" w:ascii="仿宋" w:hAnsi="仿宋" w:eastAsia="仿宋" w:cs="仿宋"/>
          <w:spacing w:val="14"/>
          <w:szCs w:val="21"/>
        </w:rPr>
        <w:t>6、我方已认真仔细研究招标文件全部内容，包括修改文件以及全部参考资料和有关附件。我们完全理解并同意放弃对这方面有不明及误解的权力。</w:t>
      </w:r>
    </w:p>
    <w:p>
      <w:pPr>
        <w:pStyle w:val="66"/>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7、我方承诺投标有效期为提交</w:t>
      </w:r>
      <w:r>
        <w:rPr>
          <w:rFonts w:hint="eastAsia" w:ascii="仿宋" w:hAnsi="仿宋" w:eastAsia="仿宋" w:cs="仿宋"/>
          <w:spacing w:val="14"/>
          <w:kern w:val="0"/>
          <w:szCs w:val="21"/>
          <w:lang w:eastAsia="zh-CN"/>
        </w:rPr>
        <w:t>响应文件</w:t>
      </w:r>
      <w:r>
        <w:rPr>
          <w:rFonts w:hint="eastAsia" w:ascii="仿宋" w:hAnsi="仿宋" w:eastAsia="仿宋" w:cs="仿宋"/>
          <w:spacing w:val="14"/>
          <w:kern w:val="0"/>
          <w:szCs w:val="21"/>
        </w:rPr>
        <w:t>截止时间后90天，并在招标文件规定的投标有效期内不撤销</w:t>
      </w:r>
      <w:r>
        <w:rPr>
          <w:rFonts w:hint="eastAsia" w:ascii="仿宋" w:hAnsi="仿宋" w:eastAsia="仿宋" w:cs="仿宋"/>
          <w:spacing w:val="14"/>
          <w:kern w:val="0"/>
          <w:szCs w:val="21"/>
          <w:lang w:eastAsia="zh-CN"/>
        </w:rPr>
        <w:t>响应文件</w:t>
      </w:r>
      <w:r>
        <w:rPr>
          <w:rFonts w:hint="eastAsia" w:ascii="仿宋" w:hAnsi="仿宋" w:eastAsia="仿宋" w:cs="仿宋"/>
          <w:spacing w:val="14"/>
          <w:kern w:val="0"/>
          <w:szCs w:val="21"/>
        </w:rPr>
        <w:t>。</w:t>
      </w:r>
    </w:p>
    <w:p>
      <w:pPr>
        <w:pStyle w:val="66"/>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8、如果我方的行为符合本招标文件规定的投标保证金不予退还情形的，我方同意不退还我方提交的投标保证金。</w:t>
      </w:r>
    </w:p>
    <w:p>
      <w:pPr>
        <w:pStyle w:val="66"/>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9、我方同意按照贵方的要求提供与投标有关的一切数据或资料，理解贵方不一定接受最低报价的投标或收到的任何投标。</w:t>
      </w:r>
    </w:p>
    <w:p>
      <w:pPr>
        <w:pStyle w:val="66"/>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10、我方在此声明，所提交的</w:t>
      </w:r>
      <w:r>
        <w:rPr>
          <w:rFonts w:hint="eastAsia" w:ascii="仿宋" w:hAnsi="仿宋" w:eastAsia="仿宋" w:cs="仿宋"/>
          <w:spacing w:val="14"/>
          <w:kern w:val="0"/>
          <w:szCs w:val="21"/>
          <w:lang w:eastAsia="zh-CN"/>
        </w:rPr>
        <w:t>响应文件</w:t>
      </w:r>
      <w:r>
        <w:rPr>
          <w:rFonts w:hint="eastAsia" w:ascii="仿宋" w:hAnsi="仿宋" w:eastAsia="仿宋" w:cs="仿宋"/>
          <w:spacing w:val="14"/>
          <w:kern w:val="0"/>
          <w:szCs w:val="21"/>
        </w:rPr>
        <w:t>及有关资料内容完整、真实和准确，且不存在第二章“</w:t>
      </w:r>
      <w:r>
        <w:rPr>
          <w:rFonts w:hint="eastAsia" w:ascii="仿宋" w:hAnsi="仿宋" w:eastAsia="仿宋" w:cs="仿宋"/>
          <w:spacing w:val="14"/>
          <w:kern w:val="0"/>
          <w:szCs w:val="21"/>
          <w:lang w:eastAsia="zh-CN"/>
        </w:rPr>
        <w:t>供应商</w:t>
      </w:r>
      <w:r>
        <w:rPr>
          <w:rFonts w:hint="eastAsia" w:ascii="仿宋" w:hAnsi="仿宋" w:eastAsia="仿宋" w:cs="仿宋"/>
          <w:spacing w:val="14"/>
          <w:kern w:val="0"/>
          <w:szCs w:val="21"/>
        </w:rPr>
        <w:t>须知”第 1.4.3 项规定的任何一种情形。</w:t>
      </w:r>
    </w:p>
    <w:p>
      <w:pPr>
        <w:pStyle w:val="66"/>
        <w:widowControl/>
        <w:ind w:firstLine="482"/>
        <w:rPr>
          <w:rFonts w:hint="eastAsia" w:ascii="仿宋" w:hAnsi="仿宋" w:eastAsia="仿宋" w:cs="仿宋"/>
          <w:bCs/>
          <w:spacing w:val="14"/>
          <w:kern w:val="0"/>
          <w:szCs w:val="21"/>
        </w:rPr>
      </w:pPr>
      <w:r>
        <w:rPr>
          <w:rFonts w:hint="eastAsia" w:ascii="仿宋" w:hAnsi="仿宋" w:eastAsia="仿宋" w:cs="仿宋"/>
          <w:bCs/>
          <w:spacing w:val="14"/>
          <w:kern w:val="0"/>
          <w:szCs w:val="21"/>
        </w:rPr>
        <w:t>11、如果我方被确定为成交人，我方愿意按招标文件的规定交纳履约保证金。我方如无不可抗力，放弃中标，或者未履行招标文件、</w:t>
      </w:r>
      <w:r>
        <w:rPr>
          <w:rFonts w:hint="eastAsia" w:ascii="仿宋" w:hAnsi="仿宋" w:eastAsia="仿宋" w:cs="仿宋"/>
          <w:bCs/>
          <w:spacing w:val="14"/>
          <w:kern w:val="0"/>
          <w:szCs w:val="21"/>
          <w:lang w:eastAsia="zh-CN"/>
        </w:rPr>
        <w:t>响应文件</w:t>
      </w:r>
      <w:r>
        <w:rPr>
          <w:rFonts w:hint="eastAsia" w:ascii="仿宋" w:hAnsi="仿宋" w:eastAsia="仿宋" w:cs="仿宋"/>
          <w:bCs/>
          <w:spacing w:val="14"/>
          <w:kern w:val="0"/>
          <w:szCs w:val="21"/>
        </w:rPr>
        <w:t>和合同条款的，一经查实，我方愿意赔偿由此而造成的一切损失，并同意接受按相关法律法规和招标文件的相关要求对我方进行的处罚。</w:t>
      </w:r>
    </w:p>
    <w:p>
      <w:pPr>
        <w:pStyle w:val="66"/>
        <w:widowControl/>
        <w:ind w:firstLine="482"/>
        <w:rPr>
          <w:rFonts w:hint="eastAsia" w:ascii="仿宋" w:hAnsi="仿宋" w:eastAsia="仿宋" w:cs="仿宋"/>
          <w:bCs/>
          <w:spacing w:val="14"/>
          <w:kern w:val="0"/>
          <w:szCs w:val="21"/>
        </w:rPr>
      </w:pPr>
      <w:r>
        <w:rPr>
          <w:rFonts w:hint="eastAsia" w:ascii="仿宋" w:hAnsi="仿宋" w:eastAsia="仿宋" w:cs="仿宋"/>
          <w:bCs/>
          <w:spacing w:val="14"/>
          <w:kern w:val="0"/>
          <w:szCs w:val="21"/>
        </w:rPr>
        <w:t>12、采购人若需追加采购本项目招标文件所列货物及相关伴随服务的，在不改变合同其他实质性条款的前提下，我方将按相同或更优惠的折扣率保证供货。</w:t>
      </w:r>
    </w:p>
    <w:p>
      <w:pPr>
        <w:pStyle w:val="66"/>
        <w:widowControl/>
        <w:ind w:firstLine="482"/>
        <w:rPr>
          <w:rFonts w:hint="eastAsia" w:ascii="仿宋" w:hAnsi="仿宋" w:eastAsia="仿宋" w:cs="仿宋"/>
          <w:bCs/>
          <w:spacing w:val="14"/>
          <w:kern w:val="0"/>
          <w:szCs w:val="21"/>
        </w:rPr>
      </w:pPr>
      <w:r>
        <w:rPr>
          <w:rFonts w:hint="eastAsia" w:ascii="仿宋" w:hAnsi="仿宋" w:eastAsia="仿宋" w:cs="仿宋"/>
          <w:bCs/>
          <w:spacing w:val="14"/>
          <w:kern w:val="0"/>
          <w:szCs w:val="21"/>
        </w:rPr>
        <w:t>13、我公司保证所投产品来自合法的供货渠道，若中标，则有义务向采购人提供其要求的有效书面证明资料。如果提供非法渠道的商品，视为欺诈，并承担相关责任。</w:t>
      </w:r>
    </w:p>
    <w:p>
      <w:pPr>
        <w:pStyle w:val="66"/>
        <w:widowControl/>
        <w:ind w:firstLine="482"/>
        <w:rPr>
          <w:rFonts w:hint="eastAsia" w:ascii="仿宋" w:hAnsi="仿宋" w:eastAsia="仿宋" w:cs="仿宋"/>
          <w:bCs/>
          <w:spacing w:val="14"/>
          <w:kern w:val="0"/>
          <w:szCs w:val="21"/>
        </w:rPr>
      </w:pPr>
      <w:r>
        <w:rPr>
          <w:rFonts w:hint="eastAsia" w:ascii="仿宋" w:hAnsi="仿宋" w:eastAsia="仿宋" w:cs="仿宋"/>
          <w:bCs/>
          <w:spacing w:val="14"/>
          <w:kern w:val="0"/>
          <w:szCs w:val="21"/>
        </w:rPr>
        <w:t>14、我方决不提供虚假资料谋取中标，决不采取不正当手段诋毁、排挤其他</w:t>
      </w:r>
      <w:r>
        <w:rPr>
          <w:rFonts w:hint="eastAsia" w:ascii="仿宋" w:hAnsi="仿宋" w:eastAsia="仿宋" w:cs="仿宋"/>
          <w:bCs/>
          <w:spacing w:val="14"/>
          <w:kern w:val="0"/>
          <w:szCs w:val="21"/>
          <w:lang w:eastAsia="zh-CN"/>
        </w:rPr>
        <w:t>供应商</w:t>
      </w:r>
      <w:r>
        <w:rPr>
          <w:rFonts w:hint="eastAsia" w:ascii="仿宋" w:hAnsi="仿宋" w:eastAsia="仿宋" w:cs="仿宋"/>
          <w:bCs/>
          <w:spacing w:val="14"/>
          <w:kern w:val="0"/>
          <w:szCs w:val="21"/>
        </w:rPr>
        <w:t>，决不与采购人、采购代理机构或者其它</w:t>
      </w:r>
      <w:r>
        <w:rPr>
          <w:rFonts w:hint="eastAsia" w:ascii="仿宋" w:hAnsi="仿宋" w:eastAsia="仿宋" w:cs="仿宋"/>
          <w:bCs/>
          <w:spacing w:val="14"/>
          <w:kern w:val="0"/>
          <w:szCs w:val="21"/>
          <w:lang w:eastAsia="zh-CN"/>
        </w:rPr>
        <w:t>供应商</w:t>
      </w:r>
      <w:r>
        <w:rPr>
          <w:rFonts w:hint="eastAsia" w:ascii="仿宋" w:hAnsi="仿宋" w:eastAsia="仿宋" w:cs="仿宋"/>
          <w:bCs/>
          <w:spacing w:val="14"/>
          <w:kern w:val="0"/>
          <w:szCs w:val="21"/>
        </w:rPr>
        <w:t>恶意串通，决不向采购人、代理机构工作人员和评委进行商业贿赂，决不拒绝相关监管部门的监督检查，不向相关监管部门提供虚假情况，如有违反政府采购法律法规的行为，无条件接受贵方及相关监管部门的依法依规处罚。</w:t>
      </w:r>
    </w:p>
    <w:p>
      <w:pPr>
        <w:pStyle w:val="66"/>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15、本此招标若废标，在收到贵方的通知后，如果我方同意参加贵方组织的本项目的竞争性谈判，则本投标函及所有</w:t>
      </w:r>
      <w:r>
        <w:rPr>
          <w:rFonts w:hint="eastAsia" w:ascii="仿宋" w:hAnsi="仿宋" w:eastAsia="仿宋" w:cs="仿宋"/>
          <w:spacing w:val="14"/>
          <w:kern w:val="0"/>
          <w:szCs w:val="21"/>
          <w:lang w:eastAsia="zh-CN"/>
        </w:rPr>
        <w:t>响应文件</w:t>
      </w:r>
      <w:r>
        <w:rPr>
          <w:rFonts w:hint="eastAsia" w:ascii="仿宋" w:hAnsi="仿宋" w:eastAsia="仿宋" w:cs="仿宋"/>
          <w:spacing w:val="14"/>
          <w:kern w:val="0"/>
          <w:szCs w:val="21"/>
        </w:rPr>
        <w:t>中声明、授权、承诺、盖章签字等仍然有效。我方遵守贵方招标文件关于特殊情形采用竞争性谈判采购的相关规定，并无异议。</w:t>
      </w:r>
    </w:p>
    <w:p>
      <w:pPr>
        <w:pStyle w:val="66"/>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16、与本投标有关的一切正式函件往来请寄：</w:t>
      </w:r>
    </w:p>
    <w:p>
      <w:pPr>
        <w:pStyle w:val="66"/>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 xml:space="preserve">    地址：                邮政编码：</w:t>
      </w:r>
    </w:p>
    <w:p>
      <w:pPr>
        <w:pStyle w:val="66"/>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 xml:space="preserve">    电话：                传真：             电子信箱：</w:t>
      </w:r>
    </w:p>
    <w:p>
      <w:pPr>
        <w:pStyle w:val="66"/>
        <w:widowControl/>
        <w:rPr>
          <w:rFonts w:hint="eastAsia" w:ascii="仿宋" w:hAnsi="仿宋" w:eastAsia="仿宋" w:cs="仿宋"/>
          <w:spacing w:val="14"/>
          <w:kern w:val="0"/>
          <w:szCs w:val="21"/>
        </w:rPr>
      </w:pPr>
    </w:p>
    <w:p>
      <w:pPr>
        <w:pStyle w:val="66"/>
        <w:widowControl/>
        <w:rPr>
          <w:rFonts w:hint="eastAsia" w:ascii="仿宋" w:hAnsi="仿宋" w:eastAsia="仿宋" w:cs="仿宋"/>
          <w:spacing w:val="14"/>
          <w:kern w:val="0"/>
          <w:szCs w:val="21"/>
        </w:rPr>
      </w:pPr>
      <w:r>
        <w:rPr>
          <w:rFonts w:hint="eastAsia" w:ascii="仿宋" w:hAnsi="仿宋" w:eastAsia="仿宋" w:cs="仿宋"/>
          <w:spacing w:val="14"/>
          <w:kern w:val="0"/>
          <w:szCs w:val="21"/>
          <w:lang w:eastAsia="zh-CN"/>
        </w:rPr>
        <w:t>供应商</w:t>
      </w:r>
      <w:r>
        <w:rPr>
          <w:rFonts w:hint="eastAsia" w:ascii="仿宋" w:hAnsi="仿宋" w:eastAsia="仿宋" w:cs="仿宋"/>
          <w:spacing w:val="14"/>
          <w:kern w:val="0"/>
          <w:szCs w:val="21"/>
        </w:rPr>
        <w:t>（企业电子章）：</w:t>
      </w:r>
    </w:p>
    <w:p>
      <w:pPr>
        <w:pStyle w:val="66"/>
        <w:widowControl/>
        <w:rPr>
          <w:rFonts w:hint="eastAsia" w:ascii="仿宋" w:hAnsi="仿宋" w:eastAsia="仿宋" w:cs="仿宋"/>
          <w:spacing w:val="14"/>
          <w:kern w:val="0"/>
          <w:szCs w:val="21"/>
        </w:rPr>
      </w:pPr>
    </w:p>
    <w:p>
      <w:pPr>
        <w:pStyle w:val="66"/>
        <w:widowControl/>
        <w:rPr>
          <w:rFonts w:hint="eastAsia" w:ascii="仿宋" w:hAnsi="仿宋" w:eastAsia="仿宋" w:cs="仿宋"/>
          <w:spacing w:val="14"/>
          <w:kern w:val="0"/>
          <w:szCs w:val="21"/>
        </w:rPr>
      </w:pPr>
      <w:r>
        <w:rPr>
          <w:rFonts w:hint="eastAsia" w:ascii="仿宋" w:hAnsi="仿宋" w:eastAsia="仿宋" w:cs="仿宋"/>
          <w:spacing w:val="14"/>
          <w:kern w:val="0"/>
          <w:szCs w:val="21"/>
        </w:rPr>
        <w:t>日期：</w:t>
      </w:r>
    </w:p>
    <w:p>
      <w:pPr>
        <w:pStyle w:val="66"/>
        <w:widowControl/>
        <w:rPr>
          <w:rFonts w:hint="eastAsia" w:ascii="仿宋" w:hAnsi="仿宋" w:eastAsia="仿宋" w:cs="仿宋"/>
          <w:spacing w:val="14"/>
          <w:kern w:val="0"/>
          <w:szCs w:val="21"/>
        </w:rPr>
      </w:pPr>
    </w:p>
    <w:p>
      <w:pPr>
        <w:pStyle w:val="66"/>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本</w:t>
      </w:r>
      <w:r>
        <w:rPr>
          <w:rFonts w:hint="eastAsia" w:ascii="仿宋" w:hAnsi="仿宋" w:eastAsia="仿宋" w:cs="仿宋"/>
          <w:spacing w:val="14"/>
          <w:kern w:val="0"/>
          <w:szCs w:val="21"/>
          <w:lang w:eastAsia="zh-CN"/>
        </w:rPr>
        <w:t>供应商</w:t>
      </w:r>
      <w:r>
        <w:rPr>
          <w:rFonts w:hint="eastAsia" w:ascii="仿宋" w:hAnsi="仿宋" w:eastAsia="仿宋" w:cs="仿宋"/>
          <w:spacing w:val="14"/>
          <w:kern w:val="0"/>
          <w:szCs w:val="21"/>
        </w:rPr>
        <w:t>承诺：以上地址等信息为邮寄函件的真实有效准确信息，收件人为法定代表人或</w:t>
      </w:r>
      <w:r>
        <w:rPr>
          <w:rFonts w:hint="eastAsia" w:ascii="仿宋" w:hAnsi="仿宋" w:eastAsia="仿宋" w:cs="仿宋"/>
          <w:spacing w:val="14"/>
          <w:kern w:val="0"/>
          <w:szCs w:val="21"/>
          <w:lang w:eastAsia="zh-CN"/>
        </w:rPr>
        <w:t>供应商</w:t>
      </w:r>
      <w:r>
        <w:rPr>
          <w:rFonts w:hint="eastAsia" w:ascii="仿宋" w:hAnsi="仿宋" w:eastAsia="仿宋" w:cs="仿宋"/>
          <w:spacing w:val="14"/>
          <w:kern w:val="0"/>
          <w:szCs w:val="21"/>
        </w:rPr>
        <w:t>代表。如我方对往来函件拒收，邮寄方可视为已送达，由此造成的一切后果由本</w:t>
      </w:r>
      <w:r>
        <w:rPr>
          <w:rFonts w:hint="eastAsia" w:ascii="仿宋" w:hAnsi="仿宋" w:eastAsia="仿宋" w:cs="仿宋"/>
          <w:spacing w:val="14"/>
          <w:kern w:val="0"/>
          <w:szCs w:val="21"/>
          <w:lang w:eastAsia="zh-CN"/>
        </w:rPr>
        <w:t>供应商</w:t>
      </w:r>
      <w:r>
        <w:rPr>
          <w:rFonts w:hint="eastAsia" w:ascii="仿宋" w:hAnsi="仿宋" w:eastAsia="仿宋" w:cs="仿宋"/>
          <w:spacing w:val="14"/>
          <w:kern w:val="0"/>
          <w:szCs w:val="21"/>
        </w:rPr>
        <w:t>承担。</w:t>
      </w:r>
    </w:p>
    <w:p>
      <w:pPr>
        <w:pStyle w:val="66"/>
        <w:widowControl/>
        <w:ind w:firstLine="482"/>
        <w:rPr>
          <w:rFonts w:hint="eastAsia" w:ascii="仿宋" w:hAnsi="仿宋" w:eastAsia="仿宋" w:cs="仿宋"/>
          <w:spacing w:val="14"/>
          <w:kern w:val="0"/>
          <w:szCs w:val="21"/>
        </w:rPr>
      </w:pPr>
    </w:p>
    <w:p>
      <w:pPr>
        <w:pStyle w:val="66"/>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注：除可填报内容外，对本投标函内容的任何实质性修改将被视为非实质性响应投标，从而导致该投标被拒绝。</w:t>
      </w:r>
    </w:p>
    <w:p>
      <w:pPr>
        <w:pStyle w:val="66"/>
        <w:widowControl/>
        <w:ind w:firstLine="482"/>
        <w:rPr>
          <w:rFonts w:hint="eastAsia" w:ascii="仿宋" w:hAnsi="仿宋" w:eastAsia="仿宋" w:cs="仿宋"/>
          <w:spacing w:val="14"/>
          <w:kern w:val="0"/>
          <w:szCs w:val="21"/>
        </w:rPr>
      </w:pPr>
    </w:p>
    <w:p>
      <w:pPr>
        <w:pStyle w:val="67"/>
        <w:outlineLvl w:val="2"/>
        <w:rPr>
          <w:rFonts w:hint="eastAsia" w:ascii="仿宋" w:hAnsi="仿宋" w:eastAsia="仿宋" w:cs="仿宋"/>
        </w:rPr>
      </w:pPr>
      <w:r>
        <w:rPr>
          <w:rFonts w:hint="eastAsia" w:ascii="仿宋" w:hAnsi="仿宋" w:eastAsia="仿宋" w:cs="仿宋"/>
        </w:rPr>
        <w:br w:type="page"/>
      </w:r>
      <w:bookmarkStart w:id="577" w:name="_Toc256000160"/>
      <w:r>
        <w:rPr>
          <w:rFonts w:hint="eastAsia" w:ascii="仿宋" w:hAnsi="仿宋" w:eastAsia="仿宋" w:cs="仿宋"/>
        </w:rPr>
        <w:t>三、法定代表人授权书</w:t>
      </w:r>
      <w:bookmarkEnd w:id="577"/>
    </w:p>
    <w:p>
      <w:pPr>
        <w:pStyle w:val="68"/>
        <w:ind w:firstLine="0"/>
        <w:jc w:val="center"/>
        <w:rPr>
          <w:rFonts w:hint="eastAsia" w:ascii="仿宋" w:hAnsi="仿宋" w:eastAsia="仿宋" w:cs="仿宋"/>
          <w:spacing w:val="14"/>
          <w:sz w:val="28"/>
          <w:szCs w:val="28"/>
        </w:rPr>
      </w:pPr>
      <w:r>
        <w:rPr>
          <w:rFonts w:hint="eastAsia" w:ascii="仿宋" w:hAnsi="仿宋" w:eastAsia="仿宋" w:cs="仿宋"/>
          <w:spacing w:val="14"/>
          <w:sz w:val="28"/>
          <w:szCs w:val="28"/>
          <w:lang w:eastAsia="zh-CN"/>
        </w:rPr>
        <w:t>法定代表人授权书</w:t>
      </w:r>
    </w:p>
    <w:p>
      <w:pPr>
        <w:pStyle w:val="68"/>
        <w:rPr>
          <w:rFonts w:hint="eastAsia" w:ascii="仿宋" w:hAnsi="仿宋" w:eastAsia="仿宋" w:cs="仿宋"/>
          <w:spacing w:val="14"/>
          <w:szCs w:val="21"/>
        </w:rPr>
      </w:pPr>
      <w:r>
        <w:rPr>
          <w:rFonts w:hint="eastAsia" w:ascii="仿宋" w:hAnsi="仿宋" w:eastAsia="仿宋" w:cs="仿宋"/>
          <w:spacing w:val="14"/>
          <w:szCs w:val="21"/>
        </w:rPr>
        <w:t>本人</w:t>
      </w:r>
      <w:r>
        <w:rPr>
          <w:rFonts w:hint="eastAsia" w:ascii="仿宋" w:hAnsi="仿宋" w:eastAsia="仿宋" w:cs="仿宋"/>
          <w:spacing w:val="14"/>
          <w:szCs w:val="21"/>
          <w:u w:val="single"/>
          <w:lang w:eastAsia="zh-CN"/>
        </w:rPr>
        <w:t xml:space="preserve">         </w:t>
      </w:r>
      <w:r>
        <w:rPr>
          <w:rFonts w:hint="eastAsia" w:ascii="仿宋" w:hAnsi="仿宋" w:eastAsia="仿宋" w:cs="仿宋"/>
          <w:spacing w:val="14"/>
          <w:szCs w:val="21"/>
        </w:rPr>
        <w:t>（姓名）系</w:t>
      </w:r>
      <w:r>
        <w:rPr>
          <w:rFonts w:hint="eastAsia" w:ascii="仿宋" w:hAnsi="仿宋" w:eastAsia="仿宋" w:cs="仿宋"/>
          <w:spacing w:val="14"/>
          <w:szCs w:val="21"/>
          <w:u w:val="single"/>
          <w:lang w:eastAsia="zh-CN"/>
        </w:rPr>
        <w:t xml:space="preserve">            </w:t>
      </w:r>
      <w:r>
        <w:rPr>
          <w:rFonts w:hint="eastAsia" w:ascii="仿宋" w:hAnsi="仿宋" w:eastAsia="仿宋" w:cs="仿宋"/>
          <w:spacing w:val="14"/>
          <w:szCs w:val="21"/>
        </w:rPr>
        <w:t>（投标单位名称）的法定代表人，现授权委托本单位在职员工</w:t>
      </w:r>
      <w:r>
        <w:rPr>
          <w:rFonts w:hint="eastAsia" w:ascii="仿宋" w:hAnsi="仿宋" w:eastAsia="仿宋" w:cs="仿宋"/>
          <w:spacing w:val="14"/>
          <w:szCs w:val="21"/>
          <w:u w:val="single"/>
          <w:lang w:eastAsia="zh-CN"/>
        </w:rPr>
        <w:t xml:space="preserve">       </w:t>
      </w:r>
      <w:r>
        <w:rPr>
          <w:rFonts w:hint="eastAsia" w:ascii="仿宋" w:hAnsi="仿宋" w:eastAsia="仿宋" w:cs="仿宋"/>
          <w:spacing w:val="14"/>
          <w:szCs w:val="21"/>
        </w:rPr>
        <w:t>（姓名，职务）（身份证号码：</w:t>
      </w:r>
      <w:r>
        <w:rPr>
          <w:rFonts w:hint="eastAsia" w:ascii="仿宋" w:hAnsi="仿宋" w:eastAsia="仿宋" w:cs="仿宋"/>
          <w:spacing w:val="14"/>
          <w:szCs w:val="21"/>
          <w:u w:val="single"/>
          <w:lang w:eastAsia="zh-CN"/>
        </w:rPr>
        <w:t xml:space="preserve">             </w:t>
      </w:r>
      <w:r>
        <w:rPr>
          <w:rFonts w:hint="eastAsia" w:ascii="仿宋" w:hAnsi="仿宋" w:eastAsia="仿宋" w:cs="仿宋"/>
          <w:spacing w:val="14"/>
          <w:szCs w:val="21"/>
        </w:rPr>
        <w:t>、手机号码：</w:t>
      </w:r>
      <w:r>
        <w:rPr>
          <w:rFonts w:hint="eastAsia" w:ascii="仿宋" w:hAnsi="仿宋" w:eastAsia="仿宋" w:cs="仿宋"/>
          <w:spacing w:val="14"/>
          <w:szCs w:val="21"/>
          <w:u w:val="single"/>
        </w:rPr>
        <w:t xml:space="preserve">           </w:t>
      </w:r>
      <w:r>
        <w:rPr>
          <w:rFonts w:hint="eastAsia" w:ascii="仿宋" w:hAnsi="仿宋" w:eastAsia="仿宋" w:cs="仿宋"/>
          <w:spacing w:val="14"/>
          <w:szCs w:val="21"/>
        </w:rPr>
        <w:t>）作为</w:t>
      </w:r>
      <w:r>
        <w:rPr>
          <w:rFonts w:hint="eastAsia" w:ascii="仿宋" w:hAnsi="仿宋" w:eastAsia="仿宋" w:cs="仿宋"/>
          <w:spacing w:val="14"/>
          <w:szCs w:val="21"/>
          <w:lang w:eastAsia="zh-CN"/>
        </w:rPr>
        <w:t>供应商</w:t>
      </w:r>
      <w:r>
        <w:rPr>
          <w:rFonts w:hint="eastAsia" w:ascii="仿宋" w:hAnsi="仿宋" w:eastAsia="仿宋" w:cs="仿宋"/>
          <w:spacing w:val="14"/>
          <w:szCs w:val="21"/>
        </w:rPr>
        <w:t>代表以我方的名义参加贵单位组织的</w:t>
      </w:r>
      <w:r>
        <w:rPr>
          <w:rFonts w:hint="eastAsia" w:ascii="仿宋" w:hAnsi="仿宋" w:eastAsia="仿宋" w:cs="仿宋"/>
          <w:spacing w:val="14"/>
          <w:szCs w:val="21"/>
          <w:u w:val="single"/>
        </w:rPr>
        <w:t xml:space="preserve">                  </w:t>
      </w:r>
      <w:r>
        <w:rPr>
          <w:rFonts w:hint="eastAsia" w:ascii="仿宋" w:hAnsi="仿宋" w:eastAsia="仿宋" w:cs="仿宋"/>
          <w:spacing w:val="14"/>
          <w:szCs w:val="21"/>
        </w:rPr>
        <w:t>项目（招标编号：</w:t>
      </w:r>
      <w:r>
        <w:rPr>
          <w:rFonts w:hint="eastAsia" w:ascii="仿宋" w:hAnsi="仿宋" w:eastAsia="仿宋" w:cs="仿宋"/>
          <w:spacing w:val="14"/>
          <w:szCs w:val="21"/>
          <w:u w:val="single"/>
        </w:rPr>
        <w:t xml:space="preserve">           </w:t>
      </w:r>
      <w:r>
        <w:rPr>
          <w:rFonts w:hint="eastAsia" w:ascii="仿宋" w:hAnsi="仿宋" w:eastAsia="仿宋" w:cs="仿宋"/>
          <w:spacing w:val="14"/>
          <w:szCs w:val="21"/>
        </w:rPr>
        <w:t>）的投标活动，并代表我方全权处理一切与之有关的具体事务和签署相关文件，我均予以承认。</w:t>
      </w:r>
    </w:p>
    <w:p>
      <w:pPr>
        <w:pStyle w:val="68"/>
        <w:rPr>
          <w:rFonts w:hint="eastAsia" w:ascii="仿宋" w:hAnsi="仿宋" w:eastAsia="仿宋" w:cs="仿宋"/>
          <w:spacing w:val="14"/>
          <w:szCs w:val="21"/>
        </w:rPr>
      </w:pPr>
      <w:r>
        <w:rPr>
          <w:rFonts w:hint="eastAsia" w:ascii="仿宋" w:hAnsi="仿宋" w:eastAsia="仿宋" w:cs="仿宋"/>
          <w:spacing w:val="14"/>
          <w:szCs w:val="21"/>
        </w:rPr>
        <w:t>代理人无权转让委托权。</w:t>
      </w:r>
    </w:p>
    <w:p>
      <w:pPr>
        <w:pStyle w:val="68"/>
        <w:rPr>
          <w:rFonts w:hint="eastAsia" w:ascii="仿宋" w:hAnsi="仿宋" w:eastAsia="仿宋" w:cs="仿宋"/>
          <w:spacing w:val="14"/>
          <w:szCs w:val="21"/>
        </w:rPr>
      </w:pPr>
      <w:r>
        <w:rPr>
          <w:rFonts w:hint="eastAsia" w:ascii="仿宋" w:hAnsi="仿宋" w:eastAsia="仿宋" w:cs="仿宋"/>
          <w:spacing w:val="14"/>
          <w:szCs w:val="21"/>
        </w:rPr>
        <w:t>本授权书至投标有效期结束前始终有效。</w:t>
      </w:r>
    </w:p>
    <w:p>
      <w:pPr>
        <w:pStyle w:val="68"/>
        <w:rPr>
          <w:rFonts w:hint="eastAsia" w:ascii="仿宋" w:hAnsi="仿宋" w:eastAsia="仿宋" w:cs="仿宋"/>
          <w:spacing w:val="14"/>
          <w:szCs w:val="21"/>
        </w:rPr>
      </w:pPr>
      <w:r>
        <w:rPr>
          <w:rFonts w:hint="eastAsia" w:ascii="仿宋" w:hAnsi="仿宋" w:eastAsia="仿宋" w:cs="仿宋"/>
          <w:spacing w:val="14"/>
          <w:szCs w:val="21"/>
        </w:rPr>
        <w:t>特此声明。</w:t>
      </w:r>
    </w:p>
    <w:p>
      <w:pPr>
        <w:pStyle w:val="68"/>
        <w:rPr>
          <w:rFonts w:hint="eastAsia" w:ascii="仿宋" w:hAnsi="仿宋" w:eastAsia="仿宋" w:cs="仿宋"/>
          <w:spacing w:val="14"/>
          <w:szCs w:val="21"/>
        </w:rPr>
      </w:pPr>
    </w:p>
    <w:p>
      <w:pPr>
        <w:pStyle w:val="68"/>
        <w:rPr>
          <w:rFonts w:hint="eastAsia" w:ascii="仿宋" w:hAnsi="仿宋" w:eastAsia="仿宋" w:cs="仿宋"/>
          <w:spacing w:val="14"/>
          <w:szCs w:val="21"/>
        </w:rPr>
      </w:pPr>
    </w:p>
    <w:p>
      <w:pPr>
        <w:pStyle w:val="68"/>
        <w:rPr>
          <w:rFonts w:hint="eastAsia" w:ascii="仿宋" w:hAnsi="仿宋" w:eastAsia="仿宋" w:cs="仿宋"/>
          <w:spacing w:val="14"/>
          <w:szCs w:val="21"/>
        </w:rPr>
      </w:pPr>
      <w:r>
        <w:rPr>
          <w:rFonts w:hint="eastAsia" w:ascii="仿宋" w:hAnsi="仿宋" w:eastAsia="仿宋" w:cs="仿宋"/>
          <w:spacing w:val="14"/>
          <w:szCs w:val="21"/>
          <w:lang w:eastAsia="zh-CN"/>
        </w:rPr>
        <w:t>供应商</w:t>
      </w:r>
      <w:r>
        <w:rPr>
          <w:rFonts w:hint="eastAsia" w:ascii="仿宋" w:hAnsi="仿宋" w:eastAsia="仿宋" w:cs="仿宋"/>
          <w:spacing w:val="14"/>
          <w:szCs w:val="21"/>
        </w:rPr>
        <w:t>（企业电子章）：</w:t>
      </w:r>
    </w:p>
    <w:p>
      <w:pPr>
        <w:pStyle w:val="68"/>
        <w:rPr>
          <w:rFonts w:hint="eastAsia" w:ascii="仿宋" w:hAnsi="仿宋" w:eastAsia="仿宋" w:cs="仿宋"/>
          <w:spacing w:val="14"/>
          <w:szCs w:val="21"/>
        </w:rPr>
      </w:pPr>
    </w:p>
    <w:p>
      <w:pPr>
        <w:pStyle w:val="68"/>
        <w:rPr>
          <w:rFonts w:hint="eastAsia" w:ascii="仿宋" w:hAnsi="仿宋" w:eastAsia="仿宋" w:cs="仿宋"/>
          <w:spacing w:val="14"/>
          <w:szCs w:val="21"/>
        </w:rPr>
      </w:pPr>
      <w:r>
        <w:rPr>
          <w:rFonts w:hint="eastAsia" w:ascii="仿宋" w:hAnsi="仿宋" w:eastAsia="仿宋" w:cs="仿宋"/>
          <w:spacing w:val="14"/>
          <w:szCs w:val="21"/>
        </w:rPr>
        <w:t>法定代表人（个人电子章）：</w:t>
      </w:r>
    </w:p>
    <w:p>
      <w:pPr>
        <w:pStyle w:val="68"/>
        <w:rPr>
          <w:rFonts w:hint="eastAsia" w:ascii="仿宋" w:hAnsi="仿宋" w:eastAsia="仿宋" w:cs="仿宋"/>
          <w:spacing w:val="14"/>
          <w:szCs w:val="21"/>
        </w:rPr>
      </w:pPr>
    </w:p>
    <w:p>
      <w:pPr>
        <w:pStyle w:val="68"/>
        <w:rPr>
          <w:rFonts w:hint="eastAsia" w:ascii="仿宋" w:hAnsi="仿宋" w:eastAsia="仿宋" w:cs="仿宋"/>
          <w:spacing w:val="14"/>
          <w:szCs w:val="21"/>
        </w:rPr>
      </w:pPr>
      <w:r>
        <w:rPr>
          <w:rFonts w:hint="eastAsia" w:ascii="仿宋" w:hAnsi="仿宋" w:eastAsia="仿宋" w:cs="仿宋"/>
          <w:spacing w:val="14"/>
          <w:szCs w:val="21"/>
        </w:rPr>
        <w:t>日期：</w:t>
      </w:r>
    </w:p>
    <w:p>
      <w:pPr>
        <w:pStyle w:val="70"/>
        <w:outlineLvl w:val="2"/>
        <w:rPr>
          <w:rFonts w:hint="eastAsia" w:ascii="仿宋" w:hAnsi="仿宋" w:eastAsia="仿宋" w:cs="仿宋"/>
        </w:rPr>
      </w:pPr>
      <w:r>
        <w:rPr>
          <w:rFonts w:hint="eastAsia" w:ascii="仿宋" w:hAnsi="仿宋" w:eastAsia="仿宋" w:cs="仿宋"/>
        </w:rPr>
        <w:br w:type="page"/>
      </w:r>
      <w:bookmarkStart w:id="578" w:name="_Toc256000161"/>
      <w:r>
        <w:rPr>
          <w:rFonts w:hint="eastAsia" w:ascii="仿宋" w:hAnsi="仿宋" w:eastAsia="仿宋" w:cs="仿宋"/>
        </w:rPr>
        <w:t>四、法人被授权人身份证扫描件</w:t>
      </w:r>
      <w:bookmarkEnd w:id="578"/>
    </w:p>
    <w:p>
      <w:pPr>
        <w:pStyle w:val="71"/>
        <w:ind w:firstLine="0"/>
        <w:rPr>
          <w:rFonts w:hint="eastAsia" w:ascii="仿宋" w:hAnsi="仿宋" w:eastAsia="仿宋" w:cs="仿宋"/>
          <w:spacing w:val="14"/>
          <w:szCs w:val="21"/>
        </w:rPr>
      </w:pPr>
      <w:r>
        <w:rPr>
          <w:rFonts w:hint="eastAsia" w:ascii="仿宋" w:hAnsi="仿宋" w:eastAsia="仿宋" w:cs="仿宋"/>
          <w:spacing w:val="14"/>
          <w:szCs w:val="21"/>
        </w:rPr>
        <w:t>1、法定代表人身份证正面和反面扫描件</w:t>
      </w:r>
    </w:p>
    <w:p>
      <w:pPr>
        <w:pStyle w:val="71"/>
        <w:rPr>
          <w:rFonts w:hint="eastAsia" w:ascii="仿宋" w:hAnsi="仿宋" w:eastAsia="仿宋" w:cs="仿宋"/>
          <w:spacing w:val="14"/>
          <w:szCs w:val="21"/>
        </w:rPr>
      </w:pPr>
    </w:p>
    <w:p>
      <w:pPr>
        <w:pStyle w:val="71"/>
        <w:rPr>
          <w:rFonts w:hint="eastAsia" w:ascii="仿宋" w:hAnsi="仿宋" w:eastAsia="仿宋" w:cs="仿宋"/>
          <w:spacing w:val="14"/>
          <w:szCs w:val="21"/>
        </w:rPr>
      </w:pPr>
    </w:p>
    <w:p>
      <w:pPr>
        <w:pStyle w:val="71"/>
        <w:rPr>
          <w:rFonts w:hint="eastAsia" w:ascii="仿宋" w:hAnsi="仿宋" w:eastAsia="仿宋" w:cs="仿宋"/>
          <w:spacing w:val="14"/>
          <w:szCs w:val="21"/>
        </w:rPr>
      </w:pPr>
    </w:p>
    <w:p>
      <w:pPr>
        <w:pStyle w:val="71"/>
        <w:rPr>
          <w:rFonts w:hint="eastAsia" w:ascii="仿宋" w:hAnsi="仿宋" w:eastAsia="仿宋" w:cs="仿宋"/>
          <w:spacing w:val="14"/>
          <w:szCs w:val="21"/>
        </w:rPr>
      </w:pPr>
    </w:p>
    <w:p>
      <w:pPr>
        <w:pStyle w:val="71"/>
        <w:rPr>
          <w:rFonts w:hint="eastAsia" w:ascii="仿宋" w:hAnsi="仿宋" w:eastAsia="仿宋" w:cs="仿宋"/>
          <w:spacing w:val="14"/>
          <w:szCs w:val="21"/>
        </w:rPr>
      </w:pPr>
    </w:p>
    <w:p>
      <w:pPr>
        <w:pStyle w:val="71"/>
        <w:rPr>
          <w:rFonts w:hint="eastAsia" w:ascii="仿宋" w:hAnsi="仿宋" w:eastAsia="仿宋" w:cs="仿宋"/>
          <w:spacing w:val="14"/>
          <w:szCs w:val="21"/>
        </w:rPr>
      </w:pPr>
    </w:p>
    <w:p>
      <w:pPr>
        <w:pStyle w:val="71"/>
        <w:ind w:firstLine="0"/>
        <w:rPr>
          <w:rFonts w:hint="eastAsia" w:ascii="仿宋" w:hAnsi="仿宋" w:eastAsia="仿宋" w:cs="仿宋"/>
          <w:spacing w:val="14"/>
          <w:szCs w:val="21"/>
        </w:rPr>
      </w:pPr>
      <w:r>
        <w:rPr>
          <w:rFonts w:hint="eastAsia" w:ascii="仿宋" w:hAnsi="仿宋" w:eastAsia="仿宋" w:cs="仿宋"/>
          <w:spacing w:val="14"/>
          <w:szCs w:val="21"/>
        </w:rPr>
        <w:t>2、</w:t>
      </w:r>
      <w:r>
        <w:rPr>
          <w:rFonts w:hint="eastAsia" w:ascii="仿宋" w:hAnsi="仿宋" w:eastAsia="仿宋" w:cs="仿宋"/>
          <w:spacing w:val="14"/>
          <w:szCs w:val="21"/>
          <w:lang w:eastAsia="zh-CN"/>
        </w:rPr>
        <w:t>供应商</w:t>
      </w:r>
      <w:r>
        <w:rPr>
          <w:rFonts w:hint="eastAsia" w:ascii="仿宋" w:hAnsi="仿宋" w:eastAsia="仿宋" w:cs="仿宋"/>
          <w:spacing w:val="14"/>
          <w:szCs w:val="21"/>
        </w:rPr>
        <w:t>代表（被授权人）身份证正面和反面扫描件</w:t>
      </w:r>
    </w:p>
    <w:p>
      <w:pPr>
        <w:pStyle w:val="71"/>
        <w:ind w:firstLine="0"/>
        <w:rPr>
          <w:rFonts w:hint="eastAsia" w:ascii="仿宋" w:hAnsi="仿宋" w:eastAsia="仿宋" w:cs="仿宋"/>
          <w:sz w:val="20"/>
          <w:lang w:eastAsia="zh-CN"/>
        </w:rPr>
      </w:pPr>
    </w:p>
    <w:p>
      <w:pPr>
        <w:pStyle w:val="72"/>
        <w:outlineLvl w:val="2"/>
        <w:rPr>
          <w:rFonts w:hint="eastAsia" w:ascii="仿宋" w:hAnsi="仿宋" w:eastAsia="仿宋" w:cs="仿宋"/>
        </w:rPr>
      </w:pPr>
      <w:r>
        <w:rPr>
          <w:rFonts w:hint="eastAsia" w:ascii="仿宋" w:hAnsi="仿宋" w:eastAsia="仿宋" w:cs="仿宋"/>
        </w:rPr>
        <w:br w:type="page"/>
      </w:r>
      <w:bookmarkStart w:id="579" w:name="_Toc256000162"/>
      <w:r>
        <w:rPr>
          <w:rFonts w:hint="eastAsia" w:ascii="仿宋" w:hAnsi="仿宋" w:eastAsia="仿宋" w:cs="仿宋"/>
        </w:rPr>
        <w:t>五、资格证明材料</w:t>
      </w:r>
      <w:bookmarkEnd w:id="579"/>
    </w:p>
    <w:p>
      <w:pPr>
        <w:pStyle w:val="73"/>
        <w:ind w:firstLine="0"/>
        <w:jc w:val="center"/>
        <w:rPr>
          <w:rFonts w:hint="eastAsia" w:ascii="仿宋" w:hAnsi="仿宋" w:eastAsia="仿宋" w:cs="仿宋"/>
          <w:sz w:val="30"/>
          <w:szCs w:val="30"/>
        </w:rPr>
      </w:pPr>
      <w:r>
        <w:rPr>
          <w:rFonts w:hint="eastAsia" w:ascii="仿宋" w:hAnsi="仿宋" w:eastAsia="仿宋" w:cs="仿宋"/>
          <w:sz w:val="30"/>
          <w:szCs w:val="30"/>
          <w:lang w:eastAsia="zh-CN"/>
        </w:rPr>
        <w:t>资格证明材料</w:t>
      </w:r>
    </w:p>
    <w:p>
      <w:pPr>
        <w:pStyle w:val="73"/>
        <w:rPr>
          <w:rFonts w:hint="eastAsia" w:ascii="仿宋" w:hAnsi="仿宋" w:eastAsia="仿宋" w:cs="仿宋"/>
          <w:szCs w:val="21"/>
        </w:rPr>
      </w:pPr>
    </w:p>
    <w:p>
      <w:pPr>
        <w:pStyle w:val="74"/>
        <w:rPr>
          <w:rFonts w:hint="eastAsia" w:ascii="仿宋" w:hAnsi="仿宋" w:eastAsia="仿宋" w:cs="仿宋"/>
          <w:szCs w:val="21"/>
          <w:lang w:eastAsia="zh-CN"/>
        </w:rPr>
      </w:pPr>
      <w:r>
        <w:rPr>
          <w:rFonts w:hint="eastAsia" w:ascii="仿宋" w:hAnsi="仿宋" w:eastAsia="仿宋" w:cs="仿宋"/>
          <w:szCs w:val="21"/>
        </w:rPr>
        <w:t>包括但不限于营业执照（或事业单位登记证书等</w:t>
      </w:r>
      <w:r>
        <w:rPr>
          <w:rFonts w:hint="eastAsia" w:ascii="仿宋" w:hAnsi="仿宋" w:eastAsia="仿宋" w:cs="仿宋"/>
          <w:szCs w:val="21"/>
          <w:lang w:eastAsia="zh-CN"/>
        </w:rPr>
        <w:t>供应商</w:t>
      </w:r>
      <w:r>
        <w:rPr>
          <w:rFonts w:hint="eastAsia" w:ascii="仿宋" w:hAnsi="仿宋" w:eastAsia="仿宋" w:cs="仿宋"/>
          <w:szCs w:val="21"/>
        </w:rPr>
        <w:t>身份证明材料）</w:t>
      </w:r>
      <w:r>
        <w:rPr>
          <w:rFonts w:hint="eastAsia" w:ascii="仿宋" w:hAnsi="仿宋" w:eastAsia="仿宋" w:cs="仿宋"/>
          <w:szCs w:val="21"/>
          <w:lang w:val="en-US" w:eastAsia="zh-CN"/>
        </w:rPr>
        <w:t>等。</w:t>
      </w:r>
    </w:p>
    <w:p>
      <w:pPr>
        <w:pStyle w:val="59"/>
        <w:ind w:firstLine="424" w:firstLineChars="237"/>
        <w:rPr>
          <w:rFonts w:hint="eastAsia" w:ascii="仿宋" w:hAnsi="仿宋" w:eastAsia="仿宋" w:cs="仿宋"/>
          <w:szCs w:val="21"/>
        </w:rPr>
      </w:pPr>
    </w:p>
    <w:p>
      <w:pPr>
        <w:pStyle w:val="59"/>
        <w:ind w:firstLine="424" w:firstLineChars="237"/>
        <w:rPr>
          <w:rFonts w:hint="eastAsia" w:ascii="仿宋" w:hAnsi="仿宋" w:eastAsia="仿宋" w:cs="仿宋"/>
          <w:szCs w:val="21"/>
        </w:rPr>
      </w:pPr>
      <w:r>
        <w:rPr>
          <w:rFonts w:hint="eastAsia" w:ascii="仿宋" w:hAnsi="仿宋" w:eastAsia="仿宋" w:cs="仿宋"/>
          <w:szCs w:val="21"/>
        </w:rPr>
        <w:t>注：在</w:t>
      </w:r>
      <w:r>
        <w:rPr>
          <w:rFonts w:hint="eastAsia" w:ascii="仿宋" w:hAnsi="仿宋" w:eastAsia="仿宋" w:cs="仿宋"/>
          <w:szCs w:val="21"/>
          <w:lang w:eastAsia="zh-CN"/>
        </w:rPr>
        <w:t>响应文件</w:t>
      </w:r>
      <w:r>
        <w:rPr>
          <w:rFonts w:hint="eastAsia" w:ascii="仿宋" w:hAnsi="仿宋" w:eastAsia="仿宋" w:cs="仿宋"/>
          <w:szCs w:val="21"/>
        </w:rPr>
        <w:t>中附以上资料扫描件或复印件，要求提供截图的附网页查询截图。</w:t>
      </w:r>
    </w:p>
    <w:p>
      <w:pPr>
        <w:pStyle w:val="76"/>
        <w:outlineLvl w:val="2"/>
        <w:rPr>
          <w:rFonts w:hint="eastAsia" w:ascii="仿宋" w:hAnsi="仿宋" w:eastAsia="仿宋" w:cs="仿宋"/>
        </w:rPr>
      </w:pPr>
    </w:p>
    <w:p>
      <w:pPr>
        <w:pStyle w:val="76"/>
        <w:outlineLvl w:val="2"/>
        <w:rPr>
          <w:rFonts w:hint="eastAsia" w:ascii="仿宋" w:hAnsi="仿宋" w:eastAsia="仿宋" w:cs="仿宋"/>
        </w:rPr>
      </w:pPr>
    </w:p>
    <w:p>
      <w:pPr>
        <w:pStyle w:val="76"/>
        <w:outlineLvl w:val="2"/>
        <w:rPr>
          <w:rFonts w:hint="eastAsia" w:ascii="仿宋" w:hAnsi="仿宋" w:eastAsia="仿宋" w:cs="仿宋"/>
        </w:rPr>
      </w:pPr>
    </w:p>
    <w:p>
      <w:pPr>
        <w:pStyle w:val="76"/>
        <w:outlineLvl w:val="2"/>
        <w:rPr>
          <w:rFonts w:hint="eastAsia" w:ascii="仿宋" w:hAnsi="仿宋" w:eastAsia="仿宋" w:cs="仿宋"/>
        </w:rPr>
      </w:pPr>
    </w:p>
    <w:p>
      <w:pPr>
        <w:pStyle w:val="76"/>
        <w:outlineLvl w:val="2"/>
        <w:rPr>
          <w:rFonts w:hint="eastAsia" w:ascii="仿宋" w:hAnsi="仿宋" w:eastAsia="仿宋" w:cs="仿宋"/>
        </w:rPr>
      </w:pPr>
    </w:p>
    <w:p>
      <w:pPr>
        <w:pStyle w:val="76"/>
        <w:outlineLvl w:val="2"/>
        <w:rPr>
          <w:rFonts w:hint="eastAsia" w:ascii="仿宋" w:hAnsi="仿宋" w:eastAsia="仿宋" w:cs="仿宋"/>
        </w:rPr>
      </w:pPr>
    </w:p>
    <w:p>
      <w:pPr>
        <w:pStyle w:val="76"/>
        <w:outlineLvl w:val="2"/>
        <w:rPr>
          <w:rFonts w:hint="eastAsia" w:ascii="仿宋" w:hAnsi="仿宋" w:eastAsia="仿宋" w:cs="仿宋"/>
        </w:rPr>
      </w:pPr>
    </w:p>
    <w:p>
      <w:pPr>
        <w:pStyle w:val="76"/>
        <w:outlineLvl w:val="2"/>
        <w:rPr>
          <w:rFonts w:hint="eastAsia" w:ascii="仿宋" w:hAnsi="仿宋" w:eastAsia="仿宋" w:cs="仿宋"/>
        </w:rPr>
      </w:pPr>
    </w:p>
    <w:p>
      <w:pPr>
        <w:pStyle w:val="76"/>
        <w:outlineLvl w:val="2"/>
        <w:rPr>
          <w:rFonts w:hint="eastAsia" w:ascii="仿宋" w:hAnsi="仿宋" w:eastAsia="仿宋" w:cs="仿宋"/>
        </w:rPr>
      </w:pPr>
    </w:p>
    <w:p>
      <w:pPr>
        <w:pStyle w:val="76"/>
        <w:outlineLvl w:val="2"/>
        <w:rPr>
          <w:rFonts w:hint="eastAsia" w:ascii="仿宋" w:hAnsi="仿宋" w:eastAsia="仿宋" w:cs="仿宋"/>
        </w:rPr>
      </w:pPr>
    </w:p>
    <w:p>
      <w:pPr>
        <w:pStyle w:val="76"/>
        <w:outlineLvl w:val="2"/>
        <w:rPr>
          <w:rFonts w:hint="eastAsia" w:ascii="仿宋" w:hAnsi="仿宋" w:eastAsia="仿宋" w:cs="仿宋"/>
        </w:rPr>
      </w:pPr>
    </w:p>
    <w:p>
      <w:pPr>
        <w:pStyle w:val="76"/>
        <w:outlineLvl w:val="2"/>
        <w:rPr>
          <w:rFonts w:hint="eastAsia" w:ascii="仿宋" w:hAnsi="仿宋" w:eastAsia="仿宋" w:cs="仿宋"/>
        </w:rPr>
      </w:pPr>
    </w:p>
    <w:p>
      <w:pPr>
        <w:pStyle w:val="76"/>
        <w:outlineLvl w:val="2"/>
        <w:rPr>
          <w:rFonts w:hint="eastAsia" w:ascii="仿宋" w:hAnsi="仿宋" w:eastAsia="仿宋" w:cs="仿宋"/>
        </w:rPr>
      </w:pPr>
    </w:p>
    <w:p>
      <w:pPr>
        <w:pStyle w:val="76"/>
        <w:outlineLvl w:val="2"/>
        <w:rPr>
          <w:rFonts w:hint="eastAsia" w:ascii="仿宋" w:hAnsi="仿宋" w:eastAsia="仿宋" w:cs="仿宋"/>
        </w:rPr>
      </w:pPr>
    </w:p>
    <w:p>
      <w:pPr>
        <w:pStyle w:val="76"/>
        <w:outlineLvl w:val="2"/>
        <w:rPr>
          <w:rFonts w:hint="eastAsia" w:ascii="仿宋" w:hAnsi="仿宋" w:eastAsia="仿宋" w:cs="仿宋"/>
        </w:rPr>
      </w:pPr>
    </w:p>
    <w:p>
      <w:pPr>
        <w:pStyle w:val="76"/>
        <w:outlineLvl w:val="2"/>
        <w:rPr>
          <w:rFonts w:hint="eastAsia" w:ascii="仿宋" w:hAnsi="仿宋" w:eastAsia="仿宋" w:cs="仿宋"/>
        </w:rPr>
      </w:pPr>
    </w:p>
    <w:p>
      <w:pPr>
        <w:pStyle w:val="76"/>
        <w:outlineLvl w:val="2"/>
        <w:rPr>
          <w:rFonts w:hint="eastAsia" w:ascii="仿宋" w:hAnsi="仿宋" w:eastAsia="仿宋" w:cs="仿宋"/>
        </w:rPr>
      </w:pPr>
    </w:p>
    <w:p>
      <w:pPr>
        <w:pStyle w:val="76"/>
        <w:outlineLvl w:val="2"/>
        <w:rPr>
          <w:rFonts w:hint="eastAsia" w:ascii="仿宋" w:hAnsi="仿宋" w:eastAsia="仿宋" w:cs="仿宋"/>
        </w:rPr>
      </w:pPr>
    </w:p>
    <w:p>
      <w:pPr>
        <w:pStyle w:val="76"/>
        <w:outlineLvl w:val="2"/>
        <w:rPr>
          <w:rFonts w:hint="eastAsia" w:ascii="仿宋" w:hAnsi="仿宋" w:eastAsia="仿宋" w:cs="仿宋"/>
        </w:rPr>
      </w:pPr>
    </w:p>
    <w:p>
      <w:pPr>
        <w:pStyle w:val="76"/>
        <w:outlineLvl w:val="2"/>
        <w:rPr>
          <w:rFonts w:hint="eastAsia" w:ascii="仿宋" w:hAnsi="仿宋" w:eastAsia="仿宋" w:cs="仿宋"/>
        </w:rPr>
      </w:pPr>
    </w:p>
    <w:p>
      <w:pPr>
        <w:pStyle w:val="76"/>
        <w:outlineLvl w:val="2"/>
        <w:rPr>
          <w:rFonts w:hint="eastAsia" w:ascii="仿宋" w:hAnsi="仿宋" w:eastAsia="仿宋" w:cs="仿宋"/>
        </w:rPr>
      </w:pPr>
    </w:p>
    <w:p>
      <w:pPr>
        <w:pStyle w:val="77"/>
        <w:keepNext w:val="0"/>
        <w:keepLines w:val="0"/>
        <w:widowControl w:val="0"/>
        <w:shd w:val="clear" w:color="auto" w:fill="auto"/>
        <w:bidi w:val="0"/>
        <w:spacing w:before="0" w:after="0" w:line="503" w:lineRule="exact"/>
        <w:ind w:left="0" w:right="0" w:firstLine="0"/>
        <w:jc w:val="left"/>
        <w:rPr>
          <w:rFonts w:hint="eastAsia"/>
          <w:lang w:eastAsia="zh-CN"/>
        </w:rPr>
      </w:pPr>
    </w:p>
    <w:p>
      <w:pPr>
        <w:pStyle w:val="77"/>
        <w:keepNext w:val="0"/>
        <w:keepLines w:val="0"/>
        <w:widowControl w:val="0"/>
        <w:shd w:val="clear" w:color="auto" w:fill="auto"/>
        <w:bidi w:val="0"/>
        <w:spacing w:before="0" w:after="0" w:line="503" w:lineRule="exact"/>
        <w:ind w:left="0" w:right="0" w:firstLine="0"/>
        <w:jc w:val="left"/>
        <w:rPr>
          <w:rFonts w:hint="eastAsia" w:ascii="仿宋" w:hAnsi="仿宋" w:eastAsia="仿宋" w:cs="仿宋"/>
          <w:color w:val="000000"/>
          <w:spacing w:val="0"/>
          <w:w w:val="100"/>
          <w:position w:val="0"/>
          <w:sz w:val="32"/>
          <w:szCs w:val="32"/>
        </w:rPr>
      </w:pPr>
      <w:r>
        <w:rPr>
          <w:rFonts w:hint="eastAsia"/>
          <w:lang w:eastAsia="zh-CN"/>
        </w:rPr>
        <w:t>附件</w:t>
      </w:r>
      <w:r>
        <w:rPr>
          <w:rFonts w:hint="eastAsia"/>
          <w:lang w:val="en-US" w:eastAsia="zh-CN"/>
        </w:rPr>
        <w:t>1</w:t>
      </w:r>
    </w:p>
    <w:p>
      <w:pPr>
        <w:pStyle w:val="77"/>
        <w:keepNext w:val="0"/>
        <w:keepLines w:val="0"/>
        <w:widowControl w:val="0"/>
        <w:shd w:val="clear" w:color="auto" w:fill="auto"/>
        <w:bidi w:val="0"/>
        <w:spacing w:before="0" w:after="0" w:line="503" w:lineRule="exact"/>
        <w:ind w:left="0" w:right="0" w:firstLine="0"/>
        <w:jc w:val="center"/>
        <w:rPr>
          <w:rFonts w:hint="eastAsia" w:ascii="仿宋" w:hAnsi="仿宋" w:eastAsia="仿宋" w:cs="仿宋"/>
          <w:sz w:val="32"/>
          <w:szCs w:val="32"/>
        </w:rPr>
      </w:pPr>
      <w:r>
        <w:rPr>
          <w:rFonts w:hint="eastAsia" w:ascii="仿宋" w:hAnsi="仿宋" w:eastAsia="仿宋" w:cs="仿宋"/>
          <w:color w:val="000000"/>
          <w:spacing w:val="0"/>
          <w:w w:val="100"/>
          <w:position w:val="0"/>
          <w:sz w:val="32"/>
          <w:szCs w:val="32"/>
        </w:rPr>
        <w:t>洛阳市政府采购供应商信用承诺函</w:t>
      </w:r>
    </w:p>
    <w:p>
      <w:pPr>
        <w:pStyle w:val="77"/>
        <w:keepNext w:val="0"/>
        <w:keepLines w:val="0"/>
        <w:pageBreakBefore w:val="0"/>
        <w:widowControl w:val="0"/>
        <w:shd w:val="clear" w:color="auto" w:fill="auto"/>
        <w:kinsoku/>
        <w:wordWrap/>
        <w:overflowPunct/>
        <w:topLinePunct w:val="0"/>
        <w:autoSpaceDE/>
        <w:autoSpaceDN/>
        <w:bidi w:val="0"/>
        <w:adjustRightInd/>
        <w:snapToGrid/>
        <w:spacing w:before="0" w:after="0" w:line="520" w:lineRule="exact"/>
        <w:ind w:left="0" w:right="0" w:firstLine="0"/>
        <w:jc w:val="both"/>
        <w:textAlignment w:val="auto"/>
        <w:rPr>
          <w:rFonts w:hint="eastAsia" w:ascii="仿宋" w:hAnsi="仿宋" w:eastAsia="仿宋" w:cs="仿宋"/>
          <w:sz w:val="21"/>
          <w:szCs w:val="21"/>
        </w:rPr>
      </w:pPr>
      <w:r>
        <w:rPr>
          <w:rFonts w:hint="eastAsia" w:ascii="仿宋" w:hAnsi="仿宋" w:eastAsia="仿宋" w:cs="仿宋"/>
          <w:color w:val="000000"/>
          <w:spacing w:val="0"/>
          <w:w w:val="100"/>
          <w:position w:val="0"/>
          <w:sz w:val="21"/>
          <w:szCs w:val="21"/>
        </w:rPr>
        <w:t xml:space="preserve">致 </w:t>
      </w:r>
      <w:r>
        <w:rPr>
          <w:rFonts w:hint="eastAsia" w:ascii="仿宋" w:hAnsi="仿宋" w:eastAsia="仿宋" w:cs="仿宋"/>
          <w:color w:val="000000"/>
          <w:spacing w:val="0"/>
          <w:w w:val="100"/>
          <w:position w:val="0"/>
          <w:sz w:val="21"/>
          <w:szCs w:val="21"/>
          <w:u w:val="single"/>
        </w:rPr>
        <w:t>（采购人或采购代理机构）</w:t>
      </w:r>
      <w:r>
        <w:rPr>
          <w:rFonts w:hint="eastAsia" w:ascii="仿宋" w:hAnsi="仿宋" w:eastAsia="仿宋" w:cs="仿宋"/>
          <w:color w:val="000000"/>
          <w:spacing w:val="0"/>
          <w:w w:val="100"/>
          <w:position w:val="0"/>
          <w:sz w:val="21"/>
          <w:szCs w:val="21"/>
        </w:rPr>
        <w:t>：</w:t>
      </w:r>
    </w:p>
    <w:p>
      <w:pPr>
        <w:pStyle w:val="77"/>
        <w:keepNext w:val="0"/>
        <w:keepLines w:val="0"/>
        <w:pageBreakBefore w:val="0"/>
        <w:widowControl w:val="0"/>
        <w:shd w:val="clear" w:color="auto" w:fill="auto"/>
        <w:tabs>
          <w:tab w:val="left" w:pos="8366"/>
          <w:tab w:val="left" w:pos="8388"/>
        </w:tabs>
        <w:kinsoku/>
        <w:wordWrap/>
        <w:overflowPunct/>
        <w:topLinePunct w:val="0"/>
        <w:autoSpaceDE/>
        <w:autoSpaceDN/>
        <w:bidi w:val="0"/>
        <w:adjustRightInd/>
        <w:snapToGrid/>
        <w:spacing w:before="0" w:after="0" w:line="520" w:lineRule="exact"/>
        <w:ind w:left="0" w:right="0" w:firstLine="620"/>
        <w:jc w:val="both"/>
        <w:textAlignment w:val="auto"/>
        <w:rPr>
          <w:rFonts w:hint="eastAsia" w:ascii="仿宋" w:hAnsi="仿宋" w:eastAsia="仿宋" w:cs="仿宋"/>
          <w:color w:val="000000"/>
          <w:spacing w:val="0"/>
          <w:w w:val="100"/>
          <w:position w:val="0"/>
          <w:sz w:val="21"/>
          <w:szCs w:val="21"/>
        </w:rPr>
      </w:pPr>
      <w:r>
        <w:rPr>
          <w:rFonts w:hint="eastAsia" w:ascii="仿宋" w:hAnsi="仿宋" w:eastAsia="仿宋" w:cs="仿宋"/>
          <w:color w:val="000000"/>
          <w:spacing w:val="0"/>
          <w:w w:val="100"/>
          <w:position w:val="0"/>
          <w:sz w:val="21"/>
          <w:szCs w:val="21"/>
        </w:rPr>
        <w:t>单位名称（自然人姓名</w:t>
      </w:r>
      <w:r>
        <w:rPr>
          <w:rFonts w:hint="eastAsia" w:ascii="仿宋" w:hAnsi="仿宋" w:eastAsia="仿宋" w:cs="仿宋"/>
          <w:color w:val="000000"/>
          <w:spacing w:val="0"/>
          <w:w w:val="100"/>
          <w:position w:val="0"/>
          <w:sz w:val="21"/>
          <w:szCs w:val="21"/>
          <w:lang w:eastAsia="zh-CN"/>
        </w:rPr>
        <w:t>）</w:t>
      </w:r>
      <w:r>
        <w:rPr>
          <w:rFonts w:hint="eastAsia" w:ascii="仿宋" w:hAnsi="仿宋" w:eastAsia="仿宋" w:cs="仿宋"/>
          <w:color w:val="000000"/>
          <w:spacing w:val="0"/>
          <w:w w:val="100"/>
          <w:position w:val="0"/>
          <w:sz w:val="21"/>
          <w:szCs w:val="21"/>
        </w:rPr>
        <w:t>:</w:t>
      </w:r>
      <w:r>
        <w:rPr>
          <w:rFonts w:hint="eastAsia" w:ascii="仿宋" w:hAnsi="仿宋" w:eastAsia="仿宋" w:cs="仿宋"/>
          <w:sz w:val="21"/>
          <w:szCs w:val="21"/>
          <w:u w:val="single"/>
        </w:rPr>
        <w:t xml:space="preserve"> </w:t>
      </w:r>
      <w:r>
        <w:rPr>
          <w:rFonts w:hint="eastAsia" w:ascii="仿宋" w:hAnsi="仿宋" w:eastAsia="仿宋" w:cs="仿宋"/>
          <w:sz w:val="21"/>
          <w:szCs w:val="21"/>
          <w:u w:val="single"/>
        </w:rPr>
        <w:tab/>
      </w:r>
      <w:r>
        <w:rPr>
          <w:rFonts w:hint="eastAsia" w:ascii="仿宋" w:hAnsi="仿宋" w:eastAsia="仿宋" w:cs="仿宋"/>
          <w:color w:val="000000"/>
          <w:spacing w:val="0"/>
          <w:w w:val="100"/>
          <w:position w:val="0"/>
          <w:sz w:val="21"/>
          <w:szCs w:val="21"/>
        </w:rPr>
        <w:t xml:space="preserve"> </w:t>
      </w:r>
    </w:p>
    <w:p>
      <w:pPr>
        <w:pStyle w:val="77"/>
        <w:keepNext w:val="0"/>
        <w:keepLines w:val="0"/>
        <w:pageBreakBefore w:val="0"/>
        <w:widowControl w:val="0"/>
        <w:shd w:val="clear" w:color="auto" w:fill="auto"/>
        <w:tabs>
          <w:tab w:val="left" w:pos="8366"/>
          <w:tab w:val="left" w:pos="8388"/>
        </w:tabs>
        <w:kinsoku/>
        <w:wordWrap/>
        <w:overflowPunct/>
        <w:topLinePunct w:val="0"/>
        <w:autoSpaceDE/>
        <w:autoSpaceDN/>
        <w:bidi w:val="0"/>
        <w:adjustRightInd/>
        <w:snapToGrid/>
        <w:spacing w:before="0" w:after="0" w:line="520" w:lineRule="exact"/>
        <w:ind w:left="0" w:right="0" w:firstLine="620"/>
        <w:jc w:val="both"/>
        <w:textAlignment w:val="auto"/>
        <w:rPr>
          <w:rFonts w:hint="eastAsia" w:ascii="仿宋" w:hAnsi="仿宋" w:eastAsia="仿宋" w:cs="仿宋"/>
          <w:color w:val="000000"/>
          <w:spacing w:val="0"/>
          <w:w w:val="100"/>
          <w:position w:val="0"/>
          <w:sz w:val="21"/>
          <w:szCs w:val="21"/>
        </w:rPr>
      </w:pPr>
      <w:r>
        <w:rPr>
          <w:rFonts w:hint="eastAsia" w:ascii="仿宋" w:hAnsi="仿宋" w:eastAsia="仿宋" w:cs="仿宋"/>
          <w:color w:val="000000"/>
          <w:spacing w:val="0"/>
          <w:w w:val="100"/>
          <w:position w:val="0"/>
          <w:sz w:val="21"/>
          <w:szCs w:val="21"/>
        </w:rPr>
        <w:t>统一社会信用代码（身份证号码）：</w:t>
      </w:r>
      <w:r>
        <w:rPr>
          <w:rFonts w:hint="eastAsia" w:ascii="仿宋" w:hAnsi="仿宋" w:eastAsia="仿宋" w:cs="仿宋"/>
          <w:sz w:val="21"/>
          <w:szCs w:val="21"/>
          <w:u w:val="single"/>
        </w:rPr>
        <w:t xml:space="preserve"> </w:t>
      </w:r>
      <w:r>
        <w:rPr>
          <w:rFonts w:hint="eastAsia" w:ascii="仿宋" w:hAnsi="仿宋" w:eastAsia="仿宋" w:cs="仿宋"/>
          <w:sz w:val="21"/>
          <w:szCs w:val="21"/>
          <w:u w:val="single"/>
        </w:rPr>
        <w:tab/>
      </w:r>
      <w:r>
        <w:rPr>
          <w:rFonts w:hint="eastAsia" w:ascii="仿宋" w:hAnsi="仿宋" w:eastAsia="仿宋" w:cs="仿宋"/>
          <w:color w:val="000000"/>
          <w:spacing w:val="0"/>
          <w:w w:val="100"/>
          <w:position w:val="0"/>
          <w:sz w:val="21"/>
          <w:szCs w:val="21"/>
        </w:rPr>
        <w:t xml:space="preserve"> </w:t>
      </w:r>
    </w:p>
    <w:p>
      <w:pPr>
        <w:pStyle w:val="77"/>
        <w:keepNext w:val="0"/>
        <w:keepLines w:val="0"/>
        <w:pageBreakBefore w:val="0"/>
        <w:widowControl w:val="0"/>
        <w:shd w:val="clear" w:color="auto" w:fill="auto"/>
        <w:tabs>
          <w:tab w:val="left" w:pos="8366"/>
          <w:tab w:val="left" w:pos="8388"/>
        </w:tabs>
        <w:kinsoku/>
        <w:wordWrap/>
        <w:overflowPunct/>
        <w:topLinePunct w:val="0"/>
        <w:autoSpaceDE/>
        <w:autoSpaceDN/>
        <w:bidi w:val="0"/>
        <w:adjustRightInd/>
        <w:snapToGrid/>
        <w:spacing w:before="0" w:after="0" w:line="520" w:lineRule="exact"/>
        <w:ind w:left="0" w:right="0" w:firstLine="620"/>
        <w:jc w:val="both"/>
        <w:textAlignment w:val="auto"/>
        <w:rPr>
          <w:rFonts w:hint="eastAsia" w:ascii="仿宋" w:hAnsi="仿宋" w:eastAsia="仿宋" w:cs="仿宋"/>
          <w:color w:val="000000"/>
          <w:spacing w:val="0"/>
          <w:w w:val="100"/>
          <w:position w:val="0"/>
          <w:sz w:val="21"/>
          <w:szCs w:val="21"/>
        </w:rPr>
      </w:pPr>
      <w:r>
        <w:rPr>
          <w:rFonts w:hint="eastAsia" w:ascii="仿宋" w:hAnsi="仿宋" w:eastAsia="仿宋" w:cs="仿宋"/>
          <w:color w:val="000000"/>
          <w:spacing w:val="0"/>
          <w:w w:val="100"/>
          <w:position w:val="0"/>
          <w:sz w:val="21"/>
          <w:szCs w:val="21"/>
        </w:rPr>
        <w:t>法定代表人（负责人）：</w:t>
      </w:r>
      <w:r>
        <w:rPr>
          <w:rFonts w:hint="eastAsia" w:ascii="仿宋" w:hAnsi="仿宋" w:eastAsia="仿宋" w:cs="仿宋"/>
          <w:sz w:val="21"/>
          <w:szCs w:val="21"/>
          <w:u w:val="single"/>
        </w:rPr>
        <w:t xml:space="preserve"> </w:t>
      </w:r>
      <w:r>
        <w:rPr>
          <w:rFonts w:hint="eastAsia" w:ascii="仿宋" w:hAnsi="仿宋" w:eastAsia="仿宋" w:cs="仿宋"/>
          <w:sz w:val="21"/>
          <w:szCs w:val="21"/>
          <w:u w:val="single"/>
        </w:rPr>
        <w:tab/>
      </w:r>
      <w:r>
        <w:rPr>
          <w:rFonts w:hint="eastAsia" w:ascii="仿宋" w:hAnsi="仿宋" w:eastAsia="仿宋" w:cs="仿宋"/>
          <w:color w:val="000000"/>
          <w:spacing w:val="0"/>
          <w:w w:val="100"/>
          <w:position w:val="0"/>
          <w:sz w:val="21"/>
          <w:szCs w:val="21"/>
        </w:rPr>
        <w:t xml:space="preserve"> </w:t>
      </w:r>
    </w:p>
    <w:p>
      <w:pPr>
        <w:pStyle w:val="77"/>
        <w:keepNext w:val="0"/>
        <w:keepLines w:val="0"/>
        <w:pageBreakBefore w:val="0"/>
        <w:widowControl w:val="0"/>
        <w:shd w:val="clear" w:color="auto" w:fill="auto"/>
        <w:tabs>
          <w:tab w:val="left" w:pos="8366"/>
          <w:tab w:val="left" w:pos="8388"/>
        </w:tabs>
        <w:kinsoku/>
        <w:wordWrap/>
        <w:overflowPunct/>
        <w:topLinePunct w:val="0"/>
        <w:autoSpaceDE/>
        <w:autoSpaceDN/>
        <w:bidi w:val="0"/>
        <w:adjustRightInd/>
        <w:snapToGrid/>
        <w:spacing w:before="0" w:after="0" w:line="520" w:lineRule="exact"/>
        <w:ind w:left="0" w:right="0" w:firstLine="620"/>
        <w:jc w:val="both"/>
        <w:textAlignment w:val="auto"/>
        <w:rPr>
          <w:rFonts w:hint="eastAsia" w:ascii="仿宋" w:hAnsi="仿宋" w:eastAsia="仿宋" w:cs="仿宋"/>
          <w:color w:val="000000"/>
          <w:spacing w:val="0"/>
          <w:w w:val="100"/>
          <w:position w:val="0"/>
          <w:sz w:val="21"/>
          <w:szCs w:val="21"/>
        </w:rPr>
      </w:pPr>
      <w:r>
        <w:rPr>
          <w:rFonts w:hint="eastAsia" w:ascii="仿宋" w:hAnsi="仿宋" w:eastAsia="仿宋" w:cs="仿宋"/>
          <w:color w:val="000000"/>
          <w:spacing w:val="0"/>
          <w:w w:val="100"/>
          <w:position w:val="0"/>
          <w:sz w:val="21"/>
          <w:szCs w:val="21"/>
        </w:rPr>
        <w:t>联系地址和电话：</w:t>
      </w:r>
      <w:r>
        <w:rPr>
          <w:rFonts w:hint="eastAsia" w:ascii="仿宋" w:hAnsi="仿宋" w:eastAsia="仿宋" w:cs="仿宋"/>
          <w:sz w:val="21"/>
          <w:szCs w:val="21"/>
          <w:u w:val="single"/>
        </w:rPr>
        <w:t xml:space="preserve"> </w:t>
      </w:r>
      <w:r>
        <w:rPr>
          <w:rFonts w:hint="eastAsia" w:ascii="仿宋" w:hAnsi="仿宋" w:eastAsia="仿宋" w:cs="仿宋"/>
          <w:sz w:val="21"/>
          <w:szCs w:val="21"/>
          <w:u w:val="single"/>
        </w:rPr>
        <w:tab/>
      </w:r>
      <w:r>
        <w:rPr>
          <w:rFonts w:hint="eastAsia" w:ascii="仿宋" w:hAnsi="仿宋" w:eastAsia="仿宋" w:cs="仿宋"/>
          <w:color w:val="000000"/>
          <w:spacing w:val="0"/>
          <w:w w:val="100"/>
          <w:position w:val="0"/>
          <w:sz w:val="21"/>
          <w:szCs w:val="21"/>
        </w:rPr>
        <w:t xml:space="preserve"> </w:t>
      </w:r>
    </w:p>
    <w:p>
      <w:pPr>
        <w:pStyle w:val="77"/>
        <w:keepNext w:val="0"/>
        <w:keepLines w:val="0"/>
        <w:pageBreakBefore w:val="0"/>
        <w:widowControl w:val="0"/>
        <w:shd w:val="clear" w:color="auto" w:fill="auto"/>
        <w:tabs>
          <w:tab w:val="left" w:pos="8366"/>
          <w:tab w:val="left" w:pos="8388"/>
        </w:tabs>
        <w:kinsoku/>
        <w:wordWrap/>
        <w:overflowPunct/>
        <w:topLinePunct w:val="0"/>
        <w:autoSpaceDE/>
        <w:autoSpaceDN/>
        <w:bidi w:val="0"/>
        <w:adjustRightInd/>
        <w:snapToGrid/>
        <w:spacing w:before="0" w:after="0" w:line="520" w:lineRule="exact"/>
        <w:ind w:left="0" w:right="0" w:firstLine="620"/>
        <w:jc w:val="both"/>
        <w:textAlignment w:val="auto"/>
        <w:rPr>
          <w:rFonts w:hint="eastAsia" w:ascii="仿宋" w:hAnsi="仿宋" w:eastAsia="仿宋" w:cs="仿宋"/>
          <w:sz w:val="21"/>
          <w:szCs w:val="21"/>
        </w:rPr>
      </w:pPr>
      <w:r>
        <w:rPr>
          <w:rFonts w:hint="eastAsia" w:ascii="仿宋" w:hAnsi="仿宋" w:eastAsia="仿宋" w:cs="仿宋"/>
          <w:color w:val="000000"/>
          <w:spacing w:val="0"/>
          <w:w w:val="100"/>
          <w:position w:val="0"/>
          <w:sz w:val="21"/>
          <w:szCs w:val="21"/>
        </w:rPr>
        <w:t>为维护公平、公正、公开的政府采购市场秩序，树立诚实守信的政府采购供应商形象，我单位（本人）自愿作出以下承诺：</w:t>
      </w:r>
    </w:p>
    <w:p>
      <w:pPr>
        <w:pStyle w:val="77"/>
        <w:keepNext w:val="0"/>
        <w:keepLines w:val="0"/>
        <w:pageBreakBefore w:val="0"/>
        <w:widowControl w:val="0"/>
        <w:shd w:val="clear" w:color="auto" w:fill="auto"/>
        <w:kinsoku/>
        <w:wordWrap/>
        <w:overflowPunct/>
        <w:topLinePunct w:val="0"/>
        <w:autoSpaceDE/>
        <w:autoSpaceDN/>
        <w:bidi w:val="0"/>
        <w:adjustRightInd/>
        <w:snapToGrid/>
        <w:spacing w:before="0" w:after="0" w:line="520" w:lineRule="exact"/>
        <w:ind w:left="0" w:right="0" w:firstLine="620"/>
        <w:jc w:val="both"/>
        <w:textAlignment w:val="auto"/>
        <w:rPr>
          <w:rFonts w:hint="eastAsia" w:ascii="仿宋" w:hAnsi="仿宋" w:eastAsia="仿宋" w:cs="仿宋"/>
          <w:sz w:val="21"/>
          <w:szCs w:val="21"/>
        </w:rPr>
      </w:pPr>
      <w:r>
        <w:rPr>
          <w:rFonts w:hint="eastAsia" w:ascii="仿宋" w:hAnsi="仿宋" w:eastAsia="仿宋" w:cs="仿宋"/>
          <w:color w:val="000000"/>
          <w:spacing w:val="0"/>
          <w:w w:val="100"/>
          <w:position w:val="0"/>
          <w:sz w:val="21"/>
          <w:szCs w:val="21"/>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pPr>
        <w:pStyle w:val="77"/>
        <w:keepNext w:val="0"/>
        <w:keepLines w:val="0"/>
        <w:pageBreakBefore w:val="0"/>
        <w:widowControl w:val="0"/>
        <w:shd w:val="clear" w:color="auto" w:fill="auto"/>
        <w:tabs>
          <w:tab w:val="left" w:pos="1614"/>
        </w:tabs>
        <w:kinsoku/>
        <w:wordWrap/>
        <w:overflowPunct/>
        <w:topLinePunct w:val="0"/>
        <w:autoSpaceDE/>
        <w:autoSpaceDN/>
        <w:bidi w:val="0"/>
        <w:adjustRightInd/>
        <w:snapToGrid/>
        <w:spacing w:before="0" w:after="0" w:line="520" w:lineRule="exact"/>
        <w:ind w:left="0" w:leftChars="0" w:right="0" w:firstLine="358" w:firstLineChars="200"/>
        <w:jc w:val="both"/>
        <w:textAlignment w:val="auto"/>
        <w:rPr>
          <w:rFonts w:hint="eastAsia" w:ascii="仿宋" w:hAnsi="仿宋" w:eastAsia="仿宋" w:cs="仿宋"/>
          <w:sz w:val="21"/>
          <w:szCs w:val="21"/>
        </w:rPr>
      </w:pPr>
      <w:r>
        <w:rPr>
          <w:rFonts w:hint="eastAsia" w:ascii="仿宋" w:hAnsi="仿宋" w:eastAsia="仿宋" w:cs="仿宋"/>
          <w:color w:val="000000"/>
          <w:spacing w:val="0"/>
          <w:w w:val="100"/>
          <w:position w:val="0"/>
          <w:sz w:val="21"/>
          <w:szCs w:val="21"/>
        </w:rPr>
        <w:t>（一）具有独立承担民事责任的能力；</w:t>
      </w:r>
    </w:p>
    <w:p>
      <w:pPr>
        <w:pStyle w:val="77"/>
        <w:keepNext w:val="0"/>
        <w:keepLines w:val="0"/>
        <w:pageBreakBefore w:val="0"/>
        <w:widowControl w:val="0"/>
        <w:shd w:val="clear" w:color="auto" w:fill="auto"/>
        <w:tabs>
          <w:tab w:val="left" w:pos="1614"/>
        </w:tabs>
        <w:kinsoku/>
        <w:wordWrap/>
        <w:overflowPunct/>
        <w:topLinePunct w:val="0"/>
        <w:autoSpaceDE/>
        <w:autoSpaceDN/>
        <w:bidi w:val="0"/>
        <w:adjustRightInd/>
        <w:snapToGrid/>
        <w:spacing w:before="0" w:after="0" w:line="520" w:lineRule="exact"/>
        <w:ind w:left="0" w:leftChars="0" w:right="0" w:firstLine="358" w:firstLineChars="200"/>
        <w:jc w:val="both"/>
        <w:textAlignment w:val="auto"/>
        <w:rPr>
          <w:rFonts w:hint="eastAsia" w:ascii="仿宋" w:hAnsi="仿宋" w:eastAsia="仿宋" w:cs="仿宋"/>
          <w:sz w:val="21"/>
          <w:szCs w:val="21"/>
        </w:rPr>
      </w:pPr>
      <w:r>
        <w:rPr>
          <w:rFonts w:hint="eastAsia" w:ascii="仿宋" w:hAnsi="仿宋" w:eastAsia="仿宋" w:cs="仿宋"/>
          <w:color w:val="000000"/>
          <w:spacing w:val="0"/>
          <w:w w:val="100"/>
          <w:position w:val="0"/>
          <w:sz w:val="21"/>
          <w:szCs w:val="21"/>
        </w:rPr>
        <w:t>（二）具有良好的商业信誉和健全的财务会计制度；</w:t>
      </w:r>
    </w:p>
    <w:p>
      <w:pPr>
        <w:pStyle w:val="77"/>
        <w:keepNext w:val="0"/>
        <w:keepLines w:val="0"/>
        <w:pageBreakBefore w:val="0"/>
        <w:widowControl w:val="0"/>
        <w:shd w:val="clear" w:color="auto" w:fill="auto"/>
        <w:tabs>
          <w:tab w:val="left" w:pos="1614"/>
        </w:tabs>
        <w:kinsoku/>
        <w:wordWrap/>
        <w:overflowPunct/>
        <w:topLinePunct w:val="0"/>
        <w:autoSpaceDE/>
        <w:autoSpaceDN/>
        <w:bidi w:val="0"/>
        <w:adjustRightInd/>
        <w:snapToGrid/>
        <w:spacing w:before="0" w:after="0" w:line="520" w:lineRule="exact"/>
        <w:ind w:left="0" w:leftChars="0" w:right="0" w:firstLine="358" w:firstLineChars="200"/>
        <w:jc w:val="both"/>
        <w:textAlignment w:val="auto"/>
        <w:rPr>
          <w:rFonts w:hint="eastAsia" w:ascii="仿宋" w:hAnsi="仿宋" w:eastAsia="仿宋" w:cs="仿宋"/>
          <w:sz w:val="21"/>
          <w:szCs w:val="21"/>
        </w:rPr>
      </w:pPr>
      <w:r>
        <w:rPr>
          <w:rFonts w:hint="eastAsia" w:ascii="仿宋" w:hAnsi="仿宋" w:eastAsia="仿宋" w:cs="仿宋"/>
          <w:color w:val="000000"/>
          <w:spacing w:val="0"/>
          <w:w w:val="100"/>
          <w:position w:val="0"/>
          <w:sz w:val="21"/>
          <w:szCs w:val="21"/>
        </w:rPr>
        <w:t>（三）具有履行合同所必需的设备和专业技术能力；</w:t>
      </w:r>
    </w:p>
    <w:p>
      <w:pPr>
        <w:pStyle w:val="77"/>
        <w:keepNext w:val="0"/>
        <w:keepLines w:val="0"/>
        <w:pageBreakBefore w:val="0"/>
        <w:widowControl w:val="0"/>
        <w:shd w:val="clear" w:color="auto" w:fill="auto"/>
        <w:tabs>
          <w:tab w:val="left" w:pos="1614"/>
        </w:tabs>
        <w:kinsoku/>
        <w:wordWrap/>
        <w:overflowPunct/>
        <w:topLinePunct w:val="0"/>
        <w:autoSpaceDE/>
        <w:autoSpaceDN/>
        <w:bidi w:val="0"/>
        <w:adjustRightInd/>
        <w:snapToGrid/>
        <w:spacing w:before="0" w:after="0" w:line="520" w:lineRule="exact"/>
        <w:ind w:left="0" w:leftChars="0" w:right="0" w:firstLine="358" w:firstLineChars="200"/>
        <w:jc w:val="both"/>
        <w:textAlignment w:val="auto"/>
        <w:rPr>
          <w:rFonts w:hint="eastAsia" w:ascii="仿宋" w:hAnsi="仿宋" w:eastAsia="仿宋" w:cs="仿宋"/>
          <w:sz w:val="21"/>
          <w:szCs w:val="21"/>
        </w:rPr>
      </w:pPr>
      <w:r>
        <w:rPr>
          <w:rFonts w:hint="eastAsia" w:ascii="仿宋" w:hAnsi="仿宋" w:eastAsia="仿宋" w:cs="仿宋"/>
          <w:color w:val="000000"/>
          <w:spacing w:val="0"/>
          <w:w w:val="100"/>
          <w:position w:val="0"/>
          <w:sz w:val="21"/>
          <w:szCs w:val="21"/>
        </w:rPr>
        <w:t>（四）有依法缴纳税收和社会保障资金的良好记录；</w:t>
      </w:r>
    </w:p>
    <w:p>
      <w:pPr>
        <w:pStyle w:val="77"/>
        <w:keepNext w:val="0"/>
        <w:keepLines w:val="0"/>
        <w:pageBreakBefore w:val="0"/>
        <w:widowControl w:val="0"/>
        <w:shd w:val="clear" w:color="auto" w:fill="auto"/>
        <w:tabs>
          <w:tab w:val="left" w:pos="1597"/>
        </w:tabs>
        <w:kinsoku/>
        <w:wordWrap/>
        <w:overflowPunct/>
        <w:topLinePunct w:val="0"/>
        <w:autoSpaceDE/>
        <w:autoSpaceDN/>
        <w:bidi w:val="0"/>
        <w:adjustRightInd/>
        <w:snapToGrid/>
        <w:spacing w:before="0" w:after="0" w:line="520" w:lineRule="exact"/>
        <w:ind w:left="0" w:leftChars="0" w:right="0" w:firstLine="358" w:firstLineChars="200"/>
        <w:jc w:val="both"/>
        <w:textAlignment w:val="auto"/>
        <w:rPr>
          <w:rFonts w:hint="eastAsia" w:ascii="仿宋" w:hAnsi="仿宋" w:eastAsia="仿宋" w:cs="仿宋"/>
          <w:sz w:val="21"/>
          <w:szCs w:val="21"/>
        </w:rPr>
      </w:pPr>
      <w:r>
        <w:rPr>
          <w:rFonts w:hint="eastAsia" w:ascii="仿宋" w:hAnsi="仿宋" w:eastAsia="仿宋" w:cs="仿宋"/>
          <w:color w:val="000000"/>
          <w:spacing w:val="0"/>
          <w:w w:val="100"/>
          <w:position w:val="0"/>
          <w:sz w:val="21"/>
          <w:szCs w:val="21"/>
        </w:rPr>
        <w:t>（五）参加政府采购活动前三年内，在经营活动中没有重大违法记录；</w:t>
      </w:r>
    </w:p>
    <w:p>
      <w:pPr>
        <w:pStyle w:val="77"/>
        <w:keepNext w:val="0"/>
        <w:keepLines w:val="0"/>
        <w:pageBreakBefore w:val="0"/>
        <w:widowControl w:val="0"/>
        <w:shd w:val="clear" w:color="auto" w:fill="auto"/>
        <w:tabs>
          <w:tab w:val="left" w:pos="1618"/>
        </w:tabs>
        <w:kinsoku/>
        <w:wordWrap/>
        <w:overflowPunct/>
        <w:topLinePunct w:val="0"/>
        <w:autoSpaceDE/>
        <w:autoSpaceDN/>
        <w:bidi w:val="0"/>
        <w:adjustRightInd/>
        <w:snapToGrid/>
        <w:spacing w:before="0" w:after="0" w:line="520" w:lineRule="exact"/>
        <w:ind w:left="0" w:leftChars="0" w:right="0" w:firstLine="358" w:firstLineChars="200"/>
        <w:jc w:val="both"/>
        <w:textAlignment w:val="auto"/>
        <w:rPr>
          <w:rFonts w:hint="eastAsia" w:ascii="仿宋" w:hAnsi="仿宋" w:eastAsia="仿宋" w:cs="仿宋"/>
          <w:sz w:val="21"/>
          <w:szCs w:val="21"/>
        </w:rPr>
      </w:pPr>
      <w:r>
        <w:rPr>
          <w:rFonts w:hint="eastAsia" w:ascii="仿宋" w:hAnsi="仿宋" w:eastAsia="仿宋" w:cs="仿宋"/>
          <w:color w:val="000000"/>
          <w:spacing w:val="0"/>
          <w:w w:val="100"/>
          <w:position w:val="0"/>
          <w:sz w:val="21"/>
          <w:szCs w:val="21"/>
        </w:rPr>
        <w:t>（六）未被列入经营异常名录或者严重违法失信名单、失信被执行人、重大税收违法案件当事人名单、政府采购严重违法失信行为记录名单；</w:t>
      </w:r>
    </w:p>
    <w:p>
      <w:pPr>
        <w:pStyle w:val="77"/>
        <w:keepNext w:val="0"/>
        <w:keepLines w:val="0"/>
        <w:pageBreakBefore w:val="0"/>
        <w:widowControl w:val="0"/>
        <w:shd w:val="clear" w:color="auto" w:fill="auto"/>
        <w:tabs>
          <w:tab w:val="left" w:pos="1561"/>
        </w:tabs>
        <w:kinsoku/>
        <w:wordWrap/>
        <w:overflowPunct/>
        <w:topLinePunct w:val="0"/>
        <w:autoSpaceDE/>
        <w:autoSpaceDN/>
        <w:bidi w:val="0"/>
        <w:adjustRightInd/>
        <w:snapToGrid/>
        <w:spacing w:before="0" w:after="0" w:line="520" w:lineRule="exact"/>
        <w:ind w:left="0" w:leftChars="0" w:right="0" w:firstLine="358" w:firstLineChars="200"/>
        <w:jc w:val="both"/>
        <w:textAlignment w:val="auto"/>
        <w:rPr>
          <w:rFonts w:hint="eastAsia" w:ascii="仿宋" w:hAnsi="仿宋" w:eastAsia="仿宋" w:cs="仿宋"/>
          <w:sz w:val="21"/>
          <w:szCs w:val="21"/>
        </w:rPr>
      </w:pPr>
      <w:r>
        <w:rPr>
          <w:rFonts w:hint="eastAsia" w:ascii="仿宋" w:hAnsi="仿宋" w:eastAsia="仿宋" w:cs="仿宋"/>
          <w:color w:val="000000"/>
          <w:spacing w:val="0"/>
          <w:w w:val="100"/>
          <w:position w:val="0"/>
          <w:sz w:val="21"/>
          <w:szCs w:val="21"/>
        </w:rPr>
        <w:t>（七）未被相关监管部门作出行政处罚且尚在处罚有效期内；</w:t>
      </w:r>
    </w:p>
    <w:p>
      <w:pPr>
        <w:pStyle w:val="77"/>
        <w:keepNext w:val="0"/>
        <w:keepLines w:val="0"/>
        <w:pageBreakBefore w:val="0"/>
        <w:widowControl w:val="0"/>
        <w:shd w:val="clear" w:color="auto" w:fill="auto"/>
        <w:tabs>
          <w:tab w:val="left" w:pos="1606"/>
        </w:tabs>
        <w:kinsoku/>
        <w:wordWrap/>
        <w:overflowPunct/>
        <w:topLinePunct w:val="0"/>
        <w:autoSpaceDE/>
        <w:autoSpaceDN/>
        <w:bidi w:val="0"/>
        <w:adjustRightInd/>
        <w:snapToGrid/>
        <w:spacing w:before="0" w:after="0" w:line="520" w:lineRule="exact"/>
        <w:ind w:left="0" w:leftChars="0" w:right="0" w:firstLine="358" w:firstLineChars="200"/>
        <w:jc w:val="both"/>
        <w:textAlignment w:val="auto"/>
        <w:rPr>
          <w:rFonts w:hint="eastAsia" w:ascii="仿宋" w:hAnsi="仿宋" w:eastAsia="仿宋" w:cs="仿宋"/>
          <w:sz w:val="21"/>
          <w:szCs w:val="21"/>
        </w:rPr>
      </w:pPr>
      <w:r>
        <w:rPr>
          <w:rFonts w:hint="eastAsia" w:ascii="仿宋" w:hAnsi="仿宋" w:eastAsia="仿宋" w:cs="仿宋"/>
          <w:color w:val="000000"/>
          <w:spacing w:val="0"/>
          <w:w w:val="100"/>
          <w:position w:val="0"/>
          <w:sz w:val="21"/>
          <w:szCs w:val="21"/>
        </w:rPr>
        <w:t>（八）未曾作出虚假采购承诺；</w:t>
      </w:r>
    </w:p>
    <w:p>
      <w:pPr>
        <w:pStyle w:val="77"/>
        <w:keepNext w:val="0"/>
        <w:keepLines w:val="0"/>
        <w:pageBreakBefore w:val="0"/>
        <w:widowControl w:val="0"/>
        <w:shd w:val="clear" w:color="auto" w:fill="auto"/>
        <w:tabs>
          <w:tab w:val="left" w:pos="1614"/>
        </w:tabs>
        <w:kinsoku/>
        <w:wordWrap/>
        <w:overflowPunct/>
        <w:topLinePunct w:val="0"/>
        <w:autoSpaceDE/>
        <w:autoSpaceDN/>
        <w:bidi w:val="0"/>
        <w:adjustRightInd/>
        <w:snapToGrid/>
        <w:spacing w:before="0" w:after="0" w:line="520" w:lineRule="exact"/>
        <w:ind w:left="0" w:leftChars="0" w:right="0" w:firstLine="358" w:firstLineChars="200"/>
        <w:jc w:val="left"/>
        <w:textAlignment w:val="auto"/>
        <w:rPr>
          <w:rFonts w:hint="eastAsia" w:ascii="仿宋" w:hAnsi="仿宋" w:eastAsia="仿宋" w:cs="仿宋"/>
          <w:sz w:val="21"/>
          <w:szCs w:val="21"/>
        </w:rPr>
      </w:pPr>
      <w:r>
        <w:rPr>
          <w:rFonts w:hint="eastAsia" w:ascii="仿宋" w:hAnsi="仿宋" w:eastAsia="仿宋" w:cs="仿宋"/>
          <w:color w:val="000000"/>
          <w:spacing w:val="0"/>
          <w:w w:val="100"/>
          <w:position w:val="0"/>
          <w:sz w:val="21"/>
          <w:szCs w:val="21"/>
        </w:rPr>
        <w:t>（九）符合法律、行政法规规定的其他条件。</w:t>
      </w:r>
    </w:p>
    <w:p>
      <w:pPr>
        <w:pStyle w:val="77"/>
        <w:keepNext w:val="0"/>
        <w:keepLines w:val="0"/>
        <w:pageBreakBefore w:val="0"/>
        <w:widowControl w:val="0"/>
        <w:shd w:val="clear" w:color="auto" w:fill="auto"/>
        <w:kinsoku/>
        <w:wordWrap/>
        <w:overflowPunct/>
        <w:topLinePunct w:val="0"/>
        <w:autoSpaceDE/>
        <w:autoSpaceDN/>
        <w:bidi w:val="0"/>
        <w:adjustRightInd/>
        <w:snapToGrid/>
        <w:spacing w:before="0" w:after="700" w:line="520" w:lineRule="exact"/>
        <w:ind w:left="0" w:leftChars="0" w:right="0" w:firstLine="358" w:firstLineChars="200"/>
        <w:jc w:val="both"/>
        <w:textAlignment w:val="auto"/>
        <w:rPr>
          <w:rFonts w:hint="eastAsia" w:ascii="仿宋" w:hAnsi="仿宋" w:eastAsia="仿宋" w:cs="仿宋"/>
          <w:color w:val="000000"/>
          <w:spacing w:val="0"/>
          <w:w w:val="100"/>
          <w:position w:val="0"/>
          <w:sz w:val="21"/>
          <w:szCs w:val="21"/>
        </w:rPr>
      </w:pPr>
      <w:r>
        <w:rPr>
          <w:rFonts w:hint="eastAsia" w:ascii="仿宋" w:hAnsi="仿宋" w:eastAsia="仿宋" w:cs="仿宋"/>
          <w:color w:val="000000"/>
          <w:spacing w:val="0"/>
          <w:w w:val="100"/>
          <w:position w:val="0"/>
          <w:sz w:val="21"/>
          <w:szCs w:val="21"/>
        </w:rPr>
        <w:t>二、我单位（本人）保证上述承诺事项的真实性。如有弄虚作假或其他违法违规行为，自愿按照规定将违背承诺行为作为失信行为记录到社会信用信息平台，并视同为</w:t>
      </w:r>
      <w:r>
        <w:rPr>
          <w:rFonts w:hint="eastAsia" w:ascii="仿宋" w:hAnsi="仿宋" w:eastAsia="仿宋" w:cs="仿宋"/>
          <w:color w:val="000000"/>
          <w:spacing w:val="0"/>
          <w:w w:val="100"/>
          <w:position w:val="0"/>
          <w:sz w:val="21"/>
          <w:szCs w:val="21"/>
          <w:lang w:val="zh-CN" w:eastAsia="zh-CN" w:bidi="zh-CN"/>
        </w:rPr>
        <w:t>“提供</w:t>
      </w:r>
      <w:r>
        <w:rPr>
          <w:rFonts w:hint="eastAsia" w:ascii="仿宋" w:hAnsi="仿宋" w:eastAsia="仿宋" w:cs="仿宋"/>
          <w:color w:val="000000"/>
          <w:spacing w:val="0"/>
          <w:w w:val="100"/>
          <w:position w:val="0"/>
          <w:sz w:val="21"/>
          <w:szCs w:val="21"/>
        </w:rPr>
        <w:t>虚假材料谋取中标、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 成损失的，并应依照有关民事法律规定承担民事责任。</w:t>
      </w:r>
    </w:p>
    <w:p>
      <w:pPr>
        <w:pStyle w:val="77"/>
        <w:keepNext w:val="0"/>
        <w:keepLines w:val="0"/>
        <w:pageBreakBefore w:val="0"/>
        <w:widowControl w:val="0"/>
        <w:shd w:val="clear" w:color="auto" w:fill="auto"/>
        <w:kinsoku/>
        <w:wordWrap/>
        <w:overflowPunct/>
        <w:topLinePunct w:val="0"/>
        <w:autoSpaceDE/>
        <w:autoSpaceDN/>
        <w:bidi w:val="0"/>
        <w:adjustRightInd/>
        <w:snapToGrid/>
        <w:spacing w:before="0" w:after="700" w:line="520" w:lineRule="exact"/>
        <w:ind w:left="0" w:leftChars="0" w:right="0" w:firstLine="0" w:firstLineChars="0"/>
        <w:jc w:val="both"/>
        <w:textAlignment w:val="auto"/>
        <w:rPr>
          <w:rFonts w:hint="eastAsia" w:ascii="仿宋" w:hAnsi="仿宋" w:eastAsia="仿宋" w:cs="仿宋"/>
          <w:color w:val="000000"/>
          <w:spacing w:val="0"/>
          <w:w w:val="100"/>
          <w:position w:val="0"/>
          <w:sz w:val="21"/>
          <w:szCs w:val="21"/>
        </w:rPr>
      </w:pPr>
      <w:r>
        <w:rPr>
          <w:rFonts w:hint="eastAsia" w:ascii="仿宋" w:hAnsi="仿宋" w:eastAsia="仿宋" w:cs="仿宋"/>
          <w:color w:val="000000"/>
          <w:spacing w:val="0"/>
          <w:w w:val="100"/>
          <w:position w:val="0"/>
          <w:sz w:val="21"/>
          <w:szCs w:val="21"/>
        </w:rPr>
        <w:t>供应商（电子章）：</w:t>
      </w:r>
    </w:p>
    <w:p>
      <w:pPr>
        <w:pStyle w:val="77"/>
        <w:keepNext w:val="0"/>
        <w:keepLines w:val="0"/>
        <w:pageBreakBefore w:val="0"/>
        <w:widowControl w:val="0"/>
        <w:shd w:val="clear" w:color="auto" w:fill="auto"/>
        <w:kinsoku/>
        <w:wordWrap/>
        <w:overflowPunct/>
        <w:topLinePunct w:val="0"/>
        <w:autoSpaceDE/>
        <w:autoSpaceDN/>
        <w:bidi w:val="0"/>
        <w:adjustRightInd/>
        <w:snapToGrid/>
        <w:spacing w:before="0" w:after="700" w:line="520" w:lineRule="exact"/>
        <w:ind w:left="0" w:leftChars="0" w:right="0" w:firstLine="0" w:firstLineChars="0"/>
        <w:jc w:val="both"/>
        <w:textAlignment w:val="auto"/>
        <w:rPr>
          <w:rFonts w:hint="eastAsia" w:ascii="仿宋" w:hAnsi="仿宋" w:eastAsia="仿宋" w:cs="仿宋"/>
          <w:color w:val="000000"/>
          <w:spacing w:val="0"/>
          <w:w w:val="100"/>
          <w:position w:val="0"/>
          <w:sz w:val="21"/>
          <w:szCs w:val="21"/>
        </w:rPr>
      </w:pPr>
      <w:r>
        <w:rPr>
          <w:rFonts w:hint="eastAsia" w:ascii="仿宋" w:hAnsi="仿宋" w:eastAsia="仿宋" w:cs="仿宋"/>
          <w:color w:val="000000"/>
          <w:spacing w:val="0"/>
          <w:w w:val="100"/>
          <w:position w:val="0"/>
          <w:sz w:val="21"/>
          <w:szCs w:val="21"/>
        </w:rPr>
        <w:t>法定代表人、负责人、本人、或授权代</w:t>
      </w:r>
      <w:r>
        <w:rPr>
          <w:rFonts w:hint="eastAsia" w:ascii="仿宋" w:hAnsi="仿宋" w:eastAsia="仿宋" w:cs="仿宋"/>
          <w:color w:val="000000"/>
          <w:spacing w:val="0"/>
          <w:w w:val="100"/>
          <w:position w:val="0"/>
          <w:sz w:val="21"/>
          <w:szCs w:val="21"/>
          <w:lang w:val="en-US" w:eastAsia="zh-CN" w:bidi="en-US"/>
        </w:rPr>
        <w:t>表</w:t>
      </w:r>
      <w:r>
        <w:rPr>
          <w:rFonts w:hint="eastAsia" w:ascii="仿宋" w:hAnsi="仿宋" w:eastAsia="仿宋" w:cs="仿宋"/>
          <w:color w:val="000000"/>
          <w:spacing w:val="0"/>
          <w:w w:val="100"/>
          <w:position w:val="0"/>
          <w:sz w:val="21"/>
          <w:szCs w:val="21"/>
        </w:rPr>
        <w:t>（签字或电子印章）：</w:t>
      </w:r>
    </w:p>
    <w:p>
      <w:pPr>
        <w:pStyle w:val="77"/>
        <w:keepNext w:val="0"/>
        <w:keepLines w:val="0"/>
        <w:pageBreakBefore w:val="0"/>
        <w:widowControl w:val="0"/>
        <w:shd w:val="clear" w:color="auto" w:fill="auto"/>
        <w:kinsoku/>
        <w:wordWrap/>
        <w:overflowPunct/>
        <w:topLinePunct w:val="0"/>
        <w:autoSpaceDE/>
        <w:autoSpaceDN/>
        <w:bidi w:val="0"/>
        <w:adjustRightInd/>
        <w:snapToGrid/>
        <w:spacing w:before="0" w:after="700" w:line="520" w:lineRule="exact"/>
        <w:ind w:left="0" w:leftChars="0" w:right="0" w:firstLine="0" w:firstLineChars="0"/>
        <w:jc w:val="both"/>
        <w:textAlignment w:val="auto"/>
        <w:rPr>
          <w:rFonts w:hint="eastAsia" w:ascii="仿宋" w:hAnsi="仿宋" w:eastAsia="仿宋" w:cs="仿宋"/>
          <w:sz w:val="21"/>
          <w:szCs w:val="21"/>
        </w:rPr>
      </w:pPr>
      <w:r>
        <w:rPr>
          <w:rFonts w:hint="eastAsia" w:ascii="仿宋" w:hAnsi="仿宋" w:eastAsia="仿宋" w:cs="仿宋"/>
          <w:color w:val="000000"/>
          <w:spacing w:val="0"/>
          <w:w w:val="100"/>
          <w:position w:val="0"/>
          <w:sz w:val="21"/>
          <w:szCs w:val="21"/>
        </w:rPr>
        <w:t xml:space="preserve">日期： </w:t>
      </w:r>
      <w:r>
        <w:rPr>
          <w:rFonts w:hint="eastAsia" w:ascii="仿宋" w:hAnsi="仿宋" w:eastAsia="仿宋" w:cs="仿宋"/>
          <w:color w:val="000000"/>
          <w:spacing w:val="0"/>
          <w:w w:val="100"/>
          <w:position w:val="0"/>
          <w:sz w:val="21"/>
          <w:szCs w:val="21"/>
          <w:lang w:val="en-US" w:eastAsia="zh-CN"/>
        </w:rPr>
        <w:t xml:space="preserve"> </w:t>
      </w:r>
      <w:r>
        <w:rPr>
          <w:rFonts w:hint="eastAsia" w:ascii="仿宋" w:hAnsi="仿宋" w:eastAsia="仿宋" w:cs="仿宋"/>
          <w:color w:val="000000"/>
          <w:spacing w:val="0"/>
          <w:w w:val="100"/>
          <w:position w:val="0"/>
          <w:sz w:val="21"/>
          <w:szCs w:val="21"/>
        </w:rPr>
        <w:t xml:space="preserve">年 </w:t>
      </w:r>
      <w:r>
        <w:rPr>
          <w:rFonts w:hint="eastAsia" w:ascii="仿宋" w:hAnsi="仿宋" w:eastAsia="仿宋" w:cs="仿宋"/>
          <w:color w:val="000000"/>
          <w:spacing w:val="0"/>
          <w:w w:val="100"/>
          <w:position w:val="0"/>
          <w:sz w:val="21"/>
          <w:szCs w:val="21"/>
          <w:lang w:val="en-US" w:eastAsia="zh-CN"/>
        </w:rPr>
        <w:t xml:space="preserve"> </w:t>
      </w:r>
      <w:r>
        <w:rPr>
          <w:rFonts w:hint="eastAsia" w:ascii="仿宋" w:hAnsi="仿宋" w:eastAsia="仿宋" w:cs="仿宋"/>
          <w:color w:val="000000"/>
          <w:spacing w:val="0"/>
          <w:w w:val="100"/>
          <w:position w:val="0"/>
          <w:sz w:val="21"/>
          <w:szCs w:val="21"/>
          <w:lang w:val="zh-CN" w:eastAsia="zh-CN" w:bidi="zh-CN"/>
        </w:rPr>
        <w:t>月</w:t>
      </w:r>
      <w:r>
        <w:rPr>
          <w:rFonts w:hint="eastAsia" w:ascii="仿宋" w:hAnsi="仿宋" w:eastAsia="仿宋" w:cs="仿宋"/>
          <w:color w:val="000000"/>
          <w:spacing w:val="0"/>
          <w:w w:val="100"/>
          <w:position w:val="0"/>
          <w:sz w:val="21"/>
          <w:szCs w:val="21"/>
          <w:lang w:val="en-US" w:eastAsia="zh-CN" w:bidi="zh-CN"/>
        </w:rPr>
        <w:t xml:space="preserve">  </w:t>
      </w:r>
      <w:r>
        <w:rPr>
          <w:rFonts w:hint="eastAsia" w:ascii="仿宋" w:hAnsi="仿宋" w:eastAsia="仿宋" w:cs="仿宋"/>
          <w:color w:val="000000"/>
          <w:spacing w:val="0"/>
          <w:w w:val="100"/>
          <w:position w:val="0"/>
          <w:sz w:val="21"/>
          <w:szCs w:val="21"/>
          <w:lang w:val="zh-CN" w:eastAsia="zh-CN" w:bidi="zh-CN"/>
        </w:rPr>
        <w:t>日</w:t>
      </w:r>
    </w:p>
    <w:p>
      <w:pPr>
        <w:pStyle w:val="78"/>
        <w:keepNext w:val="0"/>
        <w:keepLines w:val="0"/>
        <w:pageBreakBefore w:val="0"/>
        <w:widowControl w:val="0"/>
        <w:shd w:val="clear" w:color="auto" w:fill="auto"/>
        <w:kinsoku/>
        <w:wordWrap/>
        <w:overflowPunct/>
        <w:topLinePunct w:val="0"/>
        <w:autoSpaceDE/>
        <w:autoSpaceDN/>
        <w:bidi w:val="0"/>
        <w:adjustRightInd/>
        <w:snapToGrid/>
        <w:spacing w:before="0" w:after="0" w:line="520" w:lineRule="exact"/>
        <w:ind w:left="0" w:right="0" w:firstLine="0"/>
        <w:jc w:val="both"/>
        <w:textAlignment w:val="auto"/>
        <w:rPr>
          <w:rFonts w:hint="eastAsia" w:ascii="仿宋" w:hAnsi="仿宋" w:eastAsia="仿宋" w:cs="仿宋"/>
          <w:sz w:val="16"/>
          <w:szCs w:val="16"/>
        </w:rPr>
      </w:pPr>
      <w:r>
        <w:rPr>
          <w:rFonts w:hint="eastAsia" w:ascii="仿宋" w:hAnsi="仿宋" w:eastAsia="仿宋" w:cs="仿宋"/>
          <w:color w:val="000000"/>
          <w:spacing w:val="0"/>
          <w:w w:val="100"/>
          <w:position w:val="0"/>
          <w:sz w:val="16"/>
          <w:szCs w:val="16"/>
        </w:rPr>
        <w:t>注：</w:t>
      </w:r>
      <w:r>
        <w:rPr>
          <w:rFonts w:hint="eastAsia" w:ascii="仿宋" w:hAnsi="仿宋" w:eastAsia="仿宋" w:cs="仿宋"/>
          <w:color w:val="000000"/>
          <w:spacing w:val="0"/>
          <w:w w:val="100"/>
          <w:position w:val="0"/>
          <w:sz w:val="18"/>
          <w:szCs w:val="18"/>
        </w:rPr>
        <w:t>1</w:t>
      </w:r>
      <w:r>
        <w:rPr>
          <w:rFonts w:hint="eastAsia" w:ascii="仿宋" w:hAnsi="仿宋" w:eastAsia="仿宋" w:cs="仿宋"/>
          <w:color w:val="000000"/>
          <w:spacing w:val="0"/>
          <w:w w:val="100"/>
          <w:position w:val="0"/>
          <w:sz w:val="16"/>
          <w:szCs w:val="16"/>
        </w:rPr>
        <w:t>.</w:t>
      </w:r>
      <w:r>
        <w:rPr>
          <w:rFonts w:hint="eastAsia" w:ascii="仿宋" w:hAnsi="仿宋" w:eastAsia="仿宋" w:cs="仿宋"/>
          <w:color w:val="000000"/>
          <w:spacing w:val="0"/>
          <w:w w:val="100"/>
          <w:position w:val="0"/>
          <w:sz w:val="16"/>
          <w:szCs w:val="16"/>
          <w:lang w:eastAsia="zh-CN"/>
        </w:rPr>
        <w:t>供应商</w:t>
      </w:r>
      <w:r>
        <w:rPr>
          <w:rFonts w:hint="eastAsia" w:ascii="仿宋" w:hAnsi="仿宋" w:eastAsia="仿宋" w:cs="仿宋"/>
          <w:color w:val="000000"/>
          <w:spacing w:val="0"/>
          <w:w w:val="100"/>
          <w:position w:val="0"/>
          <w:sz w:val="16"/>
          <w:szCs w:val="16"/>
        </w:rPr>
        <w:t>须在投标文件中按此模板提供承诺函，未提供视为未实质性响应招标文件要求，按无效投标处理.</w:t>
      </w:r>
    </w:p>
    <w:p>
      <w:pPr>
        <w:pStyle w:val="78"/>
        <w:keepNext w:val="0"/>
        <w:keepLines w:val="0"/>
        <w:pageBreakBefore w:val="0"/>
        <w:widowControl w:val="0"/>
        <w:shd w:val="clear" w:color="auto" w:fill="auto"/>
        <w:kinsoku/>
        <w:wordWrap/>
        <w:overflowPunct/>
        <w:topLinePunct w:val="0"/>
        <w:autoSpaceDE/>
        <w:autoSpaceDN/>
        <w:bidi w:val="0"/>
        <w:adjustRightInd/>
        <w:snapToGrid/>
        <w:spacing w:before="0" w:after="660" w:line="520" w:lineRule="exact"/>
        <w:ind w:left="0" w:right="0" w:firstLine="0"/>
        <w:jc w:val="both"/>
        <w:textAlignment w:val="auto"/>
        <w:rPr>
          <w:rFonts w:hint="eastAsia" w:ascii="仿宋" w:hAnsi="仿宋" w:eastAsia="仿宋" w:cs="仿宋"/>
          <w:sz w:val="16"/>
          <w:szCs w:val="16"/>
        </w:rPr>
      </w:pPr>
      <w:r>
        <w:rPr>
          <w:rFonts w:hint="eastAsia" w:ascii="仿宋" w:hAnsi="仿宋" w:eastAsia="仿宋" w:cs="仿宋"/>
          <w:color w:val="000000"/>
          <w:spacing w:val="0"/>
          <w:w w:val="100"/>
          <w:position w:val="0"/>
          <w:sz w:val="18"/>
          <w:szCs w:val="18"/>
        </w:rPr>
        <w:t>2</w:t>
      </w:r>
      <w:r>
        <w:rPr>
          <w:rFonts w:hint="eastAsia" w:ascii="仿宋" w:hAnsi="仿宋" w:eastAsia="仿宋" w:cs="仿宋"/>
          <w:color w:val="000000"/>
          <w:spacing w:val="0"/>
          <w:w w:val="100"/>
          <w:position w:val="0"/>
          <w:sz w:val="16"/>
          <w:szCs w:val="16"/>
        </w:rPr>
        <w:t>.</w:t>
      </w:r>
      <w:r>
        <w:rPr>
          <w:rFonts w:hint="eastAsia" w:ascii="仿宋" w:hAnsi="仿宋" w:eastAsia="仿宋" w:cs="仿宋"/>
          <w:color w:val="000000"/>
          <w:spacing w:val="0"/>
          <w:w w:val="100"/>
          <w:position w:val="0"/>
          <w:sz w:val="16"/>
          <w:szCs w:val="16"/>
          <w:lang w:eastAsia="zh-CN"/>
        </w:rPr>
        <w:t>供应商</w:t>
      </w:r>
      <w:r>
        <w:rPr>
          <w:rFonts w:hint="eastAsia" w:ascii="仿宋" w:hAnsi="仿宋" w:eastAsia="仿宋" w:cs="仿宋"/>
          <w:color w:val="000000"/>
          <w:spacing w:val="0"/>
          <w:w w:val="100"/>
          <w:position w:val="0"/>
          <w:sz w:val="16"/>
          <w:szCs w:val="16"/>
        </w:rPr>
        <w:t>的法定代表人或者授权代表的签字或盖章应真实、有效，如由授权代表签字或盖章的，应提供</w:t>
      </w:r>
      <w:r>
        <w:rPr>
          <w:rFonts w:hint="eastAsia" w:ascii="仿宋" w:hAnsi="仿宋" w:eastAsia="仿宋" w:cs="仿宋"/>
          <w:color w:val="000000"/>
          <w:spacing w:val="0"/>
          <w:w w:val="100"/>
          <w:position w:val="0"/>
          <w:sz w:val="16"/>
          <w:szCs w:val="16"/>
          <w:lang w:val="zh-CN" w:eastAsia="zh-CN" w:bidi="zh-CN"/>
        </w:rPr>
        <w:t>“法</w:t>
      </w:r>
      <w:r>
        <w:rPr>
          <w:rFonts w:hint="eastAsia" w:ascii="仿宋" w:hAnsi="仿宋" w:eastAsia="仿宋" w:cs="仿宋"/>
          <w:color w:val="000000"/>
          <w:spacing w:val="0"/>
          <w:w w:val="100"/>
          <w:position w:val="0"/>
          <w:sz w:val="16"/>
          <w:szCs w:val="16"/>
        </w:rPr>
        <w:t>定代表人授权书”。</w:t>
      </w:r>
    </w:p>
    <w:p>
      <w:pPr>
        <w:pStyle w:val="76"/>
        <w:outlineLvl w:val="2"/>
        <w:rPr>
          <w:rFonts w:hint="eastAsia" w:ascii="仿宋" w:hAnsi="仿宋" w:eastAsia="仿宋" w:cs="仿宋"/>
        </w:rPr>
      </w:pPr>
    </w:p>
    <w:p>
      <w:pPr>
        <w:pStyle w:val="76"/>
        <w:outlineLvl w:val="2"/>
        <w:rPr>
          <w:rFonts w:hint="eastAsia" w:ascii="仿宋" w:hAnsi="仿宋" w:eastAsia="仿宋" w:cs="仿宋"/>
        </w:rPr>
      </w:pPr>
      <w:r>
        <w:rPr>
          <w:rFonts w:hint="eastAsia" w:ascii="仿宋" w:hAnsi="仿宋" w:eastAsia="仿宋" w:cs="仿宋"/>
        </w:rPr>
        <w:br w:type="page"/>
      </w:r>
      <w:bookmarkStart w:id="580" w:name="_Toc256000163"/>
      <w:r>
        <w:rPr>
          <w:rFonts w:hint="eastAsia" w:ascii="仿宋" w:hAnsi="仿宋" w:eastAsia="仿宋" w:cs="仿宋"/>
        </w:rPr>
        <w:t>六、开标一览表</w:t>
      </w:r>
      <w:bookmarkEnd w:id="580"/>
    </w:p>
    <w:p>
      <w:pPr>
        <w:pStyle w:val="79"/>
        <w:widowControl/>
        <w:jc w:val="center"/>
        <w:rPr>
          <w:rFonts w:hint="eastAsia" w:ascii="仿宋" w:hAnsi="仿宋" w:eastAsia="仿宋" w:cs="仿宋"/>
          <w:kern w:val="0"/>
          <w:sz w:val="30"/>
          <w:szCs w:val="30"/>
        </w:rPr>
      </w:pPr>
      <w:r>
        <w:rPr>
          <w:rFonts w:hint="eastAsia" w:ascii="仿宋" w:hAnsi="仿宋" w:eastAsia="仿宋" w:cs="仿宋"/>
          <w:kern w:val="0"/>
          <w:sz w:val="30"/>
          <w:szCs w:val="30"/>
        </w:rPr>
        <w:t>开标一览表</w:t>
      </w:r>
    </w:p>
    <w:p>
      <w:pPr>
        <w:pStyle w:val="79"/>
        <w:rPr>
          <w:rFonts w:hint="eastAsia" w:ascii="仿宋" w:hAnsi="仿宋" w:eastAsia="仿宋" w:cs="仿宋"/>
        </w:rPr>
      </w:pPr>
      <w:bookmarkStart w:id="581" w:name="EBa811e9b6370d47b4980fd2916a2a2a5d"/>
    </w:p>
    <w:tbl>
      <w:tblPr>
        <w:tblStyle w:val="12"/>
        <w:tblW w:w="0" w:type="auto"/>
        <w:tblInd w:w="0"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150" w:type="dxa"/>
          <w:left w:w="150" w:type="dxa"/>
          <w:bottom w:w="150" w:type="dxa"/>
          <w:right w:w="150" w:type="dxa"/>
        </w:tblCellMar>
      </w:tblPr>
      <w:tblGrid>
        <w:gridCol w:w="4770"/>
        <w:gridCol w:w="4771"/>
      </w:tblGrid>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150" w:type="dxa"/>
            <w:left w:w="150" w:type="dxa"/>
            <w:bottom w:w="150" w:type="dxa"/>
            <w:right w:w="150" w:type="dxa"/>
          </w:tblCellMar>
        </w:tblPrEx>
        <w:trPr>
          <w:trHeight w:val="540" w:hRule="atLeast"/>
        </w:trPr>
        <w:tc>
          <w:tcPr>
            <w:tcW w:w="4770" w:type="dxa"/>
            <w:tcBorders>
              <w:top w:val="outset" w:color="auto" w:sz="6" w:space="0"/>
              <w:left w:val="outset" w:color="auto" w:sz="6" w:space="0"/>
              <w:bottom w:val="outset" w:color="auto" w:sz="6" w:space="0"/>
              <w:right w:val="outset" w:color="auto" w:sz="6" w:space="0"/>
            </w:tcBorders>
            <w:noWrap w:val="0"/>
            <w:vAlign w:val="center"/>
          </w:tcPr>
          <w:p>
            <w:pPr>
              <w:pStyle w:val="80"/>
              <w:jc w:val="center"/>
              <w:rPr>
                <w:rFonts w:hint="eastAsia" w:ascii="仿宋" w:hAnsi="仿宋" w:eastAsia="仿宋" w:cs="仿宋"/>
              </w:rPr>
            </w:pPr>
            <w:r>
              <w:rPr>
                <w:rFonts w:hint="eastAsia" w:ascii="仿宋" w:hAnsi="仿宋" w:eastAsia="仿宋" w:cs="仿宋"/>
                <w:spacing w:val="30"/>
                <w:sz w:val="21"/>
                <w:lang w:eastAsia="zh-CN"/>
              </w:rPr>
              <w:t>供应商</w:t>
            </w:r>
            <w:r>
              <w:rPr>
                <w:rFonts w:hint="eastAsia" w:ascii="仿宋" w:hAnsi="仿宋" w:eastAsia="仿宋" w:cs="仿宋"/>
                <w:spacing w:val="30"/>
                <w:sz w:val="21"/>
              </w:rPr>
              <w:t>总报价（小写）</w:t>
            </w:r>
          </w:p>
        </w:tc>
        <w:tc>
          <w:tcPr>
            <w:tcW w:w="4771" w:type="dxa"/>
            <w:tcBorders>
              <w:top w:val="outset" w:color="auto" w:sz="6" w:space="0"/>
              <w:left w:val="outset" w:color="auto" w:sz="6" w:space="0"/>
              <w:bottom w:val="outset" w:color="auto" w:sz="6" w:space="0"/>
              <w:right w:val="outset" w:color="auto" w:sz="6" w:space="0"/>
            </w:tcBorders>
            <w:noWrap w:val="0"/>
            <w:vAlign w:val="center"/>
          </w:tcPr>
          <w:p>
            <w:pPr>
              <w:pStyle w:val="80"/>
              <w:jc w:val="center"/>
              <w:rPr>
                <w:rFonts w:hint="eastAsia" w:ascii="仿宋" w:hAnsi="仿宋" w:eastAsia="仿宋" w:cs="仿宋"/>
              </w:rPr>
            </w:pPr>
            <w:r>
              <w:rPr>
                <w:rFonts w:hint="eastAsia" w:ascii="仿宋" w:hAnsi="仿宋" w:eastAsia="仿宋" w:cs="仿宋"/>
                <w:spacing w:val="30"/>
                <w:sz w:val="21"/>
              </w:rPr>
              <w:t>元</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150" w:type="dxa"/>
            <w:left w:w="150" w:type="dxa"/>
            <w:bottom w:w="150" w:type="dxa"/>
            <w:right w:w="150" w:type="dxa"/>
          </w:tblCellMar>
        </w:tblPrEx>
        <w:trPr>
          <w:trHeight w:val="540" w:hRule="atLeast"/>
        </w:trPr>
        <w:tc>
          <w:tcPr>
            <w:tcW w:w="4770" w:type="dxa"/>
            <w:tcBorders>
              <w:top w:val="outset" w:color="auto" w:sz="6" w:space="0"/>
              <w:left w:val="outset" w:color="auto" w:sz="6" w:space="0"/>
              <w:bottom w:val="outset" w:color="auto" w:sz="6" w:space="0"/>
              <w:right w:val="outset" w:color="auto" w:sz="6" w:space="0"/>
            </w:tcBorders>
            <w:noWrap w:val="0"/>
            <w:vAlign w:val="center"/>
          </w:tcPr>
          <w:p>
            <w:pPr>
              <w:pStyle w:val="80"/>
              <w:jc w:val="center"/>
              <w:rPr>
                <w:rFonts w:hint="eastAsia" w:ascii="仿宋" w:hAnsi="仿宋" w:eastAsia="仿宋" w:cs="仿宋"/>
                <w:lang w:eastAsia="zh-CN"/>
              </w:rPr>
            </w:pPr>
            <w:r>
              <w:rPr>
                <w:rFonts w:hint="eastAsia" w:ascii="仿宋" w:hAnsi="仿宋" w:eastAsia="仿宋" w:cs="仿宋"/>
                <w:spacing w:val="30"/>
                <w:sz w:val="21"/>
                <w:lang w:eastAsia="zh-CN"/>
              </w:rPr>
              <w:t>交货期</w:t>
            </w:r>
          </w:p>
        </w:tc>
        <w:tc>
          <w:tcPr>
            <w:tcW w:w="4771" w:type="dxa"/>
            <w:tcBorders>
              <w:top w:val="outset" w:color="auto" w:sz="6" w:space="0"/>
              <w:left w:val="outset" w:color="auto" w:sz="6" w:space="0"/>
              <w:bottom w:val="outset" w:color="auto" w:sz="6" w:space="0"/>
              <w:right w:val="outset" w:color="auto" w:sz="6" w:space="0"/>
            </w:tcBorders>
            <w:noWrap w:val="0"/>
            <w:vAlign w:val="center"/>
          </w:tcPr>
          <w:p>
            <w:pPr>
              <w:pStyle w:val="80"/>
              <w:jc w:val="center"/>
              <w:rPr>
                <w:rFonts w:hint="eastAsia" w:ascii="仿宋" w:hAnsi="仿宋" w:eastAsia="仿宋" w:cs="仿宋"/>
              </w:rPr>
            </w:pP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150" w:type="dxa"/>
            <w:left w:w="150" w:type="dxa"/>
            <w:bottom w:w="150" w:type="dxa"/>
            <w:right w:w="150" w:type="dxa"/>
          </w:tblCellMar>
        </w:tblPrEx>
        <w:trPr>
          <w:trHeight w:val="540" w:hRule="atLeast"/>
        </w:trPr>
        <w:tc>
          <w:tcPr>
            <w:tcW w:w="4770" w:type="dxa"/>
            <w:tcBorders>
              <w:top w:val="outset" w:color="auto" w:sz="6" w:space="0"/>
              <w:left w:val="outset" w:color="auto" w:sz="6" w:space="0"/>
              <w:bottom w:val="outset" w:color="auto" w:sz="6" w:space="0"/>
              <w:right w:val="outset" w:color="auto" w:sz="6" w:space="0"/>
            </w:tcBorders>
            <w:noWrap w:val="0"/>
            <w:vAlign w:val="center"/>
          </w:tcPr>
          <w:p>
            <w:pPr>
              <w:pStyle w:val="80"/>
              <w:jc w:val="center"/>
              <w:rPr>
                <w:rFonts w:hint="eastAsia" w:ascii="仿宋" w:hAnsi="仿宋" w:eastAsia="仿宋" w:cs="仿宋"/>
              </w:rPr>
            </w:pPr>
            <w:r>
              <w:rPr>
                <w:rFonts w:hint="eastAsia" w:ascii="仿宋" w:hAnsi="仿宋" w:eastAsia="仿宋" w:cs="仿宋"/>
                <w:spacing w:val="30"/>
                <w:sz w:val="21"/>
              </w:rPr>
              <w:t>交货地点</w:t>
            </w:r>
          </w:p>
        </w:tc>
        <w:tc>
          <w:tcPr>
            <w:tcW w:w="4771" w:type="dxa"/>
            <w:tcBorders>
              <w:top w:val="outset" w:color="auto" w:sz="6" w:space="0"/>
              <w:left w:val="outset" w:color="auto" w:sz="6" w:space="0"/>
              <w:bottom w:val="outset" w:color="auto" w:sz="6" w:space="0"/>
              <w:right w:val="outset" w:color="auto" w:sz="6" w:space="0"/>
            </w:tcBorders>
            <w:noWrap w:val="0"/>
            <w:vAlign w:val="center"/>
          </w:tcPr>
          <w:p>
            <w:pPr>
              <w:pStyle w:val="80"/>
              <w:jc w:val="center"/>
              <w:rPr>
                <w:rFonts w:hint="eastAsia" w:ascii="仿宋" w:hAnsi="仿宋" w:eastAsia="仿宋" w:cs="仿宋"/>
              </w:rPr>
            </w:pP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150" w:type="dxa"/>
            <w:left w:w="150" w:type="dxa"/>
            <w:bottom w:w="150" w:type="dxa"/>
            <w:right w:w="150" w:type="dxa"/>
          </w:tblCellMar>
        </w:tblPrEx>
        <w:trPr>
          <w:trHeight w:val="540" w:hRule="atLeast"/>
        </w:trPr>
        <w:tc>
          <w:tcPr>
            <w:tcW w:w="4770" w:type="dxa"/>
            <w:tcBorders>
              <w:top w:val="outset" w:color="auto" w:sz="6" w:space="0"/>
              <w:left w:val="outset" w:color="auto" w:sz="6" w:space="0"/>
              <w:bottom w:val="outset" w:color="auto" w:sz="6" w:space="0"/>
              <w:right w:val="outset" w:color="auto" w:sz="6" w:space="0"/>
            </w:tcBorders>
            <w:noWrap w:val="0"/>
            <w:vAlign w:val="center"/>
          </w:tcPr>
          <w:p>
            <w:pPr>
              <w:pStyle w:val="80"/>
              <w:jc w:val="center"/>
              <w:rPr>
                <w:rFonts w:hint="eastAsia" w:ascii="仿宋" w:hAnsi="仿宋" w:eastAsia="仿宋" w:cs="仿宋"/>
              </w:rPr>
            </w:pPr>
            <w:r>
              <w:rPr>
                <w:rFonts w:hint="eastAsia" w:ascii="仿宋" w:hAnsi="仿宋" w:eastAsia="仿宋" w:cs="仿宋"/>
                <w:spacing w:val="30"/>
                <w:sz w:val="21"/>
              </w:rPr>
              <w:t>质保期</w:t>
            </w:r>
          </w:p>
        </w:tc>
        <w:tc>
          <w:tcPr>
            <w:tcW w:w="4771" w:type="dxa"/>
            <w:tcBorders>
              <w:top w:val="outset" w:color="auto" w:sz="6" w:space="0"/>
              <w:left w:val="outset" w:color="auto" w:sz="6" w:space="0"/>
              <w:bottom w:val="outset" w:color="auto" w:sz="6" w:space="0"/>
              <w:right w:val="outset" w:color="auto" w:sz="6" w:space="0"/>
            </w:tcBorders>
            <w:noWrap w:val="0"/>
            <w:vAlign w:val="center"/>
          </w:tcPr>
          <w:p>
            <w:pPr>
              <w:pStyle w:val="80"/>
              <w:jc w:val="center"/>
              <w:rPr>
                <w:rFonts w:hint="eastAsia" w:ascii="仿宋" w:hAnsi="仿宋" w:eastAsia="仿宋" w:cs="仿宋"/>
              </w:rPr>
            </w:pP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150" w:type="dxa"/>
            <w:left w:w="150" w:type="dxa"/>
            <w:bottom w:w="150" w:type="dxa"/>
            <w:right w:w="150" w:type="dxa"/>
          </w:tblCellMar>
        </w:tblPrEx>
        <w:trPr>
          <w:trHeight w:val="540" w:hRule="atLeast"/>
        </w:trPr>
        <w:tc>
          <w:tcPr>
            <w:tcW w:w="4770" w:type="dxa"/>
            <w:tcBorders>
              <w:top w:val="outset" w:color="auto" w:sz="6" w:space="0"/>
              <w:left w:val="outset" w:color="auto" w:sz="6" w:space="0"/>
              <w:bottom w:val="outset" w:color="auto" w:sz="6" w:space="0"/>
              <w:right w:val="outset" w:color="auto" w:sz="6" w:space="0"/>
            </w:tcBorders>
            <w:noWrap w:val="0"/>
            <w:vAlign w:val="center"/>
          </w:tcPr>
          <w:p>
            <w:pPr>
              <w:pStyle w:val="80"/>
              <w:jc w:val="center"/>
              <w:rPr>
                <w:rFonts w:hint="eastAsia" w:ascii="仿宋" w:hAnsi="仿宋" w:eastAsia="仿宋" w:cs="仿宋"/>
              </w:rPr>
            </w:pPr>
            <w:r>
              <w:rPr>
                <w:rFonts w:hint="eastAsia" w:ascii="仿宋" w:hAnsi="仿宋" w:eastAsia="仿宋" w:cs="仿宋"/>
                <w:spacing w:val="30"/>
                <w:sz w:val="21"/>
              </w:rPr>
              <w:t>质量要求</w:t>
            </w:r>
          </w:p>
        </w:tc>
        <w:tc>
          <w:tcPr>
            <w:tcW w:w="4771" w:type="dxa"/>
            <w:tcBorders>
              <w:top w:val="outset" w:color="auto" w:sz="6" w:space="0"/>
              <w:left w:val="outset" w:color="auto" w:sz="6" w:space="0"/>
              <w:bottom w:val="outset" w:color="auto" w:sz="6" w:space="0"/>
              <w:right w:val="outset" w:color="auto" w:sz="6" w:space="0"/>
            </w:tcBorders>
            <w:noWrap w:val="0"/>
            <w:vAlign w:val="center"/>
          </w:tcPr>
          <w:p>
            <w:pPr>
              <w:pStyle w:val="80"/>
              <w:jc w:val="center"/>
              <w:rPr>
                <w:rFonts w:hint="eastAsia" w:ascii="仿宋" w:hAnsi="仿宋" w:eastAsia="仿宋" w:cs="仿宋"/>
              </w:rPr>
            </w:pP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150" w:type="dxa"/>
            <w:left w:w="150" w:type="dxa"/>
            <w:bottom w:w="150" w:type="dxa"/>
            <w:right w:w="150" w:type="dxa"/>
          </w:tblCellMar>
        </w:tblPrEx>
        <w:trPr>
          <w:trHeight w:val="540" w:hRule="atLeast"/>
        </w:trPr>
        <w:tc>
          <w:tcPr>
            <w:tcW w:w="4770" w:type="dxa"/>
            <w:tcBorders>
              <w:top w:val="outset" w:color="auto" w:sz="6" w:space="0"/>
              <w:left w:val="outset" w:color="auto" w:sz="6" w:space="0"/>
              <w:bottom w:val="outset" w:color="auto" w:sz="6" w:space="0"/>
              <w:right w:val="outset" w:color="auto" w:sz="6" w:space="0"/>
            </w:tcBorders>
            <w:noWrap w:val="0"/>
            <w:vAlign w:val="center"/>
          </w:tcPr>
          <w:p>
            <w:pPr>
              <w:pStyle w:val="80"/>
              <w:jc w:val="center"/>
              <w:rPr>
                <w:rFonts w:hint="eastAsia" w:ascii="仿宋" w:hAnsi="仿宋" w:eastAsia="仿宋" w:cs="仿宋"/>
              </w:rPr>
            </w:pPr>
            <w:r>
              <w:rPr>
                <w:rFonts w:hint="eastAsia" w:ascii="仿宋" w:hAnsi="仿宋" w:eastAsia="仿宋" w:cs="仿宋"/>
                <w:spacing w:val="30"/>
                <w:sz w:val="21"/>
              </w:rPr>
              <w:t>是否同意采购文件规定的付款方式</w:t>
            </w:r>
          </w:p>
        </w:tc>
        <w:tc>
          <w:tcPr>
            <w:tcW w:w="4771" w:type="dxa"/>
            <w:tcBorders>
              <w:top w:val="outset" w:color="auto" w:sz="6" w:space="0"/>
              <w:left w:val="outset" w:color="auto" w:sz="6" w:space="0"/>
              <w:bottom w:val="outset" w:color="auto" w:sz="6" w:space="0"/>
              <w:right w:val="outset" w:color="auto" w:sz="6" w:space="0"/>
            </w:tcBorders>
            <w:noWrap w:val="0"/>
            <w:vAlign w:val="center"/>
          </w:tcPr>
          <w:p>
            <w:pPr>
              <w:pStyle w:val="80"/>
              <w:jc w:val="center"/>
              <w:rPr>
                <w:rFonts w:hint="eastAsia" w:ascii="仿宋" w:hAnsi="仿宋" w:eastAsia="仿宋" w:cs="仿宋"/>
              </w:rPr>
            </w:pPr>
          </w:p>
        </w:tc>
      </w:tr>
      <w:bookmarkEnd w:id="581"/>
    </w:tbl>
    <w:p>
      <w:pPr>
        <w:pStyle w:val="79"/>
        <w:rPr>
          <w:rFonts w:hint="eastAsia" w:ascii="仿宋" w:hAnsi="仿宋" w:eastAsia="仿宋" w:cs="仿宋"/>
        </w:rPr>
      </w:pPr>
    </w:p>
    <w:p>
      <w:pPr>
        <w:pStyle w:val="81"/>
        <w:outlineLvl w:val="2"/>
        <w:rPr>
          <w:rFonts w:hint="eastAsia" w:ascii="仿宋" w:hAnsi="仿宋" w:eastAsia="仿宋" w:cs="仿宋"/>
        </w:rPr>
      </w:pPr>
      <w:r>
        <w:rPr>
          <w:rFonts w:hint="eastAsia" w:ascii="仿宋" w:hAnsi="仿宋" w:eastAsia="仿宋" w:cs="仿宋"/>
        </w:rPr>
        <w:br w:type="page"/>
      </w:r>
      <w:bookmarkStart w:id="582" w:name="_Toc256000164"/>
      <w:r>
        <w:rPr>
          <w:rFonts w:hint="eastAsia" w:ascii="仿宋" w:hAnsi="仿宋" w:eastAsia="仿宋" w:cs="仿宋"/>
        </w:rPr>
        <w:t>七、报价明细表</w:t>
      </w:r>
      <w:bookmarkEnd w:id="582"/>
    </w:p>
    <w:p>
      <w:pPr>
        <w:pStyle w:val="82"/>
        <w:jc w:val="center"/>
        <w:rPr>
          <w:rFonts w:hint="eastAsia" w:ascii="仿宋" w:hAnsi="仿宋" w:eastAsia="仿宋" w:cs="仿宋"/>
          <w:spacing w:val="14"/>
          <w:kern w:val="0"/>
          <w:sz w:val="28"/>
          <w:szCs w:val="28"/>
        </w:rPr>
      </w:pPr>
      <w:r>
        <w:rPr>
          <w:rFonts w:hint="eastAsia" w:ascii="仿宋" w:hAnsi="仿宋" w:eastAsia="仿宋" w:cs="仿宋"/>
          <w:spacing w:val="14"/>
          <w:kern w:val="0"/>
          <w:sz w:val="28"/>
          <w:szCs w:val="28"/>
        </w:rPr>
        <w:t>报价明细表</w:t>
      </w:r>
    </w:p>
    <w:p>
      <w:pPr>
        <w:pStyle w:val="82"/>
        <w:jc w:val="center"/>
        <w:rPr>
          <w:rFonts w:hint="eastAsia" w:ascii="仿宋" w:hAnsi="仿宋" w:eastAsia="仿宋" w:cs="仿宋"/>
          <w:spacing w:val="14"/>
          <w:kern w:val="0"/>
          <w:sz w:val="28"/>
          <w:szCs w:val="28"/>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360"/>
        <w:gridCol w:w="1617"/>
        <w:gridCol w:w="1843"/>
        <w:gridCol w:w="1139"/>
        <w:gridCol w:w="845"/>
        <w:gridCol w:w="989"/>
        <w:gridCol w:w="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675" w:type="dxa"/>
            <w:noWrap w:val="0"/>
            <w:vAlign w:val="center"/>
          </w:tcPr>
          <w:p>
            <w:pPr>
              <w:pStyle w:val="82"/>
              <w:widowControl/>
              <w:jc w:val="center"/>
              <w:rPr>
                <w:rFonts w:hint="eastAsia" w:ascii="仿宋" w:hAnsi="仿宋" w:eastAsia="仿宋" w:cs="仿宋"/>
                <w:spacing w:val="14"/>
                <w:kern w:val="0"/>
                <w:szCs w:val="21"/>
              </w:rPr>
            </w:pPr>
            <w:r>
              <w:rPr>
                <w:rFonts w:hint="eastAsia" w:ascii="仿宋" w:hAnsi="仿宋" w:eastAsia="仿宋" w:cs="仿宋"/>
                <w:spacing w:val="14"/>
                <w:kern w:val="0"/>
                <w:szCs w:val="21"/>
              </w:rPr>
              <w:t>序号</w:t>
            </w:r>
          </w:p>
        </w:tc>
        <w:tc>
          <w:tcPr>
            <w:tcW w:w="1360" w:type="dxa"/>
            <w:noWrap w:val="0"/>
            <w:vAlign w:val="center"/>
          </w:tcPr>
          <w:p>
            <w:pPr>
              <w:pStyle w:val="82"/>
              <w:widowControl/>
              <w:jc w:val="center"/>
              <w:rPr>
                <w:rFonts w:hint="eastAsia" w:ascii="仿宋" w:hAnsi="仿宋" w:eastAsia="仿宋" w:cs="仿宋"/>
                <w:spacing w:val="14"/>
                <w:kern w:val="0"/>
                <w:szCs w:val="21"/>
              </w:rPr>
            </w:pPr>
            <w:r>
              <w:rPr>
                <w:rFonts w:hint="eastAsia" w:ascii="仿宋" w:hAnsi="仿宋" w:eastAsia="仿宋" w:cs="仿宋"/>
                <w:spacing w:val="14"/>
                <w:kern w:val="0"/>
                <w:szCs w:val="21"/>
                <w:lang w:val="en-US" w:eastAsia="zh-CN"/>
              </w:rPr>
              <w:t>苗木</w:t>
            </w:r>
            <w:r>
              <w:rPr>
                <w:rFonts w:hint="eastAsia" w:ascii="仿宋" w:hAnsi="仿宋" w:eastAsia="仿宋" w:cs="仿宋"/>
                <w:spacing w:val="14"/>
                <w:kern w:val="0"/>
                <w:szCs w:val="21"/>
              </w:rPr>
              <w:t>名称</w:t>
            </w:r>
          </w:p>
        </w:tc>
        <w:tc>
          <w:tcPr>
            <w:tcW w:w="1617" w:type="dxa"/>
            <w:noWrap w:val="0"/>
            <w:vAlign w:val="center"/>
          </w:tcPr>
          <w:p>
            <w:pPr>
              <w:pStyle w:val="82"/>
              <w:widowControl/>
              <w:jc w:val="center"/>
              <w:rPr>
                <w:rFonts w:hint="eastAsia" w:ascii="仿宋" w:hAnsi="仿宋" w:eastAsia="仿宋" w:cs="仿宋"/>
                <w:spacing w:val="14"/>
                <w:kern w:val="0"/>
                <w:szCs w:val="21"/>
                <w:lang w:eastAsia="zh-CN"/>
              </w:rPr>
            </w:pPr>
            <w:r>
              <w:rPr>
                <w:rFonts w:hint="eastAsia" w:ascii="仿宋" w:hAnsi="仿宋" w:eastAsia="仿宋" w:cs="仿宋"/>
                <w:spacing w:val="14"/>
                <w:kern w:val="0"/>
                <w:szCs w:val="21"/>
                <w:lang w:val="en-US" w:eastAsia="zh-CN"/>
              </w:rPr>
              <w:t>规格</w:t>
            </w:r>
          </w:p>
        </w:tc>
        <w:tc>
          <w:tcPr>
            <w:tcW w:w="1843" w:type="dxa"/>
            <w:noWrap w:val="0"/>
            <w:vAlign w:val="center"/>
          </w:tcPr>
          <w:p>
            <w:pPr>
              <w:pStyle w:val="82"/>
              <w:widowControl/>
              <w:jc w:val="center"/>
              <w:rPr>
                <w:rFonts w:hint="eastAsia" w:ascii="仿宋" w:hAnsi="仿宋" w:eastAsia="仿宋" w:cs="仿宋"/>
                <w:spacing w:val="14"/>
                <w:kern w:val="0"/>
                <w:szCs w:val="21"/>
                <w:lang w:eastAsia="zh-CN"/>
              </w:rPr>
            </w:pPr>
            <w:r>
              <w:rPr>
                <w:rFonts w:hint="eastAsia" w:ascii="仿宋" w:hAnsi="仿宋" w:eastAsia="仿宋" w:cs="仿宋"/>
                <w:spacing w:val="14"/>
                <w:kern w:val="0"/>
                <w:szCs w:val="21"/>
                <w:lang w:val="en-US" w:eastAsia="zh-CN"/>
              </w:rPr>
              <w:t>产地</w:t>
            </w:r>
          </w:p>
        </w:tc>
        <w:tc>
          <w:tcPr>
            <w:tcW w:w="1139" w:type="dxa"/>
            <w:noWrap w:val="0"/>
            <w:vAlign w:val="center"/>
          </w:tcPr>
          <w:p>
            <w:pPr>
              <w:pStyle w:val="82"/>
              <w:widowControl/>
              <w:jc w:val="center"/>
              <w:rPr>
                <w:rFonts w:hint="eastAsia" w:ascii="仿宋" w:hAnsi="仿宋" w:eastAsia="仿宋" w:cs="仿宋"/>
                <w:spacing w:val="14"/>
                <w:kern w:val="0"/>
                <w:szCs w:val="21"/>
                <w:lang w:eastAsia="zh-CN"/>
              </w:rPr>
            </w:pPr>
            <w:r>
              <w:rPr>
                <w:rFonts w:hint="eastAsia" w:ascii="仿宋" w:hAnsi="仿宋" w:eastAsia="仿宋" w:cs="仿宋"/>
                <w:spacing w:val="14"/>
                <w:kern w:val="0"/>
                <w:szCs w:val="21"/>
                <w:lang w:val="en-US" w:eastAsia="zh-CN"/>
              </w:rPr>
              <w:t>单位</w:t>
            </w:r>
          </w:p>
        </w:tc>
        <w:tc>
          <w:tcPr>
            <w:tcW w:w="845" w:type="dxa"/>
            <w:noWrap w:val="0"/>
            <w:vAlign w:val="center"/>
          </w:tcPr>
          <w:p>
            <w:pPr>
              <w:pStyle w:val="82"/>
              <w:widowControl/>
              <w:jc w:val="center"/>
              <w:rPr>
                <w:rFonts w:hint="eastAsia" w:ascii="仿宋" w:hAnsi="仿宋" w:eastAsia="仿宋" w:cs="仿宋"/>
                <w:spacing w:val="14"/>
                <w:kern w:val="0"/>
                <w:szCs w:val="21"/>
              </w:rPr>
            </w:pPr>
            <w:r>
              <w:rPr>
                <w:rFonts w:hint="eastAsia" w:ascii="仿宋" w:hAnsi="仿宋" w:eastAsia="仿宋" w:cs="仿宋"/>
                <w:spacing w:val="14"/>
                <w:kern w:val="0"/>
                <w:szCs w:val="21"/>
              </w:rPr>
              <w:t>数量</w:t>
            </w:r>
          </w:p>
        </w:tc>
        <w:tc>
          <w:tcPr>
            <w:tcW w:w="989" w:type="dxa"/>
            <w:noWrap w:val="0"/>
            <w:vAlign w:val="center"/>
          </w:tcPr>
          <w:p>
            <w:pPr>
              <w:pStyle w:val="82"/>
              <w:widowControl/>
              <w:jc w:val="center"/>
              <w:rPr>
                <w:rFonts w:hint="eastAsia" w:ascii="仿宋" w:hAnsi="仿宋" w:eastAsia="仿宋" w:cs="仿宋"/>
                <w:spacing w:val="14"/>
                <w:kern w:val="0"/>
                <w:szCs w:val="21"/>
              </w:rPr>
            </w:pPr>
            <w:r>
              <w:rPr>
                <w:rFonts w:hint="eastAsia" w:ascii="仿宋" w:hAnsi="仿宋" w:eastAsia="仿宋" w:cs="仿宋"/>
                <w:spacing w:val="14"/>
                <w:kern w:val="0"/>
                <w:szCs w:val="21"/>
              </w:rPr>
              <w:t>单价</w:t>
            </w:r>
          </w:p>
          <w:p>
            <w:pPr>
              <w:pStyle w:val="82"/>
              <w:jc w:val="center"/>
              <w:rPr>
                <w:rFonts w:hint="eastAsia" w:ascii="仿宋" w:hAnsi="仿宋" w:eastAsia="仿宋" w:cs="仿宋"/>
                <w:kern w:val="0"/>
                <w:szCs w:val="21"/>
              </w:rPr>
            </w:pPr>
            <w:r>
              <w:rPr>
                <w:rFonts w:hint="eastAsia" w:ascii="仿宋" w:hAnsi="仿宋" w:eastAsia="仿宋" w:cs="仿宋"/>
                <w:kern w:val="0"/>
                <w:szCs w:val="21"/>
              </w:rPr>
              <w:t>（元）</w:t>
            </w:r>
          </w:p>
        </w:tc>
        <w:tc>
          <w:tcPr>
            <w:tcW w:w="989" w:type="dxa"/>
            <w:noWrap w:val="0"/>
            <w:vAlign w:val="center"/>
          </w:tcPr>
          <w:p>
            <w:pPr>
              <w:pStyle w:val="82"/>
              <w:widowControl/>
              <w:jc w:val="center"/>
              <w:rPr>
                <w:rFonts w:hint="eastAsia" w:ascii="仿宋" w:hAnsi="仿宋" w:eastAsia="仿宋" w:cs="仿宋"/>
                <w:spacing w:val="14"/>
                <w:kern w:val="0"/>
                <w:szCs w:val="21"/>
              </w:rPr>
            </w:pPr>
            <w:r>
              <w:rPr>
                <w:rFonts w:hint="eastAsia" w:ascii="仿宋" w:hAnsi="仿宋" w:eastAsia="仿宋" w:cs="仿宋"/>
                <w:spacing w:val="14"/>
                <w:kern w:val="0"/>
                <w:szCs w:val="21"/>
              </w:rPr>
              <w:t>总价</w:t>
            </w:r>
          </w:p>
          <w:p>
            <w:pPr>
              <w:pStyle w:val="82"/>
              <w:jc w:val="center"/>
              <w:rPr>
                <w:rFonts w:hint="eastAsia" w:ascii="仿宋" w:hAnsi="仿宋" w:eastAsia="仿宋" w:cs="仿宋"/>
                <w:kern w:val="0"/>
                <w:szCs w:val="21"/>
              </w:rPr>
            </w:pPr>
            <w:r>
              <w:rPr>
                <w:rFonts w:hint="eastAsia" w:ascii="仿宋" w:hAnsi="仿宋" w:eastAsia="仿宋" w:cs="仿宋"/>
                <w:kern w:val="0"/>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pPr>
              <w:pStyle w:val="82"/>
              <w:widowControl/>
              <w:ind w:firstLine="482"/>
              <w:jc w:val="center"/>
              <w:rPr>
                <w:rFonts w:hint="eastAsia" w:ascii="仿宋" w:hAnsi="仿宋" w:eastAsia="仿宋" w:cs="仿宋"/>
                <w:spacing w:val="14"/>
                <w:kern w:val="0"/>
                <w:szCs w:val="21"/>
              </w:rPr>
            </w:pPr>
          </w:p>
        </w:tc>
        <w:tc>
          <w:tcPr>
            <w:tcW w:w="1360" w:type="dxa"/>
            <w:noWrap w:val="0"/>
            <w:vAlign w:val="center"/>
          </w:tcPr>
          <w:p>
            <w:pPr>
              <w:pStyle w:val="82"/>
              <w:widowControl/>
              <w:ind w:firstLine="482"/>
              <w:jc w:val="center"/>
              <w:rPr>
                <w:rFonts w:hint="eastAsia" w:ascii="仿宋" w:hAnsi="仿宋" w:eastAsia="仿宋" w:cs="仿宋"/>
                <w:spacing w:val="14"/>
                <w:kern w:val="0"/>
                <w:szCs w:val="21"/>
              </w:rPr>
            </w:pPr>
          </w:p>
        </w:tc>
        <w:tc>
          <w:tcPr>
            <w:tcW w:w="1617" w:type="dxa"/>
            <w:noWrap w:val="0"/>
            <w:vAlign w:val="center"/>
          </w:tcPr>
          <w:p>
            <w:pPr>
              <w:pStyle w:val="82"/>
              <w:widowControl/>
              <w:ind w:firstLine="482"/>
              <w:jc w:val="center"/>
              <w:rPr>
                <w:rFonts w:hint="eastAsia" w:ascii="仿宋" w:hAnsi="仿宋" w:eastAsia="仿宋" w:cs="仿宋"/>
                <w:spacing w:val="14"/>
                <w:kern w:val="0"/>
                <w:szCs w:val="21"/>
              </w:rPr>
            </w:pPr>
          </w:p>
        </w:tc>
        <w:tc>
          <w:tcPr>
            <w:tcW w:w="1843" w:type="dxa"/>
            <w:noWrap w:val="0"/>
            <w:vAlign w:val="center"/>
          </w:tcPr>
          <w:p>
            <w:pPr>
              <w:pStyle w:val="82"/>
              <w:widowControl/>
              <w:ind w:firstLine="482"/>
              <w:jc w:val="center"/>
              <w:rPr>
                <w:rFonts w:hint="eastAsia" w:ascii="仿宋" w:hAnsi="仿宋" w:eastAsia="仿宋" w:cs="仿宋"/>
                <w:spacing w:val="14"/>
                <w:kern w:val="0"/>
                <w:szCs w:val="21"/>
              </w:rPr>
            </w:pPr>
          </w:p>
        </w:tc>
        <w:tc>
          <w:tcPr>
            <w:tcW w:w="1139" w:type="dxa"/>
            <w:noWrap w:val="0"/>
            <w:vAlign w:val="center"/>
          </w:tcPr>
          <w:p>
            <w:pPr>
              <w:pStyle w:val="82"/>
              <w:widowControl/>
              <w:ind w:firstLine="482"/>
              <w:jc w:val="center"/>
              <w:rPr>
                <w:rFonts w:hint="eastAsia" w:ascii="仿宋" w:hAnsi="仿宋" w:eastAsia="仿宋" w:cs="仿宋"/>
                <w:spacing w:val="14"/>
                <w:kern w:val="0"/>
                <w:szCs w:val="21"/>
              </w:rPr>
            </w:pPr>
          </w:p>
        </w:tc>
        <w:tc>
          <w:tcPr>
            <w:tcW w:w="845" w:type="dxa"/>
            <w:noWrap w:val="0"/>
            <w:vAlign w:val="center"/>
          </w:tcPr>
          <w:p>
            <w:pPr>
              <w:pStyle w:val="82"/>
              <w:widowControl/>
              <w:ind w:firstLine="482"/>
              <w:jc w:val="center"/>
              <w:rPr>
                <w:rFonts w:hint="eastAsia" w:ascii="仿宋" w:hAnsi="仿宋" w:eastAsia="仿宋" w:cs="仿宋"/>
                <w:spacing w:val="14"/>
                <w:kern w:val="0"/>
                <w:szCs w:val="21"/>
              </w:rPr>
            </w:pPr>
          </w:p>
        </w:tc>
        <w:tc>
          <w:tcPr>
            <w:tcW w:w="989" w:type="dxa"/>
            <w:noWrap w:val="0"/>
            <w:vAlign w:val="center"/>
          </w:tcPr>
          <w:p>
            <w:pPr>
              <w:pStyle w:val="82"/>
              <w:widowControl/>
              <w:ind w:firstLine="482"/>
              <w:jc w:val="center"/>
              <w:rPr>
                <w:rFonts w:hint="eastAsia" w:ascii="仿宋" w:hAnsi="仿宋" w:eastAsia="仿宋" w:cs="仿宋"/>
                <w:spacing w:val="14"/>
                <w:kern w:val="0"/>
                <w:szCs w:val="21"/>
              </w:rPr>
            </w:pPr>
          </w:p>
        </w:tc>
        <w:tc>
          <w:tcPr>
            <w:tcW w:w="989" w:type="dxa"/>
            <w:noWrap w:val="0"/>
            <w:vAlign w:val="center"/>
          </w:tcPr>
          <w:p>
            <w:pPr>
              <w:pStyle w:val="82"/>
              <w:widowControl/>
              <w:ind w:firstLine="482"/>
              <w:jc w:val="center"/>
              <w:rPr>
                <w:rFonts w:hint="eastAsia" w:ascii="仿宋" w:hAnsi="仿宋" w:eastAsia="仿宋" w:cs="仿宋"/>
                <w:spacing w:val="14"/>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pPr>
              <w:pStyle w:val="82"/>
              <w:widowControl/>
              <w:ind w:firstLine="482"/>
              <w:jc w:val="center"/>
              <w:rPr>
                <w:rFonts w:hint="eastAsia" w:ascii="仿宋" w:hAnsi="仿宋" w:eastAsia="仿宋" w:cs="仿宋"/>
                <w:spacing w:val="14"/>
                <w:kern w:val="0"/>
                <w:szCs w:val="21"/>
              </w:rPr>
            </w:pPr>
          </w:p>
        </w:tc>
        <w:tc>
          <w:tcPr>
            <w:tcW w:w="1360" w:type="dxa"/>
            <w:noWrap w:val="0"/>
            <w:vAlign w:val="center"/>
          </w:tcPr>
          <w:p>
            <w:pPr>
              <w:pStyle w:val="82"/>
              <w:widowControl/>
              <w:ind w:firstLine="482"/>
              <w:jc w:val="center"/>
              <w:rPr>
                <w:rFonts w:hint="eastAsia" w:ascii="仿宋" w:hAnsi="仿宋" w:eastAsia="仿宋" w:cs="仿宋"/>
                <w:spacing w:val="14"/>
                <w:kern w:val="0"/>
                <w:szCs w:val="21"/>
              </w:rPr>
            </w:pPr>
          </w:p>
        </w:tc>
        <w:tc>
          <w:tcPr>
            <w:tcW w:w="1617" w:type="dxa"/>
            <w:noWrap w:val="0"/>
            <w:vAlign w:val="center"/>
          </w:tcPr>
          <w:p>
            <w:pPr>
              <w:pStyle w:val="82"/>
              <w:widowControl/>
              <w:ind w:firstLine="482"/>
              <w:jc w:val="center"/>
              <w:rPr>
                <w:rFonts w:hint="eastAsia" w:ascii="仿宋" w:hAnsi="仿宋" w:eastAsia="仿宋" w:cs="仿宋"/>
                <w:spacing w:val="14"/>
                <w:kern w:val="0"/>
                <w:szCs w:val="21"/>
              </w:rPr>
            </w:pPr>
          </w:p>
        </w:tc>
        <w:tc>
          <w:tcPr>
            <w:tcW w:w="1843" w:type="dxa"/>
            <w:noWrap w:val="0"/>
            <w:vAlign w:val="center"/>
          </w:tcPr>
          <w:p>
            <w:pPr>
              <w:pStyle w:val="82"/>
              <w:widowControl/>
              <w:ind w:firstLine="482"/>
              <w:jc w:val="center"/>
              <w:rPr>
                <w:rFonts w:hint="eastAsia" w:ascii="仿宋" w:hAnsi="仿宋" w:eastAsia="仿宋" w:cs="仿宋"/>
                <w:spacing w:val="14"/>
                <w:kern w:val="0"/>
                <w:szCs w:val="21"/>
              </w:rPr>
            </w:pPr>
          </w:p>
        </w:tc>
        <w:tc>
          <w:tcPr>
            <w:tcW w:w="1139" w:type="dxa"/>
            <w:noWrap w:val="0"/>
            <w:vAlign w:val="center"/>
          </w:tcPr>
          <w:p>
            <w:pPr>
              <w:pStyle w:val="82"/>
              <w:widowControl/>
              <w:ind w:firstLine="482"/>
              <w:jc w:val="center"/>
              <w:rPr>
                <w:rFonts w:hint="eastAsia" w:ascii="仿宋" w:hAnsi="仿宋" w:eastAsia="仿宋" w:cs="仿宋"/>
                <w:spacing w:val="14"/>
                <w:kern w:val="0"/>
                <w:szCs w:val="21"/>
              </w:rPr>
            </w:pPr>
          </w:p>
        </w:tc>
        <w:tc>
          <w:tcPr>
            <w:tcW w:w="845" w:type="dxa"/>
            <w:noWrap w:val="0"/>
            <w:vAlign w:val="center"/>
          </w:tcPr>
          <w:p>
            <w:pPr>
              <w:pStyle w:val="82"/>
              <w:widowControl/>
              <w:ind w:firstLine="482"/>
              <w:jc w:val="center"/>
              <w:rPr>
                <w:rFonts w:hint="eastAsia" w:ascii="仿宋" w:hAnsi="仿宋" w:eastAsia="仿宋" w:cs="仿宋"/>
                <w:spacing w:val="14"/>
                <w:kern w:val="0"/>
                <w:szCs w:val="21"/>
              </w:rPr>
            </w:pPr>
          </w:p>
        </w:tc>
        <w:tc>
          <w:tcPr>
            <w:tcW w:w="989" w:type="dxa"/>
            <w:noWrap w:val="0"/>
            <w:vAlign w:val="center"/>
          </w:tcPr>
          <w:p>
            <w:pPr>
              <w:pStyle w:val="82"/>
              <w:widowControl/>
              <w:ind w:firstLine="482"/>
              <w:jc w:val="center"/>
              <w:rPr>
                <w:rFonts w:hint="eastAsia" w:ascii="仿宋" w:hAnsi="仿宋" w:eastAsia="仿宋" w:cs="仿宋"/>
                <w:spacing w:val="14"/>
                <w:kern w:val="0"/>
                <w:szCs w:val="21"/>
              </w:rPr>
            </w:pPr>
          </w:p>
        </w:tc>
        <w:tc>
          <w:tcPr>
            <w:tcW w:w="989" w:type="dxa"/>
            <w:noWrap w:val="0"/>
            <w:vAlign w:val="center"/>
          </w:tcPr>
          <w:p>
            <w:pPr>
              <w:pStyle w:val="82"/>
              <w:widowControl/>
              <w:ind w:firstLine="482"/>
              <w:jc w:val="center"/>
              <w:rPr>
                <w:rFonts w:hint="eastAsia" w:ascii="仿宋" w:hAnsi="仿宋" w:eastAsia="仿宋" w:cs="仿宋"/>
                <w:spacing w:val="14"/>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pPr>
              <w:pStyle w:val="82"/>
              <w:widowControl/>
              <w:ind w:firstLine="482"/>
              <w:jc w:val="center"/>
              <w:rPr>
                <w:rFonts w:hint="eastAsia" w:ascii="仿宋" w:hAnsi="仿宋" w:eastAsia="仿宋" w:cs="仿宋"/>
                <w:spacing w:val="14"/>
                <w:kern w:val="0"/>
                <w:szCs w:val="21"/>
              </w:rPr>
            </w:pPr>
          </w:p>
        </w:tc>
        <w:tc>
          <w:tcPr>
            <w:tcW w:w="1360" w:type="dxa"/>
            <w:noWrap w:val="0"/>
            <w:vAlign w:val="center"/>
          </w:tcPr>
          <w:p>
            <w:pPr>
              <w:pStyle w:val="82"/>
              <w:widowControl/>
              <w:ind w:firstLine="482"/>
              <w:jc w:val="center"/>
              <w:rPr>
                <w:rFonts w:hint="eastAsia" w:ascii="仿宋" w:hAnsi="仿宋" w:eastAsia="仿宋" w:cs="仿宋"/>
                <w:spacing w:val="14"/>
                <w:kern w:val="0"/>
                <w:szCs w:val="21"/>
              </w:rPr>
            </w:pPr>
          </w:p>
        </w:tc>
        <w:tc>
          <w:tcPr>
            <w:tcW w:w="1617" w:type="dxa"/>
            <w:noWrap w:val="0"/>
            <w:vAlign w:val="center"/>
          </w:tcPr>
          <w:p>
            <w:pPr>
              <w:pStyle w:val="82"/>
              <w:widowControl/>
              <w:ind w:firstLine="482"/>
              <w:jc w:val="center"/>
              <w:rPr>
                <w:rFonts w:hint="eastAsia" w:ascii="仿宋" w:hAnsi="仿宋" w:eastAsia="仿宋" w:cs="仿宋"/>
                <w:spacing w:val="14"/>
                <w:kern w:val="0"/>
                <w:szCs w:val="21"/>
              </w:rPr>
            </w:pPr>
          </w:p>
        </w:tc>
        <w:tc>
          <w:tcPr>
            <w:tcW w:w="1843" w:type="dxa"/>
            <w:noWrap w:val="0"/>
            <w:vAlign w:val="center"/>
          </w:tcPr>
          <w:p>
            <w:pPr>
              <w:pStyle w:val="82"/>
              <w:widowControl/>
              <w:ind w:firstLine="482"/>
              <w:jc w:val="center"/>
              <w:rPr>
                <w:rFonts w:hint="eastAsia" w:ascii="仿宋" w:hAnsi="仿宋" w:eastAsia="仿宋" w:cs="仿宋"/>
                <w:spacing w:val="14"/>
                <w:kern w:val="0"/>
                <w:szCs w:val="21"/>
              </w:rPr>
            </w:pPr>
          </w:p>
        </w:tc>
        <w:tc>
          <w:tcPr>
            <w:tcW w:w="1139" w:type="dxa"/>
            <w:noWrap w:val="0"/>
            <w:vAlign w:val="center"/>
          </w:tcPr>
          <w:p>
            <w:pPr>
              <w:pStyle w:val="82"/>
              <w:widowControl/>
              <w:ind w:firstLine="482"/>
              <w:jc w:val="center"/>
              <w:rPr>
                <w:rFonts w:hint="eastAsia" w:ascii="仿宋" w:hAnsi="仿宋" w:eastAsia="仿宋" w:cs="仿宋"/>
                <w:spacing w:val="14"/>
                <w:kern w:val="0"/>
                <w:szCs w:val="21"/>
              </w:rPr>
            </w:pPr>
          </w:p>
        </w:tc>
        <w:tc>
          <w:tcPr>
            <w:tcW w:w="845" w:type="dxa"/>
            <w:noWrap w:val="0"/>
            <w:vAlign w:val="center"/>
          </w:tcPr>
          <w:p>
            <w:pPr>
              <w:pStyle w:val="82"/>
              <w:widowControl/>
              <w:ind w:firstLine="482"/>
              <w:jc w:val="center"/>
              <w:rPr>
                <w:rFonts w:hint="eastAsia" w:ascii="仿宋" w:hAnsi="仿宋" w:eastAsia="仿宋" w:cs="仿宋"/>
                <w:spacing w:val="14"/>
                <w:kern w:val="0"/>
                <w:szCs w:val="21"/>
              </w:rPr>
            </w:pPr>
          </w:p>
        </w:tc>
        <w:tc>
          <w:tcPr>
            <w:tcW w:w="989" w:type="dxa"/>
            <w:noWrap w:val="0"/>
            <w:vAlign w:val="center"/>
          </w:tcPr>
          <w:p>
            <w:pPr>
              <w:pStyle w:val="82"/>
              <w:widowControl/>
              <w:ind w:firstLine="482"/>
              <w:jc w:val="center"/>
              <w:rPr>
                <w:rFonts w:hint="eastAsia" w:ascii="仿宋" w:hAnsi="仿宋" w:eastAsia="仿宋" w:cs="仿宋"/>
                <w:spacing w:val="14"/>
                <w:kern w:val="0"/>
                <w:szCs w:val="21"/>
              </w:rPr>
            </w:pPr>
          </w:p>
        </w:tc>
        <w:tc>
          <w:tcPr>
            <w:tcW w:w="989" w:type="dxa"/>
            <w:noWrap w:val="0"/>
            <w:vAlign w:val="center"/>
          </w:tcPr>
          <w:p>
            <w:pPr>
              <w:pStyle w:val="82"/>
              <w:widowControl/>
              <w:ind w:firstLine="482"/>
              <w:jc w:val="center"/>
              <w:rPr>
                <w:rFonts w:hint="eastAsia" w:ascii="仿宋" w:hAnsi="仿宋" w:eastAsia="仿宋" w:cs="仿宋"/>
                <w:spacing w:val="14"/>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pPr>
              <w:pStyle w:val="82"/>
              <w:widowControl/>
              <w:ind w:firstLine="482"/>
              <w:jc w:val="center"/>
              <w:rPr>
                <w:rFonts w:hint="eastAsia" w:ascii="仿宋" w:hAnsi="仿宋" w:eastAsia="仿宋" w:cs="仿宋"/>
                <w:spacing w:val="14"/>
                <w:kern w:val="0"/>
                <w:szCs w:val="21"/>
              </w:rPr>
            </w:pPr>
          </w:p>
        </w:tc>
        <w:tc>
          <w:tcPr>
            <w:tcW w:w="1360" w:type="dxa"/>
            <w:noWrap w:val="0"/>
            <w:vAlign w:val="center"/>
          </w:tcPr>
          <w:p>
            <w:pPr>
              <w:pStyle w:val="82"/>
              <w:widowControl/>
              <w:ind w:firstLine="482"/>
              <w:jc w:val="center"/>
              <w:rPr>
                <w:rFonts w:hint="eastAsia" w:ascii="仿宋" w:hAnsi="仿宋" w:eastAsia="仿宋" w:cs="仿宋"/>
                <w:spacing w:val="14"/>
                <w:kern w:val="0"/>
                <w:szCs w:val="21"/>
              </w:rPr>
            </w:pPr>
          </w:p>
        </w:tc>
        <w:tc>
          <w:tcPr>
            <w:tcW w:w="1617" w:type="dxa"/>
            <w:noWrap w:val="0"/>
            <w:vAlign w:val="center"/>
          </w:tcPr>
          <w:p>
            <w:pPr>
              <w:pStyle w:val="82"/>
              <w:widowControl/>
              <w:ind w:firstLine="482"/>
              <w:jc w:val="center"/>
              <w:rPr>
                <w:rFonts w:hint="eastAsia" w:ascii="仿宋" w:hAnsi="仿宋" w:eastAsia="仿宋" w:cs="仿宋"/>
                <w:spacing w:val="14"/>
                <w:kern w:val="0"/>
                <w:szCs w:val="21"/>
              </w:rPr>
            </w:pPr>
          </w:p>
        </w:tc>
        <w:tc>
          <w:tcPr>
            <w:tcW w:w="1843" w:type="dxa"/>
            <w:noWrap w:val="0"/>
            <w:vAlign w:val="center"/>
          </w:tcPr>
          <w:p>
            <w:pPr>
              <w:pStyle w:val="82"/>
              <w:widowControl/>
              <w:ind w:firstLine="482"/>
              <w:jc w:val="center"/>
              <w:rPr>
                <w:rFonts w:hint="eastAsia" w:ascii="仿宋" w:hAnsi="仿宋" w:eastAsia="仿宋" w:cs="仿宋"/>
                <w:spacing w:val="14"/>
                <w:kern w:val="0"/>
                <w:szCs w:val="21"/>
              </w:rPr>
            </w:pPr>
          </w:p>
        </w:tc>
        <w:tc>
          <w:tcPr>
            <w:tcW w:w="1139" w:type="dxa"/>
            <w:noWrap w:val="0"/>
            <w:vAlign w:val="center"/>
          </w:tcPr>
          <w:p>
            <w:pPr>
              <w:pStyle w:val="82"/>
              <w:widowControl/>
              <w:ind w:firstLine="482"/>
              <w:jc w:val="center"/>
              <w:rPr>
                <w:rFonts w:hint="eastAsia" w:ascii="仿宋" w:hAnsi="仿宋" w:eastAsia="仿宋" w:cs="仿宋"/>
                <w:spacing w:val="14"/>
                <w:kern w:val="0"/>
                <w:szCs w:val="21"/>
              </w:rPr>
            </w:pPr>
          </w:p>
        </w:tc>
        <w:tc>
          <w:tcPr>
            <w:tcW w:w="845" w:type="dxa"/>
            <w:noWrap w:val="0"/>
            <w:vAlign w:val="center"/>
          </w:tcPr>
          <w:p>
            <w:pPr>
              <w:pStyle w:val="82"/>
              <w:widowControl/>
              <w:ind w:firstLine="482"/>
              <w:jc w:val="center"/>
              <w:rPr>
                <w:rFonts w:hint="eastAsia" w:ascii="仿宋" w:hAnsi="仿宋" w:eastAsia="仿宋" w:cs="仿宋"/>
                <w:spacing w:val="14"/>
                <w:kern w:val="0"/>
                <w:szCs w:val="21"/>
              </w:rPr>
            </w:pPr>
          </w:p>
        </w:tc>
        <w:tc>
          <w:tcPr>
            <w:tcW w:w="989" w:type="dxa"/>
            <w:noWrap w:val="0"/>
            <w:vAlign w:val="center"/>
          </w:tcPr>
          <w:p>
            <w:pPr>
              <w:pStyle w:val="82"/>
              <w:widowControl/>
              <w:ind w:firstLine="482"/>
              <w:jc w:val="center"/>
              <w:rPr>
                <w:rFonts w:hint="eastAsia" w:ascii="仿宋" w:hAnsi="仿宋" w:eastAsia="仿宋" w:cs="仿宋"/>
                <w:spacing w:val="14"/>
                <w:kern w:val="0"/>
                <w:szCs w:val="21"/>
              </w:rPr>
            </w:pPr>
          </w:p>
        </w:tc>
        <w:tc>
          <w:tcPr>
            <w:tcW w:w="989" w:type="dxa"/>
            <w:noWrap w:val="0"/>
            <w:vAlign w:val="center"/>
          </w:tcPr>
          <w:p>
            <w:pPr>
              <w:pStyle w:val="82"/>
              <w:widowControl/>
              <w:ind w:firstLine="482"/>
              <w:jc w:val="center"/>
              <w:rPr>
                <w:rFonts w:hint="eastAsia" w:ascii="仿宋" w:hAnsi="仿宋" w:eastAsia="仿宋" w:cs="仿宋"/>
                <w:spacing w:val="14"/>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pPr>
              <w:pStyle w:val="82"/>
              <w:widowControl/>
              <w:ind w:firstLine="482"/>
              <w:jc w:val="center"/>
              <w:rPr>
                <w:rFonts w:hint="eastAsia" w:ascii="仿宋" w:hAnsi="仿宋" w:eastAsia="仿宋" w:cs="仿宋"/>
                <w:spacing w:val="14"/>
                <w:kern w:val="0"/>
                <w:szCs w:val="21"/>
              </w:rPr>
            </w:pPr>
          </w:p>
        </w:tc>
        <w:tc>
          <w:tcPr>
            <w:tcW w:w="1360" w:type="dxa"/>
            <w:noWrap w:val="0"/>
            <w:vAlign w:val="center"/>
          </w:tcPr>
          <w:p>
            <w:pPr>
              <w:pStyle w:val="82"/>
              <w:widowControl/>
              <w:ind w:firstLine="482"/>
              <w:jc w:val="center"/>
              <w:rPr>
                <w:rFonts w:hint="eastAsia" w:ascii="仿宋" w:hAnsi="仿宋" w:eastAsia="仿宋" w:cs="仿宋"/>
                <w:spacing w:val="14"/>
                <w:kern w:val="0"/>
                <w:szCs w:val="21"/>
              </w:rPr>
            </w:pPr>
          </w:p>
        </w:tc>
        <w:tc>
          <w:tcPr>
            <w:tcW w:w="1617" w:type="dxa"/>
            <w:noWrap w:val="0"/>
            <w:vAlign w:val="center"/>
          </w:tcPr>
          <w:p>
            <w:pPr>
              <w:pStyle w:val="82"/>
              <w:widowControl/>
              <w:ind w:firstLine="482"/>
              <w:jc w:val="center"/>
              <w:rPr>
                <w:rFonts w:hint="eastAsia" w:ascii="仿宋" w:hAnsi="仿宋" w:eastAsia="仿宋" w:cs="仿宋"/>
                <w:spacing w:val="14"/>
                <w:kern w:val="0"/>
                <w:szCs w:val="21"/>
              </w:rPr>
            </w:pPr>
          </w:p>
        </w:tc>
        <w:tc>
          <w:tcPr>
            <w:tcW w:w="1843" w:type="dxa"/>
            <w:noWrap w:val="0"/>
            <w:vAlign w:val="center"/>
          </w:tcPr>
          <w:p>
            <w:pPr>
              <w:pStyle w:val="82"/>
              <w:widowControl/>
              <w:ind w:firstLine="482"/>
              <w:jc w:val="center"/>
              <w:rPr>
                <w:rFonts w:hint="eastAsia" w:ascii="仿宋" w:hAnsi="仿宋" w:eastAsia="仿宋" w:cs="仿宋"/>
                <w:spacing w:val="14"/>
                <w:kern w:val="0"/>
                <w:szCs w:val="21"/>
              </w:rPr>
            </w:pPr>
          </w:p>
        </w:tc>
        <w:tc>
          <w:tcPr>
            <w:tcW w:w="1139" w:type="dxa"/>
            <w:noWrap w:val="0"/>
            <w:vAlign w:val="center"/>
          </w:tcPr>
          <w:p>
            <w:pPr>
              <w:pStyle w:val="82"/>
              <w:widowControl/>
              <w:ind w:firstLine="482"/>
              <w:jc w:val="center"/>
              <w:rPr>
                <w:rFonts w:hint="eastAsia" w:ascii="仿宋" w:hAnsi="仿宋" w:eastAsia="仿宋" w:cs="仿宋"/>
                <w:spacing w:val="14"/>
                <w:kern w:val="0"/>
                <w:szCs w:val="21"/>
              </w:rPr>
            </w:pPr>
          </w:p>
        </w:tc>
        <w:tc>
          <w:tcPr>
            <w:tcW w:w="845" w:type="dxa"/>
            <w:noWrap w:val="0"/>
            <w:vAlign w:val="center"/>
          </w:tcPr>
          <w:p>
            <w:pPr>
              <w:pStyle w:val="82"/>
              <w:widowControl/>
              <w:ind w:firstLine="482"/>
              <w:jc w:val="center"/>
              <w:rPr>
                <w:rFonts w:hint="eastAsia" w:ascii="仿宋" w:hAnsi="仿宋" w:eastAsia="仿宋" w:cs="仿宋"/>
                <w:spacing w:val="14"/>
                <w:kern w:val="0"/>
                <w:szCs w:val="21"/>
              </w:rPr>
            </w:pPr>
          </w:p>
        </w:tc>
        <w:tc>
          <w:tcPr>
            <w:tcW w:w="989" w:type="dxa"/>
            <w:noWrap w:val="0"/>
            <w:vAlign w:val="center"/>
          </w:tcPr>
          <w:p>
            <w:pPr>
              <w:pStyle w:val="82"/>
              <w:widowControl/>
              <w:ind w:firstLine="482"/>
              <w:jc w:val="center"/>
              <w:rPr>
                <w:rFonts w:hint="eastAsia" w:ascii="仿宋" w:hAnsi="仿宋" w:eastAsia="仿宋" w:cs="仿宋"/>
                <w:spacing w:val="14"/>
                <w:kern w:val="0"/>
                <w:szCs w:val="21"/>
              </w:rPr>
            </w:pPr>
          </w:p>
        </w:tc>
        <w:tc>
          <w:tcPr>
            <w:tcW w:w="989" w:type="dxa"/>
            <w:noWrap w:val="0"/>
            <w:vAlign w:val="center"/>
          </w:tcPr>
          <w:p>
            <w:pPr>
              <w:pStyle w:val="82"/>
              <w:widowControl/>
              <w:ind w:firstLine="482"/>
              <w:jc w:val="center"/>
              <w:rPr>
                <w:rFonts w:hint="eastAsia" w:ascii="仿宋" w:hAnsi="仿宋" w:eastAsia="仿宋" w:cs="仿宋"/>
                <w:spacing w:val="14"/>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pPr>
              <w:pStyle w:val="82"/>
              <w:widowControl/>
              <w:ind w:firstLine="482"/>
              <w:jc w:val="center"/>
              <w:rPr>
                <w:rFonts w:hint="eastAsia" w:ascii="仿宋" w:hAnsi="仿宋" w:eastAsia="仿宋" w:cs="仿宋"/>
                <w:spacing w:val="14"/>
                <w:kern w:val="0"/>
                <w:szCs w:val="21"/>
              </w:rPr>
            </w:pPr>
          </w:p>
        </w:tc>
        <w:tc>
          <w:tcPr>
            <w:tcW w:w="1360" w:type="dxa"/>
            <w:noWrap w:val="0"/>
            <w:vAlign w:val="center"/>
          </w:tcPr>
          <w:p>
            <w:pPr>
              <w:pStyle w:val="82"/>
              <w:widowControl/>
              <w:ind w:firstLine="482"/>
              <w:jc w:val="center"/>
              <w:rPr>
                <w:rFonts w:hint="eastAsia" w:ascii="仿宋" w:hAnsi="仿宋" w:eastAsia="仿宋" w:cs="仿宋"/>
                <w:spacing w:val="14"/>
                <w:kern w:val="0"/>
                <w:szCs w:val="21"/>
              </w:rPr>
            </w:pPr>
          </w:p>
        </w:tc>
        <w:tc>
          <w:tcPr>
            <w:tcW w:w="1617" w:type="dxa"/>
            <w:noWrap w:val="0"/>
            <w:vAlign w:val="center"/>
          </w:tcPr>
          <w:p>
            <w:pPr>
              <w:pStyle w:val="82"/>
              <w:widowControl/>
              <w:ind w:firstLine="482"/>
              <w:jc w:val="center"/>
              <w:rPr>
                <w:rFonts w:hint="eastAsia" w:ascii="仿宋" w:hAnsi="仿宋" w:eastAsia="仿宋" w:cs="仿宋"/>
                <w:spacing w:val="14"/>
                <w:kern w:val="0"/>
                <w:szCs w:val="21"/>
              </w:rPr>
            </w:pPr>
          </w:p>
        </w:tc>
        <w:tc>
          <w:tcPr>
            <w:tcW w:w="1843" w:type="dxa"/>
            <w:noWrap w:val="0"/>
            <w:vAlign w:val="center"/>
          </w:tcPr>
          <w:p>
            <w:pPr>
              <w:pStyle w:val="82"/>
              <w:widowControl/>
              <w:ind w:firstLine="482"/>
              <w:jc w:val="center"/>
              <w:rPr>
                <w:rFonts w:hint="eastAsia" w:ascii="仿宋" w:hAnsi="仿宋" w:eastAsia="仿宋" w:cs="仿宋"/>
                <w:spacing w:val="14"/>
                <w:kern w:val="0"/>
                <w:szCs w:val="21"/>
              </w:rPr>
            </w:pPr>
          </w:p>
        </w:tc>
        <w:tc>
          <w:tcPr>
            <w:tcW w:w="1139" w:type="dxa"/>
            <w:noWrap w:val="0"/>
            <w:vAlign w:val="center"/>
          </w:tcPr>
          <w:p>
            <w:pPr>
              <w:pStyle w:val="82"/>
              <w:widowControl/>
              <w:ind w:firstLine="482"/>
              <w:jc w:val="center"/>
              <w:rPr>
                <w:rFonts w:hint="eastAsia" w:ascii="仿宋" w:hAnsi="仿宋" w:eastAsia="仿宋" w:cs="仿宋"/>
                <w:spacing w:val="14"/>
                <w:kern w:val="0"/>
                <w:szCs w:val="21"/>
              </w:rPr>
            </w:pPr>
          </w:p>
        </w:tc>
        <w:tc>
          <w:tcPr>
            <w:tcW w:w="845" w:type="dxa"/>
            <w:noWrap w:val="0"/>
            <w:vAlign w:val="center"/>
          </w:tcPr>
          <w:p>
            <w:pPr>
              <w:pStyle w:val="82"/>
              <w:widowControl/>
              <w:ind w:firstLine="482"/>
              <w:jc w:val="center"/>
              <w:rPr>
                <w:rFonts w:hint="eastAsia" w:ascii="仿宋" w:hAnsi="仿宋" w:eastAsia="仿宋" w:cs="仿宋"/>
                <w:spacing w:val="14"/>
                <w:kern w:val="0"/>
                <w:szCs w:val="21"/>
              </w:rPr>
            </w:pPr>
          </w:p>
        </w:tc>
        <w:tc>
          <w:tcPr>
            <w:tcW w:w="989" w:type="dxa"/>
            <w:noWrap w:val="0"/>
            <w:vAlign w:val="center"/>
          </w:tcPr>
          <w:p>
            <w:pPr>
              <w:pStyle w:val="82"/>
              <w:widowControl/>
              <w:ind w:firstLine="482"/>
              <w:jc w:val="center"/>
              <w:rPr>
                <w:rFonts w:hint="eastAsia" w:ascii="仿宋" w:hAnsi="仿宋" w:eastAsia="仿宋" w:cs="仿宋"/>
                <w:spacing w:val="14"/>
                <w:kern w:val="0"/>
                <w:szCs w:val="21"/>
              </w:rPr>
            </w:pPr>
          </w:p>
        </w:tc>
        <w:tc>
          <w:tcPr>
            <w:tcW w:w="989" w:type="dxa"/>
            <w:noWrap w:val="0"/>
            <w:vAlign w:val="center"/>
          </w:tcPr>
          <w:p>
            <w:pPr>
              <w:pStyle w:val="82"/>
              <w:widowControl/>
              <w:ind w:firstLine="482"/>
              <w:jc w:val="center"/>
              <w:rPr>
                <w:rFonts w:hint="eastAsia" w:ascii="仿宋" w:hAnsi="仿宋" w:eastAsia="仿宋" w:cs="仿宋"/>
                <w:spacing w:val="14"/>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pPr>
              <w:pStyle w:val="82"/>
              <w:widowControl/>
              <w:ind w:firstLine="482"/>
              <w:jc w:val="center"/>
              <w:rPr>
                <w:rFonts w:hint="eastAsia" w:ascii="仿宋" w:hAnsi="仿宋" w:eastAsia="仿宋" w:cs="仿宋"/>
                <w:spacing w:val="14"/>
                <w:kern w:val="0"/>
                <w:szCs w:val="21"/>
              </w:rPr>
            </w:pPr>
          </w:p>
        </w:tc>
        <w:tc>
          <w:tcPr>
            <w:tcW w:w="1360" w:type="dxa"/>
            <w:noWrap w:val="0"/>
            <w:vAlign w:val="center"/>
          </w:tcPr>
          <w:p>
            <w:pPr>
              <w:pStyle w:val="82"/>
              <w:widowControl/>
              <w:ind w:firstLine="482"/>
              <w:jc w:val="center"/>
              <w:rPr>
                <w:rFonts w:hint="eastAsia" w:ascii="仿宋" w:hAnsi="仿宋" w:eastAsia="仿宋" w:cs="仿宋"/>
                <w:spacing w:val="14"/>
                <w:kern w:val="0"/>
                <w:szCs w:val="21"/>
              </w:rPr>
            </w:pPr>
          </w:p>
        </w:tc>
        <w:tc>
          <w:tcPr>
            <w:tcW w:w="1617" w:type="dxa"/>
            <w:noWrap w:val="0"/>
            <w:vAlign w:val="center"/>
          </w:tcPr>
          <w:p>
            <w:pPr>
              <w:pStyle w:val="82"/>
              <w:widowControl/>
              <w:ind w:firstLine="482"/>
              <w:jc w:val="center"/>
              <w:rPr>
                <w:rFonts w:hint="eastAsia" w:ascii="仿宋" w:hAnsi="仿宋" w:eastAsia="仿宋" w:cs="仿宋"/>
                <w:spacing w:val="14"/>
                <w:kern w:val="0"/>
                <w:szCs w:val="21"/>
              </w:rPr>
            </w:pPr>
          </w:p>
        </w:tc>
        <w:tc>
          <w:tcPr>
            <w:tcW w:w="1843" w:type="dxa"/>
            <w:noWrap w:val="0"/>
            <w:vAlign w:val="center"/>
          </w:tcPr>
          <w:p>
            <w:pPr>
              <w:pStyle w:val="82"/>
              <w:widowControl/>
              <w:ind w:firstLine="482"/>
              <w:jc w:val="center"/>
              <w:rPr>
                <w:rFonts w:hint="eastAsia" w:ascii="仿宋" w:hAnsi="仿宋" w:eastAsia="仿宋" w:cs="仿宋"/>
                <w:spacing w:val="14"/>
                <w:kern w:val="0"/>
                <w:szCs w:val="21"/>
              </w:rPr>
            </w:pPr>
          </w:p>
        </w:tc>
        <w:tc>
          <w:tcPr>
            <w:tcW w:w="1139" w:type="dxa"/>
            <w:noWrap w:val="0"/>
            <w:vAlign w:val="center"/>
          </w:tcPr>
          <w:p>
            <w:pPr>
              <w:pStyle w:val="82"/>
              <w:widowControl/>
              <w:ind w:firstLine="482"/>
              <w:jc w:val="center"/>
              <w:rPr>
                <w:rFonts w:hint="eastAsia" w:ascii="仿宋" w:hAnsi="仿宋" w:eastAsia="仿宋" w:cs="仿宋"/>
                <w:spacing w:val="14"/>
                <w:kern w:val="0"/>
                <w:szCs w:val="21"/>
              </w:rPr>
            </w:pPr>
          </w:p>
        </w:tc>
        <w:tc>
          <w:tcPr>
            <w:tcW w:w="845" w:type="dxa"/>
            <w:noWrap w:val="0"/>
            <w:vAlign w:val="center"/>
          </w:tcPr>
          <w:p>
            <w:pPr>
              <w:pStyle w:val="82"/>
              <w:widowControl/>
              <w:ind w:firstLine="482"/>
              <w:jc w:val="center"/>
              <w:rPr>
                <w:rFonts w:hint="eastAsia" w:ascii="仿宋" w:hAnsi="仿宋" w:eastAsia="仿宋" w:cs="仿宋"/>
                <w:spacing w:val="14"/>
                <w:kern w:val="0"/>
                <w:szCs w:val="21"/>
              </w:rPr>
            </w:pPr>
          </w:p>
        </w:tc>
        <w:tc>
          <w:tcPr>
            <w:tcW w:w="989" w:type="dxa"/>
            <w:noWrap w:val="0"/>
            <w:vAlign w:val="center"/>
          </w:tcPr>
          <w:p>
            <w:pPr>
              <w:pStyle w:val="82"/>
              <w:widowControl/>
              <w:ind w:firstLine="482"/>
              <w:jc w:val="center"/>
              <w:rPr>
                <w:rFonts w:hint="eastAsia" w:ascii="仿宋" w:hAnsi="仿宋" w:eastAsia="仿宋" w:cs="仿宋"/>
                <w:spacing w:val="14"/>
                <w:kern w:val="0"/>
                <w:szCs w:val="21"/>
              </w:rPr>
            </w:pPr>
          </w:p>
        </w:tc>
        <w:tc>
          <w:tcPr>
            <w:tcW w:w="989" w:type="dxa"/>
            <w:noWrap w:val="0"/>
            <w:vAlign w:val="center"/>
          </w:tcPr>
          <w:p>
            <w:pPr>
              <w:pStyle w:val="82"/>
              <w:widowControl/>
              <w:ind w:firstLine="482"/>
              <w:jc w:val="center"/>
              <w:rPr>
                <w:rFonts w:hint="eastAsia" w:ascii="仿宋" w:hAnsi="仿宋" w:eastAsia="仿宋" w:cs="仿宋"/>
                <w:spacing w:val="14"/>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pPr>
              <w:pStyle w:val="82"/>
              <w:widowControl/>
              <w:ind w:firstLine="482"/>
              <w:jc w:val="center"/>
              <w:rPr>
                <w:rFonts w:hint="eastAsia" w:ascii="仿宋" w:hAnsi="仿宋" w:eastAsia="仿宋" w:cs="仿宋"/>
                <w:spacing w:val="14"/>
                <w:kern w:val="0"/>
                <w:szCs w:val="21"/>
              </w:rPr>
            </w:pPr>
          </w:p>
        </w:tc>
        <w:tc>
          <w:tcPr>
            <w:tcW w:w="1360" w:type="dxa"/>
            <w:noWrap w:val="0"/>
            <w:vAlign w:val="center"/>
          </w:tcPr>
          <w:p>
            <w:pPr>
              <w:pStyle w:val="82"/>
              <w:widowControl/>
              <w:ind w:firstLine="482"/>
              <w:jc w:val="center"/>
              <w:rPr>
                <w:rFonts w:hint="eastAsia" w:ascii="仿宋" w:hAnsi="仿宋" w:eastAsia="仿宋" w:cs="仿宋"/>
                <w:spacing w:val="14"/>
                <w:kern w:val="0"/>
                <w:szCs w:val="21"/>
              </w:rPr>
            </w:pPr>
          </w:p>
        </w:tc>
        <w:tc>
          <w:tcPr>
            <w:tcW w:w="1617" w:type="dxa"/>
            <w:noWrap w:val="0"/>
            <w:vAlign w:val="center"/>
          </w:tcPr>
          <w:p>
            <w:pPr>
              <w:pStyle w:val="82"/>
              <w:widowControl/>
              <w:ind w:firstLine="482"/>
              <w:jc w:val="center"/>
              <w:rPr>
                <w:rFonts w:hint="eastAsia" w:ascii="仿宋" w:hAnsi="仿宋" w:eastAsia="仿宋" w:cs="仿宋"/>
                <w:spacing w:val="14"/>
                <w:kern w:val="0"/>
                <w:szCs w:val="21"/>
              </w:rPr>
            </w:pPr>
          </w:p>
        </w:tc>
        <w:tc>
          <w:tcPr>
            <w:tcW w:w="1843" w:type="dxa"/>
            <w:noWrap w:val="0"/>
            <w:vAlign w:val="center"/>
          </w:tcPr>
          <w:p>
            <w:pPr>
              <w:pStyle w:val="82"/>
              <w:widowControl/>
              <w:ind w:firstLine="482"/>
              <w:jc w:val="center"/>
              <w:rPr>
                <w:rFonts w:hint="eastAsia" w:ascii="仿宋" w:hAnsi="仿宋" w:eastAsia="仿宋" w:cs="仿宋"/>
                <w:spacing w:val="14"/>
                <w:kern w:val="0"/>
                <w:szCs w:val="21"/>
              </w:rPr>
            </w:pPr>
          </w:p>
        </w:tc>
        <w:tc>
          <w:tcPr>
            <w:tcW w:w="1139" w:type="dxa"/>
            <w:noWrap w:val="0"/>
            <w:vAlign w:val="center"/>
          </w:tcPr>
          <w:p>
            <w:pPr>
              <w:pStyle w:val="82"/>
              <w:widowControl/>
              <w:ind w:firstLine="482"/>
              <w:jc w:val="center"/>
              <w:rPr>
                <w:rFonts w:hint="eastAsia" w:ascii="仿宋" w:hAnsi="仿宋" w:eastAsia="仿宋" w:cs="仿宋"/>
                <w:spacing w:val="14"/>
                <w:kern w:val="0"/>
                <w:szCs w:val="21"/>
              </w:rPr>
            </w:pPr>
          </w:p>
        </w:tc>
        <w:tc>
          <w:tcPr>
            <w:tcW w:w="845" w:type="dxa"/>
            <w:noWrap w:val="0"/>
            <w:vAlign w:val="center"/>
          </w:tcPr>
          <w:p>
            <w:pPr>
              <w:pStyle w:val="82"/>
              <w:widowControl/>
              <w:ind w:firstLine="482"/>
              <w:jc w:val="center"/>
              <w:rPr>
                <w:rFonts w:hint="eastAsia" w:ascii="仿宋" w:hAnsi="仿宋" w:eastAsia="仿宋" w:cs="仿宋"/>
                <w:spacing w:val="14"/>
                <w:kern w:val="0"/>
                <w:szCs w:val="21"/>
              </w:rPr>
            </w:pPr>
          </w:p>
        </w:tc>
        <w:tc>
          <w:tcPr>
            <w:tcW w:w="989" w:type="dxa"/>
            <w:noWrap w:val="0"/>
            <w:vAlign w:val="center"/>
          </w:tcPr>
          <w:p>
            <w:pPr>
              <w:pStyle w:val="82"/>
              <w:widowControl/>
              <w:ind w:firstLine="482"/>
              <w:jc w:val="center"/>
              <w:rPr>
                <w:rFonts w:hint="eastAsia" w:ascii="仿宋" w:hAnsi="仿宋" w:eastAsia="仿宋" w:cs="仿宋"/>
                <w:spacing w:val="14"/>
                <w:kern w:val="0"/>
                <w:szCs w:val="21"/>
              </w:rPr>
            </w:pPr>
          </w:p>
        </w:tc>
        <w:tc>
          <w:tcPr>
            <w:tcW w:w="989" w:type="dxa"/>
            <w:noWrap w:val="0"/>
            <w:vAlign w:val="center"/>
          </w:tcPr>
          <w:p>
            <w:pPr>
              <w:pStyle w:val="82"/>
              <w:widowControl/>
              <w:ind w:firstLine="482"/>
              <w:jc w:val="center"/>
              <w:rPr>
                <w:rFonts w:hint="eastAsia" w:ascii="仿宋" w:hAnsi="仿宋" w:eastAsia="仿宋" w:cs="仿宋"/>
                <w:spacing w:val="14"/>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pPr>
              <w:pStyle w:val="82"/>
              <w:widowControl/>
              <w:ind w:firstLine="482"/>
              <w:jc w:val="center"/>
              <w:rPr>
                <w:rFonts w:hint="eastAsia" w:ascii="仿宋" w:hAnsi="仿宋" w:eastAsia="仿宋" w:cs="仿宋"/>
                <w:spacing w:val="14"/>
                <w:kern w:val="0"/>
                <w:szCs w:val="21"/>
              </w:rPr>
            </w:pPr>
          </w:p>
        </w:tc>
        <w:tc>
          <w:tcPr>
            <w:tcW w:w="1360" w:type="dxa"/>
            <w:noWrap w:val="0"/>
            <w:vAlign w:val="center"/>
          </w:tcPr>
          <w:p>
            <w:pPr>
              <w:pStyle w:val="82"/>
              <w:widowControl/>
              <w:ind w:firstLine="482"/>
              <w:jc w:val="center"/>
              <w:rPr>
                <w:rFonts w:hint="eastAsia" w:ascii="仿宋" w:hAnsi="仿宋" w:eastAsia="仿宋" w:cs="仿宋"/>
                <w:spacing w:val="14"/>
                <w:kern w:val="0"/>
                <w:szCs w:val="21"/>
                <w:highlight w:val="blue"/>
              </w:rPr>
            </w:pPr>
          </w:p>
        </w:tc>
        <w:tc>
          <w:tcPr>
            <w:tcW w:w="1617" w:type="dxa"/>
            <w:noWrap w:val="0"/>
            <w:vAlign w:val="center"/>
          </w:tcPr>
          <w:p>
            <w:pPr>
              <w:pStyle w:val="82"/>
              <w:widowControl/>
              <w:ind w:firstLine="482"/>
              <w:jc w:val="center"/>
              <w:rPr>
                <w:rFonts w:hint="eastAsia" w:ascii="仿宋" w:hAnsi="仿宋" w:eastAsia="仿宋" w:cs="仿宋"/>
                <w:spacing w:val="14"/>
                <w:kern w:val="0"/>
                <w:szCs w:val="21"/>
              </w:rPr>
            </w:pPr>
          </w:p>
        </w:tc>
        <w:tc>
          <w:tcPr>
            <w:tcW w:w="1843" w:type="dxa"/>
            <w:noWrap w:val="0"/>
            <w:vAlign w:val="center"/>
          </w:tcPr>
          <w:p>
            <w:pPr>
              <w:pStyle w:val="82"/>
              <w:widowControl/>
              <w:ind w:firstLine="482"/>
              <w:jc w:val="center"/>
              <w:rPr>
                <w:rFonts w:hint="eastAsia" w:ascii="仿宋" w:hAnsi="仿宋" w:eastAsia="仿宋" w:cs="仿宋"/>
                <w:spacing w:val="14"/>
                <w:kern w:val="0"/>
                <w:szCs w:val="21"/>
              </w:rPr>
            </w:pPr>
          </w:p>
        </w:tc>
        <w:tc>
          <w:tcPr>
            <w:tcW w:w="1139" w:type="dxa"/>
            <w:noWrap w:val="0"/>
            <w:vAlign w:val="center"/>
          </w:tcPr>
          <w:p>
            <w:pPr>
              <w:pStyle w:val="82"/>
              <w:widowControl/>
              <w:ind w:firstLine="482"/>
              <w:jc w:val="center"/>
              <w:rPr>
                <w:rFonts w:hint="eastAsia" w:ascii="仿宋" w:hAnsi="仿宋" w:eastAsia="仿宋" w:cs="仿宋"/>
                <w:spacing w:val="14"/>
                <w:kern w:val="0"/>
                <w:szCs w:val="21"/>
              </w:rPr>
            </w:pPr>
          </w:p>
        </w:tc>
        <w:tc>
          <w:tcPr>
            <w:tcW w:w="845" w:type="dxa"/>
            <w:noWrap w:val="0"/>
            <w:vAlign w:val="center"/>
          </w:tcPr>
          <w:p>
            <w:pPr>
              <w:pStyle w:val="82"/>
              <w:widowControl/>
              <w:ind w:firstLine="482"/>
              <w:jc w:val="center"/>
              <w:rPr>
                <w:rFonts w:hint="eastAsia" w:ascii="仿宋" w:hAnsi="仿宋" w:eastAsia="仿宋" w:cs="仿宋"/>
                <w:spacing w:val="14"/>
                <w:kern w:val="0"/>
                <w:szCs w:val="21"/>
              </w:rPr>
            </w:pPr>
          </w:p>
        </w:tc>
        <w:tc>
          <w:tcPr>
            <w:tcW w:w="989" w:type="dxa"/>
            <w:noWrap w:val="0"/>
            <w:vAlign w:val="center"/>
          </w:tcPr>
          <w:p>
            <w:pPr>
              <w:pStyle w:val="82"/>
              <w:widowControl/>
              <w:ind w:firstLine="482"/>
              <w:jc w:val="center"/>
              <w:rPr>
                <w:rFonts w:hint="eastAsia" w:ascii="仿宋" w:hAnsi="仿宋" w:eastAsia="仿宋" w:cs="仿宋"/>
                <w:spacing w:val="14"/>
                <w:kern w:val="0"/>
                <w:szCs w:val="21"/>
              </w:rPr>
            </w:pPr>
          </w:p>
        </w:tc>
        <w:tc>
          <w:tcPr>
            <w:tcW w:w="989" w:type="dxa"/>
            <w:noWrap w:val="0"/>
            <w:vAlign w:val="center"/>
          </w:tcPr>
          <w:p>
            <w:pPr>
              <w:pStyle w:val="82"/>
              <w:widowControl/>
              <w:ind w:firstLine="482"/>
              <w:jc w:val="center"/>
              <w:rPr>
                <w:rFonts w:hint="eastAsia" w:ascii="仿宋" w:hAnsi="仿宋" w:eastAsia="仿宋" w:cs="仿宋"/>
                <w:spacing w:val="14"/>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5" w:type="dxa"/>
            <w:noWrap w:val="0"/>
            <w:vAlign w:val="center"/>
          </w:tcPr>
          <w:p>
            <w:pPr>
              <w:pStyle w:val="82"/>
              <w:widowControl/>
              <w:ind w:firstLine="482"/>
              <w:jc w:val="center"/>
              <w:rPr>
                <w:rFonts w:hint="eastAsia" w:ascii="仿宋" w:hAnsi="仿宋" w:eastAsia="仿宋" w:cs="仿宋"/>
                <w:spacing w:val="14"/>
                <w:kern w:val="0"/>
                <w:szCs w:val="21"/>
              </w:rPr>
            </w:pPr>
          </w:p>
        </w:tc>
        <w:tc>
          <w:tcPr>
            <w:tcW w:w="1360" w:type="dxa"/>
            <w:noWrap w:val="0"/>
            <w:vAlign w:val="center"/>
          </w:tcPr>
          <w:p>
            <w:pPr>
              <w:pStyle w:val="82"/>
              <w:widowControl/>
              <w:ind w:firstLine="482"/>
              <w:jc w:val="center"/>
              <w:rPr>
                <w:rFonts w:hint="eastAsia" w:ascii="仿宋" w:hAnsi="仿宋" w:eastAsia="仿宋" w:cs="仿宋"/>
                <w:spacing w:val="14"/>
                <w:kern w:val="0"/>
                <w:szCs w:val="21"/>
                <w:highlight w:val="blue"/>
              </w:rPr>
            </w:pPr>
          </w:p>
        </w:tc>
        <w:tc>
          <w:tcPr>
            <w:tcW w:w="1617" w:type="dxa"/>
            <w:noWrap w:val="0"/>
            <w:vAlign w:val="center"/>
          </w:tcPr>
          <w:p>
            <w:pPr>
              <w:pStyle w:val="82"/>
              <w:widowControl/>
              <w:ind w:firstLine="482"/>
              <w:jc w:val="center"/>
              <w:rPr>
                <w:rFonts w:hint="eastAsia" w:ascii="仿宋" w:hAnsi="仿宋" w:eastAsia="仿宋" w:cs="仿宋"/>
                <w:spacing w:val="14"/>
                <w:kern w:val="0"/>
                <w:szCs w:val="21"/>
              </w:rPr>
            </w:pPr>
          </w:p>
        </w:tc>
        <w:tc>
          <w:tcPr>
            <w:tcW w:w="1843" w:type="dxa"/>
            <w:noWrap w:val="0"/>
            <w:vAlign w:val="center"/>
          </w:tcPr>
          <w:p>
            <w:pPr>
              <w:pStyle w:val="82"/>
              <w:widowControl/>
              <w:ind w:firstLine="482"/>
              <w:jc w:val="center"/>
              <w:rPr>
                <w:rFonts w:hint="eastAsia" w:ascii="仿宋" w:hAnsi="仿宋" w:eastAsia="仿宋" w:cs="仿宋"/>
                <w:spacing w:val="14"/>
                <w:kern w:val="0"/>
                <w:szCs w:val="21"/>
              </w:rPr>
            </w:pPr>
          </w:p>
        </w:tc>
        <w:tc>
          <w:tcPr>
            <w:tcW w:w="1139" w:type="dxa"/>
            <w:noWrap w:val="0"/>
            <w:vAlign w:val="center"/>
          </w:tcPr>
          <w:p>
            <w:pPr>
              <w:pStyle w:val="82"/>
              <w:widowControl/>
              <w:ind w:firstLine="482"/>
              <w:jc w:val="center"/>
              <w:rPr>
                <w:rFonts w:hint="eastAsia" w:ascii="仿宋" w:hAnsi="仿宋" w:eastAsia="仿宋" w:cs="仿宋"/>
                <w:spacing w:val="14"/>
                <w:kern w:val="0"/>
                <w:szCs w:val="21"/>
              </w:rPr>
            </w:pPr>
          </w:p>
        </w:tc>
        <w:tc>
          <w:tcPr>
            <w:tcW w:w="845" w:type="dxa"/>
            <w:noWrap w:val="0"/>
            <w:vAlign w:val="center"/>
          </w:tcPr>
          <w:p>
            <w:pPr>
              <w:pStyle w:val="82"/>
              <w:widowControl/>
              <w:ind w:firstLine="482"/>
              <w:jc w:val="center"/>
              <w:rPr>
                <w:rFonts w:hint="eastAsia" w:ascii="仿宋" w:hAnsi="仿宋" w:eastAsia="仿宋" w:cs="仿宋"/>
                <w:spacing w:val="14"/>
                <w:kern w:val="0"/>
                <w:szCs w:val="21"/>
              </w:rPr>
            </w:pPr>
          </w:p>
        </w:tc>
        <w:tc>
          <w:tcPr>
            <w:tcW w:w="989" w:type="dxa"/>
            <w:noWrap w:val="0"/>
            <w:vAlign w:val="center"/>
          </w:tcPr>
          <w:p>
            <w:pPr>
              <w:pStyle w:val="82"/>
              <w:widowControl/>
              <w:ind w:firstLine="482"/>
              <w:jc w:val="center"/>
              <w:rPr>
                <w:rFonts w:hint="eastAsia" w:ascii="仿宋" w:hAnsi="仿宋" w:eastAsia="仿宋" w:cs="仿宋"/>
                <w:spacing w:val="14"/>
                <w:kern w:val="0"/>
                <w:szCs w:val="21"/>
              </w:rPr>
            </w:pPr>
          </w:p>
        </w:tc>
        <w:tc>
          <w:tcPr>
            <w:tcW w:w="989" w:type="dxa"/>
            <w:noWrap w:val="0"/>
            <w:vAlign w:val="center"/>
          </w:tcPr>
          <w:p>
            <w:pPr>
              <w:pStyle w:val="82"/>
              <w:widowControl/>
              <w:ind w:firstLine="482"/>
              <w:jc w:val="center"/>
              <w:rPr>
                <w:rFonts w:hint="eastAsia" w:ascii="仿宋" w:hAnsi="仿宋" w:eastAsia="仿宋" w:cs="仿宋"/>
                <w:spacing w:val="14"/>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9457" w:type="dxa"/>
            <w:gridSpan w:val="8"/>
            <w:noWrap w:val="0"/>
            <w:vAlign w:val="center"/>
          </w:tcPr>
          <w:p>
            <w:pPr>
              <w:pStyle w:val="82"/>
              <w:widowControl/>
              <w:ind w:firstLine="482"/>
              <w:jc w:val="left"/>
              <w:rPr>
                <w:rFonts w:hint="eastAsia" w:ascii="仿宋" w:hAnsi="仿宋" w:eastAsia="仿宋" w:cs="仿宋"/>
                <w:spacing w:val="14"/>
                <w:kern w:val="0"/>
                <w:szCs w:val="21"/>
              </w:rPr>
            </w:pPr>
            <w:r>
              <w:rPr>
                <w:rFonts w:hint="eastAsia" w:ascii="仿宋" w:hAnsi="仿宋" w:eastAsia="仿宋" w:cs="仿宋"/>
                <w:spacing w:val="14"/>
                <w:kern w:val="0"/>
                <w:szCs w:val="21"/>
              </w:rPr>
              <w:t>投标报价人民币小写：</w:t>
            </w:r>
          </w:p>
          <w:p>
            <w:pPr>
              <w:pStyle w:val="82"/>
              <w:widowControl/>
              <w:ind w:firstLine="482"/>
              <w:jc w:val="left"/>
              <w:rPr>
                <w:rFonts w:hint="eastAsia" w:ascii="仿宋" w:hAnsi="仿宋" w:eastAsia="仿宋" w:cs="仿宋"/>
                <w:spacing w:val="14"/>
                <w:kern w:val="0"/>
                <w:szCs w:val="21"/>
              </w:rPr>
            </w:pPr>
            <w:r>
              <w:rPr>
                <w:rFonts w:hint="eastAsia" w:ascii="仿宋" w:hAnsi="仿宋" w:eastAsia="仿宋" w:cs="仿宋"/>
                <w:spacing w:val="14"/>
                <w:kern w:val="0"/>
                <w:szCs w:val="21"/>
              </w:rPr>
              <w:t>投标报价人民币大写：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9457" w:type="dxa"/>
            <w:gridSpan w:val="8"/>
            <w:noWrap w:val="0"/>
            <w:vAlign w:val="center"/>
          </w:tcPr>
          <w:p>
            <w:pPr>
              <w:pStyle w:val="82"/>
              <w:widowControl/>
              <w:ind w:firstLine="482"/>
              <w:jc w:val="center"/>
              <w:rPr>
                <w:rFonts w:hint="eastAsia" w:ascii="仿宋" w:hAnsi="仿宋" w:eastAsia="仿宋" w:cs="仿宋"/>
                <w:spacing w:val="14"/>
                <w:kern w:val="0"/>
                <w:szCs w:val="21"/>
              </w:rPr>
            </w:pPr>
            <w:r>
              <w:rPr>
                <w:rFonts w:hint="eastAsia" w:ascii="仿宋" w:hAnsi="仿宋" w:eastAsia="仿宋" w:cs="仿宋"/>
                <w:spacing w:val="14"/>
                <w:kern w:val="0"/>
                <w:szCs w:val="21"/>
              </w:rPr>
              <w:t>以上报价包含苗木价格、装卸费、运输费、保险费、植物检疫费、税金、质保期内的质保所需的费用、 采购文件规定的风险等，为完成本项目所需要的全部费用的总和。</w:t>
            </w:r>
          </w:p>
        </w:tc>
      </w:tr>
    </w:tbl>
    <w:p>
      <w:pPr>
        <w:pStyle w:val="82"/>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lang w:eastAsia="zh-CN"/>
        </w:rPr>
        <w:t>供应商</w:t>
      </w:r>
      <w:r>
        <w:rPr>
          <w:rFonts w:hint="eastAsia" w:ascii="仿宋" w:hAnsi="仿宋" w:eastAsia="仿宋" w:cs="仿宋"/>
          <w:spacing w:val="14"/>
          <w:kern w:val="0"/>
          <w:szCs w:val="21"/>
        </w:rPr>
        <w:t xml:space="preserve">（企业电子章）：                    </w:t>
      </w:r>
    </w:p>
    <w:p>
      <w:pPr>
        <w:pStyle w:val="82"/>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注：</w:t>
      </w:r>
    </w:p>
    <w:p>
      <w:pPr>
        <w:pStyle w:val="82"/>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1.除投标产品按上表规定格式列示外，</w:t>
      </w:r>
      <w:r>
        <w:rPr>
          <w:rFonts w:hint="eastAsia" w:ascii="仿宋" w:hAnsi="仿宋" w:eastAsia="仿宋" w:cs="仿宋"/>
          <w:spacing w:val="14"/>
          <w:kern w:val="0"/>
          <w:szCs w:val="21"/>
          <w:lang w:eastAsia="zh-CN"/>
        </w:rPr>
        <w:t>供应商</w:t>
      </w:r>
      <w:r>
        <w:rPr>
          <w:rFonts w:hint="eastAsia" w:ascii="仿宋" w:hAnsi="仿宋" w:eastAsia="仿宋" w:cs="仿宋"/>
          <w:spacing w:val="14"/>
          <w:kern w:val="0"/>
          <w:szCs w:val="21"/>
        </w:rPr>
        <w:t>可根据本企业投标情况，在上表列示技术服务费、培训费、运输费和保险费等。</w:t>
      </w:r>
    </w:p>
    <w:p>
      <w:pPr>
        <w:pStyle w:val="82"/>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2.</w:t>
      </w:r>
      <w:r>
        <w:rPr>
          <w:rFonts w:hint="eastAsia" w:ascii="仿宋" w:hAnsi="仿宋" w:eastAsia="仿宋" w:cs="仿宋"/>
          <w:spacing w:val="14"/>
          <w:kern w:val="0"/>
          <w:szCs w:val="21"/>
          <w:lang w:eastAsia="zh-CN"/>
        </w:rPr>
        <w:t>供应商</w:t>
      </w:r>
      <w:r>
        <w:rPr>
          <w:rFonts w:hint="eastAsia" w:ascii="仿宋" w:hAnsi="仿宋" w:eastAsia="仿宋" w:cs="仿宋"/>
          <w:spacing w:val="14"/>
          <w:kern w:val="0"/>
          <w:szCs w:val="21"/>
        </w:rPr>
        <w:t>可根据需要自行增减表格行数。</w:t>
      </w:r>
    </w:p>
    <w:p>
      <w:pPr>
        <w:pStyle w:val="82"/>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3.</w:t>
      </w:r>
      <w:r>
        <w:rPr>
          <w:rFonts w:hint="eastAsia" w:ascii="仿宋" w:hAnsi="仿宋" w:eastAsia="仿宋" w:cs="仿宋"/>
          <w:spacing w:val="14"/>
          <w:kern w:val="0"/>
          <w:szCs w:val="21"/>
          <w:lang w:eastAsia="zh-CN"/>
        </w:rPr>
        <w:t>供应商</w:t>
      </w:r>
      <w:r>
        <w:rPr>
          <w:rFonts w:hint="eastAsia" w:ascii="仿宋" w:hAnsi="仿宋" w:eastAsia="仿宋" w:cs="仿宋"/>
          <w:spacing w:val="14"/>
          <w:kern w:val="0"/>
          <w:szCs w:val="21"/>
        </w:rPr>
        <w:t>对所报相关内容的真实性负责，采购代理机构有权将相关内容进行公示，因弄虚作假导致的后果由</w:t>
      </w:r>
      <w:r>
        <w:rPr>
          <w:rFonts w:hint="eastAsia" w:ascii="仿宋" w:hAnsi="仿宋" w:eastAsia="仿宋" w:cs="仿宋"/>
          <w:spacing w:val="14"/>
          <w:kern w:val="0"/>
          <w:szCs w:val="21"/>
          <w:lang w:eastAsia="zh-CN"/>
        </w:rPr>
        <w:t>供应商</w:t>
      </w:r>
      <w:r>
        <w:rPr>
          <w:rFonts w:hint="eastAsia" w:ascii="仿宋" w:hAnsi="仿宋" w:eastAsia="仿宋" w:cs="仿宋"/>
          <w:spacing w:val="14"/>
          <w:kern w:val="0"/>
          <w:szCs w:val="21"/>
        </w:rPr>
        <w:t>自行承担。</w:t>
      </w:r>
    </w:p>
    <w:p>
      <w:pPr>
        <w:pStyle w:val="82"/>
        <w:jc w:val="center"/>
        <w:rPr>
          <w:rFonts w:hint="eastAsia" w:ascii="仿宋" w:hAnsi="仿宋" w:eastAsia="仿宋" w:cs="仿宋"/>
          <w:kern w:val="0"/>
          <w:sz w:val="20"/>
          <w:szCs w:val="20"/>
        </w:rPr>
      </w:pPr>
    </w:p>
    <w:p>
      <w:pPr>
        <w:pStyle w:val="82"/>
        <w:widowControl/>
        <w:ind w:firstLine="482"/>
        <w:jc w:val="center"/>
        <w:rPr>
          <w:rFonts w:hint="eastAsia" w:ascii="仿宋" w:hAnsi="仿宋" w:eastAsia="仿宋" w:cs="仿宋"/>
          <w:spacing w:val="14"/>
          <w:kern w:val="0"/>
          <w:sz w:val="28"/>
          <w:szCs w:val="28"/>
        </w:rPr>
      </w:pPr>
      <w:r>
        <w:rPr>
          <w:rFonts w:hint="eastAsia" w:ascii="仿宋" w:hAnsi="仿宋" w:eastAsia="仿宋" w:cs="仿宋"/>
          <w:spacing w:val="14"/>
          <w:kern w:val="0"/>
          <w:sz w:val="28"/>
          <w:szCs w:val="28"/>
        </w:rPr>
        <w:br w:type="page"/>
      </w:r>
      <w:r>
        <w:rPr>
          <w:rFonts w:hint="eastAsia" w:ascii="仿宋" w:hAnsi="仿宋" w:eastAsia="仿宋" w:cs="仿宋"/>
          <w:spacing w:val="14"/>
          <w:kern w:val="0"/>
          <w:sz w:val="28"/>
          <w:szCs w:val="28"/>
        </w:rPr>
        <w:t>中小企业（监狱企业、残疾人福利性单位）说明</w:t>
      </w:r>
    </w:p>
    <w:p>
      <w:pPr>
        <w:pStyle w:val="82"/>
        <w:widowControl/>
        <w:jc w:val="center"/>
        <w:rPr>
          <w:rFonts w:hint="eastAsia" w:ascii="仿宋" w:hAnsi="仿宋" w:eastAsia="仿宋" w:cs="仿宋"/>
          <w:spacing w:val="14"/>
          <w:kern w:val="0"/>
          <w:sz w:val="24"/>
        </w:rPr>
      </w:pPr>
    </w:p>
    <w:p>
      <w:pPr>
        <w:pStyle w:val="82"/>
        <w:widowControl/>
        <w:ind w:firstLine="482"/>
        <w:rPr>
          <w:rFonts w:hint="eastAsia" w:ascii="仿宋" w:hAnsi="仿宋" w:eastAsia="仿宋" w:cs="仿宋"/>
          <w:spacing w:val="14"/>
          <w:kern w:val="0"/>
          <w:sz w:val="24"/>
        </w:rPr>
      </w:pPr>
      <w:r>
        <w:rPr>
          <w:rFonts w:hint="eastAsia" w:ascii="仿宋" w:hAnsi="仿宋" w:eastAsia="仿宋" w:cs="仿宋"/>
          <w:spacing w:val="14"/>
          <w:kern w:val="0"/>
          <w:sz w:val="24"/>
        </w:rPr>
        <w:t>1、</w:t>
      </w:r>
      <w:r>
        <w:rPr>
          <w:rFonts w:hint="eastAsia" w:ascii="仿宋" w:hAnsi="仿宋" w:eastAsia="仿宋" w:cs="仿宋"/>
          <w:spacing w:val="14"/>
          <w:kern w:val="0"/>
          <w:sz w:val="24"/>
          <w:lang w:eastAsia="zh-CN"/>
        </w:rPr>
        <w:t>供应商</w:t>
      </w:r>
      <w:r>
        <w:rPr>
          <w:rFonts w:hint="eastAsia" w:ascii="仿宋" w:hAnsi="仿宋" w:eastAsia="仿宋" w:cs="仿宋"/>
          <w:spacing w:val="14"/>
          <w:kern w:val="0"/>
          <w:sz w:val="24"/>
        </w:rPr>
        <w:t>须在</w:t>
      </w:r>
      <w:r>
        <w:rPr>
          <w:rFonts w:hint="eastAsia" w:ascii="仿宋" w:hAnsi="仿宋" w:eastAsia="仿宋" w:cs="仿宋"/>
          <w:spacing w:val="14"/>
          <w:kern w:val="0"/>
          <w:sz w:val="24"/>
          <w:lang w:eastAsia="zh-CN"/>
        </w:rPr>
        <w:t>响应文件</w:t>
      </w:r>
      <w:r>
        <w:rPr>
          <w:rFonts w:hint="eastAsia" w:ascii="仿宋" w:hAnsi="仿宋" w:eastAsia="仿宋" w:cs="仿宋"/>
          <w:spacing w:val="14"/>
          <w:kern w:val="0"/>
          <w:sz w:val="24"/>
        </w:rPr>
        <w:t>中提供《中小企业声明函》；如未按要求提供或相关内容表述不清的或内容不全的，将不予认可。</w:t>
      </w:r>
    </w:p>
    <w:p>
      <w:pPr>
        <w:pStyle w:val="82"/>
        <w:widowControl/>
        <w:ind w:firstLine="482"/>
        <w:rPr>
          <w:rFonts w:hint="eastAsia" w:ascii="仿宋" w:hAnsi="仿宋" w:eastAsia="仿宋" w:cs="仿宋"/>
          <w:spacing w:val="14"/>
          <w:kern w:val="0"/>
          <w:sz w:val="24"/>
        </w:rPr>
      </w:pPr>
      <w:r>
        <w:rPr>
          <w:rFonts w:hint="eastAsia" w:ascii="仿宋" w:hAnsi="仿宋" w:eastAsia="仿宋" w:cs="仿宋"/>
          <w:spacing w:val="14"/>
          <w:kern w:val="0"/>
          <w:sz w:val="24"/>
        </w:rPr>
        <w:t>2、根据财政部、司法部发布的《关于政府采购支持监狱企业发展有关问题的通知》（财库〔2014〕68号）规定，</w:t>
      </w:r>
      <w:r>
        <w:rPr>
          <w:rFonts w:hint="eastAsia" w:ascii="仿宋" w:hAnsi="仿宋" w:eastAsia="仿宋" w:cs="仿宋"/>
          <w:kern w:val="0"/>
          <w:sz w:val="24"/>
        </w:rPr>
        <w:t>本项目在评审中对监狱企业视同小型、微型企业，享受价格扣除政策</w:t>
      </w:r>
      <w:r>
        <w:rPr>
          <w:rFonts w:hint="eastAsia" w:ascii="仿宋" w:hAnsi="仿宋" w:eastAsia="仿宋" w:cs="仿宋"/>
          <w:spacing w:val="14"/>
          <w:kern w:val="0"/>
          <w:sz w:val="24"/>
        </w:rPr>
        <w:t>。监狱企业作为</w:t>
      </w:r>
      <w:r>
        <w:rPr>
          <w:rFonts w:hint="eastAsia" w:ascii="仿宋" w:hAnsi="仿宋" w:eastAsia="仿宋" w:cs="仿宋"/>
          <w:spacing w:val="14"/>
          <w:kern w:val="0"/>
          <w:sz w:val="24"/>
          <w:lang w:eastAsia="zh-CN"/>
        </w:rPr>
        <w:t>供应商</w:t>
      </w:r>
      <w:r>
        <w:rPr>
          <w:rFonts w:hint="eastAsia" w:ascii="仿宋" w:hAnsi="仿宋" w:eastAsia="仿宋" w:cs="仿宋"/>
          <w:spacing w:val="14"/>
          <w:kern w:val="0"/>
          <w:sz w:val="24"/>
        </w:rPr>
        <w:t>须提供由省级以上监狱管理局、戒毒管理局(含新疆生产建设兵团)出具的属于监狱企业的证明文件的扫描件，否则不予认定。</w:t>
      </w:r>
    </w:p>
    <w:p>
      <w:pPr>
        <w:pStyle w:val="82"/>
        <w:widowControl/>
        <w:ind w:firstLine="482"/>
        <w:rPr>
          <w:rFonts w:hint="eastAsia" w:ascii="仿宋" w:hAnsi="仿宋" w:eastAsia="仿宋" w:cs="仿宋"/>
          <w:spacing w:val="14"/>
          <w:kern w:val="0"/>
          <w:sz w:val="24"/>
        </w:rPr>
      </w:pPr>
      <w:r>
        <w:rPr>
          <w:rFonts w:hint="eastAsia" w:ascii="仿宋" w:hAnsi="仿宋" w:eastAsia="仿宋" w:cs="仿宋"/>
          <w:spacing w:val="14"/>
          <w:kern w:val="0"/>
          <w:sz w:val="24"/>
        </w:rPr>
        <w:t>3、根据财政部、民政部、中国残疾人联合会《关于促进残疾人就业政府采购政策的通知》（财库〔2017〕141号）规定，</w:t>
      </w:r>
      <w:r>
        <w:rPr>
          <w:rFonts w:hint="eastAsia" w:ascii="仿宋" w:hAnsi="仿宋" w:eastAsia="仿宋" w:cs="仿宋"/>
          <w:kern w:val="0"/>
          <w:sz w:val="24"/>
        </w:rPr>
        <w:t>本项目在评审中对残疾人福利性单位视同小型、微型企业，享受价格扣除政策。</w:t>
      </w:r>
      <w:r>
        <w:rPr>
          <w:rFonts w:hint="eastAsia" w:ascii="仿宋" w:hAnsi="仿宋" w:eastAsia="仿宋" w:cs="仿宋"/>
          <w:spacing w:val="14"/>
          <w:kern w:val="0"/>
          <w:sz w:val="24"/>
        </w:rPr>
        <w:t>残疾人福利性单位作为</w:t>
      </w:r>
      <w:r>
        <w:rPr>
          <w:rFonts w:hint="eastAsia" w:ascii="仿宋" w:hAnsi="仿宋" w:eastAsia="仿宋" w:cs="仿宋"/>
          <w:spacing w:val="14"/>
          <w:kern w:val="0"/>
          <w:sz w:val="24"/>
          <w:lang w:eastAsia="zh-CN"/>
        </w:rPr>
        <w:t>供应商</w:t>
      </w:r>
      <w:r>
        <w:rPr>
          <w:rFonts w:hint="eastAsia" w:ascii="仿宋" w:hAnsi="仿宋" w:eastAsia="仿宋" w:cs="仿宋"/>
          <w:spacing w:val="14"/>
          <w:kern w:val="0"/>
          <w:sz w:val="24"/>
        </w:rPr>
        <w:t>须提供《残疾人福利性单位声明函》，否则不予认定。</w:t>
      </w:r>
    </w:p>
    <w:p>
      <w:pPr>
        <w:pStyle w:val="82"/>
        <w:widowControl/>
        <w:ind w:firstLine="482"/>
        <w:rPr>
          <w:rFonts w:hint="eastAsia" w:ascii="仿宋" w:hAnsi="仿宋" w:eastAsia="仿宋" w:cs="仿宋"/>
          <w:spacing w:val="14"/>
          <w:kern w:val="0"/>
          <w:sz w:val="24"/>
        </w:rPr>
      </w:pPr>
      <w:r>
        <w:rPr>
          <w:rFonts w:hint="eastAsia" w:ascii="仿宋" w:hAnsi="仿宋" w:eastAsia="仿宋" w:cs="仿宋"/>
          <w:spacing w:val="14"/>
          <w:kern w:val="0"/>
          <w:sz w:val="24"/>
        </w:rPr>
        <w:t>4、</w:t>
      </w:r>
      <w:r>
        <w:rPr>
          <w:rFonts w:hint="eastAsia" w:ascii="仿宋" w:hAnsi="仿宋" w:eastAsia="仿宋" w:cs="仿宋"/>
          <w:spacing w:val="14"/>
          <w:kern w:val="0"/>
          <w:sz w:val="24"/>
          <w:lang w:eastAsia="zh-CN"/>
        </w:rPr>
        <w:t>供应商</w:t>
      </w:r>
      <w:r>
        <w:rPr>
          <w:rFonts w:hint="eastAsia" w:ascii="仿宋" w:hAnsi="仿宋" w:eastAsia="仿宋" w:cs="仿宋"/>
          <w:spacing w:val="14"/>
          <w:kern w:val="0"/>
          <w:sz w:val="24"/>
        </w:rPr>
        <w:t>对所报相关内容的真实性负责，采购代理机构有权将相关内容进行公示，因弄虚作假导致的后果由</w:t>
      </w:r>
      <w:r>
        <w:rPr>
          <w:rFonts w:hint="eastAsia" w:ascii="仿宋" w:hAnsi="仿宋" w:eastAsia="仿宋" w:cs="仿宋"/>
          <w:spacing w:val="14"/>
          <w:kern w:val="0"/>
          <w:sz w:val="24"/>
          <w:lang w:eastAsia="zh-CN"/>
        </w:rPr>
        <w:t>供应商</w:t>
      </w:r>
      <w:r>
        <w:rPr>
          <w:rFonts w:hint="eastAsia" w:ascii="仿宋" w:hAnsi="仿宋" w:eastAsia="仿宋" w:cs="仿宋"/>
          <w:spacing w:val="14"/>
          <w:kern w:val="0"/>
          <w:sz w:val="24"/>
        </w:rPr>
        <w:t>自行承担。</w:t>
      </w:r>
    </w:p>
    <w:p>
      <w:pPr>
        <w:pStyle w:val="82"/>
        <w:widowControl/>
        <w:ind w:firstLine="482"/>
        <w:rPr>
          <w:rFonts w:hint="eastAsia" w:ascii="仿宋" w:hAnsi="仿宋" w:eastAsia="仿宋" w:cs="仿宋"/>
        </w:rPr>
      </w:pPr>
      <w:r>
        <w:rPr>
          <w:rFonts w:hint="eastAsia" w:ascii="仿宋" w:hAnsi="仿宋" w:eastAsia="仿宋" w:cs="仿宋"/>
          <w:spacing w:val="14"/>
          <w:sz w:val="24"/>
        </w:rPr>
        <w:t>5、相关证明资料附后。</w:t>
      </w:r>
    </w:p>
    <w:p>
      <w:pPr>
        <w:pStyle w:val="83"/>
        <w:outlineLvl w:val="2"/>
        <w:rPr>
          <w:rFonts w:hint="eastAsia" w:ascii="仿宋" w:hAnsi="仿宋" w:eastAsia="仿宋" w:cs="仿宋"/>
        </w:rPr>
      </w:pPr>
      <w:r>
        <w:rPr>
          <w:rFonts w:hint="eastAsia" w:ascii="仿宋" w:hAnsi="仿宋" w:eastAsia="仿宋" w:cs="仿宋"/>
        </w:rPr>
        <w:br w:type="page"/>
      </w:r>
      <w:bookmarkStart w:id="583" w:name="_Toc256000165"/>
      <w:r>
        <w:rPr>
          <w:rFonts w:hint="eastAsia" w:ascii="仿宋" w:hAnsi="仿宋" w:eastAsia="仿宋" w:cs="仿宋"/>
        </w:rPr>
        <w:t>八、中小微企业声明函（</w:t>
      </w:r>
      <w:r>
        <w:rPr>
          <w:rFonts w:hint="eastAsia" w:ascii="仿宋" w:hAnsi="仿宋" w:eastAsia="仿宋" w:cs="仿宋"/>
          <w:lang w:eastAsia="zh-CN"/>
        </w:rPr>
        <w:t>供应商</w:t>
      </w:r>
      <w:r>
        <w:rPr>
          <w:rFonts w:hint="eastAsia" w:ascii="仿宋" w:hAnsi="仿宋" w:eastAsia="仿宋" w:cs="仿宋"/>
        </w:rPr>
        <w:t>）</w:t>
      </w:r>
      <w:bookmarkEnd w:id="583"/>
    </w:p>
    <w:p>
      <w:pPr>
        <w:pStyle w:val="84"/>
        <w:jc w:val="center"/>
        <w:rPr>
          <w:rFonts w:hint="eastAsia" w:ascii="仿宋" w:hAnsi="仿宋" w:eastAsia="仿宋" w:cs="仿宋"/>
          <w:spacing w:val="14"/>
          <w:kern w:val="0"/>
          <w:sz w:val="28"/>
          <w:szCs w:val="28"/>
          <w:lang w:val="zh-CN"/>
        </w:rPr>
      </w:pPr>
      <w:r>
        <w:rPr>
          <w:rFonts w:hint="eastAsia" w:ascii="仿宋" w:hAnsi="仿宋" w:eastAsia="仿宋" w:cs="仿宋"/>
          <w:spacing w:val="14"/>
          <w:kern w:val="0"/>
          <w:sz w:val="28"/>
          <w:szCs w:val="28"/>
          <w:lang w:val="zh-CN"/>
        </w:rPr>
        <w:t>中小企业声明函（货物）</w:t>
      </w:r>
    </w:p>
    <w:p>
      <w:pPr>
        <w:pStyle w:val="84"/>
        <w:jc w:val="center"/>
        <w:rPr>
          <w:rFonts w:hint="eastAsia" w:ascii="仿宋" w:hAnsi="仿宋" w:eastAsia="仿宋" w:cs="仿宋"/>
          <w:spacing w:val="14"/>
          <w:kern w:val="0"/>
          <w:szCs w:val="21"/>
          <w:lang w:val="zh-CN"/>
        </w:rPr>
      </w:pPr>
    </w:p>
    <w:p>
      <w:pPr>
        <w:pStyle w:val="84"/>
        <w:ind w:firstLine="424" w:firstLineChars="237"/>
        <w:rPr>
          <w:rFonts w:hint="eastAsia" w:ascii="仿宋" w:hAnsi="仿宋" w:eastAsia="仿宋" w:cs="仿宋"/>
          <w:szCs w:val="24"/>
        </w:rPr>
      </w:pPr>
      <w:r>
        <w:rPr>
          <w:rFonts w:hint="eastAsia" w:ascii="仿宋" w:hAnsi="仿宋" w:eastAsia="仿宋" w:cs="仿宋"/>
          <w:szCs w:val="24"/>
        </w:rPr>
        <w:t>本公司郑重声明，根据《政府采购促进中小企业发展管理办法》（财库﹝2020﹞46号）的规定，本公司参加</w:t>
      </w:r>
      <w:r>
        <w:rPr>
          <w:rFonts w:hint="eastAsia" w:ascii="仿宋" w:hAnsi="仿宋" w:eastAsia="仿宋" w:cs="仿宋"/>
          <w:szCs w:val="24"/>
          <w:u w:val="single"/>
        </w:rPr>
        <w:t xml:space="preserve">     （采购人名称）</w:t>
      </w:r>
      <w:r>
        <w:rPr>
          <w:rFonts w:hint="eastAsia" w:ascii="仿宋" w:hAnsi="仿宋" w:eastAsia="仿宋" w:cs="仿宋"/>
          <w:szCs w:val="24"/>
        </w:rPr>
        <w:t>的</w:t>
      </w:r>
      <w:r>
        <w:rPr>
          <w:rFonts w:hint="eastAsia" w:ascii="仿宋" w:hAnsi="仿宋" w:eastAsia="仿宋" w:cs="仿宋"/>
          <w:szCs w:val="24"/>
          <w:u w:val="single"/>
        </w:rPr>
        <w:t xml:space="preserve">      （项目名称）</w:t>
      </w:r>
      <w:r>
        <w:rPr>
          <w:rFonts w:hint="eastAsia" w:ascii="仿宋" w:hAnsi="仿宋" w:eastAsia="仿宋" w:cs="仿宋"/>
          <w:szCs w:val="24"/>
        </w:rPr>
        <w:t>采购活动，提供的货物全部由符合政策要求的中小企业制造。相关企业的具体情况如下：</w:t>
      </w:r>
    </w:p>
    <w:p>
      <w:pPr>
        <w:pStyle w:val="84"/>
        <w:ind w:left="89" w:firstLine="336" w:firstLineChars="188"/>
        <w:rPr>
          <w:rFonts w:hint="eastAsia" w:ascii="仿宋" w:hAnsi="仿宋" w:eastAsia="仿宋" w:cs="仿宋"/>
          <w:szCs w:val="24"/>
        </w:rPr>
      </w:pPr>
      <w:r>
        <w:rPr>
          <w:rFonts w:hint="eastAsia" w:ascii="仿宋" w:hAnsi="仿宋" w:eastAsia="仿宋" w:cs="仿宋"/>
          <w:szCs w:val="24"/>
        </w:rPr>
        <w:t>1、</w:t>
      </w:r>
      <w:r>
        <w:rPr>
          <w:rFonts w:hint="eastAsia" w:ascii="仿宋" w:hAnsi="仿宋" w:eastAsia="仿宋" w:cs="仿宋"/>
          <w:szCs w:val="24"/>
          <w:u w:val="single"/>
        </w:rPr>
        <w:t xml:space="preserve">      （标的名称）</w:t>
      </w:r>
      <w:r>
        <w:rPr>
          <w:rFonts w:hint="eastAsia" w:ascii="仿宋" w:hAnsi="仿宋" w:eastAsia="仿宋" w:cs="仿宋"/>
          <w:szCs w:val="24"/>
        </w:rPr>
        <w:t>，属于</w:t>
      </w:r>
      <w:r>
        <w:rPr>
          <w:rFonts w:hint="eastAsia" w:ascii="仿宋" w:hAnsi="仿宋" w:eastAsia="仿宋" w:cs="仿宋"/>
          <w:szCs w:val="24"/>
          <w:u w:val="single"/>
        </w:rPr>
        <w:t xml:space="preserve">      </w:t>
      </w:r>
      <w:r>
        <w:rPr>
          <w:rFonts w:hint="eastAsia" w:ascii="仿宋" w:hAnsi="仿宋" w:eastAsia="仿宋" w:cs="仿宋"/>
          <w:szCs w:val="24"/>
        </w:rPr>
        <w:t>行业；制造商为</w:t>
      </w:r>
      <w:r>
        <w:rPr>
          <w:rFonts w:hint="eastAsia" w:ascii="仿宋" w:hAnsi="仿宋" w:eastAsia="仿宋" w:cs="仿宋"/>
          <w:szCs w:val="24"/>
          <w:u w:val="single"/>
        </w:rPr>
        <w:t xml:space="preserve">      （企业名称）</w:t>
      </w:r>
      <w:r>
        <w:rPr>
          <w:rFonts w:hint="eastAsia" w:ascii="仿宋" w:hAnsi="仿宋" w:eastAsia="仿宋" w:cs="仿宋"/>
          <w:szCs w:val="24"/>
        </w:rPr>
        <w:t xml:space="preserve">，从业人员 </w:t>
      </w:r>
      <w:r>
        <w:rPr>
          <w:rFonts w:hint="eastAsia" w:ascii="仿宋" w:hAnsi="仿宋" w:eastAsia="仿宋" w:cs="仿宋"/>
          <w:szCs w:val="24"/>
          <w:u w:val="single"/>
        </w:rPr>
        <w:t xml:space="preserve">     </w:t>
      </w:r>
      <w:r>
        <w:rPr>
          <w:rFonts w:hint="eastAsia" w:ascii="仿宋" w:hAnsi="仿宋" w:eastAsia="仿宋" w:cs="仿宋"/>
          <w:szCs w:val="24"/>
        </w:rPr>
        <w:t xml:space="preserve">人，营业收入为 </w:t>
      </w:r>
      <w:r>
        <w:rPr>
          <w:rFonts w:hint="eastAsia" w:ascii="仿宋" w:hAnsi="仿宋" w:eastAsia="仿宋" w:cs="仿宋"/>
          <w:szCs w:val="24"/>
          <w:u w:val="single"/>
        </w:rPr>
        <w:t xml:space="preserve">     </w:t>
      </w:r>
      <w:r>
        <w:rPr>
          <w:rFonts w:hint="eastAsia" w:ascii="仿宋" w:hAnsi="仿宋" w:eastAsia="仿宋" w:cs="仿宋"/>
          <w:szCs w:val="24"/>
        </w:rPr>
        <w:t>万元，资产总额为</w:t>
      </w:r>
      <w:r>
        <w:rPr>
          <w:rFonts w:hint="eastAsia" w:ascii="仿宋" w:hAnsi="仿宋" w:eastAsia="仿宋" w:cs="仿宋"/>
          <w:szCs w:val="24"/>
          <w:u w:val="single"/>
        </w:rPr>
        <w:t xml:space="preserve">     </w:t>
      </w:r>
      <w:r>
        <w:rPr>
          <w:rFonts w:hint="eastAsia" w:ascii="仿宋" w:hAnsi="仿宋" w:eastAsia="仿宋" w:cs="仿宋"/>
          <w:szCs w:val="24"/>
        </w:rPr>
        <w:t>万元，属于</w:t>
      </w:r>
      <w:r>
        <w:rPr>
          <w:rFonts w:hint="eastAsia" w:ascii="仿宋" w:hAnsi="仿宋" w:eastAsia="仿宋" w:cs="仿宋"/>
          <w:szCs w:val="24"/>
          <w:u w:val="single"/>
        </w:rPr>
        <w:t xml:space="preserve">      （中型企业、小型企业、微型企业）</w:t>
      </w:r>
      <w:r>
        <w:rPr>
          <w:rFonts w:hint="eastAsia" w:ascii="仿宋" w:hAnsi="仿宋" w:eastAsia="仿宋" w:cs="仿宋"/>
          <w:szCs w:val="24"/>
        </w:rPr>
        <w:t>。</w:t>
      </w:r>
    </w:p>
    <w:p>
      <w:pPr>
        <w:pStyle w:val="84"/>
        <w:ind w:left="89" w:firstLine="336" w:firstLineChars="188"/>
        <w:rPr>
          <w:rFonts w:hint="eastAsia" w:ascii="仿宋" w:hAnsi="仿宋" w:eastAsia="仿宋" w:cs="仿宋"/>
          <w:szCs w:val="24"/>
          <w:u w:val="single"/>
        </w:rPr>
      </w:pPr>
      <w:r>
        <w:rPr>
          <w:rFonts w:hint="eastAsia" w:ascii="仿宋" w:hAnsi="仿宋" w:eastAsia="仿宋" w:cs="仿宋"/>
          <w:szCs w:val="24"/>
        </w:rPr>
        <w:t>2、</w:t>
      </w:r>
      <w:r>
        <w:rPr>
          <w:rFonts w:hint="eastAsia" w:ascii="仿宋" w:hAnsi="仿宋" w:eastAsia="仿宋" w:cs="仿宋"/>
          <w:szCs w:val="24"/>
          <w:u w:val="single"/>
        </w:rPr>
        <w:t xml:space="preserve">      （标的名称）</w:t>
      </w:r>
      <w:r>
        <w:rPr>
          <w:rFonts w:hint="eastAsia" w:ascii="仿宋" w:hAnsi="仿宋" w:eastAsia="仿宋" w:cs="仿宋"/>
          <w:szCs w:val="24"/>
        </w:rPr>
        <w:t>，属于</w:t>
      </w:r>
      <w:r>
        <w:rPr>
          <w:rFonts w:hint="eastAsia" w:ascii="仿宋" w:hAnsi="仿宋" w:eastAsia="仿宋" w:cs="仿宋"/>
          <w:szCs w:val="24"/>
          <w:u w:val="single"/>
        </w:rPr>
        <w:t xml:space="preserve">      </w:t>
      </w:r>
      <w:r>
        <w:rPr>
          <w:rFonts w:hint="eastAsia" w:ascii="仿宋" w:hAnsi="仿宋" w:eastAsia="仿宋" w:cs="仿宋"/>
          <w:szCs w:val="24"/>
        </w:rPr>
        <w:t>行业；制造商为</w:t>
      </w:r>
      <w:r>
        <w:rPr>
          <w:rFonts w:hint="eastAsia" w:ascii="仿宋" w:hAnsi="仿宋" w:eastAsia="仿宋" w:cs="仿宋"/>
          <w:szCs w:val="24"/>
          <w:u w:val="single"/>
        </w:rPr>
        <w:t xml:space="preserve">      （企业名称）</w:t>
      </w:r>
      <w:r>
        <w:rPr>
          <w:rFonts w:hint="eastAsia" w:ascii="仿宋" w:hAnsi="仿宋" w:eastAsia="仿宋" w:cs="仿宋"/>
          <w:szCs w:val="24"/>
        </w:rPr>
        <w:t xml:space="preserve">，从业人员 </w:t>
      </w:r>
      <w:r>
        <w:rPr>
          <w:rFonts w:hint="eastAsia" w:ascii="仿宋" w:hAnsi="仿宋" w:eastAsia="仿宋" w:cs="仿宋"/>
          <w:szCs w:val="24"/>
          <w:u w:val="single"/>
        </w:rPr>
        <w:t xml:space="preserve">     </w:t>
      </w:r>
      <w:r>
        <w:rPr>
          <w:rFonts w:hint="eastAsia" w:ascii="仿宋" w:hAnsi="仿宋" w:eastAsia="仿宋" w:cs="仿宋"/>
          <w:szCs w:val="24"/>
        </w:rPr>
        <w:t xml:space="preserve">人，营业收入为 </w:t>
      </w:r>
      <w:r>
        <w:rPr>
          <w:rFonts w:hint="eastAsia" w:ascii="仿宋" w:hAnsi="仿宋" w:eastAsia="仿宋" w:cs="仿宋"/>
          <w:szCs w:val="24"/>
          <w:u w:val="single"/>
        </w:rPr>
        <w:t xml:space="preserve">     </w:t>
      </w:r>
      <w:r>
        <w:rPr>
          <w:rFonts w:hint="eastAsia" w:ascii="仿宋" w:hAnsi="仿宋" w:eastAsia="仿宋" w:cs="仿宋"/>
          <w:szCs w:val="24"/>
        </w:rPr>
        <w:t>万元，资产总额为</w:t>
      </w:r>
      <w:r>
        <w:rPr>
          <w:rFonts w:hint="eastAsia" w:ascii="仿宋" w:hAnsi="仿宋" w:eastAsia="仿宋" w:cs="仿宋"/>
          <w:szCs w:val="24"/>
          <w:u w:val="single"/>
        </w:rPr>
        <w:t xml:space="preserve">     </w:t>
      </w:r>
      <w:r>
        <w:rPr>
          <w:rFonts w:hint="eastAsia" w:ascii="仿宋" w:hAnsi="仿宋" w:eastAsia="仿宋" w:cs="仿宋"/>
          <w:szCs w:val="24"/>
        </w:rPr>
        <w:t>万元，属于</w:t>
      </w:r>
      <w:r>
        <w:rPr>
          <w:rFonts w:hint="eastAsia" w:ascii="仿宋" w:hAnsi="仿宋" w:eastAsia="仿宋" w:cs="仿宋"/>
          <w:szCs w:val="24"/>
          <w:u w:val="single"/>
        </w:rPr>
        <w:t xml:space="preserve">      （中型企业、小型企业、微型企业）</w:t>
      </w:r>
      <w:r>
        <w:rPr>
          <w:rFonts w:hint="eastAsia" w:ascii="仿宋" w:hAnsi="仿宋" w:eastAsia="仿宋" w:cs="仿宋"/>
          <w:szCs w:val="24"/>
        </w:rPr>
        <w:t>。</w:t>
      </w:r>
    </w:p>
    <w:p>
      <w:pPr>
        <w:pStyle w:val="84"/>
        <w:ind w:right="-58" w:firstLine="346" w:firstLineChars="200"/>
        <w:rPr>
          <w:rFonts w:hint="eastAsia" w:ascii="仿宋" w:hAnsi="仿宋" w:eastAsia="仿宋" w:cs="仿宋"/>
          <w:spacing w:val="-3"/>
          <w:szCs w:val="21"/>
        </w:rPr>
      </w:pPr>
      <w:r>
        <w:rPr>
          <w:rFonts w:hint="eastAsia" w:ascii="仿宋" w:hAnsi="仿宋" w:eastAsia="仿宋" w:cs="仿宋"/>
          <w:spacing w:val="-3"/>
          <w:szCs w:val="21"/>
        </w:rPr>
        <w:t>……</w:t>
      </w:r>
    </w:p>
    <w:p>
      <w:pPr>
        <w:pStyle w:val="84"/>
        <w:ind w:firstLine="420"/>
        <w:rPr>
          <w:rFonts w:hint="eastAsia" w:ascii="仿宋" w:hAnsi="仿宋" w:eastAsia="仿宋" w:cs="仿宋"/>
          <w:spacing w:val="14"/>
          <w:kern w:val="0"/>
          <w:szCs w:val="21"/>
          <w:lang w:val="zh-CN"/>
        </w:rPr>
      </w:pPr>
      <w:r>
        <w:rPr>
          <w:rFonts w:hint="eastAsia" w:ascii="仿宋" w:hAnsi="仿宋" w:eastAsia="仿宋" w:cs="仿宋"/>
          <w:spacing w:val="14"/>
          <w:kern w:val="0"/>
          <w:szCs w:val="21"/>
          <w:lang w:val="zh-CN"/>
        </w:rPr>
        <w:t>以上企业，不属于大企业的分支机构，不存在控股股东为大企业的情形，也不存在与大企业的负责人为同一人的情形。</w:t>
      </w:r>
    </w:p>
    <w:p>
      <w:pPr>
        <w:pStyle w:val="84"/>
        <w:ind w:firstLine="420"/>
        <w:rPr>
          <w:rFonts w:hint="eastAsia" w:ascii="仿宋" w:hAnsi="仿宋" w:eastAsia="仿宋" w:cs="仿宋"/>
          <w:spacing w:val="14"/>
          <w:kern w:val="0"/>
          <w:szCs w:val="21"/>
          <w:lang w:val="zh-CN"/>
        </w:rPr>
      </w:pPr>
    </w:p>
    <w:p>
      <w:pPr>
        <w:pStyle w:val="84"/>
        <w:ind w:firstLine="420"/>
        <w:rPr>
          <w:rFonts w:hint="eastAsia" w:ascii="仿宋" w:hAnsi="仿宋" w:eastAsia="仿宋" w:cs="仿宋"/>
          <w:spacing w:val="14"/>
          <w:kern w:val="0"/>
          <w:szCs w:val="21"/>
          <w:lang w:val="zh-CN"/>
        </w:rPr>
      </w:pPr>
      <w:r>
        <w:rPr>
          <w:rFonts w:hint="eastAsia" w:ascii="仿宋" w:hAnsi="仿宋" w:eastAsia="仿宋" w:cs="仿宋"/>
          <w:spacing w:val="14"/>
          <w:kern w:val="0"/>
          <w:szCs w:val="21"/>
          <w:lang w:val="zh-CN"/>
        </w:rPr>
        <w:t>本企业对上述声明内容的真实性负责。如有虚假，将依法承担相应责任。</w:t>
      </w:r>
    </w:p>
    <w:p>
      <w:pPr>
        <w:pStyle w:val="84"/>
        <w:rPr>
          <w:rFonts w:hint="eastAsia" w:ascii="仿宋" w:hAnsi="仿宋" w:eastAsia="仿宋" w:cs="仿宋"/>
          <w:spacing w:val="14"/>
          <w:kern w:val="0"/>
          <w:szCs w:val="21"/>
          <w:lang w:val="zh-CN"/>
        </w:rPr>
      </w:pPr>
    </w:p>
    <w:p>
      <w:pPr>
        <w:pStyle w:val="84"/>
        <w:ind w:firstLine="414" w:firstLineChars="200"/>
        <w:rPr>
          <w:rFonts w:hint="eastAsia" w:ascii="仿宋" w:hAnsi="仿宋" w:eastAsia="仿宋" w:cs="仿宋"/>
          <w:spacing w:val="14"/>
          <w:szCs w:val="21"/>
          <w:lang w:val="zh-CN"/>
        </w:rPr>
      </w:pPr>
      <w:r>
        <w:rPr>
          <w:rFonts w:hint="eastAsia" w:ascii="仿宋" w:hAnsi="仿宋" w:eastAsia="仿宋" w:cs="仿宋"/>
          <w:spacing w:val="14"/>
          <w:szCs w:val="21"/>
          <w:lang w:val="zh-CN"/>
        </w:rPr>
        <w:t>供应商（企业电子章）：</w:t>
      </w:r>
    </w:p>
    <w:p>
      <w:pPr>
        <w:pStyle w:val="84"/>
        <w:ind w:firstLine="414" w:firstLineChars="200"/>
        <w:rPr>
          <w:rFonts w:hint="eastAsia" w:ascii="仿宋" w:hAnsi="仿宋" w:eastAsia="仿宋" w:cs="仿宋"/>
          <w:spacing w:val="14"/>
          <w:szCs w:val="21"/>
          <w:lang w:val="zh-CN"/>
        </w:rPr>
      </w:pPr>
      <w:r>
        <w:rPr>
          <w:rFonts w:hint="eastAsia" w:ascii="仿宋" w:hAnsi="仿宋" w:eastAsia="仿宋" w:cs="仿宋"/>
          <w:spacing w:val="14"/>
          <w:szCs w:val="21"/>
          <w:lang w:val="zh-CN"/>
        </w:rPr>
        <w:t>日期：</w:t>
      </w:r>
    </w:p>
    <w:p>
      <w:pPr>
        <w:pStyle w:val="84"/>
        <w:ind w:firstLine="414" w:firstLineChars="200"/>
        <w:rPr>
          <w:rFonts w:hint="eastAsia" w:ascii="仿宋" w:hAnsi="仿宋" w:eastAsia="仿宋" w:cs="仿宋"/>
          <w:spacing w:val="14"/>
          <w:szCs w:val="21"/>
          <w:lang w:val="zh-CN"/>
        </w:rPr>
      </w:pPr>
    </w:p>
    <w:p>
      <w:pPr>
        <w:pStyle w:val="84"/>
        <w:rPr>
          <w:rFonts w:hint="eastAsia" w:ascii="仿宋" w:hAnsi="仿宋" w:eastAsia="仿宋" w:cs="仿宋"/>
          <w:spacing w:val="14"/>
          <w:szCs w:val="21"/>
          <w:lang w:val="zh-CN"/>
        </w:rPr>
      </w:pPr>
    </w:p>
    <w:p>
      <w:pPr>
        <w:pStyle w:val="84"/>
        <w:rPr>
          <w:rFonts w:hint="eastAsia" w:ascii="仿宋" w:hAnsi="仿宋" w:eastAsia="仿宋" w:cs="仿宋"/>
          <w:spacing w:val="14"/>
          <w:szCs w:val="21"/>
          <w:lang w:val="zh-CN"/>
        </w:rPr>
      </w:pPr>
    </w:p>
    <w:p>
      <w:pPr>
        <w:pStyle w:val="84"/>
        <w:rPr>
          <w:rFonts w:hint="eastAsia" w:ascii="仿宋" w:hAnsi="仿宋" w:eastAsia="仿宋" w:cs="仿宋"/>
          <w:spacing w:val="14"/>
          <w:szCs w:val="21"/>
          <w:lang w:val="zh-CN"/>
        </w:rPr>
      </w:pPr>
      <w:r>
        <w:rPr>
          <w:rFonts w:hint="eastAsia" w:ascii="仿宋" w:hAnsi="仿宋" w:eastAsia="仿宋" w:cs="仿宋"/>
          <w:spacing w:val="14"/>
          <w:szCs w:val="21"/>
          <w:lang w:val="zh-CN"/>
        </w:rPr>
        <w:t>注：1、从业人员、营业收入、资产总额填报上一年度数据，无上一年度数据的新成立企业可不填报。</w:t>
      </w:r>
    </w:p>
    <w:p>
      <w:pPr>
        <w:pStyle w:val="84"/>
        <w:ind w:firstLine="414" w:firstLineChars="200"/>
        <w:rPr>
          <w:rFonts w:hint="eastAsia" w:ascii="仿宋" w:hAnsi="仿宋" w:eastAsia="仿宋" w:cs="仿宋"/>
        </w:rPr>
      </w:pPr>
      <w:r>
        <w:rPr>
          <w:rFonts w:hint="eastAsia" w:ascii="仿宋" w:hAnsi="仿宋" w:eastAsia="仿宋" w:cs="仿宋"/>
          <w:spacing w:val="14"/>
          <w:szCs w:val="21"/>
          <w:lang w:val="zh-CN"/>
        </w:rPr>
        <w:t>2、中小企业划分标准见工业和信息化部国家统计局国家发展和改革委员财政部《关于印发中小企业划型标准规定的通知》（工信部联企业〔2011〕300号)。</w:t>
      </w:r>
    </w:p>
    <w:p>
      <w:pPr>
        <w:pStyle w:val="86"/>
        <w:outlineLvl w:val="2"/>
        <w:rPr>
          <w:rFonts w:hint="eastAsia" w:ascii="仿宋" w:hAnsi="仿宋" w:eastAsia="仿宋" w:cs="仿宋"/>
        </w:rPr>
      </w:pPr>
      <w:r>
        <w:rPr>
          <w:rFonts w:hint="eastAsia" w:ascii="仿宋" w:hAnsi="仿宋" w:eastAsia="仿宋" w:cs="仿宋"/>
        </w:rPr>
        <w:br w:type="page"/>
      </w:r>
      <w:bookmarkStart w:id="584" w:name="_Toc256000166"/>
      <w:r>
        <w:rPr>
          <w:rFonts w:hint="eastAsia" w:ascii="仿宋" w:hAnsi="仿宋" w:eastAsia="仿宋" w:cs="仿宋"/>
        </w:rPr>
        <w:t>九、残疾人福利性单位声明函</w:t>
      </w:r>
      <w:bookmarkEnd w:id="584"/>
    </w:p>
    <w:p>
      <w:pPr>
        <w:pStyle w:val="87"/>
        <w:jc w:val="center"/>
        <w:rPr>
          <w:rFonts w:hint="eastAsia" w:ascii="仿宋" w:hAnsi="仿宋" w:eastAsia="仿宋" w:cs="仿宋"/>
          <w:spacing w:val="14"/>
          <w:kern w:val="0"/>
          <w:sz w:val="28"/>
          <w:szCs w:val="28"/>
        </w:rPr>
      </w:pPr>
      <w:r>
        <w:rPr>
          <w:rFonts w:hint="eastAsia" w:ascii="仿宋" w:hAnsi="仿宋" w:eastAsia="仿宋" w:cs="仿宋"/>
          <w:spacing w:val="14"/>
          <w:kern w:val="0"/>
          <w:sz w:val="28"/>
          <w:szCs w:val="28"/>
        </w:rPr>
        <w:t>残疾人福利性单位声明函</w:t>
      </w:r>
    </w:p>
    <w:p>
      <w:pPr>
        <w:pStyle w:val="87"/>
        <w:jc w:val="center"/>
        <w:rPr>
          <w:rFonts w:hint="eastAsia" w:ascii="仿宋" w:hAnsi="仿宋" w:eastAsia="仿宋" w:cs="仿宋"/>
          <w:spacing w:val="14"/>
          <w:kern w:val="0"/>
          <w:szCs w:val="21"/>
        </w:rPr>
      </w:pPr>
    </w:p>
    <w:p>
      <w:pPr>
        <w:pStyle w:val="87"/>
        <w:ind w:firstLine="420"/>
        <w:rPr>
          <w:rFonts w:hint="eastAsia" w:ascii="仿宋" w:hAnsi="仿宋" w:eastAsia="仿宋" w:cs="仿宋"/>
          <w:spacing w:val="14"/>
          <w:kern w:val="0"/>
          <w:szCs w:val="21"/>
        </w:rPr>
      </w:pPr>
      <w:r>
        <w:rPr>
          <w:rFonts w:hint="eastAsia" w:ascii="仿宋" w:hAnsi="仿宋" w:eastAsia="仿宋" w:cs="仿宋"/>
          <w:spacing w:val="14"/>
          <w:kern w:val="0"/>
          <w:szCs w:val="21"/>
        </w:rPr>
        <w:t>本单位郑重声明，根据《财政部民政部中国残疾人联合会关于促进残疾人就业政府采购政策的通知》（财库〔2017〕141号）的规定，本单位为符合条件的残疾人福利性单位，且本单位参加__________________单位的________________________项目采购活动提供本单位制造的货物（由本单位承担工程/提供服务），或者提供其他残疾人福利性单位制造的货物（不包括使用非残疾人福利性单位注册商标的货物）。</w:t>
      </w:r>
    </w:p>
    <w:p>
      <w:pPr>
        <w:pStyle w:val="87"/>
        <w:ind w:firstLine="420"/>
        <w:rPr>
          <w:rFonts w:hint="eastAsia" w:ascii="仿宋" w:hAnsi="仿宋" w:eastAsia="仿宋" w:cs="仿宋"/>
          <w:spacing w:val="14"/>
          <w:kern w:val="0"/>
          <w:szCs w:val="21"/>
        </w:rPr>
      </w:pPr>
      <w:r>
        <w:rPr>
          <w:rFonts w:hint="eastAsia" w:ascii="仿宋" w:hAnsi="仿宋" w:eastAsia="仿宋" w:cs="仿宋"/>
          <w:spacing w:val="14"/>
          <w:kern w:val="0"/>
          <w:szCs w:val="21"/>
        </w:rPr>
        <w:t>本单位对上述声明的真实性负责。如有虚假，将依法承担相应责任。</w:t>
      </w:r>
    </w:p>
    <w:p>
      <w:pPr>
        <w:pStyle w:val="87"/>
        <w:rPr>
          <w:rFonts w:hint="eastAsia" w:ascii="仿宋" w:hAnsi="仿宋" w:eastAsia="仿宋" w:cs="仿宋"/>
          <w:spacing w:val="14"/>
          <w:kern w:val="0"/>
          <w:szCs w:val="21"/>
        </w:rPr>
      </w:pPr>
    </w:p>
    <w:p>
      <w:pPr>
        <w:pStyle w:val="87"/>
        <w:rPr>
          <w:rFonts w:hint="eastAsia" w:ascii="仿宋" w:hAnsi="仿宋" w:eastAsia="仿宋" w:cs="仿宋"/>
          <w:spacing w:val="14"/>
          <w:kern w:val="0"/>
          <w:szCs w:val="21"/>
        </w:rPr>
      </w:pPr>
    </w:p>
    <w:p>
      <w:pPr>
        <w:pStyle w:val="87"/>
        <w:rPr>
          <w:rFonts w:hint="eastAsia" w:ascii="仿宋" w:hAnsi="仿宋" w:eastAsia="仿宋" w:cs="仿宋"/>
          <w:spacing w:val="14"/>
          <w:kern w:val="0"/>
          <w:szCs w:val="21"/>
        </w:rPr>
      </w:pPr>
      <w:r>
        <w:rPr>
          <w:rFonts w:hint="eastAsia" w:ascii="仿宋" w:hAnsi="仿宋" w:eastAsia="仿宋" w:cs="仿宋"/>
          <w:spacing w:val="14"/>
          <w:kern w:val="0"/>
          <w:szCs w:val="21"/>
        </w:rPr>
        <w:t xml:space="preserve">                                             </w:t>
      </w:r>
      <w:r>
        <w:rPr>
          <w:rFonts w:hint="eastAsia" w:ascii="仿宋" w:hAnsi="仿宋" w:eastAsia="仿宋" w:cs="仿宋"/>
          <w:spacing w:val="14"/>
          <w:kern w:val="0"/>
          <w:szCs w:val="21"/>
          <w:lang w:eastAsia="zh-CN"/>
        </w:rPr>
        <w:t>供应商</w:t>
      </w:r>
      <w:r>
        <w:rPr>
          <w:rFonts w:hint="eastAsia" w:ascii="仿宋" w:hAnsi="仿宋" w:eastAsia="仿宋" w:cs="仿宋"/>
          <w:spacing w:val="14"/>
          <w:kern w:val="0"/>
          <w:szCs w:val="21"/>
        </w:rPr>
        <w:t>（企业电子章）：</w:t>
      </w:r>
    </w:p>
    <w:p>
      <w:pPr>
        <w:pStyle w:val="88"/>
        <w:outlineLvl w:val="2"/>
        <w:rPr>
          <w:rFonts w:hint="eastAsia" w:ascii="仿宋" w:hAnsi="仿宋" w:eastAsia="仿宋" w:cs="仿宋"/>
        </w:rPr>
      </w:pPr>
      <w:r>
        <w:rPr>
          <w:rFonts w:hint="eastAsia" w:ascii="仿宋" w:hAnsi="仿宋" w:eastAsia="仿宋" w:cs="仿宋"/>
        </w:rPr>
        <w:br w:type="page"/>
      </w:r>
      <w:bookmarkStart w:id="585" w:name="_Toc256000167"/>
      <w:r>
        <w:rPr>
          <w:rFonts w:hint="eastAsia" w:ascii="仿宋" w:hAnsi="仿宋" w:eastAsia="仿宋" w:cs="仿宋"/>
        </w:rPr>
        <w:t>十、监狱企业证明文件</w:t>
      </w:r>
      <w:bookmarkEnd w:id="585"/>
    </w:p>
    <w:p>
      <w:pPr>
        <w:pStyle w:val="89"/>
        <w:jc w:val="center"/>
        <w:rPr>
          <w:rFonts w:hint="eastAsia" w:ascii="仿宋" w:hAnsi="仿宋" w:eastAsia="仿宋" w:cs="仿宋"/>
          <w:spacing w:val="14"/>
          <w:kern w:val="0"/>
          <w:sz w:val="28"/>
          <w:szCs w:val="28"/>
        </w:rPr>
      </w:pPr>
      <w:r>
        <w:rPr>
          <w:rFonts w:hint="eastAsia" w:ascii="仿宋" w:hAnsi="仿宋" w:eastAsia="仿宋" w:cs="仿宋"/>
          <w:spacing w:val="14"/>
          <w:kern w:val="0"/>
          <w:sz w:val="28"/>
          <w:szCs w:val="28"/>
        </w:rPr>
        <w:t>监狱企业证明文件</w:t>
      </w:r>
    </w:p>
    <w:p>
      <w:pPr>
        <w:pStyle w:val="89"/>
        <w:jc w:val="center"/>
        <w:rPr>
          <w:rFonts w:hint="eastAsia" w:ascii="仿宋" w:hAnsi="仿宋" w:eastAsia="仿宋" w:cs="仿宋"/>
          <w:spacing w:val="14"/>
          <w:kern w:val="0"/>
          <w:szCs w:val="21"/>
        </w:rPr>
      </w:pPr>
    </w:p>
    <w:p>
      <w:pPr>
        <w:pStyle w:val="89"/>
        <w:ind w:firstLine="420"/>
        <w:rPr>
          <w:rFonts w:hint="eastAsia" w:ascii="仿宋" w:hAnsi="仿宋" w:eastAsia="仿宋" w:cs="仿宋"/>
          <w:spacing w:val="14"/>
          <w:kern w:val="0"/>
          <w:szCs w:val="21"/>
        </w:rPr>
      </w:pPr>
      <w:r>
        <w:rPr>
          <w:rFonts w:hint="eastAsia" w:ascii="仿宋" w:hAnsi="仿宋" w:eastAsia="仿宋" w:cs="仿宋"/>
          <w:spacing w:val="14"/>
          <w:kern w:val="0"/>
          <w:szCs w:val="21"/>
        </w:rPr>
        <w:t>（监狱企业参加政府采购活动时，应当提供由省级以上监狱管理局、戒毒管理局(含新疆生产建设兵团)出具的属于监狱企业的证明文件。</w:t>
      </w:r>
    </w:p>
    <w:p>
      <w:pPr>
        <w:pStyle w:val="89"/>
        <w:rPr>
          <w:rFonts w:hint="eastAsia" w:ascii="仿宋" w:hAnsi="仿宋" w:eastAsia="仿宋" w:cs="仿宋"/>
          <w:spacing w:val="14"/>
          <w:kern w:val="0"/>
          <w:szCs w:val="21"/>
        </w:rPr>
      </w:pPr>
    </w:p>
    <w:p>
      <w:pPr>
        <w:pStyle w:val="89"/>
        <w:rPr>
          <w:rFonts w:hint="eastAsia" w:ascii="仿宋" w:hAnsi="仿宋" w:eastAsia="仿宋" w:cs="仿宋"/>
          <w:spacing w:val="14"/>
          <w:kern w:val="0"/>
          <w:szCs w:val="21"/>
        </w:rPr>
      </w:pPr>
    </w:p>
    <w:p>
      <w:pPr>
        <w:pStyle w:val="89"/>
        <w:rPr>
          <w:rFonts w:hint="eastAsia" w:ascii="仿宋" w:hAnsi="仿宋" w:eastAsia="仿宋" w:cs="仿宋"/>
          <w:spacing w:val="14"/>
          <w:kern w:val="0"/>
          <w:szCs w:val="21"/>
        </w:rPr>
      </w:pPr>
      <w:r>
        <w:rPr>
          <w:rFonts w:hint="eastAsia" w:ascii="仿宋" w:hAnsi="仿宋" w:eastAsia="仿宋" w:cs="仿宋"/>
          <w:spacing w:val="14"/>
          <w:kern w:val="0"/>
          <w:szCs w:val="21"/>
        </w:rPr>
        <w:t>注：在</w:t>
      </w:r>
      <w:r>
        <w:rPr>
          <w:rFonts w:hint="eastAsia" w:ascii="仿宋" w:hAnsi="仿宋" w:eastAsia="仿宋" w:cs="仿宋"/>
          <w:spacing w:val="14"/>
          <w:kern w:val="0"/>
          <w:szCs w:val="21"/>
          <w:lang w:eastAsia="zh-CN"/>
        </w:rPr>
        <w:t>响应文件</w:t>
      </w:r>
      <w:r>
        <w:rPr>
          <w:rFonts w:hint="eastAsia" w:ascii="仿宋" w:hAnsi="仿宋" w:eastAsia="仿宋" w:cs="仿宋"/>
          <w:spacing w:val="14"/>
          <w:kern w:val="0"/>
          <w:szCs w:val="21"/>
        </w:rPr>
        <w:t>中附扫描件</w:t>
      </w:r>
    </w:p>
    <w:p>
      <w:pPr>
        <w:pStyle w:val="90"/>
        <w:outlineLvl w:val="2"/>
        <w:rPr>
          <w:rFonts w:hint="eastAsia" w:ascii="仿宋" w:hAnsi="仿宋" w:eastAsia="仿宋" w:cs="仿宋"/>
        </w:rPr>
      </w:pPr>
      <w:r>
        <w:rPr>
          <w:rFonts w:hint="eastAsia" w:ascii="仿宋" w:hAnsi="仿宋" w:eastAsia="仿宋" w:cs="仿宋"/>
        </w:rPr>
        <w:br w:type="page"/>
      </w:r>
      <w:bookmarkStart w:id="586" w:name="_Toc256000168"/>
      <w:r>
        <w:rPr>
          <w:rFonts w:hint="eastAsia" w:ascii="仿宋" w:hAnsi="仿宋" w:eastAsia="仿宋" w:cs="仿宋"/>
        </w:rPr>
        <w:t>十一、技术要求响应与偏差表</w:t>
      </w:r>
      <w:bookmarkEnd w:id="586"/>
    </w:p>
    <w:p>
      <w:pPr>
        <w:pStyle w:val="91"/>
        <w:jc w:val="center"/>
        <w:rPr>
          <w:rFonts w:hint="eastAsia" w:ascii="仿宋" w:hAnsi="仿宋" w:eastAsia="仿宋" w:cs="仿宋"/>
          <w:spacing w:val="14"/>
          <w:kern w:val="0"/>
          <w:sz w:val="28"/>
          <w:szCs w:val="28"/>
        </w:rPr>
      </w:pPr>
      <w:r>
        <w:rPr>
          <w:rFonts w:hint="eastAsia" w:ascii="仿宋" w:hAnsi="仿宋" w:eastAsia="仿宋" w:cs="仿宋"/>
          <w:spacing w:val="14"/>
          <w:kern w:val="0"/>
          <w:sz w:val="28"/>
          <w:szCs w:val="28"/>
        </w:rPr>
        <w:t>技术要求响应与偏差表</w:t>
      </w:r>
    </w:p>
    <w:p>
      <w:pPr>
        <w:pStyle w:val="91"/>
        <w:widowControl/>
        <w:jc w:val="center"/>
        <w:rPr>
          <w:rFonts w:hint="eastAsia" w:ascii="仿宋" w:hAnsi="仿宋" w:eastAsia="仿宋" w:cs="仿宋"/>
          <w:spacing w:val="14"/>
          <w:kern w:val="0"/>
          <w:szCs w:val="21"/>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1379"/>
        <w:gridCol w:w="1332"/>
        <w:gridCol w:w="2497"/>
        <w:gridCol w:w="1665"/>
        <w:gridCol w:w="9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746" w:type="dxa"/>
            <w:noWrap w:val="0"/>
            <w:vAlign w:val="center"/>
          </w:tcPr>
          <w:p>
            <w:pPr>
              <w:pStyle w:val="91"/>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序号</w:t>
            </w:r>
          </w:p>
        </w:tc>
        <w:tc>
          <w:tcPr>
            <w:tcW w:w="1379" w:type="dxa"/>
            <w:noWrap w:val="0"/>
            <w:vAlign w:val="center"/>
          </w:tcPr>
          <w:p>
            <w:pPr>
              <w:pStyle w:val="91"/>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货物名称</w:t>
            </w:r>
          </w:p>
        </w:tc>
        <w:tc>
          <w:tcPr>
            <w:tcW w:w="1332" w:type="dxa"/>
            <w:noWrap w:val="0"/>
            <w:vAlign w:val="center"/>
          </w:tcPr>
          <w:p>
            <w:pPr>
              <w:pStyle w:val="91"/>
              <w:jc w:val="center"/>
              <w:rPr>
                <w:rFonts w:hint="eastAsia" w:ascii="仿宋" w:hAnsi="仿宋" w:eastAsia="仿宋" w:cs="仿宋"/>
                <w:kern w:val="0"/>
                <w:sz w:val="24"/>
                <w:szCs w:val="24"/>
              </w:rPr>
            </w:pPr>
            <w:r>
              <w:rPr>
                <w:rFonts w:hint="eastAsia" w:ascii="仿宋" w:hAnsi="仿宋" w:eastAsia="仿宋" w:cs="仿宋"/>
                <w:kern w:val="0"/>
                <w:sz w:val="24"/>
                <w:szCs w:val="24"/>
              </w:rPr>
              <w:t>采购文件要求规格</w:t>
            </w:r>
          </w:p>
        </w:tc>
        <w:tc>
          <w:tcPr>
            <w:tcW w:w="2497" w:type="dxa"/>
            <w:noWrap w:val="0"/>
            <w:vAlign w:val="center"/>
          </w:tcPr>
          <w:p>
            <w:pPr>
              <w:pStyle w:val="91"/>
              <w:jc w:val="center"/>
              <w:rPr>
                <w:rFonts w:hint="eastAsia" w:ascii="仿宋" w:hAnsi="仿宋" w:eastAsia="仿宋" w:cs="仿宋"/>
                <w:kern w:val="0"/>
                <w:sz w:val="24"/>
                <w:szCs w:val="24"/>
              </w:rPr>
            </w:pPr>
            <w:r>
              <w:rPr>
                <w:rFonts w:hint="eastAsia" w:ascii="仿宋" w:hAnsi="仿宋" w:eastAsia="仿宋" w:cs="仿宋"/>
                <w:kern w:val="0"/>
                <w:sz w:val="24"/>
                <w:szCs w:val="24"/>
              </w:rPr>
              <w:t>产品实际技术参数</w:t>
            </w:r>
          </w:p>
        </w:tc>
        <w:tc>
          <w:tcPr>
            <w:tcW w:w="1665" w:type="dxa"/>
            <w:noWrap w:val="0"/>
            <w:vAlign w:val="center"/>
          </w:tcPr>
          <w:p>
            <w:pPr>
              <w:pStyle w:val="91"/>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偏差描述</w:t>
            </w:r>
          </w:p>
        </w:tc>
        <w:tc>
          <w:tcPr>
            <w:tcW w:w="998" w:type="dxa"/>
            <w:noWrap w:val="0"/>
            <w:vAlign w:val="center"/>
          </w:tcPr>
          <w:p>
            <w:pPr>
              <w:pStyle w:val="91"/>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746" w:type="dxa"/>
            <w:noWrap w:val="0"/>
            <w:vAlign w:val="top"/>
          </w:tcPr>
          <w:p>
            <w:pPr>
              <w:pStyle w:val="91"/>
              <w:rPr>
                <w:rFonts w:hint="eastAsia" w:ascii="仿宋" w:hAnsi="仿宋" w:eastAsia="仿宋" w:cs="仿宋"/>
                <w:kern w:val="0"/>
                <w:sz w:val="24"/>
                <w:szCs w:val="24"/>
              </w:rPr>
            </w:pPr>
          </w:p>
        </w:tc>
        <w:tc>
          <w:tcPr>
            <w:tcW w:w="1379" w:type="dxa"/>
            <w:noWrap w:val="0"/>
            <w:vAlign w:val="top"/>
          </w:tcPr>
          <w:p>
            <w:pPr>
              <w:pStyle w:val="91"/>
              <w:rPr>
                <w:rFonts w:hint="eastAsia" w:ascii="仿宋" w:hAnsi="仿宋" w:eastAsia="仿宋" w:cs="仿宋"/>
                <w:kern w:val="0"/>
                <w:sz w:val="24"/>
                <w:szCs w:val="24"/>
              </w:rPr>
            </w:pPr>
          </w:p>
        </w:tc>
        <w:tc>
          <w:tcPr>
            <w:tcW w:w="1332" w:type="dxa"/>
            <w:noWrap w:val="0"/>
            <w:vAlign w:val="top"/>
          </w:tcPr>
          <w:p>
            <w:pPr>
              <w:pStyle w:val="91"/>
              <w:rPr>
                <w:rFonts w:hint="eastAsia" w:ascii="仿宋" w:hAnsi="仿宋" w:eastAsia="仿宋" w:cs="仿宋"/>
                <w:kern w:val="0"/>
                <w:sz w:val="24"/>
                <w:szCs w:val="24"/>
              </w:rPr>
            </w:pPr>
          </w:p>
        </w:tc>
        <w:tc>
          <w:tcPr>
            <w:tcW w:w="2497" w:type="dxa"/>
            <w:noWrap w:val="0"/>
            <w:vAlign w:val="top"/>
          </w:tcPr>
          <w:p>
            <w:pPr>
              <w:pStyle w:val="91"/>
              <w:rPr>
                <w:rFonts w:hint="eastAsia" w:ascii="仿宋" w:hAnsi="仿宋" w:eastAsia="仿宋" w:cs="仿宋"/>
                <w:kern w:val="0"/>
                <w:sz w:val="24"/>
                <w:szCs w:val="24"/>
              </w:rPr>
            </w:pPr>
          </w:p>
        </w:tc>
        <w:tc>
          <w:tcPr>
            <w:tcW w:w="1665" w:type="dxa"/>
            <w:noWrap w:val="0"/>
            <w:vAlign w:val="top"/>
          </w:tcPr>
          <w:p>
            <w:pPr>
              <w:pStyle w:val="91"/>
              <w:rPr>
                <w:rFonts w:hint="eastAsia" w:ascii="仿宋" w:hAnsi="仿宋" w:eastAsia="仿宋" w:cs="仿宋"/>
                <w:kern w:val="0"/>
                <w:sz w:val="24"/>
                <w:szCs w:val="24"/>
              </w:rPr>
            </w:pPr>
          </w:p>
        </w:tc>
        <w:tc>
          <w:tcPr>
            <w:tcW w:w="998" w:type="dxa"/>
            <w:noWrap w:val="0"/>
            <w:vAlign w:val="top"/>
          </w:tcPr>
          <w:p>
            <w:pPr>
              <w:pStyle w:val="91"/>
              <w:rPr>
                <w:rFonts w:hint="eastAsia" w:ascii="仿宋" w:hAnsi="仿宋" w:eastAsia="仿宋" w:cs="仿宋"/>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746" w:type="dxa"/>
            <w:noWrap w:val="0"/>
            <w:vAlign w:val="top"/>
          </w:tcPr>
          <w:p>
            <w:pPr>
              <w:pStyle w:val="91"/>
              <w:rPr>
                <w:rFonts w:hint="eastAsia" w:ascii="仿宋" w:hAnsi="仿宋" w:eastAsia="仿宋" w:cs="仿宋"/>
                <w:kern w:val="0"/>
                <w:sz w:val="24"/>
                <w:szCs w:val="24"/>
              </w:rPr>
            </w:pPr>
          </w:p>
        </w:tc>
        <w:tc>
          <w:tcPr>
            <w:tcW w:w="1379" w:type="dxa"/>
            <w:noWrap w:val="0"/>
            <w:vAlign w:val="top"/>
          </w:tcPr>
          <w:p>
            <w:pPr>
              <w:pStyle w:val="91"/>
              <w:rPr>
                <w:rFonts w:hint="eastAsia" w:ascii="仿宋" w:hAnsi="仿宋" w:eastAsia="仿宋" w:cs="仿宋"/>
                <w:kern w:val="0"/>
                <w:sz w:val="24"/>
                <w:szCs w:val="24"/>
              </w:rPr>
            </w:pPr>
          </w:p>
        </w:tc>
        <w:tc>
          <w:tcPr>
            <w:tcW w:w="1332" w:type="dxa"/>
            <w:noWrap w:val="0"/>
            <w:vAlign w:val="top"/>
          </w:tcPr>
          <w:p>
            <w:pPr>
              <w:pStyle w:val="91"/>
              <w:rPr>
                <w:rFonts w:hint="eastAsia" w:ascii="仿宋" w:hAnsi="仿宋" w:eastAsia="仿宋" w:cs="仿宋"/>
                <w:kern w:val="0"/>
                <w:sz w:val="24"/>
                <w:szCs w:val="24"/>
              </w:rPr>
            </w:pPr>
          </w:p>
        </w:tc>
        <w:tc>
          <w:tcPr>
            <w:tcW w:w="2497" w:type="dxa"/>
            <w:noWrap w:val="0"/>
            <w:vAlign w:val="top"/>
          </w:tcPr>
          <w:p>
            <w:pPr>
              <w:pStyle w:val="91"/>
              <w:rPr>
                <w:rFonts w:hint="eastAsia" w:ascii="仿宋" w:hAnsi="仿宋" w:eastAsia="仿宋" w:cs="仿宋"/>
                <w:kern w:val="0"/>
                <w:sz w:val="24"/>
                <w:szCs w:val="24"/>
              </w:rPr>
            </w:pPr>
          </w:p>
        </w:tc>
        <w:tc>
          <w:tcPr>
            <w:tcW w:w="1665" w:type="dxa"/>
            <w:noWrap w:val="0"/>
            <w:vAlign w:val="top"/>
          </w:tcPr>
          <w:p>
            <w:pPr>
              <w:pStyle w:val="91"/>
              <w:rPr>
                <w:rFonts w:hint="eastAsia" w:ascii="仿宋" w:hAnsi="仿宋" w:eastAsia="仿宋" w:cs="仿宋"/>
                <w:kern w:val="0"/>
                <w:sz w:val="24"/>
                <w:szCs w:val="24"/>
              </w:rPr>
            </w:pPr>
          </w:p>
        </w:tc>
        <w:tc>
          <w:tcPr>
            <w:tcW w:w="998" w:type="dxa"/>
            <w:noWrap w:val="0"/>
            <w:vAlign w:val="top"/>
          </w:tcPr>
          <w:p>
            <w:pPr>
              <w:pStyle w:val="91"/>
              <w:rPr>
                <w:rFonts w:hint="eastAsia" w:ascii="仿宋" w:hAnsi="仿宋" w:eastAsia="仿宋" w:cs="仿宋"/>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746" w:type="dxa"/>
            <w:noWrap w:val="0"/>
            <w:vAlign w:val="top"/>
          </w:tcPr>
          <w:p>
            <w:pPr>
              <w:pStyle w:val="91"/>
              <w:rPr>
                <w:rFonts w:hint="eastAsia" w:ascii="仿宋" w:hAnsi="仿宋" w:eastAsia="仿宋" w:cs="仿宋"/>
                <w:kern w:val="0"/>
                <w:sz w:val="24"/>
                <w:szCs w:val="24"/>
              </w:rPr>
            </w:pPr>
          </w:p>
        </w:tc>
        <w:tc>
          <w:tcPr>
            <w:tcW w:w="1379" w:type="dxa"/>
            <w:noWrap w:val="0"/>
            <w:vAlign w:val="top"/>
          </w:tcPr>
          <w:p>
            <w:pPr>
              <w:pStyle w:val="91"/>
              <w:rPr>
                <w:rFonts w:hint="eastAsia" w:ascii="仿宋" w:hAnsi="仿宋" w:eastAsia="仿宋" w:cs="仿宋"/>
                <w:kern w:val="0"/>
                <w:sz w:val="24"/>
                <w:szCs w:val="24"/>
              </w:rPr>
            </w:pPr>
          </w:p>
        </w:tc>
        <w:tc>
          <w:tcPr>
            <w:tcW w:w="1332" w:type="dxa"/>
            <w:noWrap w:val="0"/>
            <w:vAlign w:val="top"/>
          </w:tcPr>
          <w:p>
            <w:pPr>
              <w:pStyle w:val="91"/>
              <w:rPr>
                <w:rFonts w:hint="eastAsia" w:ascii="仿宋" w:hAnsi="仿宋" w:eastAsia="仿宋" w:cs="仿宋"/>
                <w:kern w:val="0"/>
                <w:sz w:val="24"/>
                <w:szCs w:val="24"/>
              </w:rPr>
            </w:pPr>
          </w:p>
        </w:tc>
        <w:tc>
          <w:tcPr>
            <w:tcW w:w="2497" w:type="dxa"/>
            <w:noWrap w:val="0"/>
            <w:vAlign w:val="top"/>
          </w:tcPr>
          <w:p>
            <w:pPr>
              <w:pStyle w:val="91"/>
              <w:rPr>
                <w:rFonts w:hint="eastAsia" w:ascii="仿宋" w:hAnsi="仿宋" w:eastAsia="仿宋" w:cs="仿宋"/>
                <w:kern w:val="0"/>
                <w:sz w:val="24"/>
                <w:szCs w:val="24"/>
              </w:rPr>
            </w:pPr>
          </w:p>
        </w:tc>
        <w:tc>
          <w:tcPr>
            <w:tcW w:w="1665" w:type="dxa"/>
            <w:noWrap w:val="0"/>
            <w:vAlign w:val="top"/>
          </w:tcPr>
          <w:p>
            <w:pPr>
              <w:pStyle w:val="91"/>
              <w:rPr>
                <w:rFonts w:hint="eastAsia" w:ascii="仿宋" w:hAnsi="仿宋" w:eastAsia="仿宋" w:cs="仿宋"/>
                <w:kern w:val="0"/>
                <w:sz w:val="24"/>
                <w:szCs w:val="24"/>
              </w:rPr>
            </w:pPr>
          </w:p>
        </w:tc>
        <w:tc>
          <w:tcPr>
            <w:tcW w:w="998" w:type="dxa"/>
            <w:noWrap w:val="0"/>
            <w:vAlign w:val="top"/>
          </w:tcPr>
          <w:p>
            <w:pPr>
              <w:pStyle w:val="91"/>
              <w:rPr>
                <w:rFonts w:hint="eastAsia" w:ascii="仿宋" w:hAnsi="仿宋" w:eastAsia="仿宋" w:cs="仿宋"/>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746" w:type="dxa"/>
            <w:noWrap w:val="0"/>
            <w:vAlign w:val="top"/>
          </w:tcPr>
          <w:p>
            <w:pPr>
              <w:pStyle w:val="91"/>
              <w:rPr>
                <w:rFonts w:hint="eastAsia" w:ascii="仿宋" w:hAnsi="仿宋" w:eastAsia="仿宋" w:cs="仿宋"/>
                <w:kern w:val="0"/>
                <w:sz w:val="24"/>
                <w:szCs w:val="24"/>
              </w:rPr>
            </w:pPr>
          </w:p>
        </w:tc>
        <w:tc>
          <w:tcPr>
            <w:tcW w:w="1379" w:type="dxa"/>
            <w:noWrap w:val="0"/>
            <w:vAlign w:val="top"/>
          </w:tcPr>
          <w:p>
            <w:pPr>
              <w:pStyle w:val="91"/>
              <w:rPr>
                <w:rFonts w:hint="eastAsia" w:ascii="仿宋" w:hAnsi="仿宋" w:eastAsia="仿宋" w:cs="仿宋"/>
                <w:kern w:val="0"/>
                <w:sz w:val="24"/>
                <w:szCs w:val="24"/>
              </w:rPr>
            </w:pPr>
          </w:p>
        </w:tc>
        <w:tc>
          <w:tcPr>
            <w:tcW w:w="1332" w:type="dxa"/>
            <w:noWrap w:val="0"/>
            <w:vAlign w:val="top"/>
          </w:tcPr>
          <w:p>
            <w:pPr>
              <w:pStyle w:val="91"/>
              <w:rPr>
                <w:rFonts w:hint="eastAsia" w:ascii="仿宋" w:hAnsi="仿宋" w:eastAsia="仿宋" w:cs="仿宋"/>
                <w:kern w:val="0"/>
                <w:sz w:val="24"/>
                <w:szCs w:val="24"/>
              </w:rPr>
            </w:pPr>
          </w:p>
        </w:tc>
        <w:tc>
          <w:tcPr>
            <w:tcW w:w="2497" w:type="dxa"/>
            <w:noWrap w:val="0"/>
            <w:vAlign w:val="top"/>
          </w:tcPr>
          <w:p>
            <w:pPr>
              <w:pStyle w:val="91"/>
              <w:rPr>
                <w:rFonts w:hint="eastAsia" w:ascii="仿宋" w:hAnsi="仿宋" w:eastAsia="仿宋" w:cs="仿宋"/>
                <w:kern w:val="0"/>
                <w:sz w:val="24"/>
                <w:szCs w:val="24"/>
              </w:rPr>
            </w:pPr>
          </w:p>
        </w:tc>
        <w:tc>
          <w:tcPr>
            <w:tcW w:w="1665" w:type="dxa"/>
            <w:noWrap w:val="0"/>
            <w:vAlign w:val="top"/>
          </w:tcPr>
          <w:p>
            <w:pPr>
              <w:pStyle w:val="91"/>
              <w:rPr>
                <w:rFonts w:hint="eastAsia" w:ascii="仿宋" w:hAnsi="仿宋" w:eastAsia="仿宋" w:cs="仿宋"/>
                <w:kern w:val="0"/>
                <w:sz w:val="24"/>
                <w:szCs w:val="24"/>
              </w:rPr>
            </w:pPr>
          </w:p>
        </w:tc>
        <w:tc>
          <w:tcPr>
            <w:tcW w:w="998" w:type="dxa"/>
            <w:noWrap w:val="0"/>
            <w:vAlign w:val="top"/>
          </w:tcPr>
          <w:p>
            <w:pPr>
              <w:pStyle w:val="91"/>
              <w:rPr>
                <w:rFonts w:hint="eastAsia" w:ascii="仿宋" w:hAnsi="仿宋" w:eastAsia="仿宋" w:cs="仿宋"/>
                <w:kern w:val="0"/>
                <w:sz w:val="24"/>
                <w:szCs w:val="24"/>
              </w:rPr>
            </w:pPr>
          </w:p>
        </w:tc>
      </w:tr>
    </w:tbl>
    <w:p>
      <w:pPr>
        <w:pStyle w:val="91"/>
        <w:widowControl/>
        <w:rPr>
          <w:rFonts w:hint="eastAsia" w:ascii="仿宋" w:hAnsi="仿宋" w:eastAsia="仿宋" w:cs="仿宋"/>
          <w:spacing w:val="14"/>
          <w:kern w:val="0"/>
          <w:szCs w:val="21"/>
        </w:rPr>
      </w:pPr>
      <w:r>
        <w:rPr>
          <w:rFonts w:hint="eastAsia" w:ascii="仿宋" w:hAnsi="仿宋" w:eastAsia="仿宋" w:cs="仿宋"/>
          <w:spacing w:val="14"/>
          <w:kern w:val="0"/>
          <w:szCs w:val="21"/>
          <w:lang w:eastAsia="zh-CN"/>
        </w:rPr>
        <w:t>供应商</w:t>
      </w:r>
      <w:r>
        <w:rPr>
          <w:rFonts w:hint="eastAsia" w:ascii="仿宋" w:hAnsi="仿宋" w:eastAsia="仿宋" w:cs="仿宋"/>
          <w:spacing w:val="14"/>
          <w:kern w:val="0"/>
          <w:szCs w:val="21"/>
        </w:rPr>
        <w:t xml:space="preserve">（企业电子章）：                                           </w:t>
      </w:r>
    </w:p>
    <w:p>
      <w:pPr>
        <w:pStyle w:val="91"/>
        <w:widowControl/>
        <w:rPr>
          <w:rFonts w:hint="eastAsia" w:ascii="仿宋" w:hAnsi="仿宋" w:eastAsia="仿宋" w:cs="仿宋"/>
          <w:spacing w:val="14"/>
          <w:kern w:val="0"/>
          <w:szCs w:val="21"/>
        </w:rPr>
      </w:pPr>
    </w:p>
    <w:p>
      <w:pPr>
        <w:pStyle w:val="91"/>
        <w:widowControl/>
        <w:rPr>
          <w:rFonts w:hint="eastAsia" w:ascii="仿宋" w:hAnsi="仿宋" w:eastAsia="仿宋" w:cs="仿宋"/>
          <w:spacing w:val="14"/>
          <w:kern w:val="0"/>
          <w:szCs w:val="21"/>
        </w:rPr>
      </w:pPr>
      <w:r>
        <w:rPr>
          <w:rFonts w:hint="eastAsia" w:ascii="仿宋" w:hAnsi="仿宋" w:eastAsia="仿宋" w:cs="仿宋"/>
          <w:spacing w:val="14"/>
          <w:kern w:val="0"/>
          <w:szCs w:val="21"/>
        </w:rPr>
        <w:t>注：</w:t>
      </w:r>
    </w:p>
    <w:p>
      <w:pPr>
        <w:pStyle w:val="91"/>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1、</w:t>
      </w:r>
      <w:r>
        <w:rPr>
          <w:rFonts w:hint="eastAsia" w:ascii="仿宋" w:hAnsi="仿宋" w:eastAsia="仿宋" w:cs="仿宋"/>
          <w:spacing w:val="14"/>
          <w:kern w:val="0"/>
          <w:szCs w:val="21"/>
          <w:lang w:eastAsia="zh-CN"/>
        </w:rPr>
        <w:t>供应商</w:t>
      </w:r>
      <w:r>
        <w:rPr>
          <w:rFonts w:hint="eastAsia" w:ascii="仿宋" w:hAnsi="仿宋" w:eastAsia="仿宋" w:cs="仿宋"/>
          <w:spacing w:val="14"/>
          <w:kern w:val="0"/>
          <w:szCs w:val="21"/>
        </w:rPr>
        <w:t>应根据招标要求逐条逐项表述说明投标响应情况。</w:t>
      </w:r>
    </w:p>
    <w:p>
      <w:pPr>
        <w:pStyle w:val="91"/>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2、</w:t>
      </w:r>
      <w:r>
        <w:rPr>
          <w:rFonts w:hint="eastAsia" w:ascii="仿宋" w:hAnsi="仿宋" w:eastAsia="仿宋" w:cs="仿宋"/>
          <w:spacing w:val="14"/>
          <w:kern w:val="0"/>
          <w:szCs w:val="21"/>
          <w:lang w:eastAsia="zh-CN"/>
        </w:rPr>
        <w:t>供应商</w:t>
      </w:r>
      <w:r>
        <w:rPr>
          <w:rFonts w:hint="eastAsia" w:ascii="仿宋" w:hAnsi="仿宋" w:eastAsia="仿宋" w:cs="仿宋"/>
          <w:spacing w:val="14"/>
          <w:kern w:val="0"/>
          <w:szCs w:val="21"/>
        </w:rPr>
        <w:t>提交的</w:t>
      </w:r>
      <w:r>
        <w:rPr>
          <w:rFonts w:hint="eastAsia" w:ascii="仿宋" w:hAnsi="仿宋" w:eastAsia="仿宋" w:cs="仿宋"/>
          <w:spacing w:val="14"/>
          <w:kern w:val="0"/>
          <w:szCs w:val="21"/>
          <w:lang w:eastAsia="zh-CN"/>
        </w:rPr>
        <w:t>响应文件</w:t>
      </w:r>
      <w:r>
        <w:rPr>
          <w:rFonts w:hint="eastAsia" w:ascii="仿宋" w:hAnsi="仿宋" w:eastAsia="仿宋" w:cs="仿宋"/>
          <w:spacing w:val="14"/>
          <w:kern w:val="0"/>
          <w:szCs w:val="21"/>
        </w:rPr>
        <w:t>中的技术参数与招标文件的技术要求、技术参数不同时，应逐条逐项如实填列在偏离表中。</w:t>
      </w:r>
      <w:r>
        <w:rPr>
          <w:rFonts w:hint="eastAsia" w:ascii="仿宋" w:hAnsi="仿宋" w:eastAsia="仿宋" w:cs="仿宋"/>
          <w:spacing w:val="14"/>
          <w:kern w:val="0"/>
          <w:szCs w:val="21"/>
          <w:lang w:eastAsia="zh-CN"/>
        </w:rPr>
        <w:t>供应商</w:t>
      </w:r>
      <w:r>
        <w:rPr>
          <w:rFonts w:hint="eastAsia" w:ascii="仿宋" w:hAnsi="仿宋" w:eastAsia="仿宋" w:cs="仿宋"/>
          <w:spacing w:val="14"/>
          <w:kern w:val="0"/>
          <w:szCs w:val="21"/>
        </w:rPr>
        <w:t>不如实填写偏离情况、存在弄虚作假行为的，将依法承担相应的法律责任。</w:t>
      </w:r>
    </w:p>
    <w:p>
      <w:pPr>
        <w:pStyle w:val="91"/>
        <w:widowControl/>
        <w:ind w:firstLine="482"/>
        <w:rPr>
          <w:rFonts w:hint="eastAsia" w:ascii="仿宋" w:hAnsi="仿宋" w:eastAsia="仿宋" w:cs="仿宋"/>
          <w:spacing w:val="14"/>
          <w:kern w:val="0"/>
          <w:szCs w:val="21"/>
        </w:rPr>
      </w:pPr>
      <w:r>
        <w:rPr>
          <w:rFonts w:hint="eastAsia" w:ascii="仿宋" w:hAnsi="仿宋" w:eastAsia="仿宋" w:cs="仿宋"/>
          <w:spacing w:val="14"/>
          <w:kern w:val="0"/>
          <w:szCs w:val="21"/>
        </w:rPr>
        <w:t>3、</w:t>
      </w:r>
      <w:r>
        <w:rPr>
          <w:rFonts w:hint="eastAsia" w:ascii="仿宋" w:hAnsi="仿宋" w:eastAsia="仿宋" w:cs="仿宋"/>
          <w:spacing w:val="14"/>
          <w:kern w:val="0"/>
          <w:szCs w:val="21"/>
          <w:lang w:eastAsia="zh-CN"/>
        </w:rPr>
        <w:t>供应商</w:t>
      </w:r>
      <w:r>
        <w:rPr>
          <w:rFonts w:hint="eastAsia" w:ascii="仿宋" w:hAnsi="仿宋" w:eastAsia="仿宋" w:cs="仿宋"/>
          <w:spacing w:val="14"/>
          <w:kern w:val="0"/>
          <w:szCs w:val="21"/>
        </w:rPr>
        <w:t>应结合所投产品说明或描述其实际技术参数和性能。如果完全复制粘贴本招标文件《招标货物清单及技术要求》之技术参数和性能描述，或者只注明“符合”、“满足”等类似无具体内容的表述，因此而产生的不利于</w:t>
      </w:r>
      <w:r>
        <w:rPr>
          <w:rFonts w:hint="eastAsia" w:ascii="仿宋" w:hAnsi="仿宋" w:eastAsia="仿宋" w:cs="仿宋"/>
          <w:spacing w:val="14"/>
          <w:kern w:val="0"/>
          <w:szCs w:val="21"/>
          <w:lang w:eastAsia="zh-CN"/>
        </w:rPr>
        <w:t>供应商</w:t>
      </w:r>
      <w:r>
        <w:rPr>
          <w:rFonts w:hint="eastAsia" w:ascii="仿宋" w:hAnsi="仿宋" w:eastAsia="仿宋" w:cs="仿宋"/>
          <w:spacing w:val="14"/>
          <w:kern w:val="0"/>
          <w:szCs w:val="21"/>
        </w:rPr>
        <w:t>的评审风险由</w:t>
      </w:r>
      <w:r>
        <w:rPr>
          <w:rFonts w:hint="eastAsia" w:ascii="仿宋" w:hAnsi="仿宋" w:eastAsia="仿宋" w:cs="仿宋"/>
          <w:spacing w:val="14"/>
          <w:kern w:val="0"/>
          <w:szCs w:val="21"/>
          <w:lang w:eastAsia="zh-CN"/>
        </w:rPr>
        <w:t>供应商</w:t>
      </w:r>
      <w:r>
        <w:rPr>
          <w:rFonts w:hint="eastAsia" w:ascii="仿宋" w:hAnsi="仿宋" w:eastAsia="仿宋" w:cs="仿宋"/>
          <w:spacing w:val="14"/>
          <w:kern w:val="0"/>
          <w:szCs w:val="21"/>
        </w:rPr>
        <w:t>自行承担。</w:t>
      </w:r>
    </w:p>
    <w:p>
      <w:pPr>
        <w:pStyle w:val="91"/>
        <w:widowControl/>
        <w:ind w:firstLine="420"/>
        <w:rPr>
          <w:rFonts w:hint="eastAsia" w:ascii="仿宋" w:hAnsi="仿宋" w:eastAsia="仿宋" w:cs="仿宋"/>
          <w:b/>
          <w:bCs/>
          <w:kern w:val="0"/>
          <w:sz w:val="28"/>
          <w:szCs w:val="28"/>
        </w:rPr>
      </w:pPr>
      <w:r>
        <w:rPr>
          <w:rFonts w:hint="eastAsia" w:ascii="仿宋" w:hAnsi="仿宋" w:eastAsia="仿宋" w:cs="仿宋"/>
          <w:spacing w:val="14"/>
          <w:kern w:val="0"/>
          <w:szCs w:val="21"/>
        </w:rPr>
        <w:t>4、</w:t>
      </w:r>
      <w:r>
        <w:rPr>
          <w:rFonts w:hint="eastAsia" w:ascii="仿宋" w:hAnsi="仿宋" w:eastAsia="仿宋" w:cs="仿宋"/>
          <w:spacing w:val="14"/>
          <w:kern w:val="0"/>
          <w:szCs w:val="21"/>
          <w:lang w:eastAsia="zh-CN"/>
        </w:rPr>
        <w:t>供应商</w:t>
      </w:r>
      <w:r>
        <w:rPr>
          <w:rFonts w:hint="eastAsia" w:ascii="仿宋" w:hAnsi="仿宋" w:eastAsia="仿宋" w:cs="仿宋"/>
          <w:spacing w:val="14"/>
          <w:kern w:val="0"/>
          <w:szCs w:val="21"/>
        </w:rPr>
        <w:t>可根据需要自行增减表格行数。</w:t>
      </w:r>
    </w:p>
    <w:p>
      <w:pPr>
        <w:pStyle w:val="92"/>
        <w:outlineLvl w:val="2"/>
        <w:rPr>
          <w:rFonts w:hint="eastAsia" w:ascii="仿宋" w:hAnsi="仿宋" w:eastAsia="仿宋" w:cs="仿宋"/>
        </w:rPr>
      </w:pPr>
      <w:r>
        <w:rPr>
          <w:rFonts w:hint="eastAsia" w:ascii="仿宋" w:hAnsi="仿宋" w:eastAsia="仿宋" w:cs="仿宋"/>
        </w:rPr>
        <w:br w:type="page"/>
      </w:r>
      <w:bookmarkStart w:id="587" w:name="_Toc256000169"/>
      <w:r>
        <w:rPr>
          <w:rFonts w:hint="eastAsia" w:ascii="仿宋" w:hAnsi="仿宋" w:eastAsia="仿宋" w:cs="仿宋"/>
        </w:rPr>
        <w:t>十二、商务要求响应与偏差表</w:t>
      </w:r>
      <w:bookmarkEnd w:id="587"/>
    </w:p>
    <w:p>
      <w:pPr>
        <w:pStyle w:val="93"/>
        <w:jc w:val="center"/>
        <w:rPr>
          <w:rFonts w:hint="eastAsia" w:ascii="仿宋" w:hAnsi="仿宋" w:eastAsia="仿宋" w:cs="仿宋"/>
          <w:spacing w:val="14"/>
          <w:kern w:val="0"/>
          <w:sz w:val="28"/>
          <w:szCs w:val="28"/>
        </w:rPr>
      </w:pPr>
      <w:r>
        <w:rPr>
          <w:rFonts w:hint="eastAsia" w:ascii="仿宋" w:hAnsi="仿宋" w:eastAsia="仿宋" w:cs="仿宋"/>
          <w:spacing w:val="14"/>
          <w:kern w:val="0"/>
          <w:sz w:val="28"/>
          <w:szCs w:val="28"/>
        </w:rPr>
        <w:t>商务要求响应与偏差表</w:t>
      </w:r>
    </w:p>
    <w:p>
      <w:pPr>
        <w:pStyle w:val="93"/>
        <w:widowControl/>
        <w:jc w:val="center"/>
        <w:rPr>
          <w:rFonts w:hint="eastAsia" w:ascii="仿宋" w:hAnsi="仿宋" w:eastAsia="仿宋" w:cs="仿宋"/>
          <w:kern w:val="0"/>
          <w:szCs w:val="21"/>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
        <w:gridCol w:w="3742"/>
        <w:gridCol w:w="3260"/>
        <w:gridCol w:w="11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noWrap w:val="0"/>
            <w:vAlign w:val="center"/>
          </w:tcPr>
          <w:p>
            <w:pPr>
              <w:pStyle w:val="93"/>
              <w:widowControl/>
              <w:jc w:val="left"/>
              <w:rPr>
                <w:rFonts w:hint="eastAsia" w:ascii="仿宋" w:hAnsi="仿宋" w:eastAsia="仿宋" w:cs="仿宋"/>
                <w:kern w:val="0"/>
                <w:szCs w:val="21"/>
              </w:rPr>
            </w:pPr>
            <w:r>
              <w:rPr>
                <w:rFonts w:hint="eastAsia" w:ascii="仿宋" w:hAnsi="仿宋" w:eastAsia="仿宋" w:cs="仿宋"/>
                <w:kern w:val="0"/>
                <w:szCs w:val="21"/>
              </w:rPr>
              <w:t>序号</w:t>
            </w:r>
          </w:p>
        </w:tc>
        <w:tc>
          <w:tcPr>
            <w:tcW w:w="3742" w:type="dxa"/>
            <w:noWrap w:val="0"/>
            <w:vAlign w:val="center"/>
          </w:tcPr>
          <w:p>
            <w:pPr>
              <w:pStyle w:val="93"/>
              <w:widowControl/>
              <w:jc w:val="left"/>
              <w:rPr>
                <w:rFonts w:hint="eastAsia" w:ascii="仿宋" w:hAnsi="仿宋" w:eastAsia="仿宋" w:cs="仿宋"/>
                <w:kern w:val="0"/>
                <w:szCs w:val="21"/>
              </w:rPr>
            </w:pPr>
            <w:r>
              <w:rPr>
                <w:rFonts w:hint="eastAsia" w:ascii="仿宋" w:hAnsi="仿宋" w:eastAsia="仿宋" w:cs="仿宋"/>
                <w:kern w:val="0"/>
                <w:szCs w:val="21"/>
                <w:lang w:val="en-US" w:eastAsia="zh-CN"/>
              </w:rPr>
              <w:t>采购</w:t>
            </w:r>
            <w:r>
              <w:rPr>
                <w:rFonts w:hint="eastAsia" w:ascii="仿宋" w:hAnsi="仿宋" w:eastAsia="仿宋" w:cs="仿宋"/>
                <w:kern w:val="0"/>
                <w:szCs w:val="21"/>
              </w:rPr>
              <w:t>文件商务要求</w:t>
            </w:r>
          </w:p>
        </w:tc>
        <w:tc>
          <w:tcPr>
            <w:tcW w:w="3260" w:type="dxa"/>
            <w:noWrap w:val="0"/>
            <w:vAlign w:val="center"/>
          </w:tcPr>
          <w:p>
            <w:pPr>
              <w:pStyle w:val="93"/>
              <w:widowControl/>
              <w:jc w:val="left"/>
              <w:rPr>
                <w:rFonts w:hint="eastAsia" w:ascii="仿宋" w:hAnsi="仿宋" w:eastAsia="仿宋" w:cs="仿宋"/>
                <w:kern w:val="0"/>
                <w:szCs w:val="21"/>
              </w:rPr>
            </w:pPr>
            <w:r>
              <w:rPr>
                <w:rFonts w:hint="eastAsia" w:ascii="仿宋" w:hAnsi="仿宋" w:eastAsia="仿宋" w:cs="仿宋"/>
                <w:kern w:val="0"/>
                <w:szCs w:val="21"/>
                <w:lang w:eastAsia="zh-CN"/>
              </w:rPr>
              <w:t>供应商</w:t>
            </w:r>
            <w:r>
              <w:rPr>
                <w:rFonts w:hint="eastAsia" w:ascii="仿宋" w:hAnsi="仿宋" w:eastAsia="仿宋" w:cs="仿宋"/>
                <w:kern w:val="0"/>
                <w:szCs w:val="21"/>
              </w:rPr>
              <w:t>响应具体内容</w:t>
            </w:r>
          </w:p>
        </w:tc>
        <w:tc>
          <w:tcPr>
            <w:tcW w:w="1199" w:type="dxa"/>
            <w:noWrap w:val="0"/>
            <w:vAlign w:val="center"/>
          </w:tcPr>
          <w:p>
            <w:pPr>
              <w:pStyle w:val="93"/>
              <w:widowControl/>
              <w:jc w:val="left"/>
              <w:rPr>
                <w:rFonts w:hint="eastAsia" w:ascii="仿宋" w:hAnsi="仿宋" w:eastAsia="仿宋" w:cs="仿宋"/>
                <w:kern w:val="0"/>
                <w:szCs w:val="21"/>
              </w:rPr>
            </w:pPr>
            <w:r>
              <w:rPr>
                <w:rFonts w:hint="eastAsia" w:ascii="仿宋" w:hAnsi="仿宋" w:eastAsia="仿宋" w:cs="仿宋"/>
                <w:kern w:val="0"/>
                <w:szCs w:val="21"/>
              </w:rPr>
              <w:t>偏差说明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noWrap w:val="0"/>
            <w:vAlign w:val="center"/>
          </w:tcPr>
          <w:p>
            <w:pPr>
              <w:pStyle w:val="93"/>
              <w:widowControl/>
              <w:jc w:val="center"/>
              <w:rPr>
                <w:rFonts w:hint="eastAsia" w:ascii="仿宋" w:hAnsi="仿宋" w:eastAsia="仿宋" w:cs="仿宋"/>
                <w:kern w:val="0"/>
                <w:szCs w:val="21"/>
              </w:rPr>
            </w:pPr>
          </w:p>
        </w:tc>
        <w:tc>
          <w:tcPr>
            <w:tcW w:w="3742" w:type="dxa"/>
            <w:noWrap w:val="0"/>
            <w:vAlign w:val="center"/>
          </w:tcPr>
          <w:p>
            <w:pPr>
              <w:pStyle w:val="93"/>
              <w:widowControl/>
              <w:jc w:val="left"/>
              <w:rPr>
                <w:rFonts w:hint="eastAsia" w:ascii="仿宋" w:hAnsi="仿宋" w:eastAsia="仿宋" w:cs="仿宋"/>
                <w:kern w:val="0"/>
                <w:szCs w:val="21"/>
              </w:rPr>
            </w:pPr>
          </w:p>
        </w:tc>
        <w:tc>
          <w:tcPr>
            <w:tcW w:w="3260" w:type="dxa"/>
            <w:noWrap w:val="0"/>
            <w:vAlign w:val="center"/>
          </w:tcPr>
          <w:p>
            <w:pPr>
              <w:pStyle w:val="93"/>
              <w:widowControl/>
              <w:jc w:val="left"/>
              <w:rPr>
                <w:rFonts w:hint="eastAsia" w:ascii="仿宋" w:hAnsi="仿宋" w:eastAsia="仿宋" w:cs="仿宋"/>
                <w:kern w:val="0"/>
                <w:szCs w:val="21"/>
              </w:rPr>
            </w:pPr>
          </w:p>
        </w:tc>
        <w:tc>
          <w:tcPr>
            <w:tcW w:w="1199" w:type="dxa"/>
            <w:noWrap w:val="0"/>
            <w:vAlign w:val="center"/>
          </w:tcPr>
          <w:p>
            <w:pPr>
              <w:pStyle w:val="93"/>
              <w:widowControl/>
              <w:jc w:val="left"/>
              <w:rPr>
                <w:rFonts w:hint="eastAsia"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noWrap w:val="0"/>
            <w:vAlign w:val="center"/>
          </w:tcPr>
          <w:p>
            <w:pPr>
              <w:pStyle w:val="93"/>
              <w:widowControl/>
              <w:jc w:val="center"/>
              <w:rPr>
                <w:rFonts w:hint="eastAsia" w:ascii="仿宋" w:hAnsi="仿宋" w:eastAsia="仿宋" w:cs="仿宋"/>
                <w:kern w:val="0"/>
                <w:szCs w:val="21"/>
              </w:rPr>
            </w:pPr>
          </w:p>
        </w:tc>
        <w:tc>
          <w:tcPr>
            <w:tcW w:w="3742" w:type="dxa"/>
            <w:noWrap w:val="0"/>
            <w:vAlign w:val="center"/>
          </w:tcPr>
          <w:p>
            <w:pPr>
              <w:pStyle w:val="93"/>
              <w:widowControl/>
              <w:jc w:val="left"/>
              <w:rPr>
                <w:rFonts w:hint="eastAsia" w:ascii="仿宋" w:hAnsi="仿宋" w:eastAsia="仿宋" w:cs="仿宋"/>
                <w:kern w:val="0"/>
                <w:szCs w:val="21"/>
              </w:rPr>
            </w:pPr>
          </w:p>
        </w:tc>
        <w:tc>
          <w:tcPr>
            <w:tcW w:w="3260" w:type="dxa"/>
            <w:noWrap w:val="0"/>
            <w:vAlign w:val="center"/>
          </w:tcPr>
          <w:p>
            <w:pPr>
              <w:pStyle w:val="93"/>
              <w:widowControl/>
              <w:jc w:val="left"/>
              <w:rPr>
                <w:rFonts w:hint="eastAsia" w:ascii="仿宋" w:hAnsi="仿宋" w:eastAsia="仿宋" w:cs="仿宋"/>
                <w:kern w:val="0"/>
                <w:szCs w:val="21"/>
              </w:rPr>
            </w:pPr>
          </w:p>
        </w:tc>
        <w:tc>
          <w:tcPr>
            <w:tcW w:w="1199" w:type="dxa"/>
            <w:noWrap w:val="0"/>
            <w:vAlign w:val="center"/>
          </w:tcPr>
          <w:p>
            <w:pPr>
              <w:pStyle w:val="93"/>
              <w:widowControl/>
              <w:jc w:val="left"/>
              <w:rPr>
                <w:rFonts w:hint="eastAsia"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noWrap w:val="0"/>
            <w:vAlign w:val="center"/>
          </w:tcPr>
          <w:p>
            <w:pPr>
              <w:pStyle w:val="93"/>
              <w:widowControl/>
              <w:jc w:val="center"/>
              <w:rPr>
                <w:rFonts w:hint="eastAsia" w:ascii="仿宋" w:hAnsi="仿宋" w:eastAsia="仿宋" w:cs="仿宋"/>
                <w:kern w:val="0"/>
                <w:szCs w:val="21"/>
              </w:rPr>
            </w:pPr>
          </w:p>
        </w:tc>
        <w:tc>
          <w:tcPr>
            <w:tcW w:w="3742" w:type="dxa"/>
            <w:noWrap w:val="0"/>
            <w:vAlign w:val="center"/>
          </w:tcPr>
          <w:p>
            <w:pPr>
              <w:pStyle w:val="93"/>
              <w:widowControl/>
              <w:jc w:val="left"/>
              <w:rPr>
                <w:rFonts w:hint="eastAsia" w:ascii="仿宋" w:hAnsi="仿宋" w:eastAsia="仿宋" w:cs="仿宋"/>
                <w:kern w:val="0"/>
                <w:szCs w:val="21"/>
              </w:rPr>
            </w:pPr>
          </w:p>
        </w:tc>
        <w:tc>
          <w:tcPr>
            <w:tcW w:w="3260" w:type="dxa"/>
            <w:noWrap w:val="0"/>
            <w:vAlign w:val="center"/>
          </w:tcPr>
          <w:p>
            <w:pPr>
              <w:pStyle w:val="93"/>
              <w:widowControl/>
              <w:jc w:val="left"/>
              <w:rPr>
                <w:rFonts w:hint="eastAsia" w:ascii="仿宋" w:hAnsi="仿宋" w:eastAsia="仿宋" w:cs="仿宋"/>
                <w:kern w:val="0"/>
                <w:szCs w:val="21"/>
              </w:rPr>
            </w:pPr>
          </w:p>
        </w:tc>
        <w:tc>
          <w:tcPr>
            <w:tcW w:w="1199" w:type="dxa"/>
            <w:noWrap w:val="0"/>
            <w:vAlign w:val="center"/>
          </w:tcPr>
          <w:p>
            <w:pPr>
              <w:pStyle w:val="93"/>
              <w:widowControl/>
              <w:jc w:val="left"/>
              <w:rPr>
                <w:rFonts w:hint="eastAsia"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noWrap w:val="0"/>
            <w:vAlign w:val="center"/>
          </w:tcPr>
          <w:p>
            <w:pPr>
              <w:pStyle w:val="93"/>
              <w:widowControl/>
              <w:jc w:val="center"/>
              <w:rPr>
                <w:rFonts w:hint="eastAsia" w:ascii="仿宋" w:hAnsi="仿宋" w:eastAsia="仿宋" w:cs="仿宋"/>
                <w:kern w:val="0"/>
                <w:szCs w:val="21"/>
              </w:rPr>
            </w:pPr>
          </w:p>
        </w:tc>
        <w:tc>
          <w:tcPr>
            <w:tcW w:w="3742" w:type="dxa"/>
            <w:noWrap w:val="0"/>
            <w:vAlign w:val="center"/>
          </w:tcPr>
          <w:p>
            <w:pPr>
              <w:pStyle w:val="93"/>
              <w:widowControl/>
              <w:jc w:val="left"/>
              <w:rPr>
                <w:rFonts w:hint="eastAsia" w:ascii="仿宋" w:hAnsi="仿宋" w:eastAsia="仿宋" w:cs="仿宋"/>
                <w:kern w:val="0"/>
                <w:szCs w:val="21"/>
              </w:rPr>
            </w:pPr>
          </w:p>
        </w:tc>
        <w:tc>
          <w:tcPr>
            <w:tcW w:w="3260" w:type="dxa"/>
            <w:noWrap w:val="0"/>
            <w:vAlign w:val="center"/>
          </w:tcPr>
          <w:p>
            <w:pPr>
              <w:pStyle w:val="93"/>
              <w:widowControl/>
              <w:jc w:val="left"/>
              <w:rPr>
                <w:rFonts w:hint="eastAsia" w:ascii="仿宋" w:hAnsi="仿宋" w:eastAsia="仿宋" w:cs="仿宋"/>
                <w:kern w:val="0"/>
                <w:szCs w:val="21"/>
              </w:rPr>
            </w:pPr>
          </w:p>
        </w:tc>
        <w:tc>
          <w:tcPr>
            <w:tcW w:w="1199" w:type="dxa"/>
            <w:noWrap w:val="0"/>
            <w:vAlign w:val="center"/>
          </w:tcPr>
          <w:p>
            <w:pPr>
              <w:pStyle w:val="93"/>
              <w:widowControl/>
              <w:jc w:val="left"/>
              <w:rPr>
                <w:rFonts w:hint="eastAsia" w:ascii="仿宋" w:hAnsi="仿宋" w:eastAsia="仿宋" w:cs="仿宋"/>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833" w:type="dxa"/>
            <w:noWrap w:val="0"/>
            <w:vAlign w:val="center"/>
          </w:tcPr>
          <w:p>
            <w:pPr>
              <w:pStyle w:val="93"/>
              <w:widowControl/>
              <w:jc w:val="center"/>
              <w:rPr>
                <w:rFonts w:hint="eastAsia" w:ascii="仿宋" w:hAnsi="仿宋" w:eastAsia="仿宋" w:cs="仿宋"/>
                <w:kern w:val="0"/>
                <w:szCs w:val="21"/>
              </w:rPr>
            </w:pPr>
          </w:p>
        </w:tc>
        <w:tc>
          <w:tcPr>
            <w:tcW w:w="3742" w:type="dxa"/>
            <w:noWrap w:val="0"/>
            <w:vAlign w:val="center"/>
          </w:tcPr>
          <w:p>
            <w:pPr>
              <w:pStyle w:val="93"/>
              <w:widowControl/>
              <w:jc w:val="left"/>
              <w:rPr>
                <w:rFonts w:hint="eastAsia" w:ascii="仿宋" w:hAnsi="仿宋" w:eastAsia="仿宋" w:cs="仿宋"/>
                <w:kern w:val="0"/>
                <w:szCs w:val="21"/>
              </w:rPr>
            </w:pPr>
          </w:p>
        </w:tc>
        <w:tc>
          <w:tcPr>
            <w:tcW w:w="3260" w:type="dxa"/>
            <w:noWrap w:val="0"/>
            <w:vAlign w:val="center"/>
          </w:tcPr>
          <w:p>
            <w:pPr>
              <w:pStyle w:val="93"/>
              <w:widowControl/>
              <w:jc w:val="left"/>
              <w:rPr>
                <w:rFonts w:hint="eastAsia" w:ascii="仿宋" w:hAnsi="仿宋" w:eastAsia="仿宋" w:cs="仿宋"/>
                <w:kern w:val="0"/>
                <w:szCs w:val="21"/>
              </w:rPr>
            </w:pPr>
          </w:p>
        </w:tc>
        <w:tc>
          <w:tcPr>
            <w:tcW w:w="1199" w:type="dxa"/>
            <w:noWrap w:val="0"/>
            <w:vAlign w:val="center"/>
          </w:tcPr>
          <w:p>
            <w:pPr>
              <w:pStyle w:val="93"/>
              <w:widowControl/>
              <w:jc w:val="left"/>
              <w:rPr>
                <w:rFonts w:hint="eastAsia" w:ascii="仿宋" w:hAnsi="仿宋" w:eastAsia="仿宋" w:cs="仿宋"/>
                <w:kern w:val="0"/>
                <w:szCs w:val="21"/>
              </w:rPr>
            </w:pPr>
          </w:p>
        </w:tc>
      </w:tr>
    </w:tbl>
    <w:p>
      <w:pPr>
        <w:pStyle w:val="93"/>
        <w:widowControl/>
        <w:rPr>
          <w:rFonts w:hint="eastAsia" w:ascii="仿宋" w:hAnsi="仿宋" w:eastAsia="仿宋" w:cs="仿宋"/>
          <w:kern w:val="0"/>
          <w:szCs w:val="21"/>
        </w:rPr>
      </w:pPr>
    </w:p>
    <w:p>
      <w:pPr>
        <w:pStyle w:val="93"/>
        <w:widowControl/>
        <w:rPr>
          <w:rFonts w:hint="eastAsia" w:ascii="仿宋" w:hAnsi="仿宋" w:eastAsia="仿宋" w:cs="仿宋"/>
          <w:kern w:val="0"/>
          <w:szCs w:val="21"/>
        </w:rPr>
      </w:pPr>
      <w:r>
        <w:rPr>
          <w:rFonts w:hint="eastAsia" w:ascii="仿宋" w:hAnsi="仿宋" w:eastAsia="仿宋" w:cs="仿宋"/>
          <w:kern w:val="0"/>
          <w:szCs w:val="21"/>
          <w:lang w:eastAsia="zh-CN"/>
        </w:rPr>
        <w:t>供应商</w:t>
      </w:r>
      <w:r>
        <w:rPr>
          <w:rFonts w:hint="eastAsia" w:ascii="仿宋" w:hAnsi="仿宋" w:eastAsia="仿宋" w:cs="仿宋"/>
          <w:kern w:val="0"/>
          <w:szCs w:val="21"/>
        </w:rPr>
        <w:t>保证：除本表列出的商务偏差外，</w:t>
      </w:r>
      <w:r>
        <w:rPr>
          <w:rFonts w:hint="eastAsia" w:ascii="仿宋" w:hAnsi="仿宋" w:eastAsia="仿宋" w:cs="仿宋"/>
          <w:kern w:val="0"/>
          <w:szCs w:val="21"/>
          <w:lang w:eastAsia="zh-CN"/>
        </w:rPr>
        <w:t>供应商</w:t>
      </w:r>
      <w:r>
        <w:rPr>
          <w:rFonts w:hint="eastAsia" w:ascii="仿宋" w:hAnsi="仿宋" w:eastAsia="仿宋" w:cs="仿宋"/>
          <w:kern w:val="0"/>
          <w:szCs w:val="21"/>
        </w:rPr>
        <w:t>响应招标文件的全部商务要求。</w:t>
      </w:r>
    </w:p>
    <w:p>
      <w:pPr>
        <w:pStyle w:val="93"/>
        <w:widowControl/>
        <w:rPr>
          <w:rFonts w:hint="eastAsia" w:ascii="仿宋" w:hAnsi="仿宋" w:eastAsia="仿宋" w:cs="仿宋"/>
          <w:kern w:val="0"/>
          <w:szCs w:val="21"/>
        </w:rPr>
      </w:pPr>
    </w:p>
    <w:p>
      <w:pPr>
        <w:pStyle w:val="93"/>
        <w:widowControl/>
        <w:rPr>
          <w:rFonts w:hint="eastAsia" w:ascii="仿宋" w:hAnsi="仿宋" w:eastAsia="仿宋" w:cs="仿宋"/>
          <w:kern w:val="0"/>
          <w:szCs w:val="21"/>
        </w:rPr>
      </w:pPr>
      <w:r>
        <w:rPr>
          <w:rFonts w:hint="eastAsia" w:ascii="仿宋" w:hAnsi="仿宋" w:eastAsia="仿宋" w:cs="仿宋"/>
          <w:kern w:val="0"/>
          <w:szCs w:val="21"/>
          <w:lang w:eastAsia="zh-CN"/>
        </w:rPr>
        <w:t>供应商</w:t>
      </w:r>
      <w:r>
        <w:rPr>
          <w:rFonts w:hint="eastAsia" w:ascii="仿宋" w:hAnsi="仿宋" w:eastAsia="仿宋" w:cs="仿宋"/>
          <w:kern w:val="0"/>
          <w:szCs w:val="21"/>
        </w:rPr>
        <w:t xml:space="preserve">（企业电子章）：                                            </w:t>
      </w:r>
    </w:p>
    <w:p>
      <w:pPr>
        <w:pStyle w:val="93"/>
        <w:widowControl/>
        <w:rPr>
          <w:rFonts w:hint="eastAsia" w:ascii="仿宋" w:hAnsi="仿宋" w:eastAsia="仿宋" w:cs="仿宋"/>
          <w:kern w:val="0"/>
          <w:szCs w:val="21"/>
        </w:rPr>
      </w:pPr>
    </w:p>
    <w:p>
      <w:pPr>
        <w:pStyle w:val="93"/>
        <w:widowControl/>
        <w:rPr>
          <w:rFonts w:hint="eastAsia" w:ascii="仿宋" w:hAnsi="仿宋" w:eastAsia="仿宋" w:cs="仿宋"/>
          <w:kern w:val="0"/>
          <w:szCs w:val="21"/>
        </w:rPr>
      </w:pPr>
      <w:r>
        <w:rPr>
          <w:rFonts w:hint="eastAsia" w:ascii="仿宋" w:hAnsi="仿宋" w:eastAsia="仿宋" w:cs="仿宋"/>
          <w:kern w:val="0"/>
          <w:szCs w:val="21"/>
        </w:rPr>
        <w:t>注：</w:t>
      </w:r>
      <w:r>
        <w:rPr>
          <w:rFonts w:hint="eastAsia" w:ascii="仿宋" w:hAnsi="仿宋" w:eastAsia="仿宋" w:cs="仿宋"/>
          <w:kern w:val="0"/>
          <w:szCs w:val="21"/>
          <w:lang w:eastAsia="zh-CN"/>
        </w:rPr>
        <w:t>供应商</w:t>
      </w:r>
      <w:r>
        <w:rPr>
          <w:rFonts w:hint="eastAsia" w:ascii="仿宋" w:hAnsi="仿宋" w:eastAsia="仿宋" w:cs="仿宋"/>
          <w:kern w:val="0"/>
          <w:szCs w:val="21"/>
        </w:rPr>
        <w:t>可根据需要自行增减表格行数。</w:t>
      </w:r>
    </w:p>
    <w:p>
      <w:pPr>
        <w:pStyle w:val="94"/>
        <w:spacing w:line="360" w:lineRule="auto"/>
        <w:jc w:val="left"/>
        <w:rPr>
          <w:rFonts w:hint="eastAsia" w:ascii="仿宋" w:hAnsi="仿宋" w:eastAsia="仿宋" w:cs="仿宋"/>
          <w:szCs w:val="24"/>
        </w:rPr>
      </w:pPr>
    </w:p>
    <w:p>
      <w:pPr>
        <w:pStyle w:val="95"/>
        <w:outlineLvl w:val="2"/>
        <w:rPr>
          <w:rFonts w:hint="eastAsia" w:ascii="仿宋" w:hAnsi="仿宋" w:eastAsia="仿宋" w:cs="仿宋"/>
          <w:highlight w:val="none"/>
        </w:rPr>
      </w:pPr>
      <w:r>
        <w:rPr>
          <w:rFonts w:hint="eastAsia" w:ascii="仿宋" w:hAnsi="仿宋" w:eastAsia="仿宋" w:cs="仿宋"/>
        </w:rPr>
        <w:br w:type="page"/>
      </w:r>
      <w:bookmarkStart w:id="588" w:name="_Toc256000171"/>
      <w:r>
        <w:rPr>
          <w:rFonts w:hint="eastAsia" w:ascii="仿宋" w:hAnsi="仿宋" w:eastAsia="仿宋" w:cs="仿宋"/>
          <w:highlight w:val="none"/>
        </w:rPr>
        <w:t>十</w:t>
      </w:r>
      <w:r>
        <w:rPr>
          <w:rFonts w:hint="eastAsia" w:ascii="仿宋" w:hAnsi="仿宋" w:eastAsia="仿宋" w:cs="仿宋"/>
          <w:highlight w:val="none"/>
          <w:lang w:eastAsia="zh-CN"/>
        </w:rPr>
        <w:t>三</w:t>
      </w:r>
      <w:r>
        <w:rPr>
          <w:rFonts w:hint="eastAsia" w:ascii="仿宋" w:hAnsi="仿宋" w:eastAsia="仿宋" w:cs="仿宋"/>
          <w:highlight w:val="none"/>
        </w:rPr>
        <w:t>、实质性技术要求的支持资料</w:t>
      </w:r>
      <w:bookmarkEnd w:id="588"/>
    </w:p>
    <w:p>
      <w:pPr>
        <w:pStyle w:val="96"/>
        <w:widowControl/>
        <w:rPr>
          <w:rFonts w:hint="eastAsia" w:ascii="仿宋" w:hAnsi="仿宋" w:eastAsia="仿宋" w:cs="仿宋"/>
          <w:kern w:val="0"/>
          <w:szCs w:val="21"/>
          <w:highlight w:val="none"/>
        </w:rPr>
      </w:pPr>
      <w:r>
        <w:rPr>
          <w:rFonts w:hint="eastAsia" w:ascii="仿宋" w:hAnsi="仿宋" w:eastAsia="仿宋" w:cs="仿宋"/>
          <w:kern w:val="0"/>
          <w:szCs w:val="21"/>
          <w:highlight w:val="none"/>
        </w:rPr>
        <w:t>注：在</w:t>
      </w:r>
      <w:r>
        <w:rPr>
          <w:rFonts w:hint="eastAsia" w:ascii="仿宋" w:hAnsi="仿宋" w:eastAsia="仿宋" w:cs="仿宋"/>
          <w:kern w:val="0"/>
          <w:szCs w:val="21"/>
          <w:highlight w:val="none"/>
          <w:lang w:eastAsia="zh-CN"/>
        </w:rPr>
        <w:t>响应文件</w:t>
      </w:r>
      <w:r>
        <w:rPr>
          <w:rFonts w:hint="eastAsia" w:ascii="仿宋" w:hAnsi="仿宋" w:eastAsia="仿宋" w:cs="仿宋"/>
          <w:kern w:val="0"/>
          <w:szCs w:val="21"/>
          <w:highlight w:val="none"/>
        </w:rPr>
        <w:t>中附扫描件</w:t>
      </w:r>
    </w:p>
    <w:p>
      <w:pPr>
        <w:pStyle w:val="97"/>
        <w:outlineLvl w:val="2"/>
        <w:rPr>
          <w:rFonts w:hint="eastAsia" w:ascii="仿宋" w:hAnsi="仿宋" w:eastAsia="仿宋" w:cs="仿宋"/>
        </w:rPr>
      </w:pPr>
      <w:r>
        <w:rPr>
          <w:rFonts w:hint="eastAsia" w:ascii="仿宋" w:hAnsi="仿宋" w:eastAsia="仿宋" w:cs="仿宋"/>
        </w:rPr>
        <w:br w:type="page"/>
      </w:r>
      <w:bookmarkStart w:id="589" w:name="_Toc256000172"/>
      <w:r>
        <w:rPr>
          <w:rFonts w:hint="eastAsia" w:ascii="仿宋" w:hAnsi="仿宋" w:eastAsia="仿宋" w:cs="仿宋"/>
        </w:rPr>
        <w:t>十</w:t>
      </w:r>
      <w:r>
        <w:rPr>
          <w:rFonts w:hint="eastAsia" w:ascii="仿宋" w:hAnsi="仿宋" w:eastAsia="仿宋" w:cs="仿宋"/>
          <w:lang w:eastAsia="zh-CN"/>
        </w:rPr>
        <w:t>四</w:t>
      </w:r>
      <w:r>
        <w:rPr>
          <w:rFonts w:hint="eastAsia" w:ascii="仿宋" w:hAnsi="仿宋" w:eastAsia="仿宋" w:cs="仿宋"/>
        </w:rPr>
        <w:t>、项目实施方案</w:t>
      </w:r>
      <w:bookmarkEnd w:id="589"/>
    </w:p>
    <w:p>
      <w:pPr>
        <w:pStyle w:val="98"/>
        <w:jc w:val="center"/>
        <w:rPr>
          <w:rFonts w:hint="eastAsia" w:ascii="仿宋" w:hAnsi="仿宋" w:eastAsia="仿宋" w:cs="仿宋"/>
          <w:bCs/>
          <w:spacing w:val="10"/>
          <w:kern w:val="0"/>
          <w:sz w:val="28"/>
          <w:szCs w:val="28"/>
        </w:rPr>
      </w:pPr>
      <w:r>
        <w:rPr>
          <w:rFonts w:hint="eastAsia" w:ascii="仿宋" w:hAnsi="仿宋" w:eastAsia="仿宋" w:cs="仿宋"/>
          <w:bCs/>
          <w:spacing w:val="10"/>
          <w:kern w:val="0"/>
          <w:sz w:val="28"/>
          <w:szCs w:val="28"/>
        </w:rPr>
        <w:t>项目实施方案</w:t>
      </w:r>
    </w:p>
    <w:p>
      <w:pPr>
        <w:pStyle w:val="98"/>
        <w:jc w:val="center"/>
        <w:rPr>
          <w:rFonts w:hint="eastAsia" w:ascii="仿宋" w:hAnsi="仿宋" w:eastAsia="仿宋" w:cs="仿宋"/>
          <w:bCs/>
          <w:spacing w:val="10"/>
          <w:kern w:val="0"/>
          <w:szCs w:val="21"/>
        </w:rPr>
      </w:pPr>
    </w:p>
    <w:p>
      <w:pPr>
        <w:pStyle w:val="98"/>
        <w:ind w:firstLine="420"/>
        <w:rPr>
          <w:rFonts w:hint="eastAsia" w:ascii="仿宋" w:hAnsi="仿宋" w:eastAsia="仿宋" w:cs="仿宋"/>
          <w:bCs/>
          <w:spacing w:val="10"/>
          <w:kern w:val="0"/>
          <w:szCs w:val="21"/>
        </w:rPr>
      </w:pPr>
      <w:r>
        <w:rPr>
          <w:rFonts w:hint="eastAsia" w:ascii="仿宋" w:hAnsi="仿宋" w:eastAsia="仿宋" w:cs="仿宋"/>
          <w:bCs/>
          <w:spacing w:val="10"/>
          <w:kern w:val="0"/>
          <w:szCs w:val="21"/>
          <w:lang w:eastAsia="zh-CN"/>
        </w:rPr>
        <w:t>供应商</w:t>
      </w:r>
      <w:r>
        <w:rPr>
          <w:rFonts w:hint="eastAsia" w:ascii="仿宋" w:hAnsi="仿宋" w:eastAsia="仿宋" w:cs="仿宋"/>
          <w:bCs/>
          <w:spacing w:val="10"/>
          <w:kern w:val="0"/>
          <w:szCs w:val="21"/>
        </w:rPr>
        <w:t>根据招标项目要求及自身情况自行填报。</w:t>
      </w:r>
    </w:p>
    <w:p>
      <w:pPr>
        <w:pStyle w:val="98"/>
        <w:rPr>
          <w:rFonts w:hint="eastAsia" w:ascii="仿宋" w:hAnsi="仿宋" w:eastAsia="仿宋" w:cs="仿宋"/>
          <w:bCs/>
          <w:spacing w:val="10"/>
          <w:kern w:val="0"/>
          <w:szCs w:val="21"/>
        </w:rPr>
      </w:pPr>
    </w:p>
    <w:p>
      <w:pPr>
        <w:pStyle w:val="98"/>
        <w:rPr>
          <w:rFonts w:hint="eastAsia" w:ascii="仿宋" w:hAnsi="仿宋" w:eastAsia="仿宋" w:cs="仿宋"/>
          <w:bCs/>
          <w:spacing w:val="10"/>
          <w:kern w:val="0"/>
          <w:szCs w:val="21"/>
        </w:rPr>
      </w:pPr>
    </w:p>
    <w:p>
      <w:pPr>
        <w:pStyle w:val="98"/>
        <w:rPr>
          <w:rFonts w:hint="eastAsia" w:ascii="仿宋" w:hAnsi="仿宋" w:eastAsia="仿宋" w:cs="仿宋"/>
          <w:kern w:val="0"/>
          <w:szCs w:val="21"/>
        </w:rPr>
      </w:pPr>
      <w:r>
        <w:rPr>
          <w:rFonts w:hint="eastAsia" w:ascii="仿宋" w:hAnsi="仿宋" w:eastAsia="仿宋" w:cs="仿宋"/>
          <w:bCs/>
          <w:spacing w:val="10"/>
          <w:kern w:val="0"/>
          <w:szCs w:val="21"/>
          <w:lang w:eastAsia="zh-CN"/>
        </w:rPr>
        <w:t>供应商</w:t>
      </w:r>
      <w:r>
        <w:rPr>
          <w:rFonts w:hint="eastAsia" w:ascii="仿宋" w:hAnsi="仿宋" w:eastAsia="仿宋" w:cs="仿宋"/>
          <w:bCs/>
          <w:spacing w:val="10"/>
          <w:kern w:val="0"/>
          <w:szCs w:val="21"/>
        </w:rPr>
        <w:t>（企业电子章）：</w:t>
      </w:r>
    </w:p>
    <w:p>
      <w:pPr>
        <w:pStyle w:val="98"/>
        <w:rPr>
          <w:rFonts w:hint="eastAsia" w:ascii="仿宋" w:hAnsi="仿宋" w:eastAsia="仿宋" w:cs="仿宋"/>
          <w:kern w:val="0"/>
          <w:szCs w:val="21"/>
        </w:rPr>
      </w:pPr>
    </w:p>
    <w:p>
      <w:pPr>
        <w:pStyle w:val="99"/>
        <w:outlineLvl w:val="2"/>
        <w:rPr>
          <w:rFonts w:hint="eastAsia" w:ascii="仿宋" w:hAnsi="仿宋" w:eastAsia="仿宋" w:cs="仿宋"/>
        </w:rPr>
      </w:pPr>
      <w:r>
        <w:rPr>
          <w:rFonts w:hint="eastAsia" w:ascii="仿宋" w:hAnsi="仿宋" w:eastAsia="仿宋" w:cs="仿宋"/>
        </w:rPr>
        <w:br w:type="page"/>
      </w:r>
      <w:bookmarkStart w:id="590" w:name="_Toc256000173"/>
      <w:r>
        <w:rPr>
          <w:rFonts w:hint="eastAsia" w:ascii="仿宋" w:hAnsi="仿宋" w:eastAsia="仿宋" w:cs="仿宋"/>
        </w:rPr>
        <w:t>十</w:t>
      </w:r>
      <w:r>
        <w:rPr>
          <w:rFonts w:hint="eastAsia" w:ascii="仿宋" w:hAnsi="仿宋" w:eastAsia="仿宋" w:cs="仿宋"/>
          <w:lang w:eastAsia="zh-CN"/>
        </w:rPr>
        <w:t>五</w:t>
      </w:r>
      <w:r>
        <w:rPr>
          <w:rFonts w:hint="eastAsia" w:ascii="仿宋" w:hAnsi="仿宋" w:eastAsia="仿宋" w:cs="仿宋"/>
        </w:rPr>
        <w:t>、售后服务计划</w:t>
      </w:r>
      <w:bookmarkEnd w:id="590"/>
    </w:p>
    <w:p>
      <w:pPr>
        <w:pStyle w:val="100"/>
        <w:jc w:val="center"/>
        <w:rPr>
          <w:rFonts w:hint="eastAsia" w:ascii="仿宋" w:hAnsi="仿宋" w:eastAsia="仿宋" w:cs="仿宋"/>
          <w:bCs/>
          <w:spacing w:val="10"/>
          <w:kern w:val="0"/>
          <w:sz w:val="28"/>
          <w:szCs w:val="28"/>
        </w:rPr>
      </w:pPr>
      <w:r>
        <w:rPr>
          <w:rFonts w:hint="eastAsia" w:ascii="仿宋" w:hAnsi="仿宋" w:eastAsia="仿宋" w:cs="仿宋"/>
          <w:bCs/>
          <w:spacing w:val="10"/>
          <w:kern w:val="0"/>
          <w:sz w:val="28"/>
          <w:szCs w:val="28"/>
        </w:rPr>
        <w:t>售后服务计划</w:t>
      </w:r>
    </w:p>
    <w:p>
      <w:pPr>
        <w:pStyle w:val="100"/>
        <w:jc w:val="center"/>
        <w:rPr>
          <w:rFonts w:hint="eastAsia" w:ascii="仿宋" w:hAnsi="仿宋" w:eastAsia="仿宋" w:cs="仿宋"/>
          <w:bCs/>
          <w:spacing w:val="10"/>
          <w:kern w:val="0"/>
          <w:szCs w:val="21"/>
        </w:rPr>
      </w:pPr>
    </w:p>
    <w:p>
      <w:pPr>
        <w:pStyle w:val="100"/>
        <w:numPr>
          <w:ilvl w:val="0"/>
          <w:numId w:val="3"/>
        </w:numPr>
        <w:ind w:firstLine="398" w:firstLineChars="200"/>
        <w:rPr>
          <w:rFonts w:hint="eastAsia" w:ascii="仿宋" w:hAnsi="仿宋" w:eastAsia="仿宋" w:cs="仿宋"/>
          <w:bCs/>
          <w:spacing w:val="10"/>
          <w:szCs w:val="21"/>
        </w:rPr>
      </w:pPr>
      <w:r>
        <w:rPr>
          <w:rFonts w:hint="eastAsia" w:ascii="仿宋" w:hAnsi="仿宋" w:eastAsia="仿宋" w:cs="仿宋"/>
          <w:bCs/>
          <w:spacing w:val="10"/>
          <w:szCs w:val="21"/>
        </w:rPr>
        <w:t xml:space="preserve">详细说明售后服务的内容、形式、质保期，解决质量或操作问题的响应时间、应急问题解决时间等。 </w:t>
      </w:r>
    </w:p>
    <w:p>
      <w:pPr>
        <w:pStyle w:val="100"/>
        <w:numPr>
          <w:ilvl w:val="0"/>
          <w:numId w:val="3"/>
        </w:numPr>
        <w:ind w:left="0" w:leftChars="0" w:firstLine="398" w:firstLineChars="200"/>
        <w:rPr>
          <w:rFonts w:hint="eastAsia" w:ascii="仿宋" w:hAnsi="仿宋" w:eastAsia="仿宋" w:cs="仿宋"/>
          <w:bCs/>
          <w:spacing w:val="10"/>
          <w:szCs w:val="21"/>
        </w:rPr>
      </w:pPr>
      <w:r>
        <w:rPr>
          <w:rFonts w:hint="eastAsia" w:ascii="仿宋" w:hAnsi="仿宋" w:eastAsia="仿宋" w:cs="仿宋"/>
          <w:bCs/>
          <w:spacing w:val="10"/>
          <w:szCs w:val="21"/>
        </w:rPr>
        <w:t>售后单位名称、地点、联系方式。</w:t>
      </w:r>
    </w:p>
    <w:p>
      <w:pPr>
        <w:pStyle w:val="100"/>
        <w:numPr>
          <w:ilvl w:val="0"/>
          <w:numId w:val="3"/>
        </w:numPr>
        <w:ind w:left="0" w:leftChars="0" w:firstLine="398" w:firstLineChars="200"/>
        <w:rPr>
          <w:rFonts w:hint="eastAsia" w:ascii="仿宋" w:hAnsi="仿宋" w:eastAsia="仿宋" w:cs="仿宋"/>
          <w:bCs/>
          <w:spacing w:val="10"/>
          <w:szCs w:val="21"/>
        </w:rPr>
      </w:pPr>
      <w:r>
        <w:rPr>
          <w:rFonts w:hint="eastAsia" w:ascii="仿宋" w:hAnsi="仿宋" w:eastAsia="仿宋" w:cs="仿宋"/>
          <w:bCs/>
          <w:spacing w:val="10"/>
          <w:szCs w:val="21"/>
        </w:rPr>
        <w:t xml:space="preserve">售后维修技术设备和人员等情况。 </w:t>
      </w:r>
    </w:p>
    <w:p>
      <w:pPr>
        <w:pStyle w:val="100"/>
        <w:numPr>
          <w:ilvl w:val="0"/>
          <w:numId w:val="3"/>
        </w:numPr>
        <w:ind w:left="0" w:leftChars="0" w:firstLine="398" w:firstLineChars="200"/>
        <w:rPr>
          <w:rFonts w:hint="eastAsia" w:ascii="仿宋" w:hAnsi="仿宋" w:eastAsia="仿宋" w:cs="仿宋"/>
          <w:bCs/>
          <w:spacing w:val="10"/>
          <w:szCs w:val="21"/>
        </w:rPr>
      </w:pPr>
      <w:r>
        <w:rPr>
          <w:rFonts w:hint="eastAsia" w:ascii="仿宋" w:hAnsi="仿宋" w:eastAsia="仿宋" w:cs="仿宋"/>
          <w:bCs/>
          <w:spacing w:val="10"/>
          <w:szCs w:val="21"/>
        </w:rPr>
        <w:t xml:space="preserve">技术培训、质量保证措施。 </w:t>
      </w:r>
    </w:p>
    <w:p>
      <w:pPr>
        <w:pStyle w:val="100"/>
        <w:numPr>
          <w:ilvl w:val="0"/>
          <w:numId w:val="3"/>
        </w:numPr>
        <w:ind w:left="0" w:leftChars="0" w:firstLine="398" w:firstLineChars="200"/>
        <w:rPr>
          <w:rFonts w:hint="eastAsia" w:ascii="仿宋" w:hAnsi="仿宋" w:eastAsia="仿宋" w:cs="仿宋"/>
          <w:bCs/>
          <w:spacing w:val="10"/>
          <w:szCs w:val="21"/>
        </w:rPr>
      </w:pPr>
      <w:r>
        <w:rPr>
          <w:rFonts w:hint="eastAsia" w:ascii="仿宋" w:hAnsi="仿宋" w:eastAsia="仿宋" w:cs="仿宋"/>
          <w:bCs/>
          <w:spacing w:val="10"/>
          <w:szCs w:val="21"/>
        </w:rPr>
        <w:t xml:space="preserve">为本次招标项目所提供的其他相关免费物品或服务。 </w:t>
      </w:r>
    </w:p>
    <w:p>
      <w:pPr>
        <w:pStyle w:val="100"/>
        <w:numPr>
          <w:ilvl w:val="0"/>
          <w:numId w:val="3"/>
        </w:numPr>
        <w:ind w:left="0" w:leftChars="0" w:firstLine="398" w:firstLineChars="200"/>
        <w:rPr>
          <w:rFonts w:hint="eastAsia" w:ascii="仿宋" w:hAnsi="仿宋" w:eastAsia="仿宋" w:cs="仿宋"/>
          <w:bCs/>
          <w:spacing w:val="10"/>
          <w:szCs w:val="21"/>
        </w:rPr>
      </w:pPr>
      <w:r>
        <w:rPr>
          <w:rFonts w:hint="eastAsia" w:ascii="仿宋" w:hAnsi="仿宋" w:eastAsia="仿宋" w:cs="仿宋"/>
          <w:bCs/>
          <w:spacing w:val="10"/>
          <w:szCs w:val="21"/>
        </w:rPr>
        <w:t>提供原厂标准的易损件、消耗材料价格清单及折扣率，保修期届满后维修的价格清单及折扣率。</w:t>
      </w:r>
    </w:p>
    <w:p>
      <w:pPr>
        <w:pStyle w:val="100"/>
        <w:numPr>
          <w:ilvl w:val="0"/>
          <w:numId w:val="3"/>
        </w:numPr>
        <w:ind w:left="0" w:leftChars="0" w:firstLine="398" w:firstLineChars="200"/>
        <w:rPr>
          <w:rFonts w:hint="eastAsia" w:ascii="仿宋" w:hAnsi="仿宋" w:eastAsia="仿宋" w:cs="仿宋"/>
          <w:bCs/>
          <w:spacing w:val="10"/>
          <w:szCs w:val="21"/>
        </w:rPr>
      </w:pPr>
      <w:r>
        <w:rPr>
          <w:rFonts w:hint="eastAsia" w:ascii="仿宋" w:hAnsi="仿宋" w:eastAsia="仿宋" w:cs="仿宋"/>
          <w:bCs/>
          <w:spacing w:val="10"/>
          <w:szCs w:val="21"/>
          <w:lang w:eastAsia="zh-CN"/>
        </w:rPr>
        <w:t>供应商</w:t>
      </w:r>
      <w:r>
        <w:rPr>
          <w:rFonts w:hint="eastAsia" w:ascii="仿宋" w:hAnsi="仿宋" w:eastAsia="仿宋" w:cs="仿宋"/>
          <w:bCs/>
          <w:spacing w:val="10"/>
          <w:szCs w:val="21"/>
        </w:rPr>
        <w:t>认为需要说明的其他服务承诺。</w:t>
      </w:r>
    </w:p>
    <w:p>
      <w:pPr>
        <w:pStyle w:val="100"/>
        <w:ind w:firstLine="426" w:firstLineChars="214"/>
        <w:rPr>
          <w:rFonts w:hint="eastAsia" w:ascii="仿宋" w:hAnsi="仿宋" w:eastAsia="仿宋" w:cs="仿宋"/>
          <w:bCs/>
          <w:spacing w:val="10"/>
          <w:szCs w:val="21"/>
        </w:rPr>
      </w:pPr>
      <w:r>
        <w:rPr>
          <w:rFonts w:hint="eastAsia" w:ascii="仿宋" w:hAnsi="仿宋" w:eastAsia="仿宋" w:cs="仿宋"/>
          <w:bCs/>
          <w:spacing w:val="10"/>
          <w:szCs w:val="21"/>
          <w:lang w:eastAsia="zh-CN"/>
        </w:rPr>
        <w:t>供应商</w:t>
      </w:r>
      <w:r>
        <w:rPr>
          <w:rFonts w:hint="eastAsia" w:ascii="仿宋" w:hAnsi="仿宋" w:eastAsia="仿宋" w:cs="仿宋"/>
          <w:bCs/>
          <w:spacing w:val="10"/>
          <w:szCs w:val="21"/>
        </w:rPr>
        <w:t>根据本项目评标办法及自身情况，自行编制。</w:t>
      </w:r>
    </w:p>
    <w:p>
      <w:pPr>
        <w:pStyle w:val="100"/>
        <w:rPr>
          <w:rFonts w:hint="eastAsia" w:ascii="仿宋" w:hAnsi="仿宋" w:eastAsia="仿宋" w:cs="仿宋"/>
          <w:bCs/>
          <w:spacing w:val="10"/>
          <w:kern w:val="0"/>
          <w:szCs w:val="21"/>
        </w:rPr>
      </w:pPr>
    </w:p>
    <w:p>
      <w:pPr>
        <w:pStyle w:val="100"/>
        <w:rPr>
          <w:rFonts w:hint="eastAsia" w:ascii="仿宋" w:hAnsi="仿宋" w:eastAsia="仿宋" w:cs="仿宋"/>
          <w:bCs/>
          <w:spacing w:val="10"/>
          <w:kern w:val="0"/>
          <w:szCs w:val="21"/>
        </w:rPr>
      </w:pPr>
    </w:p>
    <w:p>
      <w:pPr>
        <w:pStyle w:val="100"/>
        <w:ind w:firstLine="398" w:firstLineChars="200"/>
        <w:rPr>
          <w:rFonts w:hint="eastAsia" w:ascii="仿宋" w:hAnsi="仿宋" w:eastAsia="仿宋" w:cs="仿宋"/>
          <w:kern w:val="0"/>
          <w:szCs w:val="21"/>
        </w:rPr>
      </w:pPr>
      <w:r>
        <w:rPr>
          <w:rFonts w:hint="eastAsia" w:ascii="仿宋" w:hAnsi="仿宋" w:eastAsia="仿宋" w:cs="仿宋"/>
          <w:bCs/>
          <w:spacing w:val="10"/>
          <w:kern w:val="0"/>
          <w:szCs w:val="21"/>
          <w:lang w:eastAsia="zh-CN"/>
        </w:rPr>
        <w:t>供应商</w:t>
      </w:r>
      <w:r>
        <w:rPr>
          <w:rFonts w:hint="eastAsia" w:ascii="仿宋" w:hAnsi="仿宋" w:eastAsia="仿宋" w:cs="仿宋"/>
          <w:bCs/>
          <w:spacing w:val="10"/>
          <w:kern w:val="0"/>
          <w:szCs w:val="21"/>
        </w:rPr>
        <w:t>（企业电子章）：</w:t>
      </w:r>
    </w:p>
    <w:p>
      <w:pPr>
        <w:pStyle w:val="100"/>
        <w:rPr>
          <w:rFonts w:hint="eastAsia" w:ascii="仿宋" w:hAnsi="仿宋" w:eastAsia="仿宋" w:cs="仿宋"/>
          <w:kern w:val="0"/>
          <w:szCs w:val="21"/>
        </w:rPr>
      </w:pPr>
    </w:p>
    <w:p>
      <w:pPr>
        <w:pStyle w:val="102"/>
        <w:outlineLvl w:val="2"/>
        <w:rPr>
          <w:rFonts w:hint="eastAsia" w:ascii="仿宋" w:hAnsi="仿宋" w:eastAsia="仿宋" w:cs="仿宋"/>
        </w:rPr>
      </w:pPr>
      <w:r>
        <w:rPr>
          <w:rFonts w:hint="eastAsia" w:ascii="仿宋" w:hAnsi="仿宋" w:eastAsia="仿宋" w:cs="仿宋"/>
        </w:rPr>
        <w:br w:type="page"/>
      </w:r>
      <w:bookmarkStart w:id="591" w:name="_Toc256000174"/>
      <w:r>
        <w:rPr>
          <w:rFonts w:hint="eastAsia" w:ascii="仿宋" w:hAnsi="仿宋" w:eastAsia="仿宋" w:cs="仿宋"/>
        </w:rPr>
        <w:t>十</w:t>
      </w:r>
      <w:r>
        <w:rPr>
          <w:rFonts w:hint="eastAsia" w:ascii="仿宋" w:hAnsi="仿宋" w:eastAsia="仿宋" w:cs="仿宋"/>
          <w:lang w:eastAsia="zh-CN"/>
        </w:rPr>
        <w:t>六</w:t>
      </w:r>
      <w:r>
        <w:rPr>
          <w:rFonts w:hint="eastAsia" w:ascii="仿宋" w:hAnsi="仿宋" w:eastAsia="仿宋" w:cs="仿宋"/>
        </w:rPr>
        <w:t>、其他需要提供的资料</w:t>
      </w:r>
      <w:bookmarkEnd w:id="591"/>
    </w:p>
    <w:p>
      <w:pPr>
        <w:pStyle w:val="103"/>
        <w:jc w:val="center"/>
        <w:rPr>
          <w:rFonts w:hint="eastAsia" w:ascii="仿宋" w:hAnsi="仿宋" w:eastAsia="仿宋" w:cs="仿宋"/>
          <w:bCs/>
          <w:spacing w:val="10"/>
          <w:kern w:val="0"/>
          <w:sz w:val="28"/>
          <w:szCs w:val="28"/>
        </w:rPr>
      </w:pPr>
      <w:r>
        <w:rPr>
          <w:rFonts w:hint="eastAsia" w:ascii="仿宋" w:hAnsi="仿宋" w:eastAsia="仿宋" w:cs="仿宋"/>
          <w:bCs/>
          <w:spacing w:val="10"/>
          <w:kern w:val="0"/>
          <w:sz w:val="28"/>
          <w:szCs w:val="28"/>
        </w:rPr>
        <w:t>其他需要提供的资料</w:t>
      </w:r>
    </w:p>
    <w:p>
      <w:pPr>
        <w:pStyle w:val="103"/>
        <w:jc w:val="center"/>
        <w:rPr>
          <w:rFonts w:hint="eastAsia" w:ascii="仿宋" w:hAnsi="仿宋" w:eastAsia="仿宋" w:cs="仿宋"/>
          <w:bCs/>
          <w:spacing w:val="10"/>
          <w:kern w:val="0"/>
          <w:szCs w:val="21"/>
        </w:rPr>
      </w:pPr>
    </w:p>
    <w:p>
      <w:pPr>
        <w:pStyle w:val="103"/>
        <w:rPr>
          <w:rFonts w:hint="eastAsia" w:ascii="仿宋" w:hAnsi="仿宋" w:eastAsia="仿宋" w:cs="仿宋"/>
          <w:kern w:val="0"/>
          <w:szCs w:val="21"/>
        </w:rPr>
      </w:pPr>
      <w:r>
        <w:rPr>
          <w:rFonts w:hint="eastAsia" w:ascii="仿宋" w:hAnsi="仿宋" w:eastAsia="仿宋" w:cs="仿宋"/>
          <w:bCs/>
          <w:spacing w:val="10"/>
          <w:kern w:val="0"/>
          <w:szCs w:val="21"/>
          <w:lang w:eastAsia="zh-CN"/>
        </w:rPr>
        <w:t>供应商</w:t>
      </w:r>
      <w:r>
        <w:rPr>
          <w:rFonts w:hint="eastAsia" w:ascii="仿宋" w:hAnsi="仿宋" w:eastAsia="仿宋" w:cs="仿宋"/>
          <w:bCs/>
          <w:spacing w:val="10"/>
          <w:kern w:val="0"/>
          <w:szCs w:val="21"/>
        </w:rPr>
        <w:t>根据招标项目要求及自身情况自行填报。</w:t>
      </w:r>
    </w:p>
    <w:p>
      <w:pPr>
        <w:pStyle w:val="103"/>
        <w:rPr>
          <w:rFonts w:hint="eastAsia" w:ascii="仿宋" w:hAnsi="仿宋" w:eastAsia="仿宋" w:cs="仿宋"/>
          <w:kern w:val="0"/>
          <w:szCs w:val="21"/>
        </w:rPr>
      </w:pPr>
    </w:p>
    <w:p>
      <w:pPr>
        <w:pStyle w:val="104"/>
        <w:outlineLvl w:val="2"/>
        <w:rPr>
          <w:rFonts w:hint="eastAsia" w:ascii="仿宋" w:hAnsi="仿宋" w:eastAsia="仿宋" w:cs="仿宋"/>
        </w:rPr>
      </w:pPr>
      <w:r>
        <w:rPr>
          <w:rFonts w:hint="eastAsia" w:ascii="仿宋" w:hAnsi="仿宋" w:eastAsia="仿宋" w:cs="仿宋"/>
        </w:rPr>
        <w:br w:type="page"/>
      </w:r>
      <w:bookmarkStart w:id="592" w:name="_Toc256000175"/>
      <w:r>
        <w:rPr>
          <w:rFonts w:hint="eastAsia" w:ascii="仿宋" w:hAnsi="仿宋" w:eastAsia="仿宋" w:cs="仿宋"/>
        </w:rPr>
        <w:t>十</w:t>
      </w:r>
      <w:r>
        <w:rPr>
          <w:rFonts w:hint="eastAsia" w:ascii="仿宋" w:hAnsi="仿宋" w:eastAsia="仿宋" w:cs="仿宋"/>
          <w:lang w:eastAsia="zh-CN"/>
        </w:rPr>
        <w:t>七</w:t>
      </w:r>
      <w:r>
        <w:rPr>
          <w:rFonts w:hint="eastAsia" w:ascii="仿宋" w:hAnsi="仿宋" w:eastAsia="仿宋" w:cs="仿宋"/>
        </w:rPr>
        <w:t>、参与评审打分的证书（证件）一览表</w:t>
      </w:r>
      <w:bookmarkEnd w:id="592"/>
    </w:p>
    <w:p>
      <w:pPr>
        <w:pStyle w:val="105"/>
        <w:widowControl/>
        <w:jc w:val="center"/>
        <w:rPr>
          <w:rFonts w:hint="eastAsia" w:ascii="仿宋" w:hAnsi="仿宋" w:eastAsia="仿宋" w:cs="仿宋"/>
          <w:kern w:val="0"/>
          <w:sz w:val="28"/>
          <w:szCs w:val="28"/>
        </w:rPr>
      </w:pPr>
      <w:r>
        <w:rPr>
          <w:rFonts w:hint="eastAsia" w:ascii="仿宋" w:hAnsi="仿宋" w:eastAsia="仿宋" w:cs="仿宋"/>
          <w:kern w:val="0"/>
          <w:sz w:val="28"/>
          <w:szCs w:val="28"/>
        </w:rPr>
        <w:t>参与评审打分的证书（证件）一览表</w:t>
      </w:r>
    </w:p>
    <w:p>
      <w:pPr>
        <w:pStyle w:val="105"/>
        <w:widowControl/>
        <w:jc w:val="center"/>
        <w:rPr>
          <w:rFonts w:hint="eastAsia" w:ascii="仿宋" w:hAnsi="仿宋" w:eastAsia="仿宋" w:cs="仿宋"/>
          <w:kern w:val="0"/>
          <w:szCs w:val="21"/>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2409"/>
        <w:gridCol w:w="2410"/>
        <w:gridCol w:w="2410"/>
        <w:gridCol w:w="1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74" w:type="dxa"/>
            <w:noWrap w:val="0"/>
            <w:vAlign w:val="center"/>
          </w:tcPr>
          <w:p>
            <w:pPr>
              <w:pStyle w:val="105"/>
              <w:widowControl/>
              <w:rPr>
                <w:rFonts w:hint="eastAsia" w:ascii="仿宋" w:hAnsi="仿宋" w:eastAsia="仿宋" w:cs="仿宋"/>
                <w:bCs/>
                <w:kern w:val="0"/>
                <w:szCs w:val="21"/>
              </w:rPr>
            </w:pPr>
            <w:r>
              <w:rPr>
                <w:rFonts w:hint="eastAsia" w:ascii="仿宋" w:hAnsi="仿宋" w:eastAsia="仿宋" w:cs="仿宋"/>
                <w:bCs/>
                <w:kern w:val="0"/>
                <w:szCs w:val="21"/>
              </w:rPr>
              <w:t>序号</w:t>
            </w:r>
          </w:p>
        </w:tc>
        <w:tc>
          <w:tcPr>
            <w:tcW w:w="2409" w:type="dxa"/>
            <w:noWrap w:val="0"/>
            <w:vAlign w:val="center"/>
          </w:tcPr>
          <w:p>
            <w:pPr>
              <w:pStyle w:val="105"/>
              <w:widowControl/>
              <w:rPr>
                <w:rFonts w:hint="eastAsia" w:ascii="仿宋" w:hAnsi="仿宋" w:eastAsia="仿宋" w:cs="仿宋"/>
                <w:bCs/>
                <w:kern w:val="0"/>
                <w:szCs w:val="21"/>
              </w:rPr>
            </w:pPr>
            <w:r>
              <w:rPr>
                <w:rFonts w:hint="eastAsia" w:ascii="仿宋" w:hAnsi="仿宋" w:eastAsia="仿宋" w:cs="仿宋"/>
                <w:bCs/>
                <w:kern w:val="0"/>
                <w:szCs w:val="21"/>
              </w:rPr>
              <w:t>证书（证件）名称</w:t>
            </w:r>
          </w:p>
        </w:tc>
        <w:tc>
          <w:tcPr>
            <w:tcW w:w="2410" w:type="dxa"/>
            <w:noWrap w:val="0"/>
            <w:vAlign w:val="center"/>
          </w:tcPr>
          <w:p>
            <w:pPr>
              <w:pStyle w:val="105"/>
              <w:widowControl/>
              <w:rPr>
                <w:rFonts w:hint="eastAsia" w:ascii="仿宋" w:hAnsi="仿宋" w:eastAsia="仿宋" w:cs="仿宋"/>
                <w:bCs/>
                <w:kern w:val="0"/>
                <w:szCs w:val="21"/>
              </w:rPr>
            </w:pPr>
            <w:r>
              <w:rPr>
                <w:rFonts w:hint="eastAsia" w:ascii="仿宋" w:hAnsi="仿宋" w:eastAsia="仿宋" w:cs="仿宋"/>
                <w:bCs/>
                <w:kern w:val="0"/>
                <w:szCs w:val="21"/>
              </w:rPr>
              <w:t>持证单位（人）</w:t>
            </w:r>
          </w:p>
        </w:tc>
        <w:tc>
          <w:tcPr>
            <w:tcW w:w="2410" w:type="dxa"/>
            <w:noWrap w:val="0"/>
            <w:vAlign w:val="center"/>
          </w:tcPr>
          <w:p>
            <w:pPr>
              <w:pStyle w:val="105"/>
              <w:widowControl/>
              <w:rPr>
                <w:rFonts w:hint="eastAsia" w:ascii="仿宋" w:hAnsi="仿宋" w:eastAsia="仿宋" w:cs="仿宋"/>
                <w:bCs/>
                <w:kern w:val="0"/>
                <w:szCs w:val="21"/>
              </w:rPr>
            </w:pPr>
            <w:r>
              <w:rPr>
                <w:rFonts w:hint="eastAsia" w:ascii="仿宋" w:hAnsi="仿宋" w:eastAsia="仿宋" w:cs="仿宋"/>
                <w:bCs/>
                <w:kern w:val="0"/>
                <w:szCs w:val="21"/>
              </w:rPr>
              <w:t>发证机构</w:t>
            </w:r>
          </w:p>
        </w:tc>
        <w:tc>
          <w:tcPr>
            <w:tcW w:w="1367" w:type="dxa"/>
            <w:noWrap w:val="0"/>
            <w:vAlign w:val="center"/>
          </w:tcPr>
          <w:p>
            <w:pPr>
              <w:pStyle w:val="105"/>
              <w:widowControl/>
              <w:rPr>
                <w:rFonts w:hint="eastAsia" w:ascii="仿宋" w:hAnsi="仿宋" w:eastAsia="仿宋" w:cs="仿宋"/>
                <w:bCs/>
                <w:kern w:val="0"/>
                <w:szCs w:val="21"/>
              </w:rPr>
            </w:pPr>
            <w:r>
              <w:rPr>
                <w:rFonts w:hint="eastAsia" w:ascii="仿宋" w:hAnsi="仿宋" w:eastAsia="仿宋" w:cs="仿宋"/>
                <w:bCs/>
                <w:kern w:val="0"/>
                <w:szCs w:val="21"/>
              </w:rPr>
              <w:t>发证日期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774" w:type="dxa"/>
            <w:noWrap w:val="0"/>
            <w:vAlign w:val="center"/>
          </w:tcPr>
          <w:p>
            <w:pPr>
              <w:pStyle w:val="105"/>
              <w:widowControl/>
              <w:jc w:val="center"/>
              <w:rPr>
                <w:rFonts w:hint="eastAsia" w:ascii="仿宋" w:hAnsi="仿宋" w:eastAsia="仿宋" w:cs="仿宋"/>
                <w:bCs/>
                <w:w w:val="90"/>
                <w:kern w:val="0"/>
                <w:szCs w:val="21"/>
              </w:rPr>
            </w:pPr>
          </w:p>
        </w:tc>
        <w:tc>
          <w:tcPr>
            <w:tcW w:w="2409" w:type="dxa"/>
            <w:noWrap w:val="0"/>
            <w:vAlign w:val="center"/>
          </w:tcPr>
          <w:p>
            <w:pPr>
              <w:pStyle w:val="105"/>
              <w:widowControl/>
              <w:rPr>
                <w:rFonts w:hint="eastAsia" w:ascii="仿宋" w:hAnsi="仿宋" w:eastAsia="仿宋" w:cs="仿宋"/>
                <w:bCs/>
                <w:w w:val="90"/>
                <w:kern w:val="0"/>
                <w:szCs w:val="21"/>
              </w:rPr>
            </w:pPr>
          </w:p>
        </w:tc>
        <w:tc>
          <w:tcPr>
            <w:tcW w:w="2410" w:type="dxa"/>
            <w:noWrap w:val="0"/>
            <w:vAlign w:val="center"/>
          </w:tcPr>
          <w:p>
            <w:pPr>
              <w:pStyle w:val="105"/>
              <w:widowControl/>
              <w:rPr>
                <w:rFonts w:hint="eastAsia" w:ascii="仿宋" w:hAnsi="仿宋" w:eastAsia="仿宋" w:cs="仿宋"/>
                <w:bCs/>
                <w:w w:val="90"/>
                <w:kern w:val="0"/>
                <w:szCs w:val="21"/>
              </w:rPr>
            </w:pPr>
          </w:p>
        </w:tc>
        <w:tc>
          <w:tcPr>
            <w:tcW w:w="2410" w:type="dxa"/>
            <w:noWrap w:val="0"/>
            <w:vAlign w:val="center"/>
          </w:tcPr>
          <w:p>
            <w:pPr>
              <w:pStyle w:val="105"/>
              <w:widowControl/>
              <w:rPr>
                <w:rFonts w:hint="eastAsia" w:ascii="仿宋" w:hAnsi="仿宋" w:eastAsia="仿宋" w:cs="仿宋"/>
                <w:bCs/>
                <w:w w:val="90"/>
                <w:kern w:val="0"/>
                <w:szCs w:val="21"/>
              </w:rPr>
            </w:pPr>
          </w:p>
        </w:tc>
        <w:tc>
          <w:tcPr>
            <w:tcW w:w="1367" w:type="dxa"/>
            <w:noWrap w:val="0"/>
            <w:vAlign w:val="center"/>
          </w:tcPr>
          <w:p>
            <w:pPr>
              <w:pStyle w:val="105"/>
              <w:widowControl/>
              <w:rPr>
                <w:rFonts w:hint="eastAsia" w:ascii="仿宋" w:hAnsi="仿宋" w:eastAsia="仿宋" w:cs="仿宋"/>
                <w:bCs/>
                <w:w w:val="9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774" w:type="dxa"/>
            <w:noWrap w:val="0"/>
            <w:vAlign w:val="center"/>
          </w:tcPr>
          <w:p>
            <w:pPr>
              <w:pStyle w:val="105"/>
              <w:widowControl/>
              <w:jc w:val="center"/>
              <w:rPr>
                <w:rFonts w:hint="eastAsia" w:ascii="仿宋" w:hAnsi="仿宋" w:eastAsia="仿宋" w:cs="仿宋"/>
                <w:bCs/>
                <w:w w:val="90"/>
                <w:kern w:val="0"/>
                <w:szCs w:val="21"/>
              </w:rPr>
            </w:pPr>
          </w:p>
        </w:tc>
        <w:tc>
          <w:tcPr>
            <w:tcW w:w="2409" w:type="dxa"/>
            <w:noWrap w:val="0"/>
            <w:vAlign w:val="center"/>
          </w:tcPr>
          <w:p>
            <w:pPr>
              <w:pStyle w:val="105"/>
              <w:widowControl/>
              <w:rPr>
                <w:rFonts w:hint="eastAsia" w:ascii="仿宋" w:hAnsi="仿宋" w:eastAsia="仿宋" w:cs="仿宋"/>
                <w:bCs/>
                <w:w w:val="90"/>
                <w:kern w:val="0"/>
                <w:szCs w:val="21"/>
              </w:rPr>
            </w:pPr>
          </w:p>
        </w:tc>
        <w:tc>
          <w:tcPr>
            <w:tcW w:w="2410" w:type="dxa"/>
            <w:noWrap w:val="0"/>
            <w:vAlign w:val="center"/>
          </w:tcPr>
          <w:p>
            <w:pPr>
              <w:pStyle w:val="105"/>
              <w:widowControl/>
              <w:rPr>
                <w:rFonts w:hint="eastAsia" w:ascii="仿宋" w:hAnsi="仿宋" w:eastAsia="仿宋" w:cs="仿宋"/>
                <w:bCs/>
                <w:w w:val="90"/>
                <w:kern w:val="0"/>
                <w:szCs w:val="21"/>
              </w:rPr>
            </w:pPr>
          </w:p>
        </w:tc>
        <w:tc>
          <w:tcPr>
            <w:tcW w:w="2410" w:type="dxa"/>
            <w:noWrap w:val="0"/>
            <w:vAlign w:val="center"/>
          </w:tcPr>
          <w:p>
            <w:pPr>
              <w:pStyle w:val="105"/>
              <w:widowControl/>
              <w:rPr>
                <w:rFonts w:hint="eastAsia" w:ascii="仿宋" w:hAnsi="仿宋" w:eastAsia="仿宋" w:cs="仿宋"/>
                <w:bCs/>
                <w:w w:val="90"/>
                <w:kern w:val="0"/>
                <w:szCs w:val="21"/>
              </w:rPr>
            </w:pPr>
          </w:p>
        </w:tc>
        <w:tc>
          <w:tcPr>
            <w:tcW w:w="1367" w:type="dxa"/>
            <w:noWrap w:val="0"/>
            <w:vAlign w:val="center"/>
          </w:tcPr>
          <w:p>
            <w:pPr>
              <w:pStyle w:val="105"/>
              <w:widowControl/>
              <w:rPr>
                <w:rFonts w:hint="eastAsia" w:ascii="仿宋" w:hAnsi="仿宋" w:eastAsia="仿宋" w:cs="仿宋"/>
                <w:bCs/>
                <w:w w:val="9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774" w:type="dxa"/>
            <w:noWrap w:val="0"/>
            <w:vAlign w:val="center"/>
          </w:tcPr>
          <w:p>
            <w:pPr>
              <w:pStyle w:val="105"/>
              <w:widowControl/>
              <w:jc w:val="center"/>
              <w:rPr>
                <w:rFonts w:hint="eastAsia" w:ascii="仿宋" w:hAnsi="仿宋" w:eastAsia="仿宋" w:cs="仿宋"/>
                <w:bCs/>
                <w:w w:val="90"/>
                <w:kern w:val="0"/>
                <w:szCs w:val="21"/>
              </w:rPr>
            </w:pPr>
          </w:p>
        </w:tc>
        <w:tc>
          <w:tcPr>
            <w:tcW w:w="2409" w:type="dxa"/>
            <w:noWrap w:val="0"/>
            <w:vAlign w:val="center"/>
          </w:tcPr>
          <w:p>
            <w:pPr>
              <w:pStyle w:val="105"/>
              <w:widowControl/>
              <w:rPr>
                <w:rFonts w:hint="eastAsia" w:ascii="仿宋" w:hAnsi="仿宋" w:eastAsia="仿宋" w:cs="仿宋"/>
                <w:bCs/>
                <w:w w:val="90"/>
                <w:kern w:val="0"/>
                <w:szCs w:val="21"/>
              </w:rPr>
            </w:pPr>
          </w:p>
        </w:tc>
        <w:tc>
          <w:tcPr>
            <w:tcW w:w="2410" w:type="dxa"/>
            <w:noWrap w:val="0"/>
            <w:vAlign w:val="center"/>
          </w:tcPr>
          <w:p>
            <w:pPr>
              <w:pStyle w:val="105"/>
              <w:widowControl/>
              <w:rPr>
                <w:rFonts w:hint="eastAsia" w:ascii="仿宋" w:hAnsi="仿宋" w:eastAsia="仿宋" w:cs="仿宋"/>
                <w:bCs/>
                <w:w w:val="90"/>
                <w:kern w:val="0"/>
                <w:szCs w:val="21"/>
              </w:rPr>
            </w:pPr>
          </w:p>
        </w:tc>
        <w:tc>
          <w:tcPr>
            <w:tcW w:w="2410" w:type="dxa"/>
            <w:noWrap w:val="0"/>
            <w:vAlign w:val="center"/>
          </w:tcPr>
          <w:p>
            <w:pPr>
              <w:pStyle w:val="105"/>
              <w:widowControl/>
              <w:rPr>
                <w:rFonts w:hint="eastAsia" w:ascii="仿宋" w:hAnsi="仿宋" w:eastAsia="仿宋" w:cs="仿宋"/>
                <w:bCs/>
                <w:w w:val="90"/>
                <w:kern w:val="0"/>
                <w:szCs w:val="21"/>
              </w:rPr>
            </w:pPr>
          </w:p>
        </w:tc>
        <w:tc>
          <w:tcPr>
            <w:tcW w:w="1367" w:type="dxa"/>
            <w:noWrap w:val="0"/>
            <w:vAlign w:val="center"/>
          </w:tcPr>
          <w:p>
            <w:pPr>
              <w:pStyle w:val="105"/>
              <w:widowControl/>
              <w:rPr>
                <w:rFonts w:hint="eastAsia" w:ascii="仿宋" w:hAnsi="仿宋" w:eastAsia="仿宋" w:cs="仿宋"/>
                <w:bCs/>
                <w:w w:val="9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774" w:type="dxa"/>
            <w:noWrap w:val="0"/>
            <w:vAlign w:val="center"/>
          </w:tcPr>
          <w:p>
            <w:pPr>
              <w:pStyle w:val="105"/>
              <w:widowControl/>
              <w:jc w:val="center"/>
              <w:rPr>
                <w:rFonts w:hint="eastAsia" w:ascii="仿宋" w:hAnsi="仿宋" w:eastAsia="仿宋" w:cs="仿宋"/>
                <w:bCs/>
                <w:w w:val="90"/>
                <w:kern w:val="0"/>
                <w:szCs w:val="21"/>
              </w:rPr>
            </w:pPr>
          </w:p>
        </w:tc>
        <w:tc>
          <w:tcPr>
            <w:tcW w:w="2409" w:type="dxa"/>
            <w:noWrap w:val="0"/>
            <w:vAlign w:val="center"/>
          </w:tcPr>
          <w:p>
            <w:pPr>
              <w:pStyle w:val="105"/>
              <w:widowControl/>
              <w:rPr>
                <w:rFonts w:hint="eastAsia" w:ascii="仿宋" w:hAnsi="仿宋" w:eastAsia="仿宋" w:cs="仿宋"/>
                <w:bCs/>
                <w:w w:val="90"/>
                <w:kern w:val="0"/>
                <w:szCs w:val="21"/>
              </w:rPr>
            </w:pPr>
          </w:p>
        </w:tc>
        <w:tc>
          <w:tcPr>
            <w:tcW w:w="2410" w:type="dxa"/>
            <w:noWrap w:val="0"/>
            <w:vAlign w:val="center"/>
          </w:tcPr>
          <w:p>
            <w:pPr>
              <w:pStyle w:val="105"/>
              <w:widowControl/>
              <w:rPr>
                <w:rFonts w:hint="eastAsia" w:ascii="仿宋" w:hAnsi="仿宋" w:eastAsia="仿宋" w:cs="仿宋"/>
                <w:bCs/>
                <w:w w:val="90"/>
                <w:kern w:val="0"/>
                <w:szCs w:val="21"/>
              </w:rPr>
            </w:pPr>
          </w:p>
        </w:tc>
        <w:tc>
          <w:tcPr>
            <w:tcW w:w="2410" w:type="dxa"/>
            <w:noWrap w:val="0"/>
            <w:vAlign w:val="center"/>
          </w:tcPr>
          <w:p>
            <w:pPr>
              <w:pStyle w:val="105"/>
              <w:widowControl/>
              <w:rPr>
                <w:rFonts w:hint="eastAsia" w:ascii="仿宋" w:hAnsi="仿宋" w:eastAsia="仿宋" w:cs="仿宋"/>
                <w:bCs/>
                <w:w w:val="90"/>
                <w:kern w:val="0"/>
                <w:szCs w:val="21"/>
              </w:rPr>
            </w:pPr>
          </w:p>
        </w:tc>
        <w:tc>
          <w:tcPr>
            <w:tcW w:w="1367" w:type="dxa"/>
            <w:noWrap w:val="0"/>
            <w:vAlign w:val="center"/>
          </w:tcPr>
          <w:p>
            <w:pPr>
              <w:pStyle w:val="105"/>
              <w:widowControl/>
              <w:rPr>
                <w:rFonts w:hint="eastAsia" w:ascii="仿宋" w:hAnsi="仿宋" w:eastAsia="仿宋" w:cs="仿宋"/>
                <w:bCs/>
                <w:w w:val="9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774" w:type="dxa"/>
            <w:noWrap w:val="0"/>
            <w:vAlign w:val="center"/>
          </w:tcPr>
          <w:p>
            <w:pPr>
              <w:pStyle w:val="105"/>
              <w:widowControl/>
              <w:jc w:val="center"/>
              <w:rPr>
                <w:rFonts w:hint="eastAsia" w:ascii="仿宋" w:hAnsi="仿宋" w:eastAsia="仿宋" w:cs="仿宋"/>
                <w:bCs/>
                <w:w w:val="90"/>
                <w:kern w:val="0"/>
                <w:szCs w:val="21"/>
              </w:rPr>
            </w:pPr>
          </w:p>
        </w:tc>
        <w:tc>
          <w:tcPr>
            <w:tcW w:w="2409" w:type="dxa"/>
            <w:noWrap w:val="0"/>
            <w:vAlign w:val="center"/>
          </w:tcPr>
          <w:p>
            <w:pPr>
              <w:pStyle w:val="105"/>
              <w:widowControl/>
              <w:rPr>
                <w:rFonts w:hint="eastAsia" w:ascii="仿宋" w:hAnsi="仿宋" w:eastAsia="仿宋" w:cs="仿宋"/>
                <w:bCs/>
                <w:w w:val="90"/>
                <w:kern w:val="0"/>
                <w:szCs w:val="21"/>
              </w:rPr>
            </w:pPr>
          </w:p>
        </w:tc>
        <w:tc>
          <w:tcPr>
            <w:tcW w:w="2410" w:type="dxa"/>
            <w:noWrap w:val="0"/>
            <w:vAlign w:val="center"/>
          </w:tcPr>
          <w:p>
            <w:pPr>
              <w:pStyle w:val="105"/>
              <w:widowControl/>
              <w:rPr>
                <w:rFonts w:hint="eastAsia" w:ascii="仿宋" w:hAnsi="仿宋" w:eastAsia="仿宋" w:cs="仿宋"/>
                <w:bCs/>
                <w:w w:val="90"/>
                <w:kern w:val="0"/>
                <w:szCs w:val="21"/>
              </w:rPr>
            </w:pPr>
          </w:p>
        </w:tc>
        <w:tc>
          <w:tcPr>
            <w:tcW w:w="2410" w:type="dxa"/>
            <w:noWrap w:val="0"/>
            <w:vAlign w:val="center"/>
          </w:tcPr>
          <w:p>
            <w:pPr>
              <w:pStyle w:val="105"/>
              <w:widowControl/>
              <w:rPr>
                <w:rFonts w:hint="eastAsia" w:ascii="仿宋" w:hAnsi="仿宋" w:eastAsia="仿宋" w:cs="仿宋"/>
                <w:bCs/>
                <w:w w:val="90"/>
                <w:kern w:val="0"/>
                <w:szCs w:val="21"/>
              </w:rPr>
            </w:pPr>
          </w:p>
        </w:tc>
        <w:tc>
          <w:tcPr>
            <w:tcW w:w="1367" w:type="dxa"/>
            <w:noWrap w:val="0"/>
            <w:vAlign w:val="center"/>
          </w:tcPr>
          <w:p>
            <w:pPr>
              <w:pStyle w:val="105"/>
              <w:widowControl/>
              <w:rPr>
                <w:rFonts w:hint="eastAsia" w:ascii="仿宋" w:hAnsi="仿宋" w:eastAsia="仿宋" w:cs="仿宋"/>
                <w:bCs/>
                <w:w w:val="9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774" w:type="dxa"/>
            <w:noWrap w:val="0"/>
            <w:vAlign w:val="center"/>
          </w:tcPr>
          <w:p>
            <w:pPr>
              <w:pStyle w:val="105"/>
              <w:widowControl/>
              <w:jc w:val="center"/>
              <w:rPr>
                <w:rFonts w:hint="eastAsia" w:ascii="仿宋" w:hAnsi="仿宋" w:eastAsia="仿宋" w:cs="仿宋"/>
                <w:bCs/>
                <w:w w:val="90"/>
                <w:kern w:val="0"/>
                <w:szCs w:val="21"/>
              </w:rPr>
            </w:pPr>
          </w:p>
        </w:tc>
        <w:tc>
          <w:tcPr>
            <w:tcW w:w="2409" w:type="dxa"/>
            <w:noWrap w:val="0"/>
            <w:vAlign w:val="center"/>
          </w:tcPr>
          <w:p>
            <w:pPr>
              <w:pStyle w:val="105"/>
              <w:widowControl/>
              <w:rPr>
                <w:rFonts w:hint="eastAsia" w:ascii="仿宋" w:hAnsi="仿宋" w:eastAsia="仿宋" w:cs="仿宋"/>
                <w:bCs/>
                <w:w w:val="90"/>
                <w:kern w:val="0"/>
                <w:szCs w:val="21"/>
              </w:rPr>
            </w:pPr>
          </w:p>
        </w:tc>
        <w:tc>
          <w:tcPr>
            <w:tcW w:w="2410" w:type="dxa"/>
            <w:noWrap w:val="0"/>
            <w:vAlign w:val="center"/>
          </w:tcPr>
          <w:p>
            <w:pPr>
              <w:pStyle w:val="105"/>
              <w:widowControl/>
              <w:rPr>
                <w:rFonts w:hint="eastAsia" w:ascii="仿宋" w:hAnsi="仿宋" w:eastAsia="仿宋" w:cs="仿宋"/>
                <w:bCs/>
                <w:w w:val="90"/>
                <w:kern w:val="0"/>
                <w:szCs w:val="21"/>
              </w:rPr>
            </w:pPr>
          </w:p>
        </w:tc>
        <w:tc>
          <w:tcPr>
            <w:tcW w:w="2410" w:type="dxa"/>
            <w:noWrap w:val="0"/>
            <w:vAlign w:val="center"/>
          </w:tcPr>
          <w:p>
            <w:pPr>
              <w:pStyle w:val="105"/>
              <w:widowControl/>
              <w:rPr>
                <w:rFonts w:hint="eastAsia" w:ascii="仿宋" w:hAnsi="仿宋" w:eastAsia="仿宋" w:cs="仿宋"/>
                <w:bCs/>
                <w:w w:val="90"/>
                <w:kern w:val="0"/>
                <w:szCs w:val="21"/>
              </w:rPr>
            </w:pPr>
          </w:p>
        </w:tc>
        <w:tc>
          <w:tcPr>
            <w:tcW w:w="1367" w:type="dxa"/>
            <w:noWrap w:val="0"/>
            <w:vAlign w:val="center"/>
          </w:tcPr>
          <w:p>
            <w:pPr>
              <w:pStyle w:val="105"/>
              <w:widowControl/>
              <w:rPr>
                <w:rFonts w:hint="eastAsia" w:ascii="仿宋" w:hAnsi="仿宋" w:eastAsia="仿宋" w:cs="仿宋"/>
                <w:bCs/>
                <w:w w:val="9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774" w:type="dxa"/>
            <w:noWrap w:val="0"/>
            <w:vAlign w:val="center"/>
          </w:tcPr>
          <w:p>
            <w:pPr>
              <w:pStyle w:val="105"/>
              <w:widowControl/>
              <w:jc w:val="center"/>
              <w:rPr>
                <w:rFonts w:hint="eastAsia" w:ascii="仿宋" w:hAnsi="仿宋" w:eastAsia="仿宋" w:cs="仿宋"/>
                <w:bCs/>
                <w:w w:val="90"/>
                <w:kern w:val="0"/>
                <w:szCs w:val="21"/>
              </w:rPr>
            </w:pPr>
          </w:p>
        </w:tc>
        <w:tc>
          <w:tcPr>
            <w:tcW w:w="2409" w:type="dxa"/>
            <w:noWrap w:val="0"/>
            <w:vAlign w:val="center"/>
          </w:tcPr>
          <w:p>
            <w:pPr>
              <w:pStyle w:val="105"/>
              <w:widowControl/>
              <w:rPr>
                <w:rFonts w:hint="eastAsia" w:ascii="仿宋" w:hAnsi="仿宋" w:eastAsia="仿宋" w:cs="仿宋"/>
                <w:bCs/>
                <w:w w:val="90"/>
                <w:kern w:val="0"/>
                <w:szCs w:val="21"/>
              </w:rPr>
            </w:pPr>
          </w:p>
        </w:tc>
        <w:tc>
          <w:tcPr>
            <w:tcW w:w="2410" w:type="dxa"/>
            <w:noWrap w:val="0"/>
            <w:vAlign w:val="center"/>
          </w:tcPr>
          <w:p>
            <w:pPr>
              <w:pStyle w:val="105"/>
              <w:widowControl/>
              <w:rPr>
                <w:rFonts w:hint="eastAsia" w:ascii="仿宋" w:hAnsi="仿宋" w:eastAsia="仿宋" w:cs="仿宋"/>
                <w:bCs/>
                <w:w w:val="90"/>
                <w:kern w:val="0"/>
                <w:szCs w:val="21"/>
              </w:rPr>
            </w:pPr>
          </w:p>
        </w:tc>
        <w:tc>
          <w:tcPr>
            <w:tcW w:w="2410" w:type="dxa"/>
            <w:noWrap w:val="0"/>
            <w:vAlign w:val="center"/>
          </w:tcPr>
          <w:p>
            <w:pPr>
              <w:pStyle w:val="105"/>
              <w:widowControl/>
              <w:rPr>
                <w:rFonts w:hint="eastAsia" w:ascii="仿宋" w:hAnsi="仿宋" w:eastAsia="仿宋" w:cs="仿宋"/>
                <w:bCs/>
                <w:w w:val="90"/>
                <w:kern w:val="0"/>
                <w:szCs w:val="21"/>
              </w:rPr>
            </w:pPr>
          </w:p>
        </w:tc>
        <w:tc>
          <w:tcPr>
            <w:tcW w:w="1367" w:type="dxa"/>
            <w:noWrap w:val="0"/>
            <w:vAlign w:val="center"/>
          </w:tcPr>
          <w:p>
            <w:pPr>
              <w:pStyle w:val="105"/>
              <w:widowControl/>
              <w:rPr>
                <w:rFonts w:hint="eastAsia" w:ascii="仿宋" w:hAnsi="仿宋" w:eastAsia="仿宋" w:cs="仿宋"/>
                <w:bCs/>
                <w:w w:val="90"/>
                <w:kern w:val="0"/>
                <w:szCs w:val="21"/>
              </w:rPr>
            </w:pPr>
          </w:p>
        </w:tc>
      </w:tr>
    </w:tbl>
    <w:p>
      <w:pPr>
        <w:pStyle w:val="105"/>
        <w:widowControl/>
        <w:rPr>
          <w:rFonts w:hint="eastAsia" w:ascii="仿宋" w:hAnsi="仿宋" w:eastAsia="仿宋" w:cs="仿宋"/>
          <w:kern w:val="0"/>
          <w:szCs w:val="21"/>
        </w:rPr>
      </w:pPr>
      <w:r>
        <w:rPr>
          <w:rFonts w:hint="eastAsia" w:ascii="仿宋" w:hAnsi="仿宋" w:eastAsia="仿宋" w:cs="仿宋"/>
          <w:kern w:val="0"/>
          <w:szCs w:val="21"/>
          <w:lang w:eastAsia="zh-CN"/>
        </w:rPr>
        <w:t>供应商</w:t>
      </w:r>
      <w:r>
        <w:rPr>
          <w:rFonts w:hint="eastAsia" w:ascii="仿宋" w:hAnsi="仿宋" w:eastAsia="仿宋" w:cs="仿宋"/>
          <w:kern w:val="0"/>
          <w:szCs w:val="21"/>
        </w:rPr>
        <w:t>（企业电子章）：</w:t>
      </w:r>
    </w:p>
    <w:p>
      <w:pPr>
        <w:pStyle w:val="105"/>
        <w:widowControl/>
        <w:ind w:firstLine="482"/>
        <w:rPr>
          <w:rFonts w:hint="eastAsia" w:ascii="仿宋" w:hAnsi="仿宋" w:eastAsia="仿宋" w:cs="仿宋"/>
          <w:kern w:val="0"/>
          <w:szCs w:val="21"/>
        </w:rPr>
      </w:pPr>
    </w:p>
    <w:p>
      <w:pPr>
        <w:pStyle w:val="105"/>
        <w:widowControl/>
        <w:rPr>
          <w:rFonts w:hint="eastAsia" w:ascii="仿宋" w:hAnsi="仿宋" w:eastAsia="仿宋" w:cs="仿宋"/>
          <w:bCs/>
          <w:spacing w:val="10"/>
          <w:kern w:val="0"/>
          <w:szCs w:val="21"/>
        </w:rPr>
      </w:pPr>
      <w:r>
        <w:rPr>
          <w:rFonts w:hint="eastAsia" w:ascii="仿宋" w:hAnsi="仿宋" w:eastAsia="仿宋" w:cs="仿宋"/>
          <w:bCs/>
          <w:spacing w:val="10"/>
          <w:kern w:val="0"/>
          <w:szCs w:val="21"/>
        </w:rPr>
        <w:t>注：1.</w:t>
      </w:r>
      <w:r>
        <w:rPr>
          <w:rFonts w:hint="eastAsia" w:ascii="仿宋" w:hAnsi="仿宋" w:eastAsia="仿宋" w:cs="仿宋"/>
          <w:bCs/>
          <w:spacing w:val="10"/>
          <w:kern w:val="0"/>
          <w:szCs w:val="21"/>
          <w:lang w:eastAsia="zh-CN"/>
        </w:rPr>
        <w:t>供应商</w:t>
      </w:r>
      <w:r>
        <w:rPr>
          <w:rFonts w:hint="eastAsia" w:ascii="仿宋" w:hAnsi="仿宋" w:eastAsia="仿宋" w:cs="仿宋"/>
          <w:bCs/>
          <w:spacing w:val="10"/>
          <w:kern w:val="0"/>
          <w:szCs w:val="21"/>
        </w:rPr>
        <w:t>可根据需要自行增减表格行数。</w:t>
      </w:r>
    </w:p>
    <w:p>
      <w:pPr>
        <w:pStyle w:val="105"/>
        <w:widowControl/>
        <w:ind w:firstLine="420"/>
        <w:rPr>
          <w:rFonts w:hint="eastAsia" w:ascii="仿宋" w:hAnsi="仿宋" w:eastAsia="仿宋" w:cs="仿宋"/>
          <w:bCs/>
          <w:spacing w:val="10"/>
          <w:kern w:val="0"/>
          <w:szCs w:val="21"/>
        </w:rPr>
      </w:pPr>
      <w:r>
        <w:rPr>
          <w:rFonts w:hint="eastAsia" w:ascii="仿宋" w:hAnsi="仿宋" w:eastAsia="仿宋" w:cs="仿宋"/>
          <w:bCs/>
          <w:spacing w:val="10"/>
          <w:kern w:val="0"/>
          <w:szCs w:val="21"/>
        </w:rPr>
        <w:t>2.</w:t>
      </w:r>
      <w:r>
        <w:rPr>
          <w:rFonts w:hint="eastAsia" w:ascii="仿宋" w:hAnsi="仿宋" w:eastAsia="仿宋" w:cs="仿宋"/>
          <w:kern w:val="0"/>
          <w:szCs w:val="21"/>
          <w:lang w:eastAsia="zh-CN"/>
        </w:rPr>
        <w:t>供应商</w:t>
      </w:r>
      <w:r>
        <w:rPr>
          <w:rFonts w:hint="eastAsia" w:ascii="仿宋" w:hAnsi="仿宋" w:eastAsia="仿宋" w:cs="仿宋"/>
          <w:kern w:val="0"/>
          <w:szCs w:val="21"/>
        </w:rPr>
        <w:t>对所报相关内容的真实性负责，采购代理机构有权将相关内容进行公示，因弄虚作假导致的后果由</w:t>
      </w:r>
      <w:r>
        <w:rPr>
          <w:rFonts w:hint="eastAsia" w:ascii="仿宋" w:hAnsi="仿宋" w:eastAsia="仿宋" w:cs="仿宋"/>
          <w:kern w:val="0"/>
          <w:szCs w:val="21"/>
          <w:lang w:eastAsia="zh-CN"/>
        </w:rPr>
        <w:t>供应商</w:t>
      </w:r>
      <w:r>
        <w:rPr>
          <w:rFonts w:hint="eastAsia" w:ascii="仿宋" w:hAnsi="仿宋" w:eastAsia="仿宋" w:cs="仿宋"/>
          <w:kern w:val="0"/>
          <w:szCs w:val="21"/>
        </w:rPr>
        <w:t>自行承担。</w:t>
      </w:r>
    </w:p>
    <w:p>
      <w:pPr>
        <w:pStyle w:val="105"/>
        <w:widowControl/>
        <w:ind w:firstLine="482"/>
        <w:rPr>
          <w:rFonts w:hint="eastAsia" w:ascii="仿宋" w:hAnsi="仿宋" w:eastAsia="仿宋" w:cs="仿宋"/>
          <w:kern w:val="0"/>
          <w:szCs w:val="21"/>
        </w:rPr>
      </w:pPr>
    </w:p>
    <w:p>
      <w:pPr>
        <w:pStyle w:val="106"/>
        <w:outlineLvl w:val="2"/>
        <w:rPr>
          <w:rFonts w:hint="eastAsia" w:ascii="仿宋" w:hAnsi="仿宋" w:eastAsia="仿宋" w:cs="仿宋"/>
        </w:rPr>
      </w:pPr>
      <w:r>
        <w:rPr>
          <w:rFonts w:hint="eastAsia" w:ascii="仿宋" w:hAnsi="仿宋" w:eastAsia="仿宋" w:cs="仿宋"/>
        </w:rPr>
        <w:br w:type="page"/>
      </w:r>
      <w:bookmarkStart w:id="593" w:name="_Toc256000176"/>
      <w:r>
        <w:rPr>
          <w:rFonts w:hint="eastAsia" w:ascii="仿宋" w:hAnsi="仿宋" w:eastAsia="仿宋" w:cs="仿宋"/>
        </w:rPr>
        <w:t>十</w:t>
      </w:r>
      <w:r>
        <w:rPr>
          <w:rFonts w:hint="eastAsia" w:ascii="仿宋" w:hAnsi="仿宋" w:eastAsia="仿宋" w:cs="仿宋"/>
          <w:lang w:eastAsia="zh-CN"/>
        </w:rPr>
        <w:t>八</w:t>
      </w:r>
      <w:r>
        <w:rPr>
          <w:rFonts w:hint="eastAsia" w:ascii="仿宋" w:hAnsi="仿宋" w:eastAsia="仿宋" w:cs="仿宋"/>
        </w:rPr>
        <w:t>、参与评审打分的证书（证件）扫描件</w:t>
      </w:r>
      <w:bookmarkEnd w:id="593"/>
    </w:p>
    <w:p>
      <w:pPr>
        <w:pStyle w:val="107"/>
        <w:outlineLvl w:val="2"/>
        <w:rPr>
          <w:rFonts w:hint="eastAsia" w:ascii="仿宋" w:hAnsi="仿宋" w:eastAsia="仿宋" w:cs="仿宋"/>
        </w:rPr>
      </w:pPr>
      <w:r>
        <w:rPr>
          <w:rFonts w:hint="eastAsia" w:ascii="仿宋" w:hAnsi="仿宋" w:eastAsia="仿宋" w:cs="仿宋"/>
        </w:rPr>
        <w:br w:type="page"/>
      </w:r>
      <w:bookmarkStart w:id="594" w:name="_Toc256000177"/>
      <w:r>
        <w:rPr>
          <w:rFonts w:hint="eastAsia" w:ascii="仿宋" w:hAnsi="仿宋" w:eastAsia="仿宋" w:cs="仿宋"/>
        </w:rPr>
        <w:t>十</w:t>
      </w:r>
      <w:r>
        <w:rPr>
          <w:rFonts w:hint="eastAsia" w:ascii="仿宋" w:hAnsi="仿宋" w:eastAsia="仿宋" w:cs="仿宋"/>
          <w:lang w:eastAsia="zh-CN"/>
        </w:rPr>
        <w:t>九</w:t>
      </w:r>
      <w:r>
        <w:rPr>
          <w:rFonts w:hint="eastAsia" w:ascii="仿宋" w:hAnsi="仿宋" w:eastAsia="仿宋" w:cs="仿宋"/>
        </w:rPr>
        <w:t>、参与评审打分的合同业绩一览表</w:t>
      </w:r>
      <w:bookmarkEnd w:id="594"/>
    </w:p>
    <w:p>
      <w:pPr>
        <w:pStyle w:val="108"/>
        <w:widowControl/>
        <w:jc w:val="center"/>
        <w:rPr>
          <w:rFonts w:hint="eastAsia" w:ascii="仿宋" w:hAnsi="仿宋" w:eastAsia="仿宋" w:cs="仿宋"/>
          <w:kern w:val="0"/>
          <w:sz w:val="28"/>
          <w:szCs w:val="28"/>
        </w:rPr>
      </w:pPr>
      <w:r>
        <w:rPr>
          <w:rFonts w:hint="eastAsia" w:ascii="仿宋" w:hAnsi="仿宋" w:eastAsia="仿宋" w:cs="仿宋"/>
          <w:kern w:val="0"/>
          <w:sz w:val="28"/>
          <w:szCs w:val="28"/>
        </w:rPr>
        <w:t>参与评审打分的合同业绩一览表</w:t>
      </w:r>
    </w:p>
    <w:p>
      <w:pPr>
        <w:pStyle w:val="108"/>
        <w:widowControl/>
        <w:jc w:val="center"/>
        <w:rPr>
          <w:rFonts w:hint="eastAsia" w:ascii="仿宋" w:hAnsi="仿宋" w:eastAsia="仿宋" w:cs="仿宋"/>
          <w:kern w:val="0"/>
          <w:szCs w:val="21"/>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2339"/>
        <w:gridCol w:w="2552"/>
        <w:gridCol w:w="2126"/>
        <w:gridCol w:w="1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73" w:type="dxa"/>
            <w:noWrap w:val="0"/>
            <w:vAlign w:val="center"/>
          </w:tcPr>
          <w:p>
            <w:pPr>
              <w:pStyle w:val="108"/>
              <w:widowControl/>
              <w:rPr>
                <w:rFonts w:hint="eastAsia" w:ascii="仿宋" w:hAnsi="仿宋" w:eastAsia="仿宋" w:cs="仿宋"/>
                <w:bCs/>
                <w:kern w:val="0"/>
                <w:szCs w:val="21"/>
              </w:rPr>
            </w:pPr>
            <w:r>
              <w:rPr>
                <w:rFonts w:hint="eastAsia" w:ascii="仿宋" w:hAnsi="仿宋" w:eastAsia="仿宋" w:cs="仿宋"/>
                <w:bCs/>
                <w:kern w:val="0"/>
                <w:szCs w:val="21"/>
              </w:rPr>
              <w:t>序号</w:t>
            </w:r>
          </w:p>
        </w:tc>
        <w:tc>
          <w:tcPr>
            <w:tcW w:w="2339" w:type="dxa"/>
            <w:noWrap w:val="0"/>
            <w:vAlign w:val="center"/>
          </w:tcPr>
          <w:p>
            <w:pPr>
              <w:pStyle w:val="108"/>
              <w:widowControl/>
              <w:rPr>
                <w:rFonts w:hint="eastAsia" w:ascii="仿宋" w:hAnsi="仿宋" w:eastAsia="仿宋" w:cs="仿宋"/>
                <w:bCs/>
                <w:kern w:val="0"/>
                <w:szCs w:val="21"/>
              </w:rPr>
            </w:pPr>
            <w:r>
              <w:rPr>
                <w:rFonts w:hint="eastAsia" w:ascii="仿宋" w:hAnsi="仿宋" w:eastAsia="仿宋" w:cs="仿宋"/>
                <w:bCs/>
                <w:kern w:val="0"/>
                <w:szCs w:val="21"/>
              </w:rPr>
              <w:t>项目名称</w:t>
            </w:r>
          </w:p>
        </w:tc>
        <w:tc>
          <w:tcPr>
            <w:tcW w:w="2552" w:type="dxa"/>
            <w:noWrap w:val="0"/>
            <w:vAlign w:val="center"/>
          </w:tcPr>
          <w:p>
            <w:pPr>
              <w:pStyle w:val="108"/>
              <w:widowControl/>
              <w:rPr>
                <w:rFonts w:hint="eastAsia" w:ascii="仿宋" w:hAnsi="仿宋" w:eastAsia="仿宋" w:cs="仿宋"/>
                <w:bCs/>
                <w:kern w:val="0"/>
                <w:szCs w:val="21"/>
              </w:rPr>
            </w:pPr>
            <w:r>
              <w:rPr>
                <w:rFonts w:hint="eastAsia" w:ascii="仿宋" w:hAnsi="仿宋" w:eastAsia="仿宋" w:cs="仿宋"/>
                <w:bCs/>
                <w:kern w:val="0"/>
                <w:szCs w:val="21"/>
              </w:rPr>
              <w:t>采购单位（甲方）名称</w:t>
            </w:r>
          </w:p>
        </w:tc>
        <w:tc>
          <w:tcPr>
            <w:tcW w:w="2126" w:type="dxa"/>
            <w:noWrap w:val="0"/>
            <w:vAlign w:val="center"/>
          </w:tcPr>
          <w:p>
            <w:pPr>
              <w:pStyle w:val="108"/>
              <w:widowControl/>
              <w:rPr>
                <w:rFonts w:hint="eastAsia" w:ascii="仿宋" w:hAnsi="仿宋" w:eastAsia="仿宋" w:cs="仿宋"/>
                <w:bCs/>
                <w:kern w:val="0"/>
                <w:szCs w:val="21"/>
              </w:rPr>
            </w:pPr>
            <w:r>
              <w:rPr>
                <w:rFonts w:hint="eastAsia" w:ascii="仿宋" w:hAnsi="仿宋" w:eastAsia="仿宋" w:cs="仿宋"/>
                <w:bCs/>
                <w:kern w:val="0"/>
                <w:szCs w:val="21"/>
              </w:rPr>
              <w:t>合同金额（元）</w:t>
            </w:r>
          </w:p>
        </w:tc>
        <w:tc>
          <w:tcPr>
            <w:tcW w:w="1255" w:type="dxa"/>
            <w:noWrap w:val="0"/>
            <w:vAlign w:val="center"/>
          </w:tcPr>
          <w:p>
            <w:pPr>
              <w:pStyle w:val="108"/>
              <w:widowControl/>
              <w:rPr>
                <w:rFonts w:hint="eastAsia" w:ascii="仿宋" w:hAnsi="仿宋" w:eastAsia="仿宋" w:cs="仿宋"/>
                <w:bCs/>
                <w:kern w:val="0"/>
                <w:szCs w:val="21"/>
              </w:rPr>
            </w:pPr>
            <w:r>
              <w:rPr>
                <w:rFonts w:hint="eastAsia" w:ascii="仿宋" w:hAnsi="仿宋" w:eastAsia="仿宋" w:cs="仿宋"/>
                <w:bCs/>
                <w:kern w:val="0"/>
                <w:szCs w:val="21"/>
              </w:rPr>
              <w:t>签订时间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noWrap w:val="0"/>
            <w:vAlign w:val="center"/>
          </w:tcPr>
          <w:p>
            <w:pPr>
              <w:pStyle w:val="108"/>
              <w:widowControl/>
              <w:jc w:val="center"/>
              <w:rPr>
                <w:rFonts w:hint="eastAsia" w:ascii="仿宋" w:hAnsi="仿宋" w:eastAsia="仿宋" w:cs="仿宋"/>
                <w:bCs/>
                <w:w w:val="90"/>
                <w:kern w:val="0"/>
                <w:szCs w:val="21"/>
              </w:rPr>
            </w:pPr>
          </w:p>
        </w:tc>
        <w:tc>
          <w:tcPr>
            <w:tcW w:w="2339" w:type="dxa"/>
            <w:noWrap w:val="0"/>
            <w:vAlign w:val="center"/>
          </w:tcPr>
          <w:p>
            <w:pPr>
              <w:pStyle w:val="108"/>
              <w:widowControl/>
              <w:jc w:val="left"/>
              <w:rPr>
                <w:rFonts w:hint="eastAsia" w:ascii="仿宋" w:hAnsi="仿宋" w:eastAsia="仿宋" w:cs="仿宋"/>
                <w:bCs/>
                <w:w w:val="90"/>
                <w:kern w:val="0"/>
                <w:szCs w:val="21"/>
              </w:rPr>
            </w:pPr>
          </w:p>
        </w:tc>
        <w:tc>
          <w:tcPr>
            <w:tcW w:w="2552" w:type="dxa"/>
            <w:noWrap w:val="0"/>
            <w:vAlign w:val="center"/>
          </w:tcPr>
          <w:p>
            <w:pPr>
              <w:pStyle w:val="108"/>
              <w:widowControl/>
              <w:jc w:val="left"/>
              <w:rPr>
                <w:rFonts w:hint="eastAsia" w:ascii="仿宋" w:hAnsi="仿宋" w:eastAsia="仿宋" w:cs="仿宋"/>
                <w:bCs/>
                <w:w w:val="90"/>
                <w:kern w:val="0"/>
                <w:szCs w:val="21"/>
              </w:rPr>
            </w:pPr>
          </w:p>
        </w:tc>
        <w:tc>
          <w:tcPr>
            <w:tcW w:w="2126" w:type="dxa"/>
            <w:noWrap w:val="0"/>
            <w:vAlign w:val="center"/>
          </w:tcPr>
          <w:p>
            <w:pPr>
              <w:pStyle w:val="108"/>
              <w:widowControl/>
              <w:jc w:val="left"/>
              <w:rPr>
                <w:rFonts w:hint="eastAsia" w:ascii="仿宋" w:hAnsi="仿宋" w:eastAsia="仿宋" w:cs="仿宋"/>
                <w:bCs/>
                <w:kern w:val="0"/>
                <w:szCs w:val="21"/>
              </w:rPr>
            </w:pPr>
          </w:p>
        </w:tc>
        <w:tc>
          <w:tcPr>
            <w:tcW w:w="1255" w:type="dxa"/>
            <w:noWrap w:val="0"/>
            <w:vAlign w:val="center"/>
          </w:tcPr>
          <w:p>
            <w:pPr>
              <w:pStyle w:val="108"/>
              <w:widowControl/>
              <w:jc w:val="left"/>
              <w:rPr>
                <w:rFonts w:hint="eastAsia" w:ascii="仿宋" w:hAnsi="仿宋" w:eastAsia="仿宋" w:cs="仿宋"/>
                <w:bCs/>
                <w:w w:val="9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noWrap w:val="0"/>
            <w:vAlign w:val="center"/>
          </w:tcPr>
          <w:p>
            <w:pPr>
              <w:pStyle w:val="108"/>
              <w:widowControl/>
              <w:jc w:val="center"/>
              <w:rPr>
                <w:rFonts w:hint="eastAsia" w:ascii="仿宋" w:hAnsi="仿宋" w:eastAsia="仿宋" w:cs="仿宋"/>
                <w:bCs/>
                <w:w w:val="90"/>
                <w:kern w:val="0"/>
                <w:szCs w:val="21"/>
              </w:rPr>
            </w:pPr>
          </w:p>
        </w:tc>
        <w:tc>
          <w:tcPr>
            <w:tcW w:w="2339" w:type="dxa"/>
            <w:noWrap w:val="0"/>
            <w:vAlign w:val="center"/>
          </w:tcPr>
          <w:p>
            <w:pPr>
              <w:pStyle w:val="108"/>
              <w:widowControl/>
              <w:jc w:val="left"/>
              <w:rPr>
                <w:rFonts w:hint="eastAsia" w:ascii="仿宋" w:hAnsi="仿宋" w:eastAsia="仿宋" w:cs="仿宋"/>
                <w:bCs/>
                <w:w w:val="90"/>
                <w:kern w:val="0"/>
                <w:szCs w:val="21"/>
              </w:rPr>
            </w:pPr>
          </w:p>
        </w:tc>
        <w:tc>
          <w:tcPr>
            <w:tcW w:w="2552" w:type="dxa"/>
            <w:noWrap w:val="0"/>
            <w:vAlign w:val="center"/>
          </w:tcPr>
          <w:p>
            <w:pPr>
              <w:pStyle w:val="108"/>
              <w:widowControl/>
              <w:jc w:val="left"/>
              <w:rPr>
                <w:rFonts w:hint="eastAsia" w:ascii="仿宋" w:hAnsi="仿宋" w:eastAsia="仿宋" w:cs="仿宋"/>
                <w:bCs/>
                <w:w w:val="90"/>
                <w:kern w:val="0"/>
                <w:szCs w:val="21"/>
              </w:rPr>
            </w:pPr>
          </w:p>
        </w:tc>
        <w:tc>
          <w:tcPr>
            <w:tcW w:w="2126" w:type="dxa"/>
            <w:noWrap w:val="0"/>
            <w:vAlign w:val="center"/>
          </w:tcPr>
          <w:p>
            <w:pPr>
              <w:pStyle w:val="108"/>
              <w:widowControl/>
              <w:jc w:val="left"/>
              <w:rPr>
                <w:rFonts w:hint="eastAsia" w:ascii="仿宋" w:hAnsi="仿宋" w:eastAsia="仿宋" w:cs="仿宋"/>
                <w:bCs/>
                <w:w w:val="90"/>
                <w:kern w:val="0"/>
                <w:szCs w:val="21"/>
              </w:rPr>
            </w:pPr>
          </w:p>
        </w:tc>
        <w:tc>
          <w:tcPr>
            <w:tcW w:w="1255" w:type="dxa"/>
            <w:noWrap w:val="0"/>
            <w:vAlign w:val="center"/>
          </w:tcPr>
          <w:p>
            <w:pPr>
              <w:pStyle w:val="108"/>
              <w:widowControl/>
              <w:jc w:val="left"/>
              <w:rPr>
                <w:rFonts w:hint="eastAsia" w:ascii="仿宋" w:hAnsi="仿宋" w:eastAsia="仿宋" w:cs="仿宋"/>
                <w:bCs/>
                <w:w w:val="9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noWrap w:val="0"/>
            <w:vAlign w:val="center"/>
          </w:tcPr>
          <w:p>
            <w:pPr>
              <w:pStyle w:val="108"/>
              <w:widowControl/>
              <w:jc w:val="center"/>
              <w:rPr>
                <w:rFonts w:hint="eastAsia" w:ascii="仿宋" w:hAnsi="仿宋" w:eastAsia="仿宋" w:cs="仿宋"/>
                <w:bCs/>
                <w:w w:val="90"/>
                <w:kern w:val="0"/>
                <w:szCs w:val="21"/>
              </w:rPr>
            </w:pPr>
          </w:p>
        </w:tc>
        <w:tc>
          <w:tcPr>
            <w:tcW w:w="2339" w:type="dxa"/>
            <w:noWrap w:val="0"/>
            <w:vAlign w:val="center"/>
          </w:tcPr>
          <w:p>
            <w:pPr>
              <w:pStyle w:val="108"/>
              <w:widowControl/>
              <w:jc w:val="left"/>
              <w:rPr>
                <w:rFonts w:hint="eastAsia" w:ascii="仿宋" w:hAnsi="仿宋" w:eastAsia="仿宋" w:cs="仿宋"/>
                <w:bCs/>
                <w:w w:val="90"/>
                <w:kern w:val="0"/>
                <w:szCs w:val="21"/>
              </w:rPr>
            </w:pPr>
          </w:p>
        </w:tc>
        <w:tc>
          <w:tcPr>
            <w:tcW w:w="2552" w:type="dxa"/>
            <w:noWrap w:val="0"/>
            <w:vAlign w:val="center"/>
          </w:tcPr>
          <w:p>
            <w:pPr>
              <w:pStyle w:val="108"/>
              <w:widowControl/>
              <w:jc w:val="left"/>
              <w:rPr>
                <w:rFonts w:hint="eastAsia" w:ascii="仿宋" w:hAnsi="仿宋" w:eastAsia="仿宋" w:cs="仿宋"/>
                <w:bCs/>
                <w:w w:val="90"/>
                <w:kern w:val="0"/>
                <w:szCs w:val="21"/>
              </w:rPr>
            </w:pPr>
          </w:p>
        </w:tc>
        <w:tc>
          <w:tcPr>
            <w:tcW w:w="2126" w:type="dxa"/>
            <w:noWrap w:val="0"/>
            <w:vAlign w:val="center"/>
          </w:tcPr>
          <w:p>
            <w:pPr>
              <w:pStyle w:val="108"/>
              <w:widowControl/>
              <w:jc w:val="left"/>
              <w:rPr>
                <w:rFonts w:hint="eastAsia" w:ascii="仿宋" w:hAnsi="仿宋" w:eastAsia="仿宋" w:cs="仿宋"/>
                <w:bCs/>
                <w:w w:val="90"/>
                <w:kern w:val="0"/>
                <w:szCs w:val="21"/>
              </w:rPr>
            </w:pPr>
          </w:p>
        </w:tc>
        <w:tc>
          <w:tcPr>
            <w:tcW w:w="1255" w:type="dxa"/>
            <w:noWrap w:val="0"/>
            <w:vAlign w:val="center"/>
          </w:tcPr>
          <w:p>
            <w:pPr>
              <w:pStyle w:val="108"/>
              <w:widowControl/>
              <w:jc w:val="left"/>
              <w:rPr>
                <w:rFonts w:hint="eastAsia" w:ascii="仿宋" w:hAnsi="仿宋" w:eastAsia="仿宋" w:cs="仿宋"/>
                <w:bCs/>
                <w:w w:val="9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noWrap w:val="0"/>
            <w:vAlign w:val="center"/>
          </w:tcPr>
          <w:p>
            <w:pPr>
              <w:pStyle w:val="108"/>
              <w:widowControl/>
              <w:jc w:val="center"/>
              <w:rPr>
                <w:rFonts w:hint="eastAsia" w:ascii="仿宋" w:hAnsi="仿宋" w:eastAsia="仿宋" w:cs="仿宋"/>
                <w:bCs/>
                <w:w w:val="90"/>
                <w:kern w:val="0"/>
                <w:szCs w:val="21"/>
              </w:rPr>
            </w:pPr>
          </w:p>
        </w:tc>
        <w:tc>
          <w:tcPr>
            <w:tcW w:w="2339" w:type="dxa"/>
            <w:noWrap w:val="0"/>
            <w:vAlign w:val="center"/>
          </w:tcPr>
          <w:p>
            <w:pPr>
              <w:pStyle w:val="108"/>
              <w:widowControl/>
              <w:jc w:val="left"/>
              <w:rPr>
                <w:rFonts w:hint="eastAsia" w:ascii="仿宋" w:hAnsi="仿宋" w:eastAsia="仿宋" w:cs="仿宋"/>
                <w:bCs/>
                <w:w w:val="90"/>
                <w:kern w:val="0"/>
                <w:szCs w:val="21"/>
              </w:rPr>
            </w:pPr>
          </w:p>
        </w:tc>
        <w:tc>
          <w:tcPr>
            <w:tcW w:w="2552" w:type="dxa"/>
            <w:noWrap w:val="0"/>
            <w:vAlign w:val="center"/>
          </w:tcPr>
          <w:p>
            <w:pPr>
              <w:pStyle w:val="108"/>
              <w:widowControl/>
              <w:jc w:val="left"/>
              <w:rPr>
                <w:rFonts w:hint="eastAsia" w:ascii="仿宋" w:hAnsi="仿宋" w:eastAsia="仿宋" w:cs="仿宋"/>
                <w:bCs/>
                <w:w w:val="90"/>
                <w:kern w:val="0"/>
                <w:szCs w:val="21"/>
              </w:rPr>
            </w:pPr>
          </w:p>
        </w:tc>
        <w:tc>
          <w:tcPr>
            <w:tcW w:w="2126" w:type="dxa"/>
            <w:noWrap w:val="0"/>
            <w:vAlign w:val="center"/>
          </w:tcPr>
          <w:p>
            <w:pPr>
              <w:pStyle w:val="108"/>
              <w:widowControl/>
              <w:jc w:val="left"/>
              <w:rPr>
                <w:rFonts w:hint="eastAsia" w:ascii="仿宋" w:hAnsi="仿宋" w:eastAsia="仿宋" w:cs="仿宋"/>
                <w:bCs/>
                <w:w w:val="90"/>
                <w:kern w:val="0"/>
                <w:szCs w:val="21"/>
              </w:rPr>
            </w:pPr>
          </w:p>
        </w:tc>
        <w:tc>
          <w:tcPr>
            <w:tcW w:w="1255" w:type="dxa"/>
            <w:noWrap w:val="0"/>
            <w:vAlign w:val="center"/>
          </w:tcPr>
          <w:p>
            <w:pPr>
              <w:pStyle w:val="108"/>
              <w:widowControl/>
              <w:jc w:val="left"/>
              <w:rPr>
                <w:rFonts w:hint="eastAsia" w:ascii="仿宋" w:hAnsi="仿宋" w:eastAsia="仿宋" w:cs="仿宋"/>
                <w:bCs/>
                <w:w w:val="9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noWrap w:val="0"/>
            <w:vAlign w:val="center"/>
          </w:tcPr>
          <w:p>
            <w:pPr>
              <w:pStyle w:val="108"/>
              <w:widowControl/>
              <w:jc w:val="center"/>
              <w:rPr>
                <w:rFonts w:hint="eastAsia" w:ascii="仿宋" w:hAnsi="仿宋" w:eastAsia="仿宋" w:cs="仿宋"/>
                <w:bCs/>
                <w:w w:val="90"/>
                <w:kern w:val="0"/>
                <w:szCs w:val="21"/>
              </w:rPr>
            </w:pPr>
          </w:p>
        </w:tc>
        <w:tc>
          <w:tcPr>
            <w:tcW w:w="2339" w:type="dxa"/>
            <w:noWrap w:val="0"/>
            <w:vAlign w:val="center"/>
          </w:tcPr>
          <w:p>
            <w:pPr>
              <w:pStyle w:val="108"/>
              <w:widowControl/>
              <w:jc w:val="left"/>
              <w:rPr>
                <w:rFonts w:hint="eastAsia" w:ascii="仿宋" w:hAnsi="仿宋" w:eastAsia="仿宋" w:cs="仿宋"/>
                <w:bCs/>
                <w:w w:val="90"/>
                <w:kern w:val="0"/>
                <w:szCs w:val="21"/>
              </w:rPr>
            </w:pPr>
          </w:p>
        </w:tc>
        <w:tc>
          <w:tcPr>
            <w:tcW w:w="2552" w:type="dxa"/>
            <w:noWrap w:val="0"/>
            <w:vAlign w:val="center"/>
          </w:tcPr>
          <w:p>
            <w:pPr>
              <w:pStyle w:val="108"/>
              <w:widowControl/>
              <w:jc w:val="left"/>
              <w:rPr>
                <w:rFonts w:hint="eastAsia" w:ascii="仿宋" w:hAnsi="仿宋" w:eastAsia="仿宋" w:cs="仿宋"/>
                <w:bCs/>
                <w:w w:val="90"/>
                <w:kern w:val="0"/>
                <w:szCs w:val="21"/>
              </w:rPr>
            </w:pPr>
          </w:p>
        </w:tc>
        <w:tc>
          <w:tcPr>
            <w:tcW w:w="2126" w:type="dxa"/>
            <w:noWrap w:val="0"/>
            <w:vAlign w:val="center"/>
          </w:tcPr>
          <w:p>
            <w:pPr>
              <w:pStyle w:val="108"/>
              <w:widowControl/>
              <w:jc w:val="left"/>
              <w:rPr>
                <w:rFonts w:hint="eastAsia" w:ascii="仿宋" w:hAnsi="仿宋" w:eastAsia="仿宋" w:cs="仿宋"/>
                <w:bCs/>
                <w:w w:val="90"/>
                <w:kern w:val="0"/>
                <w:szCs w:val="21"/>
              </w:rPr>
            </w:pPr>
          </w:p>
        </w:tc>
        <w:tc>
          <w:tcPr>
            <w:tcW w:w="1255" w:type="dxa"/>
            <w:noWrap w:val="0"/>
            <w:vAlign w:val="center"/>
          </w:tcPr>
          <w:p>
            <w:pPr>
              <w:pStyle w:val="108"/>
              <w:widowControl/>
              <w:jc w:val="left"/>
              <w:rPr>
                <w:rFonts w:hint="eastAsia" w:ascii="仿宋" w:hAnsi="仿宋" w:eastAsia="仿宋" w:cs="仿宋"/>
                <w:bCs/>
                <w:w w:val="9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noWrap w:val="0"/>
            <w:vAlign w:val="center"/>
          </w:tcPr>
          <w:p>
            <w:pPr>
              <w:pStyle w:val="108"/>
              <w:widowControl/>
              <w:jc w:val="center"/>
              <w:rPr>
                <w:rFonts w:hint="eastAsia" w:ascii="仿宋" w:hAnsi="仿宋" w:eastAsia="仿宋" w:cs="仿宋"/>
                <w:bCs/>
                <w:w w:val="90"/>
                <w:kern w:val="0"/>
                <w:szCs w:val="21"/>
              </w:rPr>
            </w:pPr>
          </w:p>
        </w:tc>
        <w:tc>
          <w:tcPr>
            <w:tcW w:w="2339" w:type="dxa"/>
            <w:noWrap w:val="0"/>
            <w:vAlign w:val="center"/>
          </w:tcPr>
          <w:p>
            <w:pPr>
              <w:pStyle w:val="108"/>
              <w:widowControl/>
              <w:jc w:val="left"/>
              <w:rPr>
                <w:rFonts w:hint="eastAsia" w:ascii="仿宋" w:hAnsi="仿宋" w:eastAsia="仿宋" w:cs="仿宋"/>
                <w:bCs/>
                <w:w w:val="90"/>
                <w:kern w:val="0"/>
                <w:szCs w:val="21"/>
              </w:rPr>
            </w:pPr>
          </w:p>
        </w:tc>
        <w:tc>
          <w:tcPr>
            <w:tcW w:w="2552" w:type="dxa"/>
            <w:noWrap w:val="0"/>
            <w:vAlign w:val="center"/>
          </w:tcPr>
          <w:p>
            <w:pPr>
              <w:pStyle w:val="108"/>
              <w:widowControl/>
              <w:jc w:val="left"/>
              <w:rPr>
                <w:rFonts w:hint="eastAsia" w:ascii="仿宋" w:hAnsi="仿宋" w:eastAsia="仿宋" w:cs="仿宋"/>
                <w:bCs/>
                <w:w w:val="90"/>
                <w:kern w:val="0"/>
                <w:szCs w:val="21"/>
              </w:rPr>
            </w:pPr>
          </w:p>
        </w:tc>
        <w:tc>
          <w:tcPr>
            <w:tcW w:w="2126" w:type="dxa"/>
            <w:noWrap w:val="0"/>
            <w:vAlign w:val="center"/>
          </w:tcPr>
          <w:p>
            <w:pPr>
              <w:pStyle w:val="108"/>
              <w:widowControl/>
              <w:jc w:val="left"/>
              <w:rPr>
                <w:rFonts w:hint="eastAsia" w:ascii="仿宋" w:hAnsi="仿宋" w:eastAsia="仿宋" w:cs="仿宋"/>
                <w:bCs/>
                <w:w w:val="90"/>
                <w:kern w:val="0"/>
                <w:szCs w:val="21"/>
              </w:rPr>
            </w:pPr>
          </w:p>
        </w:tc>
        <w:tc>
          <w:tcPr>
            <w:tcW w:w="1255" w:type="dxa"/>
            <w:noWrap w:val="0"/>
            <w:vAlign w:val="center"/>
          </w:tcPr>
          <w:p>
            <w:pPr>
              <w:pStyle w:val="108"/>
              <w:widowControl/>
              <w:jc w:val="left"/>
              <w:rPr>
                <w:rFonts w:hint="eastAsia" w:ascii="仿宋" w:hAnsi="仿宋" w:eastAsia="仿宋" w:cs="仿宋"/>
                <w:bCs/>
                <w:w w:val="9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3" w:type="dxa"/>
            <w:noWrap w:val="0"/>
            <w:vAlign w:val="center"/>
          </w:tcPr>
          <w:p>
            <w:pPr>
              <w:pStyle w:val="108"/>
              <w:widowControl/>
              <w:jc w:val="center"/>
              <w:rPr>
                <w:rFonts w:hint="eastAsia" w:ascii="仿宋" w:hAnsi="仿宋" w:eastAsia="仿宋" w:cs="仿宋"/>
                <w:bCs/>
                <w:w w:val="90"/>
                <w:kern w:val="0"/>
                <w:szCs w:val="21"/>
              </w:rPr>
            </w:pPr>
          </w:p>
        </w:tc>
        <w:tc>
          <w:tcPr>
            <w:tcW w:w="2339" w:type="dxa"/>
            <w:noWrap w:val="0"/>
            <w:vAlign w:val="center"/>
          </w:tcPr>
          <w:p>
            <w:pPr>
              <w:pStyle w:val="108"/>
              <w:widowControl/>
              <w:jc w:val="left"/>
              <w:rPr>
                <w:rFonts w:hint="eastAsia" w:ascii="仿宋" w:hAnsi="仿宋" w:eastAsia="仿宋" w:cs="仿宋"/>
                <w:bCs/>
                <w:w w:val="90"/>
                <w:kern w:val="0"/>
                <w:szCs w:val="21"/>
              </w:rPr>
            </w:pPr>
          </w:p>
        </w:tc>
        <w:tc>
          <w:tcPr>
            <w:tcW w:w="2552" w:type="dxa"/>
            <w:noWrap w:val="0"/>
            <w:vAlign w:val="center"/>
          </w:tcPr>
          <w:p>
            <w:pPr>
              <w:pStyle w:val="108"/>
              <w:widowControl/>
              <w:jc w:val="left"/>
              <w:rPr>
                <w:rFonts w:hint="eastAsia" w:ascii="仿宋" w:hAnsi="仿宋" w:eastAsia="仿宋" w:cs="仿宋"/>
                <w:bCs/>
                <w:w w:val="90"/>
                <w:kern w:val="0"/>
                <w:szCs w:val="21"/>
              </w:rPr>
            </w:pPr>
          </w:p>
        </w:tc>
        <w:tc>
          <w:tcPr>
            <w:tcW w:w="2126" w:type="dxa"/>
            <w:noWrap w:val="0"/>
            <w:vAlign w:val="center"/>
          </w:tcPr>
          <w:p>
            <w:pPr>
              <w:pStyle w:val="108"/>
              <w:widowControl/>
              <w:jc w:val="left"/>
              <w:rPr>
                <w:rFonts w:hint="eastAsia" w:ascii="仿宋" w:hAnsi="仿宋" w:eastAsia="仿宋" w:cs="仿宋"/>
                <w:bCs/>
                <w:w w:val="90"/>
                <w:kern w:val="0"/>
                <w:szCs w:val="21"/>
              </w:rPr>
            </w:pPr>
          </w:p>
        </w:tc>
        <w:tc>
          <w:tcPr>
            <w:tcW w:w="1255" w:type="dxa"/>
            <w:noWrap w:val="0"/>
            <w:vAlign w:val="center"/>
          </w:tcPr>
          <w:p>
            <w:pPr>
              <w:pStyle w:val="108"/>
              <w:widowControl/>
              <w:jc w:val="left"/>
              <w:rPr>
                <w:rFonts w:hint="eastAsia" w:ascii="仿宋" w:hAnsi="仿宋" w:eastAsia="仿宋" w:cs="仿宋"/>
                <w:bCs/>
                <w:w w:val="90"/>
                <w:kern w:val="0"/>
                <w:szCs w:val="21"/>
              </w:rPr>
            </w:pPr>
          </w:p>
        </w:tc>
      </w:tr>
    </w:tbl>
    <w:p>
      <w:pPr>
        <w:pStyle w:val="108"/>
        <w:widowControl/>
        <w:rPr>
          <w:rFonts w:hint="eastAsia" w:ascii="仿宋" w:hAnsi="仿宋" w:eastAsia="仿宋" w:cs="仿宋"/>
          <w:kern w:val="0"/>
          <w:szCs w:val="21"/>
        </w:rPr>
      </w:pPr>
      <w:r>
        <w:rPr>
          <w:rFonts w:hint="eastAsia" w:ascii="仿宋" w:hAnsi="仿宋" w:eastAsia="仿宋" w:cs="仿宋"/>
          <w:kern w:val="0"/>
          <w:szCs w:val="21"/>
          <w:lang w:eastAsia="zh-CN"/>
        </w:rPr>
        <w:t>供应商</w:t>
      </w:r>
      <w:r>
        <w:rPr>
          <w:rFonts w:hint="eastAsia" w:ascii="仿宋" w:hAnsi="仿宋" w:eastAsia="仿宋" w:cs="仿宋"/>
          <w:kern w:val="0"/>
          <w:szCs w:val="21"/>
        </w:rPr>
        <w:t>（企业电子章）：</w:t>
      </w:r>
    </w:p>
    <w:p>
      <w:pPr>
        <w:pStyle w:val="108"/>
        <w:widowControl/>
        <w:rPr>
          <w:rFonts w:hint="eastAsia" w:ascii="仿宋" w:hAnsi="仿宋" w:eastAsia="仿宋" w:cs="仿宋"/>
          <w:kern w:val="0"/>
          <w:szCs w:val="21"/>
        </w:rPr>
      </w:pPr>
    </w:p>
    <w:p>
      <w:pPr>
        <w:pStyle w:val="108"/>
        <w:widowControl/>
        <w:rPr>
          <w:rFonts w:hint="eastAsia" w:ascii="仿宋" w:hAnsi="仿宋" w:eastAsia="仿宋" w:cs="仿宋"/>
          <w:kern w:val="0"/>
          <w:szCs w:val="21"/>
        </w:rPr>
      </w:pPr>
    </w:p>
    <w:p>
      <w:pPr>
        <w:pStyle w:val="108"/>
        <w:widowControl/>
        <w:rPr>
          <w:rFonts w:hint="eastAsia" w:ascii="仿宋" w:hAnsi="仿宋" w:eastAsia="仿宋" w:cs="仿宋"/>
          <w:bCs/>
          <w:spacing w:val="10"/>
          <w:kern w:val="0"/>
          <w:szCs w:val="21"/>
        </w:rPr>
      </w:pPr>
      <w:r>
        <w:rPr>
          <w:rFonts w:hint="eastAsia" w:ascii="仿宋" w:hAnsi="仿宋" w:eastAsia="仿宋" w:cs="仿宋"/>
          <w:bCs/>
          <w:spacing w:val="10"/>
          <w:kern w:val="0"/>
          <w:szCs w:val="21"/>
        </w:rPr>
        <w:t>注：1.</w:t>
      </w:r>
      <w:r>
        <w:rPr>
          <w:rFonts w:hint="eastAsia" w:ascii="仿宋" w:hAnsi="仿宋" w:eastAsia="仿宋" w:cs="仿宋"/>
          <w:bCs/>
          <w:spacing w:val="10"/>
          <w:kern w:val="0"/>
          <w:szCs w:val="21"/>
          <w:lang w:eastAsia="zh-CN"/>
        </w:rPr>
        <w:t>供应商</w:t>
      </w:r>
      <w:r>
        <w:rPr>
          <w:rFonts w:hint="eastAsia" w:ascii="仿宋" w:hAnsi="仿宋" w:eastAsia="仿宋" w:cs="仿宋"/>
          <w:bCs/>
          <w:spacing w:val="10"/>
          <w:kern w:val="0"/>
          <w:szCs w:val="21"/>
        </w:rPr>
        <w:t>可根据需要自行增减表格行数。</w:t>
      </w:r>
    </w:p>
    <w:p>
      <w:pPr>
        <w:pStyle w:val="108"/>
        <w:widowControl/>
        <w:ind w:firstLine="420"/>
        <w:rPr>
          <w:rFonts w:hint="eastAsia" w:ascii="仿宋" w:hAnsi="仿宋" w:eastAsia="仿宋" w:cs="仿宋"/>
          <w:bCs/>
          <w:spacing w:val="10"/>
          <w:kern w:val="0"/>
          <w:szCs w:val="21"/>
        </w:rPr>
      </w:pPr>
      <w:r>
        <w:rPr>
          <w:rFonts w:hint="eastAsia" w:ascii="仿宋" w:hAnsi="仿宋" w:eastAsia="仿宋" w:cs="仿宋"/>
          <w:bCs/>
          <w:spacing w:val="10"/>
          <w:kern w:val="0"/>
          <w:szCs w:val="21"/>
        </w:rPr>
        <w:t>2.</w:t>
      </w:r>
      <w:r>
        <w:rPr>
          <w:rFonts w:hint="eastAsia" w:ascii="仿宋" w:hAnsi="仿宋" w:eastAsia="仿宋" w:cs="仿宋"/>
          <w:kern w:val="0"/>
          <w:szCs w:val="21"/>
          <w:lang w:eastAsia="zh-CN"/>
        </w:rPr>
        <w:t>供应商</w:t>
      </w:r>
      <w:r>
        <w:rPr>
          <w:rFonts w:hint="eastAsia" w:ascii="仿宋" w:hAnsi="仿宋" w:eastAsia="仿宋" w:cs="仿宋"/>
          <w:kern w:val="0"/>
          <w:szCs w:val="21"/>
        </w:rPr>
        <w:t>对所报相关内容的真实性负责，采购代理机构有权将相关内容进行公示，因弄虚作假导致的后果由</w:t>
      </w:r>
      <w:r>
        <w:rPr>
          <w:rFonts w:hint="eastAsia" w:ascii="仿宋" w:hAnsi="仿宋" w:eastAsia="仿宋" w:cs="仿宋"/>
          <w:kern w:val="0"/>
          <w:szCs w:val="21"/>
          <w:lang w:eastAsia="zh-CN"/>
        </w:rPr>
        <w:t>供应商</w:t>
      </w:r>
      <w:r>
        <w:rPr>
          <w:rFonts w:hint="eastAsia" w:ascii="仿宋" w:hAnsi="仿宋" w:eastAsia="仿宋" w:cs="仿宋"/>
          <w:kern w:val="0"/>
          <w:szCs w:val="21"/>
        </w:rPr>
        <w:t>自行承担。</w:t>
      </w:r>
    </w:p>
    <w:p>
      <w:pPr>
        <w:pStyle w:val="109"/>
        <w:outlineLvl w:val="2"/>
        <w:rPr>
          <w:rFonts w:hint="eastAsia" w:ascii="仿宋" w:hAnsi="仿宋" w:eastAsia="仿宋" w:cs="仿宋"/>
        </w:rPr>
      </w:pPr>
      <w:r>
        <w:rPr>
          <w:rFonts w:hint="eastAsia" w:ascii="仿宋" w:hAnsi="仿宋" w:eastAsia="仿宋" w:cs="仿宋"/>
        </w:rPr>
        <w:br w:type="page"/>
      </w:r>
      <w:bookmarkStart w:id="595" w:name="_Toc256000178"/>
      <w:r>
        <w:rPr>
          <w:rFonts w:hint="eastAsia" w:ascii="仿宋" w:hAnsi="仿宋" w:eastAsia="仿宋" w:cs="仿宋"/>
        </w:rPr>
        <w:t>二十、参与评审打分的合同业绩扫描件</w:t>
      </w:r>
      <w:bookmarkEnd w:id="595"/>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rPr>
      </w:pPr>
    </w:p>
    <w:p>
      <w:pPr>
        <w:pStyle w:val="109"/>
        <w:outlineLvl w:val="2"/>
        <w:rPr>
          <w:rFonts w:hint="eastAsia" w:ascii="仿宋" w:hAnsi="仿宋" w:eastAsia="仿宋" w:cs="仿宋"/>
          <w:lang w:eastAsia="zh-CN"/>
        </w:rPr>
      </w:pPr>
      <w:r>
        <w:rPr>
          <w:rFonts w:hint="eastAsia" w:ascii="仿宋" w:hAnsi="仿宋" w:eastAsia="仿宋" w:cs="仿宋"/>
        </w:rPr>
        <w:t>二十</w:t>
      </w:r>
      <w:r>
        <w:rPr>
          <w:rFonts w:hint="eastAsia" w:ascii="仿宋" w:hAnsi="仿宋" w:eastAsia="仿宋" w:cs="仿宋"/>
          <w:lang w:eastAsia="zh-CN"/>
        </w:rPr>
        <w:t>一</w:t>
      </w:r>
      <w:r>
        <w:rPr>
          <w:rFonts w:hint="eastAsia" w:ascii="仿宋" w:hAnsi="仿宋" w:eastAsia="仿宋" w:cs="仿宋"/>
        </w:rPr>
        <w:t>、</w:t>
      </w:r>
      <w:r>
        <w:rPr>
          <w:rFonts w:hint="eastAsia" w:ascii="仿宋" w:hAnsi="仿宋" w:eastAsia="仿宋" w:cs="仿宋"/>
          <w:lang w:eastAsia="zh-CN"/>
        </w:rPr>
        <w:t>其他资料</w:t>
      </w:r>
    </w:p>
    <w:p>
      <w:pPr>
        <w:jc w:val="center"/>
        <w:rPr>
          <w:rFonts w:hint="eastAsia" w:ascii="方正小标宋简体" w:hAnsi="宋体" w:eastAsia="方正小标宋简体" w:cs="宋体"/>
          <w:kern w:val="0"/>
          <w:sz w:val="44"/>
          <w:szCs w:val="44"/>
        </w:rPr>
      </w:pPr>
      <w:r>
        <w:rPr>
          <w:rFonts w:hint="eastAsia" w:ascii="方正小标宋简体" w:hAnsi="宋体" w:eastAsia="方正小标宋简体" w:cs="宋体"/>
          <w:kern w:val="0"/>
          <w:sz w:val="44"/>
          <w:szCs w:val="44"/>
        </w:rPr>
        <w:t>洛阳市政府采购合同融资意向登记表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2"/>
        <w:gridCol w:w="5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4312" w:type="dxa"/>
            <w:noWrap w:val="0"/>
            <w:vAlign w:val="top"/>
          </w:tcPr>
          <w:p>
            <w:pPr>
              <w:jc w:val="center"/>
              <w:rPr>
                <w:rFonts w:hint="eastAsia" w:ascii="方正小标宋简体" w:hAnsi="宋体" w:eastAsia="方正小标宋简体" w:cs="宋体"/>
                <w:kern w:val="0"/>
                <w:sz w:val="44"/>
                <w:szCs w:val="44"/>
                <w:vertAlign w:val="baseline"/>
              </w:rPr>
            </w:pPr>
            <w:r>
              <w:rPr>
                <w:rFonts w:hint="eastAsia" w:ascii="仿宋_GB2312" w:hAnsi="宋体" w:eastAsia="仿宋_GB2312" w:cs="宋体"/>
                <w:b/>
                <w:bCs/>
                <w:kern w:val="0"/>
                <w:sz w:val="28"/>
                <w:szCs w:val="28"/>
              </w:rPr>
              <w:t>采购单位</w:t>
            </w:r>
          </w:p>
        </w:tc>
        <w:tc>
          <w:tcPr>
            <w:tcW w:w="5087" w:type="dxa"/>
            <w:noWrap w:val="0"/>
            <w:vAlign w:val="top"/>
          </w:tcPr>
          <w:p>
            <w:pPr>
              <w:jc w:val="center"/>
              <w:rPr>
                <w:rFonts w:hint="eastAsia" w:ascii="方正小标宋简体" w:hAnsi="宋体" w:eastAsia="方正小标宋简体" w:cs="宋体"/>
                <w:kern w:val="0"/>
                <w:sz w:val="44"/>
                <w:szCs w:val="4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4312" w:type="dxa"/>
            <w:noWrap w:val="0"/>
            <w:vAlign w:val="top"/>
          </w:tcPr>
          <w:p>
            <w:pPr>
              <w:widowControl/>
              <w:jc w:val="center"/>
              <w:rPr>
                <w:rFonts w:hint="eastAsia" w:ascii="仿宋_GB2312" w:hAnsi="宋体" w:eastAsia="仿宋_GB2312" w:cs="宋体"/>
                <w:b/>
                <w:bCs/>
                <w:kern w:val="0"/>
                <w:sz w:val="28"/>
                <w:szCs w:val="28"/>
              </w:rPr>
            </w:pPr>
            <w:r>
              <w:rPr>
                <w:rFonts w:hint="eastAsia" w:ascii="仿宋_GB2312" w:hAnsi="宋体" w:eastAsia="仿宋_GB2312" w:cs="宋体"/>
                <w:b/>
                <w:bCs/>
                <w:kern w:val="0"/>
                <w:sz w:val="28"/>
                <w:szCs w:val="28"/>
              </w:rPr>
              <w:t>采购单位项目负责人</w:t>
            </w:r>
          </w:p>
          <w:p>
            <w:pPr>
              <w:jc w:val="center"/>
              <w:rPr>
                <w:rFonts w:hint="eastAsia" w:ascii="方正小标宋简体" w:hAnsi="宋体" w:eastAsia="方正小标宋简体" w:cs="宋体"/>
                <w:kern w:val="0"/>
                <w:sz w:val="44"/>
                <w:szCs w:val="44"/>
                <w:vertAlign w:val="baseline"/>
              </w:rPr>
            </w:pPr>
            <w:r>
              <w:rPr>
                <w:rFonts w:hint="eastAsia" w:ascii="仿宋_GB2312" w:hAnsi="宋体" w:eastAsia="仿宋_GB2312" w:cs="宋体"/>
                <w:b/>
                <w:bCs/>
                <w:kern w:val="0"/>
                <w:sz w:val="28"/>
                <w:szCs w:val="28"/>
              </w:rPr>
              <w:t>及手机号</w:t>
            </w:r>
          </w:p>
        </w:tc>
        <w:tc>
          <w:tcPr>
            <w:tcW w:w="5087" w:type="dxa"/>
            <w:noWrap w:val="0"/>
            <w:vAlign w:val="top"/>
          </w:tcPr>
          <w:p>
            <w:pPr>
              <w:jc w:val="center"/>
              <w:rPr>
                <w:rFonts w:hint="eastAsia" w:ascii="方正小标宋简体" w:hAnsi="宋体" w:eastAsia="方正小标宋简体" w:cs="宋体"/>
                <w:kern w:val="0"/>
                <w:sz w:val="44"/>
                <w:szCs w:val="4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4312" w:type="dxa"/>
            <w:noWrap w:val="0"/>
            <w:vAlign w:val="top"/>
          </w:tcPr>
          <w:p>
            <w:pPr>
              <w:jc w:val="center"/>
              <w:rPr>
                <w:rFonts w:hint="eastAsia" w:ascii="方正小标宋简体" w:hAnsi="宋体" w:eastAsia="方正小标宋简体" w:cs="宋体"/>
                <w:kern w:val="0"/>
                <w:sz w:val="44"/>
                <w:szCs w:val="44"/>
                <w:vertAlign w:val="baseline"/>
              </w:rPr>
            </w:pPr>
            <w:r>
              <w:rPr>
                <w:rFonts w:hint="eastAsia" w:ascii="仿宋_GB2312" w:hAnsi="宋体" w:eastAsia="仿宋_GB2312" w:cs="宋体"/>
                <w:b/>
                <w:bCs/>
                <w:kern w:val="0"/>
                <w:sz w:val="28"/>
                <w:szCs w:val="28"/>
              </w:rPr>
              <w:t>项目名称、编号</w:t>
            </w:r>
          </w:p>
        </w:tc>
        <w:tc>
          <w:tcPr>
            <w:tcW w:w="5087" w:type="dxa"/>
            <w:noWrap w:val="0"/>
            <w:vAlign w:val="top"/>
          </w:tcPr>
          <w:p>
            <w:pPr>
              <w:jc w:val="center"/>
              <w:rPr>
                <w:rFonts w:hint="eastAsia" w:ascii="方正小标宋简体" w:hAnsi="宋体" w:eastAsia="方正小标宋简体" w:cs="宋体"/>
                <w:kern w:val="0"/>
                <w:sz w:val="44"/>
                <w:szCs w:val="4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4312" w:type="dxa"/>
            <w:noWrap w:val="0"/>
            <w:vAlign w:val="top"/>
          </w:tcPr>
          <w:p>
            <w:pPr>
              <w:jc w:val="center"/>
              <w:rPr>
                <w:rFonts w:hint="eastAsia" w:ascii="方正小标宋简体" w:hAnsi="宋体" w:eastAsia="方正小标宋简体" w:cs="宋体"/>
                <w:kern w:val="0"/>
                <w:sz w:val="44"/>
                <w:szCs w:val="44"/>
                <w:vertAlign w:val="baseline"/>
              </w:rPr>
            </w:pPr>
            <w:r>
              <w:rPr>
                <w:rFonts w:hint="eastAsia" w:ascii="仿宋_GB2312" w:hAnsi="宋体" w:eastAsia="仿宋_GB2312" w:cs="宋体"/>
                <w:b/>
                <w:bCs/>
                <w:kern w:val="0"/>
                <w:sz w:val="28"/>
                <w:szCs w:val="28"/>
              </w:rPr>
              <w:t>中标（成交）金额（万元）</w:t>
            </w:r>
          </w:p>
        </w:tc>
        <w:tc>
          <w:tcPr>
            <w:tcW w:w="5087" w:type="dxa"/>
            <w:noWrap w:val="0"/>
            <w:vAlign w:val="top"/>
          </w:tcPr>
          <w:p>
            <w:pPr>
              <w:jc w:val="center"/>
              <w:rPr>
                <w:rFonts w:hint="eastAsia" w:ascii="方正小标宋简体" w:hAnsi="宋体" w:eastAsia="方正小标宋简体" w:cs="宋体"/>
                <w:kern w:val="0"/>
                <w:sz w:val="44"/>
                <w:szCs w:val="4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4312" w:type="dxa"/>
            <w:noWrap w:val="0"/>
            <w:vAlign w:val="top"/>
          </w:tcPr>
          <w:p>
            <w:pPr>
              <w:jc w:val="center"/>
              <w:rPr>
                <w:rFonts w:hint="eastAsia" w:ascii="方正小标宋简体" w:hAnsi="宋体" w:eastAsia="方正小标宋简体" w:cs="宋体"/>
                <w:kern w:val="0"/>
                <w:sz w:val="44"/>
                <w:szCs w:val="44"/>
                <w:vertAlign w:val="baseline"/>
              </w:rPr>
            </w:pPr>
            <w:r>
              <w:rPr>
                <w:rFonts w:hint="eastAsia" w:ascii="仿宋_GB2312" w:hAnsi="宋体" w:eastAsia="仿宋_GB2312" w:cs="宋体"/>
                <w:b/>
                <w:bCs/>
                <w:kern w:val="0"/>
                <w:sz w:val="28"/>
                <w:szCs w:val="28"/>
              </w:rPr>
              <w:t>中标（成交）供应商名称</w:t>
            </w:r>
          </w:p>
        </w:tc>
        <w:tc>
          <w:tcPr>
            <w:tcW w:w="5087" w:type="dxa"/>
            <w:noWrap w:val="0"/>
            <w:vAlign w:val="top"/>
          </w:tcPr>
          <w:p>
            <w:pPr>
              <w:jc w:val="center"/>
              <w:rPr>
                <w:rFonts w:hint="eastAsia" w:ascii="方正小标宋简体" w:hAnsi="宋体" w:eastAsia="方正小标宋简体" w:cs="宋体"/>
                <w:kern w:val="0"/>
                <w:sz w:val="44"/>
                <w:szCs w:val="4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4312" w:type="dxa"/>
            <w:noWrap w:val="0"/>
            <w:vAlign w:val="top"/>
          </w:tcPr>
          <w:p>
            <w:pPr>
              <w:widowControl/>
              <w:jc w:val="center"/>
              <w:rPr>
                <w:rFonts w:hint="eastAsia" w:ascii="仿宋_GB2312" w:hAnsi="宋体" w:eastAsia="仿宋_GB2312" w:cs="宋体"/>
                <w:b/>
                <w:bCs/>
                <w:kern w:val="0"/>
                <w:sz w:val="28"/>
                <w:szCs w:val="28"/>
              </w:rPr>
            </w:pPr>
            <w:r>
              <w:rPr>
                <w:rFonts w:hint="eastAsia" w:ascii="仿宋_GB2312" w:hAnsi="宋体" w:eastAsia="仿宋_GB2312" w:cs="宋体"/>
                <w:b/>
                <w:bCs/>
                <w:kern w:val="0"/>
                <w:sz w:val="28"/>
                <w:szCs w:val="28"/>
              </w:rPr>
              <w:t>中标（成交）供应商</w:t>
            </w:r>
          </w:p>
          <w:p>
            <w:pPr>
              <w:jc w:val="center"/>
              <w:rPr>
                <w:rFonts w:hint="eastAsia" w:ascii="方正小标宋简体" w:hAnsi="宋体" w:eastAsia="方正小标宋简体" w:cs="宋体"/>
                <w:kern w:val="0"/>
                <w:sz w:val="44"/>
                <w:szCs w:val="44"/>
                <w:vertAlign w:val="baseline"/>
              </w:rPr>
            </w:pPr>
            <w:r>
              <w:rPr>
                <w:rFonts w:hint="eastAsia" w:ascii="仿宋_GB2312" w:hAnsi="宋体" w:eastAsia="仿宋_GB2312" w:cs="宋体"/>
                <w:b/>
                <w:bCs/>
                <w:kern w:val="0"/>
                <w:sz w:val="28"/>
                <w:szCs w:val="28"/>
              </w:rPr>
              <w:t>工商注册地</w:t>
            </w:r>
          </w:p>
        </w:tc>
        <w:tc>
          <w:tcPr>
            <w:tcW w:w="5087" w:type="dxa"/>
            <w:noWrap w:val="0"/>
            <w:vAlign w:val="top"/>
          </w:tcPr>
          <w:p>
            <w:pPr>
              <w:jc w:val="center"/>
              <w:rPr>
                <w:rFonts w:hint="eastAsia" w:ascii="方正小标宋简体" w:hAnsi="宋体" w:eastAsia="方正小标宋简体" w:cs="宋体"/>
                <w:kern w:val="0"/>
                <w:sz w:val="44"/>
                <w:szCs w:val="4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4312" w:type="dxa"/>
            <w:noWrap w:val="0"/>
            <w:vAlign w:val="top"/>
          </w:tcPr>
          <w:p>
            <w:pPr>
              <w:widowControl/>
              <w:jc w:val="center"/>
              <w:rPr>
                <w:rFonts w:hint="eastAsia" w:ascii="仿宋_GB2312" w:hAnsi="宋体" w:eastAsia="仿宋_GB2312" w:cs="宋体"/>
                <w:b/>
                <w:bCs/>
                <w:kern w:val="0"/>
                <w:sz w:val="28"/>
                <w:szCs w:val="28"/>
              </w:rPr>
            </w:pPr>
            <w:r>
              <w:rPr>
                <w:rFonts w:hint="eastAsia" w:ascii="仿宋_GB2312" w:hAnsi="宋体" w:eastAsia="仿宋_GB2312" w:cs="宋体"/>
                <w:b/>
                <w:bCs/>
                <w:kern w:val="0"/>
                <w:sz w:val="28"/>
                <w:szCs w:val="28"/>
              </w:rPr>
              <w:t>中标（成交）供应商法人</w:t>
            </w:r>
          </w:p>
          <w:p>
            <w:pPr>
              <w:jc w:val="center"/>
              <w:rPr>
                <w:rFonts w:hint="eastAsia" w:ascii="方正小标宋简体" w:hAnsi="宋体" w:eastAsia="方正小标宋简体" w:cs="宋体"/>
                <w:kern w:val="0"/>
                <w:sz w:val="44"/>
                <w:szCs w:val="44"/>
                <w:vertAlign w:val="baseline"/>
              </w:rPr>
            </w:pPr>
            <w:r>
              <w:rPr>
                <w:rFonts w:hint="eastAsia" w:ascii="仿宋_GB2312" w:hAnsi="宋体" w:eastAsia="仿宋_GB2312" w:cs="宋体"/>
                <w:b/>
                <w:bCs/>
                <w:kern w:val="0"/>
                <w:sz w:val="28"/>
                <w:szCs w:val="28"/>
              </w:rPr>
              <w:t>及手机号</w:t>
            </w:r>
          </w:p>
        </w:tc>
        <w:tc>
          <w:tcPr>
            <w:tcW w:w="5087" w:type="dxa"/>
            <w:noWrap w:val="0"/>
            <w:vAlign w:val="top"/>
          </w:tcPr>
          <w:p>
            <w:pPr>
              <w:jc w:val="center"/>
              <w:rPr>
                <w:rFonts w:hint="eastAsia" w:ascii="方正小标宋简体" w:hAnsi="宋体" w:eastAsia="方正小标宋简体" w:cs="宋体"/>
                <w:kern w:val="0"/>
                <w:sz w:val="44"/>
                <w:szCs w:val="4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4312" w:type="dxa"/>
            <w:noWrap w:val="0"/>
            <w:vAlign w:val="top"/>
          </w:tcPr>
          <w:p>
            <w:pPr>
              <w:widowControl/>
              <w:jc w:val="center"/>
              <w:rPr>
                <w:rFonts w:hint="eastAsia" w:ascii="仿宋_GB2312" w:hAnsi="宋体" w:eastAsia="仿宋_GB2312" w:cs="宋体"/>
                <w:b/>
                <w:bCs/>
                <w:kern w:val="0"/>
                <w:sz w:val="28"/>
                <w:szCs w:val="28"/>
              </w:rPr>
            </w:pPr>
            <w:r>
              <w:rPr>
                <w:rFonts w:hint="eastAsia" w:ascii="仿宋_GB2312" w:hAnsi="宋体" w:eastAsia="仿宋_GB2312" w:cs="宋体"/>
                <w:b/>
                <w:bCs/>
                <w:kern w:val="0"/>
                <w:sz w:val="28"/>
                <w:szCs w:val="28"/>
              </w:rPr>
              <w:t xml:space="preserve">是否有融资意向 </w:t>
            </w:r>
          </w:p>
          <w:p>
            <w:pPr>
              <w:jc w:val="center"/>
              <w:rPr>
                <w:rFonts w:hint="eastAsia" w:ascii="方正小标宋简体" w:hAnsi="宋体" w:eastAsia="方正小标宋简体" w:cs="宋体"/>
                <w:kern w:val="0"/>
                <w:sz w:val="44"/>
                <w:szCs w:val="44"/>
                <w:vertAlign w:val="baseline"/>
              </w:rPr>
            </w:pPr>
            <w:r>
              <w:rPr>
                <w:rFonts w:hint="eastAsia" w:ascii="仿宋_GB2312" w:hAnsi="宋体" w:eastAsia="仿宋_GB2312" w:cs="宋体"/>
                <w:b/>
                <w:bCs/>
                <w:kern w:val="0"/>
                <w:sz w:val="28"/>
                <w:szCs w:val="28"/>
              </w:rPr>
              <w:t>（填“是/否”）</w:t>
            </w:r>
          </w:p>
        </w:tc>
        <w:tc>
          <w:tcPr>
            <w:tcW w:w="5087" w:type="dxa"/>
            <w:noWrap w:val="0"/>
            <w:vAlign w:val="top"/>
          </w:tcPr>
          <w:p>
            <w:pPr>
              <w:jc w:val="center"/>
              <w:rPr>
                <w:rFonts w:hint="eastAsia" w:ascii="方正小标宋简体" w:hAnsi="宋体" w:eastAsia="方正小标宋简体" w:cs="宋体"/>
                <w:kern w:val="0"/>
                <w:sz w:val="44"/>
                <w:szCs w:val="4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trPr>
        <w:tc>
          <w:tcPr>
            <w:tcW w:w="4312" w:type="dxa"/>
            <w:noWrap w:val="0"/>
            <w:vAlign w:val="top"/>
          </w:tcPr>
          <w:p>
            <w:pPr>
              <w:jc w:val="center"/>
              <w:rPr>
                <w:rFonts w:hint="eastAsia" w:ascii="仿宋_GB2312" w:hAnsi="宋体" w:eastAsia="仿宋_GB2312" w:cs="宋体"/>
                <w:b/>
                <w:bCs/>
                <w:kern w:val="0"/>
                <w:sz w:val="28"/>
                <w:szCs w:val="28"/>
              </w:rPr>
            </w:pPr>
            <w:r>
              <w:rPr>
                <w:rFonts w:hint="eastAsia" w:ascii="仿宋_GB2312" w:hAnsi="宋体" w:eastAsia="仿宋_GB2312" w:cs="宋体"/>
                <w:b/>
                <w:bCs/>
                <w:kern w:val="0"/>
                <w:sz w:val="28"/>
                <w:szCs w:val="28"/>
              </w:rPr>
              <w:t>备  注</w:t>
            </w:r>
          </w:p>
        </w:tc>
        <w:tc>
          <w:tcPr>
            <w:tcW w:w="5087" w:type="dxa"/>
            <w:noWrap w:val="0"/>
            <w:vAlign w:val="top"/>
          </w:tcPr>
          <w:p>
            <w:pPr>
              <w:jc w:val="center"/>
              <w:rPr>
                <w:rFonts w:hint="eastAsia" w:ascii="方正小标宋简体" w:hAnsi="宋体" w:eastAsia="方正小标宋简体" w:cs="宋体"/>
                <w:kern w:val="0"/>
                <w:sz w:val="44"/>
                <w:szCs w:val="44"/>
                <w:vertAlign w:val="baseline"/>
              </w:rPr>
            </w:pPr>
            <w:r>
              <w:rPr>
                <w:rFonts w:hint="eastAsia" w:ascii="宋体" w:hAnsi="宋体" w:cs="宋体"/>
                <w:kern w:val="0"/>
                <w:sz w:val="28"/>
                <w:szCs w:val="28"/>
              </w:rPr>
              <w:t>具体融资产品及各融资机构联系人、地址、电话详见洛阳市政府采购网“飘窗”栏。</w:t>
            </w:r>
          </w:p>
        </w:tc>
      </w:tr>
    </w:tbl>
    <w:p>
      <w:pPr>
        <w:jc w:val="left"/>
        <w:rPr>
          <w:rFonts w:hint="eastAsia" w:ascii="仿宋_GB2312" w:hAnsi="宋体" w:eastAsia="仿宋_GB2312" w:cs="宋体"/>
          <w:b/>
          <w:bCs/>
          <w:kern w:val="0"/>
          <w:sz w:val="28"/>
          <w:szCs w:val="28"/>
        </w:rPr>
      </w:pPr>
    </w:p>
    <w:p>
      <w:pPr>
        <w:jc w:val="left"/>
        <w:rPr>
          <w:rFonts w:hint="eastAsia" w:ascii="仿宋_GB2312" w:hAnsi="宋体" w:eastAsia="仿宋_GB2312" w:cs="宋体"/>
          <w:b/>
          <w:bCs/>
          <w:kern w:val="0"/>
          <w:sz w:val="28"/>
          <w:szCs w:val="28"/>
        </w:rPr>
      </w:pPr>
      <w:r>
        <w:rPr>
          <w:rFonts w:hint="eastAsia" w:ascii="仿宋_GB2312" w:hAnsi="宋体" w:eastAsia="仿宋_GB2312" w:cs="宋体"/>
          <w:b/>
          <w:bCs/>
          <w:kern w:val="0"/>
          <w:sz w:val="28"/>
          <w:szCs w:val="28"/>
        </w:rPr>
        <w:t>中标（成交）供应商盖章：</w:t>
      </w:r>
    </w:p>
    <w:p>
      <w:pPr>
        <w:jc w:val="left"/>
        <w:rPr>
          <w:rFonts w:hint="eastAsia" w:ascii="仿宋_GB2312" w:hAnsi="宋体" w:eastAsia="仿宋_GB2312" w:cs="宋体"/>
          <w:b/>
          <w:bCs/>
          <w:kern w:val="0"/>
          <w:sz w:val="28"/>
          <w:szCs w:val="28"/>
        </w:rPr>
      </w:pPr>
    </w:p>
    <w:p>
      <w:pPr>
        <w:jc w:val="left"/>
        <w:rPr>
          <w:rFonts w:hint="eastAsia" w:ascii="仿宋_GB2312" w:hAnsi="宋体" w:eastAsia="仿宋_GB2312" w:cs="宋体"/>
          <w:b/>
          <w:bCs/>
          <w:kern w:val="0"/>
          <w:sz w:val="28"/>
          <w:szCs w:val="28"/>
        </w:rPr>
      </w:pPr>
      <w:r>
        <w:rPr>
          <w:rFonts w:hint="eastAsia" w:ascii="仿宋_GB2312" w:hAnsi="宋体" w:eastAsia="仿宋_GB2312" w:cs="宋体"/>
          <w:b/>
          <w:bCs/>
          <w:kern w:val="0"/>
          <w:sz w:val="28"/>
          <w:szCs w:val="28"/>
        </w:rPr>
        <w:t>法定代表人签字：</w:t>
      </w:r>
    </w:p>
    <w:p>
      <w:pPr>
        <w:ind w:firstLine="5478" w:firstLineChars="2200"/>
        <w:jc w:val="left"/>
        <w:rPr>
          <w:rFonts w:hint="eastAsia" w:ascii="仿宋_GB2312" w:hAnsi="宋体" w:eastAsia="仿宋_GB2312" w:cs="宋体"/>
          <w:b/>
          <w:bCs/>
          <w:kern w:val="0"/>
          <w:sz w:val="28"/>
          <w:szCs w:val="28"/>
        </w:rPr>
      </w:pPr>
    </w:p>
    <w:p>
      <w:pPr>
        <w:jc w:val="left"/>
        <w:rPr>
          <w:rFonts w:hint="eastAsia" w:ascii="仿宋_GB2312" w:hAnsi="宋体" w:eastAsia="仿宋_GB2312" w:cs="宋体"/>
          <w:b/>
          <w:bCs/>
          <w:kern w:val="0"/>
          <w:sz w:val="28"/>
          <w:szCs w:val="28"/>
        </w:rPr>
      </w:pPr>
      <w:r>
        <w:rPr>
          <w:rFonts w:hint="eastAsia" w:ascii="仿宋_GB2312" w:hAnsi="宋体" w:eastAsia="仿宋_GB2312" w:cs="宋体"/>
          <w:b/>
          <w:bCs/>
          <w:kern w:val="0"/>
          <w:sz w:val="28"/>
          <w:szCs w:val="28"/>
        </w:rPr>
        <w:t>时间：</w:t>
      </w:r>
    </w:p>
    <w:p>
      <w:pPr>
        <w:pStyle w:val="2"/>
        <w:rPr>
          <w:rFonts w:hint="eastAsia" w:ascii="仿宋_GB2312" w:hAnsi="宋体" w:eastAsia="仿宋_GB2312" w:cs="宋体"/>
          <w:b/>
          <w:bCs/>
          <w:kern w:val="0"/>
          <w:sz w:val="28"/>
          <w:szCs w:val="28"/>
        </w:rPr>
      </w:pPr>
    </w:p>
    <w:p>
      <w:pPr>
        <w:pStyle w:val="3"/>
        <w:rPr>
          <w:rFonts w:hint="eastAsia" w:eastAsia="仿宋_GB2312"/>
          <w:lang w:eastAsia="zh-CN"/>
        </w:rPr>
      </w:pPr>
      <w:r>
        <w:rPr>
          <w:rFonts w:hint="eastAsia" w:eastAsia="仿宋_GB2312"/>
          <w:lang w:eastAsia="zh-CN"/>
        </w:rPr>
        <w:drawing>
          <wp:inline distT="0" distB="0" distL="114300" distR="114300">
            <wp:extent cx="5946775" cy="8447405"/>
            <wp:effectExtent l="0" t="0" r="15875" b="10795"/>
            <wp:docPr id="1" name="图片 1" descr="1704196585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04196585137"/>
                    <pic:cNvPicPr>
                      <a:picLocks noChangeAspect="1"/>
                    </pic:cNvPicPr>
                  </pic:nvPicPr>
                  <pic:blipFill>
                    <a:blip r:embed="rId13"/>
                    <a:stretch>
                      <a:fillRect/>
                    </a:stretch>
                  </pic:blipFill>
                  <pic:spPr>
                    <a:xfrm>
                      <a:off x="0" y="0"/>
                      <a:ext cx="5946775" cy="8447405"/>
                    </a:xfrm>
                    <a:prstGeom prst="rect">
                      <a:avLst/>
                    </a:prstGeom>
                  </pic:spPr>
                </pic:pic>
              </a:graphicData>
            </a:graphic>
          </wp:inline>
        </w:drawing>
      </w:r>
      <w:bookmarkStart w:id="596" w:name="_GoBack"/>
      <w:bookmarkEnd w:id="596"/>
    </w:p>
    <w:bookmarkEnd w:id="573"/>
    <w:p>
      <w:pPr>
        <w:pStyle w:val="109"/>
        <w:outlineLvl w:val="2"/>
        <w:rPr>
          <w:rFonts w:hint="eastAsia" w:ascii="仿宋" w:hAnsi="仿宋" w:eastAsia="仿宋" w:cs="仿宋"/>
        </w:rPr>
      </w:pPr>
    </w:p>
    <w:sectPr>
      <w:headerReference r:id="rId7" w:type="first"/>
      <w:footerReference r:id="rId10" w:type="first"/>
      <w:headerReference r:id="rId6" w:type="default"/>
      <w:footerReference r:id="rId8" w:type="default"/>
      <w:footerReference r:id="rId9" w:type="even"/>
      <w:pgSz w:w="11906" w:h="16838"/>
      <w:pgMar w:top="1418" w:right="1247" w:bottom="1418" w:left="1418" w:header="680" w:footer="680" w:gutter="0"/>
      <w:cols w:space="720" w:num="1"/>
      <w:docGrid w:type="linesAndChars" w:linePitch="466" w:charSpace="-639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embedRegular r:id="rId1" w:fontKey="{F63F2102-C38E-427F-9519-FC48FDBC410E}"/>
  </w:font>
  <w:font w:name="楷体_GB2312">
    <w:altName w:val="楷体"/>
    <w:panose1 w:val="02010609030101010101"/>
    <w:charset w:val="86"/>
    <w:family w:val="modern"/>
    <w:pitch w:val="default"/>
    <w:sig w:usb0="00000000" w:usb1="00000000" w:usb2="00000010" w:usb3="00000000" w:csb0="00040000" w:csb1="00000000"/>
    <w:embedRegular r:id="rId2" w:fontKey="{39FCA523-4195-43B5-862B-5E9F3D4E1C6B}"/>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embedRegular r:id="rId3" w:fontKey="{0E89D1E3-34D6-42D2-BB4C-0569B3B33A86}"/>
  </w:font>
  <w:font w:name="方正小标宋简体">
    <w:panose1 w:val="02000000000000000000"/>
    <w:charset w:val="86"/>
    <w:family w:val="script"/>
    <w:pitch w:val="default"/>
    <w:sig w:usb0="00000001" w:usb1="08000000" w:usb2="00000000" w:usb3="00000000" w:csb0="00040000" w:csb1="00000000"/>
    <w:embedRegular r:id="rId4" w:fontKey="{9CF335BB-3A60-477A-BE3F-3D02CB6362C5}"/>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5"/>
      </w:rPr>
    </w:pPr>
    <w:r>
      <w:fldChar w:fldCharType="begin"/>
    </w:r>
    <w:r>
      <w:rPr>
        <w:rStyle w:val="15"/>
        <w:highlight w:val="white"/>
      </w:rPr>
      <w:instrText xml:space="preserve">PAGE  </w:instrText>
    </w:r>
    <w:r>
      <w:fldChar w:fldCharType="separate"/>
    </w:r>
    <w:r>
      <w:rPr>
        <w:rStyle w:val="15"/>
        <w:highlight w:val="white"/>
      </w:rPr>
      <w:t>5</w:t>
    </w:r>
    <w: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5"/>
      </w:rPr>
    </w:pPr>
    <w:r>
      <w:fldChar w:fldCharType="begin"/>
    </w:r>
    <w:r>
      <w:rPr>
        <w:rStyle w:val="15"/>
        <w:highlight w:val="white"/>
      </w:rPr>
      <w:instrText xml:space="preserve">PAGE  </w:instrText>
    </w:r>
    <w:r>
      <w:fldChar w:fldCharType="separate"/>
    </w:r>
    <w:r>
      <w:fldChar w:fldCharType="end"/>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5"/>
      </w:rPr>
    </w:pPr>
    <w:r>
      <w:fldChar w:fldCharType="begin"/>
    </w:r>
    <w:r>
      <w:rPr>
        <w:rStyle w:val="15"/>
        <w:highlight w:val="white"/>
      </w:rPr>
      <w:instrText xml:space="preserve">PAGE  </w:instrText>
    </w:r>
    <w:r>
      <w:fldChar w:fldCharType="separate"/>
    </w:r>
    <w:r>
      <w:rPr>
        <w:rStyle w:val="15"/>
        <w:highlight w:val="white"/>
      </w:rPr>
      <w:t>79</w:t>
    </w:r>
    <w:r>
      <w:fldChar w:fldCharType="end"/>
    </w: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5"/>
      </w:rPr>
    </w:pPr>
    <w:r>
      <w:fldChar w:fldCharType="begin"/>
    </w:r>
    <w:r>
      <w:rPr>
        <w:rStyle w:val="15"/>
        <w:highlight w:val="white"/>
      </w:rPr>
      <w:instrText xml:space="preserve">PAGE  </w:instrText>
    </w:r>
    <w:r>
      <w:fldChar w:fldCharType="separate"/>
    </w:r>
    <w:r>
      <w:fldChar w:fldCharType="end"/>
    </w:r>
  </w:p>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both"/>
      <w:rPr>
        <w:rFonts w:eastAsia="楷体_GB2312"/>
        <w:sz w:val="21"/>
        <w:shd w:val="pct10" w:color="auto" w:fill="FFFFFF"/>
        <w:lang w:eastAsia="zh-CN"/>
      </w:rPr>
    </w:pPr>
    <w:r>
      <w:rPr>
        <w:rFonts w:hint="eastAsia" w:eastAsia="楷体_GB2312"/>
        <w:sz w:val="21"/>
        <w:highlight w:val="white"/>
        <w:shd w:val="pct10" w:color="auto" w:fill="FFFFFF"/>
      </w:rPr>
      <w:t xml:space="preserve">公开 公平 公正 诚信                                          </w:t>
    </w:r>
    <w:r>
      <w:rPr>
        <w:rFonts w:hint="eastAsia" w:eastAsia="楷体_GB2312"/>
        <w:sz w:val="21"/>
        <w:highlight w:val="white"/>
        <w:shd w:val="pct10" w:color="auto" w:fill="FFFFFF"/>
        <w:lang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both"/>
      <w:rPr>
        <w:rFonts w:eastAsia="楷体_GB2312"/>
        <w:sz w:val="21"/>
        <w:shd w:val="pct10" w:color="auto" w:fill="FFFFFF"/>
        <w:lang w:eastAsia="zh-CN"/>
      </w:rPr>
    </w:pPr>
    <w:r>
      <w:rPr>
        <w:rFonts w:hint="eastAsia" w:eastAsia="楷体_GB2312"/>
        <w:sz w:val="21"/>
        <w:highlight w:val="white"/>
        <w:shd w:val="pct10" w:color="auto" w:fill="FFFFFF"/>
      </w:rPr>
      <w:t xml:space="preserve">公开 公平 公正 诚信                                         </w:t>
    </w:r>
    <w:r>
      <w:rPr>
        <w:rFonts w:hint="eastAsia" w:eastAsia="楷体_GB2312"/>
        <w:sz w:val="21"/>
        <w:highlight w:val="white"/>
        <w:shd w:val="pct10" w:color="auto" w:fill="FFFFFF"/>
        <w:lang w:eastAsia="zh-CN"/>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both"/>
      <w:rPr>
        <w:rFonts w:eastAsia="楷体_GB2312"/>
        <w:sz w:val="21"/>
        <w:shd w:val="pct10" w:color="auto" w:fill="FFFFFF"/>
      </w:rPr>
    </w:pPr>
    <w:r>
      <w:rPr>
        <w:rFonts w:hint="eastAsia" w:eastAsia="楷体_GB2312"/>
        <w:sz w:val="21"/>
        <w:highlight w:val="white"/>
        <w:shd w:val="pct10" w:color="auto" w:fill="FFFFFF"/>
      </w:rPr>
      <w:t>公开公平公正诚信洛阳市政府采购中心招标文件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EA67F2"/>
    <w:multiLevelType w:val="singleLevel"/>
    <w:tmpl w:val="C4EA67F2"/>
    <w:lvl w:ilvl="0" w:tentative="0">
      <w:start w:val="1"/>
      <w:numFmt w:val="decimal"/>
      <w:suff w:val="nothing"/>
      <w:lvlText w:val="%1、"/>
      <w:lvlJc w:val="left"/>
    </w:lvl>
  </w:abstractNum>
  <w:abstractNum w:abstractNumId="1">
    <w:nsid w:val="0281ABC6"/>
    <w:multiLevelType w:val="singleLevel"/>
    <w:tmpl w:val="0281ABC6"/>
    <w:lvl w:ilvl="0" w:tentative="0">
      <w:start w:val="3"/>
      <w:numFmt w:val="decimal"/>
      <w:suff w:val="nothing"/>
      <w:lvlText w:val="%1、"/>
      <w:lvlJc w:val="left"/>
    </w:lvl>
  </w:abstractNum>
  <w:abstractNum w:abstractNumId="2">
    <w:nsid w:val="54C58AE5"/>
    <w:multiLevelType w:val="singleLevel"/>
    <w:tmpl w:val="54C58AE5"/>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ZiY2I0NzZkZDk3MWY3NjMyNjMyZmRmZTZlNmExOWEifQ=="/>
  </w:docVars>
  <w:rsids>
    <w:rsidRoot w:val="7CC520A1"/>
    <w:rsid w:val="01D37272"/>
    <w:rsid w:val="0C3534E2"/>
    <w:rsid w:val="0D2C5A88"/>
    <w:rsid w:val="0FFF2ACC"/>
    <w:rsid w:val="14F01137"/>
    <w:rsid w:val="19E762F4"/>
    <w:rsid w:val="1A353349"/>
    <w:rsid w:val="1A694C65"/>
    <w:rsid w:val="21B300CF"/>
    <w:rsid w:val="2F080838"/>
    <w:rsid w:val="428C1C03"/>
    <w:rsid w:val="4D9D1381"/>
    <w:rsid w:val="4F5543EF"/>
    <w:rsid w:val="5BEF22FE"/>
    <w:rsid w:val="5C983B6D"/>
    <w:rsid w:val="62B902DA"/>
    <w:rsid w:val="676B2854"/>
    <w:rsid w:val="6C467142"/>
    <w:rsid w:val="6CDF77CE"/>
    <w:rsid w:val="735A1725"/>
    <w:rsid w:val="77D24040"/>
    <w:rsid w:val="7CC520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14">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autoRedefine/>
    <w:qFormat/>
    <w:uiPriority w:val="0"/>
    <w:rPr>
      <w:rFonts w:eastAsia="仿宋_GB2312"/>
      <w:kern w:val="2"/>
      <w:sz w:val="28"/>
      <w:szCs w:val="30"/>
    </w:rPr>
  </w:style>
  <w:style w:type="paragraph" w:styleId="3">
    <w:name w:val="Body Text 2"/>
    <w:basedOn w:val="1"/>
    <w:next w:val="2"/>
    <w:autoRedefine/>
    <w:qFormat/>
    <w:uiPriority w:val="0"/>
    <w:pPr>
      <w:jc w:val="center"/>
      <w:outlineLvl w:val="0"/>
    </w:pPr>
    <w:rPr>
      <w:rFonts w:ascii="楷体_GB2312" w:eastAsia="仿宋_GB2312"/>
      <w:kern w:val="2"/>
      <w:sz w:val="30"/>
    </w:rPr>
  </w:style>
  <w:style w:type="paragraph" w:styleId="4">
    <w:name w:val="table of authorities"/>
    <w:basedOn w:val="1"/>
    <w:next w:val="1"/>
    <w:autoRedefine/>
    <w:unhideWhenUsed/>
    <w:qFormat/>
    <w:uiPriority w:val="99"/>
    <w:pPr>
      <w:ind w:left="420" w:leftChars="200"/>
    </w:pPr>
  </w:style>
  <w:style w:type="paragraph" w:styleId="5">
    <w:name w:val="toc 3"/>
    <w:basedOn w:val="1"/>
    <w:next w:val="1"/>
    <w:autoRedefine/>
    <w:qFormat/>
    <w:uiPriority w:val="39"/>
    <w:pPr>
      <w:ind w:left="400"/>
      <w:jc w:val="left"/>
    </w:pPr>
    <w:rPr>
      <w:rFonts w:ascii="Calibri" w:hAnsi="Calibri" w:eastAsia="微软雅黑" w:cs="Calibri"/>
      <w:iCs/>
      <w:spacing w:val="20"/>
    </w:rPr>
  </w:style>
  <w:style w:type="paragraph" w:styleId="6">
    <w:name w:val="footer"/>
    <w:basedOn w:val="1"/>
    <w:autoRedefine/>
    <w:qFormat/>
    <w:uiPriority w:val="99"/>
    <w:pPr>
      <w:tabs>
        <w:tab w:val="center" w:pos="4153"/>
        <w:tab w:val="right" w:pos="8306"/>
      </w:tabs>
      <w:snapToGrid w:val="0"/>
      <w:jc w:val="left"/>
    </w:pPr>
    <w:rPr>
      <w:rFonts w:ascii="仿宋_GB2312" w:eastAsia="仿宋_GB2312"/>
      <w:kern w:val="2"/>
      <w:sz w:val="18"/>
      <w:szCs w:val="18"/>
    </w:rPr>
  </w:style>
  <w:style w:type="paragraph" w:styleId="7">
    <w:name w:val="header"/>
    <w:basedOn w:val="1"/>
    <w:autoRedefine/>
    <w:qFormat/>
    <w:uiPriority w:val="99"/>
    <w:pPr>
      <w:pBdr>
        <w:bottom w:val="single" w:color="auto" w:sz="6" w:space="1"/>
      </w:pBdr>
      <w:tabs>
        <w:tab w:val="center" w:pos="4153"/>
        <w:tab w:val="right" w:pos="8306"/>
      </w:tabs>
      <w:snapToGrid w:val="0"/>
      <w:jc w:val="center"/>
    </w:pPr>
    <w:rPr>
      <w:rFonts w:ascii="仿宋_GB2312" w:eastAsia="仿宋_GB2312"/>
      <w:kern w:val="2"/>
      <w:sz w:val="18"/>
      <w:szCs w:val="18"/>
    </w:rPr>
  </w:style>
  <w:style w:type="paragraph" w:styleId="8">
    <w:name w:val="toc 1"/>
    <w:basedOn w:val="1"/>
    <w:next w:val="1"/>
    <w:autoRedefine/>
    <w:qFormat/>
    <w:uiPriority w:val="39"/>
    <w:pPr>
      <w:spacing w:before="120" w:after="120"/>
      <w:jc w:val="left"/>
    </w:pPr>
    <w:rPr>
      <w:rFonts w:ascii="Calibri" w:hAnsi="Calibri" w:eastAsia="微软雅黑" w:cs="Calibri"/>
      <w:b/>
      <w:bCs/>
      <w:caps/>
      <w:spacing w:val="20"/>
    </w:rPr>
  </w:style>
  <w:style w:type="paragraph" w:styleId="9">
    <w:name w:val="toc 2"/>
    <w:basedOn w:val="1"/>
    <w:next w:val="1"/>
    <w:autoRedefine/>
    <w:qFormat/>
    <w:uiPriority w:val="39"/>
    <w:pPr>
      <w:ind w:left="198"/>
      <w:jc w:val="left"/>
    </w:pPr>
    <w:rPr>
      <w:rFonts w:ascii="Calibri" w:hAnsi="Calibri" w:eastAsia="微软雅黑" w:cs="Calibri"/>
      <w:smallCaps/>
      <w:spacing w:val="20"/>
    </w:rPr>
  </w:style>
  <w:style w:type="paragraph" w:styleId="10">
    <w:name w:val="Normal (Web)"/>
    <w:basedOn w:val="1"/>
    <w:autoRedefine/>
    <w:qFormat/>
    <w:uiPriority w:val="0"/>
    <w:pPr>
      <w:widowControl/>
      <w:spacing w:before="100" w:beforeLines="0" w:beforeAutospacing="1" w:after="100" w:afterLines="0" w:afterAutospacing="1"/>
      <w:jc w:val="left"/>
    </w:pPr>
    <w:rPr>
      <w:rFonts w:ascii="宋体" w:hAnsi="宋体"/>
      <w:kern w:val="0"/>
      <w:sz w:val="24"/>
      <w:szCs w:val="24"/>
    </w:rPr>
  </w:style>
  <w:style w:type="paragraph" w:styleId="11">
    <w:name w:val="Title"/>
    <w:basedOn w:val="1"/>
    <w:next w:val="1"/>
    <w:autoRedefine/>
    <w:qFormat/>
    <w:uiPriority w:val="0"/>
    <w:pPr>
      <w:widowControl/>
      <w:jc w:val="center"/>
      <w:outlineLvl w:val="0"/>
    </w:pPr>
    <w:rPr>
      <w:rFonts w:ascii="Cambria" w:hAnsi="Cambria" w:eastAsia="微软雅黑"/>
      <w:b/>
      <w:bCs/>
      <w:kern w:val="28"/>
      <w:sz w:val="44"/>
      <w:lang w:eastAsia="en-US" w:bidi="en-US"/>
    </w:rPr>
  </w:style>
  <w:style w:type="table" w:styleId="13">
    <w:name w:val="Table Grid"/>
    <w:basedOn w:val="12"/>
    <w:autoRedefine/>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5">
    <w:name w:val="page number"/>
    <w:basedOn w:val="14"/>
    <w:autoRedefine/>
    <w:qFormat/>
    <w:uiPriority w:val="0"/>
  </w:style>
  <w:style w:type="character" w:styleId="16">
    <w:name w:val="FollowedHyperlink"/>
    <w:basedOn w:val="14"/>
    <w:autoRedefine/>
    <w:qFormat/>
    <w:uiPriority w:val="0"/>
    <w:rPr>
      <w:color w:val="444444"/>
      <w:sz w:val="21"/>
      <w:szCs w:val="21"/>
      <w:u w:val="none"/>
    </w:rPr>
  </w:style>
  <w:style w:type="character" w:styleId="17">
    <w:name w:val="Hyperlink"/>
    <w:basedOn w:val="14"/>
    <w:autoRedefine/>
    <w:qFormat/>
    <w:uiPriority w:val="0"/>
    <w:rPr>
      <w:color w:val="444444"/>
      <w:sz w:val="21"/>
      <w:szCs w:val="21"/>
      <w:u w:val="none"/>
    </w:rPr>
  </w:style>
  <w:style w:type="paragraph" w:customStyle="1" w:styleId="18">
    <w:name w:val="*正文_0"/>
    <w:basedOn w:val="19"/>
    <w:next w:val="19"/>
    <w:autoRedefine/>
    <w:qFormat/>
    <w:uiPriority w:val="0"/>
    <w:pPr>
      <w:widowControl/>
      <w:ind w:firstLine="482"/>
    </w:pPr>
    <w:rPr>
      <w:rFonts w:ascii="微软雅黑" w:hAnsi="微软雅黑" w:eastAsia="微软雅黑"/>
      <w:kern w:val="0"/>
      <w:szCs w:val="20"/>
    </w:rPr>
  </w:style>
  <w:style w:type="paragraph" w:customStyle="1" w:styleId="19">
    <w:name w:val="正文_2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
    <w:name w:val="正文_0"/>
    <w:next w:val="2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
    <w:name w:val="正文文本缩进 2_0"/>
    <w:basedOn w:val="20"/>
    <w:autoRedefine/>
    <w:unhideWhenUsed/>
    <w:qFormat/>
    <w:uiPriority w:val="0"/>
    <w:pPr>
      <w:spacing w:line="500" w:lineRule="exact"/>
      <w:ind w:firstLine="540" w:firstLineChars="200"/>
    </w:pPr>
    <w:rPr>
      <w:rFonts w:ascii="宋体" w:hAnsi="宋体"/>
      <w:sz w:val="27"/>
      <w:szCs w:val="27"/>
    </w:rPr>
  </w:style>
  <w:style w:type="paragraph" w:customStyle="1" w:styleId="22">
    <w:name w:val="*正文"/>
    <w:basedOn w:val="1"/>
    <w:next w:val="1"/>
    <w:autoRedefine/>
    <w:qFormat/>
    <w:uiPriority w:val="0"/>
    <w:pPr>
      <w:widowControl/>
      <w:ind w:firstLine="482"/>
    </w:pPr>
    <w:rPr>
      <w:rFonts w:ascii="微软雅黑" w:hAnsi="微软雅黑" w:eastAsia="微软雅黑"/>
      <w:sz w:val="21"/>
    </w:rPr>
  </w:style>
  <w:style w:type="paragraph" w:customStyle="1" w:styleId="23">
    <w:name w:val="*正文_1"/>
    <w:basedOn w:val="24"/>
    <w:next w:val="24"/>
    <w:autoRedefine/>
    <w:qFormat/>
    <w:uiPriority w:val="0"/>
    <w:pPr>
      <w:widowControl/>
      <w:ind w:firstLine="482"/>
    </w:pPr>
    <w:rPr>
      <w:rFonts w:ascii="微软雅黑" w:hAnsi="微软雅黑" w:eastAsia="微软雅黑"/>
      <w:kern w:val="0"/>
      <w:szCs w:val="20"/>
    </w:rPr>
  </w:style>
  <w:style w:type="paragraph" w:customStyle="1" w:styleId="24">
    <w:name w:val="正文_1"/>
    <w:next w:val="25"/>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
    <w:name w:val="Default_1"/>
    <w:next w:val="26"/>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6">
    <w:name w:val="大标题_1"/>
    <w:basedOn w:val="24"/>
    <w:next w:val="27"/>
    <w:autoRedefine/>
    <w:qFormat/>
    <w:uiPriority w:val="0"/>
    <w:pPr>
      <w:jc w:val="center"/>
    </w:pPr>
    <w:rPr>
      <w:rFonts w:ascii="Arial" w:hAnsi="Arial" w:eastAsia="宋体"/>
      <w:b/>
      <w:sz w:val="28"/>
      <w:szCs w:val="24"/>
    </w:rPr>
  </w:style>
  <w:style w:type="paragraph" w:customStyle="1" w:styleId="27">
    <w:name w:val="正文首行缩进 2_1"/>
    <w:basedOn w:val="28"/>
    <w:next w:val="24"/>
    <w:autoRedefine/>
    <w:qFormat/>
    <w:uiPriority w:val="0"/>
    <w:pPr>
      <w:spacing w:after="120" w:afterLines="0" w:line="240" w:lineRule="auto"/>
      <w:ind w:left="200" w:leftChars="200" w:firstLine="200" w:firstLineChars="200"/>
    </w:pPr>
    <w:rPr>
      <w:rFonts w:ascii="Calibri" w:hAnsi="Calibri"/>
    </w:rPr>
  </w:style>
  <w:style w:type="paragraph" w:customStyle="1" w:styleId="28">
    <w:name w:val="正文文本缩进_1"/>
    <w:basedOn w:val="29"/>
    <w:autoRedefine/>
    <w:unhideWhenUsed/>
    <w:qFormat/>
    <w:uiPriority w:val="0"/>
    <w:pPr>
      <w:widowControl/>
      <w:overflowPunct w:val="0"/>
      <w:autoSpaceDE w:val="0"/>
      <w:autoSpaceDN w:val="0"/>
      <w:adjustRightInd w:val="0"/>
      <w:spacing w:line="360" w:lineRule="auto"/>
      <w:ind w:firstLine="540"/>
    </w:pPr>
    <w:rPr>
      <w:rFonts w:ascii="宋体" w:hAnsi="MS Sans Serif"/>
      <w:spacing w:val="12"/>
      <w:kern w:val="0"/>
      <w:sz w:val="24"/>
      <w:szCs w:val="20"/>
    </w:rPr>
  </w:style>
  <w:style w:type="paragraph" w:customStyle="1" w:styleId="29">
    <w:name w:val="正文_1_1"/>
    <w:next w:val="3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
    <w:name w:val="正文文本缩进 2_1_1"/>
    <w:basedOn w:val="29"/>
    <w:autoRedefine/>
    <w:unhideWhenUsed/>
    <w:qFormat/>
    <w:uiPriority w:val="0"/>
    <w:pPr>
      <w:spacing w:line="500" w:lineRule="exact"/>
      <w:ind w:firstLine="540" w:firstLineChars="200"/>
    </w:pPr>
    <w:rPr>
      <w:rFonts w:ascii="宋体" w:hAnsi="宋体"/>
      <w:sz w:val="27"/>
      <w:szCs w:val="27"/>
    </w:rPr>
  </w:style>
  <w:style w:type="paragraph" w:customStyle="1" w:styleId="31">
    <w:name w:val="标题_0"/>
    <w:basedOn w:val="32"/>
    <w:next w:val="32"/>
    <w:autoRedefine/>
    <w:qFormat/>
    <w:uiPriority w:val="0"/>
    <w:pPr>
      <w:widowControl/>
      <w:spacing w:before="240" w:after="60" w:line="360" w:lineRule="auto"/>
      <w:ind w:firstLine="200" w:firstLineChars="200"/>
      <w:jc w:val="center"/>
      <w:outlineLvl w:val="0"/>
    </w:pPr>
    <w:rPr>
      <w:rFonts w:ascii="Cambria" w:hAnsi="Cambria"/>
      <w:b/>
      <w:bCs/>
      <w:sz w:val="32"/>
      <w:szCs w:val="32"/>
    </w:rPr>
  </w:style>
  <w:style w:type="paragraph" w:customStyle="1" w:styleId="32">
    <w:name w:val="正文_1_0"/>
    <w:next w:val="3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
    <w:name w:val="表格文字_0"/>
    <w:basedOn w:val="34"/>
    <w:next w:val="35"/>
    <w:autoRedefine/>
    <w:qFormat/>
    <w:uiPriority w:val="0"/>
    <w:pPr>
      <w:adjustRightInd w:val="0"/>
      <w:spacing w:line="420" w:lineRule="atLeast"/>
      <w:jc w:val="left"/>
    </w:pPr>
    <w:rPr>
      <w:rFonts w:ascii="Times New Roman" w:hAnsi="Times New Roman"/>
      <w:kern w:val="0"/>
      <w:szCs w:val="20"/>
    </w:rPr>
  </w:style>
  <w:style w:type="paragraph" w:customStyle="1" w:styleId="34">
    <w:name w:val="Tabletext_0"/>
    <w:basedOn w:val="32"/>
    <w:autoRedefine/>
    <w:qFormat/>
    <w:uiPriority w:val="0"/>
    <w:pPr>
      <w:keepLines/>
      <w:spacing w:beforeLines="20" w:line="360" w:lineRule="auto"/>
      <w:jc w:val="center"/>
    </w:pPr>
    <w:rPr>
      <w:rFonts w:ascii="宋体" w:hAnsi="宋体"/>
      <w:snapToGrid w:val="0"/>
      <w:color w:val="000000"/>
      <w:kern w:val="0"/>
      <w:szCs w:val="21"/>
      <w:lang w:val="zh-CN"/>
    </w:rPr>
  </w:style>
  <w:style w:type="paragraph" w:customStyle="1" w:styleId="35">
    <w:name w:val="正文文本_1"/>
    <w:basedOn w:val="24"/>
    <w:next w:val="36"/>
    <w:autoRedefine/>
    <w:unhideWhenUsed/>
    <w:qFormat/>
    <w:uiPriority w:val="0"/>
    <w:pPr>
      <w:widowControl/>
      <w:adjustRightInd w:val="0"/>
      <w:spacing w:after="60" w:line="360" w:lineRule="atLeast"/>
      <w:ind w:left="72" w:leftChars="30" w:right="30" w:rightChars="30" w:firstLine="200" w:firstLineChars="200"/>
      <w:jc w:val="center"/>
    </w:pPr>
    <w:rPr>
      <w:kern w:val="0"/>
      <w:sz w:val="20"/>
      <w:szCs w:val="20"/>
    </w:rPr>
  </w:style>
  <w:style w:type="paragraph" w:customStyle="1" w:styleId="36">
    <w:name w:val="正文文本 2_1"/>
    <w:basedOn w:val="24"/>
    <w:autoRedefine/>
    <w:unhideWhenUsed/>
    <w:qFormat/>
    <w:uiPriority w:val="0"/>
    <w:pPr>
      <w:spacing w:after="120" w:afterLines="0" w:line="480" w:lineRule="auto"/>
    </w:pPr>
    <w:rPr>
      <w:rFonts w:ascii="Times New Roman" w:hAnsi="Times New Roman"/>
      <w:szCs w:val="24"/>
    </w:rPr>
  </w:style>
  <w:style w:type="paragraph" w:customStyle="1" w:styleId="37">
    <w:name w:val="普通(网站)_0"/>
    <w:basedOn w:val="32"/>
    <w:autoRedefine/>
    <w:unhideWhenUsed/>
    <w:qFormat/>
    <w:uiPriority w:val="99"/>
    <w:pPr>
      <w:widowControl/>
      <w:spacing w:before="100" w:beforeAutospacing="1" w:after="100" w:afterAutospacing="1" w:line="320" w:lineRule="atLeast"/>
      <w:ind w:firstLine="200" w:firstLineChars="200"/>
      <w:jc w:val="left"/>
    </w:pPr>
    <w:rPr>
      <w:rFonts w:ascii="宋体" w:hAnsi="宋体"/>
      <w:kern w:val="0"/>
      <w:sz w:val="18"/>
      <w:szCs w:val="18"/>
    </w:rPr>
  </w:style>
  <w:style w:type="paragraph" w:customStyle="1" w:styleId="38">
    <w:name w:val="*正文_1_0"/>
    <w:basedOn w:val="32"/>
    <w:next w:val="32"/>
    <w:autoRedefine/>
    <w:qFormat/>
    <w:uiPriority w:val="0"/>
    <w:pPr>
      <w:widowControl/>
      <w:ind w:firstLine="482"/>
    </w:pPr>
    <w:rPr>
      <w:rFonts w:ascii="微软雅黑" w:hAnsi="微软雅黑" w:eastAsia="微软雅黑"/>
      <w:kern w:val="0"/>
      <w:szCs w:val="20"/>
    </w:rPr>
  </w:style>
  <w:style w:type="paragraph" w:customStyle="1" w:styleId="39">
    <w:name w:val="正文_0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40">
    <w:name w:val="*正文_0_0"/>
    <w:basedOn w:val="41"/>
    <w:next w:val="41"/>
    <w:autoRedefine/>
    <w:qFormat/>
    <w:uiPriority w:val="0"/>
    <w:pPr>
      <w:widowControl/>
      <w:ind w:firstLine="482"/>
    </w:pPr>
    <w:rPr>
      <w:rFonts w:ascii="微软雅黑" w:hAnsi="微软雅黑" w:eastAsia="微软雅黑"/>
      <w:kern w:val="0"/>
      <w:szCs w:val="20"/>
    </w:rPr>
  </w:style>
  <w:style w:type="paragraph" w:customStyle="1" w:styleId="41">
    <w:name w:val="正文_1_0_0"/>
    <w:next w:val="4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42">
    <w:name w:val="正文首行缩进_1"/>
    <w:basedOn w:val="43"/>
    <w:next w:val="27"/>
    <w:autoRedefine/>
    <w:unhideWhenUsed/>
    <w:qFormat/>
    <w:uiPriority w:val="0"/>
    <w:pPr>
      <w:spacing w:line="312" w:lineRule="auto"/>
      <w:ind w:firstLine="420"/>
    </w:pPr>
    <w:rPr>
      <w:rFonts w:ascii="Times New Roman" w:hAnsi="Times New Roman"/>
      <w:szCs w:val="24"/>
    </w:rPr>
  </w:style>
  <w:style w:type="paragraph" w:customStyle="1" w:styleId="43">
    <w:name w:val="正文文本_1_0"/>
    <w:basedOn w:val="44"/>
    <w:next w:val="53"/>
    <w:autoRedefine/>
    <w:unhideWhenUsed/>
    <w:qFormat/>
    <w:uiPriority w:val="0"/>
    <w:pPr>
      <w:widowControl/>
      <w:adjustRightInd w:val="0"/>
      <w:spacing w:after="60" w:line="360" w:lineRule="atLeast"/>
      <w:ind w:left="72" w:leftChars="30" w:right="30" w:rightChars="30" w:firstLine="200" w:firstLineChars="200"/>
      <w:jc w:val="center"/>
    </w:pPr>
    <w:rPr>
      <w:kern w:val="0"/>
      <w:sz w:val="20"/>
      <w:szCs w:val="20"/>
    </w:rPr>
  </w:style>
  <w:style w:type="paragraph" w:customStyle="1" w:styleId="44">
    <w:name w:val="正文_1_0_1"/>
    <w:next w:val="45"/>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
    <w:name w:val="正文首行缩进_1_0"/>
    <w:basedOn w:val="43"/>
    <w:next w:val="46"/>
    <w:autoRedefine/>
    <w:unhideWhenUsed/>
    <w:qFormat/>
    <w:uiPriority w:val="0"/>
    <w:pPr>
      <w:spacing w:line="312" w:lineRule="auto"/>
      <w:ind w:firstLine="420"/>
    </w:pPr>
    <w:rPr>
      <w:rFonts w:ascii="Times New Roman" w:hAnsi="Times New Roman" w:eastAsia="宋体"/>
      <w:szCs w:val="24"/>
    </w:rPr>
  </w:style>
  <w:style w:type="paragraph" w:customStyle="1" w:styleId="46">
    <w:name w:val="正文首行缩进 2_1_0"/>
    <w:basedOn w:val="47"/>
    <w:next w:val="50"/>
    <w:autoRedefine/>
    <w:qFormat/>
    <w:uiPriority w:val="0"/>
    <w:pPr>
      <w:spacing w:after="120" w:afterLines="0" w:line="240" w:lineRule="auto"/>
      <w:ind w:left="200" w:leftChars="200" w:firstLine="200" w:firstLineChars="200"/>
    </w:pPr>
    <w:rPr>
      <w:rFonts w:ascii="Calibri" w:hAnsi="Calibri"/>
    </w:rPr>
  </w:style>
  <w:style w:type="paragraph" w:customStyle="1" w:styleId="47">
    <w:name w:val="正文文本缩进_1_0"/>
    <w:basedOn w:val="48"/>
    <w:autoRedefine/>
    <w:unhideWhenUsed/>
    <w:qFormat/>
    <w:uiPriority w:val="0"/>
    <w:pPr>
      <w:widowControl/>
      <w:overflowPunct w:val="0"/>
      <w:autoSpaceDE w:val="0"/>
      <w:autoSpaceDN w:val="0"/>
      <w:adjustRightInd w:val="0"/>
      <w:spacing w:line="360" w:lineRule="auto"/>
      <w:ind w:firstLine="540"/>
    </w:pPr>
    <w:rPr>
      <w:rFonts w:ascii="宋体" w:hAnsi="MS Sans Serif"/>
      <w:spacing w:val="12"/>
      <w:kern w:val="0"/>
      <w:sz w:val="24"/>
      <w:szCs w:val="20"/>
    </w:rPr>
  </w:style>
  <w:style w:type="paragraph" w:customStyle="1" w:styleId="48">
    <w:name w:val="正文_1_1_0"/>
    <w:next w:val="49"/>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
    <w:name w:val="正文文本缩进 2_1_1_0"/>
    <w:basedOn w:val="48"/>
    <w:autoRedefine/>
    <w:unhideWhenUsed/>
    <w:qFormat/>
    <w:uiPriority w:val="0"/>
    <w:pPr>
      <w:spacing w:line="500" w:lineRule="exact"/>
      <w:ind w:firstLine="540" w:firstLineChars="200"/>
    </w:pPr>
    <w:rPr>
      <w:rFonts w:ascii="宋体" w:hAnsi="宋体"/>
      <w:sz w:val="27"/>
      <w:szCs w:val="27"/>
    </w:rPr>
  </w:style>
  <w:style w:type="paragraph" w:customStyle="1" w:styleId="50">
    <w:name w:val="正文_1_0_0_0"/>
    <w:next w:val="5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1">
    <w:name w:val="表格文字_0_0"/>
    <w:basedOn w:val="52"/>
    <w:next w:val="43"/>
    <w:autoRedefine/>
    <w:qFormat/>
    <w:uiPriority w:val="0"/>
    <w:pPr>
      <w:adjustRightInd w:val="0"/>
      <w:spacing w:line="420" w:lineRule="atLeast"/>
      <w:jc w:val="left"/>
    </w:pPr>
    <w:rPr>
      <w:rFonts w:ascii="Times New Roman" w:hAnsi="Times New Roman"/>
      <w:kern w:val="0"/>
      <w:szCs w:val="20"/>
    </w:rPr>
  </w:style>
  <w:style w:type="paragraph" w:customStyle="1" w:styleId="52">
    <w:name w:val="Tabletext_0_0"/>
    <w:basedOn w:val="50"/>
    <w:autoRedefine/>
    <w:qFormat/>
    <w:uiPriority w:val="0"/>
    <w:pPr>
      <w:keepLines/>
      <w:spacing w:beforeLines="20" w:line="360" w:lineRule="auto"/>
      <w:jc w:val="center"/>
    </w:pPr>
    <w:rPr>
      <w:rFonts w:ascii="宋体" w:hAnsi="宋体"/>
      <w:snapToGrid w:val="0"/>
      <w:color w:val="000000"/>
      <w:kern w:val="0"/>
      <w:szCs w:val="21"/>
      <w:lang w:val="zh-CN"/>
    </w:rPr>
  </w:style>
  <w:style w:type="paragraph" w:customStyle="1" w:styleId="53">
    <w:name w:val="正文文本 2_1_0"/>
    <w:basedOn w:val="44"/>
    <w:autoRedefine/>
    <w:unhideWhenUsed/>
    <w:qFormat/>
    <w:uiPriority w:val="0"/>
    <w:pPr>
      <w:spacing w:after="120" w:afterLines="0" w:line="480" w:lineRule="auto"/>
    </w:pPr>
    <w:rPr>
      <w:rFonts w:ascii="Times New Roman" w:hAnsi="Times New Roman"/>
      <w:szCs w:val="24"/>
    </w:rPr>
  </w:style>
  <w:style w:type="paragraph" w:customStyle="1" w:styleId="54">
    <w:name w:val="标题 3_0"/>
    <w:basedOn w:val="24"/>
    <w:next w:val="24"/>
    <w:autoRedefine/>
    <w:unhideWhenUsed/>
    <w:qFormat/>
    <w:uiPriority w:val="0"/>
    <w:pPr>
      <w:keepNext/>
      <w:keepLines/>
      <w:spacing w:before="260" w:after="260" w:line="415" w:lineRule="auto"/>
      <w:outlineLvl w:val="2"/>
    </w:pPr>
    <w:rPr>
      <w:rFonts w:ascii="Calibri" w:hAnsi="Calibri"/>
      <w:b/>
      <w:bCs/>
      <w:sz w:val="32"/>
      <w:szCs w:val="32"/>
    </w:rPr>
  </w:style>
  <w:style w:type="paragraph" w:customStyle="1" w:styleId="55">
    <w:name w:val="标题 4_0"/>
    <w:basedOn w:val="29"/>
    <w:next w:val="32"/>
    <w:autoRedefine/>
    <w:unhideWhenUsed/>
    <w:qFormat/>
    <w:uiPriority w:val="0"/>
    <w:pPr>
      <w:keepNext/>
      <w:keepLines/>
      <w:spacing w:before="280" w:after="290" w:line="374" w:lineRule="auto"/>
      <w:outlineLvl w:val="3"/>
    </w:pPr>
    <w:rPr>
      <w:rFonts w:ascii="Arial" w:hAnsi="Arial" w:eastAsia="黑体"/>
      <w:b/>
      <w:bCs/>
      <w:sz w:val="28"/>
      <w:szCs w:val="28"/>
    </w:rPr>
  </w:style>
  <w:style w:type="paragraph" w:customStyle="1" w:styleId="56">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57">
    <w:name w:val="超链接_0"/>
    <w:autoRedefine/>
    <w:unhideWhenUsed/>
    <w:qFormat/>
    <w:uiPriority w:val="0"/>
    <w:rPr>
      <w:rFonts w:ascii="Calibri" w:hAnsi="Calibri"/>
      <w:color w:val="0000FF"/>
      <w:u w:val="single"/>
    </w:rPr>
  </w:style>
  <w:style w:type="paragraph" w:customStyle="1" w:styleId="58">
    <w:name w:val="标题 2_0"/>
    <w:basedOn w:val="59"/>
    <w:next w:val="59"/>
    <w:autoRedefine/>
    <w:unhideWhenUsed/>
    <w:qFormat/>
    <w:uiPriority w:val="0"/>
    <w:pPr>
      <w:keepNext/>
      <w:keepLines/>
      <w:spacing w:before="260" w:after="260" w:line="415" w:lineRule="auto"/>
      <w:outlineLvl w:val="1"/>
    </w:pPr>
    <w:rPr>
      <w:rFonts w:ascii="Arial" w:hAnsi="Arial" w:eastAsia="黑体"/>
      <w:b/>
      <w:bCs/>
      <w:sz w:val="32"/>
      <w:szCs w:val="32"/>
    </w:rPr>
  </w:style>
  <w:style w:type="paragraph" w:customStyle="1" w:styleId="59">
    <w:name w:val="正文_3"/>
    <w:next w:val="6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
    <w:name w:val="正文文本缩进 2_2"/>
    <w:basedOn w:val="59"/>
    <w:autoRedefine/>
    <w:unhideWhenUsed/>
    <w:qFormat/>
    <w:uiPriority w:val="0"/>
    <w:pPr>
      <w:spacing w:line="500" w:lineRule="exact"/>
      <w:ind w:firstLine="540" w:firstLineChars="200"/>
    </w:pPr>
    <w:rPr>
      <w:rFonts w:ascii="宋体" w:hAnsi="宋体"/>
      <w:sz w:val="27"/>
      <w:szCs w:val="27"/>
    </w:rPr>
  </w:style>
  <w:style w:type="paragraph" w:customStyle="1" w:styleId="61">
    <w:name w:val="Normal"/>
    <w:autoRedefine/>
    <w:qFormat/>
    <w:uiPriority w:val="0"/>
    <w:rPr>
      <w:rFonts w:ascii="Times New Roman" w:hAnsi="Times New Roman" w:eastAsia="Times New Roman" w:cs="Times New Roman"/>
      <w:sz w:val="24"/>
      <w:szCs w:val="24"/>
      <w:lang w:bidi="ar-SA"/>
    </w:rPr>
  </w:style>
  <w:style w:type="paragraph" w:customStyle="1" w:styleId="62">
    <w:name w:val="Normal_0"/>
    <w:autoRedefine/>
    <w:qFormat/>
    <w:uiPriority w:val="0"/>
    <w:rPr>
      <w:rFonts w:ascii="黑体" w:hAnsi="黑体" w:eastAsia="黑体" w:cs="Times New Roman"/>
      <w:b/>
      <w:sz w:val="32"/>
      <w:szCs w:val="24"/>
      <w:lang w:bidi="ar-SA"/>
    </w:rPr>
  </w:style>
  <w:style w:type="paragraph" w:customStyle="1" w:styleId="63">
    <w:name w:val="Normal_1"/>
    <w:autoRedefine/>
    <w:qFormat/>
    <w:uiPriority w:val="0"/>
    <w:rPr>
      <w:rFonts w:ascii="黑体" w:hAnsi="黑体" w:eastAsia="黑体" w:cs="Times New Roman"/>
      <w:b/>
      <w:sz w:val="32"/>
      <w:szCs w:val="24"/>
      <w:lang w:bidi="ar-SA"/>
    </w:rPr>
  </w:style>
  <w:style w:type="paragraph" w:customStyle="1" w:styleId="64">
    <w:name w:val="正文_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
    <w:name w:val="Normal_2"/>
    <w:autoRedefine/>
    <w:qFormat/>
    <w:uiPriority w:val="0"/>
    <w:rPr>
      <w:rFonts w:ascii="黑体" w:hAnsi="黑体" w:eastAsia="黑体" w:cs="Times New Roman"/>
      <w:b/>
      <w:sz w:val="32"/>
      <w:szCs w:val="24"/>
      <w:lang w:bidi="ar-SA"/>
    </w:rPr>
  </w:style>
  <w:style w:type="paragraph" w:customStyle="1" w:styleId="66">
    <w:name w:val="正文_0_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7">
    <w:name w:val="Normal_3"/>
    <w:autoRedefine/>
    <w:qFormat/>
    <w:uiPriority w:val="0"/>
    <w:rPr>
      <w:rFonts w:ascii="黑体" w:hAnsi="黑体" w:eastAsia="黑体" w:cs="Times New Roman"/>
      <w:b/>
      <w:sz w:val="32"/>
      <w:szCs w:val="24"/>
      <w:lang w:bidi="ar-SA"/>
    </w:rPr>
  </w:style>
  <w:style w:type="paragraph" w:customStyle="1" w:styleId="68">
    <w:name w:val="*正文_2"/>
    <w:basedOn w:val="69"/>
    <w:next w:val="69"/>
    <w:autoRedefine/>
    <w:qFormat/>
    <w:uiPriority w:val="0"/>
    <w:pPr>
      <w:widowControl/>
      <w:ind w:firstLine="482"/>
    </w:pPr>
    <w:rPr>
      <w:rFonts w:ascii="微软雅黑" w:hAnsi="微软雅黑" w:eastAsia="微软雅黑"/>
      <w:kern w:val="0"/>
      <w:szCs w:val="20"/>
    </w:rPr>
  </w:style>
  <w:style w:type="paragraph" w:customStyle="1" w:styleId="69">
    <w:name w:val="正文_1_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70">
    <w:name w:val="Normal_4"/>
    <w:autoRedefine/>
    <w:qFormat/>
    <w:uiPriority w:val="0"/>
    <w:rPr>
      <w:rFonts w:ascii="黑体" w:hAnsi="黑体" w:eastAsia="黑体" w:cs="Times New Roman"/>
      <w:b/>
      <w:sz w:val="32"/>
      <w:szCs w:val="24"/>
      <w:lang w:bidi="ar-SA"/>
    </w:rPr>
  </w:style>
  <w:style w:type="paragraph" w:customStyle="1" w:styleId="71">
    <w:name w:val="*正文_0_1"/>
    <w:basedOn w:val="19"/>
    <w:next w:val="19"/>
    <w:autoRedefine/>
    <w:qFormat/>
    <w:uiPriority w:val="0"/>
    <w:pPr>
      <w:widowControl/>
      <w:ind w:firstLine="482"/>
    </w:pPr>
    <w:rPr>
      <w:rFonts w:ascii="微软雅黑" w:hAnsi="微软雅黑" w:eastAsia="微软雅黑"/>
      <w:kern w:val="0"/>
      <w:szCs w:val="20"/>
    </w:rPr>
  </w:style>
  <w:style w:type="paragraph" w:customStyle="1" w:styleId="72">
    <w:name w:val="Normal_5"/>
    <w:autoRedefine/>
    <w:qFormat/>
    <w:uiPriority w:val="0"/>
    <w:rPr>
      <w:rFonts w:ascii="黑体" w:hAnsi="黑体" w:eastAsia="黑体" w:cs="Times New Roman"/>
      <w:b/>
      <w:sz w:val="32"/>
      <w:szCs w:val="24"/>
      <w:lang w:bidi="ar-SA"/>
    </w:rPr>
  </w:style>
  <w:style w:type="paragraph" w:customStyle="1" w:styleId="73">
    <w:name w:val="*正文_1_1"/>
    <w:basedOn w:val="59"/>
    <w:next w:val="59"/>
    <w:autoRedefine/>
    <w:qFormat/>
    <w:uiPriority w:val="0"/>
    <w:pPr>
      <w:widowControl/>
      <w:ind w:firstLine="482"/>
    </w:pPr>
    <w:rPr>
      <w:rFonts w:ascii="微软雅黑" w:hAnsi="微软雅黑" w:eastAsia="微软雅黑"/>
      <w:kern w:val="0"/>
      <w:szCs w:val="20"/>
    </w:rPr>
  </w:style>
  <w:style w:type="paragraph" w:customStyle="1" w:styleId="74">
    <w:name w:val="*正文_2_0"/>
    <w:basedOn w:val="75"/>
    <w:next w:val="75"/>
    <w:autoRedefine/>
    <w:qFormat/>
    <w:uiPriority w:val="0"/>
    <w:pPr>
      <w:widowControl/>
      <w:ind w:firstLine="482"/>
    </w:pPr>
    <w:rPr>
      <w:rFonts w:ascii="微软雅黑" w:hAnsi="微软雅黑" w:eastAsia="微软雅黑"/>
      <w:kern w:val="0"/>
      <w:szCs w:val="20"/>
    </w:rPr>
  </w:style>
  <w:style w:type="paragraph" w:customStyle="1" w:styleId="75">
    <w:name w:val="正文_4"/>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76">
    <w:name w:val="Normal_6"/>
    <w:autoRedefine/>
    <w:qFormat/>
    <w:uiPriority w:val="0"/>
    <w:rPr>
      <w:rFonts w:ascii="黑体" w:hAnsi="黑体" w:eastAsia="黑体" w:cs="Times New Roman"/>
      <w:b/>
      <w:sz w:val="32"/>
      <w:szCs w:val="24"/>
      <w:lang w:bidi="ar-SA"/>
    </w:rPr>
  </w:style>
  <w:style w:type="paragraph" w:customStyle="1" w:styleId="77">
    <w:name w:val="Body text|1"/>
    <w:basedOn w:val="1"/>
    <w:autoRedefine/>
    <w:qFormat/>
    <w:uiPriority w:val="0"/>
    <w:pPr>
      <w:widowControl w:val="0"/>
      <w:shd w:val="clear" w:color="auto" w:fill="auto"/>
      <w:spacing w:line="439" w:lineRule="auto"/>
      <w:ind w:firstLine="400"/>
    </w:pPr>
    <w:rPr>
      <w:rFonts w:ascii="宋体" w:hAnsi="宋体" w:eastAsia="宋体" w:cs="宋体"/>
      <w:sz w:val="30"/>
      <w:szCs w:val="30"/>
      <w:u w:val="none"/>
      <w:shd w:val="clear" w:color="auto" w:fill="auto"/>
      <w:lang w:val="zh-TW" w:eastAsia="zh-TW" w:bidi="zh-TW"/>
    </w:rPr>
  </w:style>
  <w:style w:type="paragraph" w:customStyle="1" w:styleId="78">
    <w:name w:val="Body text|2"/>
    <w:basedOn w:val="1"/>
    <w:autoRedefine/>
    <w:qFormat/>
    <w:uiPriority w:val="0"/>
    <w:pPr>
      <w:widowControl w:val="0"/>
      <w:shd w:val="clear" w:color="auto" w:fill="auto"/>
      <w:spacing w:after="570" w:line="403" w:lineRule="exact"/>
    </w:pPr>
    <w:rPr>
      <w:rFonts w:ascii="宋体" w:hAnsi="宋体" w:eastAsia="宋体" w:cs="宋体"/>
      <w:sz w:val="22"/>
      <w:szCs w:val="22"/>
      <w:u w:val="none"/>
      <w:shd w:val="clear" w:color="auto" w:fill="auto"/>
      <w:lang w:val="zh-TW" w:eastAsia="zh-TW" w:bidi="zh-TW"/>
    </w:rPr>
  </w:style>
  <w:style w:type="paragraph" w:customStyle="1" w:styleId="79">
    <w:name w:val="正文_5"/>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80">
    <w:name w:val="Normal_22"/>
    <w:autoRedefine/>
    <w:qFormat/>
    <w:uiPriority w:val="0"/>
    <w:rPr>
      <w:rFonts w:ascii="Times New Roman" w:hAnsi="Times New Roman" w:eastAsia="Times New Roman" w:cs="Times New Roman"/>
      <w:sz w:val="24"/>
      <w:szCs w:val="24"/>
      <w:lang w:bidi="ar-SA"/>
    </w:rPr>
  </w:style>
  <w:style w:type="paragraph" w:customStyle="1" w:styleId="81">
    <w:name w:val="Normal_7"/>
    <w:autoRedefine/>
    <w:qFormat/>
    <w:uiPriority w:val="0"/>
    <w:rPr>
      <w:rFonts w:ascii="黑体" w:hAnsi="黑体" w:eastAsia="黑体" w:cs="Times New Roman"/>
      <w:b/>
      <w:sz w:val="32"/>
      <w:szCs w:val="24"/>
      <w:lang w:bidi="ar-SA"/>
    </w:rPr>
  </w:style>
  <w:style w:type="paragraph" w:customStyle="1" w:styleId="82">
    <w:name w:val="正文_6"/>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83">
    <w:name w:val="Normal_8"/>
    <w:autoRedefine/>
    <w:qFormat/>
    <w:uiPriority w:val="0"/>
    <w:rPr>
      <w:rFonts w:ascii="黑体" w:hAnsi="黑体" w:eastAsia="黑体" w:cs="Times New Roman"/>
      <w:b/>
      <w:sz w:val="32"/>
      <w:szCs w:val="24"/>
      <w:lang w:bidi="ar-SA"/>
    </w:rPr>
  </w:style>
  <w:style w:type="paragraph" w:customStyle="1" w:styleId="84">
    <w:name w:val="正文_7"/>
    <w:next w:val="85"/>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85">
    <w:name w:val="正文文本缩进 2_0_0"/>
    <w:basedOn w:val="84"/>
    <w:autoRedefine/>
    <w:unhideWhenUsed/>
    <w:qFormat/>
    <w:uiPriority w:val="0"/>
    <w:pPr>
      <w:spacing w:line="500" w:lineRule="exact"/>
      <w:ind w:firstLine="540" w:firstLineChars="200"/>
    </w:pPr>
    <w:rPr>
      <w:rFonts w:ascii="宋体" w:hAnsi="宋体"/>
      <w:sz w:val="27"/>
      <w:szCs w:val="27"/>
    </w:rPr>
  </w:style>
  <w:style w:type="paragraph" w:customStyle="1" w:styleId="86">
    <w:name w:val="Normal_9"/>
    <w:autoRedefine/>
    <w:qFormat/>
    <w:uiPriority w:val="0"/>
    <w:rPr>
      <w:rFonts w:ascii="黑体" w:hAnsi="黑体" w:eastAsia="黑体" w:cs="Times New Roman"/>
      <w:b/>
      <w:sz w:val="32"/>
      <w:szCs w:val="24"/>
      <w:lang w:bidi="ar-SA"/>
    </w:rPr>
  </w:style>
  <w:style w:type="paragraph" w:customStyle="1" w:styleId="87">
    <w:name w:val="正文_8"/>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88">
    <w:name w:val="Normal_10"/>
    <w:autoRedefine/>
    <w:qFormat/>
    <w:uiPriority w:val="0"/>
    <w:rPr>
      <w:rFonts w:ascii="黑体" w:hAnsi="黑体" w:eastAsia="黑体" w:cs="Times New Roman"/>
      <w:b/>
      <w:sz w:val="32"/>
      <w:szCs w:val="24"/>
      <w:lang w:bidi="ar-SA"/>
    </w:rPr>
  </w:style>
  <w:style w:type="paragraph" w:customStyle="1" w:styleId="89">
    <w:name w:val="正文_9"/>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90">
    <w:name w:val="Normal_11"/>
    <w:autoRedefine/>
    <w:qFormat/>
    <w:uiPriority w:val="0"/>
    <w:rPr>
      <w:rFonts w:ascii="黑体" w:hAnsi="黑体" w:eastAsia="黑体" w:cs="Times New Roman"/>
      <w:b/>
      <w:sz w:val="32"/>
      <w:szCs w:val="24"/>
      <w:lang w:bidi="ar-SA"/>
    </w:rPr>
  </w:style>
  <w:style w:type="paragraph" w:customStyle="1" w:styleId="91">
    <w:name w:val="正文_1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92">
    <w:name w:val="Normal_12"/>
    <w:autoRedefine/>
    <w:qFormat/>
    <w:uiPriority w:val="0"/>
    <w:rPr>
      <w:rFonts w:ascii="黑体" w:hAnsi="黑体" w:eastAsia="黑体" w:cs="Times New Roman"/>
      <w:b/>
      <w:sz w:val="32"/>
      <w:szCs w:val="24"/>
      <w:lang w:bidi="ar-SA"/>
    </w:rPr>
  </w:style>
  <w:style w:type="paragraph" w:customStyle="1" w:styleId="93">
    <w:name w:val="正文_1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94">
    <w:name w:val="正文_1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95">
    <w:name w:val="Normal_14"/>
    <w:autoRedefine/>
    <w:qFormat/>
    <w:uiPriority w:val="0"/>
    <w:rPr>
      <w:rFonts w:ascii="黑体" w:hAnsi="黑体" w:eastAsia="黑体" w:cs="Times New Roman"/>
      <w:b/>
      <w:sz w:val="32"/>
      <w:szCs w:val="24"/>
      <w:lang w:bidi="ar-SA"/>
    </w:rPr>
  </w:style>
  <w:style w:type="paragraph" w:customStyle="1" w:styleId="96">
    <w:name w:val="正文_1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97">
    <w:name w:val="Normal_15"/>
    <w:autoRedefine/>
    <w:qFormat/>
    <w:uiPriority w:val="0"/>
    <w:rPr>
      <w:rFonts w:ascii="黑体" w:hAnsi="黑体" w:eastAsia="黑体" w:cs="Times New Roman"/>
      <w:b/>
      <w:sz w:val="32"/>
      <w:szCs w:val="24"/>
      <w:lang w:bidi="ar-SA"/>
    </w:rPr>
  </w:style>
  <w:style w:type="paragraph" w:customStyle="1" w:styleId="98">
    <w:name w:val="正文_14"/>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99">
    <w:name w:val="Normal_16"/>
    <w:autoRedefine/>
    <w:qFormat/>
    <w:uiPriority w:val="0"/>
    <w:rPr>
      <w:rFonts w:ascii="黑体" w:hAnsi="黑体" w:eastAsia="黑体" w:cs="Times New Roman"/>
      <w:b/>
      <w:sz w:val="32"/>
      <w:szCs w:val="24"/>
      <w:lang w:bidi="ar-SA"/>
    </w:rPr>
  </w:style>
  <w:style w:type="paragraph" w:customStyle="1" w:styleId="100">
    <w:name w:val="正文_15"/>
    <w:next w:val="10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1">
    <w:name w:val="正文文本缩进 2_1_2"/>
    <w:basedOn w:val="100"/>
    <w:autoRedefine/>
    <w:unhideWhenUsed/>
    <w:qFormat/>
    <w:uiPriority w:val="0"/>
    <w:pPr>
      <w:spacing w:line="500" w:lineRule="exact"/>
      <w:ind w:firstLine="540" w:firstLineChars="200"/>
    </w:pPr>
    <w:rPr>
      <w:rFonts w:ascii="宋体" w:hAnsi="宋体"/>
      <w:sz w:val="27"/>
      <w:szCs w:val="27"/>
    </w:rPr>
  </w:style>
  <w:style w:type="paragraph" w:customStyle="1" w:styleId="102">
    <w:name w:val="Normal_17"/>
    <w:autoRedefine/>
    <w:qFormat/>
    <w:uiPriority w:val="0"/>
    <w:rPr>
      <w:rFonts w:ascii="黑体" w:hAnsi="黑体" w:eastAsia="黑体" w:cs="Times New Roman"/>
      <w:b/>
      <w:sz w:val="32"/>
      <w:szCs w:val="24"/>
      <w:lang w:bidi="ar-SA"/>
    </w:rPr>
  </w:style>
  <w:style w:type="paragraph" w:customStyle="1" w:styleId="103">
    <w:name w:val="正文_16"/>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4">
    <w:name w:val="Normal_18"/>
    <w:autoRedefine/>
    <w:qFormat/>
    <w:uiPriority w:val="0"/>
    <w:rPr>
      <w:rFonts w:ascii="黑体" w:hAnsi="黑体" w:eastAsia="黑体" w:cs="Times New Roman"/>
      <w:b/>
      <w:sz w:val="32"/>
      <w:szCs w:val="24"/>
      <w:lang w:bidi="ar-SA"/>
    </w:rPr>
  </w:style>
  <w:style w:type="paragraph" w:customStyle="1" w:styleId="105">
    <w:name w:val="正文_17"/>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6">
    <w:name w:val="Normal_19"/>
    <w:autoRedefine/>
    <w:qFormat/>
    <w:uiPriority w:val="0"/>
    <w:rPr>
      <w:rFonts w:ascii="黑体" w:hAnsi="黑体" w:eastAsia="黑体" w:cs="Times New Roman"/>
      <w:b/>
      <w:sz w:val="32"/>
      <w:szCs w:val="24"/>
      <w:lang w:bidi="ar-SA"/>
    </w:rPr>
  </w:style>
  <w:style w:type="paragraph" w:customStyle="1" w:styleId="107">
    <w:name w:val="Normal_20"/>
    <w:autoRedefine/>
    <w:qFormat/>
    <w:uiPriority w:val="0"/>
    <w:rPr>
      <w:rFonts w:ascii="黑体" w:hAnsi="黑体" w:eastAsia="黑体" w:cs="Times New Roman"/>
      <w:b/>
      <w:sz w:val="32"/>
      <w:szCs w:val="24"/>
      <w:lang w:bidi="ar-SA"/>
    </w:rPr>
  </w:style>
  <w:style w:type="paragraph" w:customStyle="1" w:styleId="108">
    <w:name w:val="正文_19"/>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9">
    <w:name w:val="Normal_21"/>
    <w:autoRedefine/>
    <w:qFormat/>
    <w:uiPriority w:val="0"/>
    <w:rPr>
      <w:rFonts w:ascii="黑体" w:hAnsi="黑体" w:eastAsia="黑体" w:cs="Times New Roman"/>
      <w:b/>
      <w:sz w:val="32"/>
      <w:szCs w:val="24"/>
      <w:lang w:bidi="ar-SA"/>
    </w:rPr>
  </w:style>
  <w:style w:type="character" w:customStyle="1" w:styleId="110">
    <w:name w:val="hover18"/>
    <w:basedOn w:val="14"/>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2024-01-02T06:30:00Z</dcterms:created>
  <dc:creator>NTKO</dc:creator>
  <cp:lastModifiedBy>NTKO</cp:lastModifiedBy>
  <dcterms:modified xsi:type="dcterms:W3CDTF">2024-01-02T11:57:04Z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D8D5FCFF61DF474F81D9E2F77DFA43B1_11</vt:lpwstr>
  </property>
</Properties>
</file>