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08"/>
        <w:gridCol w:w="1272"/>
        <w:gridCol w:w="3238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1</w:t>
            </w:r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紧凑型MPV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3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轴距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≥2800mm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车体尺寸（长、宽、高）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≥4700*1800*1700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环保标准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国六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座位数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七座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排量（L）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1.5T（含）以上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燃油形式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发动机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≥170马力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最大功率（KW）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130KW（含）以上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进气形式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涡轮增压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变速器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自动变速箱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防抱死系统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标配ABS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气囊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主副驾驶位标配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驻车雷达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驾驶辅助影像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360度全景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7"/>
              <w:tabs>
                <w:tab w:val="left" w:pos="597"/>
              </w:tabs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警用标识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标配爆闪警灯、大功率警报器、车身警用涂装、警用标识（满足采购方要求）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mQxYWUwYzhiNDNmOWU1YmEzMGY5NzA2YjExZWEifQ=="/>
  </w:docVars>
  <w:rsids>
    <w:rsidRoot w:val="74183A8D"/>
    <w:rsid w:val="3E0B6E71"/>
    <w:rsid w:val="45A501FB"/>
    <w:rsid w:val="4E2B57D9"/>
    <w:rsid w:val="5BD91EFC"/>
    <w:rsid w:val="600C4979"/>
    <w:rsid w:val="63841BD1"/>
    <w:rsid w:val="741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Cs w:val="21"/>
    </w:rPr>
  </w:style>
  <w:style w:type="paragraph" w:styleId="3">
    <w:name w:val="Body Text 2"/>
    <w:basedOn w:val="1"/>
    <w:qFormat/>
    <w:uiPriority w:val="99"/>
    <w:pPr>
      <w:autoSpaceDE w:val="0"/>
      <w:autoSpaceDN w:val="0"/>
      <w:spacing w:line="900" w:lineRule="exact"/>
      <w:jc w:val="center"/>
    </w:pPr>
    <w:rPr>
      <w:rFonts w:ascii="Calibri" w:hAnsi="Calibri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_3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正文文本_2"/>
    <w:basedOn w:val="7"/>
    <w:next w:val="9"/>
    <w:qFormat/>
    <w:uiPriority w:val="0"/>
    <w:rPr>
      <w:rFonts w:ascii="Times New Roman" w:hAnsi="Times New Roman" w:eastAsia="仿宋_GB2312" w:cs="Times New Roman"/>
      <w:kern w:val="2"/>
      <w:sz w:val="28"/>
      <w:szCs w:val="30"/>
    </w:rPr>
  </w:style>
  <w:style w:type="paragraph" w:customStyle="1" w:styleId="9">
    <w:name w:val="Default_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2023-11-07T12:27:00Z</dcterms:created>
  <dc:creator>刘军毅</dc:creator>
  <cp:lastModifiedBy>沐屹</cp:lastModifiedBy>
  <dcterms:modified xsi:type="dcterms:W3CDTF">2023-12-25T06:55:33Z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16451337F86F493A831E67BD27C48834_13</vt:lpwstr>
  </property>
</Properties>
</file>