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9"/>
        <w:spacing w:line="360" w:lineRule="auto"/>
        <w:jc w:val="center"/>
        <w:rPr>
          <w:rFonts w:hint="eastAsia" w:ascii="仿宋_GB2312" w:hAnsi="仿宋_GB2312" w:eastAsia="仿宋_GB2312" w:cs="仿宋_GB2312"/>
          <w:b/>
          <w:bCs/>
          <w:color w:val="auto"/>
          <w:spacing w:val="20"/>
          <w:sz w:val="48"/>
          <w:szCs w:val="48"/>
          <w:lang w:val="zh-CN" w:eastAsia="zh-CN"/>
        </w:rPr>
      </w:pPr>
      <w:r>
        <w:rPr>
          <w:rFonts w:hint="eastAsia" w:ascii="仿宋_GB2312" w:hAnsi="仿宋_GB2312" w:eastAsia="仿宋_GB2312" w:cs="仿宋_GB2312"/>
          <w:b/>
          <w:bCs/>
          <w:color w:val="auto"/>
          <w:spacing w:val="20"/>
          <w:sz w:val="48"/>
          <w:szCs w:val="48"/>
          <w:lang w:eastAsia="zh-CN"/>
        </w:rPr>
        <w:t>国有洛宁县吕村林场2023年原天保工程区森林抚育项目</w:t>
      </w:r>
      <w:bookmarkStart w:id="0" w:name="_GoBack"/>
      <w:bookmarkEnd w:id="0"/>
      <w:r>
        <w:rPr>
          <w:rFonts w:hint="eastAsia" w:ascii="仿宋_GB2312" w:hAnsi="仿宋_GB2312" w:eastAsia="仿宋_GB2312" w:cs="仿宋_GB2312"/>
          <w:b/>
          <w:bCs/>
          <w:color w:val="auto"/>
          <w:spacing w:val="20"/>
          <w:sz w:val="48"/>
          <w:szCs w:val="48"/>
          <w:lang w:val="zh-CN" w:eastAsia="zh-CN"/>
        </w:rPr>
        <w:t>招标公告</w:t>
      </w:r>
    </w:p>
    <w:p>
      <w:pPr>
        <w:pStyle w:val="4"/>
        <w:spacing w:line="460" w:lineRule="exact"/>
        <w:rPr>
          <w:rFonts w:hint="eastAsia" w:ascii="仿宋_GB2312" w:hAnsi="仿宋_GB2312" w:eastAsia="仿宋_GB2312" w:cs="仿宋_GB2312"/>
          <w:snapToGrid w:val="0"/>
          <w:color w:val="auto"/>
          <w:spacing w:val="20"/>
          <w:sz w:val="24"/>
          <w:szCs w:val="24"/>
        </w:rPr>
      </w:pPr>
    </w:p>
    <w:p>
      <w:pPr>
        <w:pStyle w:val="4"/>
        <w:spacing w:line="460" w:lineRule="exact"/>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项目概况：</w:t>
      </w:r>
    </w:p>
    <w:p>
      <w:pPr>
        <w:pStyle w:val="22"/>
        <w:spacing w:line="460" w:lineRule="exact"/>
        <w:rPr>
          <w:rFonts w:hint="eastAsia" w:ascii="仿宋_GB2312" w:hAnsi="仿宋_GB2312" w:eastAsia="仿宋_GB2312" w:cs="仿宋_GB2312"/>
          <w:snapToGrid w:val="0"/>
          <w:color w:val="auto"/>
          <w:spacing w:val="20"/>
          <w:kern w:val="2"/>
          <w:sz w:val="24"/>
          <w:szCs w:val="24"/>
          <w:lang w:val="en-US" w:eastAsia="zh-CN"/>
        </w:rPr>
      </w:pPr>
      <w:r>
        <w:rPr>
          <w:rFonts w:hint="eastAsia" w:ascii="仿宋_GB2312" w:hAnsi="仿宋_GB2312" w:eastAsia="仿宋_GB2312" w:cs="仿宋_GB2312"/>
          <w:snapToGrid w:val="0"/>
          <w:color w:val="auto"/>
          <w:spacing w:val="20"/>
          <w:kern w:val="2"/>
          <w:sz w:val="24"/>
          <w:szCs w:val="24"/>
          <w:lang w:val="en-US" w:eastAsia="zh-CN"/>
        </w:rPr>
        <w:t>国有洛宁县吕村林场2023年原天保工程区森林抚育项目的潜在投标人应在洛阳市公共资源交易中心网站（lyggzyjy.ly.gov.cn）获取招标文件，并于2024年02月22日09时00分（北京时间）前递交投标文件。</w:t>
      </w:r>
    </w:p>
    <w:p>
      <w:pPr>
        <w:pStyle w:val="4"/>
        <w:spacing w:line="460" w:lineRule="exact"/>
        <w:rPr>
          <w:rFonts w:hint="eastAsia" w:ascii="仿宋_GB2312" w:hAnsi="仿宋_GB2312" w:eastAsia="仿宋_GB2312" w:cs="仿宋_GB2312"/>
          <w:b/>
          <w:bCs/>
          <w:snapToGrid w:val="0"/>
          <w:color w:val="auto"/>
          <w:spacing w:val="20"/>
          <w:sz w:val="24"/>
          <w:szCs w:val="24"/>
        </w:rPr>
      </w:pPr>
      <w:r>
        <w:rPr>
          <w:rFonts w:hint="eastAsia" w:ascii="仿宋_GB2312" w:hAnsi="仿宋_GB2312" w:eastAsia="仿宋_GB2312" w:cs="仿宋_GB2312"/>
          <w:b/>
          <w:bCs/>
          <w:snapToGrid w:val="0"/>
          <w:color w:val="auto"/>
          <w:spacing w:val="20"/>
          <w:sz w:val="24"/>
          <w:szCs w:val="24"/>
        </w:rPr>
        <w:t>一、项目基本情况</w:t>
      </w:r>
    </w:p>
    <w:p>
      <w:pPr>
        <w:pStyle w:val="4"/>
        <w:widowControl/>
        <w:wordWrap w:val="0"/>
        <w:spacing w:line="460" w:lineRule="exact"/>
        <w:jc w:val="left"/>
        <w:rPr>
          <w:rFonts w:hint="eastAsia" w:ascii="仿宋_GB2312" w:hAnsi="仿宋_GB2312" w:eastAsia="仿宋_GB2312" w:cs="仿宋_GB2312"/>
          <w:b/>
          <w:bCs/>
          <w:snapToGrid w:val="0"/>
          <w:color w:val="auto"/>
          <w:spacing w:val="20"/>
          <w:sz w:val="24"/>
          <w:szCs w:val="24"/>
          <w:lang w:eastAsia="zh-CN"/>
        </w:rPr>
      </w:pPr>
      <w:r>
        <w:rPr>
          <w:rFonts w:hint="eastAsia" w:ascii="仿宋_GB2312" w:hAnsi="仿宋_GB2312" w:eastAsia="仿宋_GB2312" w:cs="仿宋_GB2312"/>
          <w:snapToGrid w:val="0"/>
          <w:color w:val="auto"/>
          <w:spacing w:val="20"/>
          <w:sz w:val="24"/>
          <w:szCs w:val="24"/>
        </w:rPr>
        <w:t>1、项目编号：</w:t>
      </w:r>
      <w:r>
        <w:rPr>
          <w:rFonts w:hint="eastAsia" w:ascii="仿宋_GB2312" w:hAnsi="仿宋_GB2312" w:eastAsia="仿宋_GB2312" w:cs="仿宋_GB2312"/>
          <w:snapToGrid w:val="0"/>
          <w:color w:val="auto"/>
          <w:spacing w:val="20"/>
          <w:sz w:val="24"/>
          <w:szCs w:val="24"/>
          <w:lang w:eastAsia="zh-CN"/>
        </w:rPr>
        <w:t>洛宁公开-2024-4</w:t>
      </w:r>
    </w:p>
    <w:p>
      <w:pPr>
        <w:pStyle w:val="4"/>
        <w:spacing w:line="460" w:lineRule="exact"/>
        <w:rPr>
          <w:rFonts w:hint="eastAsia" w:ascii="仿宋_GB2312" w:hAnsi="仿宋_GB2312" w:eastAsia="仿宋_GB2312" w:cs="仿宋_GB2312"/>
          <w:snapToGrid w:val="0"/>
          <w:color w:val="auto"/>
          <w:spacing w:val="20"/>
          <w:sz w:val="24"/>
          <w:szCs w:val="24"/>
          <w:lang w:eastAsia="zh-CN"/>
        </w:rPr>
      </w:pPr>
      <w:r>
        <w:rPr>
          <w:rFonts w:hint="eastAsia" w:ascii="仿宋_GB2312" w:hAnsi="仿宋_GB2312" w:eastAsia="仿宋_GB2312" w:cs="仿宋_GB2312"/>
          <w:snapToGrid w:val="0"/>
          <w:color w:val="auto"/>
          <w:spacing w:val="20"/>
          <w:sz w:val="24"/>
          <w:szCs w:val="24"/>
        </w:rPr>
        <w:t>2、项目名称：</w:t>
      </w:r>
      <w:r>
        <w:rPr>
          <w:rFonts w:hint="eastAsia" w:ascii="仿宋_GB2312" w:hAnsi="仿宋_GB2312" w:eastAsia="仿宋_GB2312" w:cs="仿宋_GB2312"/>
          <w:snapToGrid w:val="0"/>
          <w:color w:val="auto"/>
          <w:spacing w:val="20"/>
          <w:sz w:val="24"/>
          <w:szCs w:val="24"/>
          <w:lang w:eastAsia="zh-CN"/>
        </w:rPr>
        <w:t>国有洛宁县吕村林场2023年原天保工程区森林抚育项目</w:t>
      </w:r>
    </w:p>
    <w:p>
      <w:pPr>
        <w:pStyle w:val="4"/>
        <w:spacing w:line="460" w:lineRule="exact"/>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3、采购方式：公开招标</w:t>
      </w:r>
    </w:p>
    <w:p>
      <w:pPr>
        <w:pStyle w:val="4"/>
        <w:spacing w:line="460" w:lineRule="exact"/>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4、预算金额：</w:t>
      </w:r>
      <w:r>
        <w:rPr>
          <w:rFonts w:hint="eastAsia" w:ascii="仿宋_GB2312" w:hAnsi="仿宋_GB2312" w:eastAsia="仿宋_GB2312" w:cs="仿宋_GB2312"/>
          <w:snapToGrid w:val="0"/>
          <w:color w:val="auto"/>
          <w:spacing w:val="20"/>
          <w:sz w:val="24"/>
          <w:szCs w:val="24"/>
          <w:lang w:eastAsia="zh-CN"/>
        </w:rPr>
        <w:t>2067000.00</w:t>
      </w:r>
      <w:r>
        <w:rPr>
          <w:rFonts w:hint="eastAsia" w:ascii="仿宋_GB2312" w:hAnsi="仿宋_GB2312" w:eastAsia="仿宋_GB2312" w:cs="仿宋_GB2312"/>
          <w:snapToGrid w:val="0"/>
          <w:color w:val="auto"/>
          <w:spacing w:val="20"/>
          <w:sz w:val="24"/>
          <w:szCs w:val="24"/>
        </w:rPr>
        <w:t>元</w:t>
      </w:r>
    </w:p>
    <w:p>
      <w:pPr>
        <w:pStyle w:val="4"/>
        <w:spacing w:line="460" w:lineRule="exact"/>
        <w:ind w:firstLine="560" w:firstLineChars="200"/>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最高限价：</w:t>
      </w:r>
      <w:r>
        <w:rPr>
          <w:rFonts w:hint="eastAsia" w:ascii="仿宋_GB2312" w:hAnsi="仿宋_GB2312" w:eastAsia="仿宋_GB2312" w:cs="仿宋_GB2312"/>
          <w:snapToGrid w:val="0"/>
          <w:color w:val="auto"/>
          <w:spacing w:val="20"/>
          <w:sz w:val="24"/>
          <w:szCs w:val="24"/>
          <w:lang w:eastAsia="zh-CN"/>
        </w:rPr>
        <w:t>2067000.00</w:t>
      </w:r>
      <w:r>
        <w:rPr>
          <w:rFonts w:hint="eastAsia" w:ascii="仿宋_GB2312" w:hAnsi="仿宋_GB2312" w:eastAsia="仿宋_GB2312" w:cs="仿宋_GB2312"/>
          <w:snapToGrid w:val="0"/>
          <w:color w:val="auto"/>
          <w:spacing w:val="20"/>
          <w:sz w:val="24"/>
          <w:szCs w:val="24"/>
        </w:rPr>
        <w:t>元</w:t>
      </w:r>
    </w:p>
    <w:tbl>
      <w:tblPr>
        <w:tblStyle w:val="2"/>
        <w:tblW w:w="10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1849"/>
        <w:gridCol w:w="2142"/>
        <w:gridCol w:w="1616"/>
        <w:gridCol w:w="1616"/>
        <w:gridCol w:w="1371"/>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547" w:type="dxa"/>
            <w:noWrap w:val="0"/>
            <w:vAlign w:val="top"/>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序号</w:t>
            </w:r>
          </w:p>
        </w:tc>
        <w:tc>
          <w:tcPr>
            <w:tcW w:w="1849" w:type="dxa"/>
            <w:noWrap w:val="0"/>
            <w:vAlign w:val="top"/>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包号</w:t>
            </w:r>
          </w:p>
        </w:tc>
        <w:tc>
          <w:tcPr>
            <w:tcW w:w="2142" w:type="dxa"/>
            <w:noWrap w:val="0"/>
            <w:vAlign w:val="top"/>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包名称</w:t>
            </w:r>
          </w:p>
        </w:tc>
        <w:tc>
          <w:tcPr>
            <w:tcW w:w="1616" w:type="dxa"/>
            <w:noWrap w:val="0"/>
            <w:vAlign w:val="top"/>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包预算（元）</w:t>
            </w:r>
          </w:p>
        </w:tc>
        <w:tc>
          <w:tcPr>
            <w:tcW w:w="1616" w:type="dxa"/>
            <w:noWrap w:val="0"/>
            <w:vAlign w:val="top"/>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包最高限价（元）</w:t>
            </w:r>
          </w:p>
        </w:tc>
        <w:tc>
          <w:tcPr>
            <w:tcW w:w="1371" w:type="dxa"/>
            <w:noWrap w:val="0"/>
            <w:vAlign w:val="top"/>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color w:val="auto"/>
                <w:kern w:val="0"/>
                <w:sz w:val="24"/>
                <w:szCs w:val="24"/>
              </w:rPr>
              <w:t>是否专门面向中小企业</w:t>
            </w:r>
          </w:p>
        </w:tc>
        <w:tc>
          <w:tcPr>
            <w:tcW w:w="1616" w:type="dxa"/>
            <w:noWrap w:val="0"/>
            <w:vAlign w:val="top"/>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color w:val="auto"/>
                <w:kern w:val="0"/>
                <w:sz w:val="24"/>
                <w:szCs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547" w:type="dxa"/>
            <w:noWrap w:val="0"/>
            <w:vAlign w:val="center"/>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rPr>
              <w:t>1</w:t>
            </w:r>
          </w:p>
        </w:tc>
        <w:tc>
          <w:tcPr>
            <w:tcW w:w="1849" w:type="dxa"/>
            <w:noWrap w:val="0"/>
            <w:vAlign w:val="center"/>
          </w:tcPr>
          <w:p>
            <w:pPr>
              <w:pStyle w:val="4"/>
              <w:spacing w:line="460" w:lineRule="exact"/>
              <w:jc w:val="center"/>
              <w:rPr>
                <w:rFonts w:hint="eastAsia" w:ascii="仿宋_GB2312" w:hAnsi="仿宋_GB2312" w:eastAsia="仿宋_GB2312" w:cs="仿宋_GB2312"/>
                <w:snapToGrid w:val="0"/>
                <w:color w:val="auto"/>
                <w:spacing w:val="20"/>
                <w:sz w:val="24"/>
                <w:szCs w:val="24"/>
              </w:rPr>
            </w:pPr>
            <w:r>
              <w:rPr>
                <w:rFonts w:hint="eastAsia" w:ascii="仿宋_GB2312" w:hAnsi="仿宋_GB2312" w:eastAsia="仿宋_GB2312" w:cs="仿宋_GB2312"/>
                <w:snapToGrid w:val="0"/>
                <w:color w:val="auto"/>
                <w:spacing w:val="20"/>
                <w:sz w:val="24"/>
                <w:szCs w:val="24"/>
                <w:lang w:eastAsia="zh-CN"/>
              </w:rPr>
              <w:t>洛宁政采招标（</w:t>
            </w:r>
            <w:r>
              <w:rPr>
                <w:rFonts w:hint="eastAsia" w:ascii="仿宋_GB2312" w:hAnsi="仿宋_GB2312" w:eastAsia="仿宋_GB2312" w:cs="仿宋_GB2312"/>
                <w:snapToGrid w:val="0"/>
                <w:color w:val="auto"/>
                <w:spacing w:val="20"/>
                <w:sz w:val="24"/>
                <w:szCs w:val="24"/>
                <w:lang w:val="en-US" w:eastAsia="zh-CN"/>
              </w:rPr>
              <w:t>2024</w:t>
            </w:r>
            <w:r>
              <w:rPr>
                <w:rFonts w:hint="eastAsia" w:ascii="仿宋_GB2312" w:hAnsi="仿宋_GB2312" w:eastAsia="仿宋_GB2312" w:cs="仿宋_GB2312"/>
                <w:snapToGrid w:val="0"/>
                <w:color w:val="auto"/>
                <w:spacing w:val="20"/>
                <w:sz w:val="24"/>
                <w:szCs w:val="24"/>
                <w:lang w:eastAsia="zh-CN"/>
              </w:rPr>
              <w:t>）0015号</w:t>
            </w:r>
          </w:p>
        </w:tc>
        <w:tc>
          <w:tcPr>
            <w:tcW w:w="2142" w:type="dxa"/>
            <w:noWrap w:val="0"/>
            <w:vAlign w:val="center"/>
          </w:tcPr>
          <w:p>
            <w:pPr>
              <w:pStyle w:val="4"/>
              <w:spacing w:line="460" w:lineRule="exact"/>
              <w:jc w:val="center"/>
              <w:rPr>
                <w:rFonts w:hint="eastAsia" w:ascii="仿宋_GB2312" w:hAnsi="仿宋_GB2312" w:eastAsia="仿宋_GB2312" w:cs="仿宋_GB2312"/>
                <w:snapToGrid w:val="0"/>
                <w:color w:val="auto"/>
                <w:spacing w:val="20"/>
                <w:sz w:val="24"/>
                <w:szCs w:val="24"/>
                <w:lang w:eastAsia="zh-CN"/>
              </w:rPr>
            </w:pPr>
            <w:r>
              <w:rPr>
                <w:rFonts w:hint="eastAsia" w:ascii="仿宋_GB2312" w:hAnsi="仿宋_GB2312" w:eastAsia="仿宋_GB2312" w:cs="仿宋_GB2312"/>
                <w:snapToGrid w:val="0"/>
                <w:color w:val="auto"/>
                <w:spacing w:val="20"/>
                <w:sz w:val="24"/>
                <w:szCs w:val="24"/>
                <w:lang w:eastAsia="zh-CN"/>
              </w:rPr>
              <w:t>国有洛宁县吕村林场2023年原天保工程区森林抚育项目</w:t>
            </w:r>
          </w:p>
        </w:tc>
        <w:tc>
          <w:tcPr>
            <w:tcW w:w="1616" w:type="dxa"/>
            <w:noWrap w:val="0"/>
            <w:vAlign w:val="center"/>
          </w:tcPr>
          <w:p>
            <w:pPr>
              <w:pStyle w:val="4"/>
              <w:spacing w:line="460" w:lineRule="exact"/>
              <w:jc w:val="center"/>
              <w:rPr>
                <w:rFonts w:hint="eastAsia" w:ascii="仿宋_GB2312" w:hAnsi="仿宋_GB2312" w:eastAsia="仿宋_GB2312" w:cs="仿宋_GB2312"/>
                <w:snapToGrid w:val="0"/>
                <w:color w:val="auto"/>
                <w:spacing w:val="20"/>
                <w:sz w:val="24"/>
                <w:szCs w:val="24"/>
                <w:lang w:eastAsia="zh-CN"/>
              </w:rPr>
            </w:pPr>
            <w:r>
              <w:rPr>
                <w:rFonts w:hint="eastAsia" w:ascii="仿宋_GB2312" w:hAnsi="仿宋_GB2312" w:eastAsia="仿宋_GB2312" w:cs="仿宋_GB2312"/>
                <w:snapToGrid w:val="0"/>
                <w:color w:val="auto"/>
                <w:spacing w:val="20"/>
                <w:sz w:val="24"/>
                <w:szCs w:val="24"/>
                <w:lang w:eastAsia="zh-CN"/>
              </w:rPr>
              <w:t>2067000.00</w:t>
            </w:r>
          </w:p>
        </w:tc>
        <w:tc>
          <w:tcPr>
            <w:tcW w:w="1616" w:type="dxa"/>
            <w:noWrap w:val="0"/>
            <w:vAlign w:val="center"/>
          </w:tcPr>
          <w:p>
            <w:pPr>
              <w:pStyle w:val="4"/>
              <w:spacing w:line="460" w:lineRule="exact"/>
              <w:jc w:val="center"/>
              <w:rPr>
                <w:rFonts w:hint="eastAsia" w:ascii="仿宋_GB2312" w:hAnsi="仿宋_GB2312" w:eastAsia="仿宋_GB2312" w:cs="仿宋_GB2312"/>
                <w:snapToGrid w:val="0"/>
                <w:color w:val="auto"/>
                <w:spacing w:val="20"/>
                <w:sz w:val="24"/>
                <w:szCs w:val="24"/>
                <w:lang w:eastAsia="zh-CN"/>
              </w:rPr>
            </w:pPr>
            <w:r>
              <w:rPr>
                <w:rFonts w:hint="eastAsia" w:ascii="仿宋_GB2312" w:hAnsi="仿宋_GB2312" w:eastAsia="仿宋_GB2312" w:cs="仿宋_GB2312"/>
                <w:snapToGrid w:val="0"/>
                <w:color w:val="auto"/>
                <w:spacing w:val="20"/>
                <w:sz w:val="24"/>
                <w:szCs w:val="24"/>
                <w:lang w:eastAsia="zh-CN"/>
              </w:rPr>
              <w:t>2067000.00</w:t>
            </w:r>
          </w:p>
        </w:tc>
        <w:tc>
          <w:tcPr>
            <w:tcW w:w="1371" w:type="dxa"/>
            <w:noWrap w:val="0"/>
            <w:vAlign w:val="center"/>
          </w:tcPr>
          <w:p>
            <w:pPr>
              <w:pStyle w:val="4"/>
              <w:spacing w:line="460" w:lineRule="exact"/>
              <w:jc w:val="center"/>
              <w:rPr>
                <w:rFonts w:hint="default" w:ascii="仿宋_GB2312" w:hAnsi="仿宋_GB2312" w:eastAsia="仿宋_GB2312" w:cs="仿宋_GB2312"/>
                <w:snapToGrid w:val="0"/>
                <w:color w:val="auto"/>
                <w:spacing w:val="20"/>
                <w:sz w:val="24"/>
                <w:szCs w:val="24"/>
                <w:lang w:val="en-US" w:eastAsia="zh-CN"/>
              </w:rPr>
            </w:pPr>
            <w:r>
              <w:rPr>
                <w:rFonts w:hint="eastAsia" w:ascii="仿宋_GB2312" w:hAnsi="仿宋_GB2312" w:eastAsia="仿宋_GB2312" w:cs="仿宋_GB2312"/>
                <w:snapToGrid w:val="0"/>
                <w:color w:val="auto"/>
                <w:spacing w:val="20"/>
                <w:sz w:val="24"/>
                <w:szCs w:val="24"/>
                <w:lang w:val="en-US" w:eastAsia="zh-CN"/>
              </w:rPr>
              <w:t>是</w:t>
            </w:r>
          </w:p>
        </w:tc>
        <w:tc>
          <w:tcPr>
            <w:tcW w:w="1616" w:type="dxa"/>
            <w:noWrap w:val="0"/>
            <w:vAlign w:val="center"/>
          </w:tcPr>
          <w:p>
            <w:pPr>
              <w:pStyle w:val="4"/>
              <w:spacing w:line="460" w:lineRule="exact"/>
              <w:jc w:val="center"/>
              <w:rPr>
                <w:rFonts w:hint="eastAsia" w:ascii="仿宋_GB2312" w:hAnsi="仿宋_GB2312" w:eastAsia="仿宋_GB2312" w:cs="仿宋_GB2312"/>
                <w:snapToGrid w:val="0"/>
                <w:color w:val="auto"/>
                <w:spacing w:val="20"/>
                <w:sz w:val="24"/>
                <w:szCs w:val="24"/>
                <w:lang w:eastAsia="zh-CN"/>
              </w:rPr>
            </w:pPr>
            <w:r>
              <w:rPr>
                <w:rFonts w:hint="eastAsia" w:ascii="仿宋_GB2312" w:hAnsi="仿宋_GB2312" w:eastAsia="仿宋_GB2312" w:cs="仿宋_GB2312"/>
                <w:snapToGrid w:val="0"/>
                <w:color w:val="auto"/>
                <w:spacing w:val="20"/>
                <w:sz w:val="24"/>
                <w:szCs w:val="24"/>
                <w:lang w:eastAsia="zh-CN"/>
              </w:rPr>
              <w:t>2067000.00</w:t>
            </w:r>
          </w:p>
        </w:tc>
      </w:tr>
    </w:tbl>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5、采购需求（包括但不限于标的的名称、数量、简要技术需求或服务要求等）：</w:t>
      </w:r>
    </w:p>
    <w:p>
      <w:pPr>
        <w:pStyle w:val="4"/>
        <w:spacing w:line="460" w:lineRule="exact"/>
        <w:ind w:firstLine="638" w:firstLineChars="228"/>
        <w:rPr>
          <w:rFonts w:hint="eastAsia" w:ascii="仿宋_GB2312" w:hAnsi="仿宋_GB2312" w:eastAsia="仿宋_GB2312" w:cs="仿宋_GB2312"/>
          <w:color w:val="auto"/>
          <w:spacing w:val="20"/>
          <w:sz w:val="24"/>
          <w:szCs w:val="24"/>
        </w:rPr>
      </w:pPr>
      <w:r>
        <w:rPr>
          <w:rFonts w:hint="eastAsia" w:ascii="仿宋_GB2312" w:hAnsi="仿宋_GB2312" w:eastAsia="仿宋_GB2312" w:cs="仿宋_GB2312"/>
          <w:color w:val="auto"/>
          <w:spacing w:val="20"/>
          <w:sz w:val="24"/>
          <w:szCs w:val="24"/>
        </w:rPr>
        <w:t>（1）采购内容：</w:t>
      </w:r>
      <w:r>
        <w:rPr>
          <w:rFonts w:hint="eastAsia" w:ascii="仿宋_GB2312" w:hAnsi="仿宋_GB2312" w:eastAsia="仿宋_GB2312" w:cs="仿宋_GB2312"/>
          <w:color w:val="auto"/>
          <w:spacing w:val="20"/>
          <w:sz w:val="24"/>
          <w:szCs w:val="24"/>
          <w:lang w:eastAsia="zh-CN"/>
        </w:rPr>
        <w:t>国有洛宁县吕村林场2023年原天保工程区森林抚育项目任务总面积为10335亩，作业区涉及3个林班，40个小班，森林抚育方式为疏伐</w:t>
      </w:r>
      <w:r>
        <w:rPr>
          <w:rFonts w:hint="eastAsia" w:ascii="仿宋_GB2312" w:hAnsi="仿宋_GB2312" w:eastAsia="仿宋_GB2312" w:cs="仿宋_GB2312"/>
          <w:color w:val="auto"/>
          <w:spacing w:val="20"/>
          <w:sz w:val="24"/>
          <w:szCs w:val="24"/>
        </w:rPr>
        <w:t>。（详见采购文件）；</w:t>
      </w:r>
    </w:p>
    <w:p>
      <w:pPr>
        <w:pStyle w:val="4"/>
        <w:spacing w:line="460" w:lineRule="exact"/>
        <w:ind w:firstLine="638" w:firstLineChars="228"/>
        <w:rPr>
          <w:rFonts w:hint="eastAsia" w:ascii="仿宋_GB2312" w:hAnsi="仿宋_GB2312" w:eastAsia="仿宋_GB2312" w:cs="仿宋_GB2312"/>
          <w:color w:val="auto"/>
          <w:spacing w:val="20"/>
          <w:kern w:val="0"/>
          <w:sz w:val="24"/>
          <w:szCs w:val="24"/>
          <w:lang w:eastAsia="zh-CN"/>
        </w:rPr>
      </w:pPr>
      <w:r>
        <w:rPr>
          <w:rFonts w:hint="eastAsia" w:ascii="仿宋_GB2312" w:hAnsi="仿宋_GB2312" w:eastAsia="仿宋_GB2312" w:cs="仿宋_GB2312"/>
          <w:color w:val="auto"/>
          <w:spacing w:val="20"/>
          <w:kern w:val="0"/>
          <w:sz w:val="24"/>
          <w:szCs w:val="24"/>
        </w:rPr>
        <w:t>（2）资金来源：</w:t>
      </w:r>
      <w:r>
        <w:rPr>
          <w:rFonts w:hint="eastAsia" w:ascii="仿宋_GB2312" w:hAnsi="仿宋_GB2312" w:eastAsia="仿宋_GB2312" w:cs="仿宋_GB2312"/>
          <w:color w:val="auto"/>
          <w:spacing w:val="20"/>
          <w:kern w:val="0"/>
          <w:sz w:val="24"/>
          <w:szCs w:val="24"/>
          <w:lang w:eastAsia="zh-CN"/>
        </w:rPr>
        <w:t>中央资金+自筹资金</w:t>
      </w:r>
    </w:p>
    <w:p>
      <w:pPr>
        <w:pStyle w:val="4"/>
        <w:spacing w:line="460" w:lineRule="exact"/>
        <w:ind w:firstLine="638" w:firstLineChars="228"/>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（3）</w:t>
      </w:r>
      <w:r>
        <w:rPr>
          <w:rFonts w:hint="eastAsia" w:ascii="仿宋_GB2312" w:hAnsi="仿宋_GB2312" w:eastAsia="仿宋_GB2312" w:cs="仿宋_GB2312"/>
          <w:color w:val="auto"/>
          <w:spacing w:val="20"/>
          <w:sz w:val="24"/>
          <w:szCs w:val="24"/>
        </w:rPr>
        <w:t>服务地点：采</w:t>
      </w:r>
      <w:r>
        <w:rPr>
          <w:rFonts w:hint="eastAsia" w:ascii="仿宋_GB2312" w:hAnsi="仿宋_GB2312" w:eastAsia="仿宋_GB2312" w:cs="仿宋_GB2312"/>
          <w:color w:val="auto"/>
          <w:spacing w:val="20"/>
          <w:kern w:val="0"/>
          <w:sz w:val="24"/>
          <w:szCs w:val="24"/>
        </w:rPr>
        <w:t>购人指定地点；</w:t>
      </w:r>
    </w:p>
    <w:p>
      <w:pPr>
        <w:pStyle w:val="4"/>
        <w:spacing w:line="460" w:lineRule="exact"/>
        <w:ind w:firstLine="638" w:firstLineChars="228"/>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（4）服务质量：符合国家、行业及地区现行相关规范和标准。</w:t>
      </w:r>
    </w:p>
    <w:p>
      <w:pPr>
        <w:pStyle w:val="4"/>
        <w:spacing w:line="460" w:lineRule="exact"/>
        <w:ind w:firstLine="638" w:firstLineChars="228"/>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（5）标段划分：本项目共1个标段；</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6、合同履行期限：（服务期限）90日历天；</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7、本项目是否接受联合体投标：否</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8、是否接受进口产品：否</w:t>
      </w:r>
    </w:p>
    <w:p>
      <w:pPr>
        <w:pStyle w:val="4"/>
        <w:widowControl/>
        <w:spacing w:line="460" w:lineRule="exact"/>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b/>
          <w:snapToGrid w:val="0"/>
          <w:color w:val="auto"/>
          <w:spacing w:val="20"/>
          <w:kern w:val="0"/>
          <w:sz w:val="24"/>
          <w:szCs w:val="24"/>
          <w:lang w:bidi="ar"/>
        </w:rPr>
        <w:t>二、申请人资格要求</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1、满足《中华人民共和国政府采购法》第二十二条规定；</w:t>
      </w:r>
    </w:p>
    <w:p>
      <w:pPr>
        <w:pStyle w:val="4"/>
        <w:spacing w:line="460" w:lineRule="exact"/>
        <w:ind w:firstLine="561"/>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2、落实政府采购政策满足的资格要求：</w:t>
      </w:r>
    </w:p>
    <w:p>
      <w:pPr>
        <w:pStyle w:val="4"/>
        <w:widowControl/>
        <w:spacing w:line="460" w:lineRule="exact"/>
        <w:ind w:firstLine="560" w:firstLineChars="20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（1）根据《政府采购促进中小企业发展管理办法》【财库（2020）46 号】的规定，本项目专门面向中小企业（含监狱企业、残疾人福利性单位）采购，节约能源，保护环境，落实绿色建筑、绿色建材，不发达、少数民族地区的企业，促进自主创新产业发展，支持脱贫攻坚。（须提供《中小企业声明函》或监狱企业或残疾人福利性单位证明材料）</w:t>
      </w:r>
    </w:p>
    <w:p>
      <w:pPr>
        <w:pStyle w:val="4"/>
        <w:widowControl/>
        <w:spacing w:line="460" w:lineRule="exact"/>
        <w:ind w:firstLine="560" w:firstLineChars="20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2）根据洛财购[2021]4号文件要求，参加政府采购项目的中小企业供应商，持中标(成交)通知书可向金融机构申请合同融资。详情请登录洛阳市政府采购网，进入网站通知公告窗口了解金融机构提供的融资服务内容。</w:t>
      </w:r>
    </w:p>
    <w:p>
      <w:pPr>
        <w:pStyle w:val="4"/>
        <w:widowControl/>
        <w:spacing w:line="460" w:lineRule="exact"/>
        <w:ind w:firstLine="560" w:firstLineChars="20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3、本项目的特定资格要求：</w:t>
      </w:r>
    </w:p>
    <w:p>
      <w:pPr>
        <w:pStyle w:val="41"/>
        <w:spacing w:line="460" w:lineRule="exact"/>
        <w:ind w:firstLine="560" w:firstLineChars="200"/>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（1）供应商应具有独立承担民事责任的能力，具有有效的营业执照，并在人员、设备、资金等方面具有相应的能力（供应商须在投标文件中出具承诺书）；</w:t>
      </w:r>
    </w:p>
    <w:p>
      <w:pPr>
        <w:pStyle w:val="41"/>
        <w:spacing w:line="460" w:lineRule="exact"/>
        <w:ind w:firstLine="560" w:firstLineChars="200"/>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2）根据《洛阳市财政局关于推行政府采购信用承诺制的通知》（洛财政【2021】11号）文件，供应商须提供“洛阳市政府采购供应商信用承诺函”，采购人有权在签订合同前要求中标供应商提供相关证明材料以核实中标供应商承诺事项的真实性；（投标文件中须附《洛阳市政府采购供应商信用承诺函》，格式见招标文件）</w:t>
      </w:r>
    </w:p>
    <w:p>
      <w:pPr>
        <w:pStyle w:val="41"/>
        <w:spacing w:line="460" w:lineRule="exact"/>
        <w:ind w:firstLine="560" w:firstLineChars="200"/>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（3）拟派项目负责人应具有林业或园林绿化或市政等相关专业中级及以上职称（或具备市政公用工程专业贰级及以上注册建造师执业资格及有效的安全生产考核合格证）；</w:t>
      </w:r>
    </w:p>
    <w:p>
      <w:pPr>
        <w:pStyle w:val="41"/>
        <w:spacing w:line="460" w:lineRule="exact"/>
        <w:ind w:firstLine="560" w:firstLineChars="200"/>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（4）单位负责人为同一人或者存在控股、管理关系的不同单位，不得同时参加本项目的投标（提供加盖供应商公章的“国家企业信用信息公示系统”中公示的公司信息、股东或投资人信息）。</w:t>
      </w:r>
    </w:p>
    <w:p>
      <w:pPr>
        <w:pStyle w:val="41"/>
        <w:spacing w:line="460" w:lineRule="exact"/>
        <w:ind w:firstLine="560" w:firstLineChars="200"/>
        <w:rPr>
          <w:rFonts w:hint="eastAsia" w:ascii="仿宋_GB2312" w:hAnsi="仿宋_GB2312" w:eastAsia="仿宋_GB2312" w:cs="仿宋_GB2312"/>
          <w:color w:val="auto"/>
          <w:spacing w:val="20"/>
          <w:kern w:val="0"/>
          <w:sz w:val="24"/>
          <w:szCs w:val="24"/>
        </w:rPr>
      </w:pPr>
      <w:r>
        <w:rPr>
          <w:rFonts w:hint="eastAsia" w:ascii="仿宋_GB2312" w:hAnsi="仿宋_GB2312" w:eastAsia="仿宋_GB2312" w:cs="仿宋_GB2312"/>
          <w:color w:val="auto"/>
          <w:spacing w:val="20"/>
          <w:kern w:val="0"/>
          <w:sz w:val="24"/>
          <w:szCs w:val="24"/>
        </w:rPr>
        <w:t xml:space="preserve">（5）供应商与本采购项目的其他供应商之间不得有隶属关系或为同一母公司。为本采购项目提供整体设计、规范编制或者项目管理、监理、检测等服务的供应商，不得再参加本次采购项目的采购活动。 </w:t>
      </w:r>
    </w:p>
    <w:p>
      <w:pPr>
        <w:pStyle w:val="4"/>
        <w:widowControl/>
        <w:spacing w:line="460" w:lineRule="exact"/>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b/>
          <w:snapToGrid w:val="0"/>
          <w:color w:val="auto"/>
          <w:spacing w:val="20"/>
          <w:kern w:val="0"/>
          <w:sz w:val="24"/>
          <w:szCs w:val="24"/>
          <w:lang w:bidi="ar"/>
        </w:rPr>
        <w:t>三、获取招标文件</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1.时间：</w:t>
      </w:r>
      <w:r>
        <w:rPr>
          <w:rFonts w:hint="eastAsia" w:ascii="仿宋_GB2312" w:hAnsi="仿宋_GB2312" w:eastAsia="仿宋_GB2312" w:cs="仿宋_GB2312"/>
          <w:snapToGrid w:val="0"/>
          <w:color w:val="auto"/>
          <w:spacing w:val="20"/>
          <w:kern w:val="0"/>
          <w:sz w:val="24"/>
          <w:szCs w:val="24"/>
          <w:lang w:eastAsia="zh-CN" w:bidi="ar"/>
        </w:rPr>
        <w:t>2024年</w:t>
      </w:r>
      <w:r>
        <w:rPr>
          <w:rFonts w:hint="eastAsia" w:ascii="仿宋_GB2312" w:hAnsi="仿宋_GB2312" w:eastAsia="仿宋_GB2312" w:cs="仿宋_GB2312"/>
          <w:snapToGrid w:val="0"/>
          <w:color w:val="auto"/>
          <w:spacing w:val="20"/>
          <w:kern w:val="0"/>
          <w:sz w:val="24"/>
          <w:szCs w:val="24"/>
          <w:lang w:val="en-US" w:eastAsia="zh-CN" w:bidi="ar"/>
        </w:rPr>
        <w:t>02</w:t>
      </w:r>
      <w:r>
        <w:rPr>
          <w:rFonts w:hint="eastAsia" w:ascii="仿宋_GB2312" w:hAnsi="仿宋_GB2312" w:eastAsia="仿宋_GB2312" w:cs="仿宋_GB2312"/>
          <w:snapToGrid w:val="0"/>
          <w:color w:val="auto"/>
          <w:spacing w:val="20"/>
          <w:kern w:val="0"/>
          <w:sz w:val="24"/>
          <w:szCs w:val="24"/>
          <w:lang w:eastAsia="zh-CN" w:bidi="ar"/>
        </w:rPr>
        <w:t>月</w:t>
      </w:r>
      <w:r>
        <w:rPr>
          <w:rFonts w:hint="eastAsia" w:ascii="仿宋_GB2312" w:hAnsi="仿宋_GB2312" w:eastAsia="仿宋_GB2312" w:cs="仿宋_GB2312"/>
          <w:snapToGrid w:val="0"/>
          <w:color w:val="auto"/>
          <w:spacing w:val="20"/>
          <w:kern w:val="0"/>
          <w:sz w:val="24"/>
          <w:szCs w:val="24"/>
          <w:lang w:val="en-US" w:eastAsia="zh-CN" w:bidi="ar"/>
        </w:rPr>
        <w:t>01</w:t>
      </w:r>
      <w:r>
        <w:rPr>
          <w:rFonts w:hint="eastAsia" w:ascii="仿宋_GB2312" w:hAnsi="仿宋_GB2312" w:eastAsia="仿宋_GB2312" w:cs="仿宋_GB2312"/>
          <w:snapToGrid w:val="0"/>
          <w:color w:val="auto"/>
          <w:spacing w:val="20"/>
          <w:kern w:val="0"/>
          <w:sz w:val="24"/>
          <w:szCs w:val="24"/>
          <w:lang w:eastAsia="zh-CN" w:bidi="ar"/>
        </w:rPr>
        <w:t>日至2024年</w:t>
      </w:r>
      <w:r>
        <w:rPr>
          <w:rFonts w:hint="eastAsia" w:ascii="仿宋_GB2312" w:hAnsi="仿宋_GB2312" w:eastAsia="仿宋_GB2312" w:cs="仿宋_GB2312"/>
          <w:snapToGrid w:val="0"/>
          <w:color w:val="auto"/>
          <w:spacing w:val="20"/>
          <w:kern w:val="0"/>
          <w:sz w:val="24"/>
          <w:szCs w:val="24"/>
          <w:lang w:val="en-US" w:eastAsia="zh-CN" w:bidi="ar"/>
        </w:rPr>
        <w:t>02</w:t>
      </w:r>
      <w:r>
        <w:rPr>
          <w:rFonts w:hint="eastAsia" w:ascii="仿宋_GB2312" w:hAnsi="仿宋_GB2312" w:eastAsia="仿宋_GB2312" w:cs="仿宋_GB2312"/>
          <w:snapToGrid w:val="0"/>
          <w:color w:val="auto"/>
          <w:spacing w:val="20"/>
          <w:kern w:val="0"/>
          <w:sz w:val="24"/>
          <w:szCs w:val="24"/>
          <w:lang w:eastAsia="zh-CN" w:bidi="ar"/>
        </w:rPr>
        <w:t>月</w:t>
      </w:r>
      <w:r>
        <w:rPr>
          <w:rFonts w:hint="eastAsia" w:ascii="仿宋_GB2312" w:hAnsi="仿宋_GB2312" w:eastAsia="仿宋_GB2312" w:cs="仿宋_GB2312"/>
          <w:snapToGrid w:val="0"/>
          <w:color w:val="auto"/>
          <w:spacing w:val="20"/>
          <w:kern w:val="0"/>
          <w:sz w:val="24"/>
          <w:szCs w:val="24"/>
          <w:lang w:val="en-US" w:eastAsia="zh-CN" w:bidi="ar"/>
        </w:rPr>
        <w:t>07</w:t>
      </w:r>
      <w:r>
        <w:rPr>
          <w:rFonts w:hint="eastAsia" w:ascii="仿宋_GB2312" w:hAnsi="仿宋_GB2312" w:eastAsia="仿宋_GB2312" w:cs="仿宋_GB2312"/>
          <w:snapToGrid w:val="0"/>
          <w:color w:val="auto"/>
          <w:spacing w:val="20"/>
          <w:kern w:val="0"/>
          <w:sz w:val="24"/>
          <w:szCs w:val="24"/>
          <w:lang w:eastAsia="zh-CN" w:bidi="ar"/>
        </w:rPr>
        <w:t>日</w:t>
      </w:r>
      <w:r>
        <w:rPr>
          <w:rFonts w:hint="eastAsia" w:ascii="仿宋_GB2312" w:hAnsi="仿宋_GB2312" w:eastAsia="仿宋_GB2312" w:cs="仿宋_GB2312"/>
          <w:snapToGrid w:val="0"/>
          <w:color w:val="auto"/>
          <w:spacing w:val="20"/>
          <w:kern w:val="0"/>
          <w:sz w:val="24"/>
          <w:szCs w:val="24"/>
          <w:lang w:bidi="ar"/>
        </w:rPr>
        <w:t>，每天上午至12:00，下午12:00至23:59（北京时间，法定节假日除外。）</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2.地点：洛阳市公共资源交易中心网站（</w:t>
      </w:r>
      <w:r>
        <w:rPr>
          <w:rFonts w:hint="eastAsia" w:ascii="仿宋_GB2312" w:hAnsi="仿宋_GB2312" w:eastAsia="仿宋_GB2312" w:cs="仿宋_GB2312"/>
          <w:snapToGrid w:val="0"/>
          <w:color w:val="auto"/>
          <w:spacing w:val="20"/>
          <w:kern w:val="0"/>
          <w:sz w:val="24"/>
          <w:szCs w:val="24"/>
          <w:lang w:eastAsia="zh-CN" w:bidi="ar"/>
        </w:rPr>
        <w:t>lyggzyjy.ly.gov.cn</w:t>
      </w:r>
      <w:r>
        <w:rPr>
          <w:rFonts w:hint="eastAsia" w:ascii="仿宋_GB2312" w:hAnsi="仿宋_GB2312" w:eastAsia="仿宋_GB2312" w:cs="仿宋_GB2312"/>
          <w:snapToGrid w:val="0"/>
          <w:color w:val="auto"/>
          <w:spacing w:val="20"/>
          <w:kern w:val="0"/>
          <w:sz w:val="24"/>
          <w:szCs w:val="24"/>
          <w:lang w:bidi="ar"/>
        </w:rPr>
        <w:t>）</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3.方式：洛阳市公共资源交易中心网站（</w:t>
      </w:r>
      <w:r>
        <w:rPr>
          <w:rFonts w:hint="eastAsia" w:ascii="仿宋_GB2312" w:hAnsi="仿宋_GB2312" w:eastAsia="仿宋_GB2312" w:cs="仿宋_GB2312"/>
          <w:snapToGrid w:val="0"/>
          <w:color w:val="auto"/>
          <w:spacing w:val="20"/>
          <w:kern w:val="0"/>
          <w:sz w:val="24"/>
          <w:szCs w:val="24"/>
          <w:lang w:eastAsia="zh-CN" w:bidi="ar"/>
        </w:rPr>
        <w:t>lyggzyjy.ly.gov.cn</w:t>
      </w:r>
      <w:r>
        <w:rPr>
          <w:rFonts w:hint="eastAsia" w:ascii="仿宋_GB2312" w:hAnsi="仿宋_GB2312" w:eastAsia="仿宋_GB2312" w:cs="仿宋_GB2312"/>
          <w:snapToGrid w:val="0"/>
          <w:color w:val="auto"/>
          <w:spacing w:val="20"/>
          <w:kern w:val="0"/>
          <w:sz w:val="24"/>
          <w:szCs w:val="24"/>
          <w:lang w:bidi="ar"/>
        </w:rPr>
        <w:t>）上获取。请在“洛阳市电子招投标交易平台（</w:t>
      </w:r>
      <w:r>
        <w:rPr>
          <w:rFonts w:hint="eastAsia" w:ascii="仿宋_GB2312" w:hAnsi="仿宋_GB2312" w:eastAsia="仿宋_GB2312" w:cs="仿宋_GB2312"/>
          <w:snapToGrid w:val="0"/>
          <w:color w:val="auto"/>
          <w:spacing w:val="20"/>
          <w:kern w:val="0"/>
          <w:sz w:val="24"/>
          <w:szCs w:val="24"/>
          <w:lang w:eastAsia="zh-CN" w:bidi="ar"/>
        </w:rPr>
        <w:t>http://lyggzyjy.ly.gov.cn/TPBidder</w:t>
      </w:r>
      <w:r>
        <w:rPr>
          <w:rFonts w:hint="eastAsia" w:ascii="仿宋_GB2312" w:hAnsi="仿宋_GB2312" w:eastAsia="仿宋_GB2312" w:cs="仿宋_GB2312"/>
          <w:snapToGrid w:val="0"/>
          <w:color w:val="auto"/>
          <w:spacing w:val="20"/>
          <w:kern w:val="0"/>
          <w:sz w:val="24"/>
          <w:szCs w:val="24"/>
          <w:lang w:bidi="ar"/>
        </w:rPr>
        <w:t>）”进行用户注册，办理数字证书后下载招标（采购）文件。如投多个标段（包），则应就所投每个标段（包）分别下载。联合体投标的，由联合体牵头人完成招标（采购）文件下载。详见洛阳市公共资源交易中心网站—办事指南内的“主体注册CA办理”和“洛阳政府采购系统操作手册（投标人用）”。</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4.售价：0元</w:t>
      </w:r>
    </w:p>
    <w:p>
      <w:pPr>
        <w:pStyle w:val="4"/>
        <w:widowControl/>
        <w:spacing w:line="460" w:lineRule="exact"/>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b/>
          <w:snapToGrid w:val="0"/>
          <w:color w:val="auto"/>
          <w:spacing w:val="20"/>
          <w:kern w:val="0"/>
          <w:sz w:val="24"/>
          <w:szCs w:val="24"/>
          <w:lang w:bidi="ar"/>
        </w:rPr>
        <w:t>四、投标截止时间及地点</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1.时间：</w:t>
      </w:r>
      <w:r>
        <w:rPr>
          <w:rFonts w:hint="eastAsia" w:ascii="仿宋_GB2312" w:hAnsi="仿宋_GB2312" w:eastAsia="仿宋_GB2312" w:cs="仿宋_GB2312"/>
          <w:snapToGrid w:val="0"/>
          <w:color w:val="auto"/>
          <w:spacing w:val="20"/>
          <w:kern w:val="0"/>
          <w:sz w:val="24"/>
          <w:szCs w:val="24"/>
          <w:lang w:eastAsia="zh-CN" w:bidi="ar"/>
        </w:rPr>
        <w:t>2024年</w:t>
      </w:r>
      <w:r>
        <w:rPr>
          <w:rFonts w:hint="eastAsia" w:ascii="仿宋_GB2312" w:hAnsi="仿宋_GB2312" w:eastAsia="仿宋_GB2312" w:cs="仿宋_GB2312"/>
          <w:snapToGrid w:val="0"/>
          <w:color w:val="auto"/>
          <w:spacing w:val="20"/>
          <w:kern w:val="0"/>
          <w:sz w:val="24"/>
          <w:szCs w:val="24"/>
          <w:lang w:val="en-US" w:eastAsia="zh-CN" w:bidi="ar"/>
        </w:rPr>
        <w:t>02</w:t>
      </w:r>
      <w:r>
        <w:rPr>
          <w:rFonts w:hint="eastAsia" w:ascii="仿宋_GB2312" w:hAnsi="仿宋_GB2312" w:eastAsia="仿宋_GB2312" w:cs="仿宋_GB2312"/>
          <w:snapToGrid w:val="0"/>
          <w:color w:val="auto"/>
          <w:spacing w:val="20"/>
          <w:kern w:val="0"/>
          <w:sz w:val="24"/>
          <w:szCs w:val="24"/>
          <w:lang w:eastAsia="zh-CN" w:bidi="ar"/>
        </w:rPr>
        <w:t>月</w:t>
      </w:r>
      <w:r>
        <w:rPr>
          <w:rFonts w:hint="eastAsia" w:ascii="仿宋_GB2312" w:hAnsi="仿宋_GB2312" w:eastAsia="仿宋_GB2312" w:cs="仿宋_GB2312"/>
          <w:snapToGrid w:val="0"/>
          <w:color w:val="auto"/>
          <w:spacing w:val="20"/>
          <w:kern w:val="0"/>
          <w:sz w:val="24"/>
          <w:szCs w:val="24"/>
          <w:lang w:val="en-US" w:eastAsia="zh-CN" w:bidi="ar"/>
        </w:rPr>
        <w:t>22</w:t>
      </w:r>
      <w:r>
        <w:rPr>
          <w:rFonts w:hint="eastAsia" w:ascii="仿宋_GB2312" w:hAnsi="仿宋_GB2312" w:eastAsia="仿宋_GB2312" w:cs="仿宋_GB2312"/>
          <w:snapToGrid w:val="0"/>
          <w:color w:val="auto"/>
          <w:spacing w:val="20"/>
          <w:kern w:val="0"/>
          <w:sz w:val="24"/>
          <w:szCs w:val="24"/>
          <w:lang w:eastAsia="zh-CN" w:bidi="ar"/>
        </w:rPr>
        <w:t>日</w:t>
      </w:r>
      <w:r>
        <w:rPr>
          <w:rFonts w:hint="eastAsia" w:ascii="仿宋_GB2312" w:hAnsi="仿宋_GB2312" w:eastAsia="仿宋_GB2312" w:cs="仿宋_GB2312"/>
          <w:snapToGrid w:val="0"/>
          <w:color w:val="auto"/>
          <w:spacing w:val="20"/>
          <w:kern w:val="0"/>
          <w:sz w:val="24"/>
          <w:szCs w:val="24"/>
          <w:lang w:bidi="ar"/>
        </w:rPr>
        <w:t>09时00分（北京时间）</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2.地点：洛阳市公共资源交易中心网站（</w:t>
      </w:r>
      <w:r>
        <w:rPr>
          <w:rFonts w:hint="eastAsia" w:ascii="仿宋_GB2312" w:hAnsi="仿宋_GB2312" w:eastAsia="仿宋_GB2312" w:cs="仿宋_GB2312"/>
          <w:snapToGrid w:val="0"/>
          <w:color w:val="auto"/>
          <w:spacing w:val="20"/>
          <w:kern w:val="0"/>
          <w:sz w:val="24"/>
          <w:szCs w:val="24"/>
          <w:lang w:eastAsia="zh-CN" w:bidi="ar"/>
        </w:rPr>
        <w:t>lyggzyjy.ly.gov.cn</w:t>
      </w:r>
      <w:r>
        <w:rPr>
          <w:rFonts w:hint="eastAsia" w:ascii="仿宋_GB2312" w:hAnsi="仿宋_GB2312" w:eastAsia="仿宋_GB2312" w:cs="仿宋_GB2312"/>
          <w:snapToGrid w:val="0"/>
          <w:color w:val="auto"/>
          <w:spacing w:val="20"/>
          <w:kern w:val="0"/>
          <w:sz w:val="24"/>
          <w:szCs w:val="24"/>
          <w:lang w:bidi="ar"/>
        </w:rPr>
        <w:t>）。获取招标（采购）文件后，请下载并安装最新版本投标文件制作工具，制作电子投标（响应）文件，在投标截止时间前，上传加密的投标（响应）文件。投标人未在投标截止时间前完成上传的，视为逾期送达，洛阳市电子招投标交易平台将拒绝接收。</w:t>
      </w:r>
    </w:p>
    <w:p>
      <w:pPr>
        <w:pStyle w:val="4"/>
        <w:widowControl/>
        <w:spacing w:line="460" w:lineRule="exact"/>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b/>
          <w:snapToGrid w:val="0"/>
          <w:color w:val="auto"/>
          <w:spacing w:val="20"/>
          <w:kern w:val="0"/>
          <w:sz w:val="24"/>
          <w:szCs w:val="24"/>
          <w:lang w:bidi="ar"/>
        </w:rPr>
        <w:t>五、开标时间及地点</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1.时间：</w:t>
      </w:r>
      <w:r>
        <w:rPr>
          <w:rFonts w:hint="eastAsia" w:ascii="仿宋_GB2312" w:hAnsi="仿宋_GB2312" w:eastAsia="仿宋_GB2312" w:cs="仿宋_GB2312"/>
          <w:snapToGrid w:val="0"/>
          <w:color w:val="auto"/>
          <w:spacing w:val="20"/>
          <w:kern w:val="0"/>
          <w:sz w:val="24"/>
          <w:szCs w:val="24"/>
          <w:lang w:eastAsia="zh-CN" w:bidi="ar"/>
        </w:rPr>
        <w:t>2024年</w:t>
      </w:r>
      <w:r>
        <w:rPr>
          <w:rFonts w:hint="eastAsia" w:ascii="仿宋_GB2312" w:hAnsi="仿宋_GB2312" w:eastAsia="仿宋_GB2312" w:cs="仿宋_GB2312"/>
          <w:snapToGrid w:val="0"/>
          <w:color w:val="auto"/>
          <w:spacing w:val="20"/>
          <w:kern w:val="0"/>
          <w:sz w:val="24"/>
          <w:szCs w:val="24"/>
          <w:lang w:val="en-US" w:eastAsia="zh-CN" w:bidi="ar"/>
        </w:rPr>
        <w:t>02</w:t>
      </w:r>
      <w:r>
        <w:rPr>
          <w:rFonts w:hint="eastAsia" w:ascii="仿宋_GB2312" w:hAnsi="仿宋_GB2312" w:eastAsia="仿宋_GB2312" w:cs="仿宋_GB2312"/>
          <w:snapToGrid w:val="0"/>
          <w:color w:val="auto"/>
          <w:spacing w:val="20"/>
          <w:kern w:val="0"/>
          <w:sz w:val="24"/>
          <w:szCs w:val="24"/>
          <w:lang w:eastAsia="zh-CN" w:bidi="ar"/>
        </w:rPr>
        <w:t>月</w:t>
      </w:r>
      <w:r>
        <w:rPr>
          <w:rFonts w:hint="eastAsia" w:ascii="仿宋_GB2312" w:hAnsi="仿宋_GB2312" w:eastAsia="仿宋_GB2312" w:cs="仿宋_GB2312"/>
          <w:snapToGrid w:val="0"/>
          <w:color w:val="auto"/>
          <w:spacing w:val="20"/>
          <w:kern w:val="0"/>
          <w:sz w:val="24"/>
          <w:szCs w:val="24"/>
          <w:lang w:val="en-US" w:eastAsia="zh-CN" w:bidi="ar"/>
        </w:rPr>
        <w:t>22</w:t>
      </w:r>
      <w:r>
        <w:rPr>
          <w:rFonts w:hint="eastAsia" w:ascii="仿宋_GB2312" w:hAnsi="仿宋_GB2312" w:eastAsia="仿宋_GB2312" w:cs="仿宋_GB2312"/>
          <w:snapToGrid w:val="0"/>
          <w:color w:val="auto"/>
          <w:spacing w:val="20"/>
          <w:kern w:val="0"/>
          <w:sz w:val="24"/>
          <w:szCs w:val="24"/>
          <w:lang w:eastAsia="zh-CN" w:bidi="ar"/>
        </w:rPr>
        <w:t>日</w:t>
      </w:r>
      <w:r>
        <w:rPr>
          <w:rFonts w:hint="eastAsia" w:ascii="仿宋_GB2312" w:hAnsi="仿宋_GB2312" w:eastAsia="仿宋_GB2312" w:cs="仿宋_GB2312"/>
          <w:snapToGrid w:val="0"/>
          <w:color w:val="auto"/>
          <w:spacing w:val="20"/>
          <w:sz w:val="24"/>
          <w:szCs w:val="24"/>
        </w:rPr>
        <w:t>09时00分</w:t>
      </w:r>
      <w:r>
        <w:rPr>
          <w:rFonts w:hint="eastAsia" w:ascii="仿宋_GB2312" w:hAnsi="仿宋_GB2312" w:eastAsia="仿宋_GB2312" w:cs="仿宋_GB2312"/>
          <w:snapToGrid w:val="0"/>
          <w:color w:val="auto"/>
          <w:spacing w:val="20"/>
          <w:kern w:val="0"/>
          <w:sz w:val="24"/>
          <w:szCs w:val="24"/>
          <w:lang w:bidi="ar"/>
        </w:rPr>
        <w:t>（北京时间）</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2.地点：洛宁县公共资源交易中心开标</w:t>
      </w:r>
      <w:r>
        <w:rPr>
          <w:rFonts w:hint="eastAsia" w:ascii="仿宋_GB2312" w:hAnsi="仿宋_GB2312" w:eastAsia="仿宋_GB2312" w:cs="仿宋_GB2312"/>
          <w:snapToGrid w:val="0"/>
          <w:color w:val="auto"/>
          <w:spacing w:val="20"/>
          <w:kern w:val="0"/>
          <w:sz w:val="24"/>
          <w:szCs w:val="24"/>
          <w:lang w:val="en-US" w:eastAsia="zh-CN" w:bidi="ar"/>
        </w:rPr>
        <w:t>二</w:t>
      </w:r>
      <w:r>
        <w:rPr>
          <w:rFonts w:hint="eastAsia" w:ascii="仿宋_GB2312" w:hAnsi="仿宋_GB2312" w:eastAsia="仿宋_GB2312" w:cs="仿宋_GB2312"/>
          <w:snapToGrid w:val="0"/>
          <w:color w:val="auto"/>
          <w:spacing w:val="20"/>
          <w:kern w:val="0"/>
          <w:sz w:val="24"/>
          <w:szCs w:val="24"/>
          <w:lang w:bidi="ar"/>
        </w:rPr>
        <w:t>室（洛宁县永宁大道31号四楼）。本项目采用远程不见面交易的模式，开标当日，投标人无需到现场参加开标会议，应在投标截止时间前，登录“不见面开标大厅”，在线准时参加开标活动并进行投标（响应）文件解密等。因投标人原因未能解密或解密失败的将被拒绝。详见洛阳市公共资源交易中心网站-办事指南内的“洛阳市公共资源交易中心不见面开标大厅操作手册（投标人）”。除电子投标（响应）文件外，投标时不再接受任何纸质文件、资料等。</w:t>
      </w:r>
    </w:p>
    <w:p>
      <w:pPr>
        <w:pStyle w:val="4"/>
        <w:widowControl/>
        <w:spacing w:line="460" w:lineRule="exact"/>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b/>
          <w:snapToGrid w:val="0"/>
          <w:color w:val="auto"/>
          <w:spacing w:val="20"/>
          <w:kern w:val="0"/>
          <w:sz w:val="24"/>
          <w:szCs w:val="24"/>
          <w:lang w:bidi="ar"/>
        </w:rPr>
        <w:t>六、发布公告的媒介及招标公告期限</w:t>
      </w:r>
    </w:p>
    <w:p>
      <w:pPr>
        <w:pStyle w:val="4"/>
        <w:widowControl/>
        <w:spacing w:line="460" w:lineRule="exact"/>
        <w:ind w:firstLine="560"/>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snapToGrid w:val="0"/>
          <w:color w:val="auto"/>
          <w:spacing w:val="20"/>
          <w:kern w:val="0"/>
          <w:sz w:val="24"/>
          <w:szCs w:val="24"/>
          <w:lang w:bidi="ar"/>
        </w:rPr>
        <w:t>本次招标公告在《河南省政府采购网》、《洛阳市公共资源交易中心网》、《</w:t>
      </w:r>
      <w:r>
        <w:rPr>
          <w:rFonts w:hint="eastAsia" w:ascii="仿宋_GB2312" w:hAnsi="仿宋_GB2312" w:eastAsia="仿宋_GB2312" w:cs="仿宋_GB2312"/>
          <w:snapToGrid w:val="0"/>
          <w:color w:val="auto"/>
          <w:spacing w:val="20"/>
          <w:kern w:val="0"/>
          <w:sz w:val="24"/>
          <w:szCs w:val="24"/>
          <w:lang w:eastAsia="zh-CN" w:bidi="ar"/>
        </w:rPr>
        <w:t>河南省电子招标投标公共服务平台</w:t>
      </w:r>
      <w:r>
        <w:rPr>
          <w:rFonts w:hint="eastAsia" w:ascii="仿宋_GB2312" w:hAnsi="仿宋_GB2312" w:eastAsia="仿宋_GB2312" w:cs="仿宋_GB2312"/>
          <w:snapToGrid w:val="0"/>
          <w:color w:val="auto"/>
          <w:spacing w:val="20"/>
          <w:kern w:val="0"/>
          <w:sz w:val="24"/>
          <w:szCs w:val="24"/>
          <w:lang w:bidi="ar"/>
        </w:rPr>
        <w:t>》网站上发布。招标公告期限为五个工作日。</w:t>
      </w:r>
    </w:p>
    <w:p>
      <w:pPr>
        <w:pStyle w:val="4"/>
        <w:widowControl/>
        <w:spacing w:line="460" w:lineRule="exact"/>
        <w:rPr>
          <w:rFonts w:hint="eastAsia" w:ascii="仿宋_GB2312" w:hAnsi="仿宋_GB2312" w:eastAsia="仿宋_GB2312" w:cs="仿宋_GB2312"/>
          <w:snapToGrid w:val="0"/>
          <w:color w:val="auto"/>
          <w:spacing w:val="20"/>
          <w:kern w:val="0"/>
          <w:sz w:val="24"/>
          <w:szCs w:val="24"/>
          <w:lang w:bidi="ar"/>
        </w:rPr>
      </w:pPr>
      <w:r>
        <w:rPr>
          <w:rFonts w:hint="eastAsia" w:ascii="仿宋_GB2312" w:hAnsi="仿宋_GB2312" w:eastAsia="仿宋_GB2312" w:cs="仿宋_GB2312"/>
          <w:b/>
          <w:snapToGrid w:val="0"/>
          <w:color w:val="auto"/>
          <w:spacing w:val="20"/>
          <w:kern w:val="0"/>
          <w:sz w:val="24"/>
          <w:szCs w:val="24"/>
          <w:lang w:bidi="ar"/>
        </w:rPr>
        <w:t>七、其他补充事宜</w:t>
      </w:r>
    </w:p>
    <w:p>
      <w:pPr>
        <w:pStyle w:val="4"/>
        <w:widowControl/>
        <w:spacing w:line="460" w:lineRule="exact"/>
        <w:ind w:firstLine="560" w:firstLineChars="200"/>
        <w:rPr>
          <w:rFonts w:hint="eastAsia" w:ascii="仿宋_GB2312" w:hAnsi="仿宋_GB2312" w:eastAsia="仿宋_GB2312" w:cs="仿宋_GB2312"/>
          <w:bCs/>
          <w:snapToGrid w:val="0"/>
          <w:color w:val="auto"/>
          <w:spacing w:val="20"/>
          <w:kern w:val="0"/>
          <w:sz w:val="24"/>
          <w:szCs w:val="24"/>
          <w:lang w:bidi="ar"/>
        </w:rPr>
      </w:pPr>
      <w:r>
        <w:rPr>
          <w:rFonts w:hint="eastAsia" w:ascii="仿宋_GB2312" w:hAnsi="仿宋_GB2312" w:eastAsia="仿宋_GB2312" w:cs="仿宋_GB2312"/>
          <w:bCs/>
          <w:snapToGrid w:val="0"/>
          <w:color w:val="auto"/>
          <w:spacing w:val="20"/>
          <w:kern w:val="0"/>
          <w:sz w:val="24"/>
          <w:szCs w:val="24"/>
          <w:lang w:bidi="ar"/>
        </w:rPr>
        <w:t>1、代理服务费的收取：本次代理服务费由中标人向本采购代理机构支付。</w:t>
      </w:r>
    </w:p>
    <w:p>
      <w:pPr>
        <w:pStyle w:val="4"/>
        <w:widowControl/>
        <w:spacing w:line="460" w:lineRule="exact"/>
        <w:ind w:firstLine="560" w:firstLineChars="200"/>
        <w:rPr>
          <w:rFonts w:hint="eastAsia" w:ascii="仿宋_GB2312" w:hAnsi="仿宋_GB2312" w:eastAsia="仿宋_GB2312" w:cs="仿宋_GB2312"/>
          <w:bCs/>
          <w:snapToGrid w:val="0"/>
          <w:color w:val="auto"/>
          <w:spacing w:val="20"/>
          <w:kern w:val="0"/>
          <w:sz w:val="24"/>
          <w:szCs w:val="24"/>
          <w:lang w:bidi="ar"/>
        </w:rPr>
      </w:pPr>
      <w:r>
        <w:rPr>
          <w:rFonts w:hint="eastAsia" w:ascii="仿宋_GB2312" w:hAnsi="仿宋_GB2312" w:eastAsia="仿宋_GB2312" w:cs="仿宋_GB2312"/>
          <w:bCs/>
          <w:snapToGrid w:val="0"/>
          <w:color w:val="auto"/>
          <w:spacing w:val="20"/>
          <w:kern w:val="0"/>
          <w:sz w:val="24"/>
          <w:szCs w:val="24"/>
          <w:lang w:bidi="ar"/>
        </w:rPr>
        <w:t xml:space="preserve">2、供应商在参与本项目招标采购活动期间应及时关注本网站获取相关澄清或变更等信息。 </w:t>
      </w:r>
    </w:p>
    <w:p>
      <w:pPr>
        <w:pStyle w:val="5"/>
        <w:ind w:left="0" w:leftChars="0" w:right="54" w:firstLine="498"/>
        <w:jc w:val="both"/>
        <w:rPr>
          <w:rFonts w:hint="eastAsia" w:ascii="仿宋_GB2312" w:hAnsi="仿宋_GB2312" w:eastAsia="仿宋_GB2312" w:cs="仿宋_GB2312"/>
          <w:bCs/>
          <w:snapToGrid w:val="0"/>
          <w:color w:val="auto"/>
          <w:spacing w:val="20"/>
          <w:sz w:val="24"/>
          <w:szCs w:val="24"/>
          <w:lang w:bidi="ar"/>
        </w:rPr>
      </w:pPr>
      <w:r>
        <w:rPr>
          <w:rFonts w:hint="eastAsia" w:ascii="仿宋_GB2312" w:hAnsi="仿宋_GB2312" w:eastAsia="仿宋_GB2312" w:cs="仿宋_GB2312"/>
          <w:bCs/>
          <w:snapToGrid w:val="0"/>
          <w:color w:val="auto"/>
          <w:spacing w:val="20"/>
          <w:sz w:val="24"/>
          <w:szCs w:val="24"/>
          <w:lang w:bidi="ar"/>
        </w:rPr>
        <w:t>3、监管部门、联系人和联系方式：</w:t>
      </w:r>
    </w:p>
    <w:p>
      <w:pPr>
        <w:pStyle w:val="5"/>
        <w:ind w:left="54" w:right="54" w:firstLine="498"/>
        <w:jc w:val="both"/>
        <w:rPr>
          <w:rFonts w:hint="eastAsia" w:ascii="仿宋_GB2312" w:hAnsi="仿宋_GB2312" w:eastAsia="仿宋_GB2312" w:cs="仿宋_GB2312"/>
          <w:bCs/>
          <w:snapToGrid w:val="0"/>
          <w:color w:val="auto"/>
          <w:spacing w:val="20"/>
          <w:sz w:val="24"/>
          <w:szCs w:val="24"/>
          <w:lang w:bidi="ar"/>
        </w:rPr>
      </w:pPr>
      <w:r>
        <w:rPr>
          <w:rFonts w:hint="eastAsia" w:ascii="仿宋_GB2312" w:hAnsi="仿宋_GB2312" w:eastAsia="仿宋_GB2312" w:cs="仿宋_GB2312"/>
          <w:bCs/>
          <w:snapToGrid w:val="0"/>
          <w:color w:val="auto"/>
          <w:spacing w:val="20"/>
          <w:sz w:val="24"/>
          <w:szCs w:val="24"/>
          <w:lang w:bidi="ar"/>
        </w:rPr>
        <w:t>监管部门：洛宁县财政局；</w:t>
      </w:r>
    </w:p>
    <w:p>
      <w:pPr>
        <w:pStyle w:val="5"/>
        <w:ind w:left="54" w:right="54" w:firstLine="498"/>
        <w:jc w:val="both"/>
        <w:rPr>
          <w:rFonts w:hint="eastAsia" w:ascii="仿宋_GB2312" w:hAnsi="仿宋_GB2312" w:eastAsia="仿宋_GB2312" w:cs="仿宋_GB2312"/>
          <w:bCs/>
          <w:snapToGrid w:val="0"/>
          <w:color w:val="auto"/>
          <w:spacing w:val="20"/>
          <w:sz w:val="24"/>
          <w:szCs w:val="24"/>
          <w:lang w:bidi="ar"/>
        </w:rPr>
      </w:pPr>
      <w:r>
        <w:rPr>
          <w:rFonts w:hint="eastAsia" w:ascii="仿宋_GB2312" w:hAnsi="仿宋_GB2312" w:eastAsia="仿宋_GB2312" w:cs="仿宋_GB2312"/>
          <w:bCs/>
          <w:snapToGrid w:val="0"/>
          <w:color w:val="auto"/>
          <w:spacing w:val="20"/>
          <w:sz w:val="24"/>
          <w:szCs w:val="24"/>
          <w:lang w:bidi="ar"/>
        </w:rPr>
        <w:t>监管部门联系人：洛宁县财政局采购办；</w:t>
      </w:r>
    </w:p>
    <w:p>
      <w:pPr>
        <w:pStyle w:val="5"/>
        <w:ind w:left="54" w:right="54" w:firstLine="498"/>
        <w:jc w:val="both"/>
        <w:rPr>
          <w:rFonts w:hint="eastAsia" w:ascii="仿宋_GB2312" w:hAnsi="仿宋_GB2312" w:eastAsia="仿宋_GB2312" w:cs="仿宋_GB2312"/>
          <w:bCs/>
          <w:snapToGrid w:val="0"/>
          <w:color w:val="auto"/>
          <w:spacing w:val="20"/>
          <w:sz w:val="24"/>
          <w:szCs w:val="24"/>
          <w:lang w:bidi="ar"/>
        </w:rPr>
      </w:pPr>
      <w:r>
        <w:rPr>
          <w:rFonts w:hint="eastAsia" w:ascii="仿宋_GB2312" w:hAnsi="仿宋_GB2312" w:eastAsia="仿宋_GB2312" w:cs="仿宋_GB2312"/>
          <w:bCs/>
          <w:snapToGrid w:val="0"/>
          <w:color w:val="auto"/>
          <w:spacing w:val="20"/>
          <w:sz w:val="24"/>
          <w:szCs w:val="24"/>
          <w:lang w:bidi="ar"/>
        </w:rPr>
        <w:t>监管部门联系方式：0379-66231378</w:t>
      </w:r>
    </w:p>
    <w:p>
      <w:pPr>
        <w:pStyle w:val="4"/>
        <w:widowControl/>
        <w:spacing w:line="460" w:lineRule="exact"/>
        <w:rPr>
          <w:rFonts w:hint="eastAsia" w:ascii="仿宋_GB2312" w:hAnsi="仿宋_GB2312" w:eastAsia="仿宋_GB2312" w:cs="仿宋_GB2312"/>
          <w:b/>
          <w:snapToGrid w:val="0"/>
          <w:color w:val="auto"/>
          <w:spacing w:val="20"/>
          <w:kern w:val="0"/>
          <w:sz w:val="24"/>
          <w:szCs w:val="24"/>
          <w:lang w:bidi="ar"/>
        </w:rPr>
      </w:pPr>
      <w:r>
        <w:rPr>
          <w:rFonts w:hint="eastAsia" w:ascii="仿宋_GB2312" w:hAnsi="仿宋_GB2312" w:eastAsia="仿宋_GB2312" w:cs="仿宋_GB2312"/>
          <w:b/>
          <w:snapToGrid w:val="0"/>
          <w:color w:val="auto"/>
          <w:spacing w:val="20"/>
          <w:kern w:val="0"/>
          <w:sz w:val="24"/>
          <w:szCs w:val="24"/>
          <w:lang w:bidi="ar"/>
        </w:rPr>
        <w:t>八、凡是对本次招标提出询问，请按照以下方式联系</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bidi="ar"/>
        </w:rPr>
      </w:pPr>
      <w:r>
        <w:rPr>
          <w:rFonts w:hint="eastAsia" w:ascii="仿宋_GB2312" w:hAnsi="仿宋_GB2312" w:eastAsia="仿宋_GB2312" w:cs="仿宋_GB2312"/>
          <w:snapToGrid w:val="0"/>
          <w:color w:val="auto"/>
          <w:spacing w:val="20"/>
          <w:sz w:val="24"/>
          <w:szCs w:val="24"/>
          <w:lang w:bidi="ar"/>
        </w:rPr>
        <w:t>1.采购人信息</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bidi="ar"/>
        </w:rPr>
      </w:pPr>
      <w:r>
        <w:rPr>
          <w:rFonts w:hint="eastAsia" w:ascii="仿宋_GB2312" w:hAnsi="仿宋_GB2312" w:eastAsia="仿宋_GB2312" w:cs="仿宋_GB2312"/>
          <w:snapToGrid w:val="0"/>
          <w:color w:val="auto"/>
          <w:spacing w:val="20"/>
          <w:sz w:val="24"/>
          <w:szCs w:val="24"/>
          <w:lang w:bidi="ar"/>
        </w:rPr>
        <w:t>名称：国有洛宁县吕村林场</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bidi="ar"/>
        </w:rPr>
      </w:pPr>
      <w:r>
        <w:rPr>
          <w:rFonts w:hint="eastAsia" w:ascii="仿宋_GB2312" w:hAnsi="仿宋_GB2312" w:eastAsia="仿宋_GB2312" w:cs="仿宋_GB2312"/>
          <w:snapToGrid w:val="0"/>
          <w:color w:val="auto"/>
          <w:spacing w:val="20"/>
          <w:sz w:val="24"/>
          <w:szCs w:val="24"/>
          <w:lang w:bidi="ar"/>
        </w:rPr>
        <w:t>地址：洛阳市洛宁县</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bidi="ar"/>
        </w:rPr>
      </w:pPr>
      <w:r>
        <w:rPr>
          <w:rFonts w:hint="eastAsia" w:ascii="仿宋_GB2312" w:hAnsi="仿宋_GB2312" w:eastAsia="仿宋_GB2312" w:cs="仿宋_GB2312"/>
          <w:snapToGrid w:val="0"/>
          <w:color w:val="auto"/>
          <w:spacing w:val="20"/>
          <w:sz w:val="24"/>
          <w:szCs w:val="24"/>
          <w:lang w:bidi="ar"/>
        </w:rPr>
        <w:t>联系人：张先生</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bidi="ar"/>
        </w:rPr>
      </w:pPr>
      <w:r>
        <w:rPr>
          <w:rFonts w:hint="eastAsia" w:ascii="仿宋_GB2312" w:hAnsi="仿宋_GB2312" w:eastAsia="仿宋_GB2312" w:cs="仿宋_GB2312"/>
          <w:snapToGrid w:val="0"/>
          <w:color w:val="auto"/>
          <w:spacing w:val="20"/>
          <w:sz w:val="24"/>
          <w:szCs w:val="24"/>
          <w:lang w:bidi="ar"/>
        </w:rPr>
        <w:t>联系方式：15517909555</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bidi="ar"/>
        </w:rPr>
      </w:pPr>
      <w:r>
        <w:rPr>
          <w:rFonts w:hint="eastAsia" w:ascii="仿宋_GB2312" w:hAnsi="仿宋_GB2312" w:eastAsia="仿宋_GB2312" w:cs="仿宋_GB2312"/>
          <w:snapToGrid w:val="0"/>
          <w:color w:val="auto"/>
          <w:spacing w:val="20"/>
          <w:sz w:val="24"/>
          <w:szCs w:val="24"/>
          <w:lang w:bidi="ar"/>
        </w:rPr>
        <w:t>2.采购代理机构信息（如有）</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eastAsia="zh-CN" w:bidi="ar"/>
        </w:rPr>
      </w:pPr>
      <w:r>
        <w:rPr>
          <w:rFonts w:hint="eastAsia" w:ascii="仿宋_GB2312" w:hAnsi="仿宋_GB2312" w:eastAsia="仿宋_GB2312" w:cs="仿宋_GB2312"/>
          <w:snapToGrid w:val="0"/>
          <w:color w:val="auto"/>
          <w:spacing w:val="20"/>
          <w:sz w:val="24"/>
          <w:szCs w:val="24"/>
          <w:lang w:bidi="ar"/>
        </w:rPr>
        <w:t>名称：</w:t>
      </w:r>
      <w:r>
        <w:rPr>
          <w:rFonts w:hint="eastAsia" w:ascii="仿宋_GB2312" w:hAnsi="仿宋_GB2312" w:eastAsia="仿宋_GB2312" w:cs="仿宋_GB2312"/>
          <w:snapToGrid w:val="0"/>
          <w:color w:val="auto"/>
          <w:spacing w:val="20"/>
          <w:sz w:val="24"/>
          <w:szCs w:val="24"/>
          <w:lang w:eastAsia="zh-CN" w:bidi="ar"/>
        </w:rPr>
        <w:t xml:space="preserve">中汇冠华工程管理有限公司 </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eastAsia="zh-CN" w:bidi="ar"/>
        </w:rPr>
      </w:pPr>
      <w:r>
        <w:rPr>
          <w:rFonts w:hint="eastAsia" w:ascii="仿宋_GB2312" w:hAnsi="仿宋_GB2312" w:eastAsia="仿宋_GB2312" w:cs="仿宋_GB2312"/>
          <w:snapToGrid w:val="0"/>
          <w:color w:val="auto"/>
          <w:spacing w:val="20"/>
          <w:sz w:val="24"/>
          <w:szCs w:val="24"/>
          <w:lang w:bidi="ar"/>
        </w:rPr>
        <w:t>地址：</w:t>
      </w:r>
      <w:r>
        <w:rPr>
          <w:rFonts w:hint="eastAsia" w:ascii="仿宋_GB2312" w:hAnsi="仿宋_GB2312" w:eastAsia="仿宋_GB2312" w:cs="仿宋_GB2312"/>
          <w:snapToGrid w:val="0"/>
          <w:color w:val="auto"/>
          <w:spacing w:val="20"/>
          <w:sz w:val="24"/>
          <w:szCs w:val="24"/>
          <w:lang w:eastAsia="zh-CN" w:bidi="ar"/>
        </w:rPr>
        <w:t>洛阳市洛龙区金城寨街正大国际西区7号楼2511室</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eastAsia="zh-CN" w:bidi="ar"/>
        </w:rPr>
      </w:pPr>
      <w:r>
        <w:rPr>
          <w:rFonts w:hint="eastAsia" w:ascii="仿宋_GB2312" w:hAnsi="仿宋_GB2312" w:eastAsia="仿宋_GB2312" w:cs="仿宋_GB2312"/>
          <w:snapToGrid w:val="0"/>
          <w:color w:val="auto"/>
          <w:spacing w:val="20"/>
          <w:sz w:val="24"/>
          <w:szCs w:val="24"/>
          <w:lang w:bidi="ar"/>
        </w:rPr>
        <w:t>联系人：</w:t>
      </w:r>
      <w:r>
        <w:rPr>
          <w:rFonts w:hint="eastAsia" w:ascii="仿宋_GB2312" w:hAnsi="仿宋_GB2312" w:eastAsia="仿宋_GB2312" w:cs="仿宋_GB2312"/>
          <w:snapToGrid w:val="0"/>
          <w:color w:val="auto"/>
          <w:spacing w:val="20"/>
          <w:sz w:val="24"/>
          <w:szCs w:val="24"/>
          <w:lang w:eastAsia="zh-CN" w:bidi="ar"/>
        </w:rPr>
        <w:t>史先生</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eastAsia="zh-CN" w:bidi="ar"/>
        </w:rPr>
      </w:pPr>
      <w:r>
        <w:rPr>
          <w:rFonts w:hint="eastAsia" w:ascii="仿宋_GB2312" w:hAnsi="仿宋_GB2312" w:eastAsia="仿宋_GB2312" w:cs="仿宋_GB2312"/>
          <w:snapToGrid w:val="0"/>
          <w:color w:val="auto"/>
          <w:spacing w:val="20"/>
          <w:sz w:val="24"/>
          <w:szCs w:val="24"/>
          <w:lang w:bidi="ar"/>
        </w:rPr>
        <w:t>联系方式：</w:t>
      </w:r>
      <w:r>
        <w:rPr>
          <w:rFonts w:hint="eastAsia" w:ascii="仿宋_GB2312" w:hAnsi="仿宋_GB2312" w:eastAsia="仿宋_GB2312" w:cs="仿宋_GB2312"/>
          <w:snapToGrid w:val="0"/>
          <w:color w:val="auto"/>
          <w:spacing w:val="20"/>
          <w:sz w:val="24"/>
          <w:szCs w:val="24"/>
          <w:lang w:eastAsia="zh-CN" w:bidi="ar"/>
        </w:rPr>
        <w:t>13937902467</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bidi="ar"/>
        </w:rPr>
      </w:pPr>
      <w:r>
        <w:rPr>
          <w:rFonts w:hint="eastAsia" w:ascii="仿宋_GB2312" w:hAnsi="仿宋_GB2312" w:eastAsia="仿宋_GB2312" w:cs="仿宋_GB2312"/>
          <w:snapToGrid w:val="0"/>
          <w:color w:val="auto"/>
          <w:spacing w:val="20"/>
          <w:sz w:val="24"/>
          <w:szCs w:val="24"/>
          <w:lang w:bidi="ar"/>
        </w:rPr>
        <w:t>3.项目联系方式</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eastAsia="zh-CN" w:bidi="ar"/>
        </w:rPr>
      </w:pPr>
      <w:r>
        <w:rPr>
          <w:rFonts w:hint="eastAsia" w:ascii="仿宋_GB2312" w:hAnsi="仿宋_GB2312" w:eastAsia="仿宋_GB2312" w:cs="仿宋_GB2312"/>
          <w:snapToGrid w:val="0"/>
          <w:color w:val="auto"/>
          <w:spacing w:val="20"/>
          <w:sz w:val="24"/>
          <w:szCs w:val="24"/>
          <w:lang w:bidi="ar"/>
        </w:rPr>
        <w:t>项目联系人：</w:t>
      </w:r>
      <w:r>
        <w:rPr>
          <w:rFonts w:hint="eastAsia" w:ascii="仿宋_GB2312" w:hAnsi="仿宋_GB2312" w:eastAsia="仿宋_GB2312" w:cs="仿宋_GB2312"/>
          <w:snapToGrid w:val="0"/>
          <w:color w:val="auto"/>
          <w:spacing w:val="20"/>
          <w:sz w:val="24"/>
          <w:szCs w:val="24"/>
          <w:lang w:eastAsia="zh-CN" w:bidi="ar"/>
        </w:rPr>
        <w:t>史先生</w:t>
      </w:r>
    </w:p>
    <w:p>
      <w:pPr>
        <w:pStyle w:val="44"/>
        <w:widowControl/>
        <w:adjustRightInd w:val="0"/>
        <w:snapToGrid w:val="0"/>
        <w:spacing w:line="460" w:lineRule="exact"/>
        <w:ind w:firstLine="560" w:firstLineChars="200"/>
        <w:rPr>
          <w:rFonts w:hint="eastAsia" w:ascii="仿宋_GB2312" w:hAnsi="仿宋_GB2312" w:eastAsia="仿宋_GB2312" w:cs="仿宋_GB2312"/>
          <w:snapToGrid w:val="0"/>
          <w:color w:val="auto"/>
          <w:spacing w:val="20"/>
          <w:sz w:val="24"/>
          <w:szCs w:val="24"/>
          <w:lang w:eastAsia="zh-CN" w:bidi="ar"/>
        </w:rPr>
      </w:pPr>
      <w:r>
        <w:rPr>
          <w:rFonts w:hint="eastAsia" w:ascii="仿宋_GB2312" w:hAnsi="仿宋_GB2312" w:eastAsia="仿宋_GB2312" w:cs="仿宋_GB2312"/>
          <w:snapToGrid w:val="0"/>
          <w:color w:val="auto"/>
          <w:spacing w:val="20"/>
          <w:sz w:val="24"/>
          <w:szCs w:val="24"/>
          <w:lang w:bidi="ar"/>
        </w:rPr>
        <w:t>联系方式：</w:t>
      </w:r>
      <w:r>
        <w:rPr>
          <w:rFonts w:hint="eastAsia" w:ascii="仿宋_GB2312" w:hAnsi="仿宋_GB2312" w:eastAsia="仿宋_GB2312" w:cs="仿宋_GB2312"/>
          <w:snapToGrid w:val="0"/>
          <w:color w:val="auto"/>
          <w:spacing w:val="20"/>
          <w:sz w:val="24"/>
          <w:szCs w:val="24"/>
          <w:lang w:eastAsia="zh-CN" w:bidi="ar"/>
        </w:rPr>
        <w:t>13937902467</w:t>
      </w:r>
    </w:p>
    <w:p>
      <w:pPr>
        <w:pStyle w:val="45"/>
        <w:spacing w:line="460" w:lineRule="exact"/>
        <w:jc w:val="right"/>
        <w:rPr>
          <w:rFonts w:hint="eastAsia" w:ascii="仿宋_GB2312" w:hAnsi="仿宋_GB2312" w:eastAsia="仿宋_GB2312" w:cs="仿宋_GB2312"/>
          <w:color w:val="auto"/>
          <w:spacing w:val="20"/>
          <w:kern w:val="0"/>
          <w:sz w:val="24"/>
          <w:szCs w:val="24"/>
          <w:shd w:val="clear" w:color="auto" w:fill="FFFFFF"/>
        </w:rPr>
      </w:pPr>
    </w:p>
    <w:p>
      <w:pPr>
        <w:pStyle w:val="45"/>
        <w:spacing w:line="460" w:lineRule="exact"/>
        <w:jc w:val="right"/>
        <w:rPr>
          <w:rFonts w:hint="eastAsia" w:ascii="仿宋_GB2312" w:hAnsi="仿宋_GB2312" w:eastAsia="仿宋_GB2312" w:cs="仿宋_GB2312"/>
          <w:color w:val="auto"/>
          <w:spacing w:val="20"/>
          <w:sz w:val="24"/>
          <w:szCs w:val="24"/>
        </w:rPr>
      </w:pPr>
      <w:r>
        <w:rPr>
          <w:rFonts w:hint="eastAsia" w:ascii="仿宋_GB2312" w:hAnsi="仿宋_GB2312" w:eastAsia="仿宋_GB2312" w:cs="仿宋_GB2312"/>
          <w:color w:val="auto"/>
          <w:spacing w:val="20"/>
          <w:kern w:val="0"/>
          <w:sz w:val="24"/>
          <w:szCs w:val="24"/>
          <w:shd w:val="clear" w:color="auto" w:fill="FFFFFF"/>
        </w:rPr>
        <w:t>202</w:t>
      </w:r>
      <w:r>
        <w:rPr>
          <w:rFonts w:hint="eastAsia" w:ascii="仿宋_GB2312" w:hAnsi="仿宋_GB2312" w:eastAsia="仿宋_GB2312" w:cs="仿宋_GB2312"/>
          <w:color w:val="auto"/>
          <w:spacing w:val="20"/>
          <w:kern w:val="0"/>
          <w:sz w:val="24"/>
          <w:szCs w:val="24"/>
          <w:shd w:val="clear" w:color="auto" w:fill="FFFFFF"/>
          <w:lang w:val="en-US" w:eastAsia="zh-CN"/>
        </w:rPr>
        <w:t>4</w:t>
      </w:r>
      <w:r>
        <w:rPr>
          <w:rFonts w:hint="eastAsia" w:ascii="仿宋_GB2312" w:hAnsi="仿宋_GB2312" w:eastAsia="仿宋_GB2312" w:cs="仿宋_GB2312"/>
          <w:color w:val="auto"/>
          <w:spacing w:val="20"/>
          <w:kern w:val="0"/>
          <w:sz w:val="24"/>
          <w:szCs w:val="24"/>
          <w:shd w:val="clear" w:color="auto" w:fill="FFFFFF"/>
        </w:rPr>
        <w:t>年</w:t>
      </w:r>
      <w:r>
        <w:rPr>
          <w:rFonts w:hint="eastAsia" w:ascii="仿宋_GB2312" w:hAnsi="仿宋_GB2312" w:eastAsia="仿宋_GB2312" w:cs="仿宋_GB2312"/>
          <w:color w:val="auto"/>
          <w:spacing w:val="20"/>
          <w:kern w:val="0"/>
          <w:sz w:val="24"/>
          <w:szCs w:val="24"/>
          <w:shd w:val="clear" w:color="auto" w:fill="FFFFFF"/>
          <w:lang w:val="en-US" w:eastAsia="zh-CN"/>
        </w:rPr>
        <w:t>01</w:t>
      </w:r>
      <w:r>
        <w:rPr>
          <w:rFonts w:hint="eastAsia" w:ascii="仿宋_GB2312" w:hAnsi="仿宋_GB2312" w:eastAsia="仿宋_GB2312" w:cs="仿宋_GB2312"/>
          <w:color w:val="auto"/>
          <w:spacing w:val="20"/>
          <w:kern w:val="0"/>
          <w:sz w:val="24"/>
          <w:szCs w:val="24"/>
          <w:shd w:val="clear" w:color="auto" w:fill="FFFFFF"/>
        </w:rPr>
        <w:t>月</w:t>
      </w:r>
      <w:r>
        <w:rPr>
          <w:rFonts w:hint="eastAsia" w:ascii="仿宋_GB2312" w:hAnsi="仿宋_GB2312" w:eastAsia="仿宋_GB2312" w:cs="仿宋_GB2312"/>
          <w:color w:val="auto"/>
          <w:spacing w:val="20"/>
          <w:kern w:val="0"/>
          <w:sz w:val="24"/>
          <w:szCs w:val="24"/>
          <w:shd w:val="clear" w:color="auto" w:fill="FFFFFF"/>
          <w:lang w:val="en-US" w:eastAsia="zh-CN"/>
        </w:rPr>
        <w:t>31</w:t>
      </w:r>
      <w:r>
        <w:rPr>
          <w:rFonts w:hint="eastAsia" w:ascii="仿宋_GB2312" w:hAnsi="仿宋_GB2312" w:eastAsia="仿宋_GB2312" w:cs="仿宋_GB2312"/>
          <w:color w:val="auto"/>
          <w:spacing w:val="20"/>
          <w:kern w:val="0"/>
          <w:sz w:val="24"/>
          <w:szCs w:val="24"/>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2YzI1ZjRjMjI0ZWI0OWNjMTE4NzhjZjQxNzI2N2MifQ=="/>
  </w:docVars>
  <w:rsids>
    <w:rsidRoot w:val="6AF958B8"/>
    <w:rsid w:val="6AF95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正文_1_1"/>
    <w:next w:val="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
    <w:name w:val="正文文本_1_1_2"/>
    <w:basedOn w:val="6"/>
    <w:next w:val="21"/>
    <w:autoRedefine/>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6">
    <w:name w:val="正文_1_0_1"/>
    <w:basedOn w:val="7"/>
    <w:next w:val="5"/>
    <w:autoRedefine/>
    <w:qFormat/>
    <w:uiPriority w:val="0"/>
    <w:pPr>
      <w:widowControl w:val="0"/>
      <w:jc w:val="both"/>
    </w:pPr>
    <w:rPr>
      <w:rFonts w:ascii="Calibri" w:hAnsi="Calibri"/>
      <w:lang w:val="en-US" w:eastAsia="zh-CN" w:bidi="ar-SA"/>
    </w:rPr>
  </w:style>
  <w:style w:type="paragraph" w:customStyle="1" w:styleId="7">
    <w:name w:val="正文_2_1"/>
    <w:next w:val="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Default_1_0"/>
    <w:next w:val="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9">
    <w:name w:val="正文_8_0"/>
    <w:basedOn w:val="10"/>
    <w:next w:val="13"/>
    <w:qFormat/>
    <w:uiPriority w:val="0"/>
    <w:rPr>
      <w:rFonts w:ascii="Calibri" w:hAnsi="Calibri" w:eastAsia="宋体"/>
      <w:sz w:val="24"/>
      <w:szCs w:val="24"/>
    </w:rPr>
  </w:style>
  <w:style w:type="paragraph" w:customStyle="1" w:styleId="10">
    <w:name w:val="正文_9"/>
    <w:next w:val="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正文文本_8"/>
    <w:basedOn w:val="10"/>
    <w:next w:val="12"/>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2">
    <w:name w:val="Default_8"/>
    <w:next w:val="10"/>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3">
    <w:name w:val="正文文本_1_0"/>
    <w:basedOn w:val="14"/>
    <w:next w:val="8"/>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4">
    <w:name w:val="正文_1_0_2"/>
    <w:basedOn w:val="15"/>
    <w:next w:val="16"/>
    <w:qFormat/>
    <w:uiPriority w:val="0"/>
    <w:rPr>
      <w:kern w:val="2"/>
      <w:sz w:val="21"/>
      <w:szCs w:val="21"/>
    </w:rPr>
  </w:style>
  <w:style w:type="paragraph" w:customStyle="1" w:styleId="15">
    <w:name w:val="正文_2_2"/>
    <w:next w:val="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正文文本_1_1_1"/>
    <w:basedOn w:val="17"/>
    <w:next w:val="20"/>
    <w:autoRedefine/>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17">
    <w:name w:val="正文_1_0_1_0"/>
    <w:basedOn w:val="7"/>
    <w:next w:val="18"/>
    <w:autoRedefine/>
    <w:qFormat/>
    <w:uiPriority w:val="0"/>
    <w:pPr>
      <w:widowControl w:val="0"/>
      <w:jc w:val="both"/>
    </w:pPr>
    <w:rPr>
      <w:rFonts w:ascii="Calibri" w:hAnsi="Calibri"/>
      <w:lang w:val="en-US" w:eastAsia="zh-CN" w:bidi="ar-SA"/>
    </w:rPr>
  </w:style>
  <w:style w:type="paragraph" w:customStyle="1" w:styleId="18">
    <w:name w:val="正文文本_1_1_0"/>
    <w:basedOn w:val="19"/>
    <w:next w:val="19"/>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9">
    <w:name w:val="正文_1_1_0"/>
    <w:next w:val="1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文本 2_1_1_0"/>
    <w:basedOn w:val="17"/>
    <w:semiHidden/>
    <w:qFormat/>
    <w:uiPriority w:val="0"/>
    <w:pPr>
      <w:spacing w:before="100" w:beforeAutospacing="1" w:after="120" w:line="480" w:lineRule="auto"/>
    </w:pPr>
  </w:style>
  <w:style w:type="paragraph" w:customStyle="1" w:styleId="21">
    <w:name w:val="正文文本 2_1_1"/>
    <w:basedOn w:val="17"/>
    <w:autoRedefine/>
    <w:semiHidden/>
    <w:qFormat/>
    <w:uiPriority w:val="0"/>
    <w:pPr>
      <w:spacing w:before="100" w:beforeAutospacing="1" w:after="120" w:line="480" w:lineRule="auto"/>
    </w:pPr>
  </w:style>
  <w:style w:type="paragraph" w:customStyle="1" w:styleId="22">
    <w:name w:val="*正文_1_0"/>
    <w:basedOn w:val="23"/>
    <w:next w:val="23"/>
    <w:qFormat/>
    <w:uiPriority w:val="0"/>
    <w:pPr>
      <w:widowControl/>
      <w:ind w:firstLine="482"/>
    </w:pPr>
    <w:rPr>
      <w:rFonts w:ascii="微软雅黑" w:hAnsi="微软雅黑" w:eastAsia="微软雅黑"/>
      <w:kern w:val="0"/>
      <w:szCs w:val="20"/>
    </w:rPr>
  </w:style>
  <w:style w:type="paragraph" w:customStyle="1" w:styleId="23">
    <w:name w:val="正文_1_0_0_0"/>
    <w:basedOn w:val="24"/>
    <w:next w:val="25"/>
    <w:autoRedefine/>
    <w:qFormat/>
    <w:uiPriority w:val="0"/>
    <w:pPr>
      <w:widowControl w:val="0"/>
      <w:jc w:val="both"/>
    </w:pPr>
    <w:rPr>
      <w:rFonts w:ascii="Calibri" w:hAnsi="Calibri"/>
      <w:kern w:val="2"/>
      <w:sz w:val="21"/>
      <w:szCs w:val="22"/>
      <w:lang w:val="en-US" w:eastAsia="zh-CN" w:bidi="ar-SA"/>
    </w:rPr>
  </w:style>
  <w:style w:type="paragraph" w:customStyle="1" w:styleId="24">
    <w:name w:val="正文_2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文本_1_0_0"/>
    <w:basedOn w:val="26"/>
    <w:next w:val="36"/>
    <w:autoRedefine/>
    <w:qFormat/>
    <w:uiPriority w:val="0"/>
    <w:rPr>
      <w:rFonts w:eastAsia="仿宋_GB2312"/>
      <w:kern w:val="2"/>
      <w:sz w:val="28"/>
      <w:szCs w:val="30"/>
    </w:rPr>
  </w:style>
  <w:style w:type="paragraph" w:customStyle="1" w:styleId="26">
    <w:name w:val="正文_1_0_1_1"/>
    <w:basedOn w:val="27"/>
    <w:next w:val="29"/>
    <w:autoRedefine/>
    <w:qFormat/>
    <w:uiPriority w:val="0"/>
    <w:pPr>
      <w:widowControl w:val="0"/>
      <w:jc w:val="both"/>
    </w:pPr>
    <w:rPr>
      <w:rFonts w:ascii="Calibri" w:hAnsi="Calibri"/>
      <w:lang w:val="en-US" w:eastAsia="zh-CN" w:bidi="ar-SA"/>
    </w:rPr>
  </w:style>
  <w:style w:type="paragraph" w:customStyle="1" w:styleId="27">
    <w:name w:val="正文_2_1_0_0"/>
    <w:next w:val="2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Default_1_0_0_0"/>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正文文本_1_2_0"/>
    <w:basedOn w:val="30"/>
    <w:next w:val="34"/>
    <w:autoRedefine/>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30">
    <w:name w:val="正文_1_2_0_0"/>
    <w:next w:val="3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文本_1_1_0_0"/>
    <w:basedOn w:val="26"/>
    <w:next w:val="32"/>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32">
    <w:name w:val="正文_1_1_0_0"/>
    <w:next w:val="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文本_1_1_1_0"/>
    <w:basedOn w:val="32"/>
    <w:next w:val="32"/>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34">
    <w:name w:val="style4_0_0_0"/>
    <w:basedOn w:val="30"/>
    <w:next w:val="35"/>
    <w:qFormat/>
    <w:uiPriority w:val="0"/>
    <w:pPr>
      <w:widowControl/>
      <w:autoSpaceDE/>
      <w:autoSpaceDN/>
      <w:spacing w:before="280" w:after="280" w:line="240" w:lineRule="auto"/>
      <w:ind w:left="0" w:firstLine="0"/>
      <w:jc w:val="both"/>
    </w:pPr>
    <w:rPr>
      <w:rFonts w:ascii="宋体" w:eastAsia="宋体"/>
      <w:sz w:val="18"/>
    </w:rPr>
  </w:style>
  <w:style w:type="paragraph" w:customStyle="1" w:styleId="35">
    <w:name w:val="2_1_0_0"/>
    <w:basedOn w:val="30"/>
    <w:next w:val="30"/>
    <w:qFormat/>
    <w:uiPriority w:val="0"/>
    <w:pPr>
      <w:adjustRightInd w:val="0"/>
      <w:spacing w:line="420" w:lineRule="atLeast"/>
      <w:ind w:left="1134" w:hanging="227"/>
    </w:pPr>
    <w:rPr>
      <w:rFonts w:ascii="Times New Roman" w:hAnsi="Times New Roman"/>
      <w:kern w:val="0"/>
      <w:szCs w:val="20"/>
    </w:rPr>
  </w:style>
  <w:style w:type="paragraph" w:customStyle="1" w:styleId="36">
    <w:name w:val="正文文本 2_1_0"/>
    <w:basedOn w:val="37"/>
    <w:autoRedefine/>
    <w:semiHidden/>
    <w:qFormat/>
    <w:uiPriority w:val="0"/>
    <w:pPr>
      <w:spacing w:before="100" w:beforeAutospacing="1" w:after="120" w:line="480" w:lineRule="auto"/>
    </w:pPr>
  </w:style>
  <w:style w:type="paragraph" w:customStyle="1" w:styleId="37">
    <w:name w:val="正文_1_0_0"/>
    <w:basedOn w:val="38"/>
    <w:next w:val="13"/>
    <w:autoRedefine/>
    <w:qFormat/>
    <w:uiPriority w:val="0"/>
    <w:pPr>
      <w:widowControl w:val="0"/>
      <w:jc w:val="both"/>
    </w:pPr>
    <w:rPr>
      <w:rFonts w:ascii="Calibri" w:hAnsi="Calibri"/>
      <w:kern w:val="2"/>
      <w:sz w:val="21"/>
      <w:szCs w:val="22"/>
      <w:lang w:val="en-US" w:eastAsia="zh-CN" w:bidi="ar-SA"/>
    </w:rPr>
  </w:style>
  <w:style w:type="paragraph" w:customStyle="1" w:styleId="38">
    <w:name w:val="正文_2_0"/>
    <w:next w:val="3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正文文本_2_0"/>
    <w:basedOn w:val="38"/>
    <w:next w:val="40"/>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40">
    <w:name w:val="Default_2_0"/>
    <w:next w:val="3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41">
    <w:name w:val="正文_2"/>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Default_1"/>
    <w:next w:val="43"/>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3">
    <w:name w:val="表格文字"/>
    <w:basedOn w:val="41"/>
    <w:autoRedefine/>
    <w:qFormat/>
    <w:uiPriority w:val="0"/>
    <w:pPr>
      <w:adjustRightInd w:val="0"/>
      <w:spacing w:line="420" w:lineRule="atLeast"/>
      <w:jc w:val="left"/>
    </w:pPr>
    <w:rPr>
      <w:rFonts w:ascii="Times New Roman" w:hAnsi="Times New Roman"/>
      <w:kern w:val="0"/>
      <w:szCs w:val="20"/>
    </w:rPr>
  </w:style>
  <w:style w:type="paragraph" w:customStyle="1" w:styleId="44">
    <w:name w:val="正文_1_0_3"/>
    <w:next w:val="1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1_0"/>
    <w:next w:val="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正文文本_1_1"/>
    <w:basedOn w:val="45"/>
    <w:next w:val="47"/>
    <w:autoRedefine/>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47">
    <w:name w:val="style4_0_0"/>
    <w:basedOn w:val="45"/>
    <w:next w:val="48"/>
    <w:autoRedefine/>
    <w:qFormat/>
    <w:uiPriority w:val="0"/>
    <w:pPr>
      <w:widowControl/>
      <w:autoSpaceDE/>
      <w:autoSpaceDN/>
      <w:spacing w:before="280" w:after="280" w:line="240" w:lineRule="auto"/>
      <w:ind w:left="0" w:firstLine="0"/>
      <w:jc w:val="both"/>
    </w:pPr>
    <w:rPr>
      <w:rFonts w:ascii="宋体" w:eastAsia="宋体"/>
      <w:sz w:val="18"/>
    </w:rPr>
  </w:style>
  <w:style w:type="paragraph" w:customStyle="1" w:styleId="48">
    <w:name w:val="2_1_0"/>
    <w:basedOn w:val="45"/>
    <w:next w:val="45"/>
    <w:autoRedefine/>
    <w:qFormat/>
    <w:uiPriority w:val="0"/>
    <w:pPr>
      <w:adjustRightInd w:val="0"/>
      <w:spacing w:line="420" w:lineRule="atLeast"/>
      <w:ind w:left="1134" w:hanging="227"/>
    </w:pPr>
    <w:rPr>
      <w:rFonts w:ascii="Times New Roman" w:hAnsi="Times New Roman"/>
      <w:kern w:val="0"/>
      <w:szCs w:val="20"/>
    </w:rPr>
  </w:style>
  <w:style w:type="paragraph" w:customStyle="1" w:styleId="49">
    <w:name w:val="正文_0"/>
    <w:next w:val="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文本_0"/>
    <w:basedOn w:val="49"/>
    <w:next w:val="51"/>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51">
    <w:name w:val="Default_0"/>
    <w:next w:val="49"/>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2024-01-31T02:25:00Z</dcterms:created>
  <dc:creator>〰</dc:creator>
  <cp:lastModifiedBy>〰</cp:lastModifiedBy>
  <dcterms:modified xsi:type="dcterms:W3CDTF">2024-01-31T02:25:43Z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E72189BA125F4ED289CE24E09E1F5EFA_11</vt:lpwstr>
  </property>
</Properties>
</file>