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102"/>
        <w:gridCol w:w="2179"/>
        <w:gridCol w:w="2952"/>
        <w:gridCol w:w="2072"/>
        <w:gridCol w:w="207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采购单位名称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采购项目名称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采购需求概况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预计采购时间（填写到月）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新安县交通运输局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新安县城乡交通运输一体化建设项目一期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新安县城乡交通运输一体化建设项目配套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6条改建道路施工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及监理</w:t>
            </w:r>
            <w:bookmarkStart w:id="0" w:name="_GoBack"/>
            <w:bookmarkEnd w:id="0"/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5550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2024年4月</w:t>
            </w:r>
          </w:p>
        </w:tc>
        <w:tc>
          <w:tcPr>
            <w:tcW w:w="2072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BhNTNmNGNmYzU1OWFhYzMxMmU1MmY3YTUwY2UifQ=="/>
  </w:docVars>
  <w:rsids>
    <w:rsidRoot w:val="00000000"/>
    <w:rsid w:val="01992980"/>
    <w:rsid w:val="4ADA535A"/>
    <w:rsid w:val="56054432"/>
    <w:rsid w:val="62C03E1E"/>
    <w:rsid w:val="706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2024-03-25T03:35:18Z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1904592425204BDF9B99857A2F710CA0_13</vt:lpwstr>
  </property>
</Properties>
</file>