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rFonts w:hint="eastAsia" w:ascii="仿宋" w:hAnsi="仿宋" w:eastAsia="仿宋" w:cs="仿宋"/>
          <w:lang w:val="en-US" w:eastAsia="zh-CN"/>
        </w:rPr>
      </w:pPr>
      <w:r>
        <w:rPr>
          <w:rStyle w:val="51"/>
          <w:rFonts w:hint="eastAsia" w:ascii="仿宋" w:hAnsi="仿宋" w:eastAsia="仿宋" w:cs="仿宋"/>
          <w:b/>
          <w:i w:val="0"/>
          <w:caps w:val="0"/>
          <w:spacing w:val="0"/>
          <w:w w:val="100"/>
          <w:kern w:val="2"/>
          <w:sz w:val="44"/>
          <w:szCs w:val="44"/>
          <w:lang w:val="en-US" w:eastAsia="zh-CN" w:bidi="ar-SA"/>
        </w:rPr>
        <w:t>洛阳市城乡一体化示范区交通运输局洛阳市X012大谷路（庞寇交界至府金线）段修复养护工程项目</w:t>
      </w:r>
    </w:p>
    <w:p>
      <w:pPr>
        <w:rPr>
          <w:rFonts w:hint="eastAsia" w:ascii="仿宋" w:hAnsi="仿宋" w:eastAsia="仿宋" w:cs="仿宋"/>
          <w:lang w:val="en-US" w:eastAsia="zh-CN"/>
        </w:rPr>
      </w:pPr>
    </w:p>
    <w:p>
      <w:pPr>
        <w:rPr>
          <w:rFonts w:hint="eastAsia" w:ascii="仿宋" w:hAnsi="仿宋" w:eastAsia="仿宋" w:cs="仿宋"/>
          <w:lang w:val="en-US" w:eastAsia="zh-CN"/>
        </w:rPr>
      </w:pPr>
    </w:p>
    <w:p>
      <w:pPr>
        <w:widowControl/>
        <w:snapToGrid w:val="0"/>
        <w:spacing w:before="0" w:beforeAutospacing="0" w:after="0" w:afterAutospacing="0" w:line="240" w:lineRule="auto"/>
        <w:jc w:val="center"/>
        <w:textAlignment w:val="baseline"/>
        <w:rPr>
          <w:rStyle w:val="51"/>
          <w:rFonts w:hint="eastAsia" w:ascii="仿宋" w:hAnsi="仿宋" w:eastAsia="仿宋" w:cs="仿宋"/>
          <w:b/>
          <w:i w:val="0"/>
          <w:caps w:val="0"/>
          <w:spacing w:val="0"/>
          <w:w w:val="100"/>
          <w:kern w:val="0"/>
          <w:sz w:val="84"/>
          <w:szCs w:val="84"/>
          <w:lang w:val="en-US" w:eastAsia="zh-CN" w:bidi="ar-SA"/>
        </w:rPr>
      </w:pPr>
      <w:r>
        <w:rPr>
          <w:rStyle w:val="51"/>
          <w:rFonts w:hint="eastAsia" w:ascii="仿宋" w:hAnsi="仿宋" w:eastAsia="仿宋" w:cs="仿宋"/>
          <w:b/>
          <w:i w:val="0"/>
          <w:caps w:val="0"/>
          <w:spacing w:val="0"/>
          <w:w w:val="100"/>
          <w:kern w:val="0"/>
          <w:sz w:val="84"/>
          <w:szCs w:val="84"/>
          <w:lang w:val="en-US" w:eastAsia="zh-CN" w:bidi="ar-SA"/>
        </w:rPr>
        <w:t>招 标 文 件</w:t>
      </w:r>
    </w:p>
    <w:p>
      <w:pPr>
        <w:widowControl/>
        <w:snapToGrid w:val="0"/>
        <w:spacing w:before="0" w:beforeAutospacing="0" w:after="0" w:afterAutospacing="0" w:line="240" w:lineRule="auto"/>
        <w:ind w:firstLine="42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p>
    <w:p>
      <w:pPr>
        <w:pStyle w:val="186"/>
        <w:snapToGrid w:val="0"/>
        <w:spacing w:before="0" w:beforeAutospacing="0" w:after="0" w:afterAutospacing="0" w:line="360" w:lineRule="auto"/>
        <w:jc w:val="center"/>
        <w:textAlignment w:val="baseline"/>
        <w:rPr>
          <w:rStyle w:val="51"/>
          <w:rFonts w:hint="default" w:ascii="仿宋" w:hAnsi="仿宋" w:eastAsia="仿宋" w:cs="仿宋"/>
          <w:b/>
          <w:bCs/>
          <w:i w:val="0"/>
          <w:caps w:val="0"/>
          <w:color w:val="000000"/>
          <w:spacing w:val="0"/>
          <w:w w:val="100"/>
          <w:kern w:val="2"/>
          <w:sz w:val="32"/>
          <w:szCs w:val="24"/>
          <w:highlight w:val="none"/>
          <w:lang w:val="en-US" w:eastAsia="zh-CN" w:bidi="ar-SA"/>
        </w:rPr>
      </w:pPr>
      <w:r>
        <w:rPr>
          <w:rStyle w:val="51"/>
          <w:rFonts w:hint="eastAsia" w:ascii="仿宋" w:hAnsi="仿宋" w:eastAsia="仿宋" w:cs="仿宋"/>
          <w:b/>
          <w:bCs/>
          <w:i w:val="0"/>
          <w:caps w:val="0"/>
          <w:color w:val="000000"/>
          <w:spacing w:val="0"/>
          <w:w w:val="100"/>
          <w:kern w:val="2"/>
          <w:sz w:val="32"/>
          <w:szCs w:val="24"/>
          <w:highlight w:val="none"/>
          <w:lang w:val="en-US" w:eastAsia="zh-CN" w:bidi="ar-SA"/>
        </w:rPr>
        <w:t>政府采购管理部门备案编号： 2024-01-7</w:t>
      </w:r>
    </w:p>
    <w:p>
      <w:pPr>
        <w:pStyle w:val="186"/>
        <w:snapToGrid w:val="0"/>
        <w:spacing w:before="0" w:beforeAutospacing="0" w:after="0" w:afterAutospacing="0" w:line="360" w:lineRule="auto"/>
        <w:jc w:val="center"/>
        <w:textAlignment w:val="baseline"/>
        <w:rPr>
          <w:rStyle w:val="51"/>
          <w:rFonts w:hint="eastAsia" w:ascii="仿宋" w:hAnsi="仿宋" w:eastAsia="仿宋" w:cs="仿宋"/>
          <w:b/>
          <w:bCs/>
          <w:i w:val="0"/>
          <w:caps w:val="0"/>
          <w:color w:val="000000"/>
          <w:spacing w:val="0"/>
          <w:w w:val="100"/>
          <w:kern w:val="2"/>
          <w:sz w:val="32"/>
          <w:szCs w:val="24"/>
          <w:highlight w:val="none"/>
          <w:lang w:val="en-US" w:eastAsia="zh-CN" w:bidi="ar-SA"/>
        </w:rPr>
      </w:pPr>
      <w:r>
        <w:rPr>
          <w:rStyle w:val="51"/>
          <w:rFonts w:hint="eastAsia" w:ascii="仿宋" w:hAnsi="仿宋" w:eastAsia="仿宋" w:cs="仿宋"/>
          <w:b/>
          <w:bCs/>
          <w:i w:val="0"/>
          <w:caps w:val="0"/>
          <w:color w:val="000000"/>
          <w:spacing w:val="0"/>
          <w:w w:val="100"/>
          <w:kern w:val="2"/>
          <w:sz w:val="32"/>
          <w:szCs w:val="24"/>
          <w:highlight w:val="none"/>
          <w:lang w:val="en-US" w:eastAsia="zh-CN" w:bidi="ar-SA"/>
        </w:rPr>
        <w:t>招标编号： 伊滨工施招标(2024)0014号</w:t>
      </w:r>
    </w:p>
    <w:p>
      <w:pPr>
        <w:pStyle w:val="186"/>
        <w:snapToGrid w:val="0"/>
        <w:spacing w:before="0" w:beforeAutospacing="0" w:after="0" w:afterAutospacing="0" w:line="240" w:lineRule="auto"/>
        <w:textAlignment w:val="baseline"/>
        <w:rPr>
          <w:rStyle w:val="51"/>
          <w:rFonts w:hint="eastAsia" w:ascii="仿宋" w:hAnsi="仿宋" w:eastAsia="仿宋" w:cs="仿宋"/>
          <w:b w:val="0"/>
          <w:i w:val="0"/>
          <w:caps w:val="0"/>
          <w:color w:val="000000"/>
          <w:spacing w:val="0"/>
          <w:w w:val="100"/>
          <w:kern w:val="2"/>
          <w:sz w:val="24"/>
          <w:szCs w:val="21"/>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1"/>
          <w:szCs w:val="21"/>
          <w:lang w:val="en-US" w:eastAsia="zh-CN" w:bidi="ar-SA"/>
        </w:rPr>
      </w:pPr>
    </w:p>
    <w:p>
      <w:pPr>
        <w:pStyle w:val="186"/>
        <w:snapToGrid w:val="0"/>
        <w:spacing w:before="0" w:beforeAutospacing="0" w:after="0" w:afterAutospacing="0" w:line="240" w:lineRule="auto"/>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r>
        <w:rPr>
          <w:rFonts w:hint="eastAsia" w:ascii="宋体" w:hAnsi="宋体" w:cs="宋体"/>
        </w:rPr>
        <w:drawing>
          <wp:anchor distT="0" distB="0" distL="114300" distR="114300" simplePos="0" relativeHeight="251663360" behindDoc="0" locked="0" layoutInCell="1" allowOverlap="1">
            <wp:simplePos x="0" y="0"/>
            <wp:positionH relativeFrom="column">
              <wp:posOffset>2112010</wp:posOffset>
            </wp:positionH>
            <wp:positionV relativeFrom="paragraph">
              <wp:posOffset>82550</wp:posOffset>
            </wp:positionV>
            <wp:extent cx="1638300" cy="1677670"/>
            <wp:effectExtent l="0" t="0" r="0" b="17780"/>
            <wp:wrapTopAndBottom/>
            <wp:docPr id="1" name="图片 1" descr="5be1bb94d807ba93ed5b6b98d015b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be1bb94d807ba93ed5b6b98d015b81"/>
                    <pic:cNvPicPr>
                      <a:picLocks noChangeAspect="1"/>
                    </pic:cNvPicPr>
                  </pic:nvPicPr>
                  <pic:blipFill>
                    <a:blip r:embed="rId12"/>
                    <a:stretch>
                      <a:fillRect/>
                    </a:stretch>
                  </pic:blipFill>
                  <pic:spPr>
                    <a:xfrm>
                      <a:off x="0" y="0"/>
                      <a:ext cx="1638300" cy="1677670"/>
                    </a:xfrm>
                    <a:prstGeom prst="rect">
                      <a:avLst/>
                    </a:prstGeom>
                    <a:noFill/>
                    <a:ln>
                      <a:noFill/>
                    </a:ln>
                  </pic:spPr>
                </pic:pic>
              </a:graphicData>
            </a:graphic>
          </wp:anchor>
        </w:drawing>
      </w:r>
    </w:p>
    <w:p>
      <w:pPr>
        <w:widowControl/>
        <w:snapToGrid w:val="0"/>
        <w:spacing w:before="0" w:beforeAutospacing="0" w:after="0" w:afterAutospacing="0" w:line="240" w:lineRule="auto"/>
        <w:ind w:firstLine="42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p>
    <w:p>
      <w:pPr>
        <w:widowControl/>
        <w:snapToGrid w:val="0"/>
        <w:spacing w:before="0" w:beforeAutospacing="0" w:after="0" w:afterAutospacing="0" w:line="240" w:lineRule="auto"/>
        <w:ind w:firstLine="42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p>
    <w:p>
      <w:pPr>
        <w:widowControl/>
        <w:snapToGrid w:val="0"/>
        <w:spacing w:before="0" w:beforeAutospacing="0" w:after="0" w:afterAutospacing="0" w:line="240" w:lineRule="auto"/>
        <w:ind w:firstLine="42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p>
    <w:p>
      <w:pPr>
        <w:widowControl/>
        <w:snapToGrid w:val="0"/>
        <w:spacing w:before="0" w:beforeAutospacing="0" w:after="0" w:afterAutospacing="0" w:line="240" w:lineRule="auto"/>
        <w:ind w:firstLine="42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p>
    <w:p>
      <w:pPr>
        <w:pStyle w:val="186"/>
        <w:snapToGrid w:val="0"/>
        <w:spacing w:before="0" w:beforeAutospacing="0" w:after="0" w:afterAutospacing="0" w:line="240" w:lineRule="auto"/>
        <w:textAlignment w:val="baseline"/>
        <w:rPr>
          <w:rStyle w:val="51"/>
          <w:rFonts w:hint="eastAsia" w:ascii="仿宋" w:hAnsi="仿宋" w:eastAsia="仿宋" w:cs="仿宋"/>
          <w:b w:val="0"/>
          <w:i w:val="0"/>
          <w:caps w:val="0"/>
          <w:color w:val="000000"/>
          <w:spacing w:val="0"/>
          <w:w w:val="100"/>
          <w:kern w:val="2"/>
          <w:sz w:val="24"/>
          <w:szCs w:val="21"/>
          <w:lang w:val="en-US" w:eastAsia="zh-CN" w:bidi="ar-SA"/>
        </w:rPr>
      </w:pPr>
    </w:p>
    <w:p>
      <w:pPr>
        <w:pStyle w:val="363"/>
        <w:spacing w:line="360" w:lineRule="auto"/>
        <w:ind w:left="1648" w:leftChars="785"/>
        <w:rPr>
          <w:rFonts w:hint="eastAsia" w:ascii="仿宋" w:hAnsi="仿宋" w:eastAsia="仿宋" w:cs="仿宋"/>
          <w:b/>
          <w:bCs/>
          <w:spacing w:val="14"/>
          <w:sz w:val="28"/>
          <w:szCs w:val="28"/>
        </w:rPr>
      </w:pPr>
    </w:p>
    <w:p>
      <w:pPr>
        <w:pStyle w:val="363"/>
        <w:spacing w:line="360" w:lineRule="auto"/>
        <w:ind w:leftChars="800"/>
        <w:rPr>
          <w:rFonts w:hint="eastAsia" w:ascii="仿宋" w:hAnsi="仿宋" w:eastAsia="仿宋" w:cs="仿宋"/>
          <w:b/>
          <w:bCs/>
          <w:spacing w:val="14"/>
          <w:sz w:val="28"/>
          <w:szCs w:val="28"/>
        </w:rPr>
      </w:pPr>
    </w:p>
    <w:p>
      <w:pPr>
        <w:pStyle w:val="363"/>
        <w:spacing w:line="360" w:lineRule="auto"/>
        <w:ind w:leftChars="800"/>
        <w:rPr>
          <w:rFonts w:hint="eastAsia" w:ascii="仿宋" w:hAnsi="仿宋" w:eastAsia="仿宋" w:cs="仿宋"/>
          <w:b/>
          <w:bCs/>
          <w:spacing w:val="14"/>
          <w:sz w:val="28"/>
          <w:szCs w:val="28"/>
        </w:rPr>
      </w:pPr>
    </w:p>
    <w:p>
      <w:pPr>
        <w:pStyle w:val="363"/>
        <w:spacing w:line="360" w:lineRule="auto"/>
        <w:ind w:firstLine="1323" w:firstLineChars="428"/>
        <w:rPr>
          <w:rFonts w:hint="eastAsia" w:ascii="仿宋" w:hAnsi="仿宋" w:eastAsia="仿宋" w:cs="仿宋"/>
          <w:b/>
          <w:bCs/>
          <w:spacing w:val="14"/>
          <w:sz w:val="28"/>
          <w:szCs w:val="28"/>
          <w:lang w:eastAsia="zh-CN"/>
        </w:rPr>
      </w:pPr>
      <w:r>
        <w:rPr>
          <w:rFonts w:hint="eastAsia" w:ascii="仿宋" w:hAnsi="仿宋" w:eastAsia="仿宋" w:cs="仿宋"/>
          <w:b/>
          <w:bCs/>
          <w:spacing w:val="14"/>
          <w:sz w:val="28"/>
          <w:szCs w:val="28"/>
          <w:lang w:val="en-US" w:eastAsia="zh-CN"/>
        </w:rPr>
        <w:t>招 标 人</w:t>
      </w:r>
      <w:r>
        <w:rPr>
          <w:rFonts w:hint="eastAsia" w:ascii="仿宋" w:hAnsi="仿宋" w:eastAsia="仿宋" w:cs="仿宋"/>
          <w:b/>
          <w:bCs/>
          <w:spacing w:val="14"/>
          <w:sz w:val="28"/>
          <w:szCs w:val="28"/>
        </w:rPr>
        <w:t>：</w:t>
      </w:r>
      <w:r>
        <w:rPr>
          <w:rFonts w:hint="eastAsia" w:ascii="仿宋" w:hAnsi="仿宋" w:eastAsia="仿宋" w:cs="仿宋"/>
          <w:b/>
          <w:bCs/>
          <w:spacing w:val="14"/>
          <w:sz w:val="28"/>
          <w:szCs w:val="28"/>
          <w:lang w:val="en-US" w:eastAsia="zh-CN"/>
        </w:rPr>
        <w:t>洛阳市城乡一体化示范区交通运输局</w:t>
      </w:r>
    </w:p>
    <w:p>
      <w:pPr>
        <w:pStyle w:val="363"/>
        <w:spacing w:line="360" w:lineRule="auto"/>
        <w:ind w:firstLine="1323" w:firstLineChars="428"/>
        <w:rPr>
          <w:rFonts w:hint="eastAsia" w:ascii="仿宋" w:hAnsi="仿宋" w:eastAsia="仿宋" w:cs="仿宋"/>
          <w:b/>
          <w:bCs/>
          <w:spacing w:val="14"/>
          <w:sz w:val="28"/>
          <w:szCs w:val="28"/>
          <w:lang w:eastAsia="zh-CN"/>
        </w:rPr>
      </w:pPr>
      <w:r>
        <w:rPr>
          <w:rFonts w:hint="eastAsia" w:ascii="仿宋" w:hAnsi="仿宋" w:eastAsia="仿宋" w:cs="仿宋"/>
          <w:b/>
          <w:bCs/>
          <w:spacing w:val="14"/>
          <w:sz w:val="28"/>
          <w:szCs w:val="28"/>
        </w:rPr>
        <w:t>代理机构：</w:t>
      </w:r>
      <w:r>
        <w:rPr>
          <w:rFonts w:hint="eastAsia" w:ascii="仿宋" w:hAnsi="仿宋" w:eastAsia="仿宋" w:cs="仿宋"/>
          <w:b/>
          <w:bCs/>
          <w:spacing w:val="14"/>
          <w:sz w:val="28"/>
          <w:szCs w:val="28"/>
          <w:lang w:eastAsia="zh-CN"/>
        </w:rPr>
        <w:t>中韵天隆工程集团有限公司</w:t>
      </w:r>
    </w:p>
    <w:p>
      <w:pPr>
        <w:pStyle w:val="363"/>
        <w:spacing w:line="360" w:lineRule="auto"/>
        <w:ind w:firstLine="1323" w:firstLineChars="428"/>
        <w:rPr>
          <w:rFonts w:hint="eastAsia" w:ascii="仿宋" w:hAnsi="仿宋" w:eastAsia="仿宋" w:cs="仿宋"/>
          <w:b/>
          <w:bCs/>
          <w:spacing w:val="14"/>
          <w:sz w:val="28"/>
          <w:szCs w:val="28"/>
        </w:rPr>
      </w:pPr>
      <w:r>
        <w:rPr>
          <w:rFonts w:hint="eastAsia" w:ascii="仿宋" w:hAnsi="仿宋" w:eastAsia="仿宋" w:cs="仿宋"/>
          <w:b/>
          <w:bCs/>
          <w:spacing w:val="14"/>
          <w:sz w:val="28"/>
          <w:szCs w:val="28"/>
        </w:rPr>
        <w:t>日    期：二零二</w:t>
      </w:r>
      <w:r>
        <w:rPr>
          <w:rFonts w:hint="eastAsia" w:ascii="仿宋" w:hAnsi="仿宋" w:eastAsia="仿宋" w:cs="仿宋"/>
          <w:b/>
          <w:bCs/>
          <w:spacing w:val="14"/>
          <w:sz w:val="28"/>
          <w:szCs w:val="28"/>
          <w:lang w:val="en-US" w:eastAsia="zh-CN"/>
        </w:rPr>
        <w:t>四</w:t>
      </w:r>
      <w:r>
        <w:rPr>
          <w:rFonts w:hint="eastAsia" w:ascii="仿宋" w:hAnsi="仿宋" w:eastAsia="仿宋" w:cs="仿宋"/>
          <w:b/>
          <w:bCs/>
          <w:spacing w:val="14"/>
          <w:sz w:val="28"/>
          <w:szCs w:val="28"/>
        </w:rPr>
        <w:t>年</w:t>
      </w:r>
      <w:r>
        <w:rPr>
          <w:rFonts w:hint="eastAsia" w:ascii="仿宋" w:hAnsi="仿宋" w:eastAsia="仿宋" w:cs="仿宋"/>
          <w:b/>
          <w:bCs/>
          <w:spacing w:val="14"/>
          <w:sz w:val="28"/>
          <w:szCs w:val="28"/>
          <w:lang w:val="en-US" w:eastAsia="zh-CN"/>
        </w:rPr>
        <w:t>一</w:t>
      </w:r>
      <w:r>
        <w:rPr>
          <w:rFonts w:hint="eastAsia" w:ascii="仿宋" w:hAnsi="仿宋" w:eastAsia="仿宋" w:cs="仿宋"/>
          <w:b/>
          <w:bCs/>
          <w:spacing w:val="14"/>
          <w:sz w:val="28"/>
          <w:szCs w:val="28"/>
        </w:rPr>
        <w:t>月</w:t>
      </w: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1"/>
          <w:szCs w:val="21"/>
          <w:lang w:val="en-US" w:eastAsia="zh-CN" w:bidi="ar-SA"/>
        </w:rPr>
      </w:pPr>
    </w:p>
    <w:p>
      <w:pPr>
        <w:pStyle w:val="137"/>
        <w:widowControl/>
        <w:snapToGrid w:val="0"/>
        <w:spacing w:before="0" w:beforeAutospacing="0" w:after="120" w:afterAutospacing="0" w:line="240" w:lineRule="auto"/>
        <w:jc w:val="center"/>
        <w:textAlignment w:val="baseline"/>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br w:type="page"/>
      </w:r>
      <w:r>
        <w:rPr>
          <w:rStyle w:val="51"/>
          <w:rFonts w:hint="eastAsia" w:ascii="仿宋" w:hAnsi="仿宋" w:eastAsia="仿宋" w:cs="仿宋"/>
          <w:b/>
          <w:bCs/>
          <w:i w:val="0"/>
          <w:caps w:val="0"/>
          <w:spacing w:val="0"/>
          <w:w w:val="100"/>
          <w:kern w:val="0"/>
          <w:sz w:val="24"/>
          <w:szCs w:val="24"/>
          <w:lang w:val="en-US" w:eastAsia="zh-CN" w:bidi="ar-SA"/>
        </w:rPr>
        <w:t>特 别 提 示</w:t>
      </w:r>
    </w:p>
    <w:p>
      <w:pPr>
        <w:pStyle w:val="2"/>
        <w:keepNext w:val="0"/>
        <w:keepLines w:val="0"/>
        <w:pageBreakBefore w:val="0"/>
        <w:widowControl/>
        <w:numPr>
          <w:ilvl w:val="0"/>
          <w:numId w:val="7"/>
        </w:numPr>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投标文件制作</w:t>
      </w:r>
    </w:p>
    <w:p>
      <w:pPr>
        <w:pStyle w:val="2"/>
        <w:keepNext w:val="0"/>
        <w:keepLines w:val="0"/>
        <w:pageBreakBefore w:val="0"/>
        <w:widowControl/>
        <w:numPr>
          <w:ilvl w:val="1"/>
          <w:numId w:val="8"/>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投标人登录“洛阳市公共资源交易中心”网站，按要求下载“新点投标文件制作软件”。</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 投标人凭 CA 锁登录，并按网上提示自行下载招标文件。使用“新点投标文件制作软件” 按要求制作电子投标文件。投标人在制作电子投标文件时，应按要求进行电子签章。投标人编辑电 子投标文件时，根据招标文件要求用法定代表人 CA 锁和企业 CA 锁进行签章制作；最后一步生成电 子投标文件（*.lytf 格式和*.nlytf 格式）时，只能用本单位的企业 CA 锁。联合体投标的，投标 文件由联合体牵头人按上述规定进行签章。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1.3 加密的电子投标文件为“洛阳市公共资源交易中心”网站提供的“新点投标文件制作软件” 制作生成的加密版投标文件。未加密的电子投标文件应与加密的电子投标文件为同时生成的版本。</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1</w:t>
      </w:r>
      <w:r>
        <w:rPr>
          <w:rFonts w:hint="eastAsia" w:ascii="仿宋" w:hAnsi="仿宋" w:eastAsia="仿宋" w:cs="仿宋"/>
          <w:color w:val="auto"/>
          <w:sz w:val="24"/>
          <w:szCs w:val="24"/>
        </w:rPr>
        <w:t xml:space="preserve">.4 投标文件格式所要求包含的全部资料应全部制作在投标文件内，严格按照本项目投标文件 所有格式如实填写（不涉及的内容除外），不应存在漏项或缺项，否则将存在投标被否决的风险。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1.5 投标文件所附证明材料均为原件的扫描件，尺寸和清晰度应该能够在电脑上被阅读、识别 和判断；若投标人未按要求提供证明材料或提供不清晰的扫描件的，评标委员会有权认定其投标文 件未对招标文件有关要求进行响应，涉及资格审查或符合性审查的将不予通过。</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2" w:firstLineChars="200"/>
        <w:jc w:val="lef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2、投标文件的提交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2.1 除电子投标文件外，投标时不再接受任何纸质文件、资料等。</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 2.2 投标人应在投标截止时间前上传加密的电子投标文件（*.lytf）到洛阳市电子招投标交易平台指定位置。上传时投标人须使用制作该投标文件的同一 CA 锁进行上传操作。请投标人在上传 时认真检查上传投标文件是否完整、正确。投标人应充分考虑上传文件时的不可预见因素，未在投 标截止时间前完成上传的，视为逾期送达，洛阳市电子招投标交易平台将拒绝接收。上传成功后将 得到上传成功的确认。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2.3 投标人因洛阳市电子招投标交易平台问题无法上传电子投标文件时，请在工作时间与交易 中心联系。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2" w:firstLineChars="200"/>
        <w:jc w:val="lef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3、招标文件的澄清、修改</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 3.1 招标文件的澄清、修改将在河南省电子招标投标公共服务平台和洛阳市公共资源交易中心 网站上发布“变更公告”，如需修改招标文件，则同时在洛阳市电子招投标交易平台发布“答疑文 件”（答疑文件指修改后最新的招标文件）。对于各项目中已经成功报名并下载招标文件的投标人， 将通过第三方短信群发方式提醒投标人进行查询。各投标人须重新下载最新的“答疑文件”，并以此编制投标文件。如不以最新发布的“答疑文件”编制投标文件，造成投标无效的后果由投标人自 己承担。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3.2 因洛阳市电子招投标交易平台在开标前具有保密性，投标人在投标文件递交截止时间前须 自行查看项目进展、变更通知、澄清及回复，因投标人未及时查看而造成的后果自负。</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2" w:firstLineChars="200"/>
        <w:jc w:val="lef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4、开标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4.1 本项目采用远程不见面交易的模式，开标当日，投标人无需到开标现场参加开标会议，投标人应当在投标截止时间前，登录到洛阳市电子招投标交易平台</w:t>
      </w:r>
      <w:r>
        <w:rPr>
          <w:rFonts w:hint="eastAsia" w:ascii="仿宋" w:hAnsi="仿宋" w:eastAsia="仿宋" w:cs="仿宋"/>
          <w:color w:val="auto"/>
          <w:sz w:val="24"/>
          <w:szCs w:val="24"/>
          <w:lang w:eastAsia="zh-CN"/>
        </w:rPr>
        <w:t>（http://lyggzyjy.ly.gov.cn/TPFront/）</w:t>
      </w:r>
      <w:r>
        <w:rPr>
          <w:rFonts w:hint="eastAsia" w:ascii="仿宋" w:hAnsi="仿宋" w:eastAsia="仿宋" w:cs="仿宋"/>
          <w:color w:val="auto"/>
          <w:sz w:val="24"/>
          <w:szCs w:val="24"/>
        </w:rPr>
        <w:t>，点击右上方【不见面开标大厅】按钮进入，在线准时参加开标活动并进行投标文件解密等。因投标人原因未能解密、解密失败或解密超时的将被拒绝。请参照洛阳市公共资源交易中心首页-办事指南-下载中心-操作手册-《洛阳市公共资源交易中心不见面开标大厅操作手册（投标人）》。</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4.2 开标时，各投标人应在规定时间内对本单位的投标文件解密。开标时，招标代理机构将通 过洛阳市电子招投标交易平台进行唱标。</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2" w:firstLineChars="200"/>
        <w:jc w:val="lef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5、开标异常处理 </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当出现以下情况时，应对未开标的中止电子开标，对原有资料及信息作出妥善保密处理，并在 恢复正常后及时安排时间开标： </w:t>
      </w:r>
    </w:p>
    <w:p>
      <w:pPr>
        <w:pStyle w:val="2"/>
        <w:keepNext w:val="0"/>
        <w:keepLines w:val="0"/>
        <w:pageBreakBefore w:val="0"/>
        <w:widowControl/>
        <w:numPr>
          <w:ilvl w:val="0"/>
          <w:numId w:val="9"/>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系统服务器发生故障，无法访问或无法使用系统； </w:t>
      </w:r>
    </w:p>
    <w:p>
      <w:pPr>
        <w:pStyle w:val="2"/>
        <w:keepNext w:val="0"/>
        <w:keepLines w:val="0"/>
        <w:pageBreakBefore w:val="0"/>
        <w:widowControl/>
        <w:numPr>
          <w:ilvl w:val="0"/>
          <w:numId w:val="9"/>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系统的软件或数据库出现错误，不能进行正常操作；</w:t>
      </w:r>
    </w:p>
    <w:p>
      <w:pPr>
        <w:pStyle w:val="2"/>
        <w:keepNext w:val="0"/>
        <w:keepLines w:val="0"/>
        <w:pageBreakBefore w:val="0"/>
        <w:widowControl/>
        <w:numPr>
          <w:ilvl w:val="0"/>
          <w:numId w:val="9"/>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系统发现有安全漏洞，有潜在的泄密危险； </w:t>
      </w:r>
    </w:p>
    <w:p>
      <w:pPr>
        <w:pStyle w:val="2"/>
        <w:keepNext w:val="0"/>
        <w:keepLines w:val="0"/>
        <w:pageBreakBefore w:val="0"/>
        <w:widowControl/>
        <w:numPr>
          <w:ilvl w:val="0"/>
          <w:numId w:val="9"/>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出现断电事故且短时间内无法恢复供电； </w:t>
      </w:r>
    </w:p>
    <w:p>
      <w:pPr>
        <w:pStyle w:val="2"/>
        <w:keepNext w:val="0"/>
        <w:keepLines w:val="0"/>
        <w:pageBreakBefore w:val="0"/>
        <w:widowControl/>
        <w:numPr>
          <w:ilvl w:val="0"/>
          <w:numId w:val="9"/>
        </w:numPr>
        <w:kinsoku/>
        <w:wordWrap/>
        <w:overflowPunct/>
        <w:topLinePunct w:val="0"/>
        <w:autoSpaceDE/>
        <w:autoSpaceDN/>
        <w:bidi w:val="0"/>
        <w:adjustRightInd/>
        <w:snapToGrid/>
        <w:spacing w:line="360" w:lineRule="auto"/>
        <w:ind w:left="105" w:leftChars="0" w:firstLine="480" w:firstLineChars="200"/>
        <w:jc w:val="left"/>
        <w:textAlignment w:val="baseline"/>
        <w:rPr>
          <w:rFonts w:hint="eastAsia" w:ascii="仿宋" w:hAnsi="仿宋" w:eastAsia="仿宋" w:cs="仿宋"/>
          <w:color w:val="auto"/>
          <w:sz w:val="24"/>
          <w:szCs w:val="24"/>
        </w:rPr>
        <w:sectPr>
          <w:footerReference r:id="rId4" w:type="first"/>
          <w:footerReference r:id="rId3" w:type="default"/>
          <w:pgSz w:w="11910" w:h="16850"/>
          <w:pgMar w:top="1160" w:right="1320" w:bottom="1060" w:left="1440" w:header="883" w:footer="869" w:gutter="0"/>
          <w:lnNumType w:countBy="0"/>
          <w:pgNumType w:fmt="numberInDash" w:start="1"/>
          <w:cols w:space="425" w:num="1"/>
          <w:docGrid w:linePitch="0" w:charSpace="0"/>
        </w:sectPr>
      </w:pPr>
      <w:r>
        <w:rPr>
          <w:rFonts w:hint="eastAsia" w:ascii="仿宋" w:hAnsi="仿宋" w:eastAsia="仿宋" w:cs="仿宋"/>
          <w:color w:val="auto"/>
          <w:sz w:val="24"/>
          <w:szCs w:val="24"/>
        </w:rPr>
        <w:t>其他无法保证招投标过程正常进行的情形。</w:t>
      </w:r>
    </w:p>
    <w:p>
      <w:pPr>
        <w:pStyle w:val="3"/>
        <w:rPr>
          <w:rFonts w:hint="eastAsia" w:eastAsia="宋体"/>
          <w:lang w:eastAsia="zh-CN"/>
        </w:rPr>
        <w:sectPr>
          <w:pgSz w:w="11910" w:h="16850"/>
          <w:pgMar w:top="1160" w:right="1320" w:bottom="1060" w:left="1440" w:header="883" w:footer="869" w:gutter="0"/>
          <w:lnNumType w:countBy="0"/>
          <w:pgNumType w:fmt="numberInDash" w:start="1"/>
          <w:cols w:space="425" w:num="1"/>
          <w:docGrid w:linePitch="0" w:charSpace="0"/>
        </w:sectPr>
      </w:pPr>
      <w:r>
        <w:rPr>
          <w:rFonts w:hint="eastAsia" w:eastAsia="宋体"/>
          <w:lang w:eastAsia="zh-CN"/>
        </w:rPr>
        <w:drawing>
          <wp:inline distT="0" distB="0" distL="114300" distR="114300">
            <wp:extent cx="5804535" cy="8213090"/>
            <wp:effectExtent l="0" t="0" r="5715" b="16510"/>
            <wp:docPr id="2" name="图片 2" descr="招标文件及分布方式公平竞争审查自查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招标文件及分布方式公平竞争审查自查表_00"/>
                    <pic:cNvPicPr>
                      <a:picLocks noChangeAspect="1"/>
                    </pic:cNvPicPr>
                  </pic:nvPicPr>
                  <pic:blipFill>
                    <a:blip r:embed="rId13"/>
                    <a:stretch>
                      <a:fillRect/>
                    </a:stretch>
                  </pic:blipFill>
                  <pic:spPr>
                    <a:xfrm>
                      <a:off x="0" y="0"/>
                      <a:ext cx="5804535" cy="8213090"/>
                    </a:xfrm>
                    <a:prstGeom prst="rect">
                      <a:avLst/>
                    </a:prstGeom>
                  </pic:spPr>
                </pic:pic>
              </a:graphicData>
            </a:graphic>
          </wp:inline>
        </w:drawing>
      </w:r>
    </w:p>
    <w:p>
      <w:pPr>
        <w:pStyle w:val="4"/>
        <w:rPr>
          <w:rFonts w:hint="eastAsia" w:eastAsia="宋体"/>
          <w:lang w:eastAsia="zh-CN"/>
        </w:rPr>
        <w:sectPr>
          <w:pgSz w:w="11910" w:h="16850"/>
          <w:pgMar w:top="1160" w:right="1320" w:bottom="1060" w:left="1440" w:header="883" w:footer="869" w:gutter="0"/>
          <w:lnNumType w:countBy="0"/>
          <w:pgNumType w:fmt="numberInDash" w:start="1"/>
          <w:cols w:space="425" w:num="1"/>
          <w:docGrid w:linePitch="0" w:charSpace="0"/>
        </w:sectPr>
      </w:pPr>
      <w:r>
        <w:rPr>
          <w:rFonts w:hint="eastAsia" w:eastAsia="宋体"/>
          <w:lang w:eastAsia="zh-CN"/>
        </w:rPr>
        <w:drawing>
          <wp:inline distT="0" distB="0" distL="114300" distR="114300">
            <wp:extent cx="5804535" cy="8213090"/>
            <wp:effectExtent l="0" t="0" r="5715" b="16510"/>
            <wp:docPr id="3" name="图片 3" descr="招标文件及分布方式公平竞争审查自查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招标文件及分布方式公平竞争审查自查表_01"/>
                    <pic:cNvPicPr>
                      <a:picLocks noChangeAspect="1"/>
                    </pic:cNvPicPr>
                  </pic:nvPicPr>
                  <pic:blipFill>
                    <a:blip r:embed="rId14"/>
                    <a:stretch>
                      <a:fillRect/>
                    </a:stretch>
                  </pic:blipFill>
                  <pic:spPr>
                    <a:xfrm>
                      <a:off x="0" y="0"/>
                      <a:ext cx="5804535" cy="8213090"/>
                    </a:xfrm>
                    <a:prstGeom prst="rect">
                      <a:avLst/>
                    </a:prstGeom>
                  </pic:spPr>
                </pic:pic>
              </a:graphicData>
            </a:graphic>
          </wp:inline>
        </w:drawing>
      </w:r>
    </w:p>
    <w:p>
      <w:pPr>
        <w:bidi w:val="0"/>
        <w:jc w:val="center"/>
        <w:rPr>
          <w:rStyle w:val="51"/>
          <w:rFonts w:hint="eastAsia" w:ascii="仿宋" w:hAnsi="仿宋" w:eastAsia="仿宋" w:cs="仿宋"/>
          <w:b/>
          <w:bCs/>
          <w:i w:val="0"/>
          <w:caps w:val="0"/>
          <w:color w:val="000000"/>
          <w:spacing w:val="0"/>
          <w:w w:val="100"/>
          <w:kern w:val="0"/>
          <w:sz w:val="28"/>
          <w:szCs w:val="28"/>
          <w:lang w:bidi="ar-SA"/>
        </w:rPr>
      </w:pPr>
      <w:r>
        <w:rPr>
          <w:rStyle w:val="51"/>
          <w:rFonts w:hint="eastAsia" w:ascii="仿宋" w:hAnsi="仿宋" w:eastAsia="仿宋" w:cs="仿宋"/>
          <w:b/>
          <w:bCs/>
          <w:i w:val="0"/>
          <w:caps w:val="0"/>
          <w:color w:val="000000"/>
          <w:spacing w:val="0"/>
          <w:w w:val="100"/>
          <w:kern w:val="0"/>
          <w:sz w:val="28"/>
          <w:szCs w:val="28"/>
          <w:lang w:val="zh-CN" w:bidi="ar-SA"/>
        </w:rPr>
        <w:t>目</w:t>
      </w:r>
      <w:r>
        <w:rPr>
          <w:rStyle w:val="51"/>
          <w:rFonts w:hint="eastAsia" w:ascii="仿宋" w:hAnsi="仿宋" w:eastAsia="仿宋" w:cs="仿宋"/>
          <w:b/>
          <w:bCs/>
          <w:i w:val="0"/>
          <w:caps w:val="0"/>
          <w:color w:val="000000"/>
          <w:spacing w:val="0"/>
          <w:w w:val="100"/>
          <w:kern w:val="0"/>
          <w:sz w:val="28"/>
          <w:szCs w:val="28"/>
          <w:lang w:val="en-US" w:eastAsia="zh-CN" w:bidi="ar-SA"/>
        </w:rPr>
        <w:t xml:space="preserve">  </w:t>
      </w:r>
      <w:r>
        <w:rPr>
          <w:rStyle w:val="51"/>
          <w:rFonts w:hint="eastAsia" w:ascii="仿宋" w:hAnsi="仿宋" w:eastAsia="仿宋" w:cs="仿宋"/>
          <w:b/>
          <w:bCs/>
          <w:i w:val="0"/>
          <w:caps w:val="0"/>
          <w:color w:val="000000"/>
          <w:spacing w:val="0"/>
          <w:w w:val="100"/>
          <w:kern w:val="0"/>
          <w:sz w:val="28"/>
          <w:szCs w:val="28"/>
          <w:lang w:val="zh-CN" w:bidi="ar-SA"/>
        </w:rPr>
        <w:t>录</w:t>
      </w:r>
    </w:p>
    <w:p>
      <w:pPr>
        <w:pStyle w:val="17"/>
        <w:tabs>
          <w:tab w:val="right" w:leader="dot" w:pos="9301"/>
        </w:tabs>
        <w:spacing w:line="360" w:lineRule="auto"/>
        <w:rPr>
          <w:rFonts w:hint="eastAsia" w:ascii="仿宋" w:hAnsi="仿宋" w:eastAsia="仿宋" w:cs="仿宋"/>
          <w:b/>
          <w:bCs/>
          <w:sz w:val="24"/>
          <w:szCs w:val="28"/>
        </w:rPr>
      </w:pPr>
      <w:r>
        <w:rPr>
          <w:rStyle w:val="51"/>
          <w:rFonts w:hint="eastAsia" w:ascii="仿宋" w:hAnsi="仿宋" w:eastAsia="仿宋" w:cs="仿宋"/>
          <w:b w:val="0"/>
          <w:i w:val="0"/>
          <w:caps w:val="0"/>
          <w:spacing w:val="0"/>
          <w:w w:val="100"/>
          <w:kern w:val="2"/>
          <w:sz w:val="24"/>
          <w:szCs w:val="28"/>
          <w:lang w:bidi="ar-SA"/>
        </w:rPr>
        <w:fldChar w:fldCharType="begin"/>
      </w:r>
      <w:r>
        <w:rPr>
          <w:rStyle w:val="51"/>
          <w:rFonts w:hint="eastAsia" w:ascii="仿宋" w:hAnsi="仿宋" w:eastAsia="仿宋" w:cs="仿宋"/>
          <w:b w:val="0"/>
          <w:i w:val="0"/>
          <w:caps w:val="0"/>
          <w:spacing w:val="0"/>
          <w:w w:val="100"/>
          <w:kern w:val="2"/>
          <w:sz w:val="24"/>
          <w:szCs w:val="28"/>
          <w:lang w:bidi="ar-SA"/>
        </w:rPr>
        <w:instrText xml:space="preserve">TOC \o "1-3" \h \u </w:instrText>
      </w:r>
      <w:r>
        <w:rPr>
          <w:rStyle w:val="51"/>
          <w:rFonts w:hint="eastAsia" w:ascii="仿宋" w:hAnsi="仿宋" w:eastAsia="仿宋" w:cs="仿宋"/>
          <w:b w:val="0"/>
          <w:i w:val="0"/>
          <w:caps w:val="0"/>
          <w:spacing w:val="0"/>
          <w:w w:val="100"/>
          <w:kern w:val="2"/>
          <w:sz w:val="24"/>
          <w:szCs w:val="28"/>
          <w:lang w:bidi="ar-SA"/>
        </w:rPr>
        <w:fldChar w:fldCharType="separate"/>
      </w: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_Toc9396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44"/>
          <w:sz w:val="24"/>
          <w:szCs w:val="144"/>
          <w:lang w:val="en-US" w:eastAsia="zh-CN" w:bidi="ar-SA"/>
        </w:rPr>
        <w:t>第一卷</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_Toc9396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2</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_Toc10603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sz w:val="24"/>
          <w:szCs w:val="28"/>
          <w:highlight w:val="none"/>
          <w:lang w:val="en-US" w:eastAsia="zh-CN"/>
        </w:rPr>
        <w:t>第一章  招标公告</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_Toc10603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3</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_Toc6272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sz w:val="24"/>
          <w:szCs w:val="28"/>
          <w:lang w:val="en-US" w:eastAsia="zh-CN"/>
        </w:rPr>
        <w:t>第二章  投标人须知</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_Toc6272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7</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17"/>
        <w:tabs>
          <w:tab w:val="right" w:leader="dot" w:pos="9301"/>
        </w:tabs>
        <w:spacing w:line="360" w:lineRule="auto"/>
        <w:ind w:firstLine="482" w:firstLineChars="200"/>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_Toc9516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sz w:val="24"/>
          <w:szCs w:val="44"/>
        </w:rPr>
        <w:t xml:space="preserve">第三章 </w:t>
      </w:r>
      <w:r>
        <w:rPr>
          <w:rFonts w:hint="eastAsia" w:ascii="仿宋" w:hAnsi="仿宋" w:eastAsia="仿宋" w:cs="仿宋"/>
          <w:b/>
          <w:bCs/>
          <w:i w:val="0"/>
          <w:caps w:val="0"/>
          <w:spacing w:val="0"/>
          <w:w w:val="100"/>
          <w:sz w:val="24"/>
          <w:szCs w:val="44"/>
          <w:lang w:val="en-US" w:eastAsia="zh-CN"/>
        </w:rPr>
        <w:t xml:space="preserve"> </w:t>
      </w:r>
      <w:r>
        <w:rPr>
          <w:rFonts w:hint="eastAsia" w:ascii="仿宋" w:hAnsi="仿宋" w:eastAsia="仿宋" w:cs="仿宋"/>
          <w:b/>
          <w:bCs/>
          <w:i w:val="0"/>
          <w:caps w:val="0"/>
          <w:spacing w:val="0"/>
          <w:w w:val="100"/>
          <w:sz w:val="24"/>
          <w:szCs w:val="44"/>
        </w:rPr>
        <w:t>评标办法（综合评分法）</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_Toc9516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42</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leader="dot" w:pos="9301"/>
        </w:tabs>
        <w:spacing w:line="360" w:lineRule="auto"/>
        <w:ind w:left="0" w:leftChars="0" w:firstLine="482" w:firstLineChars="200"/>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_Toc15575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sz w:val="24"/>
          <w:szCs w:val="28"/>
          <w:lang w:val="en-US" w:eastAsia="zh-CN"/>
        </w:rPr>
        <w:t>第四章  合同条款及格式</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_Toc15575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53</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leader="dot" w:pos="9301"/>
        </w:tabs>
        <w:spacing w:line="360" w:lineRule="auto"/>
        <w:rPr>
          <w:rFonts w:hint="eastAsia" w:ascii="仿宋" w:hAnsi="仿宋" w:eastAsia="仿宋" w:cs="仿宋"/>
          <w:b/>
          <w:bCs/>
          <w:i w:val="0"/>
          <w:caps w:val="0"/>
          <w:spacing w:val="0"/>
          <w:w w:val="100"/>
          <w:kern w:val="2"/>
          <w:sz w:val="24"/>
          <w:szCs w:val="36"/>
          <w:lang w:bidi="ar-SA"/>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_Toc8056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2"/>
          <w:sz w:val="24"/>
          <w:szCs w:val="36"/>
          <w:lang w:val="en-US" w:eastAsia="zh-CN" w:bidi="ar-SA"/>
        </w:rPr>
        <w:t>第五章  工程量清单</w:t>
      </w:r>
      <w:r>
        <w:rPr>
          <w:rFonts w:hint="eastAsia" w:ascii="仿宋" w:hAnsi="仿宋" w:eastAsia="仿宋" w:cs="仿宋"/>
          <w:b/>
          <w:bCs/>
          <w:i w:val="0"/>
          <w:caps w:val="0"/>
          <w:spacing w:val="0"/>
          <w:w w:val="100"/>
          <w:kern w:val="2"/>
          <w:sz w:val="24"/>
          <w:szCs w:val="36"/>
          <w:lang w:bidi="ar-SA"/>
        </w:rPr>
        <w:tab/>
      </w: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PAGEREF _Toc8056 \h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2"/>
          <w:sz w:val="24"/>
          <w:szCs w:val="36"/>
          <w:lang w:bidi="ar-SA"/>
        </w:rPr>
        <w:t>116</w:t>
      </w:r>
      <w:r>
        <w:rPr>
          <w:rFonts w:hint="eastAsia" w:ascii="仿宋" w:hAnsi="仿宋" w:eastAsia="仿宋" w:cs="仿宋"/>
          <w:b/>
          <w:bCs/>
          <w:i w:val="0"/>
          <w:caps w:val="0"/>
          <w:spacing w:val="0"/>
          <w:w w:val="100"/>
          <w:kern w:val="2"/>
          <w:sz w:val="24"/>
          <w:szCs w:val="36"/>
          <w:lang w:bidi="ar-SA"/>
        </w:rPr>
        <w:fldChar w:fldCharType="end"/>
      </w:r>
      <w:r>
        <w:rPr>
          <w:rFonts w:hint="eastAsia" w:ascii="仿宋" w:hAnsi="仿宋" w:eastAsia="仿宋" w:cs="仿宋"/>
          <w:b/>
          <w:bCs/>
          <w:i w:val="0"/>
          <w:caps w:val="0"/>
          <w:spacing w:val="0"/>
          <w:w w:val="100"/>
          <w:kern w:val="2"/>
          <w:sz w:val="24"/>
          <w:szCs w:val="36"/>
          <w:lang w:bidi="ar-SA"/>
        </w:rPr>
        <w:fldChar w:fldCharType="end"/>
      </w:r>
    </w:p>
    <w:p>
      <w:pPr>
        <w:pStyle w:val="17"/>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_Toc16823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44"/>
          <w:sz w:val="24"/>
          <w:szCs w:val="144"/>
          <w:lang w:val="en-US" w:eastAsia="zh-CN" w:bidi="ar-SA"/>
        </w:rPr>
        <w:t>第二卷</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_Toc16823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119</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_Toc30969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2"/>
          <w:sz w:val="24"/>
          <w:szCs w:val="44"/>
          <w:lang w:val="en-US" w:eastAsia="zh-CN" w:bidi="ar-SA"/>
        </w:rPr>
        <w:t>第六章  图  纸</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_Toc30969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120</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17"/>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_Toc9634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44"/>
          <w:sz w:val="24"/>
          <w:szCs w:val="144"/>
          <w:lang w:val="en-US" w:eastAsia="zh-CN" w:bidi="ar-SA"/>
        </w:rPr>
        <w:t>第三卷</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_Toc9634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121</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_Toc25355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2"/>
          <w:sz w:val="24"/>
          <w:szCs w:val="44"/>
          <w:lang w:val="en-US" w:eastAsia="zh-CN" w:bidi="ar-SA"/>
        </w:rPr>
        <w:t>第七章  技术规范</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_Toc25355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122</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_Toc28822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2"/>
          <w:sz w:val="24"/>
          <w:szCs w:val="44"/>
          <w:lang w:val="en-US" w:eastAsia="zh-CN" w:bidi="ar-SA"/>
        </w:rPr>
        <w:t>第八章  工程量清单计量规则</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_Toc28822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123</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17"/>
        <w:tabs>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_Toc1747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44"/>
          <w:sz w:val="24"/>
          <w:szCs w:val="144"/>
          <w:lang w:val="en-US" w:eastAsia="zh-CN" w:bidi="ar-SA"/>
        </w:rPr>
        <w:t>第四卷</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_Toc1747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124</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20"/>
        <w:tabs>
          <w:tab w:val="right" w:pos="2800"/>
          <w:tab w:val="right" w:leader="dot" w:pos="9301"/>
        </w:tabs>
        <w:spacing w:line="360" w:lineRule="auto"/>
        <w:rPr>
          <w:rFonts w:hint="eastAsia" w:ascii="仿宋" w:hAnsi="仿宋" w:eastAsia="仿宋" w:cs="仿宋"/>
          <w:b/>
          <w:bCs/>
          <w:sz w:val="24"/>
          <w:szCs w:val="28"/>
        </w:rPr>
      </w:pPr>
      <w:r>
        <w:rPr>
          <w:rFonts w:hint="eastAsia" w:ascii="仿宋" w:hAnsi="仿宋" w:eastAsia="仿宋" w:cs="仿宋"/>
          <w:b/>
          <w:bCs/>
          <w:i w:val="0"/>
          <w:caps w:val="0"/>
          <w:spacing w:val="0"/>
          <w:w w:val="100"/>
          <w:kern w:val="2"/>
          <w:sz w:val="24"/>
          <w:szCs w:val="36"/>
          <w:lang w:bidi="ar-SA"/>
        </w:rPr>
        <w:fldChar w:fldCharType="begin"/>
      </w:r>
      <w:r>
        <w:rPr>
          <w:rFonts w:hint="eastAsia" w:ascii="仿宋" w:hAnsi="仿宋" w:eastAsia="仿宋" w:cs="仿宋"/>
          <w:b/>
          <w:bCs/>
          <w:i w:val="0"/>
          <w:caps w:val="0"/>
          <w:spacing w:val="0"/>
          <w:w w:val="100"/>
          <w:kern w:val="2"/>
          <w:sz w:val="24"/>
          <w:szCs w:val="36"/>
          <w:lang w:bidi="ar-SA"/>
        </w:rPr>
        <w:instrText xml:space="preserve"> HYPERLINK \l _Toc5875 </w:instrText>
      </w:r>
      <w:r>
        <w:rPr>
          <w:rFonts w:hint="eastAsia" w:ascii="仿宋" w:hAnsi="仿宋" w:eastAsia="仿宋" w:cs="仿宋"/>
          <w:b/>
          <w:bCs/>
          <w:i w:val="0"/>
          <w:caps w:val="0"/>
          <w:spacing w:val="0"/>
          <w:w w:val="100"/>
          <w:kern w:val="2"/>
          <w:sz w:val="24"/>
          <w:szCs w:val="36"/>
          <w:lang w:bidi="ar-SA"/>
        </w:rPr>
        <w:fldChar w:fldCharType="separate"/>
      </w:r>
      <w:r>
        <w:rPr>
          <w:rFonts w:hint="eastAsia" w:ascii="仿宋" w:hAnsi="仿宋" w:eastAsia="仿宋" w:cs="仿宋"/>
          <w:b/>
          <w:bCs/>
          <w:i w:val="0"/>
          <w:caps w:val="0"/>
          <w:spacing w:val="0"/>
          <w:w w:val="100"/>
          <w:kern w:val="2"/>
          <w:sz w:val="24"/>
          <w:szCs w:val="44"/>
          <w:lang w:val="en-US" w:eastAsia="zh-CN" w:bidi="ar-SA"/>
        </w:rPr>
        <w:t>第九章  投标文件格式</w:t>
      </w:r>
      <w:r>
        <w:rPr>
          <w:rFonts w:hint="eastAsia" w:ascii="仿宋" w:hAnsi="仿宋" w:eastAsia="仿宋" w:cs="仿宋"/>
          <w:b/>
          <w:bCs/>
          <w:sz w:val="24"/>
          <w:szCs w:val="28"/>
        </w:rPr>
        <w:tab/>
      </w:r>
      <w:r>
        <w:rPr>
          <w:rFonts w:hint="eastAsia" w:ascii="仿宋" w:hAnsi="仿宋" w:eastAsia="仿宋" w:cs="仿宋"/>
          <w:b/>
          <w:bCs/>
          <w:sz w:val="24"/>
          <w:szCs w:val="28"/>
        </w:rPr>
        <w:fldChar w:fldCharType="begin"/>
      </w:r>
      <w:r>
        <w:rPr>
          <w:rFonts w:hint="eastAsia" w:ascii="仿宋" w:hAnsi="仿宋" w:eastAsia="仿宋" w:cs="仿宋"/>
          <w:b/>
          <w:bCs/>
          <w:sz w:val="24"/>
          <w:szCs w:val="28"/>
        </w:rPr>
        <w:instrText xml:space="preserve"> PAGEREF _Toc5875 \h </w:instrText>
      </w:r>
      <w:r>
        <w:rPr>
          <w:rFonts w:hint="eastAsia" w:ascii="仿宋" w:hAnsi="仿宋" w:eastAsia="仿宋" w:cs="仿宋"/>
          <w:b/>
          <w:bCs/>
          <w:sz w:val="24"/>
          <w:szCs w:val="28"/>
        </w:rPr>
        <w:fldChar w:fldCharType="separate"/>
      </w:r>
      <w:r>
        <w:rPr>
          <w:rFonts w:hint="eastAsia" w:ascii="仿宋" w:hAnsi="仿宋" w:eastAsia="仿宋" w:cs="仿宋"/>
          <w:b/>
          <w:bCs/>
          <w:sz w:val="24"/>
          <w:szCs w:val="28"/>
        </w:rPr>
        <w:t>125</w:t>
      </w:r>
      <w:r>
        <w:rPr>
          <w:rFonts w:hint="eastAsia" w:ascii="仿宋" w:hAnsi="仿宋" w:eastAsia="仿宋" w:cs="仿宋"/>
          <w:b/>
          <w:bCs/>
          <w:sz w:val="24"/>
          <w:szCs w:val="28"/>
        </w:rPr>
        <w:fldChar w:fldCharType="end"/>
      </w:r>
      <w:r>
        <w:rPr>
          <w:rFonts w:hint="eastAsia" w:ascii="仿宋" w:hAnsi="仿宋" w:eastAsia="仿宋" w:cs="仿宋"/>
          <w:b/>
          <w:bCs/>
          <w:i w:val="0"/>
          <w:caps w:val="0"/>
          <w:spacing w:val="0"/>
          <w:w w:val="100"/>
          <w:kern w:val="2"/>
          <w:sz w:val="24"/>
          <w:szCs w:val="36"/>
          <w:lang w:bidi="ar-SA"/>
        </w:rPr>
        <w:fldChar w:fldCharType="end"/>
      </w:r>
    </w:p>
    <w:p>
      <w:pPr>
        <w:pStyle w:val="13"/>
        <w:tabs>
          <w:tab w:val="right" w:leader="dot" w:pos="9301"/>
        </w:tabs>
        <w:spacing w:line="360" w:lineRule="auto"/>
      </w:pPr>
    </w:p>
    <w:p>
      <w:pPr>
        <w:widowControl/>
        <w:snapToGrid w:val="0"/>
        <w:spacing w:before="0" w:beforeAutospacing="0" w:after="0" w:afterAutospacing="0" w:line="360" w:lineRule="auto"/>
        <w:textAlignment w:val="baseline"/>
        <w:rPr>
          <w:rStyle w:val="51"/>
          <w:rFonts w:hint="eastAsia" w:ascii="仿宋" w:hAnsi="仿宋" w:eastAsia="仿宋" w:cs="仿宋"/>
          <w:b/>
          <w:bCs/>
          <w:i w:val="0"/>
          <w:caps/>
          <w:spacing w:val="0"/>
          <w:w w:val="100"/>
          <w:kern w:val="2"/>
          <w:sz w:val="20"/>
          <w:szCs w:val="20"/>
          <w:lang w:val="en-US" w:eastAsia="zh-CN" w:bidi="ar-SA"/>
        </w:rPr>
      </w:pPr>
      <w:r>
        <w:rPr>
          <w:rFonts w:hint="eastAsia" w:ascii="仿宋" w:hAnsi="仿宋" w:eastAsia="仿宋" w:cs="仿宋"/>
          <w:i w:val="0"/>
          <w:caps w:val="0"/>
          <w:spacing w:val="0"/>
          <w:w w:val="100"/>
          <w:kern w:val="2"/>
          <w:szCs w:val="28"/>
          <w:lang w:bidi="ar-SA"/>
        </w:rPr>
        <w:fldChar w:fldCharType="end"/>
      </w:r>
      <w:r>
        <w:rPr>
          <w:rStyle w:val="51"/>
          <w:rFonts w:hint="eastAsia" w:ascii="仿宋" w:hAnsi="仿宋" w:eastAsia="仿宋" w:cs="仿宋"/>
          <w:b/>
          <w:bCs/>
          <w:i w:val="0"/>
          <w:caps/>
          <w:spacing w:val="0"/>
          <w:w w:val="100"/>
          <w:kern w:val="2"/>
          <w:sz w:val="20"/>
          <w:szCs w:val="20"/>
          <w:lang w:val="en-US" w:eastAsia="zh-CN" w:bidi="ar-SA"/>
        </w:rPr>
        <w:br w:type="page"/>
      </w:r>
    </w:p>
    <w:p>
      <w:pPr>
        <w:pStyle w:val="203"/>
        <w:widowControl/>
        <w:snapToGrid w:val="0"/>
        <w:spacing w:before="120" w:beforeAutospacing="0" w:after="120" w:afterAutospacing="0" w:line="300" w:lineRule="exact"/>
        <w:ind w:right="420"/>
        <w:jc w:val="right"/>
        <w:textAlignment w:val="baseline"/>
        <w:rPr>
          <w:rStyle w:val="51"/>
          <w:rFonts w:hint="eastAsia" w:ascii="仿宋" w:hAnsi="仿宋" w:eastAsia="仿宋" w:cs="仿宋"/>
          <w:b/>
          <w:bCs/>
          <w:i w:val="0"/>
          <w:caps/>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5"/>
        <w:bidi w:val="0"/>
        <w:rPr>
          <w:rStyle w:val="51"/>
          <w:rFonts w:hint="eastAsia" w:ascii="仿宋" w:hAnsi="仿宋" w:eastAsia="仿宋" w:cs="仿宋"/>
          <w:b/>
          <w:bCs/>
          <w:i w:val="0"/>
          <w:caps w:val="0"/>
          <w:spacing w:val="0"/>
          <w:w w:val="100"/>
          <w:kern w:val="44"/>
          <w:sz w:val="72"/>
          <w:szCs w:val="72"/>
          <w:lang w:val="en-US" w:eastAsia="zh-CN" w:bidi="ar-SA"/>
        </w:rPr>
      </w:pPr>
      <w:bookmarkStart w:id="0" w:name="_Toc9396"/>
      <w:bookmarkStart w:id="1" w:name="_Toc26119"/>
      <w:r>
        <w:rPr>
          <w:rStyle w:val="51"/>
          <w:rFonts w:hint="eastAsia" w:ascii="仿宋" w:hAnsi="仿宋" w:eastAsia="仿宋" w:cs="仿宋"/>
          <w:b/>
          <w:bCs/>
          <w:i w:val="0"/>
          <w:caps w:val="0"/>
          <w:spacing w:val="0"/>
          <w:w w:val="100"/>
          <w:kern w:val="44"/>
          <w:sz w:val="72"/>
          <w:szCs w:val="72"/>
          <w:lang w:val="en-US" w:eastAsia="zh-CN" w:bidi="ar-SA"/>
        </w:rPr>
        <w:t>第一卷</w:t>
      </w:r>
      <w:bookmarkEnd w:id="0"/>
      <w:bookmarkEnd w:id="1"/>
    </w:p>
    <w:p>
      <w:pPr>
        <w:keepLines/>
        <w:widowControl/>
        <w:snapToGrid w:val="0"/>
        <w:spacing w:before="260" w:beforeAutospacing="0" w:after="0" w:afterAutospacing="0" w:line="416" w:lineRule="auto"/>
        <w:jc w:val="both"/>
        <w:textAlignment w:val="baseline"/>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Style w:val="51"/>
          <w:rFonts w:hint="eastAsia" w:ascii="仿宋" w:hAnsi="仿宋" w:eastAsia="仿宋" w:cs="仿宋"/>
          <w:b/>
          <w:bCs/>
          <w:i w:val="0"/>
          <w:caps w:val="0"/>
          <w:spacing w:val="0"/>
          <w:w w:val="100"/>
          <w:kern w:val="2"/>
          <w:sz w:val="36"/>
          <w:szCs w:val="36"/>
          <w:lang w:val="en-US" w:eastAsia="zh-CN" w:bidi="ar-SA"/>
        </w:rPr>
      </w:pPr>
    </w:p>
    <w:p>
      <w:pPr>
        <w:pStyle w:val="3"/>
        <w:rPr>
          <w:rStyle w:val="51"/>
          <w:rFonts w:hint="eastAsia" w:ascii="仿宋" w:hAnsi="仿宋" w:eastAsia="仿宋" w:cs="仿宋"/>
          <w:b/>
          <w:bCs/>
          <w:i w:val="0"/>
          <w:caps w:val="0"/>
          <w:spacing w:val="0"/>
          <w:w w:val="100"/>
          <w:kern w:val="2"/>
          <w:sz w:val="36"/>
          <w:szCs w:val="36"/>
          <w:lang w:val="en-US" w:eastAsia="zh-CN" w:bidi="ar-SA"/>
        </w:rPr>
      </w:pPr>
    </w:p>
    <w:p>
      <w:pPr>
        <w:rPr>
          <w:rFonts w:hint="eastAsia" w:ascii="仿宋" w:hAnsi="仿宋" w:eastAsia="仿宋" w:cs="仿宋"/>
          <w:lang w:val="en-US" w:eastAsia="zh-CN"/>
        </w:rPr>
      </w:pPr>
    </w:p>
    <w:p>
      <w:pPr>
        <w:pStyle w:val="6"/>
        <w:bidi w:val="0"/>
        <w:rPr>
          <w:rFonts w:hint="eastAsia" w:ascii="仿宋" w:hAnsi="仿宋" w:eastAsia="仿宋" w:cs="仿宋"/>
          <w:highlight w:val="none"/>
          <w:lang w:val="en-US" w:eastAsia="zh-CN"/>
        </w:rPr>
      </w:pPr>
      <w:bookmarkStart w:id="2" w:name="_Toc1618"/>
      <w:bookmarkStart w:id="3" w:name="_Toc10603"/>
      <w:r>
        <w:rPr>
          <w:rFonts w:hint="eastAsia" w:ascii="仿宋" w:hAnsi="仿宋" w:eastAsia="仿宋" w:cs="仿宋"/>
          <w:highlight w:val="none"/>
          <w:lang w:val="en-US" w:eastAsia="zh-CN"/>
        </w:rPr>
        <w:t>第一章  招标公告</w:t>
      </w:r>
      <w:bookmarkEnd w:id="2"/>
      <w:bookmarkEnd w:id="3"/>
    </w:p>
    <w:p>
      <w:pPr>
        <w:widowControl/>
        <w:snapToGrid w:val="0"/>
        <w:spacing w:before="0" w:beforeAutospacing="0" w:after="0" w:afterAutospacing="0" w:line="360" w:lineRule="auto"/>
        <w:ind w:firstLine="562" w:firstLineChars="200"/>
        <w:jc w:val="center"/>
        <w:textAlignment w:val="baseline"/>
        <w:rPr>
          <w:rStyle w:val="51"/>
          <w:rFonts w:hint="eastAsia" w:ascii="仿宋" w:hAnsi="仿宋" w:eastAsia="仿宋" w:cs="仿宋"/>
          <w:b/>
          <w:bCs/>
          <w:i w:val="0"/>
          <w:caps w:val="0"/>
          <w:color w:val="000000"/>
          <w:spacing w:val="0"/>
          <w:w w:val="100"/>
          <w:kern w:val="2"/>
          <w:sz w:val="28"/>
          <w:szCs w:val="28"/>
          <w:lang w:val="en-US" w:eastAsia="zh-CN" w:bidi="ar-SA"/>
        </w:rPr>
      </w:pPr>
      <w:r>
        <w:rPr>
          <w:rStyle w:val="51"/>
          <w:rFonts w:hint="eastAsia" w:ascii="仿宋" w:hAnsi="仿宋" w:eastAsia="仿宋" w:cs="仿宋"/>
          <w:b/>
          <w:bCs/>
          <w:i w:val="0"/>
          <w:caps w:val="0"/>
          <w:color w:val="000000"/>
          <w:spacing w:val="0"/>
          <w:w w:val="100"/>
          <w:kern w:val="2"/>
          <w:sz w:val="28"/>
          <w:szCs w:val="28"/>
          <w:lang w:val="en-US" w:eastAsia="zh-CN" w:bidi="ar-SA"/>
        </w:rPr>
        <w:t>洛阳市城乡一体化示范区交通运输局洛阳市X012大谷路（庞寇交界至府金线）段修复养护工程项目招标公告</w:t>
      </w:r>
    </w:p>
    <w:p>
      <w:pPr>
        <w:bidi w:val="0"/>
        <w:spacing w:line="360" w:lineRule="auto"/>
        <w:rPr>
          <w:rFonts w:hint="eastAsia" w:ascii="仿宋" w:hAnsi="仿宋" w:eastAsia="仿宋" w:cs="仿宋"/>
          <w:b/>
          <w:bCs/>
          <w:sz w:val="24"/>
          <w:szCs w:val="28"/>
          <w:lang w:val="en-US" w:eastAsia="zh-CN"/>
        </w:rPr>
      </w:pPr>
      <w:bookmarkStart w:id="4" w:name="_Toc17999"/>
      <w:r>
        <w:rPr>
          <w:rFonts w:hint="eastAsia" w:ascii="仿宋" w:hAnsi="仿宋" w:eastAsia="仿宋" w:cs="仿宋"/>
          <w:b/>
          <w:bCs/>
          <w:sz w:val="24"/>
          <w:szCs w:val="28"/>
          <w:lang w:val="en-US" w:eastAsia="zh-CN"/>
        </w:rPr>
        <w:t>一、招标条件</w:t>
      </w:r>
      <w:bookmarkEnd w:id="4"/>
    </w:p>
    <w:p>
      <w:pPr>
        <w:widowControl/>
        <w:tabs>
          <w:tab w:val="left" w:pos="1709"/>
          <w:tab w:val="left" w:pos="2069"/>
          <w:tab w:val="left" w:pos="2909"/>
          <w:tab w:val="left" w:pos="3485"/>
          <w:tab w:val="left" w:pos="4181"/>
          <w:tab w:val="left" w:pos="4678"/>
          <w:tab w:val="left" w:pos="6150"/>
          <w:tab w:val="left" w:pos="6447"/>
          <w:tab w:val="left" w:pos="7040"/>
        </w:tabs>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本项目</w:t>
      </w:r>
      <w:r>
        <w:rPr>
          <w:rStyle w:val="51"/>
          <w:rFonts w:hint="eastAsia" w:ascii="仿宋" w:hAnsi="仿宋" w:eastAsia="仿宋" w:cs="仿宋"/>
          <w:b w:val="0"/>
          <w:i w:val="0"/>
          <w:caps w:val="0"/>
          <w:spacing w:val="0"/>
          <w:w w:val="100"/>
          <w:kern w:val="2"/>
          <w:sz w:val="24"/>
          <w:szCs w:val="24"/>
          <w:u w:val="single" w:color="000000"/>
          <w:lang w:val="en-US" w:eastAsia="zh-CN" w:bidi="ar-SA"/>
        </w:rPr>
        <w:t>洛阳市城乡一体化示范区交通运输局洛阳市X012大谷路（庞寇交界至府金线）段修复养护工程项目</w:t>
      </w:r>
      <w:r>
        <w:rPr>
          <w:rStyle w:val="51"/>
          <w:rFonts w:hint="eastAsia" w:ascii="仿宋" w:hAnsi="仿宋" w:eastAsia="仿宋" w:cs="仿宋"/>
          <w:b w:val="0"/>
          <w:i w:val="0"/>
          <w:caps w:val="0"/>
          <w:spacing w:val="0"/>
          <w:w w:val="100"/>
          <w:kern w:val="2"/>
          <w:sz w:val="24"/>
          <w:szCs w:val="24"/>
          <w:lang w:val="en-US" w:eastAsia="zh-CN" w:bidi="ar-SA"/>
        </w:rPr>
        <w:t>已由</w:t>
      </w:r>
      <w:r>
        <w:rPr>
          <w:rStyle w:val="51"/>
          <w:rFonts w:hint="eastAsia" w:ascii="仿宋" w:hAnsi="仿宋" w:eastAsia="仿宋" w:cs="仿宋"/>
          <w:b w:val="0"/>
          <w:i w:val="0"/>
          <w:caps w:val="0"/>
          <w:spacing w:val="0"/>
          <w:w w:val="100"/>
          <w:kern w:val="2"/>
          <w:sz w:val="24"/>
          <w:szCs w:val="24"/>
          <w:highlight w:val="none"/>
          <w:lang w:val="en-US" w:eastAsia="zh-CN" w:bidi="ar-SA"/>
        </w:rPr>
        <w:t>相关部门</w:t>
      </w:r>
      <w:r>
        <w:rPr>
          <w:rStyle w:val="51"/>
          <w:rFonts w:hint="eastAsia" w:ascii="仿宋" w:hAnsi="仿宋" w:eastAsia="仿宋" w:cs="仿宋"/>
          <w:b w:val="0"/>
          <w:i w:val="0"/>
          <w:caps w:val="0"/>
          <w:spacing w:val="0"/>
          <w:w w:val="100"/>
          <w:kern w:val="2"/>
          <w:sz w:val="24"/>
          <w:szCs w:val="24"/>
          <w:lang w:val="en-US" w:eastAsia="zh-CN" w:bidi="ar-SA"/>
        </w:rPr>
        <w:t>批准建设,建设资金来自</w:t>
      </w:r>
      <w:r>
        <w:rPr>
          <w:rStyle w:val="51"/>
          <w:rFonts w:hint="eastAsia" w:ascii="仿宋" w:hAnsi="仿宋" w:eastAsia="仿宋" w:cs="仿宋"/>
          <w:b w:val="0"/>
          <w:i w:val="0"/>
          <w:caps w:val="0"/>
          <w:spacing w:val="0"/>
          <w:w w:val="100"/>
          <w:kern w:val="2"/>
          <w:sz w:val="24"/>
          <w:szCs w:val="24"/>
          <w:u w:val="single" w:color="000000"/>
          <w:lang w:val="en-US" w:eastAsia="zh-CN" w:bidi="ar-SA"/>
        </w:rPr>
        <w:t>财政资金</w:t>
      </w:r>
      <w:r>
        <w:rPr>
          <w:rStyle w:val="51"/>
          <w:rFonts w:hint="eastAsia" w:ascii="仿宋" w:hAnsi="仿宋" w:eastAsia="仿宋" w:cs="仿宋"/>
          <w:b w:val="0"/>
          <w:i w:val="0"/>
          <w:caps w:val="0"/>
          <w:spacing w:val="0"/>
          <w:w w:val="100"/>
          <w:kern w:val="2"/>
          <w:sz w:val="24"/>
          <w:szCs w:val="24"/>
          <w:lang w:val="en-US" w:eastAsia="zh-CN" w:bidi="ar-SA"/>
        </w:rPr>
        <w:t>，招标人为</w:t>
      </w:r>
      <w:r>
        <w:rPr>
          <w:rStyle w:val="51"/>
          <w:rFonts w:hint="eastAsia" w:ascii="仿宋" w:hAnsi="仿宋" w:eastAsia="仿宋" w:cs="仿宋"/>
          <w:b w:val="0"/>
          <w:i w:val="0"/>
          <w:caps w:val="0"/>
          <w:spacing w:val="0"/>
          <w:w w:val="100"/>
          <w:kern w:val="2"/>
          <w:sz w:val="24"/>
          <w:szCs w:val="24"/>
          <w:u w:val="single" w:color="000000"/>
          <w:lang w:val="en-US" w:eastAsia="zh-CN" w:bidi="ar-SA"/>
        </w:rPr>
        <w:t>洛阳市城乡一体化示范区交通运输局</w:t>
      </w:r>
      <w:r>
        <w:rPr>
          <w:rStyle w:val="51"/>
          <w:rFonts w:hint="eastAsia" w:ascii="仿宋" w:hAnsi="仿宋" w:eastAsia="仿宋" w:cs="仿宋"/>
          <w:b w:val="0"/>
          <w:i w:val="0"/>
          <w:caps w:val="0"/>
          <w:spacing w:val="0"/>
          <w:w w:val="100"/>
          <w:kern w:val="2"/>
          <w:sz w:val="24"/>
          <w:szCs w:val="24"/>
          <w:lang w:val="en-US" w:eastAsia="zh-CN" w:bidi="ar-SA"/>
        </w:rPr>
        <w:t>。项目已具备招标条件，现对本项目的施工进行公开招标。</w:t>
      </w:r>
    </w:p>
    <w:p>
      <w:pPr>
        <w:bidi w:val="0"/>
        <w:spacing w:line="360" w:lineRule="auto"/>
        <w:rPr>
          <w:rFonts w:hint="eastAsia" w:ascii="仿宋" w:hAnsi="仿宋" w:eastAsia="仿宋" w:cs="仿宋"/>
          <w:b/>
          <w:bCs/>
          <w:sz w:val="24"/>
          <w:szCs w:val="28"/>
          <w:lang w:val="en-US" w:eastAsia="zh-CN"/>
        </w:rPr>
      </w:pPr>
      <w:bookmarkStart w:id="5" w:name="_Toc16434"/>
      <w:r>
        <w:rPr>
          <w:rFonts w:hint="eastAsia" w:ascii="仿宋" w:hAnsi="仿宋" w:eastAsia="仿宋" w:cs="仿宋"/>
          <w:b/>
          <w:bCs/>
          <w:sz w:val="24"/>
          <w:szCs w:val="28"/>
          <w:lang w:val="en-US" w:eastAsia="zh-CN"/>
        </w:rPr>
        <w:t>二、项目概况与招标范围</w:t>
      </w:r>
      <w:bookmarkEnd w:id="5"/>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2.1项目名称：洛阳市城乡一体化示范区交通运输局洛阳市X012大谷路（庞寇交界至府金线）段修复养护工程项目</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color w:val="auto"/>
          <w:spacing w:val="0"/>
          <w:w w:val="100"/>
          <w:kern w:val="2"/>
          <w:sz w:val="24"/>
          <w:szCs w:val="24"/>
          <w:highlight w:val="none"/>
          <w:lang w:val="en-US" w:eastAsia="zh-CN" w:bidi="ar-SA"/>
        </w:rPr>
      </w:pPr>
      <w:r>
        <w:rPr>
          <w:rStyle w:val="51"/>
          <w:rFonts w:hint="eastAsia" w:ascii="仿宋" w:hAnsi="仿宋" w:eastAsia="仿宋" w:cs="仿宋"/>
          <w:b w:val="0"/>
          <w:i w:val="0"/>
          <w:caps w:val="0"/>
          <w:color w:val="auto"/>
          <w:spacing w:val="0"/>
          <w:w w:val="100"/>
          <w:kern w:val="2"/>
          <w:sz w:val="24"/>
          <w:szCs w:val="24"/>
          <w:lang w:val="en-US" w:eastAsia="zh-CN" w:bidi="ar-SA"/>
        </w:rPr>
        <w:t>2.</w:t>
      </w:r>
      <w:r>
        <w:rPr>
          <w:rStyle w:val="51"/>
          <w:rFonts w:hint="eastAsia" w:ascii="仿宋" w:hAnsi="仿宋" w:eastAsia="仿宋" w:cs="仿宋"/>
          <w:b w:val="0"/>
          <w:i w:val="0"/>
          <w:caps w:val="0"/>
          <w:color w:val="auto"/>
          <w:spacing w:val="0"/>
          <w:w w:val="100"/>
          <w:kern w:val="2"/>
          <w:sz w:val="24"/>
          <w:szCs w:val="24"/>
          <w:highlight w:val="none"/>
          <w:lang w:val="en-US" w:eastAsia="zh-CN" w:bidi="ar-SA"/>
        </w:rPr>
        <w:t xml:space="preserve">2政府采购管理部门备案编号： 2024-01-7 </w:t>
      </w:r>
    </w:p>
    <w:p>
      <w:pPr>
        <w:widowControl/>
        <w:snapToGrid w:val="0"/>
        <w:spacing w:before="0" w:beforeAutospacing="0" w:after="0" w:afterAutospacing="0" w:line="360" w:lineRule="auto"/>
        <w:ind w:leftChars="400"/>
        <w:textAlignment w:val="baseline"/>
        <w:rPr>
          <w:rStyle w:val="51"/>
          <w:rFonts w:hint="eastAsia" w:ascii="仿宋" w:hAnsi="仿宋" w:eastAsia="仿宋" w:cs="仿宋"/>
          <w:b w:val="0"/>
          <w:i w:val="0"/>
          <w:caps w:val="0"/>
          <w:color w:val="auto"/>
          <w:spacing w:val="0"/>
          <w:w w:val="100"/>
          <w:kern w:val="2"/>
          <w:sz w:val="24"/>
          <w:szCs w:val="24"/>
          <w:highlight w:val="none"/>
          <w:lang w:val="en-US" w:eastAsia="zh-CN" w:bidi="ar-SA"/>
        </w:rPr>
      </w:pPr>
      <w:r>
        <w:rPr>
          <w:rStyle w:val="51"/>
          <w:rFonts w:hint="eastAsia" w:ascii="仿宋" w:hAnsi="仿宋" w:eastAsia="仿宋" w:cs="仿宋"/>
          <w:b w:val="0"/>
          <w:i w:val="0"/>
          <w:caps w:val="0"/>
          <w:color w:val="auto"/>
          <w:spacing w:val="0"/>
          <w:w w:val="100"/>
          <w:kern w:val="2"/>
          <w:sz w:val="24"/>
          <w:szCs w:val="24"/>
          <w:highlight w:val="none"/>
          <w:lang w:val="en-US" w:eastAsia="zh-CN" w:bidi="ar-SA"/>
        </w:rPr>
        <w:t xml:space="preserve">招标编号：伊滨工施招标(2024)0014号 </w:t>
      </w:r>
    </w:p>
    <w:p>
      <w:pPr>
        <w:widowControl/>
        <w:snapToGrid w:val="0"/>
        <w:spacing w:before="0" w:beforeAutospacing="0" w:after="0" w:afterAutospacing="0" w:line="360" w:lineRule="auto"/>
        <w:ind w:firstLine="480" w:firstLineChars="200"/>
        <w:textAlignment w:val="baseline"/>
        <w:rPr>
          <w:rStyle w:val="51"/>
          <w:rFonts w:hint="default" w:ascii="仿宋" w:hAnsi="仿宋" w:eastAsia="仿宋" w:cs="仿宋"/>
          <w:b w:val="0"/>
          <w:i w:val="0"/>
          <w:caps w:val="0"/>
          <w:spacing w:val="0"/>
          <w:w w:val="100"/>
          <w:kern w:val="2"/>
          <w:sz w:val="24"/>
          <w:szCs w:val="24"/>
          <w:highlight w:val="yellow"/>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2.3预算控制金额（最高投标限价）</w:t>
      </w:r>
      <w:r>
        <w:rPr>
          <w:rStyle w:val="51"/>
          <w:rFonts w:hint="eastAsia" w:ascii="仿宋" w:hAnsi="仿宋" w:eastAsia="仿宋" w:cs="仿宋"/>
          <w:b w:val="0"/>
          <w:i w:val="0"/>
          <w:caps w:val="0"/>
          <w:spacing w:val="0"/>
          <w:w w:val="100"/>
          <w:kern w:val="2"/>
          <w:sz w:val="24"/>
          <w:szCs w:val="24"/>
          <w:highlight w:val="none"/>
          <w:lang w:val="en-US" w:eastAsia="zh-CN" w:bidi="ar-SA"/>
        </w:rPr>
        <w:t>：5265283.80元。</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2.4资金来源：财政资金。</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2.5项目概况及规模：项目位于伊滨区，该项目位于洛阳市城乡一体示范区，起点位于庞村镇与寇店镇交界，路线向南经过裴村，终点位于府金线,路线全长1.68公里，道路横断面为：2.5米非机动车道+3.5米机动车道+3.5米机动车道+2.5米非机动车道=12米，沥青混凝土路面。二级公路，设计速度为40km/h。</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2.6工程地点：洛阳市伊滨区。</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2.7招标范围：本项目招标文件、施工图纸及工程量清单所包含的全部内容。</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pPr>
      <w:r>
        <w:rPr>
          <w:rStyle w:val="51"/>
          <w:rFonts w:hint="eastAsia" w:ascii="仿宋" w:hAnsi="仿宋" w:eastAsia="仿宋" w:cs="仿宋"/>
          <w:b w:val="0"/>
          <w:i w:val="0"/>
          <w:caps w:val="0"/>
          <w:spacing w:val="0"/>
          <w:w w:val="100"/>
          <w:kern w:val="2"/>
          <w:sz w:val="24"/>
          <w:szCs w:val="24"/>
          <w:lang w:val="en-US" w:eastAsia="zh-CN" w:bidi="ar-SA"/>
        </w:rPr>
        <w:t>2.8工期：</w:t>
      </w:r>
      <w:r>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t>30日历天，</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pPr>
      <w:r>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t>2.9缺陷责任期：1年（自实际交工日期起计算）。</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2.10质量要求：交工验收的质量评定：合格；竣工验收的质量评定：合格。</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2.11安全生产目标：安全生产零事故。</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2.12扬尘防治目标：做到“七个100%，八个必须”。</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2.13标段划分：本项目划</w:t>
      </w:r>
      <w:r>
        <w:rPr>
          <w:rStyle w:val="51"/>
          <w:rFonts w:hint="eastAsia" w:ascii="仿宋" w:hAnsi="仿宋" w:eastAsia="仿宋" w:cs="仿宋"/>
          <w:b w:val="0"/>
          <w:i w:val="0"/>
          <w:caps w:val="0"/>
          <w:color w:val="000000" w:themeColor="text1"/>
          <w:spacing w:val="0"/>
          <w:w w:val="100"/>
          <w:kern w:val="2"/>
          <w:sz w:val="24"/>
          <w:szCs w:val="24"/>
          <w:lang w:val="en-US" w:eastAsia="zh-CN" w:bidi="ar-SA"/>
          <w14:textFill>
            <w14:solidFill>
              <w14:schemeClr w14:val="tx1"/>
            </w14:solidFill>
          </w14:textFill>
        </w:rPr>
        <w:t>分一个标</w:t>
      </w:r>
      <w:r>
        <w:rPr>
          <w:rStyle w:val="51"/>
          <w:rFonts w:hint="eastAsia" w:ascii="仿宋" w:hAnsi="仿宋" w:eastAsia="仿宋" w:cs="仿宋"/>
          <w:b w:val="0"/>
          <w:i w:val="0"/>
          <w:caps w:val="0"/>
          <w:spacing w:val="0"/>
          <w:w w:val="100"/>
          <w:kern w:val="2"/>
          <w:sz w:val="24"/>
          <w:szCs w:val="24"/>
          <w:lang w:val="en-US" w:eastAsia="zh-CN" w:bidi="ar-SA"/>
        </w:rPr>
        <w:t>段。</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2.14落实政府采购政策：本项目支持中小微（监狱、残疾人福利性单位）企业，节约能源，保护环境，落实绿色建筑、绿色建材，不发达、少数民族地区的企业，促进自主创新产业发展，巩固脱贫成果。</w:t>
      </w:r>
    </w:p>
    <w:p>
      <w:pPr>
        <w:bidi w:val="0"/>
        <w:spacing w:line="360" w:lineRule="auto"/>
        <w:rPr>
          <w:rFonts w:hint="eastAsia" w:ascii="仿宋" w:hAnsi="仿宋" w:eastAsia="仿宋" w:cs="仿宋"/>
          <w:b/>
          <w:bCs/>
          <w:sz w:val="24"/>
          <w:szCs w:val="28"/>
          <w:lang w:val="en-US" w:eastAsia="zh-CN"/>
        </w:rPr>
      </w:pPr>
      <w:bookmarkStart w:id="6" w:name="_Toc4006"/>
      <w:r>
        <w:rPr>
          <w:rFonts w:hint="eastAsia" w:ascii="仿宋" w:hAnsi="仿宋" w:eastAsia="仿宋" w:cs="仿宋"/>
          <w:b/>
          <w:bCs/>
          <w:sz w:val="24"/>
          <w:szCs w:val="28"/>
          <w:lang w:val="en-US" w:eastAsia="zh-CN"/>
        </w:rPr>
        <w:t>三、投标人资格要求</w:t>
      </w:r>
      <w:bookmarkEnd w:id="6"/>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1、投标人须具备独立法人资格，具有有效的营业执照或事业单位法人证书。（须在投标文件中附以上证明材料原件扫描件并加盖企业电子章）。</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2、投标人须具备建设行政主管部门颁发的公路工程施工总承包叁级及以上资质，且具有有效的安全生产许可证。（须在投标文件中附以上证明材料原件扫描件并加盖企业电子章）。</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拟派项目经理须具备注册公路工程专业贰级及以上注册建造师资格证书，并具有有效的安全生产考核合格证（交安B证或建安B证），提供中标后无在建承诺书（格式自拟）。（须在投标文件中附以上证明材料原件扫描件并加盖企业电子章）。</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拟派项目总工须具备公路工程相关专业中级及以上（含中级）技术职称（与项目经理不能为同一人），提供中标后无在建承诺书（格式自拟）。（须在投标文件中附以上证明材料原件扫描件并加盖企业电子章）。</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根据《河南省全面推行证明事项告知承诺制工作实施方案》（豫政办〔2021〕2号）文件，投标人须按照规定提供“信用承诺函”，招标人有权在签订合同前要求中标人提供相关证明材料以核实中标单位承诺事项的真实性，投标时不再需要提供以下证明材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①符合国家相关规定的财务状况报告；</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②依法缴纳税收的证明材料；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③依法缴纳社会保障资金的证明材料；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④具备履行合同所必需的设备和专业技术能力的证明材料；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⑤参加招标活动前三年内在经营活动中没有重大违法记录的证明材料；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⑥未被列入失信被执行人、重大税收违法失信主体、政府采购严重违法失信行为记录名单的证明材料。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6、本次招标不接受联合体投标。</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7、单位负责人为同一人或存在控股、管理关系的不同单位，不得参加同一标段投标，否则，相关投标均无效。</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8、本次招标实行资格后审，资格不合格者，取消其投标资格。投标人应对资料的真实性合法性负责。</w:t>
      </w:r>
    </w:p>
    <w:p>
      <w:pPr>
        <w:bidi w:val="0"/>
        <w:spacing w:line="360" w:lineRule="auto"/>
        <w:rPr>
          <w:rFonts w:hint="eastAsia" w:ascii="仿宋" w:hAnsi="仿宋" w:eastAsia="仿宋" w:cs="仿宋"/>
          <w:b/>
          <w:bCs/>
          <w:sz w:val="24"/>
          <w:szCs w:val="28"/>
          <w:lang w:val="en-US" w:eastAsia="zh-CN"/>
        </w:rPr>
      </w:pPr>
      <w:bookmarkStart w:id="7" w:name="_Toc27102"/>
      <w:r>
        <w:rPr>
          <w:rFonts w:hint="eastAsia" w:ascii="仿宋" w:hAnsi="仿宋" w:eastAsia="仿宋" w:cs="仿宋"/>
          <w:b/>
          <w:bCs/>
          <w:sz w:val="24"/>
          <w:szCs w:val="28"/>
          <w:lang w:val="en-US" w:eastAsia="zh-CN"/>
        </w:rPr>
        <w:t>四、招标文件的获取</w:t>
      </w:r>
      <w:bookmarkEnd w:id="7"/>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1、本次招标文件在网上获取，请登录洛阳市公共资源交易中心网站</w:t>
      </w:r>
      <w:r>
        <w:rPr>
          <w:rStyle w:val="51"/>
          <w:rFonts w:hint="eastAsia" w:ascii="仿宋" w:hAnsi="仿宋" w:eastAsia="仿宋" w:cs="仿宋"/>
          <w:b w:val="0"/>
          <w:i w:val="0"/>
          <w:caps w:val="0"/>
          <w:spacing w:val="0"/>
          <w:w w:val="100"/>
          <w:kern w:val="2"/>
          <w:sz w:val="24"/>
          <w:szCs w:val="24"/>
          <w:highlight w:val="none"/>
          <w:lang w:val="en-US" w:eastAsia="zh-CN" w:bidi="ar-SA"/>
        </w:rPr>
        <w:t>（lyggzyjy.ly.gov.cn），（61.168.99.35），点击“交易登录</w:t>
      </w:r>
      <w:r>
        <w:rPr>
          <w:rStyle w:val="51"/>
          <w:rFonts w:hint="eastAsia" w:ascii="仿宋" w:hAnsi="仿宋" w:eastAsia="仿宋" w:cs="仿宋"/>
          <w:b w:val="0"/>
          <w:i w:val="0"/>
          <w:caps w:val="0"/>
          <w:spacing w:val="0"/>
          <w:w w:val="100"/>
          <w:kern w:val="2"/>
          <w:sz w:val="24"/>
          <w:szCs w:val="24"/>
          <w:lang w:val="en-US" w:eastAsia="zh-CN" w:bidi="ar-SA"/>
        </w:rPr>
        <w:t>”进入“洛阳市电子招投标交易平台”进行用户注册，并办理CA数字证书。详见洛阳市公共资源交易中心网站—办事指南—办事流程—主体注册CA办理。</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highlight w:val="cyan"/>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2、办理数字证书后，请</w:t>
      </w:r>
      <w:r>
        <w:rPr>
          <w:rStyle w:val="51"/>
          <w:rFonts w:hint="eastAsia" w:ascii="仿宋" w:hAnsi="仿宋" w:eastAsia="仿宋" w:cs="仿宋"/>
          <w:b w:val="0"/>
          <w:i w:val="0"/>
          <w:caps w:val="0"/>
          <w:spacing w:val="0"/>
          <w:w w:val="100"/>
          <w:kern w:val="2"/>
          <w:sz w:val="24"/>
          <w:szCs w:val="24"/>
          <w:highlight w:val="none"/>
          <w:lang w:val="en-US" w:eastAsia="zh-CN" w:bidi="ar-SA"/>
        </w:rPr>
        <w:t>于2024年1月15日至2024年1月19日24</w:t>
      </w:r>
      <w:r>
        <w:rPr>
          <w:rStyle w:val="51"/>
          <w:rFonts w:hint="eastAsia" w:ascii="仿宋" w:hAnsi="仿宋" w:eastAsia="仿宋" w:cs="仿宋"/>
          <w:b w:val="0"/>
          <w:i w:val="0"/>
          <w:caps w:val="0"/>
          <w:spacing w:val="0"/>
          <w:w w:val="100"/>
          <w:kern w:val="2"/>
          <w:sz w:val="24"/>
          <w:szCs w:val="24"/>
          <w:lang w:val="en-US" w:eastAsia="zh-CN" w:bidi="ar-SA"/>
        </w:rPr>
        <w:t>:00，登录洛阳市公共资源交易中心网站，点击“交易登录”，选择“证书Key”方式登录，免费下载招标文件。</w:t>
      </w:r>
      <w:r>
        <w:rPr>
          <w:rStyle w:val="51"/>
          <w:rFonts w:hint="eastAsia" w:ascii="仿宋" w:hAnsi="仿宋" w:eastAsia="仿宋" w:cs="仿宋"/>
          <w:b w:val="0"/>
          <w:i w:val="0"/>
          <w:caps w:val="0"/>
          <w:spacing w:val="0"/>
          <w:w w:val="100"/>
          <w:kern w:val="2"/>
          <w:sz w:val="24"/>
          <w:szCs w:val="24"/>
          <w:highlight w:val="none"/>
          <w:lang w:val="en-US" w:eastAsia="zh-CN" w:bidi="ar-SA"/>
        </w:rPr>
        <w:t>如投多个标段，则应就所投每个标段分别下载获取。联合体投标的，由联合体牵头人完成招标文件下载。</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3、获取招标文件后，请到洛阳市公共资源交易中心网站—办事指南—下载中心栏目下载并安装最新版本投标文件制作工具，查看招标文件和制作电子投标文件。</w:t>
      </w:r>
    </w:p>
    <w:p>
      <w:pPr>
        <w:bidi w:val="0"/>
        <w:spacing w:line="360" w:lineRule="auto"/>
        <w:rPr>
          <w:rFonts w:hint="eastAsia" w:ascii="仿宋" w:hAnsi="仿宋" w:eastAsia="仿宋" w:cs="仿宋"/>
          <w:b/>
          <w:bCs/>
          <w:sz w:val="24"/>
          <w:szCs w:val="28"/>
          <w:lang w:val="en-US" w:eastAsia="zh-CN"/>
        </w:rPr>
      </w:pPr>
      <w:bookmarkStart w:id="8" w:name="_Toc16816"/>
      <w:r>
        <w:rPr>
          <w:rFonts w:hint="eastAsia" w:ascii="仿宋" w:hAnsi="仿宋" w:eastAsia="仿宋" w:cs="仿宋"/>
          <w:b/>
          <w:bCs/>
          <w:sz w:val="24"/>
          <w:szCs w:val="28"/>
          <w:lang w:val="en-US" w:eastAsia="zh-CN"/>
        </w:rPr>
        <w:t>五、投标文件的递交</w:t>
      </w:r>
      <w:bookmarkEnd w:id="8"/>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1、投标文件递交的截止时间（投标截止时间）</w:t>
      </w:r>
      <w:r>
        <w:rPr>
          <w:rStyle w:val="51"/>
          <w:rFonts w:hint="eastAsia" w:ascii="仿宋" w:hAnsi="仿宋" w:eastAsia="仿宋" w:cs="仿宋"/>
          <w:b w:val="0"/>
          <w:i w:val="0"/>
          <w:caps w:val="0"/>
          <w:spacing w:val="0"/>
          <w:w w:val="100"/>
          <w:kern w:val="2"/>
          <w:sz w:val="24"/>
          <w:szCs w:val="24"/>
          <w:highlight w:val="none"/>
          <w:lang w:val="en-US" w:eastAsia="zh-CN" w:bidi="ar-SA"/>
        </w:rPr>
        <w:t>为2024年2月4日9时35分(北京时间)。</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2、投标文件接收地点及开标地点为洛阳市公共资源交易中心开标五室。</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3、投标人应在投标截止时间前，通过互联网使用CA 数字证书登录洛阳市公共资源交易中心网站，将加密的投标文件上传至“洛阳市电子招投标交易平台”指定位置，上传成功后将得到上传成功的确认。投标人应充分考虑上传文件时的不可预见因素，未在投标截止时间前完成上传的，视为逾期送达，洛阳市电子招投标交易平台将拒绝接收。</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4、本项目采用远程不见面交易的模式，开标当日，投标人无需到开标现场参加开标会议，投标人应当在投标截止时间前，登录到洛阳市电子招投标交易平台</w:t>
      </w:r>
      <w:r>
        <w:rPr>
          <w:rStyle w:val="51"/>
          <w:rFonts w:hint="eastAsia" w:ascii="仿宋" w:hAnsi="仿宋" w:eastAsia="仿宋" w:cs="仿宋"/>
          <w:b w:val="0"/>
          <w:i w:val="0"/>
          <w:caps w:val="0"/>
          <w:spacing w:val="0"/>
          <w:w w:val="100"/>
          <w:kern w:val="2"/>
          <w:sz w:val="24"/>
          <w:szCs w:val="24"/>
          <w:highlight w:val="none"/>
          <w:lang w:val="en-US" w:eastAsia="zh-CN" w:bidi="ar-SA"/>
        </w:rPr>
        <w:t>（http://lyggzyjy.ly.gov.cn/TPFront/），（http://61.168.99.35/TPBidder），点</w:t>
      </w:r>
      <w:r>
        <w:rPr>
          <w:rStyle w:val="51"/>
          <w:rFonts w:hint="eastAsia" w:ascii="仿宋" w:hAnsi="仿宋" w:eastAsia="仿宋" w:cs="仿宋"/>
          <w:b w:val="0"/>
          <w:i w:val="0"/>
          <w:caps w:val="0"/>
          <w:spacing w:val="0"/>
          <w:w w:val="100"/>
          <w:kern w:val="2"/>
          <w:sz w:val="24"/>
          <w:szCs w:val="24"/>
          <w:lang w:val="en-US" w:eastAsia="zh-CN" w:bidi="ar-SA"/>
        </w:rPr>
        <w:t>击右上方【不见面开标大厅】按钮进入，在线准时参加开标活动并进行投标文件解密等。因投标人原因未能解密、解密失败或解密超时的将被拒绝。请参照洛阳市公共资源交易中心首页-办事指南-下载中心-操作手册-《洛阳市公共资源交易中心不见面开标大厅操作手册（投标人）》。</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5、除电子投标文件外，投标时不再接受任何纸质文件、资料等。逾期送达的或者未送达指定地点的投标文件，招标人不予受理。</w:t>
      </w:r>
    </w:p>
    <w:p>
      <w:pPr>
        <w:bidi w:val="0"/>
        <w:spacing w:line="360" w:lineRule="auto"/>
        <w:rPr>
          <w:rFonts w:hint="eastAsia" w:ascii="仿宋" w:hAnsi="仿宋" w:eastAsia="仿宋" w:cs="仿宋"/>
          <w:b/>
          <w:bCs/>
          <w:sz w:val="24"/>
          <w:szCs w:val="28"/>
          <w:lang w:val="en-US" w:eastAsia="zh-CN"/>
        </w:rPr>
      </w:pPr>
      <w:bookmarkStart w:id="9" w:name="_Toc1598"/>
      <w:r>
        <w:rPr>
          <w:rFonts w:hint="eastAsia" w:ascii="仿宋" w:hAnsi="仿宋" w:eastAsia="仿宋" w:cs="仿宋"/>
          <w:b/>
          <w:bCs/>
          <w:sz w:val="24"/>
          <w:szCs w:val="28"/>
          <w:lang w:val="en-US" w:eastAsia="zh-CN"/>
        </w:rPr>
        <w:t>六、提出异议的渠道和方式</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或者其他利害关系人对招标文件有异议的，应当在投标截止时间10日前通过交易系统内向招标人或招标代理机构提交异议函(法定代表人签字并加盖单位公章)，委托他人提出异议的，需一并提交授权委托书和授权委托人身份证明，邮寄件、传真件不予受理。逾期未提交或未按照要求提交的异议函将不予受理。</w:t>
      </w:r>
    </w:p>
    <w:p>
      <w:pPr>
        <w:bidi w:val="0"/>
        <w:spacing w:line="360" w:lineRule="auto"/>
        <w:rPr>
          <w:rFonts w:hint="eastAsia" w:ascii="仿宋" w:hAnsi="仿宋" w:eastAsia="仿宋" w:cs="仿宋"/>
          <w:b/>
          <w:bCs/>
          <w:sz w:val="24"/>
          <w:szCs w:val="28"/>
          <w:lang w:val="en-US" w:eastAsia="zh-CN"/>
        </w:rPr>
      </w:pPr>
      <w:r>
        <w:rPr>
          <w:rFonts w:hint="eastAsia" w:ascii="仿宋" w:hAnsi="仿宋" w:eastAsia="仿宋" w:cs="仿宋"/>
          <w:b/>
          <w:bCs/>
          <w:sz w:val="24"/>
          <w:szCs w:val="28"/>
          <w:lang w:val="en-US" w:eastAsia="zh-CN"/>
        </w:rPr>
        <w:t>七、发布公告的媒体</w:t>
      </w:r>
      <w:bookmarkEnd w:id="9"/>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1、本次招标公告同时在《河南省政府采购网》、《中国招标投标公共服务平台》、《洛阳市公共资源交易中心网》网站上发布。</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2、投标人在参与本项目招标采购活动期间应及时关注本网站获取相关澄清或变更等信息。</w:t>
      </w:r>
    </w:p>
    <w:p>
      <w:pPr>
        <w:bidi w:val="0"/>
        <w:spacing w:line="360" w:lineRule="auto"/>
        <w:rPr>
          <w:rFonts w:hint="eastAsia" w:ascii="仿宋" w:hAnsi="仿宋" w:eastAsia="仿宋" w:cs="仿宋"/>
          <w:b/>
          <w:bCs/>
          <w:sz w:val="24"/>
          <w:szCs w:val="28"/>
          <w:lang w:val="en-US" w:eastAsia="zh-CN"/>
        </w:rPr>
      </w:pPr>
      <w:bookmarkStart w:id="10" w:name="_Toc5684"/>
      <w:r>
        <w:rPr>
          <w:rFonts w:hint="eastAsia" w:ascii="仿宋" w:hAnsi="仿宋" w:eastAsia="仿宋" w:cs="仿宋"/>
          <w:b/>
          <w:bCs/>
          <w:sz w:val="24"/>
          <w:szCs w:val="28"/>
          <w:lang w:val="en-US" w:eastAsia="zh-CN"/>
        </w:rPr>
        <w:t>八、联系方式</w:t>
      </w:r>
      <w:bookmarkEnd w:id="10"/>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招 标 人：洛阳市城乡一体化示范区交通运输局</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联系地址：洛阳市城乡一体化示范区科技大厦9楼</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联 系 人：符先生</w:t>
      </w:r>
    </w:p>
    <w:p>
      <w:pPr>
        <w:spacing w:line="360" w:lineRule="auto"/>
        <w:ind w:firstLine="480" w:firstLineChars="200"/>
        <w:jc w:val="left"/>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联系电话：0379-69690979</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代理机构：中韵天隆工程集团有限公司</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联系地址：洛阳市高新区河洛路与春城路交叉口建业华阳峰渡1幢1-2418</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联 系 人：苏女士</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联系电话：0379-64322552</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监管部门：洛阳市城乡一体化示范区交通运输局</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监管部门联系人：沈先生</w:t>
      </w:r>
    </w:p>
    <w:p>
      <w:pPr>
        <w:spacing w:line="360" w:lineRule="auto"/>
        <w:ind w:firstLine="480" w:firstLineChars="200"/>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监管部门联系方式：0379-69690979</w:t>
      </w:r>
    </w:p>
    <w:p>
      <w:pPr>
        <w:widowControl/>
        <w:snapToGrid w:val="0"/>
        <w:spacing w:before="0" w:beforeAutospacing="0" w:after="0" w:afterAutospacing="0" w:line="360" w:lineRule="auto"/>
        <w:ind w:right="220" w:firstLine="420"/>
        <w:jc w:val="right"/>
        <w:textAlignment w:val="baseline"/>
        <w:rPr>
          <w:rStyle w:val="51"/>
          <w:rFonts w:hint="eastAsia" w:ascii="仿宋" w:hAnsi="仿宋" w:eastAsia="仿宋" w:cs="仿宋"/>
          <w:b w:val="0"/>
          <w:i w:val="0"/>
          <w:caps w:val="0"/>
          <w:color w:val="auto"/>
          <w:spacing w:val="0"/>
          <w:w w:val="100"/>
          <w:kern w:val="2"/>
          <w:sz w:val="24"/>
          <w:szCs w:val="24"/>
          <w:highlight w:val="none"/>
          <w:lang w:val="en-US" w:eastAsia="zh-CN" w:bidi="ar-SA"/>
        </w:rPr>
      </w:pPr>
      <w:r>
        <w:rPr>
          <w:rStyle w:val="51"/>
          <w:rFonts w:hint="eastAsia" w:ascii="仿宋" w:hAnsi="仿宋" w:eastAsia="仿宋" w:cs="仿宋"/>
          <w:b w:val="0"/>
          <w:i w:val="0"/>
          <w:caps w:val="0"/>
          <w:color w:val="auto"/>
          <w:spacing w:val="0"/>
          <w:w w:val="100"/>
          <w:kern w:val="2"/>
          <w:sz w:val="24"/>
          <w:szCs w:val="24"/>
          <w:highlight w:val="none"/>
          <w:lang w:val="en-US" w:eastAsia="zh-CN" w:bidi="ar-SA"/>
        </w:rPr>
        <w:t>2024年1月12日</w:t>
      </w:r>
    </w:p>
    <w:p>
      <w:pPr>
        <w:pStyle w:val="6"/>
        <w:numPr>
          <w:ilvl w:val="0"/>
          <w:numId w:val="0"/>
        </w:numPr>
        <w:bidi w:val="0"/>
        <w:jc w:val="center"/>
        <w:rPr>
          <w:rStyle w:val="51"/>
          <w:rFonts w:hint="eastAsia" w:ascii="仿宋" w:hAnsi="仿宋" w:eastAsia="仿宋" w:cs="仿宋"/>
          <w:b/>
          <w:bCs/>
          <w:i w:val="0"/>
          <w:caps w:val="0"/>
          <w:spacing w:val="0"/>
          <w:w w:val="100"/>
          <w:kern w:val="2"/>
          <w:sz w:val="36"/>
          <w:szCs w:val="36"/>
          <w:lang w:val="en-US" w:eastAsia="zh-CN" w:bidi="ar-SA"/>
        </w:rPr>
      </w:pPr>
      <w:r>
        <w:rPr>
          <w:rStyle w:val="51"/>
          <w:rFonts w:hint="eastAsia" w:ascii="仿宋" w:hAnsi="仿宋" w:eastAsia="仿宋" w:cs="仿宋"/>
          <w:b/>
          <w:bCs/>
          <w:i w:val="0"/>
          <w:caps w:val="0"/>
          <w:spacing w:val="0"/>
          <w:w w:val="100"/>
          <w:kern w:val="2"/>
          <w:sz w:val="36"/>
          <w:szCs w:val="36"/>
          <w:lang w:val="en-US" w:eastAsia="zh-CN" w:bidi="ar-SA"/>
        </w:rPr>
        <w:br w:type="page"/>
      </w:r>
      <w:bookmarkStart w:id="11" w:name="_Toc6272"/>
      <w:bookmarkStart w:id="12" w:name="_Toc18524"/>
      <w:r>
        <w:rPr>
          <w:rStyle w:val="380"/>
          <w:rFonts w:hint="eastAsia" w:ascii="仿宋" w:hAnsi="仿宋" w:eastAsia="仿宋" w:cs="仿宋"/>
          <w:b/>
          <w:bCs/>
          <w:lang w:val="en-US" w:eastAsia="zh-CN"/>
        </w:rPr>
        <w:t>第二章  投标人须知</w:t>
      </w:r>
      <w:bookmarkEnd w:id="11"/>
      <w:bookmarkEnd w:id="12"/>
    </w:p>
    <w:p>
      <w:pPr>
        <w:keepLines/>
        <w:widowControl/>
        <w:snapToGrid w:val="0"/>
        <w:spacing w:before="0" w:beforeAutospacing="0" w:after="0" w:afterAutospacing="0" w:line="360" w:lineRule="auto"/>
        <w:ind w:firstLine="482"/>
        <w:jc w:val="center"/>
        <w:textAlignment w:val="baseline"/>
        <w:rPr>
          <w:rStyle w:val="51"/>
          <w:rFonts w:hint="eastAsia" w:ascii="仿宋" w:hAnsi="仿宋" w:eastAsia="仿宋" w:cs="仿宋"/>
          <w:b/>
          <w:bCs/>
          <w:i w:val="0"/>
          <w:caps w:val="0"/>
          <w:spacing w:val="0"/>
          <w:w w:val="100"/>
          <w:kern w:val="2"/>
          <w:sz w:val="28"/>
          <w:szCs w:val="28"/>
          <w:lang w:val="en-US" w:eastAsia="zh-CN" w:bidi="ar-SA"/>
        </w:rPr>
      </w:pPr>
      <w:r>
        <w:rPr>
          <w:rStyle w:val="51"/>
          <w:rFonts w:hint="eastAsia" w:ascii="仿宋" w:hAnsi="仿宋" w:eastAsia="仿宋" w:cs="仿宋"/>
          <w:b/>
          <w:bCs/>
          <w:i w:val="0"/>
          <w:caps w:val="0"/>
          <w:spacing w:val="0"/>
          <w:w w:val="100"/>
          <w:kern w:val="2"/>
          <w:sz w:val="28"/>
          <w:szCs w:val="28"/>
          <w:lang w:val="en-US" w:eastAsia="zh-CN" w:bidi="ar-SA"/>
        </w:rPr>
        <w:t>投标人须知前附表</w:t>
      </w:r>
    </w:p>
    <w:tbl>
      <w:tblPr>
        <w:tblStyle w:val="27"/>
        <w:tblW w:w="91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6"/>
        <w:gridCol w:w="2815"/>
        <w:gridCol w:w="50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blHeade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条款号</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条款名称</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2"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1.1.2</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招标人</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名 称：洛阳市城乡一体化示范区交通运输局</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地 址：洛阳市城乡一体化示范区科技大厦9楼</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联系人：符先生</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电话：0379-69690979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招标代理机构</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名称：中韵天隆工程集团有限公司</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地址：洛阳市高新区河洛路与春城路交叉口建业华阳峰渡1幢1-2418</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联系人：苏女士</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电话：0379-64322552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1.1.4</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招标项目名称</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洛阳市城乡一体化示范区交通运输局洛阳市X012大谷路（庞寇交界至府金线）段修复养护工程项目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1.1.5</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建设地点</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洛阳市伊滨区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1.2.1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资金来源及比例</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财政资金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1.2.2</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资金落实情况</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1.3.1</w:t>
            </w:r>
          </w:p>
        </w:tc>
        <w:tc>
          <w:tcPr>
            <w:tcW w:w="2815"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招标范围</w:t>
            </w:r>
          </w:p>
        </w:tc>
        <w:tc>
          <w:tcPr>
            <w:tcW w:w="5021"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本项目招标文件、施工图纸及工程量清单所包含的全部内容；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exac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1.3.2</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default"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pPr>
            <w:r>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t>工期</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pPr>
            <w:r>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t>30日历天。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质量要求</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交工验收的质量评定：</w:t>
            </w:r>
            <w:r>
              <w:rPr>
                <w:rStyle w:val="51"/>
                <w:rFonts w:hint="eastAsia" w:ascii="仿宋" w:hAnsi="仿宋" w:eastAsia="仿宋" w:cs="仿宋"/>
                <w:b w:val="0"/>
                <w:i w:val="0"/>
                <w:caps w:val="0"/>
                <w:spacing w:val="0"/>
                <w:w w:val="100"/>
                <w:kern w:val="2"/>
                <w:sz w:val="24"/>
                <w:szCs w:val="24"/>
                <w:u w:val="single" w:color="000000"/>
                <w:lang w:val="en-US" w:eastAsia="zh-CN" w:bidi="ar-SA"/>
              </w:rPr>
              <w:t>合格</w:t>
            </w:r>
            <w:r>
              <w:rPr>
                <w:rStyle w:val="51"/>
                <w:rFonts w:hint="eastAsia" w:ascii="仿宋" w:hAnsi="仿宋" w:eastAsia="仿宋" w:cs="仿宋"/>
                <w:b w:val="0"/>
                <w:i w:val="0"/>
                <w:caps w:val="0"/>
                <w:spacing w:val="0"/>
                <w:w w:val="100"/>
                <w:kern w:val="2"/>
                <w:sz w:val="24"/>
                <w:szCs w:val="24"/>
                <w:lang w:val="en-US" w:eastAsia="zh-CN" w:bidi="ar-SA"/>
              </w:rPr>
              <w:t>，</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竣工验收的质量评定：</w:t>
            </w:r>
            <w:r>
              <w:rPr>
                <w:rStyle w:val="51"/>
                <w:rFonts w:hint="eastAsia" w:ascii="仿宋" w:hAnsi="仿宋" w:eastAsia="仿宋" w:cs="仿宋"/>
                <w:b w:val="0"/>
                <w:i w:val="0"/>
                <w:caps w:val="0"/>
                <w:spacing w:val="0"/>
                <w:w w:val="100"/>
                <w:kern w:val="2"/>
                <w:sz w:val="24"/>
                <w:szCs w:val="24"/>
                <w:u w:val="single" w:color="000000"/>
                <w:lang w:val="en-US" w:eastAsia="zh-CN" w:bidi="ar-SA"/>
              </w:rPr>
              <w:t>合格</w:t>
            </w:r>
            <w:r>
              <w:rPr>
                <w:rStyle w:val="51"/>
                <w:rFonts w:hint="eastAsia" w:ascii="仿宋" w:hAnsi="仿宋" w:eastAsia="仿宋" w:cs="仿宋"/>
                <w:b w:val="0"/>
                <w:i w:val="0"/>
                <w:caps w:val="0"/>
                <w:spacing w:val="0"/>
                <w:w w:val="100"/>
                <w:kern w:val="2"/>
                <w:sz w:val="24"/>
                <w:szCs w:val="24"/>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1.3.4</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安全目标</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安全生产零事故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1.3.5</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扬尘防治目标</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做到“七个100%，八个必须”。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default"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1.3.6</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default"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缺陷责任期</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color w:val="000000" w:themeColor="text1"/>
                <w:spacing w:val="0"/>
                <w:w w:val="100"/>
                <w:kern w:val="2"/>
                <w:sz w:val="24"/>
                <w:szCs w:val="24"/>
                <w:highlight w:val="none"/>
                <w:lang w:val="en-US" w:eastAsia="zh-CN" w:bidi="ar-SA"/>
                <w14:textFill>
                  <w14:solidFill>
                    <w14:schemeClr w14:val="tx1"/>
                  </w14:solidFill>
                </w14:textFill>
              </w:rPr>
              <w:t>缺陷责任期为1年（自实际交工日期起计算）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1.4.1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投标人资质条件、能力和信誉</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资质要求：见附录1</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项目经理和项目总工资格：见附录2</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其他要求：见附录3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1.4.2</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是否接受联合体投标</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sz w:val="24"/>
                <w:szCs w:val="24"/>
                <w:lang w:val="en-US" w:eastAsia="zh-CN"/>
              </w:rPr>
            </w:pPr>
            <w:r>
              <w:rPr>
                <w:rStyle w:val="51"/>
                <w:rFonts w:hint="eastAsia" w:ascii="仿宋" w:hAnsi="仿宋" w:eastAsia="仿宋" w:cs="仿宋"/>
                <w:b w:val="0"/>
                <w:i w:val="0"/>
                <w:caps w:val="0"/>
                <w:spacing w:val="0"/>
                <w:w w:val="100"/>
                <w:kern w:val="2"/>
                <w:sz w:val="24"/>
                <w:szCs w:val="24"/>
                <w:lang w:val="en-US" w:eastAsia="zh-CN" w:bidi="ar-SA"/>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1.4.3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投标人不得存在的其他关联情形</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1.4.4</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投标人不得存在的其他不良状况或不良信用</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1.10.2</w:t>
            </w:r>
          </w:p>
        </w:tc>
        <w:tc>
          <w:tcPr>
            <w:tcW w:w="281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投标人在投标预备会前提出问题</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2815"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1.11.1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分包</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构成招标文件的其他资料</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1.招标人发布的最高投标限价、招标补遗书、澄清、修改等招标文件的补充文件（如有）；</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2.其他相关规范、要求等。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2.2.1</w:t>
            </w:r>
          </w:p>
        </w:tc>
        <w:tc>
          <w:tcPr>
            <w:tcW w:w="281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投标人要求澄清招标文件</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投标截止时间10日前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76"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2815"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形式：登录《洛阳市公共资源交易中心网》“电子交易平台”，在“投标答疑”菜单以书面形式要求招标人对招标文件予以澄清。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2.2.2</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招标文件澄清发出的形式</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形式：</w:t>
            </w:r>
            <w:r>
              <w:rPr>
                <w:rStyle w:val="51"/>
                <w:rFonts w:hint="eastAsia" w:ascii="仿宋" w:hAnsi="仿宋" w:eastAsia="仿宋" w:cs="仿宋"/>
                <w:b w:val="0"/>
                <w:i w:val="0"/>
                <w:caps w:val="0"/>
                <w:spacing w:val="0"/>
                <w:w w:val="100"/>
                <w:kern w:val="2"/>
                <w:sz w:val="24"/>
                <w:szCs w:val="24"/>
                <w:highlight w:val="none"/>
                <w:lang w:val="en-US" w:eastAsia="zh-CN" w:bidi="ar-SA"/>
              </w:rPr>
              <w:t>所有澄清均通过《洛阳市公共资源交易中心网》系统发布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2.2.3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投标人确认收到招标文件澄清</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所有澄清均通过《洛阳市公共资源交易中心网》系统发布，一经发布即视为投标人已收到，请各投标人关注系统通知，如有遗漏自行负责。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2.3.1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招标文件修改发出的形式</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招标文件修改均通过《河南省政府采购网》、《中国招标投标公共服务平台》、</w:t>
            </w:r>
            <w:r>
              <w:rPr>
                <w:rStyle w:val="51"/>
                <w:rFonts w:hint="eastAsia" w:ascii="仿宋" w:hAnsi="仿宋" w:eastAsia="仿宋" w:cs="仿宋"/>
                <w:b w:val="0"/>
                <w:i w:val="0"/>
                <w:caps w:val="0"/>
                <w:spacing w:val="0"/>
                <w:w w:val="100"/>
                <w:kern w:val="2"/>
                <w:sz w:val="24"/>
                <w:szCs w:val="24"/>
                <w:highlight w:val="none"/>
                <w:lang w:val="en-US" w:eastAsia="zh-CN" w:bidi="ar-SA"/>
              </w:rPr>
              <w:t>《</w:t>
            </w:r>
            <w:r>
              <w:rPr>
                <w:rStyle w:val="51"/>
                <w:rFonts w:hint="eastAsia" w:ascii="仿宋" w:hAnsi="仿宋" w:eastAsia="仿宋" w:cs="仿宋"/>
                <w:b w:val="0"/>
                <w:i w:val="0"/>
                <w:caps w:val="0"/>
                <w:spacing w:val="0"/>
                <w:w w:val="100"/>
                <w:kern w:val="2"/>
                <w:sz w:val="24"/>
                <w:szCs w:val="24"/>
                <w:lang w:val="en-US" w:eastAsia="zh-CN" w:bidi="ar-SA"/>
              </w:rPr>
              <w:t>洛阳市公共资源交易中心网》网站上发布变更公告，同时在洛阳市电子招投标交易平台发布“答疑文件”（答疑文件指修改后最新的招标文件）。对于已经成功报名并下载招标文件的投标人，将通过第三方短信群发方式提醒投标人进行查询。各投标人须重新下载最新的“答疑文件”，并以此编制投标文件。如不以最新发布的“答疑文件”编制投标文件，造成投标无效的后果由投标人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2.3.2</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投标人确认收到招标文件修改</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highlight w:val="cyan"/>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所有答疑及招标文件修改均通过《洛阳市公共资源交易中心网》系统发布，一经发布即视为投标人已收到，请各投标人关注系统通知，如有遗漏自行负责。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3.1.1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投标文件密封形式</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☑双信封</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□单信封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3.1.1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构成投标文件的其他资料</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1.招标人发布的招标补遗书、澄清、修改等招标文件的补充文件及投标人确认收到补充文件的书面形式确认（如有）；</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2.投标人认为其他所需要补充的内容。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增值税税金的计算方法</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按一般计税方法计算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2"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工程量清单的填写方式</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□投标人按照招标人提供的工程量</w:t>
            </w:r>
            <w:r>
              <w:rPr>
                <w:rFonts w:hint="eastAsia" w:ascii="仿宋" w:hAnsi="仿宋" w:eastAsia="仿宋" w:cs="仿宋"/>
                <w:spacing w:val="7"/>
                <w:sz w:val="24"/>
                <w:szCs w:val="24"/>
                <w:highlight w:val="none"/>
              </w:rPr>
              <w:t>固</w:t>
            </w:r>
            <w:r>
              <w:rPr>
                <w:rFonts w:hint="eastAsia" w:ascii="仿宋" w:hAnsi="仿宋" w:eastAsia="仿宋" w:cs="仿宋"/>
                <w:spacing w:val="9"/>
                <w:sz w:val="24"/>
                <w:szCs w:val="24"/>
                <w:highlight w:val="none"/>
              </w:rPr>
              <w:t>化</w:t>
            </w:r>
            <w:r>
              <w:rPr>
                <w:rStyle w:val="51"/>
                <w:rFonts w:hint="eastAsia" w:ascii="仿宋" w:hAnsi="仿宋" w:eastAsia="仿宋" w:cs="仿宋"/>
                <w:b w:val="0"/>
                <w:i w:val="0"/>
                <w:caps w:val="0"/>
                <w:spacing w:val="0"/>
                <w:w w:val="100"/>
                <w:kern w:val="2"/>
                <w:sz w:val="24"/>
                <w:szCs w:val="24"/>
                <w:lang w:val="en-US" w:eastAsia="zh-CN" w:bidi="ar-SA"/>
              </w:rPr>
              <w:t>清单电子文件填写工程量清单，下载网站：洛阳市电子招投标交易平台</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☑投标人按照招标人提供的书面工程量清单填写工程量清单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合同类型</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☑总价</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□单价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3.2.6</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是否接受调价函</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9" w:hRule="exac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3.2.8</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预算控制金额（最高投标限价）</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bCs/>
                <w:i w:val="0"/>
                <w:caps w:val="0"/>
                <w:color w:val="00000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预算控制金额（最高投标限价）</w:t>
            </w:r>
            <w:r>
              <w:rPr>
                <w:rStyle w:val="51"/>
                <w:rFonts w:hint="eastAsia" w:ascii="仿宋" w:hAnsi="仿宋" w:eastAsia="仿宋" w:cs="仿宋"/>
                <w:b/>
                <w:bCs/>
                <w:i w:val="0"/>
                <w:caps w:val="0"/>
                <w:color w:val="000000"/>
                <w:spacing w:val="0"/>
                <w:w w:val="100"/>
                <w:kern w:val="2"/>
                <w:sz w:val="24"/>
                <w:szCs w:val="24"/>
                <w:highlight w:val="none"/>
                <w:lang w:val="en-US" w:eastAsia="zh-CN" w:bidi="ar-SA"/>
              </w:rPr>
              <w:t>：5265283.80元。</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r>
              <w:rPr>
                <w:rStyle w:val="51"/>
                <w:rFonts w:hint="eastAsia" w:ascii="仿宋" w:hAnsi="仿宋" w:eastAsia="仿宋" w:cs="仿宋"/>
                <w:b/>
                <w:bCs/>
                <w:i w:val="0"/>
                <w:caps w:val="0"/>
                <w:color w:val="000000"/>
                <w:spacing w:val="0"/>
                <w:w w:val="100"/>
                <w:kern w:val="2"/>
                <w:sz w:val="24"/>
                <w:szCs w:val="24"/>
                <w:lang w:val="en-US" w:eastAsia="zh-CN" w:bidi="ar-SA"/>
              </w:rPr>
              <w:t>超出预算控制金额（最高投标限价）的投标文件按无效标处理。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1" w:hRule="exac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3.2.9</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投标报价的其他要求</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r>
              <w:rPr>
                <w:rStyle w:val="51"/>
                <w:rFonts w:hint="eastAsia" w:ascii="仿宋" w:hAnsi="仿宋" w:eastAsia="仿宋" w:cs="仿宋"/>
                <w:b w:val="0"/>
                <w:i w:val="0"/>
                <w:caps w:val="0"/>
                <w:color w:val="000000"/>
                <w:spacing w:val="0"/>
                <w:w w:val="100"/>
                <w:kern w:val="2"/>
                <w:sz w:val="24"/>
                <w:szCs w:val="24"/>
                <w:lang w:val="en-US" w:eastAsia="zh-CN" w:bidi="ar-SA"/>
              </w:rPr>
              <w:t>1、安全生产费用：按招标人公布的招标控制价的</w:t>
            </w:r>
            <w:r>
              <w:rPr>
                <w:rStyle w:val="51"/>
                <w:rFonts w:hint="eastAsia" w:ascii="仿宋" w:hAnsi="仿宋" w:eastAsia="仿宋" w:cs="仿宋"/>
                <w:b w:val="0"/>
                <w:i w:val="0"/>
                <w:caps w:val="0"/>
                <w:color w:val="000000"/>
                <w:spacing w:val="0"/>
                <w:w w:val="100"/>
                <w:kern w:val="2"/>
                <w:sz w:val="24"/>
                <w:szCs w:val="24"/>
                <w:highlight w:val="none"/>
                <w:lang w:val="en-US" w:eastAsia="zh-CN" w:bidi="ar-SA"/>
              </w:rPr>
              <w:t>1.5%计取（不含</w:t>
            </w:r>
            <w:r>
              <w:rPr>
                <w:rStyle w:val="51"/>
                <w:rFonts w:hint="eastAsia" w:ascii="仿宋" w:hAnsi="仿宋" w:eastAsia="仿宋" w:cs="仿宋"/>
                <w:b w:val="0"/>
                <w:i w:val="0"/>
                <w:caps w:val="0"/>
                <w:color w:val="000000"/>
                <w:spacing w:val="0"/>
                <w:w w:val="100"/>
                <w:kern w:val="2"/>
                <w:sz w:val="24"/>
                <w:szCs w:val="24"/>
                <w:lang w:val="en-US" w:eastAsia="zh-CN" w:bidi="ar-SA"/>
              </w:rPr>
              <w:t>安全生产费用本身</w:t>
            </w:r>
            <w:r>
              <w:rPr>
                <w:rStyle w:val="51"/>
                <w:rFonts w:hint="eastAsia" w:ascii="仿宋" w:hAnsi="仿宋" w:eastAsia="仿宋" w:cs="仿宋"/>
                <w:b w:val="0"/>
                <w:i w:val="0"/>
                <w:caps w:val="0"/>
                <w:color w:val="000000"/>
                <w:spacing w:val="0"/>
                <w:w w:val="100"/>
                <w:kern w:val="2"/>
                <w:sz w:val="24"/>
                <w:szCs w:val="24"/>
                <w:highlight w:val="none"/>
                <w:lang w:val="en-US" w:eastAsia="zh-CN" w:bidi="ar-SA"/>
              </w:rPr>
              <w:t>）。</w:t>
            </w:r>
            <w:bookmarkStart w:id="164" w:name="_GoBack"/>
            <w:bookmarkEnd w:id="164"/>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r>
              <w:rPr>
                <w:rStyle w:val="51"/>
                <w:rFonts w:hint="eastAsia" w:ascii="仿宋" w:hAnsi="仿宋" w:eastAsia="仿宋" w:cs="仿宋"/>
                <w:b w:val="0"/>
                <w:i w:val="0"/>
                <w:caps w:val="0"/>
                <w:color w:val="000000"/>
                <w:spacing w:val="0"/>
                <w:w w:val="100"/>
                <w:kern w:val="2"/>
                <w:sz w:val="24"/>
                <w:szCs w:val="24"/>
                <w:lang w:val="en-US" w:eastAsia="zh-CN" w:bidi="ar-SA"/>
              </w:rPr>
              <w:t>2、工程为政府投资项目，结算金额以财政部门审定金额为准。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3.3.1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投标有效期</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自投标人提交投标文件截止之日起计算</w:t>
            </w:r>
            <w:r>
              <w:rPr>
                <w:rStyle w:val="51"/>
                <w:rFonts w:hint="eastAsia" w:ascii="仿宋" w:hAnsi="仿宋" w:eastAsia="仿宋" w:cs="仿宋"/>
                <w:b w:val="0"/>
                <w:i w:val="0"/>
                <w:caps w:val="0"/>
                <w:spacing w:val="0"/>
                <w:w w:val="100"/>
                <w:kern w:val="2"/>
                <w:sz w:val="24"/>
                <w:szCs w:val="24"/>
                <w:u w:val="single" w:color="000000"/>
                <w:lang w:val="en-US" w:eastAsia="zh-CN" w:bidi="ar-SA"/>
              </w:rPr>
              <w:t>90</w:t>
            </w:r>
            <w:r>
              <w:rPr>
                <w:rStyle w:val="51"/>
                <w:rFonts w:hint="eastAsia" w:ascii="仿宋" w:hAnsi="仿宋" w:eastAsia="仿宋" w:cs="仿宋"/>
                <w:b w:val="0"/>
                <w:i w:val="0"/>
                <w:caps w:val="0"/>
                <w:spacing w:val="0"/>
                <w:w w:val="100"/>
                <w:kern w:val="2"/>
                <w:sz w:val="24"/>
                <w:szCs w:val="24"/>
                <w:lang w:val="en-US" w:eastAsia="zh-CN" w:bidi="ar-SA"/>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1"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3.4.1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投标保证金</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根据《关于对公共资源交易政府投资工程建设项目投标保证金试行企业信用承诺函的通知》（洛公管办〔2023〕6号）本项目免收投标保证金，投标人须按照规定提供“投标保证金企业信用承诺函”。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3.4.3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投标保证金的利息计算原则</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3.4.4</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其他可以不予退还投标保证金的情形</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3.5</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资格审查资料的特殊要求</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3.5.3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近年完成的类似项目情况的</w:t>
            </w:r>
          </w:p>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时间要求</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3.6.1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是否允许递交备选投标方案</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3.7.3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签字或盖章要求</w:t>
            </w:r>
          </w:p>
        </w:tc>
        <w:tc>
          <w:tcPr>
            <w:tcW w:w="5021" w:type="dxa"/>
            <w:tcBorders>
              <w:top w:val="single" w:color="000000" w:sz="4" w:space="0"/>
              <w:left w:val="single" w:color="000000" w:sz="4" w:space="0"/>
              <w:bottom w:val="single" w:color="000000" w:sz="4" w:space="0"/>
              <w:right w:val="single" w:color="000000" w:sz="4" w:space="0"/>
            </w:tcBorders>
            <w:vAlign w:val="top"/>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（1）所有要求投标人加盖公章的地方都应有投标单位的单位公章或单位电子签章。</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（2）电子投标文件中，法定代表人、委托代理人需要签字或签章的可使用电子签章或手写签字。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3.7.4</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投标文件份数及其他要求</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（1）加密的电子投标文件一份（*.lytf格式）。加密的电子投标文件是指通过洛阳市电子招投标交易平台提供的投标文件制作工具软件，制作生成的加密版投标文件。</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（2）开标时不需提交纸质投标文件，中标人需在中标后按招标人要求提交胶装纸质投标文件。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4.2.3</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是否退还投标文件</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开标时间和地点</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投标文件第一个信封（商务及技术文件）开标时间：同投标截止时间</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xml:space="preserve">投标文件第一个信封（商务及技术文件）开标地点：登录远程开标大厅在线参加开标活动。 </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投标文件第二个信封（报价文件）开标时间：投标文件第一信封（商务及技术文件）评审结束后，以交易中心系统推送为准。</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投标文件第二个信封（报价文件）开标地点：登录远程开标大厅在线参加开标活动。</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Fonts w:hint="eastAsia" w:ascii="仿宋" w:hAnsi="仿宋" w:eastAsia="仿宋" w:cs="仿宋"/>
                <w:b/>
                <w:bCs/>
                <w:sz w:val="24"/>
                <w:szCs w:val="24"/>
                <w:highlight w:val="none"/>
              </w:rPr>
              <w:t>（提醒：投标人应考虑投标数据传输耗时以及意外情况的影响，适当提前上传。因投标人自身原因而导致投标文件无法导入“洛阳市电子招投标交易平台”电子开标、评标系统，该投标视为无效投标，投标人自行承担由此导致的全部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5.2.1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开标程序</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开标方式：</w:t>
            </w:r>
            <w:r>
              <w:rPr>
                <w:rStyle w:val="51"/>
                <w:rFonts w:hint="eastAsia" w:ascii="仿宋" w:hAnsi="仿宋" w:eastAsia="仿宋" w:cs="仿宋"/>
                <w:b w:val="0"/>
                <w:i w:val="0"/>
                <w:caps w:val="0"/>
                <w:spacing w:val="0"/>
                <w:w w:val="100"/>
                <w:kern w:val="0"/>
                <w:sz w:val="24"/>
                <w:szCs w:val="24"/>
                <w:lang w:val="en-US" w:eastAsia="zh-CN" w:bidi="ar-SA"/>
              </w:rPr>
              <w:t>本项目采用远程不见面交易的模式，开标当日，投标人无需到开标现场参加开标会议，投标人应当在投标截止时间前，登录</w:t>
            </w:r>
            <w:r>
              <w:rPr>
                <w:rStyle w:val="51"/>
                <w:rFonts w:hint="eastAsia" w:ascii="仿宋" w:hAnsi="仿宋" w:eastAsia="仿宋" w:cs="仿宋"/>
                <w:b w:val="0"/>
                <w:i w:val="0"/>
                <w:caps w:val="0"/>
                <w:spacing w:val="0"/>
                <w:w w:val="100"/>
                <w:kern w:val="0"/>
                <w:sz w:val="24"/>
                <w:szCs w:val="24"/>
                <w:highlight w:val="none"/>
                <w:lang w:val="en-US" w:eastAsia="zh-CN" w:bidi="ar-SA"/>
              </w:rPr>
              <w:t>到洛阳市电子招投标交易平台（http://lyggzyjy.ly.gov.cn/TPBidder），（http://61.168.99.35/TPBidder），点击右</w:t>
            </w:r>
            <w:r>
              <w:rPr>
                <w:rStyle w:val="51"/>
                <w:rFonts w:hint="eastAsia" w:ascii="仿宋" w:hAnsi="仿宋" w:eastAsia="仿宋" w:cs="仿宋"/>
                <w:b w:val="0"/>
                <w:i w:val="0"/>
                <w:caps w:val="0"/>
                <w:spacing w:val="0"/>
                <w:w w:val="100"/>
                <w:kern w:val="0"/>
                <w:sz w:val="24"/>
                <w:szCs w:val="24"/>
                <w:lang w:val="en-US" w:eastAsia="zh-CN" w:bidi="ar-SA"/>
              </w:rPr>
              <w:t>上方【不见面开标大厅】按钮进入，在线准时参加开标活动并进行投标文件解密等。因投标人原因未能解密、解密失败或解密超时的将被拒绝。请参照洛阳市公共资源交易中心首页-办事指南-下载中心-操作手册-《洛阳市公共资源交易中心不见面开标大厅操作手册（投标人）》</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开标顺序：按投标文件上传顺序。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6.1.1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评标委员会的组建</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评标委员会构成：</w:t>
            </w:r>
            <w:r>
              <w:rPr>
                <w:rStyle w:val="51"/>
                <w:rFonts w:hint="eastAsia" w:ascii="仿宋" w:hAnsi="仿宋" w:eastAsia="仿宋" w:cs="仿宋"/>
                <w:b w:val="0"/>
                <w:i w:val="0"/>
                <w:caps w:val="0"/>
                <w:spacing w:val="0"/>
                <w:w w:val="100"/>
                <w:kern w:val="2"/>
                <w:sz w:val="24"/>
                <w:szCs w:val="24"/>
                <w:highlight w:val="none"/>
                <w:u w:val="single"/>
                <w:lang w:val="en-US" w:eastAsia="zh-CN" w:bidi="ar-SA"/>
              </w:rPr>
              <w:t xml:space="preserve"> </w:t>
            </w:r>
            <w:r>
              <w:rPr>
                <w:rStyle w:val="51"/>
                <w:rFonts w:hint="eastAsia" w:ascii="仿宋" w:hAnsi="仿宋" w:eastAsia="仿宋" w:cs="仿宋"/>
                <w:b w:val="0"/>
                <w:i w:val="0"/>
                <w:caps w:val="0"/>
                <w:spacing w:val="0"/>
                <w:w w:val="100"/>
                <w:kern w:val="2"/>
                <w:sz w:val="24"/>
                <w:szCs w:val="24"/>
                <w:highlight w:val="none"/>
                <w:u w:val="single" w:color="000000"/>
                <w:lang w:val="en-US" w:eastAsia="zh-CN" w:bidi="ar-SA"/>
              </w:rPr>
              <w:t xml:space="preserve">5 </w:t>
            </w:r>
            <w:r>
              <w:rPr>
                <w:rStyle w:val="51"/>
                <w:rFonts w:hint="eastAsia" w:ascii="仿宋" w:hAnsi="仿宋" w:eastAsia="仿宋" w:cs="仿宋"/>
                <w:b w:val="0"/>
                <w:i w:val="0"/>
                <w:caps w:val="0"/>
                <w:spacing w:val="0"/>
                <w:w w:val="100"/>
                <w:kern w:val="2"/>
                <w:sz w:val="24"/>
                <w:szCs w:val="24"/>
                <w:highlight w:val="none"/>
                <w:lang w:val="en-US" w:eastAsia="zh-CN" w:bidi="ar-SA"/>
              </w:rPr>
              <w:t>人，其中招标人代表</w:t>
            </w:r>
            <w:r>
              <w:rPr>
                <w:rStyle w:val="51"/>
                <w:rFonts w:hint="eastAsia" w:ascii="仿宋" w:hAnsi="仿宋" w:eastAsia="仿宋" w:cs="仿宋"/>
                <w:b w:val="0"/>
                <w:i w:val="0"/>
                <w:caps w:val="0"/>
                <w:spacing w:val="0"/>
                <w:w w:val="100"/>
                <w:kern w:val="2"/>
                <w:sz w:val="24"/>
                <w:szCs w:val="24"/>
                <w:highlight w:val="none"/>
                <w:u w:val="single"/>
                <w:lang w:val="en-US" w:eastAsia="zh-CN" w:bidi="ar-SA"/>
              </w:rPr>
              <w:t xml:space="preserve"> </w:t>
            </w:r>
            <w:r>
              <w:rPr>
                <w:rStyle w:val="51"/>
                <w:rFonts w:hint="eastAsia" w:ascii="仿宋" w:hAnsi="仿宋" w:eastAsia="仿宋" w:cs="仿宋"/>
                <w:b w:val="0"/>
                <w:i w:val="0"/>
                <w:caps w:val="0"/>
                <w:spacing w:val="0"/>
                <w:w w:val="100"/>
                <w:kern w:val="2"/>
                <w:sz w:val="24"/>
                <w:szCs w:val="24"/>
                <w:highlight w:val="none"/>
                <w:u w:val="single" w:color="000000"/>
                <w:lang w:val="en-US" w:eastAsia="zh-CN" w:bidi="ar-SA"/>
              </w:rPr>
              <w:t xml:space="preserve">1 </w:t>
            </w:r>
            <w:r>
              <w:rPr>
                <w:rStyle w:val="51"/>
                <w:rFonts w:hint="eastAsia" w:ascii="仿宋" w:hAnsi="仿宋" w:eastAsia="仿宋" w:cs="仿宋"/>
                <w:b w:val="0"/>
                <w:i w:val="0"/>
                <w:caps w:val="0"/>
                <w:spacing w:val="0"/>
                <w:w w:val="100"/>
                <w:kern w:val="2"/>
                <w:sz w:val="24"/>
                <w:szCs w:val="24"/>
                <w:highlight w:val="none"/>
                <w:lang w:val="en-US" w:eastAsia="zh-CN" w:bidi="ar-SA"/>
              </w:rPr>
              <w:t>人，专家</w:t>
            </w:r>
            <w:r>
              <w:rPr>
                <w:rStyle w:val="51"/>
                <w:rFonts w:hint="eastAsia" w:ascii="仿宋" w:hAnsi="仿宋" w:eastAsia="仿宋" w:cs="仿宋"/>
                <w:b w:val="0"/>
                <w:i w:val="0"/>
                <w:caps w:val="0"/>
                <w:spacing w:val="0"/>
                <w:w w:val="100"/>
                <w:kern w:val="2"/>
                <w:sz w:val="24"/>
                <w:szCs w:val="24"/>
                <w:highlight w:val="none"/>
                <w:u w:val="single" w:color="000000"/>
                <w:lang w:val="en-US" w:eastAsia="zh-CN" w:bidi="ar-SA"/>
              </w:rPr>
              <w:t>4</w:t>
            </w:r>
            <w:r>
              <w:rPr>
                <w:rStyle w:val="51"/>
                <w:rFonts w:hint="eastAsia" w:ascii="仿宋" w:hAnsi="仿宋" w:eastAsia="仿宋" w:cs="仿宋"/>
                <w:b w:val="0"/>
                <w:i w:val="0"/>
                <w:caps w:val="0"/>
                <w:spacing w:val="0"/>
                <w:w w:val="100"/>
                <w:kern w:val="2"/>
                <w:sz w:val="24"/>
                <w:szCs w:val="24"/>
                <w:highlight w:val="none"/>
                <w:lang w:val="en-US" w:eastAsia="zh-CN" w:bidi="ar-SA"/>
              </w:rPr>
              <w:t>人。</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评标专家确定方式:依法从</w:t>
            </w:r>
            <w:r>
              <w:rPr>
                <w:rStyle w:val="51"/>
                <w:rFonts w:hint="eastAsia" w:ascii="仿宋" w:hAnsi="仿宋" w:eastAsia="仿宋" w:cs="仿宋"/>
                <w:b w:val="0"/>
                <w:i w:val="0"/>
                <w:caps w:val="0"/>
                <w:spacing w:val="0"/>
                <w:w w:val="100"/>
                <w:kern w:val="2"/>
                <w:sz w:val="24"/>
                <w:szCs w:val="24"/>
                <w:u w:val="single"/>
                <w:lang w:val="en-US" w:eastAsia="zh-CN" w:bidi="ar-SA"/>
              </w:rPr>
              <w:t>河南省综合评标专家库</w:t>
            </w:r>
            <w:r>
              <w:rPr>
                <w:rStyle w:val="51"/>
                <w:rFonts w:hint="eastAsia" w:ascii="仿宋" w:hAnsi="仿宋" w:eastAsia="仿宋" w:cs="仿宋"/>
                <w:b w:val="0"/>
                <w:i w:val="0"/>
                <w:caps w:val="0"/>
                <w:spacing w:val="0"/>
                <w:w w:val="100"/>
                <w:kern w:val="2"/>
                <w:sz w:val="24"/>
                <w:szCs w:val="24"/>
                <w:lang w:val="en-US" w:eastAsia="zh-CN" w:bidi="ar-SA"/>
              </w:rPr>
              <w:t>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6.3.2</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评标委员会推荐中标候选人的人数</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推荐的中标候选人数为</w:t>
            </w:r>
            <w:r>
              <w:rPr>
                <w:rStyle w:val="51"/>
                <w:rFonts w:hint="eastAsia" w:ascii="仿宋" w:hAnsi="仿宋" w:eastAsia="仿宋" w:cs="仿宋"/>
                <w:b w:val="0"/>
                <w:i w:val="0"/>
                <w:caps w:val="0"/>
                <w:spacing w:val="0"/>
                <w:w w:val="100"/>
                <w:kern w:val="2"/>
                <w:sz w:val="24"/>
                <w:szCs w:val="24"/>
                <w:u w:val="single"/>
                <w:lang w:val="en-US" w:eastAsia="zh-CN" w:bidi="ar-SA"/>
              </w:rPr>
              <w:t>3名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中标候选人公示媒介及期限</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公布媒介：</w:t>
            </w:r>
            <w:r>
              <w:rPr>
                <w:rStyle w:val="51"/>
                <w:rFonts w:hint="eastAsia" w:ascii="仿宋" w:hAnsi="仿宋" w:eastAsia="仿宋" w:cs="仿宋"/>
                <w:b w:val="0"/>
                <w:i w:val="0"/>
                <w:caps w:val="0"/>
                <w:spacing w:val="0"/>
                <w:w w:val="100"/>
                <w:kern w:val="2"/>
                <w:sz w:val="24"/>
                <w:szCs w:val="24"/>
                <w:u w:val="single" w:color="000000"/>
                <w:lang w:val="en-US" w:eastAsia="zh-CN" w:bidi="ar-SA"/>
              </w:rPr>
              <w:t>同招标公告发布媒介</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公示期限：不少于</w:t>
            </w:r>
            <w:r>
              <w:rPr>
                <w:rStyle w:val="51"/>
                <w:rFonts w:hint="eastAsia" w:ascii="仿宋" w:hAnsi="仿宋" w:eastAsia="仿宋" w:cs="仿宋"/>
                <w:b w:val="0"/>
                <w:i w:val="0"/>
                <w:caps w:val="0"/>
                <w:spacing w:val="0"/>
                <w:w w:val="100"/>
                <w:kern w:val="2"/>
                <w:sz w:val="24"/>
                <w:szCs w:val="24"/>
                <w:u w:val="single" w:color="000000"/>
                <w:lang w:val="en-US" w:eastAsia="zh-CN" w:bidi="ar-SA"/>
              </w:rPr>
              <w:t>3</w:t>
            </w:r>
            <w:r>
              <w:rPr>
                <w:rStyle w:val="51"/>
                <w:rFonts w:hint="eastAsia" w:ascii="仿宋" w:hAnsi="仿宋" w:eastAsia="仿宋" w:cs="仿宋"/>
                <w:b w:val="0"/>
                <w:i w:val="0"/>
                <w:caps w:val="0"/>
                <w:spacing w:val="0"/>
                <w:w w:val="100"/>
                <w:kern w:val="2"/>
                <w:sz w:val="24"/>
                <w:szCs w:val="24"/>
                <w:lang w:val="en-US" w:eastAsia="zh-CN" w:bidi="ar-SA"/>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7.4</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是否授权评标委员会确定中标人</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7.5</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中标通知书和中标结果通知发出的形式</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中标通知书：</w:t>
            </w:r>
            <w:r>
              <w:rPr>
                <w:rStyle w:val="51"/>
                <w:rFonts w:hint="eastAsia" w:ascii="仿宋" w:hAnsi="仿宋" w:eastAsia="仿宋" w:cs="仿宋"/>
                <w:b w:val="0"/>
                <w:i w:val="0"/>
                <w:caps w:val="0"/>
                <w:spacing w:val="0"/>
                <w:w w:val="100"/>
                <w:kern w:val="2"/>
                <w:sz w:val="24"/>
                <w:szCs w:val="24"/>
                <w:u w:val="single"/>
                <w:lang w:val="en-US" w:eastAsia="zh-CN" w:bidi="ar-SA"/>
              </w:rPr>
              <w:t>书面形式</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中标结果通知：</w:t>
            </w:r>
            <w:r>
              <w:rPr>
                <w:rStyle w:val="51"/>
                <w:rFonts w:hint="eastAsia" w:ascii="仿宋" w:hAnsi="仿宋" w:eastAsia="仿宋" w:cs="仿宋"/>
                <w:b w:val="0"/>
                <w:i w:val="0"/>
                <w:caps w:val="0"/>
                <w:spacing w:val="0"/>
                <w:w w:val="100"/>
                <w:kern w:val="2"/>
                <w:sz w:val="24"/>
                <w:szCs w:val="24"/>
                <w:u w:val="single"/>
                <w:lang w:val="en-US" w:eastAsia="zh-CN" w:bidi="ar-SA"/>
              </w:rPr>
              <w:t>中标结果公告网上发布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7.6</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中标结果公告媒介及期限</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公告媒介：</w:t>
            </w:r>
            <w:r>
              <w:rPr>
                <w:rStyle w:val="51"/>
                <w:rFonts w:hint="eastAsia" w:ascii="仿宋" w:hAnsi="仿宋" w:eastAsia="仿宋" w:cs="仿宋"/>
                <w:b w:val="0"/>
                <w:i w:val="0"/>
                <w:caps w:val="0"/>
                <w:spacing w:val="0"/>
                <w:w w:val="100"/>
                <w:kern w:val="2"/>
                <w:sz w:val="24"/>
                <w:szCs w:val="24"/>
                <w:u w:val="single" w:color="000000"/>
                <w:lang w:val="en-US" w:eastAsia="zh-CN" w:bidi="ar-SA"/>
              </w:rPr>
              <w:t>同招标公告发布媒介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7.7.1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履约保证金</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firstLine="240" w:firstLineChars="100"/>
              <w:textAlignment w:val="baseline"/>
              <w:rPr>
                <w:rFonts w:hint="eastAsia" w:ascii="仿宋" w:hAnsi="仿宋" w:eastAsia="仿宋" w:cs="仿宋"/>
                <w:sz w:val="24"/>
                <w:szCs w:val="24"/>
                <w:lang w:val="en-US" w:eastAsia="zh-CN"/>
              </w:rPr>
            </w:pPr>
            <w:r>
              <w:rPr>
                <w:rStyle w:val="51"/>
                <w:rFonts w:hint="eastAsia" w:ascii="仿宋" w:hAnsi="仿宋" w:eastAsia="仿宋" w:cs="仿宋"/>
                <w:b w:val="0"/>
                <w:i w:val="0"/>
                <w:caps w:val="0"/>
                <w:spacing w:val="0"/>
                <w:w w:val="100"/>
                <w:kern w:val="2"/>
                <w:sz w:val="24"/>
                <w:szCs w:val="24"/>
                <w:highlight w:val="none"/>
                <w:lang w:val="en-US" w:eastAsia="zh-CN" w:bidi="ar-SA"/>
              </w:rPr>
              <w:t>本项目免收履约保证金。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8.5.1</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监督部门</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监督部门：伊滨经开区（示范区）交通局</w:t>
            </w:r>
          </w:p>
          <w:p>
            <w:pPr>
              <w:keepNext w:val="0"/>
              <w:keepLines w:val="0"/>
              <w:widowControl/>
              <w:suppressLineNumbers w:val="0"/>
              <w:snapToGrid w:val="0"/>
              <w:spacing w:before="0" w:beforeAutospacing="0" w:after="0" w:afterAutospacing="0" w:line="360" w:lineRule="auto"/>
              <w:ind w:left="0" w:right="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联系人：沈先生</w:t>
            </w:r>
          </w:p>
          <w:p>
            <w:pPr>
              <w:keepNext w:val="0"/>
              <w:keepLines w:val="0"/>
              <w:widowControl/>
              <w:suppressLineNumbers w:val="0"/>
              <w:snapToGrid w:val="0"/>
              <w:spacing w:before="0" w:beforeAutospacing="0" w:after="0" w:afterAutospacing="0" w:line="360" w:lineRule="auto"/>
              <w:ind w:left="0" w:right="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联系方式：0379-69690979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9</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是否采用电子招标投标</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☑是，投标人须在投标截止时间前上传投标文件全部内容。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default"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10</w:t>
            </w:r>
          </w:p>
        </w:tc>
        <w:tc>
          <w:tcPr>
            <w:tcW w:w="281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default"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付款方式</w:t>
            </w:r>
          </w:p>
        </w:tc>
        <w:tc>
          <w:tcPr>
            <w:tcW w:w="5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工程全部完工经验收合格后支付至合同价的80%，经财政部门竣工结算后支付至结算价的97%，余款待缺陷责任期满且无任何违约事项时无息付清。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9112"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11.1</w:t>
            </w:r>
          </w:p>
        </w:tc>
        <w:tc>
          <w:tcPr>
            <w:tcW w:w="783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中标候选人放弃中标或提供虚假投标证明材料的惩罚</w:t>
            </w:r>
          </w:p>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投标人经查实提供了虚假投标证明材料，或投标人经评标专家确定为中标候选人后放弃中标资格的，不按招标文件规定提交履约担保或拒签合同、放弃中标的，招标人将没收其投标担保，并按照河南省交通运输厅《河南省交通建设不良行为和黑名单管理办法（试行）》（豫交[2010]99号）、《关于进一步严肃查处投标资料造假、转包和违法分包等行为的通知》（豫交文[2012]251号）等有关规定进行处理，必要时保留追究其法律责任和依法追索赔偿的权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1" w:hRule="exac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default"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11.2</w:t>
            </w:r>
          </w:p>
        </w:tc>
        <w:tc>
          <w:tcPr>
            <w:tcW w:w="783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小企业扶持政策：投标人为小微企业的，对所承担的工程的价格分给予5%的价格扣除，用扣除的价格分参与后续评审。参加招标投标活动的中小企业，应当按照《政府采购促进中小企业发展管理办法》(财库〔2020〕46号)的规定提供《中小企业声明函》。</w:t>
            </w:r>
          </w:p>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本次采购标的对应的中小企业划分标准依据《中小企业划型标准规定》(工信部联企业〔2011〕300 号)所属行业为建筑业。</w:t>
            </w:r>
          </w:p>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根据财政部司法部《关于政府采购支持监狱企业发展有关问题的通知》(财库〔2014〕68号)规定，监狱企业视同小型、微型企业。</w:t>
            </w:r>
          </w:p>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根据财政部民政部中国残疾人联合会《关于促进残疾人就业政府采购政策的通知》(财库〔2017〕141号)规定，残疾人福利性单位视同小型、微型企业。</w:t>
            </w:r>
          </w:p>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同一投标人(包括联合体)，中小微企业、监狱企业、残疾人福利性单位承担工程的价格分上浮只享受一次，不得重复享受。</w:t>
            </w:r>
          </w:p>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小微企业投标报价得分=原报价得分*（1+5%）</w:t>
            </w:r>
          </w:p>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注：即使小微企业价格分为满分也享受政策优惠，再给予加分。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8" w:hRule="exac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leftChars="0" w:right="0" w:rightChars="0"/>
              <w:jc w:val="center"/>
              <w:textAlignment w:val="baseline"/>
              <w:rPr>
                <w:rStyle w:val="51"/>
                <w:rFonts w:hint="default"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11.3</w:t>
            </w:r>
          </w:p>
        </w:tc>
        <w:tc>
          <w:tcPr>
            <w:tcW w:w="783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leftChars="0" w:right="0" w:rightChars="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或招标代理机构负责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3" w:hRule="exact"/>
          <w:jc w:val="center"/>
        </w:trPr>
        <w:tc>
          <w:tcPr>
            <w:tcW w:w="12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leftChars="0" w:right="0" w:rightChars="0"/>
              <w:jc w:val="center"/>
              <w:textAlignment w:val="baseline"/>
              <w:rPr>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11.4</w:t>
            </w:r>
          </w:p>
        </w:tc>
        <w:tc>
          <w:tcPr>
            <w:tcW w:w="783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合同融资</w:t>
            </w:r>
          </w:p>
          <w:p>
            <w:pPr>
              <w:keepNext w:val="0"/>
              <w:keepLines w:val="0"/>
              <w:widowControl/>
              <w:suppressLineNumbers w:val="0"/>
              <w:snapToGrid w:val="0"/>
              <w:spacing w:before="0" w:beforeAutospacing="0" w:after="0" w:afterAutospacing="0" w:line="360" w:lineRule="auto"/>
              <w:ind w:left="0" w:leftChars="0" w:right="0" w:rightChars="0"/>
              <w:jc w:val="both"/>
              <w:textAlignment w:val="baseline"/>
              <w:rPr>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根据洛财购〔2021〕4号文件要求，参加政府采购项目的中小微企业供应商，持中标(成交)通知书可向金融机构申请合同融资。</w:t>
            </w:r>
          </w:p>
        </w:tc>
      </w:tr>
    </w:tbl>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keepLines/>
        <w:widowControl/>
        <w:tabs>
          <w:tab w:val="center" w:pos="4716"/>
          <w:tab w:val="left" w:pos="7740"/>
        </w:tabs>
        <w:snapToGrid w:val="0"/>
        <w:spacing w:before="0" w:beforeAutospacing="0" w:after="0" w:afterAutospacing="0" w:line="360" w:lineRule="auto"/>
        <w:ind w:firstLine="482"/>
        <w:jc w:val="center"/>
        <w:textAlignment w:val="baseline"/>
        <w:rPr>
          <w:rStyle w:val="51"/>
          <w:rFonts w:hint="eastAsia" w:ascii="仿宋" w:hAnsi="仿宋" w:eastAsia="仿宋" w:cs="仿宋"/>
          <w:b/>
          <w:bCs/>
          <w:i w:val="0"/>
          <w:caps w:val="0"/>
          <w:spacing w:val="0"/>
          <w:w w:val="100"/>
          <w:kern w:val="2"/>
          <w:sz w:val="28"/>
          <w:szCs w:val="28"/>
          <w:lang w:val="en-US" w:eastAsia="zh-CN" w:bidi="ar-SA"/>
        </w:rPr>
      </w:pPr>
      <w:r>
        <w:rPr>
          <w:rStyle w:val="51"/>
          <w:rFonts w:hint="eastAsia" w:ascii="仿宋" w:hAnsi="仿宋" w:eastAsia="仿宋" w:cs="仿宋"/>
          <w:b/>
          <w:bCs/>
          <w:i w:val="0"/>
          <w:caps w:val="0"/>
          <w:spacing w:val="0"/>
          <w:w w:val="100"/>
          <w:kern w:val="2"/>
          <w:sz w:val="28"/>
          <w:szCs w:val="28"/>
          <w:lang w:val="en-US" w:eastAsia="zh-CN" w:bidi="ar-SA"/>
        </w:rPr>
        <w:t>附录1  资格审查条件(资质最低条件)</w:t>
      </w:r>
    </w:p>
    <w:tbl>
      <w:tblPr>
        <w:tblStyle w:val="27"/>
        <w:tblW w:w="8080"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08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33" w:hRule="atLeast"/>
        </w:trPr>
        <w:tc>
          <w:tcPr>
            <w:tcW w:w="8080" w:type="dxa"/>
            <w:tcBorders>
              <w:top w:val="single" w:color="000000" w:sz="12" w:space="0"/>
              <w:left w:val="single" w:color="000000" w:sz="12"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firstLine="480"/>
              <w:jc w:val="center"/>
              <w:textAlignment w:val="baseline"/>
              <w:rPr>
                <w:rStyle w:val="51"/>
                <w:rFonts w:hint="eastAsia" w:ascii="仿宋" w:hAnsi="仿宋" w:eastAsia="仿宋" w:cs="仿宋"/>
                <w:b w:val="0"/>
                <w:i w:val="0"/>
                <w:caps w:val="0"/>
                <w:spacing w:val="0"/>
                <w:w w:val="100"/>
                <w:kern w:val="2"/>
                <w:sz w:val="22"/>
                <w:szCs w:val="22"/>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施工企业资质等级要求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45" w:hRule="exact"/>
        </w:trPr>
        <w:tc>
          <w:tcPr>
            <w:tcW w:w="8080" w:type="dxa"/>
            <w:tcBorders>
              <w:top w:val="single" w:color="000000" w:sz="6" w:space="0"/>
              <w:left w:val="single" w:color="000000" w:sz="12" w:space="0"/>
              <w:bottom w:val="single" w:color="000000" w:sz="12" w:space="0"/>
              <w:right w:val="single" w:color="000000" w:sz="12" w:space="0"/>
            </w:tcBorders>
            <w:vAlign w:val="center"/>
          </w:tcPr>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1、投标人须具备独立法人资格，具有有效的营业执照或事业单位法人证书。（须在投标文件中附以上证明材料原件扫描件并加盖企业电子章）。</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Fonts w:hint="eastAsia" w:ascii="仿宋" w:hAnsi="仿宋" w:eastAsia="仿宋" w:cs="仿宋"/>
                <w:sz w:val="22"/>
                <w:szCs w:val="22"/>
                <w:lang w:val="en-US" w:eastAsia="zh-CN"/>
              </w:rPr>
            </w:pPr>
            <w:r>
              <w:rPr>
                <w:rStyle w:val="51"/>
                <w:rFonts w:hint="eastAsia" w:ascii="仿宋" w:hAnsi="仿宋" w:eastAsia="仿宋" w:cs="仿宋"/>
                <w:b w:val="0"/>
                <w:i w:val="0"/>
                <w:caps w:val="0"/>
                <w:spacing w:val="0"/>
                <w:w w:val="100"/>
                <w:kern w:val="2"/>
                <w:sz w:val="24"/>
                <w:szCs w:val="24"/>
                <w:lang w:val="en-US" w:eastAsia="zh-CN" w:bidi="ar-SA"/>
              </w:rPr>
              <w:t>2、投标人须具备建设行政主管部门颁发的公路工程施工总承包叁级及以上资质，且具有有效的安全生产许可证。（须在投标文件中附以上证明材料原件扫描件并加盖企业电子章）。</w:t>
            </w:r>
          </w:p>
        </w:tc>
      </w:tr>
    </w:tbl>
    <w:p>
      <w:pPr>
        <w:widowControl/>
        <w:snapToGrid w:val="0"/>
        <w:spacing w:before="120" w:beforeAutospacing="0" w:after="120" w:afterAutospacing="0" w:line="240" w:lineRule="auto"/>
        <w:ind w:firstLine="602"/>
        <w:textAlignment w:val="baseline"/>
        <w:rPr>
          <w:rStyle w:val="51"/>
          <w:rFonts w:hint="eastAsia" w:ascii="仿宋" w:hAnsi="仿宋" w:eastAsia="仿宋" w:cs="仿宋"/>
          <w:b/>
          <w:bCs/>
          <w:i w:val="0"/>
          <w:caps w:val="0"/>
          <w:spacing w:val="0"/>
          <w:w w:val="100"/>
          <w:kern w:val="44"/>
          <w:sz w:val="21"/>
          <w:szCs w:val="21"/>
          <w:lang w:val="en-US" w:eastAsia="zh-CN" w:bidi="ar-SA"/>
        </w:rPr>
      </w:pPr>
    </w:p>
    <w:p>
      <w:pPr>
        <w:keepLines/>
        <w:widowControl/>
        <w:snapToGrid w:val="0"/>
        <w:spacing w:before="0" w:beforeAutospacing="0" w:after="0" w:afterAutospacing="0" w:line="360" w:lineRule="auto"/>
        <w:ind w:firstLine="482"/>
        <w:jc w:val="center"/>
        <w:textAlignment w:val="baseline"/>
        <w:rPr>
          <w:rStyle w:val="51"/>
          <w:rFonts w:hint="eastAsia" w:ascii="仿宋" w:hAnsi="仿宋" w:eastAsia="仿宋" w:cs="仿宋"/>
          <w:b w:val="0"/>
          <w:i w:val="0"/>
          <w:caps w:val="0"/>
          <w:spacing w:val="0"/>
          <w:w w:val="100"/>
          <w:kern w:val="2"/>
          <w:sz w:val="21"/>
          <w:szCs w:val="24"/>
          <w:lang w:val="en-US" w:eastAsia="zh-CN" w:bidi="ar-SA"/>
        </w:rPr>
      </w:pPr>
      <w:r>
        <w:rPr>
          <w:rStyle w:val="51"/>
          <w:rFonts w:hint="eastAsia" w:ascii="仿宋" w:hAnsi="仿宋" w:eastAsia="仿宋" w:cs="仿宋"/>
          <w:b w:val="0"/>
          <w:i w:val="0"/>
          <w:caps w:val="0"/>
          <w:spacing w:val="0"/>
          <w:w w:val="100"/>
          <w:kern w:val="2"/>
          <w:sz w:val="21"/>
          <w:szCs w:val="24"/>
          <w:lang w:val="en-US" w:eastAsia="zh-CN" w:bidi="ar-SA"/>
        </w:rPr>
        <w:br w:type="page"/>
      </w:r>
    </w:p>
    <w:p>
      <w:pPr>
        <w:keepLines/>
        <w:widowControl/>
        <w:snapToGrid w:val="0"/>
        <w:spacing w:before="0" w:beforeAutospacing="0" w:after="0" w:afterAutospacing="0" w:line="360" w:lineRule="auto"/>
        <w:ind w:firstLine="482"/>
        <w:jc w:val="center"/>
        <w:textAlignment w:val="baseline"/>
        <w:rPr>
          <w:rStyle w:val="51"/>
          <w:rFonts w:hint="eastAsia" w:ascii="仿宋" w:hAnsi="仿宋" w:eastAsia="仿宋" w:cs="仿宋"/>
          <w:b/>
          <w:bCs/>
          <w:i w:val="0"/>
          <w:caps w:val="0"/>
          <w:spacing w:val="0"/>
          <w:w w:val="100"/>
          <w:kern w:val="2"/>
          <w:sz w:val="28"/>
          <w:szCs w:val="28"/>
          <w:highlight w:val="none"/>
          <w:lang w:val="en-US" w:eastAsia="zh-CN" w:bidi="ar-SA"/>
        </w:rPr>
      </w:pPr>
      <w:r>
        <w:rPr>
          <w:rStyle w:val="51"/>
          <w:rFonts w:hint="eastAsia" w:ascii="仿宋" w:hAnsi="仿宋" w:eastAsia="仿宋" w:cs="仿宋"/>
          <w:b/>
          <w:bCs/>
          <w:i w:val="0"/>
          <w:caps w:val="0"/>
          <w:spacing w:val="0"/>
          <w:w w:val="100"/>
          <w:kern w:val="2"/>
          <w:sz w:val="28"/>
          <w:szCs w:val="28"/>
          <w:highlight w:val="none"/>
          <w:lang w:val="en-US" w:eastAsia="zh-CN" w:bidi="ar-SA"/>
        </w:rPr>
        <w:t>附录2  资格审查条件(项目经理和项目总工最低要求)</w:t>
      </w:r>
    </w:p>
    <w:tbl>
      <w:tblPr>
        <w:tblStyle w:val="27"/>
        <w:tblW w:w="8718"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285"/>
        <w:gridCol w:w="714"/>
        <w:gridCol w:w="5004"/>
        <w:gridCol w:w="171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8" w:hRule="exact"/>
        </w:trPr>
        <w:tc>
          <w:tcPr>
            <w:tcW w:w="1285" w:type="dxa"/>
            <w:tcBorders>
              <w:top w:val="single" w:color="000000" w:sz="12"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人 员</w:t>
            </w:r>
          </w:p>
        </w:tc>
        <w:tc>
          <w:tcPr>
            <w:tcW w:w="714" w:type="dxa"/>
            <w:tcBorders>
              <w:top w:val="single" w:color="000000" w:sz="12"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数量</w:t>
            </w:r>
          </w:p>
        </w:tc>
        <w:tc>
          <w:tcPr>
            <w:tcW w:w="5004" w:type="dxa"/>
            <w:tcBorders>
              <w:top w:val="single" w:color="000000" w:sz="12"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firstLine="48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资 格 要 求</w:t>
            </w:r>
          </w:p>
        </w:tc>
        <w:tc>
          <w:tcPr>
            <w:tcW w:w="1715" w:type="dxa"/>
            <w:tcBorders>
              <w:top w:val="single" w:color="000000" w:sz="12"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在岗要求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697" w:hRule="atLeast"/>
        </w:trPr>
        <w:tc>
          <w:tcPr>
            <w:tcW w:w="1285"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项目经理</w:t>
            </w:r>
          </w:p>
        </w:tc>
        <w:tc>
          <w:tcPr>
            <w:tcW w:w="71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w:t>
            </w:r>
          </w:p>
        </w:tc>
        <w:tc>
          <w:tcPr>
            <w:tcW w:w="500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拟派项目经理须具备注册公路工程专业贰级及以上注册建造师资格证书，并具有有效的安全生产考核合格证（交安B证或建安B证），提供中标后无在建承诺书（格式自拟）。（须在投标文件中附以上证明材料原件扫描件并加盖企业电子章）。</w:t>
            </w:r>
          </w:p>
        </w:tc>
        <w:tc>
          <w:tcPr>
            <w:tcW w:w="1715"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360" w:lineRule="exact"/>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无在岗建设工程项目的项目经理，需出具中标后无在建承诺书</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877" w:hRule="atLeast"/>
        </w:trPr>
        <w:tc>
          <w:tcPr>
            <w:tcW w:w="1285" w:type="dxa"/>
            <w:tcBorders>
              <w:top w:val="single" w:color="000000" w:sz="6" w:space="0"/>
              <w:left w:val="single" w:color="000000" w:sz="12" w:space="0"/>
              <w:bottom w:val="single" w:color="000000" w:sz="12"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项目总工</w:t>
            </w:r>
          </w:p>
        </w:tc>
        <w:tc>
          <w:tcPr>
            <w:tcW w:w="714" w:type="dxa"/>
            <w:tcBorders>
              <w:top w:val="single" w:color="000000" w:sz="6" w:space="0"/>
              <w:left w:val="single" w:color="000000" w:sz="6" w:space="0"/>
              <w:bottom w:val="single" w:color="000000" w:sz="12"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w:t>
            </w:r>
          </w:p>
        </w:tc>
        <w:tc>
          <w:tcPr>
            <w:tcW w:w="5004" w:type="dxa"/>
            <w:tcBorders>
              <w:top w:val="single" w:color="000000" w:sz="6" w:space="0"/>
              <w:left w:val="single" w:color="000000" w:sz="6" w:space="0"/>
              <w:bottom w:val="single" w:color="000000" w:sz="12" w:space="0"/>
              <w:right w:val="single" w:color="000000" w:sz="6"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拟派项目总工须具备公路工程相关专业中级及以上（含中级）技术职称（与项目经理不能为同一人），提供中标后无在建承诺书（格式自拟）。（须在投标文件中附以上证明材料原件扫描件并加盖企业电子章）。</w:t>
            </w:r>
          </w:p>
        </w:tc>
        <w:tc>
          <w:tcPr>
            <w:tcW w:w="1715" w:type="dxa"/>
            <w:tcBorders>
              <w:top w:val="single" w:color="000000" w:sz="6" w:space="0"/>
              <w:left w:val="single" w:color="000000" w:sz="6" w:space="0"/>
              <w:bottom w:val="single" w:color="000000" w:sz="12" w:space="0"/>
              <w:right w:val="single" w:color="000000" w:sz="12" w:space="0"/>
            </w:tcBorders>
            <w:vAlign w:val="center"/>
          </w:tcPr>
          <w:p>
            <w:pPr>
              <w:keepNext w:val="0"/>
              <w:keepLines w:val="0"/>
              <w:widowControl/>
              <w:suppressLineNumbers w:val="0"/>
              <w:snapToGrid w:val="0"/>
              <w:spacing w:before="0" w:beforeAutospacing="0" w:after="0" w:afterAutospacing="0" w:line="360" w:lineRule="exact"/>
              <w:ind w:left="0" w:right="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无在岗建设工程项目的项目总工，需出具中标后无在建承诺书</w:t>
            </w:r>
          </w:p>
        </w:tc>
      </w:tr>
    </w:tbl>
    <w:p>
      <w:pPr>
        <w:widowControl/>
        <w:snapToGrid w:val="0"/>
        <w:spacing w:before="0" w:beforeAutospacing="0" w:after="0" w:afterAutospacing="0" w:line="276" w:lineRule="auto"/>
        <w:ind w:firstLine="48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 xml:space="preserve">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keepLines/>
        <w:widowControl/>
        <w:snapToGrid w:val="0"/>
        <w:spacing w:before="0" w:beforeAutospacing="0" w:after="0" w:afterAutospacing="0" w:line="360" w:lineRule="auto"/>
        <w:ind w:firstLine="482"/>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br w:type="page"/>
      </w:r>
    </w:p>
    <w:p>
      <w:pPr>
        <w:keepLines/>
        <w:widowControl/>
        <w:snapToGrid w:val="0"/>
        <w:spacing w:before="0" w:beforeAutospacing="0" w:after="0" w:afterAutospacing="0" w:line="360" w:lineRule="auto"/>
        <w:ind w:firstLine="482"/>
        <w:jc w:val="center"/>
        <w:textAlignment w:val="baseline"/>
        <w:rPr>
          <w:rStyle w:val="51"/>
          <w:rFonts w:hint="eastAsia" w:ascii="仿宋" w:hAnsi="仿宋" w:eastAsia="仿宋" w:cs="仿宋"/>
          <w:b/>
          <w:bCs/>
          <w:i w:val="0"/>
          <w:caps w:val="0"/>
          <w:spacing w:val="0"/>
          <w:w w:val="100"/>
          <w:kern w:val="2"/>
          <w:sz w:val="28"/>
          <w:szCs w:val="28"/>
          <w:lang w:val="en-US" w:eastAsia="zh-CN" w:bidi="ar-SA"/>
        </w:rPr>
      </w:pPr>
      <w:r>
        <w:rPr>
          <w:rStyle w:val="51"/>
          <w:rFonts w:hint="eastAsia" w:ascii="仿宋" w:hAnsi="仿宋" w:eastAsia="仿宋" w:cs="仿宋"/>
          <w:b/>
          <w:bCs/>
          <w:i w:val="0"/>
          <w:caps w:val="0"/>
          <w:spacing w:val="0"/>
          <w:w w:val="100"/>
          <w:kern w:val="2"/>
          <w:sz w:val="28"/>
          <w:szCs w:val="28"/>
          <w:lang w:val="en-US" w:eastAsia="zh-CN" w:bidi="ar-SA"/>
        </w:rPr>
        <w:t>附录3  资格审查条件(其他要求)</w:t>
      </w:r>
    </w:p>
    <w:tbl>
      <w:tblPr>
        <w:tblStyle w:val="27"/>
        <w:tblW w:w="8620"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62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 w:hRule="atLeast"/>
        </w:trPr>
        <w:tc>
          <w:tcPr>
            <w:tcW w:w="8620" w:type="dxa"/>
            <w:tcBorders>
              <w:top w:val="single" w:color="000000" w:sz="12" w:space="0"/>
              <w:left w:val="single" w:color="000000" w:sz="12"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firstLine="48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其 他 要 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513" w:hRule="exact"/>
        </w:trPr>
        <w:tc>
          <w:tcPr>
            <w:tcW w:w="8620" w:type="dxa"/>
            <w:tcBorders>
              <w:top w:val="single" w:color="000000" w:sz="6" w:space="0"/>
              <w:left w:val="single" w:color="000000" w:sz="12" w:space="0"/>
              <w:bottom w:val="single" w:color="000000" w:sz="12" w:space="0"/>
              <w:right w:val="single" w:color="000000" w:sz="12" w:space="0"/>
            </w:tcBorders>
            <w:vAlign w:val="center"/>
          </w:tcPr>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根据《河南省全面推行证明事项告知承诺制工作实施方案》（豫政办〔2021〕2号）文件，投标人须按照规定提供“信用承诺函”，招标人有权在签订合同前要求中标人提供相关证明材料以核实中标单位承诺事项的真实性，投标时不再需要提供以下证明材料：</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①符合国家相关规定的财务状况报告；</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②依法缴纳税收的证明材料；</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③依法缴纳社会保障资金的证明材料；</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④具备履行合同所必需的设备和专业技术能力的证明材料；</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⑤参加招标活动前三年内在经营活动中没有重大违法记录的证明材料；</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⑥未被列入失信被执行人、重大税收违法失信主体、政府采购严重违法失信行为记录名单的证明材料；</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2、本次招标不接受联合体投标。</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3、单位负责人为同一人或存在控股、管理关系的不同单位，不得参加同一标段投标，否则，相关投标均无效。</w:t>
            </w:r>
          </w:p>
          <w:p>
            <w:pPr>
              <w:keepNext w:val="0"/>
              <w:keepLines w:val="0"/>
              <w:widowControl/>
              <w:suppressLineNumbers w:val="0"/>
              <w:snapToGrid w:val="0"/>
              <w:spacing w:before="0" w:beforeAutospacing="0" w:after="0" w:afterAutospacing="0" w:line="360" w:lineRule="auto"/>
              <w:ind w:left="0" w:right="0"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4、本次招标实行资格后审，资格不合格者，取消其投标资格。投标人应对资料的真实性合法性负责。</w:t>
            </w:r>
          </w:p>
        </w:tc>
      </w:tr>
    </w:tbl>
    <w:p>
      <w:pPr>
        <w:widowControl/>
        <w:snapToGrid w:val="0"/>
        <w:spacing w:before="0" w:beforeAutospacing="0" w:after="0" w:afterAutospacing="0" w:line="276"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pStyle w:val="7"/>
        <w:bidi w:val="0"/>
        <w:rPr>
          <w:rFonts w:hint="eastAsia" w:ascii="仿宋" w:hAnsi="仿宋" w:eastAsia="仿宋" w:cs="仿宋"/>
          <w:lang w:val="en-US" w:eastAsia="zh-CN"/>
        </w:rPr>
      </w:pPr>
      <w:bookmarkStart w:id="13" w:name="_Toc23286"/>
      <w:r>
        <w:rPr>
          <w:rFonts w:hint="eastAsia" w:ascii="仿宋" w:hAnsi="仿宋" w:eastAsia="仿宋" w:cs="仿宋"/>
          <w:lang w:val="en-US" w:eastAsia="zh-CN"/>
        </w:rPr>
        <w:br w:type="page"/>
      </w:r>
      <w:bookmarkStart w:id="14" w:name="_Toc26082"/>
      <w:bookmarkStart w:id="15" w:name="_Toc3203"/>
      <w:r>
        <w:rPr>
          <w:rFonts w:hint="eastAsia" w:ascii="仿宋" w:hAnsi="仿宋" w:eastAsia="仿宋" w:cs="仿宋"/>
          <w:lang w:val="en-US" w:eastAsia="zh-CN"/>
        </w:rPr>
        <w:t>1．总则</w:t>
      </w:r>
      <w:bookmarkEnd w:id="13"/>
      <w:bookmarkEnd w:id="14"/>
      <w:bookmarkEnd w:id="15"/>
    </w:p>
    <w:p>
      <w:pPr>
        <w:pStyle w:val="8"/>
        <w:bidi w:val="0"/>
        <w:rPr>
          <w:rFonts w:hint="eastAsia" w:ascii="仿宋" w:hAnsi="仿宋" w:eastAsia="仿宋" w:cs="仿宋"/>
          <w:lang w:val="en-US" w:eastAsia="zh-CN"/>
        </w:rPr>
      </w:pPr>
      <w:bookmarkStart w:id="16" w:name="_Toc31331"/>
      <w:r>
        <w:rPr>
          <w:rFonts w:hint="eastAsia" w:ascii="仿宋" w:hAnsi="仿宋" w:eastAsia="仿宋" w:cs="仿宋"/>
          <w:lang w:val="en-US" w:eastAsia="zh-CN"/>
        </w:rPr>
        <w:t>1.1．项目概况</w:t>
      </w:r>
      <w:bookmarkEnd w:id="16"/>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1.1.1根据《中华人民共和国招标投标法》、《中华人民共和国招标投标法实施条例》、《公路工程建设项目招标投标管理办法》等有关法律、法规和规章的规定，本招标项目已具备招标条件，现对本标段施工进行招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1.1.2本招标项目招标人：见投标人须知前附表。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1.1.3本标段招标代理机构：见投标人须知前附表。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1.1.4本招标项目名称：见投标人须知前附表。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1.1.5本标段建设地点：见投标人须知前附表。</w:t>
      </w:r>
    </w:p>
    <w:p>
      <w:pPr>
        <w:pStyle w:val="8"/>
        <w:bidi w:val="0"/>
        <w:ind w:firstLine="522"/>
        <w:rPr>
          <w:rFonts w:hint="eastAsia" w:ascii="仿宋" w:hAnsi="仿宋" w:eastAsia="仿宋" w:cs="仿宋"/>
          <w:lang w:val="en-US" w:eastAsia="zh-CN"/>
        </w:rPr>
      </w:pPr>
      <w:bookmarkStart w:id="17" w:name="_Toc24349"/>
      <w:r>
        <w:rPr>
          <w:rFonts w:hint="eastAsia" w:ascii="仿宋" w:hAnsi="仿宋" w:eastAsia="仿宋" w:cs="仿宋"/>
          <w:lang w:val="en-US" w:eastAsia="zh-CN"/>
        </w:rPr>
        <w:t>1.2．招标项目的资金来源和落实情况</w:t>
      </w:r>
      <w:bookmarkEnd w:id="17"/>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1.2.1资金来源及比例：见投标人须知前附表。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1.2.2资金落实情况：见投标人须知前附表。</w:t>
      </w:r>
    </w:p>
    <w:p>
      <w:pPr>
        <w:pStyle w:val="8"/>
        <w:bidi w:val="0"/>
        <w:ind w:firstLine="522"/>
        <w:rPr>
          <w:rFonts w:hint="eastAsia" w:ascii="仿宋" w:hAnsi="仿宋" w:eastAsia="仿宋" w:cs="仿宋"/>
          <w:lang w:val="en-US" w:eastAsia="zh-CN"/>
        </w:rPr>
      </w:pPr>
      <w:bookmarkStart w:id="18" w:name="_Toc19933"/>
      <w:r>
        <w:rPr>
          <w:rFonts w:hint="eastAsia" w:ascii="仿宋" w:hAnsi="仿宋" w:eastAsia="仿宋" w:cs="仿宋"/>
          <w:lang w:val="en-US" w:eastAsia="zh-CN"/>
        </w:rPr>
        <w:t>1.3．招标范围、工期、质量要求和安全目标</w:t>
      </w:r>
      <w:bookmarkEnd w:id="18"/>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1.3.1招标范围：见投标人须知前附表。</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1.3.2本标段的工期：见投标人须知前附表。</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1.3.3本标段的质量要求：见投标人须知前附表。</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1.3.4本标段的安全目标：见投标人须知前附表。</w:t>
      </w:r>
    </w:p>
    <w:p>
      <w:pPr>
        <w:pStyle w:val="8"/>
        <w:bidi w:val="0"/>
        <w:ind w:firstLine="522"/>
        <w:rPr>
          <w:rFonts w:hint="eastAsia" w:ascii="仿宋" w:hAnsi="仿宋" w:eastAsia="仿宋" w:cs="仿宋"/>
          <w:lang w:val="en-US" w:eastAsia="zh-CN"/>
        </w:rPr>
      </w:pPr>
      <w:bookmarkStart w:id="19" w:name="_Toc14596"/>
      <w:r>
        <w:rPr>
          <w:rFonts w:hint="eastAsia" w:ascii="仿宋" w:hAnsi="仿宋" w:eastAsia="仿宋" w:cs="仿宋"/>
          <w:lang w:val="en-US" w:eastAsia="zh-CN"/>
        </w:rPr>
        <w:t>1.4．投标人资格要求</w:t>
      </w:r>
      <w:bookmarkEnd w:id="19"/>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1.4.1投标人应具备承担本标段施工的资质条件、能力和信誉。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（1）资质要求：见投标人须知前附表；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（2）项目经理和项目总工资格：见投标人须知前附表；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（3）其他要求：见投标人须知前附表。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需要提交的相关证明材料见本章第3.5款的规定。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1.4.2投标人须知前附表规定接受联合体投标的，联合体除应符合本章第1.4.1项和投标人须知前附表的要求外，还应遵守以下规定：</w:t>
      </w:r>
      <w:r>
        <w:rPr>
          <w:rFonts w:hint="eastAsia" w:ascii="仿宋" w:hAnsi="仿宋" w:eastAsia="仿宋" w:cs="仿宋"/>
          <w:b/>
          <w:bCs/>
          <w:color w:val="000000" w:themeColor="text1"/>
          <w:sz w:val="24"/>
          <w:szCs w:val="24"/>
          <w:highlight w:val="none"/>
          <w14:textFill>
            <w14:solidFill>
              <w14:schemeClr w14:val="tx1"/>
            </w14:solidFill>
          </w14:textFill>
        </w:rPr>
        <w:t>（本次招标不适用）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（1）联合体各方应按招标文件提供的格式签订联合体协议书，明确联合体牵头人和各方权利义务，并承诺就中标项目向招标人承担连带责任；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（2）由同一专业的单位组成的联合体，按照资质等级较低的单位确定资质等级；</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（3）联合体各方不得再以自己名义单独或参加其他联合体在同一标段中投标；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（5）尽管委任了联合体牵头人，但联合体各成员在投标、签订合同与履行合同过程中，仍负有连带的和各自的法律责任。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　　1.4.3投标人不得与本标段相关单位存在下列关联关系：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（1）为招标人不具有独立法人资格的附属机构（单位）；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（2）与招标人存在利害关系且可能影响招标公正性；</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（3）与本标段的其他投标人同为一个单位负责人；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（4）与本标段的其他投标人存在控股、管理关系；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（5）为本标段前期准备提供设计或咨询服务的法人或其任何附属机构（单位）；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（6）为本标段的监理人；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（7）为本标段的代建人；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（8）为本标段的招标代理机构；</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（9）与本标段的监理人或代建人或招标代理机构同为一个法定代表人；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（10）与本标段的监理人或代建人或招标代理机构存在控股或参股关系；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（11）法律法规或投标人须知前附表规定的其他情形。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　　1.4.4投标人不得存在下列不良状况或不良信用记录：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xml:space="preserve">　　（1）被责令停业，暂扣或吊销执照，或吊销资质证书（投标人须提供相关承诺）；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（2）进入清算程序，或被宣告破产，或其他丧失履约能力的情形；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（3）在国家企业信用信息公示系统（http://www.gsxt.gov.cn/）中被列入严重违法失信企业名单；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（4）在中国执行信息公开网（http://shixin.court.gov.cn/）中被列入失信被执行人名单；</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（5）投标人及其法定代表人、拟委任的项目经理在近三年内有行贿犯罪行为的</w:t>
      </w:r>
      <w:r>
        <w:rPr>
          <w:rStyle w:val="51"/>
          <w:rFonts w:hint="eastAsia" w:ascii="仿宋" w:hAnsi="仿宋" w:eastAsia="仿宋" w:cs="仿宋"/>
          <w:b/>
          <w:bCs/>
          <w:i w:val="0"/>
          <w:caps w:val="0"/>
          <w:spacing w:val="0"/>
          <w:w w:val="100"/>
          <w:kern w:val="2"/>
          <w:sz w:val="24"/>
          <w:szCs w:val="24"/>
          <w:lang w:val="en-US" w:eastAsia="zh-CN" w:bidi="ar-SA"/>
        </w:rPr>
        <w:t>；</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（6）法律法规或投标人须知前附表规定的其他情形。</w:t>
      </w:r>
    </w:p>
    <w:p>
      <w:pPr>
        <w:pStyle w:val="8"/>
        <w:bidi w:val="0"/>
        <w:ind w:firstLine="522"/>
        <w:rPr>
          <w:rFonts w:hint="eastAsia" w:ascii="仿宋" w:hAnsi="仿宋" w:eastAsia="仿宋" w:cs="仿宋"/>
          <w:lang w:val="en-US" w:eastAsia="zh-CN"/>
        </w:rPr>
      </w:pPr>
      <w:bookmarkStart w:id="20" w:name="_Toc26316"/>
      <w:r>
        <w:rPr>
          <w:rFonts w:hint="eastAsia" w:ascii="仿宋" w:hAnsi="仿宋" w:eastAsia="仿宋" w:cs="仿宋"/>
          <w:lang w:val="en-US" w:eastAsia="zh-CN"/>
        </w:rPr>
        <w:t>1.5．费用承担</w:t>
      </w:r>
      <w:bookmarkEnd w:id="20"/>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2"/>
          <w:szCs w:val="22"/>
          <w:lang w:val="en-US" w:eastAsia="zh-CN" w:bidi="ar-SA"/>
        </w:rPr>
        <w:t>投标人准备和参加投标活动发生的费用自理。</w:t>
      </w:r>
    </w:p>
    <w:p>
      <w:pPr>
        <w:pStyle w:val="8"/>
        <w:bidi w:val="0"/>
        <w:ind w:firstLine="522"/>
        <w:rPr>
          <w:rFonts w:hint="eastAsia" w:ascii="仿宋" w:hAnsi="仿宋" w:eastAsia="仿宋" w:cs="仿宋"/>
          <w:lang w:val="en-US" w:eastAsia="zh-CN"/>
        </w:rPr>
      </w:pPr>
      <w:bookmarkStart w:id="21" w:name="_Toc3949"/>
      <w:r>
        <w:rPr>
          <w:rFonts w:hint="eastAsia" w:ascii="仿宋" w:hAnsi="仿宋" w:eastAsia="仿宋" w:cs="仿宋"/>
          <w:lang w:val="en-US" w:eastAsia="zh-CN"/>
        </w:rPr>
        <w:t>1.6．保密</w:t>
      </w:r>
      <w:bookmarkEnd w:id="21"/>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参与招标投标活动的各方应对招标文件和投标文件中的商业和技术等秘密保密，否则应承担相应的法律责任。</w:t>
      </w:r>
    </w:p>
    <w:p>
      <w:pPr>
        <w:pStyle w:val="8"/>
        <w:bidi w:val="0"/>
        <w:ind w:firstLine="522"/>
        <w:rPr>
          <w:rFonts w:hint="eastAsia" w:ascii="仿宋" w:hAnsi="仿宋" w:eastAsia="仿宋" w:cs="仿宋"/>
          <w:lang w:val="en-US" w:eastAsia="zh-CN"/>
        </w:rPr>
      </w:pPr>
      <w:bookmarkStart w:id="22" w:name="_Toc16521"/>
      <w:r>
        <w:rPr>
          <w:rFonts w:hint="eastAsia" w:ascii="仿宋" w:hAnsi="仿宋" w:eastAsia="仿宋" w:cs="仿宋"/>
          <w:lang w:val="en-US" w:eastAsia="zh-CN"/>
        </w:rPr>
        <w:t>1.7．语言文字</w:t>
      </w:r>
      <w:bookmarkEnd w:id="22"/>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招标投标文件使用的语言文字为中文。专用术语使用外文的，应附有中文注释。</w:t>
      </w:r>
    </w:p>
    <w:p>
      <w:pPr>
        <w:pStyle w:val="8"/>
        <w:bidi w:val="0"/>
        <w:ind w:firstLine="522"/>
        <w:rPr>
          <w:rFonts w:hint="eastAsia" w:ascii="仿宋" w:hAnsi="仿宋" w:eastAsia="仿宋" w:cs="仿宋"/>
          <w:lang w:val="en-US" w:eastAsia="zh-CN"/>
        </w:rPr>
      </w:pPr>
      <w:bookmarkStart w:id="23" w:name="_Toc10605"/>
      <w:r>
        <w:rPr>
          <w:rFonts w:hint="eastAsia" w:ascii="仿宋" w:hAnsi="仿宋" w:eastAsia="仿宋" w:cs="仿宋"/>
          <w:lang w:val="en-US" w:eastAsia="zh-CN"/>
        </w:rPr>
        <w:t>1.8．计量单位</w:t>
      </w:r>
      <w:bookmarkEnd w:id="23"/>
    </w:p>
    <w:p>
      <w:pPr>
        <w:widowControl/>
        <w:snapToGrid w:val="0"/>
        <w:spacing w:before="0" w:beforeAutospacing="0" w:after="0" w:afterAutospacing="0" w:line="360" w:lineRule="auto"/>
        <w:ind w:firstLine="42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所有计量均采用中华人民共和国法定计量单位。</w:t>
      </w:r>
    </w:p>
    <w:p>
      <w:pPr>
        <w:pStyle w:val="8"/>
        <w:bidi w:val="0"/>
        <w:ind w:firstLine="522"/>
        <w:rPr>
          <w:rFonts w:hint="eastAsia" w:ascii="仿宋" w:hAnsi="仿宋" w:eastAsia="仿宋" w:cs="仿宋"/>
          <w:lang w:val="en-US" w:eastAsia="zh-CN"/>
        </w:rPr>
      </w:pPr>
      <w:bookmarkStart w:id="24" w:name="_Toc17033"/>
      <w:r>
        <w:rPr>
          <w:rFonts w:hint="eastAsia" w:ascii="仿宋" w:hAnsi="仿宋" w:eastAsia="仿宋" w:cs="仿宋"/>
          <w:lang w:val="en-US" w:eastAsia="zh-CN"/>
        </w:rPr>
        <w:t>1.9．踏勘现场</w:t>
      </w:r>
      <w:bookmarkEnd w:id="24"/>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1.9.1第一章“招标公告”或“投标邀请书”规定组织踏勘现场的，招标人按规定的时间、地点组织投标人踏勘项目现场。部分投标人未按时参加踏勘现场的，不影响踏勘现场的正常进行。招标人不得组织单个或部分投标人踏勘项目现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1.9.2投标人踏勘现场发生的费用自理。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1.9.3除招标人的原因外，投标人自行负责在踏勘现场中所发生的人员伤亡和财产损失。</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1.9.4招标人在踏勘现场中介绍的工程场地和相关的周边环境情况，供投标人在编制投标文件时参考，招标人不对投标人据此作出的判断和决策负责。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1.9.5招标人提供的本合同工程的水文、地质、气象和料场分布、取土场、弃土场位置等参考资料，并不构成合同文件的组成部分，投标人应对自己就上述资料的解释、推论和应用负责，招标人不对投标人据此做出的判断和决策承担任何责任。</w:t>
      </w:r>
    </w:p>
    <w:p>
      <w:pPr>
        <w:pStyle w:val="8"/>
        <w:bidi w:val="0"/>
        <w:ind w:firstLine="522"/>
        <w:rPr>
          <w:rFonts w:hint="eastAsia" w:ascii="仿宋" w:hAnsi="仿宋" w:eastAsia="仿宋" w:cs="仿宋"/>
          <w:lang w:val="en-US" w:eastAsia="zh-CN"/>
        </w:rPr>
      </w:pPr>
      <w:bookmarkStart w:id="25" w:name="_Toc25224"/>
      <w:r>
        <w:rPr>
          <w:rFonts w:hint="eastAsia" w:ascii="仿宋" w:hAnsi="仿宋" w:eastAsia="仿宋" w:cs="仿宋"/>
          <w:lang w:val="en-US" w:eastAsia="zh-CN"/>
        </w:rPr>
        <w:t>1.10．投标预备会</w:t>
      </w:r>
      <w:bookmarkEnd w:id="25"/>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1.10.1第一章“招标公告”或“投标邀请书”规定召开投标预备会的，招标人按规定的时间和地点召开投标预备会，澄清投标人提出的问题。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1.10.2投标人应按投标人须知前附表规定的时间和形式将提出的问题送达招标人，以便招标人在会议期间澄清。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1.10.3投标预备会后，招标人将对投标人所提问题的澄清，以本章第2.2款规定的形式通知所有购买招标文件的投标人。该澄清内容为招标文件的组成部分。</w:t>
      </w:r>
    </w:p>
    <w:p>
      <w:pPr>
        <w:pStyle w:val="8"/>
        <w:bidi w:val="0"/>
        <w:ind w:firstLine="522"/>
        <w:rPr>
          <w:rFonts w:hint="eastAsia" w:ascii="仿宋" w:hAnsi="仿宋" w:eastAsia="仿宋" w:cs="仿宋"/>
          <w:lang w:val="en-US" w:eastAsia="zh-CN"/>
        </w:rPr>
      </w:pPr>
      <w:bookmarkStart w:id="26" w:name="_Toc19589"/>
      <w:r>
        <w:rPr>
          <w:rFonts w:hint="eastAsia" w:ascii="仿宋" w:hAnsi="仿宋" w:eastAsia="仿宋" w:cs="仿宋"/>
          <w:lang w:val="en-US" w:eastAsia="zh-CN"/>
        </w:rPr>
        <w:t>1.11．分包</w:t>
      </w:r>
      <w:bookmarkEnd w:id="26"/>
      <w:r>
        <w:rPr>
          <w:rFonts w:hint="eastAsia" w:ascii="仿宋" w:hAnsi="仿宋" w:eastAsia="仿宋" w:cs="仿宋"/>
          <w:lang w:val="en-US" w:eastAsia="zh-CN"/>
        </w:rPr>
        <w:t>（不允许）</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1.11.1投标人拟在中标后将中标项目的部分非主体、非关键性工作进行分包的，应符合以下规定：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（1）分包内容要求：允许分包的工程范围仅限于非关键性工程或适合专业化队伍施工的专项工程。招标人允许分包或不允许分包的专项工程（如有）应在投标人须知前附表中载明。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（2）接收分包的第三人资格要求：分包人的资格能力应与其分包工程的标准和规模相适应，且具备投标人须知前附表中规定的资格条件。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（3）其他要求：投标人如有分包计划，应按第九章“投标文件格式”的要求填写“拟分包项目情况表”，明确拟分包的工程及规模，且投标人中标后的分包应满足合同条款第4.3款的相关要求。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1.11.2中标人不得向他人转让中标项目，接受分包的人不得再次分包。中标人应就分包项目向招标人负责，接受分包的人就分包项目承担连带责任。</w:t>
      </w:r>
    </w:p>
    <w:p>
      <w:pPr>
        <w:pStyle w:val="8"/>
        <w:bidi w:val="0"/>
        <w:ind w:firstLine="522"/>
        <w:rPr>
          <w:rFonts w:hint="eastAsia" w:ascii="仿宋" w:hAnsi="仿宋" w:eastAsia="仿宋" w:cs="仿宋"/>
          <w:lang w:val="en-US" w:eastAsia="zh-CN"/>
        </w:rPr>
      </w:pPr>
      <w:bookmarkStart w:id="27" w:name="_Toc19666"/>
      <w:r>
        <w:rPr>
          <w:rFonts w:hint="eastAsia" w:ascii="仿宋" w:hAnsi="仿宋" w:eastAsia="仿宋" w:cs="仿宋"/>
          <w:lang w:val="en-US" w:eastAsia="zh-CN"/>
        </w:rPr>
        <w:t>1.12．响应和偏差</w:t>
      </w:r>
      <w:bookmarkEnd w:id="27"/>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1.12.1投标文件偏离招标文件某些要求，视为投标文件存在偏差。偏差包括重大偏差和细微偏差。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1.12.2投标文件应对招标文件的实质性要求和条件做出满足性或更有利于招标人的响应，否则，视为投标文件存在重大偏差，投标人的投标将被否决。</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投标文件存在第三章“评标办法”中所列任一否决投标情形的，均属于存在重大偏差。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1.12.3投标文件中的下列偏差为细微偏差：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在按照第三章“评标办法”的规定对投标价进行算术性错误修正及其他错误修正后，最终投标报价未超过最高投标限价（如有）的情况下，出现第三章“评标办法”规定的算术性错误和投标报价的其他错误；</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（2）施工组织设计（含关键工程技术方案）和项目管理机构不够完善；</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（3）投标文件页码不连续、采用活页夹装订、个别文字有遗漏错误等不影响投标文件实质性内容的偏差。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1.12.4评标委员会对投标文件中的细微偏差按如下规定处理：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（1）对于本章第1.12.3项（1）目所述的细微偏差，按照第三章“评标办法”的规定予以修正并要求投标人进行澄清；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对于本章第1.12.3项（2）目所述的细微偏差，如果采用合理低价法或经评审的最低投标价法评标，应要求投标人对细微偏差进行澄清，只有投标人的澄清文件被评标委员会接受，投标人才能参加评标价的最终评比。如果采用技术评分最低标价法或综合评分法评标，可在相关评分因素的评分中酌情扣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（3）对于本章第1.12.3项（3）目所述的细微偏差，可要求投标人对细微偏差进行澄清。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1.12.5投标人应根据招标文件的要求提供施工组织设计等内容以对招标文件做出响应。</w:t>
      </w:r>
    </w:p>
    <w:p>
      <w:pPr>
        <w:pStyle w:val="7"/>
        <w:bidi w:val="0"/>
        <w:rPr>
          <w:rFonts w:hint="eastAsia" w:ascii="仿宋" w:hAnsi="仿宋" w:eastAsia="仿宋" w:cs="仿宋"/>
          <w:b/>
          <w:lang w:val="en-US" w:eastAsia="zh-CN"/>
        </w:rPr>
      </w:pPr>
      <w:bookmarkStart w:id="28" w:name="_Toc28149"/>
      <w:bookmarkStart w:id="29" w:name="_Toc480"/>
      <w:bookmarkStart w:id="30" w:name="_Toc31888"/>
      <w:r>
        <w:rPr>
          <w:rFonts w:hint="eastAsia" w:ascii="仿宋" w:hAnsi="仿宋" w:eastAsia="仿宋" w:cs="仿宋"/>
          <w:b/>
          <w:lang w:val="en-US" w:eastAsia="zh-CN"/>
        </w:rPr>
        <w:t>2．招标文件</w:t>
      </w:r>
      <w:bookmarkEnd w:id="28"/>
      <w:bookmarkEnd w:id="29"/>
      <w:bookmarkEnd w:id="30"/>
    </w:p>
    <w:p>
      <w:pPr>
        <w:pStyle w:val="8"/>
        <w:bidi w:val="0"/>
        <w:ind w:firstLine="522"/>
        <w:rPr>
          <w:rFonts w:hint="eastAsia" w:ascii="仿宋" w:hAnsi="仿宋" w:eastAsia="仿宋" w:cs="仿宋"/>
          <w:lang w:val="en-US" w:eastAsia="zh-CN"/>
        </w:rPr>
      </w:pPr>
      <w:bookmarkStart w:id="31" w:name="_Toc22811"/>
      <w:r>
        <w:rPr>
          <w:rFonts w:hint="eastAsia" w:ascii="仿宋" w:hAnsi="仿宋" w:eastAsia="仿宋" w:cs="仿宋"/>
          <w:lang w:val="en-US" w:eastAsia="zh-CN"/>
        </w:rPr>
        <w:t>2.1．招标文件的组成</w:t>
      </w:r>
      <w:bookmarkEnd w:id="31"/>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本招标文件包括：</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（1）招标公告；</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（2）投标人须知；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（3）评标办法；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（4）合同条款及格式；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（5）工程量清单；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（6）图纸；</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（7）技术规范；</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（8）工程量清单计量规则；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（9）投标文件格式；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（10）投标人须知前附表规定的其他资料。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根据本章第1.10款、第2.2款和第2.3款对招标文件所作的澄清、修改，构成招标文件的组成部分。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当招标文件、招标文件的澄清或修改等在同一内容的表述上不一致时，以最后发出的书面文件为准。</w:t>
      </w:r>
    </w:p>
    <w:p>
      <w:pPr>
        <w:pStyle w:val="8"/>
        <w:bidi w:val="0"/>
        <w:ind w:firstLine="522"/>
        <w:rPr>
          <w:rFonts w:hint="eastAsia" w:ascii="仿宋" w:hAnsi="仿宋" w:eastAsia="仿宋" w:cs="仿宋"/>
          <w:lang w:val="en-US" w:eastAsia="zh-CN"/>
        </w:rPr>
      </w:pPr>
      <w:bookmarkStart w:id="32" w:name="_Toc18202"/>
      <w:r>
        <w:rPr>
          <w:rFonts w:hint="eastAsia" w:ascii="仿宋" w:hAnsi="仿宋" w:eastAsia="仿宋" w:cs="仿宋"/>
          <w:lang w:val="en-US" w:eastAsia="zh-CN"/>
        </w:rPr>
        <w:t>2.2．招标文件的澄清</w:t>
      </w:r>
      <w:bookmarkEnd w:id="32"/>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2.2.2招标文件的澄清以投标人须知前附表规定的形式发给所有购买招标文件的投标人，但不指明澄清问题的来源。澄清发出的时间距本章第4.2.1项规定的投标截止时间不足15日的，且澄清内容可能影响投标文件编制的，将相应延长投标截止时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2.2.3投标人在收到澄清后，应按投标人须知前附表规定的时间和形式通知招标人，确认已收到该澄清。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2.2.4除非招标人认为确有必要答复，否则，招标人有权拒绝回复投标人在本章第2.2.1项规定的时间后的提出的任何澄清要求。</w:t>
      </w:r>
    </w:p>
    <w:p>
      <w:pPr>
        <w:pStyle w:val="8"/>
        <w:bidi w:val="0"/>
        <w:ind w:firstLine="522"/>
        <w:rPr>
          <w:rFonts w:hint="eastAsia" w:ascii="仿宋" w:hAnsi="仿宋" w:eastAsia="仿宋" w:cs="仿宋"/>
          <w:lang w:val="en-US" w:eastAsia="zh-CN"/>
        </w:rPr>
      </w:pPr>
      <w:bookmarkStart w:id="33" w:name="_Toc23915"/>
      <w:r>
        <w:rPr>
          <w:rFonts w:hint="eastAsia" w:ascii="仿宋" w:hAnsi="仿宋" w:eastAsia="仿宋" w:cs="仿宋"/>
          <w:lang w:val="en-US" w:eastAsia="zh-CN"/>
        </w:rPr>
        <w:t>2.3．招标文件的修改</w:t>
      </w:r>
      <w:bookmarkEnd w:id="33"/>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2.3.1招标人以投标人须知前附表规定的形式修改招标文件，并通知所有已购买招标文件的投标人。修改招标文件的时间距本章第4.2.1项规定的投标截止时间不足15日的，且修改内容可能影响投标文件编制的，将相应延长投标截止时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2.3.2投标人收到修改发出的同时，“电子交易平台”以系统信息方式提醒投标人查看。投标人应注意及时浏览网上发出的修改，因投标人自身原因未及时获知修改内容而导致的任何后果将由投标人自行承担。</w:t>
      </w:r>
    </w:p>
    <w:p>
      <w:pPr>
        <w:pStyle w:val="8"/>
        <w:bidi w:val="0"/>
        <w:ind w:firstLine="522"/>
        <w:rPr>
          <w:rFonts w:hint="eastAsia" w:ascii="仿宋" w:hAnsi="仿宋" w:eastAsia="仿宋" w:cs="仿宋"/>
          <w:lang w:val="en-US" w:eastAsia="zh-CN"/>
        </w:rPr>
      </w:pPr>
      <w:bookmarkStart w:id="34" w:name="_Toc30721"/>
      <w:r>
        <w:rPr>
          <w:rFonts w:hint="eastAsia" w:ascii="仿宋" w:hAnsi="仿宋" w:eastAsia="仿宋" w:cs="仿宋"/>
          <w:lang w:val="en-US" w:eastAsia="zh-CN"/>
        </w:rPr>
        <w:t>2.4．招标文件的异议</w:t>
      </w:r>
      <w:bookmarkEnd w:id="34"/>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投标人或其他利害关系人对招标文件有异议的，应当在投标截止时间10日前以书面形式提出。招标人将在收到异议之日起3日内作出答复；作出答复前，将暂停招标投标活动。</w:t>
      </w:r>
    </w:p>
    <w:p>
      <w:pPr>
        <w:pStyle w:val="7"/>
        <w:bidi w:val="0"/>
        <w:rPr>
          <w:rFonts w:hint="eastAsia" w:ascii="仿宋" w:hAnsi="仿宋" w:eastAsia="仿宋" w:cs="仿宋"/>
          <w:b/>
          <w:lang w:val="en-US" w:eastAsia="zh-CN"/>
        </w:rPr>
      </w:pPr>
      <w:bookmarkStart w:id="35" w:name="_Toc24099"/>
      <w:bookmarkStart w:id="36" w:name="_Toc21586"/>
      <w:bookmarkStart w:id="37" w:name="_Toc11787"/>
      <w:r>
        <w:rPr>
          <w:rFonts w:hint="eastAsia" w:ascii="仿宋" w:hAnsi="仿宋" w:eastAsia="仿宋" w:cs="仿宋"/>
          <w:b/>
          <w:lang w:val="en-US" w:eastAsia="zh-CN"/>
        </w:rPr>
        <w:t>3．投标文件</w:t>
      </w:r>
      <w:bookmarkEnd w:id="35"/>
      <w:bookmarkEnd w:id="36"/>
      <w:bookmarkEnd w:id="37"/>
    </w:p>
    <w:p>
      <w:pPr>
        <w:pStyle w:val="8"/>
        <w:bidi w:val="0"/>
        <w:ind w:firstLine="522"/>
        <w:rPr>
          <w:rFonts w:hint="eastAsia" w:ascii="仿宋" w:hAnsi="仿宋" w:eastAsia="仿宋" w:cs="仿宋"/>
          <w:lang w:val="en-US" w:eastAsia="zh-CN"/>
        </w:rPr>
      </w:pPr>
      <w:bookmarkStart w:id="38" w:name="_Toc11539"/>
      <w:r>
        <w:rPr>
          <w:rFonts w:hint="eastAsia" w:ascii="仿宋" w:hAnsi="仿宋" w:eastAsia="仿宋" w:cs="仿宋"/>
          <w:lang w:val="en-US" w:eastAsia="zh-CN"/>
        </w:rPr>
        <w:t>3.1．投标文件的组成</w:t>
      </w:r>
      <w:bookmarkEnd w:id="38"/>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根据投标人须知前附表规定的不同形式，投标文件的组成应满足相应条款要求。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若采用双信封形式，第3.1.1项采用以下条款：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3.1.1投标文件应包括下列内容：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第一个信封（商务及技术文件）：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（1）投标函及投标函附录；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（2）授权委托书或法定代表人身份证明；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（3）投标保证金企业信用承诺函；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（4）施工组织设计；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（5）项目管理机构；</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（6）资格审查资料；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（7）投标人须知前附表规定的其他资料。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第二个信封（报价文件）：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（1）调价函及调价后的工程量清单（</w:t>
      </w:r>
      <w:r>
        <w:rPr>
          <w:rFonts w:hint="eastAsia" w:ascii="仿宋" w:hAnsi="仿宋" w:eastAsia="仿宋" w:cs="仿宋"/>
          <w:color w:val="000000" w:themeColor="text1"/>
          <w:sz w:val="24"/>
          <w:szCs w:val="24"/>
          <w14:textFill>
            <w14:solidFill>
              <w14:schemeClr w14:val="tx1"/>
            </w14:solidFill>
          </w14:textFill>
        </w:rPr>
        <w:t>本项目不适用</w:t>
      </w:r>
      <w:r>
        <w:rPr>
          <w:rStyle w:val="51"/>
          <w:rFonts w:hint="eastAsia" w:ascii="仿宋" w:hAnsi="仿宋" w:eastAsia="仿宋" w:cs="仿宋"/>
          <w:b w:val="0"/>
          <w:i w:val="0"/>
          <w:caps w:val="0"/>
          <w:spacing w:val="0"/>
          <w:w w:val="100"/>
          <w:kern w:val="2"/>
          <w:sz w:val="24"/>
          <w:szCs w:val="24"/>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（2）投标函；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（3）已标价工程量清单；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（4）合同用款估算表。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投标人在评标过程中作出的符合法律法规和招标文件规定的澄清确认，构成投标文件的组成部分。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3.1.2投标人须知前附表规定不接受联合体投标的，或投标人没有组成联合体的，投标文件不包括本章第3.1.1（3）目所指的联合体协议书。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3.1.3投标人须知前附表未要求提交投标保证金的，投标文件不包括本章第3.1.1（4）目所指的投标保证金。</w:t>
      </w:r>
    </w:p>
    <w:p>
      <w:pPr>
        <w:pStyle w:val="8"/>
        <w:bidi w:val="0"/>
        <w:ind w:firstLine="522"/>
        <w:rPr>
          <w:rFonts w:hint="eastAsia" w:ascii="仿宋" w:hAnsi="仿宋" w:eastAsia="仿宋" w:cs="仿宋"/>
          <w:lang w:val="en-US" w:eastAsia="zh-CN"/>
        </w:rPr>
      </w:pPr>
      <w:bookmarkStart w:id="39" w:name="_Toc17379"/>
      <w:r>
        <w:rPr>
          <w:rFonts w:hint="eastAsia" w:ascii="仿宋" w:hAnsi="仿宋" w:eastAsia="仿宋" w:cs="仿宋"/>
          <w:lang w:val="en-US" w:eastAsia="zh-CN"/>
        </w:rPr>
        <w:t>3.2．投标报价</w:t>
      </w:r>
      <w:bookmarkEnd w:id="39"/>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3.2.1投标报价应包括国家规定的增值税税金，除投标人须知前附表另有规定外，增值税税金按一般计税方法计算。投标人应按第九章“投标文件格式”的要求在投标函中进行报价并填写工程量清单相应表格。</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工程量清单的填写分下列两种方式。投标人应按投标人须知前附表规定的方式填写工程量清单。</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本项目招标采用工程量固化清单，工程量固化清单电子文件将上传至投标人须知前附表载明的网站供投标人自行下载。投标人填写工程量清单中各子目的单价及总额价，即可完成投标工程量清单的编制，确定投标报价，编入投标文件。投标人未在工程量清单中填入单价或总额价的工程子目，将被认为其已包含在工程量清单其他子目的单价和总额价中，招标人将不予支付。</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必须严格遵循工程量固化清单电子文件中的数据、格式及运算定义，并将已填写完毕的投标工程量清单电子文件导入到投标文件格式中加密提交。严禁投标人修改工程量固化清单电子文件中的数据、格式及运算定义。</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投标人根据招标人提供的工程量固化清单电子文件填报投标报价，投标报价和投标函大写金额报价应一致，如果报价金额出现差异，其投标将被否决。</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本项目招标由招标人提供书面工程量清单,由投标人按照招标人提供的工程量清单填写本合同各工程子目的单价、合价和总额价。评标委员会将按照第三章“评标办法”的规定对投标价进行算术性错误修正及其他错误修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3.2.2投标人应充分了解本项目的总体情况以及影响投标报价的其他要素。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3.2.3本项目的报价方式见投标人须知前附表。投标人在投标截止时间前修改投标函中的投标总报价，应同时修改投标文件“已标价工程量清单”中的相应报价。此修改须符合本章第4.3款的有关要求。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3.2.4投标人如果发现工程量清单中的数量与图纸中数量不一致时，应立即通知招标人核查，除非招标人以书面方式予以更正，否则，应以工程量清单中列出的数量为准。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3.2.5投标人应根据《公路水运工程安全生产监督管理办法》，在投标总价中计入安全生产费用，安全生产费用应符合合同条款第9.2.5项的规定。工程量清单第100章内列有上述安全生产费的支付子目，由投标人按招标文件的规定填写总额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3.2.6除投标人须知前附表另有规定外，招标人不接受调价函。若招标人接受调价函，则应在招标文件中给出调价函的格式。投标人若有调价函则应遵循如下规定：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（1）调价函必须采用招标文件规定的格式；调价函应说明调价后的最终报价，并以最终报价为准，而且投标人只能有一次调价的机会；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（2）工程量清单中招标人指定的报价不允许调价；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（3）调价函必须附有调价后的工程量清单；调价函必须粘贴或机械装订在投标文件正本首页，与投标文件一起密封提交。</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若投标人未提交调价后的工程量清单，或调价函未装在投标文件正本首页，调价函均视为无效，仍以原报价作为最终报价。若投标人提交的调价函多于一个，或对不允许调价的内容进行了调价，或调价函有附加条件，其投标将被否决。</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（4）若招标人接受调价函，投标人调价后的工程量清单和有效调价函的大写金额报价应保持一致，如果报价金额出现差异，则以有效调价函的大写金额报价为准。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3.2.7在合同实施期间，投标人填写的单价、合价和总额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3.2.8招标人设有最高投标限价的，投标人的投标报价不得超过最高投标限价，最高投标限价在投标人须知前附表中载明。</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3.2.9投标报价的其他要求见投标人须知前附表。</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3.2.10价格调整见投标人须知前附表。</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highlight w:val="none"/>
          <w:lang w:val="en-US" w:eastAsia="zh-CN" w:bidi="ar-SA"/>
        </w:rPr>
      </w:pPr>
      <w:r>
        <w:rPr>
          <w:rStyle w:val="51"/>
          <w:rFonts w:hint="eastAsia" w:ascii="仿宋" w:hAnsi="仿宋" w:eastAsia="仿宋" w:cs="仿宋"/>
          <w:b w:val="0"/>
          <w:i w:val="0"/>
          <w:caps w:val="0"/>
          <w:spacing w:val="0"/>
          <w:w w:val="100"/>
          <w:kern w:val="2"/>
          <w:sz w:val="24"/>
          <w:szCs w:val="24"/>
          <w:highlight w:val="none"/>
          <w:lang w:val="en-US" w:eastAsia="zh-CN" w:bidi="ar-SA"/>
        </w:rPr>
        <w:t>3.2.11报价其他说明:</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1.本次招标预算控制价不计取材料价格风险系数。投标人应充分考虑施工期间的材料价格波动风险，自行考虑并足额计取材料价格风险系数金额，依据市场情况自主报价。</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投标人应认真填写工程量清单中所列的本合同各工程子目的单价、合价和总额价。投标人没有填入单价、合价或总额价的工程子目，招标人将不予支付，并认为该子目的价款已包括在工程量清单其他子目的单价或总额价中。投标人在工程量清单中多报的工程子目及其报价招标人将不予接受，仍按招标文件给出的工程量清单核准其报价</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施工用电和用水应由投标人自行调查解决，所需费用均应含入工程量清单各子目的单价中，招标人将不另行支付。中标人必须依法接受业主（最终用户）委托的监理公司对工程实行全过程监理、签证后方可作为工程最终结算依据。</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施工期间承包人必须严格执行国家、地方政府有关施工环保方面的法律、法规及规章制度，同时严格执行发包人制订的本项目环保方面的规章制度、检查程序及施工管理要求，以及监理人有关环保工作的指示。所需费用已计入工程量清单相关各子目的单价中，招标人将不另行支付。因施工造成的建筑垃圾，由中标单位负责清理。</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6.现场考察：投标人在得到招标文件后自行到本工程工地察看施工现场（不集中看现场），考察现场的责任、失误、费用由投标人自己承担。</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7.中标人必须依法接受业主（最终用户）委托的监理公司对工程实行全过程监理、签证后方可作为工程最终结算依据。</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8、本工程严禁分包或转包（需要二次招标的暂估价专业工程内容的除外），中标人如有分包或转包行为，一经发现，业主有权扣除其履约保证金，并有权单方面终止合同，由此造成的一切损失由成交人负责。</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9、合同签订后，中标人必须按合同要求派投标时所报的项目负责人及施工现场管理的技术人员。在工程施工期间不经业主允许不得更换，否则业主有权单方面终止合同，由此造成的一切损失由成交人负责；同时该项目负责人及工程技术人员保证每月法定工作日在施工现场，否则业主并有权单方面终止合同，由此造成的一切损失由成交人负责。</w:t>
      </w:r>
    </w:p>
    <w:p>
      <w:pPr>
        <w:pStyle w:val="8"/>
        <w:bidi w:val="0"/>
        <w:ind w:firstLine="522"/>
        <w:rPr>
          <w:rFonts w:hint="eastAsia" w:ascii="仿宋" w:hAnsi="仿宋" w:eastAsia="仿宋" w:cs="仿宋"/>
          <w:lang w:val="en-US" w:eastAsia="zh-CN"/>
        </w:rPr>
      </w:pPr>
      <w:bookmarkStart w:id="40" w:name="_Toc7598"/>
      <w:r>
        <w:rPr>
          <w:rFonts w:hint="eastAsia" w:ascii="仿宋" w:hAnsi="仿宋" w:eastAsia="仿宋" w:cs="仿宋"/>
          <w:lang w:val="en-US" w:eastAsia="zh-CN"/>
        </w:rPr>
        <w:t>3.3．投标有效期</w:t>
      </w:r>
      <w:bookmarkEnd w:id="40"/>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3.3.1除投标人须知前附表另有规定外，投标有效期为90日。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3.3.2在投标有效期内，投标人撤销投标文件的，应承担招标文件和法律规定的责任。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pPr>
        <w:pStyle w:val="8"/>
        <w:bidi w:val="0"/>
        <w:ind w:firstLine="522"/>
        <w:rPr>
          <w:rFonts w:hint="eastAsia" w:ascii="仿宋" w:hAnsi="仿宋" w:eastAsia="仿宋" w:cs="仿宋"/>
          <w:highlight w:val="none"/>
          <w:lang w:val="en-US" w:eastAsia="zh-CN"/>
        </w:rPr>
      </w:pPr>
      <w:bookmarkStart w:id="41" w:name="_Toc29004"/>
      <w:r>
        <w:rPr>
          <w:rFonts w:hint="eastAsia" w:ascii="仿宋" w:hAnsi="仿宋" w:eastAsia="仿宋" w:cs="仿宋"/>
          <w:highlight w:val="none"/>
          <w:lang w:val="en-US" w:eastAsia="zh-CN"/>
        </w:rPr>
        <w:t>3.4．投标保证金</w:t>
      </w:r>
      <w:bookmarkEnd w:id="41"/>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依据《关于对公共资源交易政府投资工程建设项目投标保证金试行企业信用承诺函的通知》洛公管办[2023]6号文的规定，投标人需提交投标保证金企业信用承诺函。</w:t>
      </w:r>
    </w:p>
    <w:p>
      <w:pPr>
        <w:pStyle w:val="8"/>
        <w:bidi w:val="0"/>
        <w:ind w:firstLine="522"/>
        <w:rPr>
          <w:rFonts w:hint="eastAsia" w:ascii="仿宋" w:hAnsi="仿宋" w:eastAsia="仿宋" w:cs="仿宋"/>
          <w:lang w:val="en-US" w:eastAsia="zh-CN"/>
        </w:rPr>
      </w:pPr>
      <w:bookmarkStart w:id="42" w:name="_Toc24678"/>
      <w:r>
        <w:rPr>
          <w:rFonts w:hint="eastAsia" w:ascii="仿宋" w:hAnsi="仿宋" w:eastAsia="仿宋" w:cs="仿宋"/>
          <w:lang w:val="en-US" w:eastAsia="zh-CN"/>
        </w:rPr>
        <w:t>3.5．资格审查资料</w:t>
      </w:r>
      <w:bookmarkEnd w:id="42"/>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除投标人须知前附表另有规定外，投标人应按下列规定提供资格审查资料，以证明其满足本章第1.4款规定的资质、项目经理和项目总工、信誉等要求。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3.5.1“投标人基本情况表”应附企业法人营业执照副本和组织机构代码证副本（按照“三证合一”或“五证合一”登记制度进行登记的，可仅提供营业执照副本，下同）、施工资质证书副本、安全生产许可证副本的原件扫描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企业法人营业执照副本和组织机构代码证副本、施工资质证书副本、安全生产许可证副本的原件扫描件应提供全本（证书封面、封底、空白页除外），应包括投标人名称、投标人其他相关信息、颁发机构名称、投标人信息变更情况等关键页在内，并逐页加盖企业电子章。</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3.5.2“拟委任的项目经理和项目总工资历表”应附项目经理和项目总工的身份证、职称资格证书以及资格审查条件所要求的其他相关证书（如建造师注册证书、安全生产考核合格证书等）的扫描件。</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①招标文件中要求投标人提供的各类证照复印件均指彩色扫描件或彩色复印件，其他资料的复印件可为黑白扫描件或黑白复印件。</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如项目经理或项目总工目前仍在其他项目上任职，则投标人应提供由该项目发包人出具的、承诺上述人员能够从该项目撤离的书面证明材料原件扫描件。</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3.5.3信誉要求：根据《河南省全面推行证明事项告知承诺制工作实施方案》（豫政办〔2021〕2号）文件，投标人须按照规定提供“信用承诺函”，招标人有权在签订合同前要求中标人提供相关证明材料以核实中标单位承诺事项的真实性，投标时不再需要提供以下证明材料：</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①符合国家相关规定的财务状况报告；</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②依法缴纳税收的证明材料；</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③依法缴纳社会保障资金的证明材料；</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④具备履行合同所必需的设备和专业技术能力的证明材料；</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⑤参加招标活动前三年内在经营活动中没有重大违法记录的证明材料；</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⑥未被列入失信被执行人、重大税收违法失信主体、政府采购严重违法失信行为记录名单的证明材料；</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3.5.4未经招标人批准，投标人在投标文件中填报的项目经理和项目总工不允许更换。</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3.5.5投标人在投标文件中填报的资质、主要人员资历和目前在岗情况、信用等级等信息，并对相关信息的真实性、完整性和准确性负责。</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3.5.6招标人有权核查投标人在资格预审申请文件和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中扣除不超过5％签约合同价的金额作为违约金。同时招标人将投标人上述弄虚作假行为上报省级交通运输主管部门，作为不良记录纳入公路建设市场信用信息管理系统。</w:t>
      </w:r>
    </w:p>
    <w:p>
      <w:pPr>
        <w:pStyle w:val="8"/>
        <w:bidi w:val="0"/>
        <w:ind w:firstLine="522"/>
        <w:rPr>
          <w:rFonts w:hint="eastAsia" w:ascii="仿宋" w:hAnsi="仿宋" w:eastAsia="仿宋" w:cs="仿宋"/>
          <w:lang w:val="en-US" w:eastAsia="zh-CN"/>
        </w:rPr>
      </w:pPr>
      <w:bookmarkStart w:id="43" w:name="_Toc28265"/>
      <w:r>
        <w:rPr>
          <w:rFonts w:hint="eastAsia" w:ascii="仿宋" w:hAnsi="仿宋" w:eastAsia="仿宋" w:cs="仿宋"/>
          <w:lang w:val="en-US" w:eastAsia="zh-CN"/>
        </w:rPr>
        <w:t>3.6．备选投标方案</w:t>
      </w:r>
      <w:bookmarkEnd w:id="43"/>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3.6.1除投标人须知前附表规定允许外，投标人不得递交备选投标方案，否则其投标将被否决。</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3.6.2允许投标人递交备选投标方案的，只有中标人所递交的备选投标方案方可予以考虑。评标委员会认为中标人的备选投标方案优于其按照招标文件要求编制的投标方案的，招标人可以接受该备选投标方案。</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3.6.3投标人提供两个或两个以上投标报价，或在投标文件中提供一个报价，但同时提供两个或两个以上施工组织设计的，视为提供备选方案。</w:t>
      </w:r>
    </w:p>
    <w:p>
      <w:pPr>
        <w:pStyle w:val="8"/>
        <w:bidi w:val="0"/>
        <w:ind w:firstLine="522"/>
        <w:rPr>
          <w:rFonts w:hint="eastAsia" w:ascii="仿宋" w:hAnsi="仿宋" w:eastAsia="仿宋" w:cs="仿宋"/>
          <w:lang w:val="en-US" w:eastAsia="zh-CN"/>
        </w:rPr>
      </w:pPr>
      <w:bookmarkStart w:id="44" w:name="_Toc9946"/>
      <w:r>
        <w:rPr>
          <w:rFonts w:hint="eastAsia" w:ascii="仿宋" w:hAnsi="仿宋" w:eastAsia="仿宋" w:cs="仿宋"/>
          <w:lang w:val="en-US" w:eastAsia="zh-CN"/>
        </w:rPr>
        <w:t>3.7．投标文件的编制</w:t>
      </w:r>
      <w:bookmarkEnd w:id="44"/>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3.7.1投标文件应按第九章“投标文件格式”进行编写，如有必要，可以增加附页，作为投标文件的组成部分。其中，投标函附录在满足招标文件实质性要求的基础上，可以提出比招标文件要求更有利于招标人的承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3.7.2投标文件应当对招标文件有关工期、投标有效期、质量要求、安全目标、招标范围等实质性内容作出响应。</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3.7.3投标文件的制作应满足以下规定：</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文件格式中明确要求投标人法定代表人或其委托代理人签字之处，如法定代表人签字，必须使用电子签章（指电子签名或电子印章）；如委托代理人签字，可使用电子签章（指电子签名或电子印章）或手写签字。明确要求投标人加盖单位章之处，必须加盖单位单子签章。如委托代理人手写签字，投标人需将手写签字页扫描上传后再按上述要求电子签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如果投标文件由委托代理人签署，则投标人须提交授权委托书，授权委托书应按第九章“投标文件格式”的要求出具。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如果由投标人的法定代表人亲自签署投标文件，则投标人须提交法定代表人身份证明，身份证明应符合第九章“投标文件格式”的要求。</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文件由投标人使用“电子交易平台”自带的“投标文件制作工具”制作生成。投标文件制作完成后，投标人使用CA数字证书对投标文件进行文件加密，形成加密的投标文件。投标文件制作的具体方法详见“投标文件制作工具”中帮助文档。</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3.7.4投标人应根据投标人须知前附表要求提供投标文件。</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因投标人自身原因而导致投标文件无法导入“电子交易平台”电子开标、评标系统，该投标视为无效投标，投标人自行承担由此导致的全部责任。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3.7.5加密的电子投标文件为“全国公共资源交易平台（河南省·洛阳市）”网站提供的“投标文件制作工具”软件制作生成的加密版投标文件（*.hntf格式）。</w:t>
      </w:r>
    </w:p>
    <w:p>
      <w:pPr>
        <w:pStyle w:val="7"/>
        <w:bidi w:val="0"/>
        <w:rPr>
          <w:rFonts w:hint="eastAsia" w:ascii="仿宋" w:hAnsi="仿宋" w:eastAsia="仿宋" w:cs="仿宋"/>
          <w:b/>
          <w:lang w:val="en-US" w:eastAsia="zh-CN"/>
        </w:rPr>
      </w:pPr>
      <w:bookmarkStart w:id="45" w:name="_Toc17274"/>
      <w:bookmarkStart w:id="46" w:name="_Toc32598"/>
      <w:bookmarkStart w:id="47" w:name="_Toc14540"/>
      <w:r>
        <w:rPr>
          <w:rFonts w:hint="eastAsia" w:ascii="仿宋" w:hAnsi="仿宋" w:eastAsia="仿宋" w:cs="仿宋"/>
          <w:b/>
          <w:lang w:val="en-US" w:eastAsia="zh-CN"/>
        </w:rPr>
        <w:t>4．投标</w:t>
      </w:r>
      <w:bookmarkEnd w:id="45"/>
      <w:bookmarkEnd w:id="46"/>
      <w:bookmarkEnd w:id="47"/>
    </w:p>
    <w:p>
      <w:pPr>
        <w:pStyle w:val="8"/>
        <w:bidi w:val="0"/>
        <w:ind w:firstLine="522"/>
        <w:rPr>
          <w:rFonts w:hint="eastAsia" w:ascii="仿宋" w:hAnsi="仿宋" w:eastAsia="仿宋" w:cs="仿宋"/>
          <w:lang w:val="en-US" w:eastAsia="zh-CN"/>
        </w:rPr>
      </w:pPr>
      <w:bookmarkStart w:id="48" w:name="_Toc26903"/>
      <w:r>
        <w:rPr>
          <w:rFonts w:hint="eastAsia" w:ascii="仿宋" w:hAnsi="仿宋" w:eastAsia="仿宋" w:cs="仿宋"/>
          <w:lang w:val="en-US" w:eastAsia="zh-CN"/>
        </w:rPr>
        <w:t>4.1．投标文件的加密</w:t>
      </w:r>
      <w:bookmarkEnd w:id="48"/>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投标文件应按本章第3.7.3项要求制作并加密，未按要求加密的投标文件，招标人（“电子交易平台”）将拒绝接收并提示。</w:t>
      </w:r>
    </w:p>
    <w:p>
      <w:pPr>
        <w:pStyle w:val="8"/>
        <w:bidi w:val="0"/>
        <w:ind w:firstLine="522"/>
        <w:rPr>
          <w:rFonts w:hint="eastAsia" w:ascii="仿宋" w:hAnsi="仿宋" w:eastAsia="仿宋" w:cs="仿宋"/>
          <w:lang w:val="en-US" w:eastAsia="zh-CN"/>
        </w:rPr>
      </w:pPr>
      <w:bookmarkStart w:id="49" w:name="_Toc7684"/>
      <w:r>
        <w:rPr>
          <w:rFonts w:hint="eastAsia" w:ascii="仿宋" w:hAnsi="仿宋" w:eastAsia="仿宋" w:cs="仿宋"/>
          <w:lang w:val="en-US" w:eastAsia="zh-CN"/>
        </w:rPr>
        <w:t>4.2．投标文件的递交</w:t>
      </w:r>
      <w:bookmarkEnd w:id="49"/>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4.2.1投标人应在第一章“招标公告”或“投标邀请书”规定的投标截止时间前， 通过互联网使用 CA 数字证书登录“电子交易平台”，将加密的投标文件上传，并保存上传成功后系统自动生成的电子签收凭证，递交时间即为电子签收凭证时间。投标人应充分考虑上传文件时的不可预见因素，未在投标截止时间前完成上传的，视为逾期送达，招标人（“电子交易平台”）将拒绝接收。</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4.2.2投标人完成电子投标文件上传后，电子招标投标交易平台即时向投标人发出递交回执通知。递交时间以递交回执通知载明的传输完成时间为准。</w:t>
      </w:r>
    </w:p>
    <w:p>
      <w:pPr>
        <w:adjustRightInd w:val="0"/>
        <w:snapToGrid w:val="0"/>
        <w:spacing w:line="360" w:lineRule="auto"/>
        <w:ind w:firstLine="480" w:firstLineChars="200"/>
        <w:rPr>
          <w:rStyle w:val="51"/>
          <w:rFonts w:hint="eastAsia" w:ascii="仿宋" w:hAnsi="仿宋" w:eastAsia="仿宋" w:cs="仿宋"/>
          <w:b w:val="0"/>
          <w:i w:val="0"/>
          <w:caps w:val="0"/>
          <w:spacing w:val="0"/>
          <w:w w:val="100"/>
          <w:kern w:val="2"/>
          <w:sz w:val="24"/>
          <w:szCs w:val="24"/>
          <w:lang w:val="en-US" w:eastAsia="zh-CN" w:bidi="ar-SA"/>
        </w:rPr>
      </w:pPr>
      <w:r>
        <w:rPr>
          <w:rFonts w:hint="eastAsia" w:ascii="仿宋" w:hAnsi="仿宋" w:eastAsia="仿宋" w:cs="仿宋"/>
          <w:color w:val="000000" w:themeColor="text1"/>
          <w:sz w:val="24"/>
          <w:szCs w:val="24"/>
          <w14:textFill>
            <w14:solidFill>
              <w14:schemeClr w14:val="tx1"/>
            </w14:solidFill>
          </w14:textFill>
        </w:rPr>
        <w:t>4.2.3是否退还投标文件：见投标人须知前附表。</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4.2.4逾期或未递交的投标文件，招标人将予以拒收。</w:t>
      </w:r>
    </w:p>
    <w:p>
      <w:pPr>
        <w:pStyle w:val="8"/>
        <w:bidi w:val="0"/>
        <w:ind w:firstLine="522"/>
        <w:rPr>
          <w:rFonts w:hint="eastAsia" w:ascii="仿宋" w:hAnsi="仿宋" w:eastAsia="仿宋" w:cs="仿宋"/>
          <w:lang w:val="en-US" w:eastAsia="zh-CN"/>
        </w:rPr>
      </w:pPr>
      <w:bookmarkStart w:id="50" w:name="_Toc1345"/>
      <w:r>
        <w:rPr>
          <w:rFonts w:hint="eastAsia" w:ascii="仿宋" w:hAnsi="仿宋" w:eastAsia="仿宋" w:cs="仿宋"/>
          <w:lang w:val="en-US" w:eastAsia="zh-CN"/>
        </w:rPr>
        <w:t>4.3．投标文件的修改与撤回</w:t>
      </w:r>
      <w:bookmarkEnd w:id="50"/>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4.3.1在本章第 4.2.1 项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4.3.2投标人修改投标文件的，应使用“投标文件制作工具”制作成完整的投标文件，并按照本章第 3 条、第 4 条规定进行编制、加密和递交。对采用网上递交的加密的投标文件，以投标截止时间前最后完成上传的文件为准。</w:t>
      </w:r>
    </w:p>
    <w:p>
      <w:pPr>
        <w:pStyle w:val="7"/>
        <w:bidi w:val="0"/>
        <w:rPr>
          <w:rFonts w:hint="eastAsia" w:ascii="仿宋" w:hAnsi="仿宋" w:eastAsia="仿宋" w:cs="仿宋"/>
          <w:b/>
          <w:lang w:val="en-US" w:eastAsia="zh-CN"/>
        </w:rPr>
      </w:pPr>
      <w:bookmarkStart w:id="51" w:name="_Toc14667"/>
      <w:bookmarkStart w:id="52" w:name="_Toc26035"/>
      <w:bookmarkStart w:id="53" w:name="_Toc30513"/>
      <w:r>
        <w:rPr>
          <w:rFonts w:hint="eastAsia" w:ascii="仿宋" w:hAnsi="仿宋" w:eastAsia="仿宋" w:cs="仿宋"/>
          <w:b/>
          <w:lang w:val="en-US" w:eastAsia="zh-CN"/>
        </w:rPr>
        <w:t>5．开标</w:t>
      </w:r>
      <w:bookmarkEnd w:id="51"/>
      <w:bookmarkEnd w:id="52"/>
      <w:bookmarkEnd w:id="53"/>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若采用双信封形式，第5.1款采用以下条款：</w:t>
      </w:r>
    </w:p>
    <w:p>
      <w:pPr>
        <w:pStyle w:val="8"/>
        <w:bidi w:val="0"/>
        <w:ind w:firstLine="522"/>
        <w:rPr>
          <w:rFonts w:hint="eastAsia" w:ascii="仿宋" w:hAnsi="仿宋" w:eastAsia="仿宋" w:cs="仿宋"/>
          <w:lang w:val="en-US" w:eastAsia="zh-CN"/>
        </w:rPr>
      </w:pPr>
      <w:bookmarkStart w:id="54" w:name="_Toc15706"/>
      <w:r>
        <w:rPr>
          <w:rFonts w:hint="eastAsia" w:ascii="仿宋" w:hAnsi="仿宋" w:eastAsia="仿宋" w:cs="仿宋"/>
          <w:lang w:val="en-US" w:eastAsia="zh-CN"/>
        </w:rPr>
        <w:t>5.1．开标时间和地点</w:t>
      </w:r>
      <w:bookmarkEnd w:id="54"/>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招标人在本章第4.2.1项规定的投标截止时间（开标时间）和投标人须知前附表规定的地点对收到的投标文件第一信封（商务和技术文件）公开开标。</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招标人在投标人须知前附表规定的时间和地点对投标文件第二信封（报价文件）公开开标。</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各潜在投标人应在规定时间内对本单位投标文件进行解密，因加密电子投标文件未能成功上传或未在规定时间内解密的，其投标将被拒绝。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投标人若未按投标人须知前附表5.1款规定登录远程开标大厅出席开标活动，视为该投标人默认开标结果。</w:t>
      </w:r>
    </w:p>
    <w:p>
      <w:pPr>
        <w:pStyle w:val="8"/>
        <w:bidi w:val="0"/>
        <w:ind w:firstLine="522"/>
        <w:rPr>
          <w:rFonts w:hint="eastAsia" w:ascii="仿宋" w:hAnsi="仿宋" w:eastAsia="仿宋" w:cs="仿宋"/>
          <w:lang w:val="en-US" w:eastAsia="zh-CN"/>
        </w:rPr>
      </w:pPr>
      <w:bookmarkStart w:id="55" w:name="_Toc7718"/>
      <w:r>
        <w:rPr>
          <w:rFonts w:hint="eastAsia" w:ascii="仿宋" w:hAnsi="仿宋" w:eastAsia="仿宋" w:cs="仿宋"/>
          <w:lang w:val="en-US" w:eastAsia="zh-CN"/>
        </w:rPr>
        <w:t>5.2．开标程序</w:t>
      </w:r>
      <w:bookmarkEnd w:id="55"/>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5.2.1  主持人按下列程序对投标文件第一个信封（商务及技术文件）进行开标：</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（1）登录开标大厅；</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（2）公布在投标截止时间前递交投标文件的投标人数量；</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（3）投标人在有效期内远程解密加密的投标文件；</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（4）招标人对未成功解密的投标文件进行退回并按本章第 5.3 款进行补救处理， 对已解密成功的投标文件进行二次解密；</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（5）导入并读取所有解密成功的投标文件第一个信封（商务及技术文件）的内容；</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（6）公布标段名称、投标人名称、投标保证金的递交情况其他内容，并记录在案；</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（7）开标结束。</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5.2.2 投标文件第二个信封（报价文件）在投标文件第一个信封（商务及技术文件）完成评审前，“电子交易平台”的开标评标系统将不进行读取。</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5.2.3 招标人将按照本章第 5.1 款规定的时间和地点对投标文件第二个信封（报 价文件）进行开标。主持人按下列程序进行开标：</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（1）公布通过投标文件第一个信封（商务及技术文件）评审的投标人名单；</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（2）投标人在有效期内远程解密加密的投标文件；</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招标人（或招标代理机构）将所有投标文件第二个信封（报价文件）的内容导入“电子交易平台”的开标评标系统，未通过投标文件第一个信封（商务及技术文件）评审的投标人的第二个信封（报价文件）不予读取；</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（4）公布标段名称、投标人名称、投标报价及其他内容（如有），并记录在案；</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（5）开标结束。</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5.2.4 若采用合理低价法或综合评分法，在投标文件第二个信封（报价文件）开标现场，招标人将按第三章“评标办法”规定的原则计算并宣布评标基准价。若招标人发现投标文件出现以下任一情况，其投标报价将不再参加评标基准价的计算：</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（1）系统显示投标报价未填写；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（2）投标报价超出招标人公布的最高投标限价（如有）；</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（3）投标报价的大写金额无法确定具体数值；</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xml:space="preserve">（4）投标函上填写的招标编号与投标文件封面上标记的编号不一致。 </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如果投标人认为某一标段的评标基准价计算有误，有权在开标现场提出，经招标人当场核实确认之后，可重新宣布评标基准价。开标现场宣布的评标基准价除计算有误经评标委员会修正外，在整个评标期间保持不变，不随任何因素发生变化。</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5.2.5  在投标文件第一个信封（商务及技术文件）或第二个信封（报价文件）开标过程中，若招标人宣读的内容与投标文件不符，投标人有权在开标现场提出疑问，经招标人当场核查确认之后，可重新宣读其投标文件。若投标人现场未提出疑问，则认为投标人已确认招标人宣读的内容。</w:t>
      </w:r>
    </w:p>
    <w:p>
      <w:pPr>
        <w:pStyle w:val="8"/>
        <w:bidi w:val="0"/>
        <w:ind w:firstLine="522"/>
        <w:rPr>
          <w:rFonts w:hint="eastAsia" w:ascii="仿宋" w:hAnsi="仿宋" w:eastAsia="仿宋" w:cs="仿宋"/>
          <w:lang w:val="en-US" w:eastAsia="zh-CN"/>
        </w:rPr>
      </w:pPr>
      <w:bookmarkStart w:id="56" w:name="_Toc3161"/>
      <w:r>
        <w:rPr>
          <w:rFonts w:hint="eastAsia" w:ascii="仿宋" w:hAnsi="仿宋" w:eastAsia="仿宋" w:cs="仿宋"/>
          <w:lang w:val="en-US" w:eastAsia="zh-CN"/>
        </w:rPr>
        <w:t>5.3．开标异议</w:t>
      </w:r>
      <w:bookmarkEnd w:id="56"/>
    </w:p>
    <w:p>
      <w:pPr>
        <w:widowControl/>
        <w:snapToGrid w:val="0"/>
        <w:spacing w:before="0" w:beforeAutospacing="0" w:after="0" w:afterAutospacing="0" w:line="360" w:lineRule="auto"/>
        <w:textAlignment w:val="baseline"/>
        <w:rPr>
          <w:rStyle w:val="51"/>
          <w:rFonts w:hint="eastAsia" w:ascii="仿宋" w:hAnsi="仿宋" w:eastAsia="仿宋" w:cs="仿宋"/>
          <w:b/>
          <w:bCs/>
          <w:i w:val="0"/>
          <w:caps w:val="0"/>
          <w:spacing w:val="0"/>
          <w:w w:val="100"/>
          <w:kern w:val="0"/>
          <w:sz w:val="28"/>
          <w:szCs w:val="28"/>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人对开标有异议的，应当在开标现场提出，在唱标完毕后投标人有5分钟质疑期，在质疑期内，投标人可以提出异议，签章提交，招标人或招标代理机构在系统中作出答复。质疑期内投标人未提出异议，视为无异议，开标结束。</w:t>
      </w:r>
    </w:p>
    <w:p>
      <w:pPr>
        <w:pStyle w:val="7"/>
        <w:bidi w:val="0"/>
        <w:rPr>
          <w:rFonts w:hint="eastAsia" w:ascii="仿宋" w:hAnsi="仿宋" w:eastAsia="仿宋" w:cs="仿宋"/>
          <w:b/>
          <w:lang w:val="en-US" w:eastAsia="zh-CN"/>
        </w:rPr>
      </w:pPr>
      <w:bookmarkStart w:id="57" w:name="_Toc27051"/>
      <w:bookmarkStart w:id="58" w:name="_Toc14123"/>
      <w:bookmarkStart w:id="59" w:name="_Toc20648"/>
      <w:r>
        <w:rPr>
          <w:rFonts w:hint="eastAsia" w:ascii="仿宋" w:hAnsi="仿宋" w:eastAsia="仿宋" w:cs="仿宋"/>
          <w:b/>
          <w:lang w:val="en-US" w:eastAsia="zh-CN"/>
        </w:rPr>
        <w:t>6．评标</w:t>
      </w:r>
      <w:bookmarkEnd w:id="57"/>
      <w:bookmarkEnd w:id="58"/>
      <w:bookmarkEnd w:id="59"/>
    </w:p>
    <w:p>
      <w:pPr>
        <w:pStyle w:val="8"/>
        <w:bidi w:val="0"/>
        <w:ind w:firstLine="522"/>
        <w:rPr>
          <w:rFonts w:hint="eastAsia" w:ascii="仿宋" w:hAnsi="仿宋" w:eastAsia="仿宋" w:cs="仿宋"/>
          <w:lang w:val="en-US" w:eastAsia="zh-CN"/>
        </w:rPr>
      </w:pPr>
      <w:bookmarkStart w:id="60" w:name="_Toc21752"/>
      <w:r>
        <w:rPr>
          <w:rFonts w:hint="eastAsia" w:ascii="仿宋" w:hAnsi="仿宋" w:eastAsia="仿宋" w:cs="仿宋"/>
          <w:lang w:val="en-US" w:eastAsia="zh-CN"/>
        </w:rPr>
        <w:t>6.1．评标委员会</w:t>
      </w:r>
      <w:bookmarkEnd w:id="60"/>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6.1.2评标委员会成员有下列情形之一的，应主动提出回避：</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（1）为负责招标项目监督管理的交通运输主管部门的工作人员；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（2）与投标人法定代表人或其委托代理人有近亲属关系；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（3）为投标人的工作人员或退休人员；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（4）与投标人有其他利害关系，可能影响评标活动公正性；</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（5）在与招标投标有关的活动中有过违法违规行为、曾受过行政处罚或刑事处罚的。</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6.1.3评标过程中，评标委员会成员有回避事由、擅离职守或因健康等原因不能继续评标的，招标人有权更换。被更换的评标委员会成员作出的评审结论无效，由更换后的评标委员会成员重新进行评审。</w:t>
      </w:r>
    </w:p>
    <w:p>
      <w:pPr>
        <w:pStyle w:val="8"/>
        <w:bidi w:val="0"/>
        <w:ind w:firstLine="522"/>
        <w:rPr>
          <w:rFonts w:hint="eastAsia" w:ascii="仿宋" w:hAnsi="仿宋" w:eastAsia="仿宋" w:cs="仿宋"/>
          <w:lang w:val="en-US" w:eastAsia="zh-CN"/>
        </w:rPr>
      </w:pPr>
      <w:bookmarkStart w:id="61" w:name="_Toc6789"/>
      <w:r>
        <w:rPr>
          <w:rFonts w:hint="eastAsia" w:ascii="仿宋" w:hAnsi="仿宋" w:eastAsia="仿宋" w:cs="仿宋"/>
          <w:lang w:val="en-US" w:eastAsia="zh-CN"/>
        </w:rPr>
        <w:t>6.2．评标原则</w:t>
      </w:r>
      <w:bookmarkEnd w:id="61"/>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评标活动遵循公平、公正、科学和择优的原则。</w:t>
      </w:r>
    </w:p>
    <w:p>
      <w:pPr>
        <w:pStyle w:val="8"/>
        <w:bidi w:val="0"/>
        <w:ind w:firstLine="522"/>
        <w:rPr>
          <w:rFonts w:hint="eastAsia" w:ascii="仿宋" w:hAnsi="仿宋" w:eastAsia="仿宋" w:cs="仿宋"/>
          <w:lang w:val="en-US" w:eastAsia="zh-CN"/>
        </w:rPr>
      </w:pPr>
      <w:bookmarkStart w:id="62" w:name="_Toc16344"/>
      <w:r>
        <w:rPr>
          <w:rFonts w:hint="eastAsia" w:ascii="仿宋" w:hAnsi="仿宋" w:eastAsia="仿宋" w:cs="仿宋"/>
          <w:lang w:val="en-US" w:eastAsia="zh-CN"/>
        </w:rPr>
        <w:t>6.3．评标</w:t>
      </w:r>
      <w:bookmarkEnd w:id="62"/>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6.3.1评标委员会按照第三章“评标办法”规定的方法、评审因素、标准和程序对投标文件进行评审。第三章“评标办法”没有规定的方法、评审因素和标准，不作为评标依据。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6.3.2评标完成后，评标委员会应当向招标人提交书面评标报告和中标候选人名单。评标委员会推荐中标候选人的人数见投标人须知前附表。</w:t>
      </w:r>
    </w:p>
    <w:p>
      <w:pPr>
        <w:pStyle w:val="7"/>
        <w:bidi w:val="0"/>
        <w:rPr>
          <w:rFonts w:hint="eastAsia" w:ascii="仿宋" w:hAnsi="仿宋" w:eastAsia="仿宋" w:cs="仿宋"/>
          <w:b/>
          <w:lang w:val="en-US" w:eastAsia="zh-CN"/>
        </w:rPr>
      </w:pPr>
      <w:bookmarkStart w:id="63" w:name="_Toc19914"/>
      <w:bookmarkStart w:id="64" w:name="_Toc18053"/>
      <w:bookmarkStart w:id="65" w:name="_Toc26016"/>
      <w:r>
        <w:rPr>
          <w:rFonts w:hint="eastAsia" w:ascii="仿宋" w:hAnsi="仿宋" w:eastAsia="仿宋" w:cs="仿宋"/>
          <w:b/>
          <w:lang w:val="en-US" w:eastAsia="zh-CN"/>
        </w:rPr>
        <w:t>7．合同授予</w:t>
      </w:r>
      <w:bookmarkEnd w:id="63"/>
      <w:bookmarkEnd w:id="64"/>
      <w:bookmarkEnd w:id="65"/>
    </w:p>
    <w:p>
      <w:pPr>
        <w:pStyle w:val="8"/>
        <w:bidi w:val="0"/>
        <w:ind w:firstLine="522"/>
        <w:rPr>
          <w:rFonts w:hint="eastAsia" w:ascii="仿宋" w:hAnsi="仿宋" w:eastAsia="仿宋" w:cs="仿宋"/>
          <w:lang w:val="en-US" w:eastAsia="zh-CN"/>
        </w:rPr>
      </w:pPr>
      <w:bookmarkStart w:id="66" w:name="_Toc3059"/>
      <w:r>
        <w:rPr>
          <w:rFonts w:hint="eastAsia" w:ascii="仿宋" w:hAnsi="仿宋" w:eastAsia="仿宋" w:cs="仿宋"/>
          <w:lang w:val="en-US" w:eastAsia="zh-CN"/>
        </w:rPr>
        <w:t>7.1．中标候选人公示</w:t>
      </w:r>
      <w:bookmarkEnd w:id="66"/>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招标人在收到评标报告之日起3日内，按照投标人须知前附表规定的公示媒介和期限公示中标候选人，公示期不得少于3日，公示内容包括：</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（1）中标候选人排序、名称、投标报价，对工程质量要求、安全目标和工期的响应情况；</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（2）中标候选人在投标文件中承诺的项目经理和项目总工姓名、相关证书名称和编号；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（3）中标候选人在投标文件中填报的项目业绩；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（4）被否决投标的投标人名称、否决依据和原因；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（5）提出异议的渠道和方式；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（6）投标人须知前附表规定公示的其他内容。</w:t>
      </w:r>
    </w:p>
    <w:p>
      <w:pPr>
        <w:pStyle w:val="8"/>
        <w:bidi w:val="0"/>
        <w:ind w:firstLine="522"/>
        <w:rPr>
          <w:rFonts w:hint="eastAsia" w:ascii="仿宋" w:hAnsi="仿宋" w:eastAsia="仿宋" w:cs="仿宋"/>
          <w:lang w:val="en-US" w:eastAsia="zh-CN"/>
        </w:rPr>
      </w:pPr>
      <w:bookmarkStart w:id="67" w:name="_Toc1830"/>
      <w:r>
        <w:rPr>
          <w:rFonts w:hint="eastAsia" w:ascii="仿宋" w:hAnsi="仿宋" w:eastAsia="仿宋" w:cs="仿宋"/>
          <w:lang w:val="en-US" w:eastAsia="zh-CN"/>
        </w:rPr>
        <w:t>7.2．评标结果异议</w:t>
      </w:r>
      <w:bookmarkEnd w:id="67"/>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投标人或其他利害关系人对依法必须进行招标的项目的评标结果有异议的，应在中标候选人公示期间提出。招标人将在收到异议之日起3日内作出答复；作出答复前，将暂停招标投标活动。</w:t>
      </w:r>
    </w:p>
    <w:p>
      <w:pPr>
        <w:pStyle w:val="8"/>
        <w:bidi w:val="0"/>
        <w:ind w:firstLine="522"/>
        <w:rPr>
          <w:rFonts w:hint="eastAsia" w:ascii="仿宋" w:hAnsi="仿宋" w:eastAsia="仿宋" w:cs="仿宋"/>
          <w:lang w:val="en-US" w:eastAsia="zh-CN"/>
        </w:rPr>
      </w:pPr>
      <w:bookmarkStart w:id="68" w:name="_Toc27510"/>
      <w:r>
        <w:rPr>
          <w:rFonts w:hint="eastAsia" w:ascii="仿宋" w:hAnsi="仿宋" w:eastAsia="仿宋" w:cs="仿宋"/>
          <w:lang w:val="en-US" w:eastAsia="zh-CN"/>
        </w:rPr>
        <w:t>7.3．中标候选人履约能力审查</w:t>
      </w:r>
      <w:bookmarkEnd w:id="68"/>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中标候选人的经营、财务状况发生较大变化或存在违法行为，招标人认为可能影响其履约能力的，将在发出中标通知书前提请原评标委员会按照招标文件规定的标准和方法进行审查确认。</w:t>
      </w:r>
    </w:p>
    <w:p>
      <w:pPr>
        <w:pStyle w:val="8"/>
        <w:bidi w:val="0"/>
        <w:ind w:firstLine="522"/>
        <w:rPr>
          <w:rFonts w:hint="eastAsia" w:ascii="仿宋" w:hAnsi="仿宋" w:eastAsia="仿宋" w:cs="仿宋"/>
          <w:lang w:val="en-US" w:eastAsia="zh-CN"/>
        </w:rPr>
      </w:pPr>
      <w:bookmarkStart w:id="69" w:name="_Toc7038"/>
      <w:r>
        <w:rPr>
          <w:rFonts w:hint="eastAsia" w:ascii="仿宋" w:hAnsi="仿宋" w:eastAsia="仿宋" w:cs="仿宋"/>
          <w:lang w:val="en-US" w:eastAsia="zh-CN"/>
        </w:rPr>
        <w:t>7.4．定标</w:t>
      </w:r>
      <w:bookmarkEnd w:id="69"/>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按照投标人须知前附表的规定，招标人或招标人授权的评标委员会依法确定中标人。</w:t>
      </w:r>
    </w:p>
    <w:p>
      <w:pPr>
        <w:pStyle w:val="8"/>
        <w:bidi w:val="0"/>
        <w:ind w:firstLine="522"/>
        <w:rPr>
          <w:rFonts w:hint="eastAsia" w:ascii="仿宋" w:hAnsi="仿宋" w:eastAsia="仿宋" w:cs="仿宋"/>
          <w:lang w:val="en-US" w:eastAsia="zh-CN"/>
        </w:rPr>
      </w:pPr>
      <w:bookmarkStart w:id="70" w:name="_Toc6253"/>
      <w:r>
        <w:rPr>
          <w:rFonts w:hint="eastAsia" w:ascii="仿宋" w:hAnsi="仿宋" w:eastAsia="仿宋" w:cs="仿宋"/>
          <w:lang w:val="en-US" w:eastAsia="zh-CN"/>
        </w:rPr>
        <w:t>7.5．中标通知</w:t>
      </w:r>
      <w:bookmarkEnd w:id="70"/>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在本章第3.3款规定的投标有效期内，招标人以投标人须知前附表规定的形式向中标人发出中标通知书，同时将中标结果通知未中标的投标人。</w:t>
      </w:r>
    </w:p>
    <w:p>
      <w:pPr>
        <w:pStyle w:val="8"/>
        <w:bidi w:val="0"/>
        <w:ind w:firstLine="522"/>
        <w:rPr>
          <w:rFonts w:hint="eastAsia" w:ascii="仿宋" w:hAnsi="仿宋" w:eastAsia="仿宋" w:cs="仿宋"/>
          <w:lang w:val="en-US" w:eastAsia="zh-CN"/>
        </w:rPr>
      </w:pPr>
      <w:bookmarkStart w:id="71" w:name="_Toc20154"/>
      <w:r>
        <w:rPr>
          <w:rFonts w:hint="eastAsia" w:ascii="仿宋" w:hAnsi="仿宋" w:eastAsia="仿宋" w:cs="仿宋"/>
          <w:lang w:val="en-US" w:eastAsia="zh-CN"/>
        </w:rPr>
        <w:t>7.6．中标结果公告</w:t>
      </w:r>
      <w:bookmarkEnd w:id="71"/>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招标人在确定中标人之日起3日内，按照投标人须知前附表规定的公告媒介和期限公告中标结果，公告期不得少于3日。公告内容包括中标人名称、中标价。</w:t>
      </w:r>
    </w:p>
    <w:p>
      <w:pPr>
        <w:pStyle w:val="8"/>
        <w:bidi w:val="0"/>
        <w:ind w:firstLine="522"/>
        <w:rPr>
          <w:rFonts w:hint="eastAsia" w:ascii="仿宋" w:hAnsi="仿宋" w:eastAsia="仿宋" w:cs="仿宋"/>
          <w:lang w:val="en-US" w:eastAsia="zh-CN"/>
        </w:rPr>
      </w:pPr>
      <w:bookmarkStart w:id="72" w:name="_Toc26612"/>
      <w:r>
        <w:rPr>
          <w:rFonts w:hint="eastAsia" w:ascii="仿宋" w:hAnsi="仿宋" w:eastAsia="仿宋" w:cs="仿宋"/>
          <w:lang w:val="en-US" w:eastAsia="zh-CN"/>
        </w:rPr>
        <w:t>7.7．履约保证金</w:t>
      </w:r>
      <w:bookmarkEnd w:id="72"/>
    </w:p>
    <w:p>
      <w:pPr>
        <w:widowControl/>
        <w:snapToGrid w:val="0"/>
        <w:spacing w:before="0" w:beforeAutospacing="0" w:after="0" w:afterAutospacing="0" w:line="360" w:lineRule="auto"/>
        <w:ind w:firstLine="720" w:firstLineChars="300"/>
        <w:textAlignment w:val="baseline"/>
        <w:rPr>
          <w:rStyle w:val="51"/>
          <w:rFonts w:hint="default"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本项目免收履约保证金。</w:t>
      </w:r>
    </w:p>
    <w:p>
      <w:pPr>
        <w:pStyle w:val="8"/>
        <w:bidi w:val="0"/>
        <w:ind w:firstLine="522"/>
        <w:rPr>
          <w:rFonts w:hint="eastAsia" w:ascii="仿宋" w:hAnsi="仿宋" w:eastAsia="仿宋" w:cs="仿宋"/>
          <w:lang w:val="en-US" w:eastAsia="zh-CN"/>
        </w:rPr>
      </w:pPr>
      <w:bookmarkStart w:id="73" w:name="_Toc23954"/>
      <w:r>
        <w:rPr>
          <w:rFonts w:hint="eastAsia" w:ascii="仿宋" w:hAnsi="仿宋" w:eastAsia="仿宋" w:cs="仿宋"/>
          <w:lang w:val="en-US" w:eastAsia="zh-CN"/>
        </w:rPr>
        <w:t>7.8．签订合同</w:t>
      </w:r>
      <w:bookmarkEnd w:id="73"/>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7.8</w:t>
      </w:r>
      <w:r>
        <w:rPr>
          <w:rStyle w:val="51"/>
          <w:rFonts w:hint="eastAsia" w:ascii="仿宋" w:hAnsi="仿宋" w:eastAsia="仿宋" w:cs="仿宋"/>
          <w:b w:val="0"/>
          <w:i w:val="0"/>
          <w:caps w:val="0"/>
          <w:spacing w:val="0"/>
          <w:w w:val="100"/>
          <w:kern w:val="2"/>
          <w:sz w:val="24"/>
          <w:szCs w:val="24"/>
          <w:highlight w:val="none"/>
          <w:lang w:val="en-US" w:eastAsia="zh-CN" w:bidi="ar-SA"/>
        </w:rPr>
        <w:t>.1招标人和中标人应当在中标通知书发出之日起1个工作日内，</w:t>
      </w:r>
      <w:r>
        <w:rPr>
          <w:rStyle w:val="51"/>
          <w:rFonts w:hint="eastAsia" w:ascii="仿宋" w:hAnsi="仿宋" w:eastAsia="仿宋" w:cs="仿宋"/>
          <w:b w:val="0"/>
          <w:i w:val="0"/>
          <w:caps w:val="0"/>
          <w:spacing w:val="0"/>
          <w:w w:val="100"/>
          <w:kern w:val="2"/>
          <w:sz w:val="24"/>
          <w:szCs w:val="24"/>
          <w:lang w:val="en-US" w:eastAsia="zh-CN" w:bidi="ar-SA"/>
        </w:rPr>
        <w:t>根据招标文件和中标人的投标文件订立书面合同。中标人无正当理由拒签合同，在签订合同时向招标人提出附加条件，招标人有权取消其中标资格；给招标人造成的损失，中标人应当予以赔偿。</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7.8.2发出中标通知书后，招标人无正当理由拒签合同，或在签订合同时向中标人提出附加条件的，给中标人造成损失的，还应当赔偿损失。</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7.8.3签约合同价的确定原则如下：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（1）按照评标办法规定对投标报价进行修正后，若修正后的最终投标报价小于开标时的投标函大写金额报价，则签订合同时以修正后的最终投标报价为准；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（2）按照评标办法规定对投标报价进行修正后，若修正后的最终投标报价大于开标时的投标函大写金额报价，则签订合同时以开标时的投标函大写金额报价为准，同时按比例修正相应子目的单价或合价。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7.8.4联合体中标的，联合体各方应共同与招标人签订合同，就中标项目向招标人承担连带责任。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7.8.5招标人和中标人在签订合同协议书的同时，须按照本招标文件规定的格式和要求签订廉政合同及安全生产合同，明确双方在廉政建设和安全生产方面的权利和义务以及应承担的违约责任。</w:t>
      </w:r>
    </w:p>
    <w:p>
      <w:pPr>
        <w:pStyle w:val="7"/>
        <w:bidi w:val="0"/>
        <w:rPr>
          <w:rFonts w:hint="eastAsia" w:ascii="仿宋" w:hAnsi="仿宋" w:eastAsia="仿宋" w:cs="仿宋"/>
          <w:b/>
          <w:lang w:val="en-US" w:eastAsia="zh-CN"/>
        </w:rPr>
      </w:pPr>
      <w:bookmarkStart w:id="74" w:name="_Toc15290"/>
      <w:bookmarkStart w:id="75" w:name="_Toc6086"/>
      <w:bookmarkStart w:id="76" w:name="_Toc24270"/>
      <w:r>
        <w:rPr>
          <w:rFonts w:hint="eastAsia" w:ascii="仿宋" w:hAnsi="仿宋" w:eastAsia="仿宋" w:cs="仿宋"/>
          <w:b/>
          <w:lang w:val="en-US" w:eastAsia="zh-CN"/>
        </w:rPr>
        <w:t>8．纪律和监督</w:t>
      </w:r>
      <w:bookmarkEnd w:id="74"/>
      <w:bookmarkEnd w:id="75"/>
      <w:bookmarkEnd w:id="76"/>
    </w:p>
    <w:p>
      <w:pPr>
        <w:pStyle w:val="8"/>
        <w:bidi w:val="0"/>
        <w:ind w:firstLine="522"/>
        <w:rPr>
          <w:rFonts w:hint="eastAsia" w:ascii="仿宋" w:hAnsi="仿宋" w:eastAsia="仿宋" w:cs="仿宋"/>
          <w:lang w:val="en-US" w:eastAsia="zh-CN"/>
        </w:rPr>
      </w:pPr>
      <w:bookmarkStart w:id="77" w:name="_Toc15150"/>
      <w:r>
        <w:rPr>
          <w:rFonts w:hint="eastAsia" w:ascii="仿宋" w:hAnsi="仿宋" w:eastAsia="仿宋" w:cs="仿宋"/>
          <w:lang w:val="en-US" w:eastAsia="zh-CN"/>
        </w:rPr>
        <w:t>8.1．对招标人的纪律要求</w:t>
      </w:r>
      <w:bookmarkEnd w:id="77"/>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招标人不得泄露招标投标活动中应保密的情况和资料，不得与投标人串通损害国家利益、社会公共利益或他人合法权益。</w:t>
      </w:r>
    </w:p>
    <w:p>
      <w:pPr>
        <w:pStyle w:val="8"/>
        <w:bidi w:val="0"/>
        <w:ind w:firstLine="522"/>
        <w:rPr>
          <w:rFonts w:hint="eastAsia" w:ascii="仿宋" w:hAnsi="仿宋" w:eastAsia="仿宋" w:cs="仿宋"/>
          <w:lang w:val="en-US" w:eastAsia="zh-CN"/>
        </w:rPr>
      </w:pPr>
      <w:bookmarkStart w:id="78" w:name="_Toc12637"/>
      <w:r>
        <w:rPr>
          <w:rFonts w:hint="eastAsia" w:ascii="仿宋" w:hAnsi="仿宋" w:eastAsia="仿宋" w:cs="仿宋"/>
          <w:lang w:val="en-US" w:eastAsia="zh-CN"/>
        </w:rPr>
        <w:t>8.2．对投标人的纪律要求</w:t>
      </w:r>
      <w:bookmarkEnd w:id="78"/>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投标人不得相互串通投标或与招标人串通投标，不得向招标人或评标委员会成员行贿谋取中标，不得以他人名义投标或以其他方式弄虚作假骗取中标；投标人不得以任何方式干扰、影响评标工作。</w:t>
      </w:r>
    </w:p>
    <w:p>
      <w:pPr>
        <w:pStyle w:val="8"/>
        <w:bidi w:val="0"/>
        <w:ind w:firstLine="522"/>
        <w:rPr>
          <w:rFonts w:hint="eastAsia" w:ascii="仿宋" w:hAnsi="仿宋" w:eastAsia="仿宋" w:cs="仿宋"/>
          <w:lang w:val="en-US" w:eastAsia="zh-CN"/>
        </w:rPr>
      </w:pPr>
      <w:bookmarkStart w:id="79" w:name="_Toc27210"/>
      <w:r>
        <w:rPr>
          <w:rFonts w:hint="eastAsia" w:ascii="仿宋" w:hAnsi="仿宋" w:eastAsia="仿宋" w:cs="仿宋"/>
          <w:lang w:val="en-US" w:eastAsia="zh-CN"/>
        </w:rPr>
        <w:t>8.3．对评标委员会成员的纪律要求</w:t>
      </w:r>
      <w:bookmarkEnd w:id="79"/>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pPr>
        <w:pStyle w:val="8"/>
        <w:bidi w:val="0"/>
        <w:ind w:firstLine="522"/>
        <w:rPr>
          <w:rFonts w:hint="eastAsia" w:ascii="仿宋" w:hAnsi="仿宋" w:eastAsia="仿宋" w:cs="仿宋"/>
          <w:lang w:val="en-US" w:eastAsia="zh-CN"/>
        </w:rPr>
      </w:pPr>
      <w:bookmarkStart w:id="80" w:name="_Toc30469"/>
      <w:r>
        <w:rPr>
          <w:rFonts w:hint="eastAsia" w:ascii="仿宋" w:hAnsi="仿宋" w:eastAsia="仿宋" w:cs="仿宋"/>
          <w:lang w:val="en-US" w:eastAsia="zh-CN"/>
        </w:rPr>
        <w:t>8.4．对与评标活动有关的工作人员的纪律要求</w:t>
      </w:r>
      <w:bookmarkEnd w:id="80"/>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pPr>
        <w:pStyle w:val="8"/>
        <w:bidi w:val="0"/>
        <w:ind w:firstLine="522"/>
        <w:rPr>
          <w:rFonts w:hint="eastAsia" w:ascii="仿宋" w:hAnsi="仿宋" w:eastAsia="仿宋" w:cs="仿宋"/>
          <w:lang w:val="en-US" w:eastAsia="zh-CN"/>
        </w:rPr>
      </w:pPr>
      <w:bookmarkStart w:id="81" w:name="_Toc19582"/>
      <w:r>
        <w:rPr>
          <w:rFonts w:hint="eastAsia" w:ascii="仿宋" w:hAnsi="仿宋" w:eastAsia="仿宋" w:cs="仿宋"/>
          <w:lang w:val="en-US" w:eastAsia="zh-CN"/>
        </w:rPr>
        <w:t>8.5．投诉</w:t>
      </w:r>
      <w:bookmarkEnd w:id="81"/>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　8.5.1投标人或其他利害关系人认为招标投标活动不符合法律、行政法规规定的，可以自知道或应当知道之日起10日内向有关行政监督部门投诉。投诉应当有明确的请求和必要的证明材料。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监督部门的联系方式见投标人须知前附表。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8.5.2投标人或其他利害关系人对招标文件、开标和评标结果提出投诉的，应按照本章第2.4款、第5.3款和第7.2款的规定先向招标人提出异议。异议答复期间不计算在第8.5.1项规定的期限内。</w:t>
      </w:r>
    </w:p>
    <w:p>
      <w:pPr>
        <w:pStyle w:val="7"/>
        <w:bidi w:val="0"/>
        <w:rPr>
          <w:rFonts w:hint="eastAsia" w:ascii="仿宋" w:hAnsi="仿宋" w:eastAsia="仿宋" w:cs="仿宋"/>
          <w:b/>
          <w:lang w:val="en-US" w:eastAsia="zh-CN"/>
        </w:rPr>
      </w:pPr>
      <w:bookmarkStart w:id="82" w:name="_Toc30656"/>
      <w:bookmarkStart w:id="83" w:name="_Toc2893"/>
      <w:bookmarkStart w:id="84" w:name="_Toc12940"/>
      <w:r>
        <w:rPr>
          <w:rFonts w:hint="eastAsia" w:ascii="仿宋" w:hAnsi="仿宋" w:eastAsia="仿宋" w:cs="仿宋"/>
          <w:b/>
          <w:lang w:val="en-US" w:eastAsia="zh-CN"/>
        </w:rPr>
        <w:t>9．是否采用电子招标投标</w:t>
      </w:r>
      <w:bookmarkEnd w:id="82"/>
      <w:bookmarkEnd w:id="83"/>
      <w:bookmarkEnd w:id="84"/>
    </w:p>
    <w:p>
      <w:pPr>
        <w:widowControl/>
        <w:snapToGrid w:val="0"/>
        <w:spacing w:before="0" w:beforeAutospacing="0" w:after="0" w:afterAutospacing="0" w:line="360" w:lineRule="auto"/>
        <w:textAlignment w:val="baseline"/>
        <w:rPr>
          <w:rFonts w:hint="eastAsia" w:ascii="仿宋" w:hAnsi="仿宋" w:eastAsia="仿宋" w:cs="仿宋"/>
          <w:lang w:val="en-US" w:eastAsia="zh-CN"/>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本招标项目是否采用电子招标投标方式，见投标人须知前附表。</w:t>
      </w:r>
    </w:p>
    <w:p>
      <w:pPr>
        <w:pStyle w:val="7"/>
        <w:bidi w:val="0"/>
        <w:rPr>
          <w:rFonts w:hint="eastAsia" w:ascii="仿宋" w:hAnsi="仿宋" w:eastAsia="仿宋" w:cs="仿宋"/>
          <w:b/>
          <w:lang w:val="en-US" w:eastAsia="zh-CN"/>
        </w:rPr>
      </w:pPr>
      <w:bookmarkStart w:id="85" w:name="_Toc29674"/>
      <w:bookmarkStart w:id="86" w:name="_Toc3231"/>
      <w:bookmarkStart w:id="87" w:name="_Toc166"/>
      <w:r>
        <w:rPr>
          <w:rFonts w:hint="eastAsia" w:ascii="仿宋" w:hAnsi="仿宋" w:eastAsia="仿宋" w:cs="仿宋"/>
          <w:b/>
          <w:lang w:val="en-US" w:eastAsia="zh-CN"/>
        </w:rPr>
        <w:t>10．需要补充的其他内容</w:t>
      </w:r>
      <w:bookmarkEnd w:id="85"/>
      <w:bookmarkEnd w:id="86"/>
      <w:bookmarkEnd w:id="87"/>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10.1自购买招标文件之日起，投标人应保证其提供的联系方式（电话、传真、电子邮件）一直有效，以便及时收到招标人发出的函件(招标文件的澄清、修改等)，并应及时向招标人反馈信息，否则招标人不承担由此引起的一切后果。</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需要补充的其他内容：见投标人须知前附表。</w:t>
      </w: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186"/>
        <w:snapToGrid w:val="0"/>
        <w:spacing w:before="0" w:beforeAutospacing="0" w:after="0" w:afterAutospacing="0" w:line="240" w:lineRule="auto"/>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186"/>
        <w:snapToGrid w:val="0"/>
        <w:spacing w:before="0" w:beforeAutospacing="0" w:after="0" w:afterAutospacing="0" w:line="240" w:lineRule="auto"/>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3"/>
        <w:rPr>
          <w:rStyle w:val="51"/>
          <w:rFonts w:hint="eastAsia" w:ascii="仿宋" w:hAnsi="仿宋" w:eastAsia="仿宋" w:cs="仿宋"/>
          <w:b w:val="0"/>
          <w:i w:val="0"/>
          <w:caps w:val="0"/>
          <w:spacing w:val="0"/>
          <w:w w:val="100"/>
          <w:kern w:val="2"/>
          <w:sz w:val="24"/>
          <w:szCs w:val="24"/>
          <w:lang w:val="en-US" w:eastAsia="zh-CN" w:bidi="ar-SA"/>
        </w:rPr>
      </w:pPr>
    </w:p>
    <w:p>
      <w:pPr>
        <w:rPr>
          <w:rFonts w:hint="eastAsia" w:ascii="仿宋" w:hAnsi="仿宋" w:eastAsia="仿宋" w:cs="仿宋"/>
          <w:lang w:val="en-US" w:eastAsia="zh-CN"/>
        </w:rPr>
      </w:pPr>
    </w:p>
    <w:p>
      <w:pPr>
        <w:pStyle w:val="186"/>
        <w:snapToGrid w:val="0"/>
        <w:spacing w:before="0" w:beforeAutospacing="0" w:after="0" w:afterAutospacing="0" w:line="240" w:lineRule="auto"/>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p>
    <w:p>
      <w:pPr>
        <w:pStyle w:val="8"/>
        <w:bidi w:val="0"/>
        <w:rPr>
          <w:rStyle w:val="51"/>
          <w:rFonts w:hint="eastAsia" w:ascii="仿宋" w:hAnsi="仿宋" w:eastAsia="仿宋" w:cs="仿宋"/>
          <w:b/>
          <w:bCs/>
          <w:i w:val="0"/>
          <w:caps w:val="0"/>
          <w:spacing w:val="0"/>
          <w:w w:val="100"/>
          <w:kern w:val="0"/>
          <w:sz w:val="28"/>
          <w:szCs w:val="28"/>
          <w:lang w:val="en-US" w:eastAsia="zh-CN" w:bidi="ar-SA"/>
        </w:rPr>
      </w:pPr>
      <w:r>
        <w:rPr>
          <w:rStyle w:val="51"/>
          <w:rFonts w:hint="eastAsia" w:ascii="仿宋" w:hAnsi="仿宋" w:eastAsia="仿宋" w:cs="仿宋"/>
          <w:b/>
          <w:bCs/>
          <w:i w:val="0"/>
          <w:caps w:val="0"/>
          <w:spacing w:val="0"/>
          <w:w w:val="100"/>
          <w:kern w:val="0"/>
          <w:sz w:val="28"/>
          <w:szCs w:val="28"/>
          <w:lang w:val="en-US" w:eastAsia="zh-CN" w:bidi="ar-SA"/>
        </w:rPr>
        <w:br w:type="page"/>
      </w:r>
      <w:bookmarkStart w:id="88" w:name="_Toc14969"/>
      <w:r>
        <w:rPr>
          <w:rStyle w:val="51"/>
          <w:rFonts w:hint="eastAsia" w:ascii="仿宋" w:hAnsi="仿宋" w:eastAsia="仿宋" w:cs="仿宋"/>
          <w:b/>
          <w:bCs/>
          <w:i w:val="0"/>
          <w:caps w:val="0"/>
          <w:spacing w:val="0"/>
          <w:w w:val="100"/>
          <w:kern w:val="0"/>
          <w:sz w:val="28"/>
          <w:szCs w:val="28"/>
          <w:lang w:val="en-US" w:eastAsia="zh-CN" w:bidi="ar-SA"/>
        </w:rPr>
        <w:t>附件一　开标记录表</w:t>
      </w:r>
      <w:bookmarkEnd w:id="88"/>
    </w:p>
    <w:p>
      <w:pPr>
        <w:pStyle w:val="45"/>
        <w:keepLines/>
        <w:widowControl/>
        <w:snapToGrid w:val="0"/>
        <w:spacing w:before="280" w:beforeAutospacing="0" w:after="290" w:afterAutospacing="0" w:line="240" w:lineRule="auto"/>
        <w:ind w:left="210"/>
        <w:textAlignment w:val="baseline"/>
        <w:rPr>
          <w:rStyle w:val="51"/>
          <w:rFonts w:hint="eastAsia" w:ascii="仿宋" w:hAnsi="仿宋" w:eastAsia="仿宋" w:cs="仿宋"/>
          <w:b w:val="0"/>
          <w:bCs w:val="0"/>
          <w:i w:val="0"/>
          <w:caps w:val="0"/>
          <w:spacing w:val="0"/>
          <w:w w:val="100"/>
          <w:kern w:val="0"/>
          <w:sz w:val="24"/>
          <w:szCs w:val="24"/>
          <w:lang w:val="en-US" w:eastAsia="zh-CN" w:bidi="ar-SA"/>
        </w:rPr>
      </w:pPr>
      <w:r>
        <w:rPr>
          <w:rStyle w:val="51"/>
          <w:rFonts w:hint="eastAsia" w:ascii="仿宋" w:hAnsi="仿宋" w:eastAsia="仿宋" w:cs="仿宋"/>
          <w:b w:val="0"/>
          <w:bCs w:val="0"/>
          <w:i w:val="0"/>
          <w:caps w:val="0"/>
          <w:spacing w:val="0"/>
          <w:w w:val="100"/>
          <w:kern w:val="0"/>
          <w:sz w:val="24"/>
          <w:szCs w:val="24"/>
          <w:lang w:val="en-US" w:eastAsia="zh-CN" w:bidi="ar-SA"/>
        </w:rPr>
        <w:t>本项目不适用，以“电子交易平台”系统显示为准。</w:t>
      </w:r>
    </w:p>
    <w:p>
      <w:pPr>
        <w:widowControl/>
        <w:tabs>
          <w:tab w:val="left" w:pos="1609"/>
          <w:tab w:val="left" w:pos="3854"/>
        </w:tabs>
        <w:snapToGrid w:val="0"/>
        <w:spacing w:before="70" w:beforeAutospacing="0" w:after="0" w:afterAutospacing="0" w:line="292" w:lineRule="auto"/>
        <w:ind w:left="4063" w:right="589" w:hanging="3431"/>
        <w:jc w:val="left"/>
        <w:textAlignment w:val="baseline"/>
        <w:rPr>
          <w:rStyle w:val="51"/>
          <w:rFonts w:hint="eastAsia" w:ascii="仿宋" w:hAnsi="仿宋" w:eastAsia="仿宋" w:cs="仿宋"/>
          <w:b w:val="0"/>
          <w:i w:val="0"/>
          <w:caps w:val="0"/>
          <w:spacing w:val="0"/>
          <w:w w:val="100"/>
          <w:kern w:val="2"/>
          <w:sz w:val="28"/>
          <w:szCs w:val="22"/>
          <w:lang w:val="en-US" w:eastAsia="zh-CN" w:bidi="ar-SA"/>
        </w:rPr>
      </w:pPr>
      <w:r>
        <w:rPr>
          <w:rStyle w:val="51"/>
          <w:rFonts w:hint="eastAsia" w:ascii="仿宋" w:hAnsi="仿宋" w:eastAsia="仿宋" w:cs="仿宋"/>
          <w:b w:val="0"/>
          <w:i w:val="0"/>
          <w:caps w:val="0"/>
          <w:spacing w:val="0"/>
          <w:w w:val="100"/>
          <w:kern w:val="2"/>
          <w:sz w:val="28"/>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2"/>
          <w:u w:val="single" w:color="000000"/>
          <w:lang w:val="en-US" w:eastAsia="zh-CN" w:bidi="ar-SA"/>
        </w:rPr>
        <w:tab/>
      </w:r>
      <w:r>
        <w:rPr>
          <w:rStyle w:val="51"/>
          <w:rFonts w:hint="eastAsia" w:ascii="仿宋" w:hAnsi="仿宋" w:eastAsia="仿宋" w:cs="仿宋"/>
          <w:b w:val="0"/>
          <w:i w:val="0"/>
          <w:caps w:val="0"/>
          <w:spacing w:val="0"/>
          <w:w w:val="100"/>
          <w:kern w:val="2"/>
          <w:sz w:val="28"/>
          <w:szCs w:val="22"/>
          <w:lang w:val="en-US" w:eastAsia="zh-CN" w:bidi="ar-SA"/>
        </w:rPr>
        <w:t>（项目名称）</w:t>
      </w:r>
      <w:r>
        <w:rPr>
          <w:rStyle w:val="51"/>
          <w:rFonts w:hint="eastAsia" w:ascii="仿宋" w:hAnsi="仿宋" w:eastAsia="仿宋" w:cs="仿宋"/>
          <w:b w:val="0"/>
          <w:i w:val="0"/>
          <w:caps w:val="0"/>
          <w:spacing w:val="0"/>
          <w:w w:val="100"/>
          <w:kern w:val="2"/>
          <w:sz w:val="28"/>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2"/>
          <w:u w:val="single" w:color="000000"/>
          <w:lang w:val="en-US" w:eastAsia="zh-CN" w:bidi="ar-SA"/>
        </w:rPr>
        <w:tab/>
      </w:r>
      <w:r>
        <w:rPr>
          <w:rStyle w:val="51"/>
          <w:rFonts w:hint="eastAsia" w:ascii="仿宋" w:hAnsi="仿宋" w:eastAsia="仿宋" w:cs="仿宋"/>
          <w:b w:val="0"/>
          <w:i w:val="0"/>
          <w:caps w:val="0"/>
          <w:spacing w:val="0"/>
          <w:w w:val="100"/>
          <w:kern w:val="2"/>
          <w:sz w:val="28"/>
          <w:szCs w:val="22"/>
          <w:lang w:val="en-US" w:eastAsia="zh-CN" w:bidi="ar-SA"/>
        </w:rPr>
        <w:t>标段施</w:t>
      </w:r>
      <w:r>
        <w:rPr>
          <w:rStyle w:val="51"/>
          <w:rFonts w:hint="eastAsia" w:ascii="仿宋" w:hAnsi="仿宋" w:eastAsia="仿宋" w:cs="仿宋"/>
          <w:b w:val="0"/>
          <w:i w:val="0"/>
          <w:caps w:val="0"/>
          <w:spacing w:val="-3"/>
          <w:w w:val="100"/>
          <w:kern w:val="2"/>
          <w:sz w:val="28"/>
          <w:szCs w:val="22"/>
          <w:lang w:val="en-US" w:eastAsia="zh-CN" w:bidi="ar-SA"/>
        </w:rPr>
        <w:t>工第</w:t>
      </w:r>
      <w:r>
        <w:rPr>
          <w:rStyle w:val="51"/>
          <w:rFonts w:hint="eastAsia" w:ascii="仿宋" w:hAnsi="仿宋" w:eastAsia="仿宋" w:cs="仿宋"/>
          <w:b w:val="0"/>
          <w:i w:val="0"/>
          <w:caps w:val="0"/>
          <w:spacing w:val="0"/>
          <w:w w:val="100"/>
          <w:kern w:val="2"/>
          <w:sz w:val="28"/>
          <w:szCs w:val="22"/>
          <w:lang w:val="en-US" w:eastAsia="zh-CN" w:bidi="ar-SA"/>
        </w:rPr>
        <w:t>一个信封（商</w:t>
      </w:r>
      <w:r>
        <w:rPr>
          <w:rStyle w:val="51"/>
          <w:rFonts w:hint="eastAsia" w:ascii="仿宋" w:hAnsi="仿宋" w:eastAsia="仿宋" w:cs="仿宋"/>
          <w:b w:val="0"/>
          <w:i w:val="0"/>
          <w:caps w:val="0"/>
          <w:spacing w:val="-3"/>
          <w:w w:val="100"/>
          <w:kern w:val="2"/>
          <w:sz w:val="28"/>
          <w:szCs w:val="22"/>
          <w:lang w:val="en-US" w:eastAsia="zh-CN" w:bidi="ar-SA"/>
        </w:rPr>
        <w:t>务及</w:t>
      </w:r>
      <w:r>
        <w:rPr>
          <w:rStyle w:val="51"/>
          <w:rFonts w:hint="eastAsia" w:ascii="仿宋" w:hAnsi="仿宋" w:eastAsia="仿宋" w:cs="仿宋"/>
          <w:b w:val="0"/>
          <w:i w:val="0"/>
          <w:caps w:val="0"/>
          <w:spacing w:val="0"/>
          <w:w w:val="100"/>
          <w:kern w:val="2"/>
          <w:sz w:val="28"/>
          <w:szCs w:val="22"/>
          <w:lang w:val="en-US" w:eastAsia="zh-CN" w:bidi="ar-SA"/>
        </w:rPr>
        <w:t>技术文</w:t>
      </w:r>
      <w:r>
        <w:rPr>
          <w:rStyle w:val="51"/>
          <w:rFonts w:hint="eastAsia" w:ascii="仿宋" w:hAnsi="仿宋" w:eastAsia="仿宋" w:cs="仿宋"/>
          <w:b w:val="0"/>
          <w:i w:val="0"/>
          <w:caps w:val="0"/>
          <w:spacing w:val="-3"/>
          <w:w w:val="100"/>
          <w:kern w:val="2"/>
          <w:sz w:val="28"/>
          <w:szCs w:val="22"/>
          <w:lang w:val="en-US" w:eastAsia="zh-CN" w:bidi="ar-SA"/>
        </w:rPr>
        <w:t>件</w:t>
      </w:r>
      <w:r>
        <w:rPr>
          <w:rStyle w:val="51"/>
          <w:rFonts w:hint="eastAsia" w:ascii="仿宋" w:hAnsi="仿宋" w:eastAsia="仿宋" w:cs="仿宋"/>
          <w:b w:val="0"/>
          <w:i w:val="0"/>
          <w:caps w:val="0"/>
          <w:spacing w:val="-15"/>
          <w:w w:val="100"/>
          <w:kern w:val="2"/>
          <w:sz w:val="28"/>
          <w:szCs w:val="22"/>
          <w:lang w:val="en-US" w:eastAsia="zh-CN" w:bidi="ar-SA"/>
        </w:rPr>
        <w:t xml:space="preserve">） </w:t>
      </w:r>
      <w:r>
        <w:rPr>
          <w:rStyle w:val="51"/>
          <w:rFonts w:hint="eastAsia" w:ascii="仿宋" w:hAnsi="仿宋" w:eastAsia="仿宋" w:cs="仿宋"/>
          <w:b w:val="0"/>
          <w:i w:val="0"/>
          <w:caps w:val="0"/>
          <w:spacing w:val="0"/>
          <w:w w:val="100"/>
          <w:kern w:val="2"/>
          <w:sz w:val="28"/>
          <w:szCs w:val="22"/>
          <w:lang w:val="en-US" w:eastAsia="zh-CN" w:bidi="ar-SA"/>
        </w:rPr>
        <w:t>开标记</w:t>
      </w:r>
      <w:r>
        <w:rPr>
          <w:rStyle w:val="51"/>
          <w:rFonts w:hint="eastAsia" w:ascii="仿宋" w:hAnsi="仿宋" w:eastAsia="仿宋" w:cs="仿宋"/>
          <w:b w:val="0"/>
          <w:i w:val="0"/>
          <w:caps w:val="0"/>
          <w:spacing w:val="-3"/>
          <w:w w:val="100"/>
          <w:kern w:val="2"/>
          <w:sz w:val="28"/>
          <w:szCs w:val="22"/>
          <w:lang w:val="en-US" w:eastAsia="zh-CN" w:bidi="ar-SA"/>
        </w:rPr>
        <w:t>录</w:t>
      </w:r>
      <w:r>
        <w:rPr>
          <w:rStyle w:val="51"/>
          <w:rFonts w:hint="eastAsia" w:ascii="仿宋" w:hAnsi="仿宋" w:eastAsia="仿宋" w:cs="仿宋"/>
          <w:b w:val="0"/>
          <w:i w:val="0"/>
          <w:caps w:val="0"/>
          <w:spacing w:val="0"/>
          <w:w w:val="100"/>
          <w:kern w:val="2"/>
          <w:sz w:val="28"/>
          <w:szCs w:val="22"/>
          <w:lang w:val="en-US" w:eastAsia="zh-CN" w:bidi="ar-SA"/>
        </w:rPr>
        <w:t>表</w:t>
      </w:r>
    </w:p>
    <w:p>
      <w:pPr>
        <w:pStyle w:val="137"/>
        <w:widowControl/>
        <w:tabs>
          <w:tab w:val="left" w:pos="1560"/>
          <w:tab w:val="left" w:pos="2160"/>
          <w:tab w:val="left" w:pos="2760"/>
          <w:tab w:val="left" w:pos="3360"/>
          <w:tab w:val="left" w:pos="3960"/>
        </w:tabs>
        <w:snapToGrid w:val="0"/>
        <w:spacing w:before="45" w:beforeAutospacing="0" w:after="20" w:afterAutospacing="0" w:line="240" w:lineRule="auto"/>
        <w:ind w:right="324"/>
        <w:jc w:val="right"/>
        <w:textAlignment w:val="baseline"/>
        <w:rPr>
          <w:rStyle w:val="51"/>
          <w:rFonts w:hint="eastAsia" w:ascii="仿宋" w:hAnsi="仿宋" w:eastAsia="仿宋" w:cs="仿宋"/>
          <w:b w:val="0"/>
          <w:i w:val="0"/>
          <w:caps w:val="0"/>
          <w:spacing w:val="0"/>
          <w:w w:val="100"/>
          <w:kern w:val="0"/>
          <w:sz w:val="20"/>
          <w:szCs w:val="24"/>
          <w:lang w:val="en-US" w:eastAsia="zh-CN" w:bidi="ar-SA"/>
        </w:rPr>
      </w:pPr>
      <w:r>
        <w:rPr>
          <w:rStyle w:val="51"/>
          <w:rFonts w:hint="eastAsia" w:ascii="仿宋" w:hAnsi="仿宋" w:eastAsia="仿宋" w:cs="仿宋"/>
          <w:b w:val="0"/>
          <w:i w:val="0"/>
          <w:caps w:val="0"/>
          <w:spacing w:val="0"/>
          <w:w w:val="100"/>
          <w:kern w:val="0"/>
          <w:sz w:val="20"/>
          <w:szCs w:val="24"/>
          <w:lang w:val="en-US" w:eastAsia="zh-CN" w:bidi="ar-SA"/>
        </w:rPr>
        <w:t>开标时间：</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年</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月</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日</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时</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分</w:t>
      </w:r>
    </w:p>
    <w:tbl>
      <w:tblPr>
        <w:tblStyle w:val="27"/>
        <w:tblW w:w="8954" w:type="dxa"/>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6"/>
        <w:gridCol w:w="1596"/>
        <w:gridCol w:w="1275"/>
        <w:gridCol w:w="1560"/>
        <w:gridCol w:w="1135"/>
        <w:gridCol w:w="849"/>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136"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序号</w:t>
            </w: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482"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投标人</w:t>
            </w: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216"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密封情况</w:t>
            </w: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1"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24" w:right="15"/>
              <w:jc w:val="center"/>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投标保证金递交</w:t>
            </w:r>
          </w:p>
          <w:p>
            <w:pPr>
              <w:pStyle w:val="228"/>
              <w:keepNext w:val="0"/>
              <w:keepLines w:val="0"/>
              <w:widowControl/>
              <w:suppressLineNumbers w:val="0"/>
              <w:snapToGrid w:val="0"/>
              <w:spacing w:before="2"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8"/>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24" w:right="15"/>
              <w:jc w:val="center"/>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情况</w:t>
            </w: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355"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工期</w:t>
            </w: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211"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备注</w:t>
            </w: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185"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投标人代表签名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6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96"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27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56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13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849"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c>
          <w:tcPr>
            <w:tcW w:w="1843"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tc>
      </w:tr>
    </w:tbl>
    <w:p>
      <w:pPr>
        <w:pStyle w:val="137"/>
        <w:widowControl/>
        <w:snapToGrid w:val="0"/>
        <w:spacing w:before="8" w:beforeAutospacing="0" w:after="120" w:afterAutospacing="0" w:line="240" w:lineRule="auto"/>
        <w:textAlignment w:val="baseline"/>
        <w:rPr>
          <w:rStyle w:val="51"/>
          <w:rFonts w:hint="eastAsia" w:ascii="仿宋" w:hAnsi="仿宋" w:eastAsia="仿宋" w:cs="仿宋"/>
          <w:b w:val="0"/>
          <w:i w:val="0"/>
          <w:caps w:val="0"/>
          <w:spacing w:val="0"/>
          <w:w w:val="100"/>
          <w:kern w:val="0"/>
          <w:sz w:val="30"/>
          <w:szCs w:val="24"/>
          <w:lang w:val="en-US" w:eastAsia="zh-CN" w:bidi="ar-SA"/>
        </w:rPr>
      </w:pPr>
    </w:p>
    <w:p>
      <w:pPr>
        <w:widowControl/>
        <w:tabs>
          <w:tab w:val="left" w:pos="2673"/>
          <w:tab w:val="left" w:pos="6615"/>
          <w:tab w:val="left" w:pos="8838"/>
        </w:tabs>
        <w:snapToGrid w:val="0"/>
        <w:spacing w:before="0" w:beforeAutospacing="0" w:after="0" w:afterAutospacing="0" w:line="240" w:lineRule="auto"/>
        <w:ind w:left="0" w:right="277" w:firstLine="0"/>
        <w:jc w:val="right"/>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招标</w:t>
      </w:r>
      <w:r>
        <w:rPr>
          <w:rStyle w:val="51"/>
          <w:rFonts w:hint="eastAsia" w:ascii="仿宋" w:hAnsi="仿宋" w:eastAsia="仿宋" w:cs="仿宋"/>
          <w:b w:val="0"/>
          <w:i w:val="0"/>
          <w:caps w:val="0"/>
          <w:spacing w:val="-3"/>
          <w:w w:val="100"/>
          <w:kern w:val="2"/>
          <w:sz w:val="21"/>
          <w:szCs w:val="22"/>
          <w:lang w:val="en-US" w:eastAsia="zh-CN" w:bidi="ar-SA"/>
        </w:rPr>
        <w:t>人</w:t>
      </w:r>
      <w:r>
        <w:rPr>
          <w:rStyle w:val="51"/>
          <w:rFonts w:hint="eastAsia" w:ascii="仿宋" w:hAnsi="仿宋" w:eastAsia="仿宋" w:cs="仿宋"/>
          <w:b w:val="0"/>
          <w:i w:val="0"/>
          <w:caps w:val="0"/>
          <w:spacing w:val="0"/>
          <w:w w:val="100"/>
          <w:kern w:val="2"/>
          <w:sz w:val="21"/>
          <w:szCs w:val="22"/>
          <w:lang w:val="en-US" w:eastAsia="zh-CN" w:bidi="ar-SA"/>
        </w:rPr>
        <w:t>代</w:t>
      </w:r>
      <w:r>
        <w:rPr>
          <w:rStyle w:val="51"/>
          <w:rFonts w:hint="eastAsia" w:ascii="仿宋" w:hAnsi="仿宋" w:eastAsia="仿宋" w:cs="仿宋"/>
          <w:b w:val="0"/>
          <w:i w:val="0"/>
          <w:caps w:val="0"/>
          <w:spacing w:val="-3"/>
          <w:w w:val="100"/>
          <w:kern w:val="2"/>
          <w:sz w:val="21"/>
          <w:szCs w:val="22"/>
          <w:lang w:val="en-US" w:eastAsia="zh-CN" w:bidi="ar-SA"/>
        </w:rPr>
        <w:t>表</w:t>
      </w:r>
      <w:r>
        <w:rPr>
          <w:rStyle w:val="51"/>
          <w:rFonts w:hint="eastAsia" w:ascii="仿宋" w:hAnsi="仿宋" w:eastAsia="仿宋" w:cs="仿宋"/>
          <w:b w:val="0"/>
          <w:i w:val="0"/>
          <w:caps w:val="0"/>
          <w:spacing w:val="0"/>
          <w:w w:val="100"/>
          <w:kern w:val="2"/>
          <w:sz w:val="21"/>
          <w:szCs w:val="22"/>
          <w:lang w:val="en-US" w:eastAsia="zh-CN" w:bidi="ar-SA"/>
        </w:rPr>
        <w:t>：</w:t>
      </w:r>
      <w:r>
        <w:rPr>
          <w:rStyle w:val="51"/>
          <w:rFonts w:hint="eastAsia" w:ascii="仿宋" w:hAnsi="仿宋" w:eastAsia="仿宋" w:cs="仿宋"/>
          <w:b w:val="0"/>
          <w:i w:val="0"/>
          <w:caps w:val="0"/>
          <w:spacing w:val="0"/>
          <w:w w:val="100"/>
          <w:kern w:val="2"/>
          <w:sz w:val="21"/>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1"/>
          <w:szCs w:val="22"/>
          <w:u w:val="single" w:color="000000"/>
          <w:lang w:val="en-US" w:eastAsia="zh-CN" w:bidi="ar-SA"/>
        </w:rPr>
        <w:tab/>
      </w:r>
      <w:r>
        <w:rPr>
          <w:rStyle w:val="51"/>
          <w:rFonts w:hint="eastAsia" w:ascii="仿宋" w:hAnsi="仿宋" w:eastAsia="仿宋" w:cs="仿宋"/>
          <w:b w:val="0"/>
          <w:i w:val="0"/>
          <w:caps w:val="0"/>
          <w:spacing w:val="0"/>
          <w:w w:val="100"/>
          <w:kern w:val="2"/>
          <w:sz w:val="21"/>
          <w:szCs w:val="22"/>
          <w:lang w:val="en-US" w:eastAsia="zh-CN" w:bidi="ar-SA"/>
        </w:rPr>
        <w:tab/>
      </w:r>
      <w:r>
        <w:rPr>
          <w:rStyle w:val="51"/>
          <w:rFonts w:hint="eastAsia" w:ascii="仿宋" w:hAnsi="仿宋" w:eastAsia="仿宋" w:cs="仿宋"/>
          <w:b w:val="0"/>
          <w:i w:val="0"/>
          <w:caps w:val="0"/>
          <w:spacing w:val="0"/>
          <w:w w:val="100"/>
          <w:kern w:val="2"/>
          <w:sz w:val="21"/>
          <w:szCs w:val="22"/>
          <w:lang w:val="en-US" w:eastAsia="zh-CN" w:bidi="ar-SA"/>
        </w:rPr>
        <w:t>记</w:t>
      </w:r>
      <w:r>
        <w:rPr>
          <w:rStyle w:val="51"/>
          <w:rFonts w:hint="eastAsia" w:ascii="仿宋" w:hAnsi="仿宋" w:eastAsia="仿宋" w:cs="仿宋"/>
          <w:b w:val="0"/>
          <w:i w:val="0"/>
          <w:caps w:val="0"/>
          <w:spacing w:val="-3"/>
          <w:w w:val="100"/>
          <w:kern w:val="2"/>
          <w:sz w:val="21"/>
          <w:szCs w:val="22"/>
          <w:lang w:val="en-US" w:eastAsia="zh-CN" w:bidi="ar-SA"/>
        </w:rPr>
        <w:t>录人</w:t>
      </w:r>
      <w:r>
        <w:rPr>
          <w:rStyle w:val="51"/>
          <w:rFonts w:hint="eastAsia" w:ascii="仿宋" w:hAnsi="仿宋" w:eastAsia="仿宋" w:cs="仿宋"/>
          <w:b w:val="0"/>
          <w:i w:val="0"/>
          <w:caps w:val="0"/>
          <w:spacing w:val="0"/>
          <w:w w:val="100"/>
          <w:kern w:val="2"/>
          <w:sz w:val="21"/>
          <w:szCs w:val="22"/>
          <w:lang w:val="en-US" w:eastAsia="zh-CN" w:bidi="ar-SA"/>
        </w:rPr>
        <w:t>：</w:t>
      </w:r>
      <w:r>
        <w:rPr>
          <w:rStyle w:val="51"/>
          <w:rFonts w:hint="eastAsia" w:ascii="仿宋" w:hAnsi="仿宋" w:eastAsia="仿宋" w:cs="仿宋"/>
          <w:b w:val="0"/>
          <w:i w:val="0"/>
          <w:caps w:val="0"/>
          <w:spacing w:val="0"/>
          <w:w w:val="100"/>
          <w:kern w:val="2"/>
          <w:sz w:val="21"/>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1"/>
          <w:szCs w:val="22"/>
          <w:u w:val="single" w:color="000000"/>
          <w:lang w:val="en-US" w:eastAsia="zh-CN" w:bidi="ar-SA"/>
        </w:rPr>
        <w:tab/>
      </w:r>
    </w:p>
    <w:p>
      <w:pPr>
        <w:pStyle w:val="137"/>
        <w:widowControl/>
        <w:snapToGrid w:val="0"/>
        <w:spacing w:before="8" w:beforeAutospacing="0" w:after="120" w:afterAutospacing="0" w:line="240" w:lineRule="auto"/>
        <w:textAlignment w:val="baseline"/>
        <w:rPr>
          <w:rStyle w:val="51"/>
          <w:rFonts w:hint="eastAsia" w:ascii="仿宋" w:hAnsi="仿宋" w:eastAsia="仿宋" w:cs="仿宋"/>
          <w:b w:val="0"/>
          <w:i w:val="0"/>
          <w:caps w:val="0"/>
          <w:spacing w:val="0"/>
          <w:w w:val="100"/>
          <w:kern w:val="0"/>
          <w:sz w:val="21"/>
          <w:szCs w:val="24"/>
          <w:lang w:val="en-US" w:eastAsia="zh-CN" w:bidi="ar-SA"/>
        </w:rPr>
      </w:pPr>
    </w:p>
    <w:p>
      <w:pPr>
        <w:pStyle w:val="137"/>
        <w:widowControl/>
        <w:tabs>
          <w:tab w:val="left" w:pos="959"/>
          <w:tab w:val="left" w:pos="1680"/>
          <w:tab w:val="left" w:pos="2400"/>
        </w:tabs>
        <w:snapToGrid w:val="0"/>
        <w:spacing w:before="74" w:beforeAutospacing="0" w:after="120" w:afterAutospacing="0" w:line="240" w:lineRule="auto"/>
        <w:ind w:right="324"/>
        <w:jc w:val="right"/>
        <w:textAlignment w:val="baseline"/>
        <w:rPr>
          <w:rStyle w:val="51"/>
          <w:rFonts w:hint="eastAsia" w:ascii="仿宋" w:hAnsi="仿宋" w:eastAsia="仿宋" w:cs="仿宋"/>
          <w:b w:val="0"/>
          <w:i w:val="0"/>
          <w:caps w:val="0"/>
          <w:spacing w:val="0"/>
          <w:w w:val="100"/>
          <w:kern w:val="0"/>
          <w:sz w:val="20"/>
          <w:szCs w:val="24"/>
          <w:lang w:val="en-US" w:eastAsia="zh-CN" w:bidi="ar-SA"/>
        </w:rPr>
      </w:pP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年</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月</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日</w:t>
      </w:r>
    </w:p>
    <w:p>
      <w:pPr>
        <w:widowControl/>
        <w:tabs>
          <w:tab w:val="left" w:pos="2029"/>
          <w:tab w:val="left" w:pos="4274"/>
        </w:tabs>
        <w:snapToGrid w:val="0"/>
        <w:spacing w:before="70" w:beforeAutospacing="0" w:after="0" w:afterAutospacing="0" w:line="292" w:lineRule="auto"/>
        <w:ind w:left="4063" w:right="1009" w:hanging="3011"/>
        <w:jc w:val="left"/>
        <w:textAlignment w:val="baseline"/>
        <w:rPr>
          <w:rStyle w:val="51"/>
          <w:rFonts w:hint="eastAsia" w:ascii="仿宋" w:hAnsi="仿宋" w:eastAsia="仿宋" w:cs="仿宋"/>
          <w:b w:val="0"/>
          <w:i w:val="0"/>
          <w:caps w:val="0"/>
          <w:spacing w:val="0"/>
          <w:w w:val="100"/>
          <w:kern w:val="2"/>
          <w:sz w:val="28"/>
          <w:szCs w:val="22"/>
          <w:lang w:val="en-US" w:eastAsia="zh-CN" w:bidi="ar-SA"/>
        </w:rPr>
      </w:pPr>
      <w:r>
        <w:rPr>
          <w:rStyle w:val="51"/>
          <w:rFonts w:hint="eastAsia" w:ascii="仿宋" w:hAnsi="仿宋" w:eastAsia="仿宋" w:cs="仿宋"/>
          <w:b w:val="0"/>
          <w:i w:val="0"/>
          <w:caps w:val="0"/>
          <w:spacing w:val="0"/>
          <w:w w:val="100"/>
          <w:kern w:val="2"/>
          <w:sz w:val="28"/>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2"/>
          <w:u w:val="single" w:color="000000"/>
          <w:lang w:val="en-US" w:eastAsia="zh-CN" w:bidi="ar-SA"/>
        </w:rPr>
        <w:tab/>
      </w:r>
      <w:r>
        <w:rPr>
          <w:rStyle w:val="51"/>
          <w:rFonts w:hint="eastAsia" w:ascii="仿宋" w:hAnsi="仿宋" w:eastAsia="仿宋" w:cs="仿宋"/>
          <w:b w:val="0"/>
          <w:i w:val="0"/>
          <w:caps w:val="0"/>
          <w:spacing w:val="0"/>
          <w:w w:val="100"/>
          <w:kern w:val="2"/>
          <w:sz w:val="28"/>
          <w:szCs w:val="22"/>
          <w:lang w:val="en-US" w:eastAsia="zh-CN" w:bidi="ar-SA"/>
        </w:rPr>
        <w:t>（项目名称）</w:t>
      </w:r>
      <w:r>
        <w:rPr>
          <w:rStyle w:val="51"/>
          <w:rFonts w:hint="eastAsia" w:ascii="仿宋" w:hAnsi="仿宋" w:eastAsia="仿宋" w:cs="仿宋"/>
          <w:b w:val="0"/>
          <w:i w:val="0"/>
          <w:caps w:val="0"/>
          <w:spacing w:val="0"/>
          <w:w w:val="100"/>
          <w:kern w:val="2"/>
          <w:sz w:val="28"/>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2"/>
          <w:u w:val="single" w:color="000000"/>
          <w:lang w:val="en-US" w:eastAsia="zh-CN" w:bidi="ar-SA"/>
        </w:rPr>
        <w:tab/>
      </w:r>
      <w:r>
        <w:rPr>
          <w:rStyle w:val="51"/>
          <w:rFonts w:hint="eastAsia" w:ascii="仿宋" w:hAnsi="仿宋" w:eastAsia="仿宋" w:cs="仿宋"/>
          <w:b w:val="0"/>
          <w:i w:val="0"/>
          <w:caps w:val="0"/>
          <w:spacing w:val="0"/>
          <w:w w:val="100"/>
          <w:kern w:val="2"/>
          <w:sz w:val="28"/>
          <w:szCs w:val="22"/>
          <w:u w:val="single" w:color="000000"/>
          <w:lang w:val="en-US" w:eastAsia="zh-CN" w:bidi="ar-SA"/>
        </w:rPr>
        <w:tab/>
      </w:r>
      <w:r>
        <w:rPr>
          <w:rStyle w:val="51"/>
          <w:rFonts w:hint="eastAsia" w:ascii="仿宋" w:hAnsi="仿宋" w:eastAsia="仿宋" w:cs="仿宋"/>
          <w:b w:val="0"/>
          <w:i w:val="0"/>
          <w:caps w:val="0"/>
          <w:spacing w:val="0"/>
          <w:w w:val="100"/>
          <w:kern w:val="2"/>
          <w:sz w:val="28"/>
          <w:szCs w:val="22"/>
          <w:lang w:val="en-US" w:eastAsia="zh-CN" w:bidi="ar-SA"/>
        </w:rPr>
        <w:t>标段施工</w:t>
      </w:r>
      <w:r>
        <w:rPr>
          <w:rStyle w:val="51"/>
          <w:rFonts w:hint="eastAsia" w:ascii="仿宋" w:hAnsi="仿宋" w:eastAsia="仿宋" w:cs="仿宋"/>
          <w:b w:val="0"/>
          <w:i w:val="0"/>
          <w:caps w:val="0"/>
          <w:spacing w:val="-3"/>
          <w:w w:val="100"/>
          <w:kern w:val="2"/>
          <w:sz w:val="28"/>
          <w:szCs w:val="22"/>
          <w:lang w:val="en-US" w:eastAsia="zh-CN" w:bidi="ar-SA"/>
        </w:rPr>
        <w:t>第</w:t>
      </w:r>
      <w:r>
        <w:rPr>
          <w:rStyle w:val="51"/>
          <w:rFonts w:hint="eastAsia" w:ascii="仿宋" w:hAnsi="仿宋" w:eastAsia="仿宋" w:cs="仿宋"/>
          <w:b w:val="0"/>
          <w:i w:val="0"/>
          <w:caps w:val="0"/>
          <w:spacing w:val="0"/>
          <w:w w:val="100"/>
          <w:kern w:val="2"/>
          <w:sz w:val="28"/>
          <w:szCs w:val="22"/>
          <w:lang w:val="en-US" w:eastAsia="zh-CN" w:bidi="ar-SA"/>
        </w:rPr>
        <w:t>二个信</w:t>
      </w:r>
      <w:r>
        <w:rPr>
          <w:rStyle w:val="51"/>
          <w:rFonts w:hint="eastAsia" w:ascii="仿宋" w:hAnsi="仿宋" w:eastAsia="仿宋" w:cs="仿宋"/>
          <w:b w:val="0"/>
          <w:i w:val="0"/>
          <w:caps w:val="0"/>
          <w:spacing w:val="-3"/>
          <w:w w:val="100"/>
          <w:kern w:val="2"/>
          <w:sz w:val="28"/>
          <w:szCs w:val="22"/>
          <w:lang w:val="en-US" w:eastAsia="zh-CN" w:bidi="ar-SA"/>
        </w:rPr>
        <w:t>封</w:t>
      </w:r>
      <w:r>
        <w:rPr>
          <w:rStyle w:val="51"/>
          <w:rFonts w:hint="eastAsia" w:ascii="仿宋" w:hAnsi="仿宋" w:eastAsia="仿宋" w:cs="仿宋"/>
          <w:b w:val="0"/>
          <w:i w:val="0"/>
          <w:caps w:val="0"/>
          <w:spacing w:val="0"/>
          <w:w w:val="100"/>
          <w:kern w:val="2"/>
          <w:sz w:val="28"/>
          <w:szCs w:val="22"/>
          <w:lang w:val="en-US" w:eastAsia="zh-CN" w:bidi="ar-SA"/>
        </w:rPr>
        <w:t>（报</w:t>
      </w:r>
      <w:r>
        <w:rPr>
          <w:rStyle w:val="51"/>
          <w:rFonts w:hint="eastAsia" w:ascii="仿宋" w:hAnsi="仿宋" w:eastAsia="仿宋" w:cs="仿宋"/>
          <w:b w:val="0"/>
          <w:i w:val="0"/>
          <w:caps w:val="0"/>
          <w:spacing w:val="-3"/>
          <w:w w:val="100"/>
          <w:kern w:val="2"/>
          <w:sz w:val="28"/>
          <w:szCs w:val="22"/>
          <w:lang w:val="en-US" w:eastAsia="zh-CN" w:bidi="ar-SA"/>
        </w:rPr>
        <w:t>价文</w:t>
      </w:r>
      <w:r>
        <w:rPr>
          <w:rStyle w:val="51"/>
          <w:rFonts w:hint="eastAsia" w:ascii="仿宋" w:hAnsi="仿宋" w:eastAsia="仿宋" w:cs="仿宋"/>
          <w:b w:val="0"/>
          <w:i w:val="0"/>
          <w:caps w:val="0"/>
          <w:spacing w:val="0"/>
          <w:w w:val="100"/>
          <w:kern w:val="2"/>
          <w:sz w:val="28"/>
          <w:szCs w:val="22"/>
          <w:lang w:val="en-US" w:eastAsia="zh-CN" w:bidi="ar-SA"/>
        </w:rPr>
        <w:t>件</w:t>
      </w:r>
      <w:r>
        <w:rPr>
          <w:rStyle w:val="51"/>
          <w:rFonts w:hint="eastAsia" w:ascii="仿宋" w:hAnsi="仿宋" w:eastAsia="仿宋" w:cs="仿宋"/>
          <w:b w:val="0"/>
          <w:i w:val="0"/>
          <w:caps w:val="0"/>
          <w:spacing w:val="-15"/>
          <w:w w:val="100"/>
          <w:kern w:val="2"/>
          <w:sz w:val="28"/>
          <w:szCs w:val="22"/>
          <w:lang w:val="en-US" w:eastAsia="zh-CN" w:bidi="ar-SA"/>
        </w:rPr>
        <w:t xml:space="preserve">） </w:t>
      </w:r>
      <w:r>
        <w:rPr>
          <w:rStyle w:val="51"/>
          <w:rFonts w:hint="eastAsia" w:ascii="仿宋" w:hAnsi="仿宋" w:eastAsia="仿宋" w:cs="仿宋"/>
          <w:b w:val="0"/>
          <w:i w:val="0"/>
          <w:caps w:val="0"/>
          <w:spacing w:val="0"/>
          <w:w w:val="100"/>
          <w:kern w:val="2"/>
          <w:sz w:val="28"/>
          <w:szCs w:val="22"/>
          <w:lang w:val="en-US" w:eastAsia="zh-CN" w:bidi="ar-SA"/>
        </w:rPr>
        <w:t>开标记</w:t>
      </w:r>
      <w:r>
        <w:rPr>
          <w:rStyle w:val="51"/>
          <w:rFonts w:hint="eastAsia" w:ascii="仿宋" w:hAnsi="仿宋" w:eastAsia="仿宋" w:cs="仿宋"/>
          <w:b w:val="0"/>
          <w:i w:val="0"/>
          <w:caps w:val="0"/>
          <w:spacing w:val="-3"/>
          <w:w w:val="100"/>
          <w:kern w:val="2"/>
          <w:sz w:val="28"/>
          <w:szCs w:val="22"/>
          <w:lang w:val="en-US" w:eastAsia="zh-CN" w:bidi="ar-SA"/>
        </w:rPr>
        <w:t>录</w:t>
      </w:r>
      <w:r>
        <w:rPr>
          <w:rStyle w:val="51"/>
          <w:rFonts w:hint="eastAsia" w:ascii="仿宋" w:hAnsi="仿宋" w:eastAsia="仿宋" w:cs="仿宋"/>
          <w:b w:val="0"/>
          <w:i w:val="0"/>
          <w:caps w:val="0"/>
          <w:spacing w:val="0"/>
          <w:w w:val="100"/>
          <w:kern w:val="2"/>
          <w:sz w:val="28"/>
          <w:szCs w:val="22"/>
          <w:lang w:val="en-US" w:eastAsia="zh-CN" w:bidi="ar-SA"/>
        </w:rPr>
        <w:t>表</w:t>
      </w:r>
    </w:p>
    <w:p>
      <w:pPr>
        <w:pStyle w:val="137"/>
        <w:widowControl/>
        <w:tabs>
          <w:tab w:val="left" w:pos="1560"/>
          <w:tab w:val="left" w:pos="2160"/>
          <w:tab w:val="left" w:pos="2760"/>
          <w:tab w:val="left" w:pos="3360"/>
          <w:tab w:val="left" w:pos="3960"/>
        </w:tabs>
        <w:snapToGrid w:val="0"/>
        <w:spacing w:before="43" w:beforeAutospacing="0" w:after="22" w:afterAutospacing="0" w:line="240" w:lineRule="auto"/>
        <w:ind w:right="324"/>
        <w:jc w:val="right"/>
        <w:textAlignment w:val="baseline"/>
        <w:rPr>
          <w:rStyle w:val="51"/>
          <w:rFonts w:hint="eastAsia" w:ascii="仿宋" w:hAnsi="仿宋" w:eastAsia="仿宋" w:cs="仿宋"/>
          <w:b w:val="0"/>
          <w:i w:val="0"/>
          <w:caps w:val="0"/>
          <w:spacing w:val="0"/>
          <w:w w:val="100"/>
          <w:kern w:val="0"/>
          <w:sz w:val="20"/>
          <w:szCs w:val="24"/>
          <w:lang w:val="en-US" w:eastAsia="zh-CN" w:bidi="ar-SA"/>
        </w:rPr>
      </w:pPr>
      <w:r>
        <w:rPr>
          <w:rStyle w:val="51"/>
          <w:rFonts w:hint="eastAsia" w:ascii="仿宋" w:hAnsi="仿宋" w:eastAsia="仿宋" w:cs="仿宋"/>
          <w:b w:val="0"/>
          <w:i w:val="0"/>
          <w:caps w:val="0"/>
          <w:spacing w:val="0"/>
          <w:w w:val="100"/>
          <w:kern w:val="0"/>
          <w:sz w:val="20"/>
          <w:szCs w:val="24"/>
          <w:lang w:val="en-US" w:eastAsia="zh-CN" w:bidi="ar-SA"/>
        </w:rPr>
        <w:t>开标时间：</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年</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月</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日</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时</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分</w:t>
      </w:r>
    </w:p>
    <w:tbl>
      <w:tblPr>
        <w:tblStyle w:val="27"/>
        <w:tblW w:w="9000" w:type="dxa"/>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440"/>
        <w:gridCol w:w="1364"/>
        <w:gridCol w:w="1561"/>
        <w:gridCol w:w="1181"/>
        <w:gridCol w:w="1008"/>
        <w:gridCol w:w="17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143"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序号</w:t>
            </w: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402"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投标人</w:t>
            </w: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259"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密封情况</w:t>
            </w: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40"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投标报价（元）</w:t>
            </w: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500" w:lineRule="exact"/>
              <w:ind w:left="61" w:right="54"/>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是否超过最高投标限价</w:t>
            </w: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291"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备注</w:t>
            </w: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4"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14"/>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131"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投标人代表签名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7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44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364"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56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181"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00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c>
          <w:tcPr>
            <w:tcW w:w="173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3512" w:type="dxa"/>
            <w:gridSpan w:val="3"/>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9"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0"/>
                <w:szCs w:val="22"/>
                <w:lang w:val="en-US" w:eastAsia="en-US" w:bidi="ar-SA"/>
              </w:rPr>
            </w:pPr>
          </w:p>
          <w:p>
            <w:pPr>
              <w:pStyle w:val="228"/>
              <w:keepNext w:val="0"/>
              <w:keepLines w:val="0"/>
              <w:widowControl/>
              <w:suppressLineNumbers w:val="0"/>
              <w:snapToGrid w:val="0"/>
              <w:spacing w:before="0" w:beforeAutospacing="0" w:after="0" w:afterAutospacing="0" w:line="240" w:lineRule="auto"/>
              <w:ind w:left="107" w:right="0"/>
              <w:jc w:val="left"/>
              <w:textAlignment w:val="baseline"/>
              <w:rPr>
                <w:rStyle w:val="51"/>
                <w:rFonts w:hint="eastAsia" w:ascii="仿宋" w:hAnsi="仿宋" w:eastAsia="仿宋" w:cs="仿宋"/>
                <w:b w:val="0"/>
                <w:i w:val="0"/>
                <w:caps w:val="0"/>
                <w:spacing w:val="0"/>
                <w:w w:val="100"/>
                <w:kern w:val="0"/>
                <w:sz w:val="21"/>
                <w:szCs w:val="22"/>
                <w:lang w:val="en-US" w:eastAsia="en-US" w:bidi="ar-SA"/>
              </w:rPr>
            </w:pPr>
            <w:r>
              <w:rPr>
                <w:rStyle w:val="51"/>
                <w:rFonts w:hint="eastAsia" w:ascii="仿宋" w:hAnsi="仿宋" w:eastAsia="仿宋" w:cs="仿宋"/>
                <w:b w:val="0"/>
                <w:i w:val="0"/>
                <w:caps w:val="0"/>
                <w:spacing w:val="0"/>
                <w:w w:val="100"/>
                <w:kern w:val="0"/>
                <w:sz w:val="21"/>
                <w:szCs w:val="22"/>
                <w:lang w:val="en-US" w:eastAsia="en-US" w:bidi="ar-SA"/>
              </w:rPr>
              <w:t>招标人编制的最高投标限价（如有）</w:t>
            </w:r>
          </w:p>
        </w:tc>
        <w:tc>
          <w:tcPr>
            <w:tcW w:w="5488" w:type="dxa"/>
            <w:gridSpan w:val="4"/>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0"/>
                <w:sz w:val="22"/>
                <w:szCs w:val="22"/>
                <w:lang w:val="en-US" w:eastAsia="en-US" w:bidi="ar-SA"/>
              </w:rPr>
            </w:pPr>
          </w:p>
        </w:tc>
      </w:tr>
    </w:tbl>
    <w:p>
      <w:pPr>
        <w:pStyle w:val="137"/>
        <w:widowControl/>
        <w:snapToGrid w:val="0"/>
        <w:spacing w:before="0" w:beforeAutospacing="0" w:after="120" w:afterAutospacing="0" w:line="240" w:lineRule="auto"/>
        <w:textAlignment w:val="baseline"/>
        <w:rPr>
          <w:rStyle w:val="51"/>
          <w:rFonts w:hint="eastAsia" w:ascii="仿宋" w:hAnsi="仿宋" w:eastAsia="仿宋" w:cs="仿宋"/>
          <w:b w:val="0"/>
          <w:i w:val="0"/>
          <w:caps w:val="0"/>
          <w:spacing w:val="0"/>
          <w:w w:val="100"/>
          <w:kern w:val="0"/>
          <w:sz w:val="26"/>
          <w:szCs w:val="24"/>
          <w:lang w:val="en-US" w:eastAsia="zh-CN" w:bidi="ar-SA"/>
        </w:rPr>
      </w:pPr>
    </w:p>
    <w:p>
      <w:pPr>
        <w:pStyle w:val="137"/>
        <w:widowControl/>
        <w:snapToGrid w:val="0"/>
        <w:spacing w:before="8" w:beforeAutospacing="0" w:after="120" w:afterAutospacing="0" w:line="240" w:lineRule="auto"/>
        <w:textAlignment w:val="baseline"/>
        <w:rPr>
          <w:rStyle w:val="51"/>
          <w:rFonts w:hint="eastAsia" w:ascii="仿宋" w:hAnsi="仿宋" w:eastAsia="仿宋" w:cs="仿宋"/>
          <w:b w:val="0"/>
          <w:i w:val="0"/>
          <w:caps w:val="0"/>
          <w:spacing w:val="0"/>
          <w:w w:val="100"/>
          <w:kern w:val="0"/>
          <w:sz w:val="30"/>
          <w:szCs w:val="24"/>
          <w:lang w:val="en-US" w:eastAsia="zh-CN" w:bidi="ar-SA"/>
        </w:rPr>
      </w:pPr>
    </w:p>
    <w:p>
      <w:pPr>
        <w:widowControl/>
        <w:tabs>
          <w:tab w:val="left" w:pos="2673"/>
          <w:tab w:val="left" w:pos="6615"/>
          <w:tab w:val="left" w:pos="8838"/>
        </w:tabs>
        <w:snapToGrid w:val="0"/>
        <w:spacing w:before="0" w:beforeAutospacing="0" w:after="0" w:afterAutospacing="0" w:line="240" w:lineRule="auto"/>
        <w:ind w:left="0" w:right="277" w:firstLine="0"/>
        <w:jc w:val="right"/>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招标</w:t>
      </w:r>
      <w:r>
        <w:rPr>
          <w:rStyle w:val="51"/>
          <w:rFonts w:hint="eastAsia" w:ascii="仿宋" w:hAnsi="仿宋" w:eastAsia="仿宋" w:cs="仿宋"/>
          <w:b w:val="0"/>
          <w:i w:val="0"/>
          <w:caps w:val="0"/>
          <w:spacing w:val="-3"/>
          <w:w w:val="100"/>
          <w:kern w:val="2"/>
          <w:sz w:val="21"/>
          <w:szCs w:val="22"/>
          <w:lang w:val="en-US" w:eastAsia="zh-CN" w:bidi="ar-SA"/>
        </w:rPr>
        <w:t>人</w:t>
      </w:r>
      <w:r>
        <w:rPr>
          <w:rStyle w:val="51"/>
          <w:rFonts w:hint="eastAsia" w:ascii="仿宋" w:hAnsi="仿宋" w:eastAsia="仿宋" w:cs="仿宋"/>
          <w:b w:val="0"/>
          <w:i w:val="0"/>
          <w:caps w:val="0"/>
          <w:spacing w:val="0"/>
          <w:w w:val="100"/>
          <w:kern w:val="2"/>
          <w:sz w:val="21"/>
          <w:szCs w:val="22"/>
          <w:lang w:val="en-US" w:eastAsia="zh-CN" w:bidi="ar-SA"/>
        </w:rPr>
        <w:t>代</w:t>
      </w:r>
      <w:r>
        <w:rPr>
          <w:rStyle w:val="51"/>
          <w:rFonts w:hint="eastAsia" w:ascii="仿宋" w:hAnsi="仿宋" w:eastAsia="仿宋" w:cs="仿宋"/>
          <w:b w:val="0"/>
          <w:i w:val="0"/>
          <w:caps w:val="0"/>
          <w:spacing w:val="-3"/>
          <w:w w:val="100"/>
          <w:kern w:val="2"/>
          <w:sz w:val="21"/>
          <w:szCs w:val="22"/>
          <w:lang w:val="en-US" w:eastAsia="zh-CN" w:bidi="ar-SA"/>
        </w:rPr>
        <w:t>表</w:t>
      </w:r>
      <w:r>
        <w:rPr>
          <w:rStyle w:val="51"/>
          <w:rFonts w:hint="eastAsia" w:ascii="仿宋" w:hAnsi="仿宋" w:eastAsia="仿宋" w:cs="仿宋"/>
          <w:b w:val="0"/>
          <w:i w:val="0"/>
          <w:caps w:val="0"/>
          <w:spacing w:val="0"/>
          <w:w w:val="100"/>
          <w:kern w:val="2"/>
          <w:sz w:val="21"/>
          <w:szCs w:val="22"/>
          <w:lang w:val="en-US" w:eastAsia="zh-CN" w:bidi="ar-SA"/>
        </w:rPr>
        <w:t>：</w:t>
      </w:r>
      <w:r>
        <w:rPr>
          <w:rStyle w:val="51"/>
          <w:rFonts w:hint="eastAsia" w:ascii="仿宋" w:hAnsi="仿宋" w:eastAsia="仿宋" w:cs="仿宋"/>
          <w:b w:val="0"/>
          <w:i w:val="0"/>
          <w:caps w:val="0"/>
          <w:spacing w:val="0"/>
          <w:w w:val="100"/>
          <w:kern w:val="2"/>
          <w:sz w:val="21"/>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1"/>
          <w:szCs w:val="22"/>
          <w:u w:val="single" w:color="000000"/>
          <w:lang w:val="en-US" w:eastAsia="zh-CN" w:bidi="ar-SA"/>
        </w:rPr>
        <w:tab/>
      </w:r>
      <w:r>
        <w:rPr>
          <w:rStyle w:val="51"/>
          <w:rFonts w:hint="eastAsia" w:ascii="仿宋" w:hAnsi="仿宋" w:eastAsia="仿宋" w:cs="仿宋"/>
          <w:b w:val="0"/>
          <w:i w:val="0"/>
          <w:caps w:val="0"/>
          <w:spacing w:val="0"/>
          <w:w w:val="100"/>
          <w:kern w:val="2"/>
          <w:sz w:val="21"/>
          <w:szCs w:val="22"/>
          <w:lang w:val="en-US" w:eastAsia="zh-CN" w:bidi="ar-SA"/>
        </w:rPr>
        <w:tab/>
      </w:r>
      <w:r>
        <w:rPr>
          <w:rStyle w:val="51"/>
          <w:rFonts w:hint="eastAsia" w:ascii="仿宋" w:hAnsi="仿宋" w:eastAsia="仿宋" w:cs="仿宋"/>
          <w:b w:val="0"/>
          <w:i w:val="0"/>
          <w:caps w:val="0"/>
          <w:spacing w:val="0"/>
          <w:w w:val="100"/>
          <w:kern w:val="2"/>
          <w:sz w:val="21"/>
          <w:szCs w:val="22"/>
          <w:lang w:val="en-US" w:eastAsia="zh-CN" w:bidi="ar-SA"/>
        </w:rPr>
        <w:t>记</w:t>
      </w:r>
      <w:r>
        <w:rPr>
          <w:rStyle w:val="51"/>
          <w:rFonts w:hint="eastAsia" w:ascii="仿宋" w:hAnsi="仿宋" w:eastAsia="仿宋" w:cs="仿宋"/>
          <w:b w:val="0"/>
          <w:i w:val="0"/>
          <w:caps w:val="0"/>
          <w:spacing w:val="-3"/>
          <w:w w:val="100"/>
          <w:kern w:val="2"/>
          <w:sz w:val="21"/>
          <w:szCs w:val="22"/>
          <w:lang w:val="en-US" w:eastAsia="zh-CN" w:bidi="ar-SA"/>
        </w:rPr>
        <w:t>录人</w:t>
      </w:r>
      <w:r>
        <w:rPr>
          <w:rStyle w:val="51"/>
          <w:rFonts w:hint="eastAsia" w:ascii="仿宋" w:hAnsi="仿宋" w:eastAsia="仿宋" w:cs="仿宋"/>
          <w:b w:val="0"/>
          <w:i w:val="0"/>
          <w:caps w:val="0"/>
          <w:spacing w:val="0"/>
          <w:w w:val="100"/>
          <w:kern w:val="2"/>
          <w:sz w:val="21"/>
          <w:szCs w:val="22"/>
          <w:lang w:val="en-US" w:eastAsia="zh-CN" w:bidi="ar-SA"/>
        </w:rPr>
        <w:t>：</w:t>
      </w:r>
      <w:r>
        <w:rPr>
          <w:rStyle w:val="51"/>
          <w:rFonts w:hint="eastAsia" w:ascii="仿宋" w:hAnsi="仿宋" w:eastAsia="仿宋" w:cs="仿宋"/>
          <w:b w:val="0"/>
          <w:i w:val="0"/>
          <w:caps w:val="0"/>
          <w:spacing w:val="0"/>
          <w:w w:val="100"/>
          <w:kern w:val="2"/>
          <w:sz w:val="21"/>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1"/>
          <w:szCs w:val="22"/>
          <w:u w:val="single" w:color="000000"/>
          <w:lang w:val="en-US" w:eastAsia="zh-CN" w:bidi="ar-SA"/>
        </w:rPr>
        <w:tab/>
      </w:r>
    </w:p>
    <w:p>
      <w:pPr>
        <w:pStyle w:val="137"/>
        <w:widowControl/>
        <w:snapToGrid w:val="0"/>
        <w:spacing w:before="3" w:beforeAutospacing="0" w:after="120" w:afterAutospacing="0" w:line="240" w:lineRule="auto"/>
        <w:textAlignment w:val="baseline"/>
        <w:rPr>
          <w:rStyle w:val="51"/>
          <w:rFonts w:hint="eastAsia" w:ascii="仿宋" w:hAnsi="仿宋" w:eastAsia="仿宋" w:cs="仿宋"/>
          <w:b w:val="0"/>
          <w:i w:val="0"/>
          <w:caps w:val="0"/>
          <w:spacing w:val="0"/>
          <w:w w:val="100"/>
          <w:kern w:val="0"/>
          <w:sz w:val="22"/>
          <w:szCs w:val="24"/>
          <w:lang w:val="en-US" w:eastAsia="zh-CN" w:bidi="ar-SA"/>
        </w:rPr>
      </w:pPr>
    </w:p>
    <w:p>
      <w:pPr>
        <w:pStyle w:val="137"/>
        <w:widowControl/>
        <w:tabs>
          <w:tab w:val="left" w:pos="959"/>
          <w:tab w:val="left" w:pos="1680"/>
          <w:tab w:val="left" w:pos="2400"/>
        </w:tabs>
        <w:snapToGrid w:val="0"/>
        <w:spacing w:before="67" w:beforeAutospacing="0" w:after="120" w:afterAutospacing="0" w:line="240" w:lineRule="auto"/>
        <w:ind w:right="324"/>
        <w:jc w:val="right"/>
        <w:textAlignment w:val="baseline"/>
        <w:rPr>
          <w:rStyle w:val="51"/>
          <w:rFonts w:hint="eastAsia" w:ascii="仿宋" w:hAnsi="仿宋" w:eastAsia="仿宋" w:cs="仿宋"/>
          <w:b w:val="0"/>
          <w:i w:val="0"/>
          <w:caps w:val="0"/>
          <w:spacing w:val="0"/>
          <w:w w:val="100"/>
          <w:kern w:val="0"/>
          <w:sz w:val="20"/>
          <w:szCs w:val="24"/>
          <w:lang w:val="en-US" w:eastAsia="zh-CN" w:bidi="ar-SA"/>
        </w:rPr>
      </w:pP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年</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月</w:t>
      </w:r>
      <w:r>
        <w:rPr>
          <w:rStyle w:val="51"/>
          <w:rFonts w:hint="eastAsia" w:ascii="仿宋" w:hAnsi="仿宋" w:eastAsia="仿宋" w:cs="仿宋"/>
          <w:b w:val="0"/>
          <w:i w:val="0"/>
          <w:caps w:val="0"/>
          <w:spacing w:val="0"/>
          <w:w w:val="100"/>
          <w:kern w:val="0"/>
          <w:sz w:val="20"/>
          <w:szCs w:val="24"/>
          <w:u w:val="single" w:color="000000"/>
          <w:lang w:val="en-US" w:eastAsia="zh-CN" w:bidi="ar-SA"/>
        </w:rPr>
        <w:t xml:space="preserve"> </w:t>
      </w:r>
      <w:r>
        <w:rPr>
          <w:rStyle w:val="51"/>
          <w:rFonts w:hint="eastAsia" w:ascii="仿宋" w:hAnsi="仿宋" w:eastAsia="仿宋" w:cs="仿宋"/>
          <w:b w:val="0"/>
          <w:i w:val="0"/>
          <w:caps w:val="0"/>
          <w:spacing w:val="0"/>
          <w:w w:val="100"/>
          <w:kern w:val="0"/>
          <w:sz w:val="20"/>
          <w:szCs w:val="24"/>
          <w:u w:val="single" w:color="000000"/>
          <w:lang w:val="en-US" w:eastAsia="zh-CN" w:bidi="ar-SA"/>
        </w:rPr>
        <w:tab/>
      </w:r>
      <w:r>
        <w:rPr>
          <w:rStyle w:val="51"/>
          <w:rFonts w:hint="eastAsia" w:ascii="仿宋" w:hAnsi="仿宋" w:eastAsia="仿宋" w:cs="仿宋"/>
          <w:b w:val="0"/>
          <w:i w:val="0"/>
          <w:caps w:val="0"/>
          <w:spacing w:val="0"/>
          <w:w w:val="100"/>
          <w:kern w:val="0"/>
          <w:sz w:val="20"/>
          <w:szCs w:val="24"/>
          <w:lang w:val="en-US" w:eastAsia="zh-CN" w:bidi="ar-SA"/>
        </w:rPr>
        <w:t>日</w:t>
      </w:r>
    </w:p>
    <w:p>
      <w:pPr>
        <w:widowControl/>
        <w:snapToGrid w:val="0"/>
        <w:spacing w:before="0" w:beforeAutospacing="0" w:after="0" w:afterAutospacing="0" w:line="360" w:lineRule="auto"/>
        <w:ind w:firstLine="420" w:firstLineChars="200"/>
        <w:textAlignment w:val="baseline"/>
        <w:rPr>
          <w:rStyle w:val="51"/>
          <w:rFonts w:hint="eastAsia" w:ascii="仿宋" w:hAnsi="仿宋" w:eastAsia="仿宋" w:cs="仿宋"/>
          <w:b w:val="0"/>
          <w:i w:val="0"/>
          <w:caps w:val="0"/>
          <w:spacing w:val="0"/>
          <w:w w:val="100"/>
          <w:kern w:val="2"/>
          <w:sz w:val="21"/>
          <w:szCs w:val="22"/>
          <w:lang w:val="en-US" w:eastAsia="zh-CN" w:bidi="ar-SA"/>
        </w:rPr>
      </w:pPr>
    </w:p>
    <w:p>
      <w:pPr>
        <w:pStyle w:val="2"/>
        <w:rPr>
          <w:rFonts w:hint="eastAsia" w:ascii="仿宋" w:hAnsi="仿宋" w:eastAsia="仿宋" w:cs="仿宋"/>
          <w:lang w:val="en-US" w:eastAsia="zh-CN"/>
        </w:rPr>
      </w:pPr>
    </w:p>
    <w:p>
      <w:pPr>
        <w:widowControl/>
        <w:snapToGrid w:val="0"/>
        <w:spacing w:before="0" w:beforeAutospacing="0" w:after="0" w:afterAutospacing="0" w:line="240" w:lineRule="auto"/>
        <w:textAlignment w:val="baseline"/>
        <w:rPr>
          <w:rFonts w:hint="eastAsia" w:ascii="仿宋" w:hAnsi="仿宋" w:eastAsia="仿宋" w:cs="仿宋"/>
          <w:lang w:val="en-US" w:eastAsia="zh-CN"/>
        </w:rPr>
      </w:pPr>
      <w:r>
        <w:rPr>
          <w:rFonts w:hint="eastAsia" w:ascii="仿宋" w:hAnsi="仿宋" w:eastAsia="仿宋" w:cs="仿宋"/>
          <w:lang w:val="en-US" w:eastAsia="zh-CN"/>
        </w:rPr>
        <w:br w:type="page"/>
      </w:r>
    </w:p>
    <w:p>
      <w:pPr>
        <w:pStyle w:val="8"/>
        <w:bidi w:val="0"/>
        <w:rPr>
          <w:rStyle w:val="51"/>
          <w:rFonts w:hint="eastAsia" w:ascii="仿宋" w:hAnsi="仿宋" w:eastAsia="仿宋" w:cs="仿宋"/>
          <w:b/>
          <w:bCs/>
          <w:i w:val="0"/>
          <w:caps w:val="0"/>
          <w:spacing w:val="0"/>
          <w:w w:val="100"/>
          <w:kern w:val="0"/>
          <w:sz w:val="28"/>
          <w:szCs w:val="28"/>
          <w:lang w:val="en-US" w:eastAsia="zh-CN" w:bidi="ar-SA"/>
        </w:rPr>
      </w:pPr>
      <w:bookmarkStart w:id="89" w:name="_Toc29130"/>
      <w:r>
        <w:rPr>
          <w:rStyle w:val="51"/>
          <w:rFonts w:hint="eastAsia" w:ascii="仿宋" w:hAnsi="仿宋" w:eastAsia="仿宋" w:cs="仿宋"/>
          <w:b/>
          <w:bCs/>
          <w:i w:val="0"/>
          <w:caps w:val="0"/>
          <w:spacing w:val="0"/>
          <w:w w:val="100"/>
          <w:kern w:val="0"/>
          <w:sz w:val="28"/>
          <w:szCs w:val="28"/>
          <w:lang w:val="en-US" w:eastAsia="zh-CN" w:bidi="ar-SA"/>
        </w:rPr>
        <w:t>附件二　问题澄清通知</w:t>
      </w:r>
      <w:bookmarkEnd w:id="89"/>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8"/>
          <w:szCs w:val="24"/>
          <w:lang w:val="en-US" w:eastAsia="zh-CN" w:bidi="ar-SA"/>
        </w:rPr>
      </w:pP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28"/>
          <w:szCs w:val="24"/>
          <w:lang w:val="en-US" w:eastAsia="zh-CN" w:bidi="ar-SA"/>
        </w:rPr>
      </w:pPr>
      <w:r>
        <w:rPr>
          <w:rStyle w:val="51"/>
          <w:rFonts w:hint="eastAsia" w:ascii="仿宋" w:hAnsi="仿宋" w:eastAsia="仿宋" w:cs="仿宋"/>
          <w:b/>
          <w:i w:val="0"/>
          <w:caps w:val="0"/>
          <w:spacing w:val="0"/>
          <w:w w:val="100"/>
          <w:kern w:val="2"/>
          <w:sz w:val="28"/>
          <w:szCs w:val="24"/>
          <w:lang w:val="en-US" w:eastAsia="zh-CN" w:bidi="ar-SA"/>
        </w:rPr>
        <w:t>问题澄清通知</w:t>
      </w:r>
    </w:p>
    <w:p>
      <w:pPr>
        <w:widowControl/>
        <w:snapToGrid w:val="0"/>
        <w:spacing w:before="0" w:beforeAutospacing="0" w:after="0" w:afterAutospacing="0" w:line="360" w:lineRule="auto"/>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（编号：</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（投标人名称）：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（项目名称）</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标段施工招标的评标委员会，对你方的投标文件进行了仔细的审查，现需你方对下列问题以书面形式予以澄清或说明：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请将上述问题的澄清或说明于</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时</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分前递交至</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（详细地址）或传真至</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（传真号码）或通过下载招标文件的电子招标交易平台上传。采用传真方式的，应在</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时</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分前将原件递交至</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（详细地址）。</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jc w:val="right"/>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评标委员会授权的招标人或招标代理机构：</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（签字或盖单位章）</w:t>
      </w:r>
    </w:p>
    <w:p>
      <w:pPr>
        <w:widowControl/>
        <w:snapToGrid w:val="0"/>
        <w:spacing w:before="0" w:beforeAutospacing="0" w:after="0" w:afterAutospacing="0" w:line="360" w:lineRule="auto"/>
        <w:jc w:val="right"/>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pStyle w:val="8"/>
        <w:bidi w:val="0"/>
        <w:rPr>
          <w:rStyle w:val="51"/>
          <w:rFonts w:hint="eastAsia" w:ascii="仿宋" w:hAnsi="仿宋" w:eastAsia="仿宋" w:cs="仿宋"/>
          <w:b/>
          <w:bCs/>
          <w:i w:val="0"/>
          <w:caps w:val="0"/>
          <w:spacing w:val="0"/>
          <w:w w:val="100"/>
          <w:kern w:val="0"/>
          <w:sz w:val="28"/>
          <w:szCs w:val="28"/>
          <w:lang w:val="en-US" w:eastAsia="zh-CN" w:bidi="ar-SA"/>
        </w:rPr>
      </w:pPr>
      <w:bookmarkStart w:id="90" w:name="_Toc27118"/>
      <w:r>
        <w:rPr>
          <w:rStyle w:val="51"/>
          <w:rFonts w:hint="eastAsia" w:ascii="仿宋" w:hAnsi="仿宋" w:eastAsia="仿宋" w:cs="仿宋"/>
          <w:b/>
          <w:bCs/>
          <w:i w:val="0"/>
          <w:caps w:val="0"/>
          <w:spacing w:val="0"/>
          <w:w w:val="100"/>
          <w:kern w:val="0"/>
          <w:sz w:val="28"/>
          <w:szCs w:val="28"/>
          <w:lang w:val="en-US" w:eastAsia="zh-CN" w:bidi="ar-SA"/>
        </w:rPr>
        <w:t>附件三　问题的澄清</w:t>
      </w:r>
      <w:bookmarkEnd w:id="90"/>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问题的澄清</w:t>
      </w:r>
    </w:p>
    <w:p>
      <w:pPr>
        <w:widowControl/>
        <w:snapToGrid w:val="0"/>
        <w:spacing w:before="0" w:beforeAutospacing="0" w:after="0" w:afterAutospacing="0" w:line="360" w:lineRule="auto"/>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（编号：</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（项目名称）</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标段施工招标评标委员会：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问题澄清通知（编号：</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）已收悉，现澄清、说明如下：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上述问题澄清或说明，不改变我方投标文件的实质性内容，构成我方投标文件的组成部分。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jc w:val="right"/>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投标人：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w:t>
      </w:r>
    </w:p>
    <w:p>
      <w:pPr>
        <w:widowControl/>
        <w:snapToGrid w:val="0"/>
        <w:spacing w:before="0" w:beforeAutospacing="0" w:after="0" w:afterAutospacing="0" w:line="360" w:lineRule="auto"/>
        <w:jc w:val="right"/>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法定代表人或其委托代理人：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（签字）</w:t>
      </w:r>
    </w:p>
    <w:p>
      <w:pPr>
        <w:widowControl/>
        <w:snapToGrid w:val="0"/>
        <w:spacing w:before="0" w:beforeAutospacing="0" w:after="0" w:afterAutospacing="0" w:line="360" w:lineRule="auto"/>
        <w:jc w:val="right"/>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p>
    <w:p>
      <w:pPr>
        <w:widowControl/>
        <w:snapToGrid w:val="0"/>
        <w:spacing w:before="0" w:beforeAutospacing="0" w:after="0" w:afterAutospacing="0" w:line="360" w:lineRule="auto"/>
        <w:jc w:val="right"/>
        <w:textAlignment w:val="baseline"/>
        <w:rPr>
          <w:rStyle w:val="51"/>
          <w:rFonts w:hint="eastAsia" w:ascii="仿宋" w:hAnsi="仿宋" w:eastAsia="仿宋" w:cs="仿宋"/>
          <w:b w:val="0"/>
          <w:i w:val="0"/>
          <w:caps w:val="0"/>
          <w:spacing w:val="0"/>
          <w:w w:val="100"/>
          <w:kern w:val="2"/>
          <w:sz w:val="24"/>
          <w:szCs w:val="24"/>
          <w:lang w:val="en-US" w:eastAsia="zh-CN" w:bidi="ar-SA"/>
        </w:rPr>
      </w:pPr>
    </w:p>
    <w:p>
      <w:pPr>
        <w:keepLines/>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pStyle w:val="8"/>
        <w:bidi w:val="0"/>
        <w:rPr>
          <w:rStyle w:val="51"/>
          <w:rFonts w:hint="eastAsia" w:ascii="仿宋" w:hAnsi="仿宋" w:eastAsia="仿宋" w:cs="仿宋"/>
          <w:b/>
          <w:bCs/>
          <w:i w:val="0"/>
          <w:caps w:val="0"/>
          <w:spacing w:val="0"/>
          <w:w w:val="100"/>
          <w:kern w:val="0"/>
          <w:sz w:val="28"/>
          <w:szCs w:val="28"/>
          <w:lang w:val="en-US" w:eastAsia="zh-CN" w:bidi="ar-SA"/>
        </w:rPr>
      </w:pPr>
      <w:bookmarkStart w:id="91" w:name="_Toc492"/>
      <w:r>
        <w:rPr>
          <w:rStyle w:val="51"/>
          <w:rFonts w:hint="eastAsia" w:ascii="仿宋" w:hAnsi="仿宋" w:eastAsia="仿宋" w:cs="仿宋"/>
          <w:b/>
          <w:bCs/>
          <w:i w:val="0"/>
          <w:caps w:val="0"/>
          <w:spacing w:val="0"/>
          <w:w w:val="100"/>
          <w:kern w:val="0"/>
          <w:sz w:val="28"/>
          <w:szCs w:val="28"/>
          <w:lang w:val="en-US" w:eastAsia="zh-CN" w:bidi="ar-SA"/>
        </w:rPr>
        <w:t>附件四　中标通知书</w:t>
      </w:r>
      <w:bookmarkEnd w:id="91"/>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中标通知书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（中标人名称）：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你方于</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（投标日期）所递交的</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（项目名称）</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标段施工投标文件已被我方接受，被确定为中标人。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中标价：</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元。</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工期：</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日历天。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工程质量：符合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标准。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工程安全目标：</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项目经理：</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（姓名）。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项目总工：</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（姓名）。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请你方在接到本通知书后的</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日内到</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（指定地点）与我方签订施工承包合同，并按招标文件第二章“投标人须知”第7.7款规定向我方提交履约保证金。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特此通知。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招标人：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招标代理机构：</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8"/>
        <w:bidi w:val="0"/>
        <w:rPr>
          <w:rStyle w:val="51"/>
          <w:rFonts w:hint="eastAsia" w:ascii="仿宋" w:hAnsi="仿宋" w:eastAsia="仿宋" w:cs="仿宋"/>
          <w:b/>
          <w:bCs/>
          <w:i w:val="0"/>
          <w:caps w:val="0"/>
          <w:spacing w:val="0"/>
          <w:w w:val="100"/>
          <w:kern w:val="0"/>
          <w:sz w:val="28"/>
          <w:szCs w:val="28"/>
          <w:lang w:val="en-US" w:eastAsia="zh-CN" w:bidi="ar-SA"/>
        </w:rPr>
      </w:pPr>
      <w:bookmarkStart w:id="92" w:name="_Toc26784"/>
      <w:r>
        <w:rPr>
          <w:rStyle w:val="51"/>
          <w:rFonts w:hint="eastAsia" w:ascii="仿宋" w:hAnsi="仿宋" w:eastAsia="仿宋" w:cs="仿宋"/>
          <w:b/>
          <w:bCs/>
          <w:i w:val="0"/>
          <w:caps w:val="0"/>
          <w:spacing w:val="0"/>
          <w:w w:val="100"/>
          <w:kern w:val="0"/>
          <w:sz w:val="28"/>
          <w:szCs w:val="28"/>
          <w:lang w:val="en-US" w:eastAsia="zh-CN" w:bidi="ar-SA"/>
        </w:rPr>
        <w:t>附件五　中标结果通知书</w:t>
      </w:r>
      <w:bookmarkEnd w:id="92"/>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中标结果通知书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（未中标人名称）：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我方已接受</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（中标人名称）于</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（投标日期）所递交的</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（项目名称）</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w:t>
      </w:r>
      <w:r>
        <w:rPr>
          <w:rStyle w:val="51"/>
          <w:rFonts w:hint="eastAsia" w:ascii="仿宋" w:hAnsi="仿宋" w:eastAsia="仿宋" w:cs="仿宋"/>
          <w:b w:val="0"/>
          <w:i w:val="0"/>
          <w:caps w:val="0"/>
          <w:spacing w:val="0"/>
          <w:w w:val="100"/>
          <w:kern w:val="2"/>
          <w:sz w:val="24"/>
          <w:szCs w:val="24"/>
          <w:lang w:val="en-US" w:eastAsia="zh-CN" w:bidi="ar-SA"/>
        </w:rPr>
        <w:t>标段施工投标文件，确定</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（中标人名称）为中标人。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感谢你单位对招标项目的参与！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招标人：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招标代理机构：</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8"/>
        <w:bidi w:val="0"/>
        <w:rPr>
          <w:rStyle w:val="51"/>
          <w:rFonts w:hint="eastAsia" w:ascii="仿宋" w:hAnsi="仿宋" w:eastAsia="仿宋" w:cs="仿宋"/>
          <w:b/>
          <w:bCs/>
          <w:i w:val="0"/>
          <w:caps w:val="0"/>
          <w:spacing w:val="0"/>
          <w:w w:val="100"/>
          <w:kern w:val="0"/>
          <w:sz w:val="28"/>
          <w:szCs w:val="28"/>
          <w:lang w:val="en-US" w:eastAsia="zh-CN" w:bidi="ar-SA"/>
        </w:rPr>
      </w:pPr>
      <w:bookmarkStart w:id="93" w:name="_Toc22699"/>
      <w:r>
        <w:rPr>
          <w:rStyle w:val="51"/>
          <w:rFonts w:hint="eastAsia" w:ascii="仿宋" w:hAnsi="仿宋" w:eastAsia="仿宋" w:cs="仿宋"/>
          <w:b/>
          <w:bCs/>
          <w:i w:val="0"/>
          <w:caps w:val="0"/>
          <w:spacing w:val="0"/>
          <w:w w:val="100"/>
          <w:kern w:val="0"/>
          <w:sz w:val="28"/>
          <w:szCs w:val="28"/>
          <w:lang w:val="en-US" w:eastAsia="zh-CN" w:bidi="ar-SA"/>
        </w:rPr>
        <w:t>附件六　确认通知</w:t>
      </w:r>
      <w:bookmarkEnd w:id="93"/>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确认通知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（招标人名称）：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你方于</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日发出的</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（项目名称）</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标段施工招标关于招标文件的澄清/修改的通知（第</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号补遗书，正文共</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页），我方已于</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日收到。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特此确认。</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投标人：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xml:space="preserve">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Fonts w:hint="eastAsia" w:ascii="仿宋" w:hAnsi="仿宋" w:eastAsia="仿宋" w:cs="仿宋"/>
          <w:lang w:val="en-US" w:eastAsia="zh-CN"/>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2"/>
        <w:spacing w:before="63" w:line="222" w:lineRule="auto"/>
        <w:ind w:left="2265"/>
        <w:outlineLvl w:val="0"/>
      </w:pPr>
      <w:r>
        <w:rPr>
          <w:rStyle w:val="51"/>
          <w:rFonts w:hint="eastAsia" w:ascii="仿宋" w:hAnsi="仿宋" w:eastAsia="仿宋" w:cs="仿宋"/>
          <w:b/>
          <w:bCs/>
          <w:i w:val="0"/>
          <w:caps w:val="0"/>
          <w:spacing w:val="0"/>
          <w:w w:val="100"/>
          <w:kern w:val="2"/>
          <w:sz w:val="36"/>
          <w:szCs w:val="36"/>
          <w:lang w:val="en-US" w:eastAsia="zh-CN" w:bidi="ar-SA"/>
        </w:rPr>
        <w:br w:type="page"/>
      </w:r>
      <w:bookmarkStart w:id="94" w:name="_Toc9516"/>
      <w:r>
        <w:rPr>
          <w:rStyle w:val="51"/>
          <w:rFonts w:hint="eastAsia" w:ascii="仿宋" w:hAnsi="仿宋" w:eastAsia="仿宋" w:cs="仿宋"/>
          <w:b/>
          <w:bCs/>
          <w:i w:val="0"/>
          <w:caps w:val="0"/>
          <w:spacing w:val="0"/>
          <w:w w:val="100"/>
          <w:sz w:val="36"/>
          <w:szCs w:val="36"/>
        </w:rPr>
        <w:t>第三章 评标办法（综合评分法）</w:t>
      </w:r>
      <w:bookmarkEnd w:id="94"/>
    </w:p>
    <w:p>
      <w:pPr>
        <w:bidi w:val="0"/>
        <w:jc w:val="center"/>
        <w:rPr>
          <w:rFonts w:hint="eastAsia" w:ascii="仿宋" w:hAnsi="仿宋" w:eastAsia="仿宋" w:cs="仿宋"/>
          <w:b/>
          <w:bCs/>
          <w:sz w:val="28"/>
          <w:szCs w:val="32"/>
        </w:rPr>
      </w:pPr>
      <w:r>
        <w:rPr>
          <w:rFonts w:hint="eastAsia" w:ascii="仿宋" w:hAnsi="仿宋" w:eastAsia="仿宋" w:cs="仿宋"/>
          <w:b/>
          <w:bCs/>
          <w:sz w:val="28"/>
          <w:szCs w:val="32"/>
        </w:rPr>
        <w:t>评标办法前附表</w:t>
      </w:r>
    </w:p>
    <w:p>
      <w:pPr>
        <w:spacing w:line="198" w:lineRule="exact"/>
      </w:pPr>
    </w:p>
    <w:tbl>
      <w:tblPr>
        <w:tblStyle w:val="386"/>
        <w:tblW w:w="92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420"/>
        <w:gridCol w:w="749"/>
        <w:gridCol w:w="1"/>
        <w:gridCol w:w="209"/>
        <w:gridCol w:w="810"/>
        <w:gridCol w:w="405"/>
        <w:gridCol w:w="1079"/>
        <w:gridCol w:w="1"/>
        <w:gridCol w:w="1130"/>
        <w:gridCol w:w="148"/>
        <w:gridCol w:w="720"/>
        <w:gridCol w:w="2657"/>
        <w:gridCol w:w="2"/>
        <w:gridCol w:w="2"/>
        <w:gridCol w:w="1"/>
        <w:gridCol w:w="3"/>
        <w:gridCol w:w="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0" w:type="dxa"/>
          <w:trHeight w:val="487" w:hRule="atLeast"/>
        </w:trPr>
        <w:tc>
          <w:tcPr>
            <w:tcW w:w="2121" w:type="dxa"/>
            <w:gridSpan w:val="3"/>
            <w:vAlign w:val="top"/>
          </w:tcPr>
          <w:p>
            <w:pPr>
              <w:bidi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条款号</w:t>
            </w:r>
          </w:p>
        </w:tc>
        <w:tc>
          <w:tcPr>
            <w:tcW w:w="7168" w:type="dxa"/>
            <w:gridSpan w:val="14"/>
            <w:vAlign w:val="top"/>
          </w:tcPr>
          <w:p>
            <w:pPr>
              <w:bidi w:val="0"/>
              <w:spacing w:line="360" w:lineRule="auto"/>
              <w:jc w:val="center"/>
              <w:rPr>
                <w:rFonts w:hint="eastAsia" w:ascii="仿宋" w:hAnsi="仿宋" w:eastAsia="仿宋" w:cs="仿宋"/>
                <w:b/>
                <w:bCs/>
                <w:sz w:val="24"/>
                <w:szCs w:val="28"/>
              </w:rPr>
            </w:pPr>
            <w:r>
              <w:rPr>
                <w:rFonts w:hint="eastAsia" w:ascii="仿宋" w:hAnsi="仿宋" w:eastAsia="仿宋" w:cs="仿宋"/>
                <w:b/>
                <w:bCs/>
                <w:sz w:val="24"/>
                <w:szCs w:val="28"/>
              </w:rPr>
              <w:t>评审因素与评审标准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0" w:type="dxa"/>
          <w:trHeight w:val="2339" w:hRule="atLeast"/>
        </w:trPr>
        <w:tc>
          <w:tcPr>
            <w:tcW w:w="952" w:type="dxa"/>
            <w:vAlign w:val="center"/>
          </w:tcPr>
          <w:p>
            <w:pPr>
              <w:bidi w:val="0"/>
              <w:spacing w:line="360" w:lineRule="auto"/>
              <w:jc w:val="center"/>
              <w:rPr>
                <w:rFonts w:hint="eastAsia" w:ascii="仿宋" w:hAnsi="仿宋" w:eastAsia="仿宋" w:cs="仿宋"/>
                <w:sz w:val="24"/>
                <w:szCs w:val="28"/>
              </w:rPr>
            </w:pPr>
            <w:r>
              <w:rPr>
                <w:rFonts w:hint="eastAsia" w:ascii="仿宋" w:hAnsi="仿宋" w:eastAsia="仿宋" w:cs="仿宋"/>
                <w:sz w:val="24"/>
                <w:szCs w:val="28"/>
              </w:rPr>
              <w:t>1</w:t>
            </w:r>
          </w:p>
        </w:tc>
        <w:tc>
          <w:tcPr>
            <w:tcW w:w="1169" w:type="dxa"/>
            <w:gridSpan w:val="2"/>
            <w:vAlign w:val="center"/>
          </w:tcPr>
          <w:p>
            <w:pPr>
              <w:bidi w:val="0"/>
              <w:spacing w:line="360" w:lineRule="auto"/>
              <w:jc w:val="center"/>
              <w:rPr>
                <w:rFonts w:hint="eastAsia" w:ascii="仿宋" w:hAnsi="仿宋" w:eastAsia="仿宋" w:cs="仿宋"/>
                <w:sz w:val="24"/>
                <w:szCs w:val="28"/>
              </w:rPr>
            </w:pPr>
            <w:r>
              <w:rPr>
                <w:rFonts w:hint="eastAsia" w:ascii="仿宋" w:hAnsi="仿宋" w:eastAsia="仿宋" w:cs="仿宋"/>
                <w:sz w:val="24"/>
                <w:szCs w:val="28"/>
              </w:rPr>
              <w:t>评标方法</w:t>
            </w:r>
          </w:p>
        </w:tc>
        <w:tc>
          <w:tcPr>
            <w:tcW w:w="7168" w:type="dxa"/>
            <w:gridSpan w:val="14"/>
            <w:vAlign w:val="top"/>
          </w:tcPr>
          <w:p>
            <w:pPr>
              <w:bidi w:val="0"/>
              <w:spacing w:line="360" w:lineRule="auto"/>
              <w:rPr>
                <w:rFonts w:hint="eastAsia" w:ascii="仿宋" w:hAnsi="仿宋" w:eastAsia="仿宋" w:cs="仿宋"/>
                <w:sz w:val="24"/>
                <w:szCs w:val="28"/>
              </w:rPr>
            </w:pPr>
            <w:r>
              <w:rPr>
                <w:rFonts w:hint="eastAsia" w:ascii="仿宋" w:hAnsi="仿宋" w:eastAsia="仿宋" w:cs="仿宋"/>
                <w:sz w:val="24"/>
                <w:szCs w:val="28"/>
              </w:rPr>
              <w:t>综合评分相等时，评标委员会依次按照以下优先顺序推荐中标候选人：</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（1）评标价低的投标人优先；</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w:t>
            </w:r>
            <w:r>
              <w:rPr>
                <w:rFonts w:hint="eastAsia" w:ascii="仿宋" w:hAnsi="仿宋" w:eastAsia="仿宋" w:cs="仿宋"/>
                <w:sz w:val="24"/>
                <w:szCs w:val="28"/>
                <w:lang w:val="en-US" w:eastAsia="zh-CN"/>
              </w:rPr>
              <w:t>2</w:t>
            </w:r>
            <w:r>
              <w:rPr>
                <w:rFonts w:hint="eastAsia" w:ascii="仿宋" w:hAnsi="仿宋" w:eastAsia="仿宋" w:cs="仿宋"/>
                <w:sz w:val="24"/>
                <w:szCs w:val="28"/>
              </w:rPr>
              <w:t>）商务和技术得分较高的投标人优先；</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w:t>
            </w:r>
            <w:r>
              <w:rPr>
                <w:rFonts w:hint="eastAsia" w:ascii="仿宋" w:hAnsi="仿宋" w:eastAsia="仿宋" w:cs="仿宋"/>
                <w:sz w:val="24"/>
                <w:szCs w:val="28"/>
                <w:lang w:val="en-US" w:eastAsia="zh-CN"/>
              </w:rPr>
              <w:t>3</w:t>
            </w:r>
            <w:r>
              <w:rPr>
                <w:rFonts w:hint="eastAsia" w:ascii="仿宋" w:hAnsi="仿宋" w:eastAsia="仿宋" w:cs="仿宋"/>
                <w:sz w:val="24"/>
                <w:szCs w:val="28"/>
              </w:rPr>
              <w:t>）技术得分较高的投标人优先。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0" w:type="dxa"/>
          <w:trHeight w:val="1578" w:hRule="atLeast"/>
        </w:trPr>
        <w:tc>
          <w:tcPr>
            <w:tcW w:w="952" w:type="dxa"/>
            <w:vAlign w:val="center"/>
          </w:tcPr>
          <w:p>
            <w:pPr>
              <w:bidi w:val="0"/>
              <w:spacing w:line="360" w:lineRule="auto"/>
              <w:jc w:val="center"/>
              <w:rPr>
                <w:rFonts w:hint="eastAsia" w:ascii="仿宋" w:hAnsi="仿宋" w:eastAsia="仿宋" w:cs="仿宋"/>
                <w:sz w:val="24"/>
                <w:szCs w:val="28"/>
              </w:rPr>
            </w:pPr>
            <w:r>
              <w:rPr>
                <w:rFonts w:hint="eastAsia" w:ascii="仿宋" w:hAnsi="仿宋" w:eastAsia="仿宋" w:cs="仿宋"/>
                <w:sz w:val="24"/>
                <w:szCs w:val="28"/>
              </w:rPr>
              <w:t>2.1.1</w:t>
            </w:r>
          </w:p>
          <w:p>
            <w:pPr>
              <w:bidi w:val="0"/>
              <w:spacing w:line="360" w:lineRule="auto"/>
              <w:jc w:val="center"/>
              <w:rPr>
                <w:rFonts w:hint="eastAsia" w:ascii="仿宋" w:hAnsi="仿宋" w:eastAsia="仿宋" w:cs="仿宋"/>
                <w:sz w:val="24"/>
                <w:szCs w:val="28"/>
              </w:rPr>
            </w:pPr>
            <w:r>
              <w:rPr>
                <w:rFonts w:hint="eastAsia" w:ascii="仿宋" w:hAnsi="仿宋" w:eastAsia="仿宋" w:cs="仿宋"/>
                <w:sz w:val="24"/>
                <w:szCs w:val="28"/>
              </w:rPr>
              <w:t>2.1.3</w:t>
            </w:r>
          </w:p>
        </w:tc>
        <w:tc>
          <w:tcPr>
            <w:tcW w:w="1169" w:type="dxa"/>
            <w:gridSpan w:val="2"/>
            <w:vAlign w:val="center"/>
          </w:tcPr>
          <w:p>
            <w:pPr>
              <w:bidi w:val="0"/>
              <w:spacing w:line="360" w:lineRule="auto"/>
              <w:jc w:val="center"/>
              <w:rPr>
                <w:rFonts w:hint="eastAsia" w:ascii="仿宋" w:hAnsi="仿宋" w:eastAsia="仿宋" w:cs="仿宋"/>
                <w:sz w:val="24"/>
                <w:szCs w:val="28"/>
              </w:rPr>
            </w:pPr>
            <w:r>
              <w:rPr>
                <w:rFonts w:hint="eastAsia" w:ascii="仿宋" w:hAnsi="仿宋" w:eastAsia="仿宋" w:cs="仿宋"/>
                <w:sz w:val="24"/>
                <w:szCs w:val="28"/>
              </w:rPr>
              <w:t>形式评审 与响应性</w:t>
            </w:r>
          </w:p>
          <w:p>
            <w:pPr>
              <w:bidi w:val="0"/>
              <w:spacing w:line="360" w:lineRule="auto"/>
              <w:jc w:val="center"/>
              <w:rPr>
                <w:rFonts w:hint="eastAsia" w:ascii="仿宋" w:hAnsi="仿宋" w:eastAsia="仿宋" w:cs="仿宋"/>
                <w:sz w:val="24"/>
                <w:szCs w:val="28"/>
              </w:rPr>
            </w:pPr>
            <w:r>
              <w:rPr>
                <w:rFonts w:hint="eastAsia" w:ascii="仿宋" w:hAnsi="仿宋" w:eastAsia="仿宋" w:cs="仿宋"/>
                <w:sz w:val="24"/>
                <w:szCs w:val="28"/>
              </w:rPr>
              <w:t>评审标准</w:t>
            </w:r>
          </w:p>
        </w:tc>
        <w:tc>
          <w:tcPr>
            <w:tcW w:w="7168" w:type="dxa"/>
            <w:gridSpan w:val="14"/>
            <w:vAlign w:val="top"/>
          </w:tcPr>
          <w:p>
            <w:pPr>
              <w:bidi w:val="0"/>
              <w:spacing w:line="360" w:lineRule="auto"/>
              <w:rPr>
                <w:rFonts w:hint="eastAsia" w:ascii="仿宋" w:hAnsi="仿宋" w:eastAsia="仿宋" w:cs="仿宋"/>
                <w:sz w:val="24"/>
                <w:szCs w:val="28"/>
              </w:rPr>
            </w:pPr>
            <w:r>
              <w:rPr>
                <w:rFonts w:hint="eastAsia" w:ascii="仿宋" w:hAnsi="仿宋" w:eastAsia="仿宋" w:cs="仿宋"/>
                <w:sz w:val="24"/>
                <w:szCs w:val="28"/>
              </w:rPr>
              <w:t>第一个信封（商务及技术文件）评审标准：</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（1）投标文件按照招标文件规定的格式、内容填写，字迹清晰可辨：</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a.投标函按招标文件规定填报了项目名称、补遗书编号（如有）、工期、投标有效期、工程质量要求及安全目标；</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b.投标函附录的所有数据均符合招标文件规定；</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c.投标文件组成齐全完整，内容均按规定填写。</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（2）投标文件上法定代表人或其委托代理人的签字或签章、投标人的单位章盖章齐全，符合招标文件规定。</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（3）投标人按照招标文件的规定提供了投标保证金企业信用承诺函。</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（4）投标人法定代表人授权委托代理人签署投标文件的，须提交授权委托书，且授权人和被授权人均在授权委托书上签名或加盖个人电子签章。</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（5）投标人法定代表人亲自签署投标文件的，提供了法定代表人身份证明，且法定代表人在法定代表人身份证明上签名或加盖个人电子签章。</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w:t>
            </w:r>
            <w:r>
              <w:rPr>
                <w:rFonts w:hint="eastAsia" w:ascii="仿宋" w:hAnsi="仿宋" w:eastAsia="仿宋" w:cs="仿宋"/>
                <w:sz w:val="24"/>
                <w:szCs w:val="28"/>
                <w:lang w:val="en-US" w:eastAsia="zh-CN"/>
              </w:rPr>
              <w:t>6</w:t>
            </w:r>
            <w:r>
              <w:rPr>
                <w:rFonts w:hint="eastAsia" w:ascii="仿宋" w:hAnsi="仿宋" w:eastAsia="仿宋" w:cs="仿宋"/>
                <w:sz w:val="24"/>
                <w:szCs w:val="28"/>
              </w:rPr>
              <w:t>）同一投标人未提交两个以上不同的投标文件，但招标文件要求提交备选投标的除外。</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w:t>
            </w:r>
            <w:r>
              <w:rPr>
                <w:rFonts w:hint="eastAsia" w:ascii="仿宋" w:hAnsi="仿宋" w:eastAsia="仿宋" w:cs="仿宋"/>
                <w:sz w:val="24"/>
                <w:szCs w:val="28"/>
                <w:lang w:val="en-US" w:eastAsia="zh-CN"/>
              </w:rPr>
              <w:t>7</w:t>
            </w:r>
            <w:r>
              <w:rPr>
                <w:rFonts w:hint="eastAsia" w:ascii="仿宋" w:hAnsi="仿宋" w:eastAsia="仿宋" w:cs="仿宋"/>
                <w:sz w:val="24"/>
                <w:szCs w:val="28"/>
              </w:rPr>
              <w:t>）投标文件中未出现有关投标报价的内容。</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w:t>
            </w:r>
            <w:r>
              <w:rPr>
                <w:rFonts w:hint="eastAsia" w:ascii="仿宋" w:hAnsi="仿宋" w:eastAsia="仿宋" w:cs="仿宋"/>
                <w:sz w:val="24"/>
                <w:szCs w:val="28"/>
                <w:lang w:val="en-US" w:eastAsia="zh-CN"/>
              </w:rPr>
              <w:t>8</w:t>
            </w:r>
            <w:r>
              <w:rPr>
                <w:rFonts w:hint="eastAsia" w:ascii="仿宋" w:hAnsi="仿宋" w:eastAsia="仿宋" w:cs="仿宋"/>
                <w:sz w:val="24"/>
                <w:szCs w:val="28"/>
              </w:rPr>
              <w:t>）投标文件载明的招标项目完成期限未超过招标文件规定的时限。</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w:t>
            </w:r>
            <w:r>
              <w:rPr>
                <w:rFonts w:hint="eastAsia" w:ascii="仿宋" w:hAnsi="仿宋" w:eastAsia="仿宋" w:cs="仿宋"/>
                <w:sz w:val="24"/>
                <w:szCs w:val="28"/>
                <w:lang w:val="en-US" w:eastAsia="zh-CN"/>
              </w:rPr>
              <w:t>9</w:t>
            </w:r>
            <w:r>
              <w:rPr>
                <w:rFonts w:hint="eastAsia" w:ascii="仿宋" w:hAnsi="仿宋" w:eastAsia="仿宋" w:cs="仿宋"/>
                <w:sz w:val="24"/>
                <w:szCs w:val="28"/>
              </w:rPr>
              <w:t>）投标文件对招标文件的实质性要求和条件作出响应。</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（1</w:t>
            </w:r>
            <w:r>
              <w:rPr>
                <w:rFonts w:hint="eastAsia" w:ascii="仿宋" w:hAnsi="仿宋" w:eastAsia="仿宋" w:cs="仿宋"/>
                <w:sz w:val="24"/>
                <w:szCs w:val="28"/>
                <w:lang w:val="en-US" w:eastAsia="zh-CN"/>
              </w:rPr>
              <w:t>0</w:t>
            </w:r>
            <w:r>
              <w:rPr>
                <w:rFonts w:hint="eastAsia" w:ascii="仿宋" w:hAnsi="仿宋" w:eastAsia="仿宋" w:cs="仿宋"/>
                <w:sz w:val="24"/>
                <w:szCs w:val="28"/>
              </w:rPr>
              <w:t>）权利义务符合招标文件规定：</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a.投标人应接受招标文件规定的风险划分原则，未提出新的风险划分办法；</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b.投标人未增加发包人的责任范围，或减少投标人义务；</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c.投标人未提出不同的工程验收、计量、支付办法；</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d.投标人对合同纠纷、事故处理办法未提出异议；</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e.投标人在投标活动中无欺诈行为；</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f.投标人未对合同条款有重要保留。</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第二个信封（报价文件）评审标准：</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（1）投标文件按照招标文件规定的格式、内容填写，字迹清晰可辨：</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a.投标函按招标文件规定填报了项目名称、补遗书编号（如有）、投标价（包括大写金额和小写金额）；</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b.已标价工程量清单说明文字与招标文件规定一致，未进行实质性修改和删减。</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（2）投标文件上法定代表人或其委托代理人的签字或签章、投标人的单位章盖章齐全，符合招标文件规定。</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（3）投标报价中的报价未超过招标文件设定的最高投标限价。</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（4）投标报价中报价的大写金额能够确定具体数值。</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（5）同一投标人未提交两个以上不同的投标报价，但招标文件要求提交备选投标的除外。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5"/>
          <w:wAfter w:w="18" w:type="dxa"/>
          <w:trHeight w:val="3254" w:hRule="atLeast"/>
        </w:trPr>
        <w:tc>
          <w:tcPr>
            <w:tcW w:w="952" w:type="dxa"/>
            <w:vAlign w:val="center"/>
          </w:tcPr>
          <w:p>
            <w:pPr>
              <w:pStyle w:val="385"/>
              <w:spacing w:before="76" w:line="182" w:lineRule="auto"/>
              <w:ind w:left="27"/>
              <w:jc w:val="center"/>
              <w:rPr>
                <w:rFonts w:hint="eastAsia" w:ascii="仿宋" w:hAnsi="仿宋" w:eastAsia="仿宋" w:cs="仿宋"/>
              </w:rPr>
            </w:pPr>
            <w:r>
              <w:rPr>
                <w:rFonts w:hint="eastAsia" w:ascii="仿宋" w:hAnsi="仿宋" w:eastAsia="仿宋" w:cs="仿宋"/>
                <w:spacing w:val="-2"/>
              </w:rPr>
              <w:t>2.1.2</w:t>
            </w:r>
          </w:p>
        </w:tc>
        <w:tc>
          <w:tcPr>
            <w:tcW w:w="1169" w:type="dxa"/>
            <w:gridSpan w:val="2"/>
            <w:vAlign w:val="center"/>
          </w:tcPr>
          <w:p>
            <w:pPr>
              <w:pStyle w:val="385"/>
              <w:spacing w:before="37" w:line="480" w:lineRule="exact"/>
              <w:ind w:left="14"/>
              <w:jc w:val="center"/>
              <w:rPr>
                <w:rFonts w:hint="eastAsia" w:ascii="仿宋" w:hAnsi="仿宋" w:eastAsia="仿宋" w:cs="仿宋"/>
              </w:rPr>
            </w:pPr>
            <w:r>
              <w:rPr>
                <w:rFonts w:hint="eastAsia" w:ascii="仿宋" w:hAnsi="仿宋" w:eastAsia="仿宋" w:cs="仿宋"/>
                <w:spacing w:val="-4"/>
                <w:position w:val="18"/>
              </w:rPr>
              <w:t>资格评审</w:t>
            </w:r>
          </w:p>
          <w:p>
            <w:pPr>
              <w:pStyle w:val="385"/>
              <w:spacing w:line="220" w:lineRule="auto"/>
              <w:ind w:left="4"/>
              <w:jc w:val="center"/>
              <w:rPr>
                <w:rFonts w:hint="eastAsia" w:ascii="仿宋" w:hAnsi="仿宋" w:eastAsia="仿宋" w:cs="仿宋"/>
              </w:rPr>
            </w:pPr>
            <w:r>
              <w:rPr>
                <w:rFonts w:hint="eastAsia" w:ascii="仿宋" w:hAnsi="仿宋" w:eastAsia="仿宋" w:cs="仿宋"/>
                <w:spacing w:val="-3"/>
              </w:rPr>
              <w:t>标准</w:t>
            </w:r>
          </w:p>
        </w:tc>
        <w:tc>
          <w:tcPr>
            <w:tcW w:w="7160" w:type="dxa"/>
            <w:gridSpan w:val="10"/>
            <w:vAlign w:val="top"/>
          </w:tcPr>
          <w:p>
            <w:pPr>
              <w:bidi w:val="0"/>
              <w:spacing w:line="360" w:lineRule="auto"/>
              <w:rPr>
                <w:rFonts w:hint="eastAsia" w:ascii="仿宋" w:hAnsi="仿宋" w:eastAsia="仿宋" w:cs="仿宋"/>
                <w:sz w:val="24"/>
                <w:szCs w:val="28"/>
              </w:rPr>
            </w:pPr>
            <w:r>
              <w:rPr>
                <w:rFonts w:hint="eastAsia" w:ascii="仿宋" w:hAnsi="仿宋" w:eastAsia="仿宋" w:cs="仿宋"/>
                <w:sz w:val="24"/>
                <w:szCs w:val="28"/>
              </w:rPr>
              <w:t>（1）投标人具备有效的营业执照、资质证书、安全生产许可证。</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（2）投标人的资质等级符合招标文件规定。</w:t>
            </w:r>
          </w:p>
          <w:p>
            <w:pPr>
              <w:bidi w:val="0"/>
              <w:spacing w:line="360" w:lineRule="auto"/>
              <w:rPr>
                <w:rFonts w:hint="eastAsia" w:ascii="仿宋" w:hAnsi="仿宋" w:eastAsia="仿宋" w:cs="仿宋"/>
                <w:sz w:val="24"/>
                <w:szCs w:val="28"/>
              </w:rPr>
            </w:pPr>
            <w:r>
              <w:rPr>
                <w:rFonts w:hint="eastAsia" w:ascii="仿宋" w:hAnsi="仿宋" w:eastAsia="仿宋" w:cs="仿宋"/>
                <w:sz w:val="24"/>
                <w:szCs w:val="28"/>
              </w:rPr>
              <w:t>（3）信用承诺函。</w:t>
            </w:r>
          </w:p>
          <w:p>
            <w:pPr>
              <w:bidi w:val="0"/>
              <w:spacing w:line="360" w:lineRule="auto"/>
              <w:rPr>
                <w:rFonts w:hint="eastAsia" w:ascii="仿宋" w:hAnsi="仿宋" w:eastAsia="仿宋" w:cs="仿宋"/>
                <w:sz w:val="24"/>
                <w:szCs w:val="28"/>
                <w:highlight w:val="none"/>
              </w:rPr>
            </w:pPr>
            <w:r>
              <w:rPr>
                <w:rFonts w:hint="eastAsia" w:ascii="仿宋" w:hAnsi="仿宋" w:eastAsia="仿宋" w:cs="仿宋"/>
                <w:sz w:val="24"/>
                <w:szCs w:val="28"/>
              </w:rPr>
              <w:t>（4）投标人的项目经理和</w:t>
            </w:r>
            <w:r>
              <w:rPr>
                <w:rFonts w:hint="eastAsia" w:ascii="仿宋" w:hAnsi="仿宋" w:eastAsia="仿宋" w:cs="仿宋"/>
                <w:sz w:val="24"/>
                <w:szCs w:val="28"/>
                <w:lang w:val="en-US" w:eastAsia="zh-CN"/>
              </w:rPr>
              <w:t>项目总工</w:t>
            </w:r>
            <w:r>
              <w:rPr>
                <w:rFonts w:hint="eastAsia" w:ascii="仿宋" w:hAnsi="仿宋" w:eastAsia="仿宋" w:cs="仿宋"/>
                <w:sz w:val="24"/>
                <w:szCs w:val="28"/>
              </w:rPr>
              <w:t>符合招</w:t>
            </w:r>
            <w:r>
              <w:rPr>
                <w:rFonts w:hint="eastAsia" w:ascii="仿宋" w:hAnsi="仿宋" w:eastAsia="仿宋" w:cs="仿宋"/>
                <w:sz w:val="24"/>
                <w:szCs w:val="28"/>
                <w:highlight w:val="none"/>
              </w:rPr>
              <w:t>标文件规定。</w:t>
            </w:r>
          </w:p>
          <w:p>
            <w:pPr>
              <w:bidi w:val="0"/>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（5）投标人不存在第二章“投标人须知”第 1.4.3 项或第 1.4.4 项规定的任何一种情形。</w:t>
            </w:r>
          </w:p>
          <w:p>
            <w:pPr>
              <w:bidi w:val="0"/>
              <w:spacing w:line="360" w:lineRule="auto"/>
              <w:rPr>
                <w:rFonts w:hint="eastAsia" w:ascii="仿宋" w:hAnsi="仿宋" w:eastAsia="仿宋" w:cs="仿宋"/>
              </w:rPr>
            </w:pPr>
            <w:r>
              <w:rPr>
                <w:rFonts w:hint="eastAsia" w:ascii="仿宋" w:hAnsi="仿宋" w:eastAsia="仿宋" w:cs="仿宋"/>
                <w:sz w:val="24"/>
                <w:szCs w:val="28"/>
                <w:highlight w:val="none"/>
              </w:rPr>
              <w:t>（6）投标人符合第二章“投标人须知”第 1.4.</w:t>
            </w:r>
            <w:r>
              <w:rPr>
                <w:rFonts w:hint="eastAsia" w:ascii="仿宋" w:hAnsi="仿宋" w:eastAsia="仿宋" w:cs="仿宋"/>
                <w:sz w:val="24"/>
                <w:szCs w:val="28"/>
                <w:highlight w:val="none"/>
                <w:lang w:val="en-US" w:eastAsia="zh-CN"/>
              </w:rPr>
              <w:t>1</w:t>
            </w:r>
            <w:r>
              <w:rPr>
                <w:rFonts w:hint="eastAsia" w:ascii="仿宋" w:hAnsi="仿宋" w:eastAsia="仿宋" w:cs="仿宋"/>
                <w:sz w:val="24"/>
                <w:szCs w:val="28"/>
                <w:highlight w:val="none"/>
              </w:rPr>
              <w:t xml:space="preserve"> 项规定。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5"/>
          <w:wAfter w:w="18" w:type="dxa"/>
          <w:trHeight w:val="472" w:hRule="atLeast"/>
        </w:trPr>
        <w:tc>
          <w:tcPr>
            <w:tcW w:w="2121" w:type="dxa"/>
            <w:gridSpan w:val="3"/>
            <w:vAlign w:val="top"/>
          </w:tcPr>
          <w:p>
            <w:pPr>
              <w:bidi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条款号</w:t>
            </w:r>
          </w:p>
        </w:tc>
        <w:tc>
          <w:tcPr>
            <w:tcW w:w="2504" w:type="dxa"/>
            <w:gridSpan w:val="5"/>
            <w:vAlign w:val="top"/>
          </w:tcPr>
          <w:p>
            <w:pPr>
              <w:bidi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条款内容</w:t>
            </w:r>
          </w:p>
        </w:tc>
        <w:tc>
          <w:tcPr>
            <w:tcW w:w="4656" w:type="dxa"/>
            <w:gridSpan w:val="5"/>
            <w:vAlign w:val="top"/>
          </w:tcPr>
          <w:p>
            <w:pPr>
              <w:bidi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编列内容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13" w:type="dxa"/>
          <w:trHeight w:val="4620" w:hRule="atLeast"/>
        </w:trPr>
        <w:tc>
          <w:tcPr>
            <w:tcW w:w="2122" w:type="dxa"/>
            <w:gridSpan w:val="4"/>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2.2.1</w:t>
            </w:r>
          </w:p>
        </w:tc>
        <w:tc>
          <w:tcPr>
            <w:tcW w:w="2504" w:type="dxa"/>
            <w:gridSpan w:val="5"/>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分值构成</w:t>
            </w:r>
          </w:p>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（总分102.5分）</w:t>
            </w:r>
          </w:p>
        </w:tc>
        <w:tc>
          <w:tcPr>
            <w:tcW w:w="4660" w:type="dxa"/>
            <w:gridSpan w:val="7"/>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rPr>
              <w:t>第一个信封（商务及技术文件）评分分值构成：</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施工组织设计：</w:t>
            </w:r>
            <w:r>
              <w:rPr>
                <w:rFonts w:hint="eastAsia" w:ascii="仿宋" w:hAnsi="仿宋" w:eastAsia="仿宋" w:cs="仿宋"/>
                <w:sz w:val="24"/>
                <w:szCs w:val="24"/>
                <w:lang w:val="en-US" w:eastAsia="zh-CN"/>
              </w:rPr>
              <w:t>3</w:t>
            </w:r>
            <w:r>
              <w:rPr>
                <w:rFonts w:hint="eastAsia" w:ascii="仿宋" w:hAnsi="仿宋" w:eastAsia="仿宋" w:cs="仿宋"/>
                <w:sz w:val="24"/>
                <w:szCs w:val="24"/>
              </w:rPr>
              <w:t>0 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主要人员：</w:t>
            </w:r>
            <w:r>
              <w:rPr>
                <w:rFonts w:hint="eastAsia" w:ascii="仿宋" w:hAnsi="仿宋" w:eastAsia="仿宋" w:cs="仿宋"/>
                <w:sz w:val="24"/>
                <w:szCs w:val="24"/>
                <w:lang w:val="en-US" w:eastAsia="zh-CN"/>
              </w:rPr>
              <w:t>8</w:t>
            </w:r>
            <w:r>
              <w:rPr>
                <w:rFonts w:hint="eastAsia" w:ascii="仿宋" w:hAnsi="仿宋" w:eastAsia="仿宋" w:cs="仿宋"/>
                <w:sz w:val="24"/>
                <w:szCs w:val="24"/>
              </w:rPr>
              <w:t>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企业信用评价：</w:t>
            </w:r>
            <w:r>
              <w:rPr>
                <w:rFonts w:hint="eastAsia" w:ascii="仿宋" w:hAnsi="仿宋" w:eastAsia="仿宋" w:cs="仿宋"/>
                <w:sz w:val="24"/>
                <w:szCs w:val="24"/>
                <w:lang w:val="en-US" w:eastAsia="zh-CN"/>
              </w:rPr>
              <w:t>2</w:t>
            </w:r>
            <w:r>
              <w:rPr>
                <w:rFonts w:hint="eastAsia" w:ascii="仿宋" w:hAnsi="仿宋" w:eastAsia="仿宋" w:cs="仿宋"/>
                <w:sz w:val="24"/>
                <w:szCs w:val="24"/>
              </w:rPr>
              <w:t>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对招标人的优惠及服务承诺：</w:t>
            </w:r>
            <w:r>
              <w:rPr>
                <w:rFonts w:hint="eastAsia" w:ascii="仿宋" w:hAnsi="仿宋" w:eastAsia="仿宋" w:cs="仿宋"/>
                <w:sz w:val="24"/>
                <w:szCs w:val="24"/>
                <w:lang w:val="en-US" w:eastAsia="zh-CN"/>
              </w:rPr>
              <w:t>7</w:t>
            </w:r>
            <w:r>
              <w:rPr>
                <w:rFonts w:hint="eastAsia" w:ascii="仿宋" w:hAnsi="仿宋" w:eastAsia="仿宋" w:cs="仿宋"/>
                <w:sz w:val="24"/>
                <w:szCs w:val="24"/>
              </w:rPr>
              <w:t>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综合评价：3分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第二个信封（报价文件）评分分值构成：</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评标价：50分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政策加分：最高2.5分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13" w:type="dxa"/>
          <w:trHeight w:val="8856" w:hRule="atLeast"/>
        </w:trPr>
        <w:tc>
          <w:tcPr>
            <w:tcW w:w="2122" w:type="dxa"/>
            <w:gridSpan w:val="4"/>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2.2.2</w:t>
            </w:r>
          </w:p>
        </w:tc>
        <w:tc>
          <w:tcPr>
            <w:tcW w:w="2504" w:type="dxa"/>
            <w:gridSpan w:val="5"/>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评标基准价计算方法</w:t>
            </w:r>
          </w:p>
        </w:tc>
        <w:tc>
          <w:tcPr>
            <w:tcW w:w="4660" w:type="dxa"/>
            <w:gridSpan w:val="7"/>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rPr>
              <w:t>评标基准价的计算：在开标现场，招标人将当场计算并宣布评标基准价。</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（1）评标价的确定：</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评标价＝投标函文字报价</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（2）评标价平均值的计算：</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除按第二章“投标人须知”第 5.2.4 项规定开标现场被宣布为不进入评标基准价计算的投标报价之外，所有投标人的评标价去掉一个最高值和一个最低值后的算术平均值即为评标价平均值（如果参与评标价平均值计算的有效投标人少于5家时（不包含5家），则计算评标价平均值时不去掉最高值和最低值）；</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（3）评标基准价的确定：</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将评标价平均值直接作为评标基准价。</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在评标过程中，评标委员会应对招标人计算的 评标基准价进行复核，存在计算错误的应予以修正并在评标报告中作出说明。除此之外，评标基准价在整个评标期间保持不变，不随任何因素发生变化。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7" w:hRule="atLeast"/>
        </w:trPr>
        <w:tc>
          <w:tcPr>
            <w:tcW w:w="2121" w:type="dxa"/>
            <w:gridSpan w:val="3"/>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2.2.3</w:t>
            </w:r>
          </w:p>
        </w:tc>
        <w:tc>
          <w:tcPr>
            <w:tcW w:w="3783" w:type="dxa"/>
            <w:gridSpan w:val="8"/>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评标价的偏差率计算公式</w:t>
            </w:r>
          </w:p>
        </w:tc>
        <w:tc>
          <w:tcPr>
            <w:tcW w:w="3395" w:type="dxa"/>
            <w:gridSpan w:val="7"/>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rPr>
              <w:t>偏差率=100%×（投标人评标价－评标基准价）/评标基准价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56" w:type="dxa"/>
            <w:gridSpan w:val="10"/>
            <w:vAlign w:val="top"/>
          </w:tcPr>
          <w:p>
            <w:pPr>
              <w:bidi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评分因素与权重分值</w:t>
            </w:r>
          </w:p>
        </w:tc>
        <w:tc>
          <w:tcPr>
            <w:tcW w:w="3543" w:type="dxa"/>
            <w:gridSpan w:val="8"/>
            <w:vAlign w:val="top"/>
          </w:tcPr>
          <w:p>
            <w:pPr>
              <w:bidi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评分标准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94" w:hRule="atLeast"/>
        </w:trPr>
        <w:tc>
          <w:tcPr>
            <w:tcW w:w="1372" w:type="dxa"/>
            <w:gridSpan w:val="2"/>
            <w:tcBorders>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条款号</w:t>
            </w:r>
          </w:p>
        </w:tc>
        <w:tc>
          <w:tcPr>
            <w:tcW w:w="959" w:type="dxa"/>
            <w:gridSpan w:val="3"/>
            <w:tcBorders>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评分因素</w:t>
            </w:r>
          </w:p>
        </w:tc>
        <w:tc>
          <w:tcPr>
            <w:tcW w:w="810" w:type="dxa"/>
            <w:tcBorders>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评分因 素权重</w:t>
            </w:r>
          </w:p>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分值</w:t>
            </w:r>
          </w:p>
        </w:tc>
        <w:tc>
          <w:tcPr>
            <w:tcW w:w="2763" w:type="dxa"/>
            <w:gridSpan w:val="5"/>
            <w:tcBorders>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各评分因素细分项</w:t>
            </w:r>
          </w:p>
        </w:tc>
        <w:tc>
          <w:tcPr>
            <w:tcW w:w="3395" w:type="dxa"/>
            <w:gridSpan w:val="7"/>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评分标准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1" w:hRule="atLeast"/>
        </w:trPr>
        <w:tc>
          <w:tcPr>
            <w:tcW w:w="1372" w:type="dxa"/>
            <w:gridSpan w:val="2"/>
            <w:vMerge w:val="restart"/>
            <w:tcBorders>
              <w:top w:val="single" w:color="auto" w:sz="4" w:space="0"/>
              <w:left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2.2.4</w:t>
            </w:r>
          </w:p>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959" w:type="dxa"/>
            <w:gridSpan w:val="3"/>
            <w:vMerge w:val="restart"/>
            <w:tcBorders>
              <w:top w:val="single" w:color="auto" w:sz="4" w:space="0"/>
              <w:left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施工组织设计</w:t>
            </w:r>
          </w:p>
        </w:tc>
        <w:tc>
          <w:tcPr>
            <w:tcW w:w="810" w:type="dxa"/>
            <w:vMerge w:val="restart"/>
            <w:tcBorders>
              <w:top w:val="single" w:color="auto" w:sz="4" w:space="0"/>
              <w:left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0分</w:t>
            </w:r>
          </w:p>
        </w:tc>
        <w:tc>
          <w:tcPr>
            <w:tcW w:w="2763" w:type="dxa"/>
            <w:gridSpan w:val="5"/>
            <w:tcBorders>
              <w:top w:val="single" w:color="auto" w:sz="4" w:space="0"/>
              <w:left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rPr>
              <w:t>总体施工组织布置及规划</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5分</w:t>
            </w:r>
            <w:r>
              <w:rPr>
                <w:rFonts w:hint="eastAsia" w:ascii="仿宋" w:hAnsi="仿宋" w:eastAsia="仿宋" w:cs="仿宋"/>
                <w:sz w:val="24"/>
                <w:szCs w:val="24"/>
                <w:lang w:eastAsia="zh-CN"/>
              </w:rPr>
              <w:t>）</w:t>
            </w:r>
          </w:p>
        </w:tc>
        <w:tc>
          <w:tcPr>
            <w:tcW w:w="3395" w:type="dxa"/>
            <w:gridSpan w:val="7"/>
            <w:vMerge w:val="restart"/>
            <w:tcBorders>
              <w:left w:val="single" w:color="auto" w:sz="4" w:space="0"/>
            </w:tcBorders>
            <w:vAlign w:val="center"/>
          </w:tcPr>
          <w:p>
            <w:pPr>
              <w:bidi w:val="0"/>
              <w:spacing w:line="360" w:lineRule="auto"/>
              <w:jc w:val="both"/>
              <w:rPr>
                <w:rFonts w:hint="eastAsia" w:ascii="仿宋" w:hAnsi="仿宋" w:eastAsia="仿宋" w:cs="仿宋"/>
                <w:sz w:val="24"/>
                <w:szCs w:val="24"/>
              </w:rPr>
            </w:pPr>
            <w:r>
              <w:rPr>
                <w:rFonts w:hint="eastAsia" w:ascii="仿宋" w:hAnsi="仿宋" w:eastAsia="仿宋" w:cs="仿宋"/>
                <w:sz w:val="24"/>
                <w:szCs w:val="24"/>
              </w:rPr>
              <w:t>1、施工组织设计评分因素细分项有该项组织措施即得该项分值的60%，缺项则本项不得分。</w:t>
            </w:r>
          </w:p>
          <w:p>
            <w:pPr>
              <w:bidi w:val="0"/>
              <w:spacing w:line="360" w:lineRule="auto"/>
              <w:jc w:val="both"/>
              <w:rPr>
                <w:rFonts w:hint="eastAsia" w:ascii="仿宋" w:hAnsi="仿宋" w:eastAsia="仿宋" w:cs="仿宋"/>
                <w:sz w:val="24"/>
                <w:szCs w:val="24"/>
              </w:rPr>
            </w:pPr>
            <w:r>
              <w:rPr>
                <w:rFonts w:hint="eastAsia" w:ascii="仿宋" w:hAnsi="仿宋" w:eastAsia="仿宋" w:cs="仿宋"/>
                <w:sz w:val="24"/>
                <w:szCs w:val="24"/>
              </w:rPr>
              <w:t>2、施工组织设计打分保留小数点后一位，投标人的施工组织设计得分分值计算保留小数点后两位，小数点后第三位“四舍五入”。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7" w:hRule="atLeast"/>
        </w:trPr>
        <w:tc>
          <w:tcPr>
            <w:tcW w:w="1372" w:type="dxa"/>
            <w:gridSpan w:val="2"/>
            <w:vMerge w:val="continue"/>
            <w:tcBorders>
              <w:top w:val="single" w:color="auto" w:sz="4" w:space="0"/>
              <w:left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vMerge w:val="continue"/>
            <w:tcBorders>
              <w:top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p>
        </w:tc>
        <w:tc>
          <w:tcPr>
            <w:tcW w:w="2763" w:type="dxa"/>
            <w:gridSpan w:val="5"/>
            <w:tcBorders>
              <w:top w:val="single" w:color="auto" w:sz="4" w:space="0"/>
              <w:lef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主要工程项目的施工方案、方法与技术措施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5分</w:t>
            </w:r>
            <w:r>
              <w:rPr>
                <w:rFonts w:hint="eastAsia" w:ascii="仿宋" w:hAnsi="仿宋" w:eastAsia="仿宋" w:cs="仿宋"/>
                <w:sz w:val="24"/>
                <w:szCs w:val="24"/>
                <w:lang w:eastAsia="zh-CN"/>
              </w:rPr>
              <w:t>）</w:t>
            </w:r>
          </w:p>
        </w:tc>
        <w:tc>
          <w:tcPr>
            <w:tcW w:w="3395" w:type="dxa"/>
            <w:gridSpan w:val="7"/>
            <w:vMerge w:val="continue"/>
            <w:vAlign w:val="center"/>
          </w:tcPr>
          <w:p>
            <w:pPr>
              <w:bidi w:val="0"/>
              <w:spacing w:line="360" w:lineRule="auto"/>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6" w:hRule="atLeast"/>
        </w:trPr>
        <w:tc>
          <w:tcPr>
            <w:tcW w:w="1372" w:type="dxa"/>
            <w:gridSpan w:val="2"/>
            <w:vMerge w:val="continue"/>
            <w:tcBorders>
              <w:top w:val="single" w:color="auto" w:sz="4" w:space="0"/>
              <w:left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vMerge w:val="continue"/>
            <w:tcBorders>
              <w:top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p>
        </w:tc>
        <w:tc>
          <w:tcPr>
            <w:tcW w:w="2763" w:type="dxa"/>
            <w:gridSpan w:val="5"/>
            <w:tcBorders>
              <w:lef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施工主要机械设备及人力资源配置</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5分</w:t>
            </w:r>
            <w:r>
              <w:rPr>
                <w:rFonts w:hint="eastAsia" w:ascii="仿宋" w:hAnsi="仿宋" w:eastAsia="仿宋" w:cs="仿宋"/>
                <w:sz w:val="24"/>
                <w:szCs w:val="24"/>
                <w:lang w:eastAsia="zh-CN"/>
              </w:rPr>
              <w:t>）</w:t>
            </w:r>
          </w:p>
        </w:tc>
        <w:tc>
          <w:tcPr>
            <w:tcW w:w="3395" w:type="dxa"/>
            <w:gridSpan w:val="7"/>
            <w:vMerge w:val="continue"/>
            <w:vAlign w:val="center"/>
          </w:tcPr>
          <w:p>
            <w:pPr>
              <w:bidi w:val="0"/>
              <w:spacing w:line="360" w:lineRule="auto"/>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91" w:hRule="atLeast"/>
        </w:trPr>
        <w:tc>
          <w:tcPr>
            <w:tcW w:w="1372" w:type="dxa"/>
            <w:gridSpan w:val="2"/>
            <w:vMerge w:val="continue"/>
            <w:tcBorders>
              <w:top w:val="single" w:color="auto" w:sz="4" w:space="0"/>
              <w:left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vMerge w:val="continue"/>
            <w:tcBorders>
              <w:top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p>
        </w:tc>
        <w:tc>
          <w:tcPr>
            <w:tcW w:w="2763" w:type="dxa"/>
            <w:gridSpan w:val="5"/>
            <w:tcBorders>
              <w:lef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工期保证体系、工程质量管理、安全生产管理体系及保证措施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5分</w:t>
            </w:r>
            <w:r>
              <w:rPr>
                <w:rFonts w:hint="eastAsia" w:ascii="仿宋" w:hAnsi="仿宋" w:eastAsia="仿宋" w:cs="仿宋"/>
                <w:sz w:val="24"/>
                <w:szCs w:val="24"/>
                <w:lang w:eastAsia="zh-CN"/>
              </w:rPr>
              <w:t>）</w:t>
            </w:r>
          </w:p>
        </w:tc>
        <w:tc>
          <w:tcPr>
            <w:tcW w:w="3395" w:type="dxa"/>
            <w:gridSpan w:val="7"/>
            <w:vMerge w:val="continue"/>
            <w:vAlign w:val="center"/>
          </w:tcPr>
          <w:p>
            <w:pPr>
              <w:bidi w:val="0"/>
              <w:spacing w:line="360" w:lineRule="auto"/>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47" w:hRule="atLeast"/>
        </w:trPr>
        <w:tc>
          <w:tcPr>
            <w:tcW w:w="1372" w:type="dxa"/>
            <w:gridSpan w:val="2"/>
            <w:vMerge w:val="continue"/>
            <w:tcBorders>
              <w:top w:val="single" w:color="auto" w:sz="4" w:space="0"/>
              <w:left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vMerge w:val="continue"/>
            <w:tcBorders>
              <w:top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p>
        </w:tc>
        <w:tc>
          <w:tcPr>
            <w:tcW w:w="2763" w:type="dxa"/>
            <w:gridSpan w:val="5"/>
            <w:tcBorders>
              <w:lef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环境保护、水土保持、文明施工、文物保护保证体系及保证措施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5分</w:t>
            </w:r>
            <w:r>
              <w:rPr>
                <w:rFonts w:hint="eastAsia" w:ascii="仿宋" w:hAnsi="仿宋" w:eastAsia="仿宋" w:cs="仿宋"/>
                <w:sz w:val="24"/>
                <w:szCs w:val="24"/>
                <w:lang w:eastAsia="zh-CN"/>
              </w:rPr>
              <w:t>）</w:t>
            </w:r>
          </w:p>
        </w:tc>
        <w:tc>
          <w:tcPr>
            <w:tcW w:w="3395" w:type="dxa"/>
            <w:gridSpan w:val="7"/>
            <w:vMerge w:val="continue"/>
            <w:vAlign w:val="center"/>
          </w:tcPr>
          <w:p>
            <w:pPr>
              <w:bidi w:val="0"/>
              <w:spacing w:line="360" w:lineRule="auto"/>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6" w:hRule="atLeast"/>
        </w:trPr>
        <w:tc>
          <w:tcPr>
            <w:tcW w:w="1372" w:type="dxa"/>
            <w:gridSpan w:val="2"/>
            <w:vMerge w:val="continue"/>
            <w:tcBorders>
              <w:top w:val="single" w:color="auto" w:sz="4" w:space="0"/>
              <w:left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vMerge w:val="continue"/>
            <w:tcBorders>
              <w:top w:val="single" w:color="auto" w:sz="4" w:space="0"/>
              <w:bottom w:val="single" w:color="auto" w:sz="4" w:space="0"/>
              <w:right w:val="single" w:color="auto" w:sz="4" w:space="0"/>
            </w:tcBorders>
            <w:vAlign w:val="center"/>
          </w:tcPr>
          <w:p>
            <w:pPr>
              <w:bidi w:val="0"/>
              <w:spacing w:line="360" w:lineRule="auto"/>
              <w:jc w:val="center"/>
              <w:rPr>
                <w:rFonts w:hint="eastAsia" w:ascii="仿宋" w:hAnsi="仿宋" w:eastAsia="仿宋" w:cs="仿宋"/>
                <w:sz w:val="24"/>
                <w:szCs w:val="24"/>
              </w:rPr>
            </w:pPr>
          </w:p>
        </w:tc>
        <w:tc>
          <w:tcPr>
            <w:tcW w:w="2763" w:type="dxa"/>
            <w:gridSpan w:val="5"/>
            <w:tcBorders>
              <w:left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项目风险预测与防范，事故应急预案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5分</w:t>
            </w:r>
            <w:r>
              <w:rPr>
                <w:rFonts w:hint="eastAsia" w:ascii="仿宋" w:hAnsi="仿宋" w:eastAsia="仿宋" w:cs="仿宋"/>
                <w:sz w:val="24"/>
                <w:szCs w:val="24"/>
                <w:lang w:eastAsia="zh-CN"/>
              </w:rPr>
              <w:t>）</w:t>
            </w:r>
          </w:p>
        </w:tc>
        <w:tc>
          <w:tcPr>
            <w:tcW w:w="3395" w:type="dxa"/>
            <w:gridSpan w:val="7"/>
            <w:vMerge w:val="continue"/>
            <w:vAlign w:val="center"/>
          </w:tcPr>
          <w:p>
            <w:pPr>
              <w:bidi w:val="0"/>
              <w:spacing w:line="360" w:lineRule="auto"/>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16" w:type="dxa"/>
          <w:trHeight w:val="997" w:hRule="atLeast"/>
        </w:trPr>
        <w:tc>
          <w:tcPr>
            <w:tcW w:w="1372" w:type="dxa"/>
            <w:gridSpan w:val="2"/>
            <w:vMerge w:val="restart"/>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2.2.4</w:t>
            </w:r>
          </w:p>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959" w:type="dxa"/>
            <w:gridSpan w:val="3"/>
            <w:vMerge w:val="restart"/>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主要人员</w:t>
            </w:r>
          </w:p>
        </w:tc>
        <w:tc>
          <w:tcPr>
            <w:tcW w:w="810" w:type="dxa"/>
            <w:vMerge w:val="restart"/>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分</w:t>
            </w:r>
          </w:p>
        </w:tc>
        <w:tc>
          <w:tcPr>
            <w:tcW w:w="2763" w:type="dxa"/>
            <w:gridSpan w:val="5"/>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项目经理</w:t>
            </w:r>
          </w:p>
        </w:tc>
        <w:tc>
          <w:tcPr>
            <w:tcW w:w="720" w:type="dxa"/>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2分</w:t>
            </w:r>
          </w:p>
        </w:tc>
        <w:tc>
          <w:tcPr>
            <w:tcW w:w="2659" w:type="dxa"/>
            <w:gridSpan w:val="2"/>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rPr>
              <w:t>项目经理满足资格审查要求的得2分。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16" w:type="dxa"/>
          <w:trHeight w:val="1362" w:hRule="atLeast"/>
        </w:trPr>
        <w:tc>
          <w:tcPr>
            <w:tcW w:w="1372" w:type="dxa"/>
            <w:gridSpan w:val="2"/>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2763" w:type="dxa"/>
            <w:gridSpan w:val="5"/>
            <w:vAlign w:val="center"/>
          </w:tcPr>
          <w:p>
            <w:pPr>
              <w:bidi w:val="0"/>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项目总工</w:t>
            </w:r>
          </w:p>
        </w:tc>
        <w:tc>
          <w:tcPr>
            <w:tcW w:w="720" w:type="dxa"/>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 分</w:t>
            </w:r>
          </w:p>
        </w:tc>
        <w:tc>
          <w:tcPr>
            <w:tcW w:w="2659" w:type="dxa"/>
            <w:gridSpan w:val="2"/>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项目总工</w:t>
            </w:r>
            <w:r>
              <w:rPr>
                <w:rFonts w:hint="eastAsia" w:ascii="仿宋" w:hAnsi="仿宋" w:eastAsia="仿宋" w:cs="仿宋"/>
                <w:sz w:val="24"/>
                <w:szCs w:val="24"/>
              </w:rPr>
              <w:t>满足资格审查要求的得2分。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16" w:type="dxa"/>
          <w:trHeight w:val="974" w:hRule="atLeast"/>
        </w:trPr>
        <w:tc>
          <w:tcPr>
            <w:tcW w:w="1372" w:type="dxa"/>
            <w:gridSpan w:val="2"/>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vMerge w:val="continue"/>
            <w:tcBorders>
              <w:top w:val="single" w:color="auto" w:sz="4" w:space="0"/>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2763" w:type="dxa"/>
            <w:gridSpan w:val="5"/>
            <w:vAlign w:val="center"/>
          </w:tcPr>
          <w:p>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其他人员</w:t>
            </w:r>
          </w:p>
        </w:tc>
        <w:tc>
          <w:tcPr>
            <w:tcW w:w="720" w:type="dxa"/>
            <w:vAlign w:val="center"/>
          </w:tcPr>
          <w:p>
            <w:pPr>
              <w:bidi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4分</w:t>
            </w:r>
          </w:p>
        </w:tc>
        <w:tc>
          <w:tcPr>
            <w:tcW w:w="2659" w:type="dxa"/>
            <w:gridSpan w:val="2"/>
            <w:vAlign w:val="top"/>
          </w:tcPr>
          <w:p>
            <w:pPr>
              <w:bidi w:val="0"/>
              <w:spacing w:line="360" w:lineRule="auto"/>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项目其他人员：专职安全员（交安C证或建安C证）、施工员、材料员、质量员、资料员配备齐全得4分，缺项不得分。（投标文件中须附证书原件扫描件）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4"/>
          <w:wAfter w:w="16" w:type="dxa"/>
          <w:trHeight w:val="4021" w:hRule="atLeast"/>
        </w:trPr>
        <w:tc>
          <w:tcPr>
            <w:tcW w:w="1372" w:type="dxa"/>
            <w:gridSpan w:val="2"/>
            <w:vMerge w:val="restart"/>
            <w:tcBorders>
              <w:top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2.2.4</w:t>
            </w:r>
          </w:p>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959" w:type="dxa"/>
            <w:gridSpan w:val="3"/>
            <w:tcBorders>
              <w:top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评标价</w:t>
            </w:r>
          </w:p>
        </w:tc>
        <w:tc>
          <w:tcPr>
            <w:tcW w:w="810" w:type="dxa"/>
            <w:tcBorders>
              <w:top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50 分</w:t>
            </w:r>
          </w:p>
        </w:tc>
        <w:tc>
          <w:tcPr>
            <w:tcW w:w="6142" w:type="dxa"/>
            <w:gridSpan w:val="8"/>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rPr>
              <w:t>评标价得分计算公式示例：</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（1）如果投标人的评标价&gt;评标基准价，则评标价得分＝F</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-偏差率×100×E1；</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（2）如果投标人的评标价≤评标基准价，则评标价得分=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F＋偏差率×100×E2。</w:t>
            </w:r>
          </w:p>
          <w:p>
            <w:pPr>
              <w:bidi w:val="0"/>
              <w:spacing w:line="360" w:lineRule="auto"/>
              <w:rPr>
                <w:rFonts w:hint="eastAsia" w:ascii="仿宋" w:hAnsi="仿宋" w:eastAsia="仿宋" w:cs="仿宋"/>
                <w:sz w:val="24"/>
                <w:szCs w:val="24"/>
                <w:highlight w:val="cyan"/>
              </w:rPr>
            </w:pPr>
            <w:r>
              <w:rPr>
                <w:rFonts w:hint="eastAsia" w:ascii="仿宋" w:hAnsi="仿宋" w:eastAsia="仿宋" w:cs="仿宋"/>
                <w:sz w:val="24"/>
                <w:szCs w:val="24"/>
              </w:rPr>
              <w:t>其中：F是评标价所占的权重分值， E1 是评标价每高于评标基准价一个百分点的扣</w:t>
            </w:r>
            <w:r>
              <w:rPr>
                <w:rFonts w:hint="eastAsia" w:ascii="仿宋" w:hAnsi="仿宋" w:eastAsia="仿宋" w:cs="仿宋"/>
                <w:sz w:val="24"/>
                <w:szCs w:val="24"/>
                <w:highlight w:val="none"/>
              </w:rPr>
              <w:t>分值， E2 是评标价每低于评标基准价一个百分点的扣分值；</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F=50，E1=0.1，E2=0.05。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13" w:type="dxa"/>
          <w:trHeight w:val="2347" w:hRule="atLeast"/>
        </w:trPr>
        <w:tc>
          <w:tcPr>
            <w:tcW w:w="1372" w:type="dxa"/>
            <w:gridSpan w:val="2"/>
            <w:vMerge w:val="continue"/>
            <w:vAlign w:val="center"/>
          </w:tcPr>
          <w:p>
            <w:pPr>
              <w:bidi w:val="0"/>
              <w:spacing w:line="360" w:lineRule="auto"/>
              <w:jc w:val="center"/>
              <w:rPr>
                <w:rFonts w:hint="eastAsia" w:ascii="仿宋" w:hAnsi="仿宋" w:eastAsia="仿宋" w:cs="仿宋"/>
                <w:sz w:val="24"/>
                <w:szCs w:val="24"/>
              </w:rPr>
            </w:pPr>
          </w:p>
        </w:tc>
        <w:tc>
          <w:tcPr>
            <w:tcW w:w="959" w:type="dxa"/>
            <w:gridSpan w:val="3"/>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中小企业扶持政策</w:t>
            </w:r>
          </w:p>
        </w:tc>
        <w:tc>
          <w:tcPr>
            <w:tcW w:w="810" w:type="dxa"/>
            <w:vAlign w:val="center"/>
          </w:tcPr>
          <w:p>
            <w:pPr>
              <w:bidi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2.5分</w:t>
            </w:r>
          </w:p>
        </w:tc>
        <w:tc>
          <w:tcPr>
            <w:tcW w:w="6145" w:type="dxa"/>
            <w:gridSpan w:val="10"/>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1、本项目支持中小企业（监狱企业、残疾人福利性单位）采购，根据财政部工业和信息化部《政府采购促进中小企业发展管理办法》〔2020〕46号文和《洛阳市财政局关于进一步加大政府采购支持中小企业力度的通知》洛财购〔2022〕6号文的规定，投标人为小微企业的，在投标报价得分的基础上增加其价格得分的5%作为其价格分，计算公式如下：</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小微企业扶持政策得分=采用原报价评审得分×5%</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2、大中型企业向小微企业分包，并且协议约定小微企业的合同份额占到合同金额30%以上的，评标时应在采用原报价进行评分的基础上增加其价格得分的2%，计算公式如下：</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小微企业扶持政策得分=采用原报价评审得分×2%</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注：1、小微企业参加政府采购活动，应当如实出具招标文件规定格式的《中小企业声明函》，否则不得享受相关中小企业扶持政策。2、提供声明函内容不实的，属于弄虚作假骗取中标，依照《中华人民共和国招标投标法》等国家有关规定追究相应责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2"/>
          <w:wAfter w:w="13" w:type="dxa"/>
          <w:trHeight w:val="1859" w:hRule="atLeast"/>
        </w:trPr>
        <w:tc>
          <w:tcPr>
            <w:tcW w:w="1372" w:type="dxa"/>
            <w:gridSpan w:val="2"/>
            <w:vMerge w:val="restart"/>
            <w:tcBorders>
              <w:bottom w:val="nil"/>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2.2.4</w:t>
            </w:r>
          </w:p>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959" w:type="dxa"/>
            <w:gridSpan w:val="3"/>
            <w:vMerge w:val="restart"/>
            <w:tcBorders>
              <w:bottom w:val="nil"/>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其他因素</w:t>
            </w:r>
          </w:p>
        </w:tc>
        <w:tc>
          <w:tcPr>
            <w:tcW w:w="810" w:type="dxa"/>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技术能力</w:t>
            </w:r>
          </w:p>
        </w:tc>
        <w:tc>
          <w:tcPr>
            <w:tcW w:w="405" w:type="dxa"/>
            <w:vAlign w:val="center"/>
          </w:tcPr>
          <w:p>
            <w:pPr>
              <w:bidi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分</w:t>
            </w:r>
          </w:p>
        </w:tc>
        <w:tc>
          <w:tcPr>
            <w:tcW w:w="5740" w:type="dxa"/>
            <w:gridSpan w:val="9"/>
            <w:vAlign w:val="top"/>
          </w:tcPr>
          <w:p>
            <w:pPr>
              <w:bidi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投投标人须提供第三方征信机构出具的AAA级信用证书或具有公路工程施工范围的五星级售后服务认证证书，得2分。没有不得分（投标文件中须附证书原件扫描件）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14" w:type="dxa"/>
          <w:trHeight w:val="2323" w:hRule="atLeast"/>
        </w:trPr>
        <w:tc>
          <w:tcPr>
            <w:tcW w:w="1372" w:type="dxa"/>
            <w:gridSpan w:val="2"/>
            <w:vMerge w:val="continue"/>
            <w:tcBorders>
              <w:top w:val="nil"/>
              <w:bottom w:val="nil"/>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nil"/>
              <w:bottom w:val="nil"/>
            </w:tcBorders>
            <w:vAlign w:val="center"/>
          </w:tcPr>
          <w:p>
            <w:pPr>
              <w:bidi w:val="0"/>
              <w:spacing w:line="360" w:lineRule="auto"/>
              <w:jc w:val="center"/>
              <w:rPr>
                <w:rFonts w:hint="eastAsia" w:ascii="仿宋" w:hAnsi="仿宋" w:eastAsia="仿宋" w:cs="仿宋"/>
                <w:sz w:val="24"/>
                <w:szCs w:val="24"/>
              </w:rPr>
            </w:pPr>
          </w:p>
        </w:tc>
        <w:tc>
          <w:tcPr>
            <w:tcW w:w="810" w:type="dxa"/>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对招标 人的优 惠及服务承诺</w:t>
            </w:r>
          </w:p>
        </w:tc>
        <w:tc>
          <w:tcPr>
            <w:tcW w:w="405" w:type="dxa"/>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分</w:t>
            </w:r>
          </w:p>
        </w:tc>
        <w:tc>
          <w:tcPr>
            <w:tcW w:w="5739" w:type="dxa"/>
            <w:gridSpan w:val="8"/>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rPr>
              <w:t>（1）保证项目施工过程中不会因为环保问题，造成停</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工或其他损失。0-</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pPr>
              <w:bidi w:val="0"/>
              <w:spacing w:line="360" w:lineRule="auto"/>
              <w:rPr>
                <w:rFonts w:hint="eastAsia" w:ascii="仿宋" w:hAnsi="仿宋" w:eastAsia="仿宋" w:cs="仿宋"/>
                <w:sz w:val="24"/>
                <w:szCs w:val="24"/>
              </w:rPr>
            </w:pPr>
            <w:r>
              <w:rPr>
                <w:rFonts w:hint="eastAsia" w:ascii="仿宋" w:hAnsi="仿宋" w:eastAsia="仿宋" w:cs="仿宋"/>
                <w:sz w:val="24"/>
                <w:szCs w:val="24"/>
              </w:rPr>
              <w:t>（2）保证不拖欠工人工资，不造成上访事件。施工期  间遇突发事件，能负责协调内部、外部关系并处置合理、妥善的。 0-</w:t>
            </w:r>
            <w:r>
              <w:rPr>
                <w:rFonts w:hint="eastAsia" w:ascii="仿宋" w:hAnsi="仿宋" w:eastAsia="仿宋" w:cs="仿宋"/>
                <w:sz w:val="24"/>
                <w:szCs w:val="24"/>
                <w:lang w:val="en-US" w:eastAsia="zh-CN"/>
              </w:rPr>
              <w:t>4</w:t>
            </w:r>
            <w:r>
              <w:rPr>
                <w:rFonts w:hint="eastAsia" w:ascii="仿宋" w:hAnsi="仿宋" w:eastAsia="仿宋" w:cs="仿宋"/>
                <w:sz w:val="24"/>
                <w:szCs w:val="24"/>
              </w:rP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14" w:type="dxa"/>
          <w:trHeight w:val="974" w:hRule="atLeast"/>
        </w:trPr>
        <w:tc>
          <w:tcPr>
            <w:tcW w:w="1372" w:type="dxa"/>
            <w:gridSpan w:val="2"/>
            <w:vMerge w:val="continue"/>
            <w:tcBorders>
              <w:top w:val="nil"/>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959" w:type="dxa"/>
            <w:gridSpan w:val="3"/>
            <w:vMerge w:val="continue"/>
            <w:tcBorders>
              <w:top w:val="nil"/>
              <w:bottom w:val="single" w:color="auto" w:sz="4" w:space="0"/>
            </w:tcBorders>
            <w:vAlign w:val="center"/>
          </w:tcPr>
          <w:p>
            <w:pPr>
              <w:bidi w:val="0"/>
              <w:spacing w:line="360" w:lineRule="auto"/>
              <w:jc w:val="center"/>
              <w:rPr>
                <w:rFonts w:hint="eastAsia" w:ascii="仿宋" w:hAnsi="仿宋" w:eastAsia="仿宋" w:cs="仿宋"/>
                <w:sz w:val="24"/>
                <w:szCs w:val="24"/>
              </w:rPr>
            </w:pPr>
          </w:p>
        </w:tc>
        <w:tc>
          <w:tcPr>
            <w:tcW w:w="810" w:type="dxa"/>
            <w:tcBorders>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综合评价</w:t>
            </w:r>
          </w:p>
        </w:tc>
        <w:tc>
          <w:tcPr>
            <w:tcW w:w="405" w:type="dxa"/>
            <w:tcBorders>
              <w:bottom w:val="single" w:color="auto" w:sz="4" w:space="0"/>
            </w:tcBorders>
            <w:vAlign w:val="center"/>
          </w:tcPr>
          <w:p>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3分</w:t>
            </w:r>
          </w:p>
        </w:tc>
        <w:tc>
          <w:tcPr>
            <w:tcW w:w="5739" w:type="dxa"/>
            <w:gridSpan w:val="8"/>
            <w:tcBorders>
              <w:bottom w:val="single" w:color="auto" w:sz="4" w:space="0"/>
            </w:tcBorders>
            <w:vAlign w:val="top"/>
          </w:tcPr>
          <w:p>
            <w:pPr>
              <w:bidi w:val="0"/>
              <w:spacing w:line="360" w:lineRule="auto"/>
              <w:rPr>
                <w:rFonts w:hint="eastAsia" w:ascii="仿宋" w:hAnsi="仿宋" w:eastAsia="仿宋" w:cs="仿宋"/>
                <w:sz w:val="24"/>
                <w:szCs w:val="24"/>
              </w:rPr>
            </w:pPr>
            <w:r>
              <w:rPr>
                <w:rFonts w:hint="eastAsia" w:ascii="仿宋" w:hAnsi="仿宋" w:eastAsia="仿宋" w:cs="仿宋"/>
                <w:sz w:val="24"/>
                <w:szCs w:val="24"/>
              </w:rPr>
              <w:t>由评委根据投标人投标文件编制的详实、合理、认真程度等综合评价进行打分。 1-3 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3"/>
          <w:wAfter w:w="14" w:type="dxa"/>
          <w:trHeight w:val="974" w:hRule="atLeast"/>
        </w:trPr>
        <w:tc>
          <w:tcPr>
            <w:tcW w:w="9285" w:type="dxa"/>
            <w:gridSpan w:val="15"/>
            <w:tcBorders>
              <w:top w:val="single" w:color="auto" w:sz="4" w:space="0"/>
              <w:left w:val="single" w:color="auto" w:sz="4" w:space="0"/>
              <w:bottom w:val="single" w:color="auto" w:sz="4" w:space="0"/>
              <w:right w:val="single" w:color="auto" w:sz="4" w:space="0"/>
            </w:tcBorders>
            <w:vAlign w:val="center"/>
          </w:tcPr>
          <w:p>
            <w:pPr>
              <w:bidi w:val="0"/>
              <w:spacing w:line="360" w:lineRule="auto"/>
              <w:rPr>
                <w:rFonts w:hint="eastAsia" w:ascii="仿宋" w:hAnsi="仿宋" w:eastAsia="仿宋" w:cs="仿宋"/>
                <w:szCs w:val="24"/>
              </w:rPr>
            </w:pPr>
            <w:r>
              <w:rPr>
                <w:rFonts w:hint="eastAsia" w:ascii="仿宋" w:hAnsi="仿宋" w:eastAsia="仿宋" w:cs="仿宋"/>
                <w:sz w:val="24"/>
                <w:szCs w:val="28"/>
                <w:lang w:val="en-US" w:eastAsia="zh-CN"/>
              </w:rPr>
              <w:t>注：各评分因素（评标价和履约信誉评分项除外）得分一般不得低于其权重分值的60%，且各评分因素得分应以评标委员会各成员的打分平均值确定。评标委员会成员对某一项评分因素的评分低于权重分值 60%的，应在评标报告中作出说明。</w:t>
            </w:r>
          </w:p>
        </w:tc>
      </w:tr>
    </w:tbl>
    <w:p>
      <w:pPr>
        <w:bidi w:val="0"/>
        <w:spacing w:line="360" w:lineRule="auto"/>
        <w:rPr>
          <w:rFonts w:hint="eastAsia" w:ascii="仿宋" w:hAnsi="仿宋" w:eastAsia="仿宋" w:cs="仿宋"/>
          <w:sz w:val="24"/>
          <w:szCs w:val="24"/>
        </w:rPr>
      </w:pPr>
    </w:p>
    <w:p>
      <w:pPr>
        <w:rPr>
          <w:rFonts w:ascii="Arial" w:hAnsi="Arial" w:eastAsia="Arial" w:cs="Arial"/>
          <w:sz w:val="21"/>
          <w:szCs w:val="21"/>
        </w:rPr>
        <w:sectPr>
          <w:footerReference r:id="rId5" w:type="default"/>
          <w:pgSz w:w="11925" w:h="16860"/>
          <w:pgMar w:top="1095" w:right="1318" w:bottom="910" w:left="1306" w:header="0" w:footer="747" w:gutter="0"/>
          <w:pgNumType w:fmt="decimal" w:start="1"/>
          <w:cols w:space="720" w:num="1"/>
        </w:sect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1.评标方法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本次评标采用综合评分法。评标委员会对满足招标文件实质性要求的投标文件，按照本章第 2.2 款规定的评分标准进行打分，并按得分由高到低顺序推荐中标候选人，或根据招标人授权直接确定中标人，但投标报价低于其成本的除外。综合评分相等时，评标委员会应按照评标办法前附表规定的优先次序推荐中标候选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2.评审标准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2.1初步评审标准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2.1.1形式性评审标准：见评标办法前附表。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2.1.2资格评审标准：见评标办法前附表。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2.1.3响应性评审标准：见评标办法前附表。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2.2分值构成与评分标准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2.2.1 分值构成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（1）施工组织设计：见评标办法前附表；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（2）主要人员：见评标办法前附表；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（3）评标价：见评标办法前附表；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（4）其他评分因素：见评标办法前附表。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2.2.2 评标基准价计算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2.2.3 评标价的偏差率计算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评标价的偏差率计算公式：见评标办法前附表。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2.2.4 评分标准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（1）施工组织设计评分标准：见评标办法前附表；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（2）主要人员评分标准：见评标办法前附表；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（3）评标价评分标准：见评标办法前附表；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（4）其他因素评分标准：见评标办法前附表。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3.评标程序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3.1 第一个信封初步评审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3.1.1 评标委员会可以要求投标人提交第二章“投标人须知 ”第3.5.1 项至第3.5.3 项规定的有关证明和证件的原件扫描件，以便核验。评标委员会依据本章第2.1款规定的标准对投标文件第一个信封（商务及技术文件） 进行初步评审。有一项不符合评审标准的，评标委员会应否决其投标。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3.2第一个信封详细评审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3.2.1评标委员会按本章第 2.2 款规定的量化因素和分值进行打分，并计算出各投标人的商务和技术得分。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（1）按本章第 2.2.4 项（1）目规定的评审因素和分值对施工组织设计部分计算出得分 A；</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（2）按本章第 2.2.4 项（2）目规定的评审因素和分值对主要人员部分计算出得分 B；</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（3）按本章第 2.2.4 项（4）目规定的评审因素和分值对其他部分计算出得分 D。</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3.2.2投标人的商务和技术得分分值计算保留小数点后两位， 小数点后第三位“ 四舍五入 ”。</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3.2.3投标人的商务和技术得分=A+B+D。</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3.3第二个信封开标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第一个信封（商务及技术文件）评审结束后，招标人将按照第二章“投标人须知 ”第5.1款规定的时间和地点对通过投标文件第一个信封（商务及技术文件）评审的投标文件第二个信封（报价文件）进行开标。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3.4第二个信封初步评审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3.4.1评标委员会依据本章第2.1.1项、第2.1.3项规定的评审标准对投标文件第二个信封（报价文件）进行初步评审。有一项不符合评审标准的，评标委员会应否决其投标。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3.4.2投标报价有算术错误的， 评标委员会按以下原则对投标报价进行修正，修正的价格经投标人书面确认后具有约束力。投标人不接受修正价格的，评标委员会应否决其投标。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（1）投标文件中的大写金额与小写金额不一致的，以大写金额为准；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（2）总价金额与依据单价计算出的结果不一致的，以单价金额为准修正总价， 但单价金额小数点有明显错误的除外；</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（3）当单价与数量相乘不等于合价时，以单价计算为准，如果单价有明显的小数点位置差错，应以标出的合价为准，同时对单价予以修正；</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（4）当各子目的合价累计不等于总价时，应以各子目合价累计数为准，修正总价。</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3.4.3工程量清单中的投标报价有其他错误的，评标委员会按以下原则对投标报价进行修正，修正的价格经投标人书面确认后具有约束力。投标人不接受修正价格的，评标委员会应否决其投标。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1）在招标人给定的工程量清单中漏报了某个工程子目的单价、合价或总额价，或所报单价、合价或总额价减少了报价范围，则漏报的工程子目单价、合价和总额价或单价、合价和总额价中减少的报价内容视为已含入其他工程子目的单价、合价和总额价之中。</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在招标人给定的工程量清单中多报了某个工程子目的单价、合价或总额价，或所报单价、合价或总额价增加了报价范围，则从投标报价中扣除多报的工程子目报价或工程子目报价中增加了报价范围的部分报价。</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（3）当单价与数量的乘积与合价（金额）虽然一致，但投标人修改了该子目的工程数量，则其合价按招标人给定的工程数量乘以投标人所报单价予以修正。</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3.4.4修正后的最终投标报价若超过最高投标限价（如有），评标委员会应否决其投标。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3.4.5修正后的最终投标报价仅作为签订合同的一个依据，不参与评标价得分的计算。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3.5第二个信封详细评审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3.5.1评标委员会按本章第 2.2.4（3）目规定的评审因素和分值对评标价计算出得分C。评标价得分分值计算保留小数点后两位，小数点后第三位“四舍五入”。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3.5.2投标人综合得分=投标人的商务和技术得分+C。</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3.5.3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3.6投标文件相关信息的核查</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3.6.1评标委员会应对在评标过程中发现的投标人与投标人之间、投标人与招标人之间存在的串通投标的情形进行评审和认定。投标人存在串通投标、弄虚作假、行贿等违法行为的，评标委员会应否决其投标。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（1）有下列情形之一的，属于投标人相互串通投标：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a.投标人之间协商投标报价等投标文件的实质性内容；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b.投标人之间约定中标人；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c.投标人之间约定部分投标人放弃投标或中标；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d.属于同一集团、协会、商会等组织成员的投标人按照该组织要求协同投标；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e.投标人之间为谋取中标或排斥特定投标人而采取的其他联合行动。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（2）有下列情形之一的，视为投标人相互串通投标：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a.不同投标人的投标文件由同一单位或个人编制；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b.不同投标人委托同一单位或个人办理投标事宜；</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c.不同投标人的投标文件载明的项目管理成员为同一人；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d.不同投标人的投标文件异常一致或投标报价呈规律性差异；</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（3）有下列情形之一的，属于招标人与投标人串通投标：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a.招标人在开标前开启投标文件并将有关信息泄露给其他投标人；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b.招标人直接或间接向投标人泄露标底、评标委员会成员等信息；</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c.招标人明示或暗示投标人压低或抬高投标报价；</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d.招标人授意投标人撤换、修改投标文件；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e.招标人明示或暗示投标人为特定投标人中标提供方便；</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f.招标人与投标人为谋求特定投标人中标而采取的其他串通行为；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（4）投标人有下列情形之一的，属于弄虚作假的行为：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a.使用通过受让或租借等方式获取的资格、资质证书投标；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b.使用伪造、变造的许可证件；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c.提供虚假的财务状况或业绩；</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d.提供虚假的项目负责人或主要技术人员简历、劳动关系证明；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e.提供虚假的信用状况；</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f.其他弄虚作假的行为。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3.7 投标文件的澄清和说明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3.7.1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3.7.2澄清和说明不得超出投标文件的范围或改变投标文件的实质性内容（算术性错误的修正除外）。投标人的书面澄清、说明属于投标文件的组成部分。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3.7.3评标委员会不得暗示或诱导投标人作出澄清、说明，对投标人提交的澄清、说明有疑问的，可以要求投标人进一步澄清或说明，直至满足评标委员会的要求。</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3.7.4凡超出招标文件规定的或给发包人带来未曾要求的利益的变化、偏差或其他因素在评标时不予考虑。</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3.8不得否决投标的情形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投标文件存在第二章“投标人须知 ”第1.12.3 项所列情形的，均视为细微偏差，评标委员会不得否决投标人的投标，应按照第二章“投标人须知”第 1.12.4 项规定的原则处理。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bookmarkStart w:id="95" w:name="bookmark5"/>
      <w:bookmarkEnd w:id="95"/>
      <w:r>
        <w:rPr>
          <w:rFonts w:hint="eastAsia" w:ascii="仿宋" w:hAnsi="仿宋" w:eastAsia="仿宋" w:cs="仿宋"/>
          <w:sz w:val="24"/>
          <w:szCs w:val="28"/>
        </w:rPr>
        <w:t>3.9评标结果</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3.9.1除第二章“投标人须知”前附表授权直接确定中标人外，评标委员会按照得分由高到低的顺序推荐中标候选人，并标明排序。如未否决所有投标的，评标专家将继续评审，最终推荐1-3名中标候选人。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8"/>
        </w:rPr>
      </w:pPr>
      <w:r>
        <w:rPr>
          <w:rFonts w:hint="eastAsia" w:ascii="仿宋" w:hAnsi="仿宋" w:eastAsia="仿宋" w:cs="仿宋"/>
          <w:sz w:val="24"/>
          <w:szCs w:val="28"/>
        </w:rPr>
        <w:t>3.9.2评标委员会完成评标后，应向招标人提交书面评标报告。</w:t>
      </w:r>
    </w:p>
    <w:p>
      <w:pPr>
        <w:bidi w:val="0"/>
        <w:jc w:val="center"/>
        <w:rPr>
          <w:rStyle w:val="51"/>
          <w:rFonts w:hint="eastAsia" w:ascii="仿宋" w:hAnsi="仿宋" w:eastAsia="仿宋" w:cs="仿宋"/>
          <w:b/>
          <w:bCs/>
          <w:i w:val="0"/>
          <w:caps w:val="0"/>
          <w:spacing w:val="0"/>
          <w:w w:val="100"/>
          <w:kern w:val="2"/>
          <w:sz w:val="36"/>
          <w:szCs w:val="36"/>
          <w:lang w:val="en-US" w:eastAsia="zh-CN" w:bidi="ar-SA"/>
        </w:rPr>
      </w:pPr>
      <w:r>
        <w:rPr>
          <w:rStyle w:val="51"/>
          <w:rFonts w:hint="eastAsia" w:ascii="仿宋" w:hAnsi="仿宋" w:eastAsia="仿宋" w:cs="仿宋"/>
          <w:b w:val="0"/>
          <w:i w:val="0"/>
          <w:caps w:val="0"/>
          <w:spacing w:val="0"/>
          <w:w w:val="100"/>
          <w:kern w:val="2"/>
          <w:sz w:val="24"/>
          <w:szCs w:val="24"/>
          <w:u w:val="single"/>
          <w:lang w:val="en-US" w:eastAsia="zh-CN" w:bidi="ar-SA"/>
        </w:rPr>
        <w:br w:type="page"/>
      </w:r>
      <w:bookmarkStart w:id="96" w:name="_Toc26059"/>
      <w:bookmarkStart w:id="97" w:name="_Toc15575"/>
      <w:r>
        <w:rPr>
          <w:rStyle w:val="380"/>
          <w:rFonts w:hint="eastAsia" w:ascii="仿宋" w:hAnsi="仿宋" w:eastAsia="仿宋" w:cs="仿宋"/>
          <w:lang w:val="en-US" w:eastAsia="zh-CN"/>
        </w:rPr>
        <w:t>第四章  合同条款及格式</w:t>
      </w:r>
      <w:bookmarkEnd w:id="96"/>
      <w:bookmarkEnd w:id="97"/>
    </w:p>
    <w:p>
      <w:pPr>
        <w:pStyle w:val="7"/>
        <w:numPr>
          <w:ilvl w:val="0"/>
          <w:numId w:val="0"/>
        </w:numPr>
        <w:spacing w:line="360" w:lineRule="auto"/>
        <w:jc w:val="center"/>
        <w:rPr>
          <w:rFonts w:hint="eastAsia" w:ascii="仿宋" w:hAnsi="仿宋" w:eastAsia="仿宋" w:cs="仿宋"/>
          <w:b/>
          <w:bCs w:val="0"/>
          <w:color w:val="000000"/>
          <w:sz w:val="28"/>
          <w:szCs w:val="28"/>
        </w:rPr>
      </w:pPr>
      <w:bookmarkStart w:id="98" w:name="_Toc20317"/>
      <w:bookmarkStart w:id="99" w:name="_Toc23922"/>
      <w:bookmarkStart w:id="100" w:name="_Toc234382684"/>
      <w:r>
        <w:rPr>
          <w:rFonts w:hint="eastAsia" w:ascii="仿宋" w:hAnsi="仿宋" w:eastAsia="仿宋" w:cs="仿宋"/>
          <w:b/>
          <w:bCs w:val="0"/>
          <w:color w:val="000000"/>
          <w:sz w:val="28"/>
          <w:szCs w:val="28"/>
        </w:rPr>
        <w:t>第一节  通用合同条款</w:t>
      </w:r>
      <w:bookmarkEnd w:id="98"/>
      <w:bookmarkEnd w:id="99"/>
      <w:bookmarkEnd w:id="100"/>
    </w:p>
    <w:p>
      <w:pPr>
        <w:spacing w:line="360" w:lineRule="auto"/>
        <w:jc w:val="center"/>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“通用合同条款”采用《标准施工招标文件》的“通用合同条款”</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最终合同内容以双方约定为准。</w:t>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7"/>
        <w:numPr>
          <w:ilvl w:val="0"/>
          <w:numId w:val="0"/>
        </w:numPr>
        <w:spacing w:line="360" w:lineRule="auto"/>
        <w:jc w:val="center"/>
        <w:rPr>
          <w:rFonts w:hint="eastAsia" w:ascii="仿宋" w:hAnsi="仿宋" w:eastAsia="仿宋" w:cs="仿宋"/>
          <w:b/>
          <w:bCs w:val="0"/>
          <w:color w:val="000000"/>
          <w:sz w:val="28"/>
          <w:szCs w:val="28"/>
          <w:lang w:val="en-US" w:eastAsia="zh-CN"/>
        </w:rPr>
      </w:pPr>
      <w:bookmarkStart w:id="101" w:name="_Toc18177"/>
      <w:r>
        <w:rPr>
          <w:rFonts w:hint="eastAsia" w:ascii="仿宋" w:hAnsi="仿宋" w:eastAsia="仿宋" w:cs="仿宋"/>
          <w:b/>
          <w:bCs w:val="0"/>
          <w:color w:val="000000"/>
          <w:sz w:val="28"/>
          <w:szCs w:val="28"/>
          <w:lang w:val="en-US" w:eastAsia="zh-CN"/>
        </w:rPr>
        <w:t>第二节  专用合同条款</w:t>
      </w:r>
      <w:bookmarkEnd w:id="101"/>
    </w:p>
    <w:p>
      <w:pPr>
        <w:bidi w:val="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A、公路工程专用合同条款</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1．一般约定</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1.1．词语定义</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　　1.1.1合同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第1.1.1.6目细化为：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技术规范：指本合同所约定的技术标准和要求，是合同文件的组成部分。通用合同条款中“技术标准和要求”一词具有相同含义。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第1.1.1.8目细化为：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5.1～表5.5）。</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本项补充第1.1.1.10目：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1.1.1.10补遗书：指发出招标文件之后由招标人向已取得招标文件的投标人发出的、编号的对招标文件所作的澄清、修改书。</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i w:val="0"/>
          <w:caps w:val="0"/>
          <w:spacing w:val="0"/>
          <w:w w:val="100"/>
          <w:kern w:val="2"/>
          <w:sz w:val="24"/>
          <w:szCs w:val="22"/>
          <w:lang w:val="en-US" w:eastAsia="zh-CN" w:bidi="ar-SA"/>
        </w:rPr>
        <w:t>　　1.1.2合同当事人和人员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本项补充第1.1.2.8目：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1.1.2.8承包人项目总工：指由承包人书面委派常驻现场负责管理本合同工程的总工程师或技术总负责人。</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i w:val="0"/>
          <w:caps w:val="0"/>
          <w:spacing w:val="0"/>
          <w:w w:val="100"/>
          <w:kern w:val="2"/>
          <w:sz w:val="24"/>
          <w:szCs w:val="22"/>
          <w:lang w:val="en-US" w:eastAsia="zh-CN" w:bidi="ar-SA"/>
        </w:rPr>
        <w:t>　　1.1.3工程和设备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第1.1.3.4目细化为：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单位工程：指在建设项目中，根据签订的合同，具有独立施工条件的工程。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第1.1.3.10目细化为：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永久占地：指为实施本合同工程而需要的一切永久占用的土地，包括公路两侧路权范围内的用地。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第1.1.3.11目细化为：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临时占地：指为实施本合同工程而需要的一切临时占用的土地，包括施工所用的临时支线、便道、便桥和现场的临时出入通道，以及生产（办公）、生活等临时设施用地等。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本项补充第1.1.3.12目、第1.1.3.13目：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1.1.3.12分部工程：指在单位工程中，按结构部位、路段长度及施工特点或施工任务划分的若干个工程。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1.1.3.13分项工程：指在分部工程中，按不同的施工方法、材料、工序及路段长度等划分的若干个工程。</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i w:val="0"/>
          <w:caps w:val="0"/>
          <w:spacing w:val="0"/>
          <w:w w:val="100"/>
          <w:kern w:val="2"/>
          <w:sz w:val="24"/>
          <w:szCs w:val="22"/>
          <w:lang w:val="en-US" w:eastAsia="zh-CN" w:bidi="ar-SA"/>
        </w:rPr>
        <w:t>　　1.1.6其他</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本项补充第1.1.6.2目～第1.1.6.9目：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1.1.6.2竣工验收：指《公路工程竣（交）工验收办法》中的竣工验收。通用合同条款中“国家验收”一词具有相同含义。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1.1.6.3交工：指《公路工程竣（交）工验收办法》中的交工。通用合同条款中“竣工”一词具有相同含义。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1.1.6.4交工验收：指《公路工程竣（交）工验收办法》中的交工验收。通用合同条款中“竣工验收”一词具有相同含义。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1.1.6.5交工验收证书：指《公路工程竣（交）工验收办法》中的交工验收证书。通用合同条款中“工程接收证书”一词具有相同含义。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1.1.6.6转包：指承包人违反法律和不履行合同规定的责任和义务，将中标工程全部委托或以专业分包的名义将中标工程肢解后全部委托给其他施工企业施工的行为。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1.1.6.7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1.1.6.8劳务分包：指承包人与具有施工劳务资质的劳务企业签订劳务分包合同，由劳务企业提供劳务人员及机具，由承包人统一组织施工、统一控制工程质量、施工进度、材料采购、生产安全的施工行为。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1.1.6.9雇用民工：指承包人与具有相应劳动能力的自然人签订劳动合同，由承包人统一组织管理，从事分项工程施工或配套工程施工的行为。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1.4．合同文件的优先顺序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组成合同的各项文件应互相解释，互为说明。除项目专用合同条款另有约定外，解释合同文件的优先顺序如下：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（1）合同协议书及各种合同附件（含评标期间和合同谈判过程中的澄清文件和补充资料）；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（2）中标通知书；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（3）投标函及投标函附录；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（5）公路工程专用合同条款；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（6）通用合同条款；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（7）工程量清单计量规则；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（8）技术规范；</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（9）图纸；</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（10）已标价工程量清单；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（11）承包人有关人员、设备投入的承诺及投标文件中的施工组织设计；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（12）其他合同文件。</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1.5．合同协议书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制备本合同文件的费用由发包人承担。在合同协议书签订并生效之前，投标函和中标通知书将对双方具有约束力。</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1.6．图纸和承包人文件</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　　1.6.1图纸的提供</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监理人应在发出中标通知书之后42天内，向承包人免费提供由发包人或其委托的设计单位设计的施工图纸、技术规范和其他技术资料2份，并向承包人进行技术交底。承包人需要更多份数时，应自费复制。由于发包人未按时提供图纸造成工期延误的，按第11.3款的约定办理。</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i w:val="0"/>
          <w:caps w:val="0"/>
          <w:spacing w:val="0"/>
          <w:w w:val="100"/>
          <w:kern w:val="2"/>
          <w:sz w:val="24"/>
          <w:szCs w:val="22"/>
          <w:lang w:val="en-US" w:eastAsia="zh-CN" w:bidi="ar-SA"/>
        </w:rPr>
        <w:t>　　1.6.2承包人提供的文件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有下列情形之一的，承包人应免费向监理人提交相关部分工程的施工图纸3份，并附必要的计算书、技术资料，或施工工艺图、设备安装图及安装设备的使用和维护手册各2份供监理人批准。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（1）为使第1.6.1项所述的施工图纸适合于经施工测量后的纵、横断面；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（2）为使第1.6.1项所述的施工图纸适合于现场具体地形；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（3）为使第1.6.1项所述的施工图纸适合于因尺寸与位置变化而引起局部变更；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（4）由于合同要求与施工需要。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此类图纸应按监理人规定的格式和图幅绘制。监理人在收到由承包人绘制的上述工程、工艺图纸、计算书和有关技术资料后14天内应予批准或提出修改要求，承包人应按监理人提出的要求作出修改，重新向监理人提交，监理人应在7天内批准或提出进一步的修改意见。</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i w:val="0"/>
          <w:caps w:val="0"/>
          <w:spacing w:val="0"/>
          <w:w w:val="100"/>
          <w:kern w:val="2"/>
          <w:sz w:val="24"/>
          <w:szCs w:val="22"/>
          <w:lang w:val="en-US" w:eastAsia="zh-CN" w:bidi="ar-SA"/>
        </w:rPr>
        <w:t>　　1.6.4图纸的错误</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1.9．严禁贿赂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　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2．发包人义务</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2.3．提供施工场地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发包人负责办理永久占地的征用及与之有关的拆迁赔偿手续并承担相关费用。承包人在按第10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3．监理人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3.1．监理人的职责和权力</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第3.1.1项补充：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监理人在行使下列权力前需要经发包人事先批准：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（1）根据第4.3款，同意分包本工程的某些非关键性工作或者适合专业化队伍施工的专项工程；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（2）确定第4.11款下产生的费用增加额；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（3）根据第11.1款、第12.3款、第12.4款发布开工通知、暂停施工指示或复工通知；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（4）决定第11.3款、第11.4款下的工期延长；</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（5）审查批准技术方案或设计的变更；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（6）根据第15.3款发出的变更指示，其单项工程变更或累计变更涉及的金额超过了项目专用合同条款数据表中规定的金额；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（7）确定第15.4款下变更工作的单价；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（8）按照第15.6款决定有关暂列金额的使用；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（9）确定第15.8款下的暂估价金额；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（10）确定第23.1款下的索赔额。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3.5款商定或确定。</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3.5．商定或确定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第3.5.1项补充：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如果这项商定或确定导致费用增加和（或）工期延长，或者涉及确定变更工程的价格，则总监理工程师在发出通知前，应征得发包人的同意。</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4．承包人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4.1．承包人的一般义务</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　　4.1.9工程的维护和照管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在承包人负责照管与维护期间，如果本工程或材料、设备等发生损失或损害，除不可抗力原因之外，承包人均应自费弥补，并达到合同要求。承包人还应对按第19条规定而实施作业过程中由承包人造成的对工程的任何损失或损害负责。</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i w:val="0"/>
          <w:caps w:val="0"/>
          <w:spacing w:val="0"/>
          <w:w w:val="100"/>
          <w:kern w:val="2"/>
          <w:sz w:val="24"/>
          <w:szCs w:val="22"/>
          <w:lang w:val="en-US" w:eastAsia="zh-CN" w:bidi="ar-SA"/>
        </w:rPr>
        <w:t>　　4.1.10其他义务（不适用，详见项目专用合同条款）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（1）临时占地由承包人向当地政府土地管理部门申请，并办理租用手续，承包人按有关规定直接支付其费用，发包人对此将予以协调。</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第100章中由承包人按总额报价。</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工资支付表应如实记录支付单位、支付时间、支付对象、支付数额、支付对象的身份证号和签字等信息。民工花名册和工资支付表应报监理人备查。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100章中。</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（6）承包人应履行项目专用合同条款约定的其他义务。</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4.2．履约保证金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承包人应保证其履约保证金在发包人签发交工验收证书且承包人按照合同约定缴纳质量保证金前一直有效。发包人应在收到承包人缴纳的质量保证金后28天内将履约保证金退还给承包人。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承包人拒绝按照本合同约定缴纳质量保证金的，发包人有权从交工付款证书中扣留相应金额作为质量保证金，或者直接将履约保证金金额用于保证承包人在缺陷责任期内履行缺陷修复义务。</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4.3．分包（不适用）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第4.3.2项～第4.3.4项细化为：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4.3.2承包人不得将工程主体、关键性工作分包给第三人。经发包人同意，承包人可将工程的其他部分或工作分包给第三人。分包包括专业分包和劳务分包。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4.3.3专业分包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在工程施工过程中，承包人进行专业分包必须遵守以下规定：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（2）专业分包人的资格能力（含安全生产能力）应与其分包工程的标准和规模相适应，且应当具备如下条件：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a.具有经工商登记的法人资格；</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b.具有从事类似工程经验的管理与技术人员；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c.具有（自有或租赁）分包工程所需的施工设备。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承包人应向监理人提交专业分包人的资格能力证明材料，经监理人审查并报发包人批准后，可以将相应专业工程分包给该专业分包人。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（3）专业分包工程不得再次分包。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6）承包人应当建立健全相关分包管理制度和台账，对专业分包工程的质量、安全、进度和专业分包人的行为等实施全过程管理，按照本办法规定和合同约定对专业分包工程的实施向发包人负责，并承担赔偿责任。专业分包合同不免除承包合同中规定的承包人的责任或者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（7）专业分包人应当依据专业分包合同的约定，组织分包工程的施工，并对分包工程的质量、安全和进度等实施有效控制。专业分包人对其分包的工程向承包人负责，并就所分包的工程向发包人承担连带责任。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违反上述规定之一者属违规分包。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4.3.4劳务分包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在工程施工过程中，承包人进行劳务分包必须遵守以下规定：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（1）劳务分包人应具有施工劳务资质。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承包人雇用的劳务作业应加入到承包人的施工班组统一管理。有关施工质量、施工安全、施工进度、环境保护、技术方案、试验检测、材料保管与供应、机械设备等都必须由承包人管理与调配，不得以包代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（4）承包人应当对劳务分包人员进行安全培训和管理，劳务分包人不得将其分包的劳务作业再次分包。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违反上述规定之一者属违规分包。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本款补充第4.3.6项、第4.3.7项：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4.3.6发包人对承包人与分包人之间的法律与经济纠纷不承担任何责任和义务。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4.3.7本项目的各项分包工作均应遵守《公路工程施工分包管理办法》的有关规定。</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4.4．联合体</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本款补充第4.4.4项：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4.4.4未经发包人事先同意，联合体的组成与结构不得变动。</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4.6．承包人人员的管理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第4.6.3项细化为：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本款补充第4.6.5项：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4.6.5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4.7．撤换承包人项目经理和其他人员（不适用，详见项目专用合同条款）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4.9．工程价款应专款专用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4.10．承包人现场查勘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第4.10.1项细化为：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4.11．不利物质条件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第4.11.2项细化为：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4.11.2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本款补充第4.11.3项：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4.11.3可预见的不利物质条件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（1）对于项目专用合同条款中已经明确指出的不利物质条件无论承包人是否有其经历和经验均视为承包人在接受合同时已预见其影响，并已在签约合同价中计入因其影响而可能发生的一切费用。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（2）对于项目专用合同条款未明确指出，但是在不利物质条件发生之前，监理人已经指示承包人有可能发生，但承包人未能及时采取有效措施，而导致的损失和后果均由承包人承担。</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补充第4.12款、第4.13款：</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4.12．投标文件的完备性</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4.13．开展党建工作要求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对于政府投资的国家高速公路项目，或承包人为国有控股或参股企业的，承包人应按规定在项目现场设立基层党组织。不满足上述情形的，承包人应创造条件使党员能够参加党组织生活并接受相应管理。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5．材料和工程设备</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5.2．发包人提供的材料和工程设备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第5.2.3项补充：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6．施工设备和临时设施</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6.1．承包人提供的施工设备和临时设施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第6.1.2项约定为：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承包人应自行承担修建临时设施的费用，需要临时占地的，应由承包人按第4.1.10项（1）目的规定办理。</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6.3．要求承包人增加或更换施工设备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7．交通运输</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7.1．道路通行权和场外设施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8．测量放线</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8.4．监理人使用施工控制网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经监理人批准，其他相关承包人也可免费使用施工控制网。</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9．施工安全、治安保卫和环境保护</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9.2．承包人的施工安全责任（不适用，详见项目专用合同条款）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　第9.2.1项细化为：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本项目需要编制专项施工方案的工程包括但不限于以下内容：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（1）不良地质条件下有潜在危险性的土方、石方开挖；</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（2）滑坡和高边坡处理；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（3）桩基础、挡墙基础、深水基础及围堰工程；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（4）桥梁工程中的梁、拱、柱等构件施工等；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（5）隧道工程中的不良地质隧道、高瓦斯隧道等；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（6）水上工程中的打桩船作业、施工船作业、外海孤岛作业、边通航边施工作业等；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（7）水下工程中的水下焊接、混凝土浇筑、爆破工程等；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（8）爆破工程；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（9）大型临时工程中的大型支架、模板、便桥的架设与拆除；桥梁、码头的加固与拆除；</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（10）其他危险性较大的工程。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监理人和发包人在检查中发现有安全问题或有违反安全管理规章制度的情况时，可视为承包人违约，应按第22.1款的规定办理。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第9.2.5项细化为：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除项目专用合同条款另有约定外，安全生产费用应为投标价（不含安全生产费及建筑工程一切险及第三者责任险的保险费）的1.5%（若发包人公布了最高投标限价时，按最高投标限价的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本款补充第9.2.8项～第9.2.11项：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9.2.8承包人应充分关注和保障所有在现场工作的人员的安全，采取以下有效措施，使现场和本合同工程的实施保持有条不紊，以免使上述人员的安全受到威胁。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（1）按《公路水运工程安全生产监督管理办法》规定的最低数量和资质条件配备专职安全生产管理人员；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（3）所有施工机具设备和高空作业设备均应定期检查，并有安全员的签字记录；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（4）根据本合同各单位工程的施工特点，严格执行《公路水运工程安全生产监督管理办法》《公路工程施工安全技术规范》等有关规定。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9.2.9为了保护本合同工程免遭损坏，或为了现场附近和过往群众的安全与方便，在确有必要的时候和地方，或当监理人或有关主管部门要求时，承包人应自费提供照明、警卫、护栅、警告标志等安全防护设施。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9.2.10在通航水域施工时，承包人应与当地主管部门取得联系，设置必要的导航标志，及时发布航行通告，确保施工水域安全。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9.2.11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9.4．环境保护（不适用，详见项目专用合同条款）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本款补充第9.4.7项～第9.4.11项：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9.4.7承包人应切实执行技术规范中有关环境保护方面的条款和规定。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（2）对于公路施工中粉尘污染的主要污染源――灰土拌和、施工车辆和筑路机械运行及运输产生的扬尘，应采取有效措施减轻其对施工现场的大气污染，保护人民健康，如：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a.拌和设备应有较好的密封，或有防尘设备。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b.施工通道、沥青混凝土拌和站及灰土拌和站应经常进行洒水降尘。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c.路面施工应注意保持水分，以免扬尘。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d.隧道出渣和桥梁钻孔灌注桩施工时排出的泥浆要进行妥善处理，严禁向河流或农田排放。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（3）采取可靠措施保证原有交通的正常通行，维持沿线村镇的居民饮水、农田灌溉、生产生活用电及通信等管线的正常使用。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9.4.9在施工期间，承包人应随时保持现场整洁，施工设备和材料、工程设备应整齐妥善存放和储存，废料与垃圾及不再需要的临时设施应及时从现场清除、拆除并运走。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9.4.10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9.4.11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10．进度计划</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10.1．合同进度计划</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承包人编制施工方案说明的内容见项目专用合同条款。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承包人向监理人报送施工进度计划和施工方案说明的期限：签订合同协议书后28天之内。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监理人应在14天内对承包人施工进度计划和施工方案说明予以批复或提出修改意见。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合同进度计划应按照关键线路网络图和主要工作横道图两种形式分别编绘，并应包</w:t>
      </w:r>
      <w:r>
        <w:rPr>
          <w:rStyle w:val="51"/>
          <w:rFonts w:hint="eastAsia" w:ascii="仿宋" w:hAnsi="仿宋" w:eastAsia="仿宋" w:cs="仿宋"/>
          <w:b w:val="0"/>
          <w:i w:val="0"/>
          <w:caps w:val="0"/>
          <w:spacing w:val="0"/>
          <w:w w:val="100"/>
          <w:kern w:val="2"/>
          <w:sz w:val="24"/>
          <w:szCs w:val="24"/>
          <w:lang w:val="en-US" w:eastAsia="zh-CN" w:bidi="ar-SA"/>
        </w:rPr>
        <w:t>括每月预计完成的工作量和形象进度。</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10.2．合同进度计划的修订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承包人提交合同进度计划修订申请报告，并附有关措施和相关资料的期限：实际进度发生滞后的当月25日前。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监理人批复修订合同进度计划的期限：收到修订合同进度计划后14天内。</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本条补充第10.3款、第10.4款：</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10.3．年度施工计划</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pPr>
        <w:pStyle w:val="45"/>
        <w:keepLines/>
        <w:widowControl/>
        <w:snapToGrid w:val="0"/>
        <w:spacing w:before="280" w:beforeAutospacing="0" w:after="290" w:afterAutospacing="0" w:line="376" w:lineRule="auto"/>
        <w:ind w:left="210"/>
        <w:textAlignment w:val="baseline"/>
        <w:rPr>
          <w:rStyle w:val="51"/>
          <w:rFonts w:hint="eastAsia" w:ascii="仿宋" w:hAnsi="仿宋" w:eastAsia="仿宋" w:cs="仿宋"/>
          <w:b/>
          <w:bCs/>
          <w:i w:val="0"/>
          <w:caps w:val="0"/>
          <w:spacing w:val="0"/>
          <w:w w:val="100"/>
          <w:kern w:val="0"/>
          <w:sz w:val="28"/>
          <w:szCs w:val="28"/>
          <w:lang w:val="en-US" w:eastAsia="zh-CN" w:bidi="ar-SA"/>
        </w:rPr>
      </w:pPr>
      <w:r>
        <w:rPr>
          <w:rStyle w:val="51"/>
          <w:rFonts w:hint="eastAsia" w:ascii="仿宋" w:hAnsi="仿宋" w:eastAsia="仿宋" w:cs="仿宋"/>
          <w:b/>
          <w:bCs/>
          <w:i w:val="0"/>
          <w:caps w:val="0"/>
          <w:spacing w:val="0"/>
          <w:w w:val="100"/>
          <w:kern w:val="0"/>
          <w:sz w:val="28"/>
          <w:szCs w:val="28"/>
          <w:lang w:val="en-US" w:eastAsia="zh-CN" w:bidi="ar-SA"/>
        </w:rPr>
        <w:t>10.4．合同用款计划</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pPr>
        <w:pStyle w:val="44"/>
        <w:keepLines/>
        <w:widowControl/>
        <w:snapToGrid w:val="0"/>
        <w:spacing w:before="260" w:beforeAutospacing="0" w:after="260" w:afterAutospacing="0" w:line="416" w:lineRule="auto"/>
        <w:textAlignment w:val="baseline"/>
        <w:rPr>
          <w:rStyle w:val="51"/>
          <w:rFonts w:hint="eastAsia" w:ascii="仿宋" w:hAnsi="仿宋" w:eastAsia="仿宋" w:cs="仿宋"/>
          <w:b/>
          <w:bCs/>
          <w:i w:val="0"/>
          <w:caps w:val="0"/>
          <w:spacing w:val="0"/>
          <w:w w:val="100"/>
          <w:kern w:val="0"/>
          <w:sz w:val="32"/>
          <w:szCs w:val="32"/>
          <w:lang w:val="en-US" w:eastAsia="zh-CN" w:bidi="ar-SA"/>
        </w:rPr>
      </w:pPr>
      <w:r>
        <w:rPr>
          <w:rStyle w:val="51"/>
          <w:rFonts w:hint="eastAsia" w:ascii="仿宋" w:hAnsi="仿宋" w:eastAsia="仿宋" w:cs="仿宋"/>
          <w:b/>
          <w:bCs/>
          <w:i w:val="0"/>
          <w:caps w:val="0"/>
          <w:spacing w:val="0"/>
          <w:w w:val="100"/>
          <w:kern w:val="0"/>
          <w:sz w:val="32"/>
          <w:szCs w:val="32"/>
          <w:lang w:val="en-US" w:eastAsia="zh-CN" w:bidi="ar-SA"/>
        </w:rPr>
        <w:t>11．开工和交工</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11.1．开工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第11.1.2项补充：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承包人应在分部工程开工前14天向监理人提交分部工程开工报审表，若承包人的开工准备、工作计划和质量控方法是可接受的且已获得批准，则经监理人书面同意，分部工程才能开工。</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11.3．发包人的工期延误</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即使由于上述原因造成工期延误，如果受影响的工程并非处在工程施工进度网络计划的关键线路上，则承包人无权要求延长总工期。</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11.4．异常恶劣的气候条件（不适用，详见项目专用合同条款）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异常气候是指项目所在地30年以上一遇的罕见气候现象（包括温度、降水、降雪、风等）。异常恶劣的气候条件在项目专用合同条款中作具体约定。</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11.5．承包人的工期延误</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（4）承包人支付逾期交工违约金，不免除承包人完成工程及修补缺陷的义务。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11.6．工期提前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发包人不得随意要求承包人提前交工，承包人也不得随意提出提前交工的建议。如遇特殊情况，确需将工期提前的，发包人和承包人必须采取有效措施，确保工程质量。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本条补充第11.7款：</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11.7．工作时间的限制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承包人在夜间或国家规定的节假日进行永久工程的施工，应向监理人报告，以便监理人履行监理职责和义务。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但是，为了抢救生命或保护财产，或为了工程的安全、质量而不可避免地短暂作业，则不必事先向监理人报告。但承包人应在事后立即向监理人报告。</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本款规定不适用于习惯上或施工本身要求实行连续生产的作业。</w:t>
      </w:r>
    </w:p>
    <w:p>
      <w:pPr>
        <w:pStyle w:val="44"/>
        <w:keepLines/>
        <w:widowControl/>
        <w:snapToGrid w:val="0"/>
        <w:spacing w:before="260" w:beforeAutospacing="0" w:after="260" w:afterAutospacing="0" w:line="360" w:lineRule="auto"/>
        <w:textAlignment w:val="baseline"/>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12．暂停施工</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12.1．承包人暂停施工的责任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本款第（5）项细化为：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（5）现场气候条件导致的必要停工（第11.4款约定的异常恶劣的气候条件除外）；</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（6）项目专用合同条款可能约定的由承包人承担的其他暂停施工。</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13．工程质量</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13.1．工程质量要求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第13.1.1项约定为：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工程质量验收按技术规范及《公路工程质量检验评定标准》执行。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本款补充第13.1.4项、第13.1.5项：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13.1.4发包人和承包人应严格遵守《关于严格落实公路工程质量责任制的若干意见》的相关规定，认真执行工程质量责任登记制度并按要求填写工程质量责任登记表。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13.1.5本项目严格执行质量责任追究制度。质量事故处理实行“四不放过”原则：事故原因调查不清不放过；事故责任者没有受到教育不放过；没有防范措施不放过；相关责任人没受到处理不放过。</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13.2．承包人的质量管理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　第13.2.1项补充：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承包人提交工程质量保证措施文件的期限：签订合同协议书后28天之内。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本款补充第13.2.3项～第13.2.10项：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13.2.3公路工程施行质量责任终身制。承包人应当书面明确相应的项目负责人和质量负责人。承包人的相关人员按照国家法律法规和有关规定在工程合理使用年限内承担相应的质量责任。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13.2.4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13.2.5承包人对工程施工质量负责，应当按合同约定设立现场质量管理机构、配备工程技术人员和质量管理人员，落实工程施工质量责任制。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13.2.6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13.2.7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13.2.8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13.2.9承包人应当依法规范分包行为，并对承担的工程质量负总责，分包单位对分包合同范围内的工程质量负责。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13.2.10承包人驻工程现场机构应在现场驻地和重要的分部、分项工程施工现场设</w:t>
      </w:r>
      <w:r>
        <w:rPr>
          <w:rStyle w:val="51"/>
          <w:rFonts w:hint="eastAsia" w:ascii="仿宋" w:hAnsi="仿宋" w:eastAsia="仿宋" w:cs="仿宋"/>
          <w:b w:val="0"/>
          <w:i w:val="0"/>
          <w:caps w:val="0"/>
          <w:spacing w:val="0"/>
          <w:w w:val="100"/>
          <w:kern w:val="2"/>
          <w:sz w:val="24"/>
          <w:szCs w:val="24"/>
          <w:lang w:val="en-US" w:eastAsia="zh-CN" w:bidi="ar-SA"/>
        </w:rPr>
        <w:t>置明显的工程质量责任登记表公示牌。</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13.4．监理人的质量检查（不适用，详见项目专用合同条款）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监理人及其委派的检验人员，应能进入工程现场，以及材料或工程设备的制造、加工或制配的车间和场所，包括不属于承包人的车间或场所进行检查，承包人应为此提供便利和协助。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监理人可以将材料或工程设备的检查和检验委托给一家独立的有质量检验认证资格的检验单位。该独立检验单位的检验结果应视为监理人完成的。监理人应将这种委托的通知书不少于7天前交给承包人。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13.5．工程隐蔽部位覆盖前的检查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第13.5.1项补充：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当监理人有指令时，承包人应对重要隐蔽工程进行拍摄或照相并应保证监理人有充分的机会对将要覆盖或掩蔽的工程进行检查和量测，特别是在基础以上的任一部分工程修筑之前，对该基础进行检查。</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13.6．清除不合格工程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第13.6.1项细化为：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（2）如果承包人未在规定时间内执行监理人的指示，发包人有权雇用他人执行，由此增加的费用和（或）工期延误由承包人承担。</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14．试验和检验</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补充第14.4款：</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14.4．试验和检验费用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（1）承包人应负责提供合同和技术规范规定的试验和检验所需的全部样品，并承担其费用。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（2）在合同中明确规定的试验和检验，包括无须在工程量清单中单独列项和已在工程量清单中单独列项的试验和检验，其试验和检验的费用由承包人承担。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15．变更</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15.1．变更的范围和内容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本款第（1）项细化为：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（1）取消合同中任何一项工作，但被取消的工作不能转由发包人或其他人实施，由于承包人违约造成的情况除外；</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15.3．变更程序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本款补充第15.3.4项：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15.3.4设计变更程序应执行《公路工程设计变更管理办法》的相关规定。</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15.4．变更的估价原则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除项目专用合同条款另有约定外，因变更引起的价格调整按照本款约定处理。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15.4.1如果取消某项工作，则该项工作的总额价不予支付。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15.4.2已标价工程量清单中有适用于变更工作的子目的，采用该子目的单价。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15.4.3已标价工程量清单中无适用于变更工作的子目，但有类似子目的，可在合理范围内参照类似子目的单价，由监理人按第3.5款商定或确定变更工作的单价。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15.4.4已标价工程量清单中无适用或类似子目的单价，可在综合考虑承包人在投标时所提供的单价分析表的基础上，由监理人按第3.5款商定或确定变更工作的单价。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15.4.5如果本工程的变更指示是因承包人过错、承包人违反合同或承包人责任造成的，则这种违约引起的任何额外费用应由承包人承担。</w:t>
      </w:r>
    </w:p>
    <w:p>
      <w:pPr>
        <w:bidi w:val="0"/>
        <w:rPr>
          <w:rStyle w:val="51"/>
          <w:rFonts w:hint="eastAsia" w:ascii="仿宋" w:hAnsi="仿宋" w:eastAsia="仿宋" w:cs="仿宋"/>
          <w:b/>
          <w:bCs/>
          <w:i w:val="0"/>
          <w:caps w:val="0"/>
          <w:spacing w:val="0"/>
          <w:w w:val="100"/>
          <w:kern w:val="0"/>
          <w:sz w:val="28"/>
          <w:szCs w:val="28"/>
          <w:lang w:val="en-US" w:eastAsia="zh-CN" w:bidi="ar-SA"/>
        </w:rPr>
      </w:pPr>
      <w:r>
        <w:rPr>
          <w:rStyle w:val="51"/>
          <w:rFonts w:hint="eastAsia" w:ascii="仿宋" w:hAnsi="仿宋" w:eastAsia="仿宋" w:cs="仿宋"/>
          <w:b/>
          <w:bCs/>
          <w:i w:val="0"/>
          <w:caps w:val="0"/>
          <w:spacing w:val="0"/>
          <w:w w:val="100"/>
          <w:kern w:val="0"/>
          <w:sz w:val="28"/>
          <w:szCs w:val="28"/>
          <w:lang w:val="en-US" w:eastAsia="zh-CN" w:bidi="ar-SA"/>
        </w:rPr>
        <w:t>15.5．承包人的合理化建议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　第15.5.2项约定为：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承包人提出的合理化建议缩短了工期，发包人按第11.6款的规定给予奖励。</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承包人提出的合理化建议降低了合同价格或者提高了工程经济效益的，发包人按项目专用合同条款数据表中规定的金额给予奖励。</w:t>
      </w:r>
    </w:p>
    <w:p>
      <w:pPr>
        <w:bidi w:val="0"/>
        <w:rPr>
          <w:rStyle w:val="51"/>
          <w:rFonts w:hint="eastAsia" w:ascii="仿宋" w:hAnsi="仿宋" w:eastAsia="仿宋" w:cs="仿宋"/>
          <w:b/>
          <w:bCs/>
          <w:i w:val="0"/>
          <w:caps w:val="0"/>
          <w:spacing w:val="0"/>
          <w:w w:val="100"/>
          <w:kern w:val="0"/>
          <w:sz w:val="28"/>
          <w:szCs w:val="28"/>
          <w:lang w:val="en-US" w:eastAsia="zh-CN" w:bidi="ar-SA"/>
        </w:rPr>
      </w:pPr>
      <w:r>
        <w:rPr>
          <w:rStyle w:val="51"/>
          <w:rFonts w:hint="eastAsia" w:ascii="仿宋" w:hAnsi="仿宋" w:eastAsia="仿宋" w:cs="仿宋"/>
          <w:b/>
          <w:bCs/>
          <w:i w:val="0"/>
          <w:caps w:val="0"/>
          <w:spacing w:val="0"/>
          <w:w w:val="100"/>
          <w:kern w:val="0"/>
          <w:sz w:val="28"/>
          <w:szCs w:val="28"/>
          <w:lang w:val="en-US" w:eastAsia="zh-CN" w:bidi="ar-SA"/>
        </w:rPr>
        <w:t>15.6．暂列金额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15.6.1暂列金额应由监理人报发包人批准后指令全部或部分地使用，或者根本不予动用。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15.6.2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15.6.3当监理人提出要求时，承包人应提供有关暂列金额支出的所有报价单、发票、凭证和账单或收据，除非该工作是根据已标价工程量清单列明的单价或总额价进行的估价。</w:t>
      </w:r>
    </w:p>
    <w:p>
      <w:pPr>
        <w:bidi w:val="0"/>
        <w:spacing w:line="360" w:lineRule="auto"/>
        <w:rPr>
          <w:rStyle w:val="51"/>
          <w:rFonts w:hint="eastAsia" w:ascii="仿宋" w:hAnsi="仿宋" w:eastAsia="仿宋" w:cs="仿宋"/>
          <w:b/>
          <w:bCs/>
          <w:i w:val="0"/>
          <w:caps w:val="0"/>
          <w:spacing w:val="0"/>
          <w:w w:val="100"/>
          <w:kern w:val="0"/>
          <w:sz w:val="24"/>
          <w:szCs w:val="24"/>
          <w:highlight w:val="none"/>
          <w:lang w:val="en-US" w:eastAsia="zh-CN" w:bidi="ar-SA"/>
        </w:rPr>
      </w:pPr>
      <w:r>
        <w:rPr>
          <w:rStyle w:val="51"/>
          <w:rFonts w:hint="eastAsia" w:ascii="仿宋" w:hAnsi="仿宋" w:eastAsia="仿宋" w:cs="仿宋"/>
          <w:b/>
          <w:bCs/>
          <w:i w:val="0"/>
          <w:caps w:val="0"/>
          <w:spacing w:val="0"/>
          <w:w w:val="100"/>
          <w:kern w:val="0"/>
          <w:sz w:val="24"/>
          <w:szCs w:val="24"/>
          <w:highlight w:val="none"/>
          <w:lang w:val="en-US" w:eastAsia="zh-CN" w:bidi="ar-SA"/>
        </w:rPr>
        <w:t>16．价格调整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合同期内不调价</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17．计量与支付</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17.1．计量</w:t>
      </w:r>
    </w:p>
    <w:p>
      <w:pPr>
        <w:bidi w:val="0"/>
        <w:spacing w:line="360" w:lineRule="auto"/>
        <w:rPr>
          <w:rStyle w:val="51"/>
          <w:rFonts w:hint="eastAsia" w:ascii="仿宋" w:hAnsi="仿宋" w:eastAsia="仿宋" w:cs="仿宋"/>
          <w:b w:val="0"/>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　　</w:t>
      </w:r>
      <w:r>
        <w:rPr>
          <w:rStyle w:val="51"/>
          <w:rFonts w:hint="eastAsia" w:ascii="仿宋" w:hAnsi="仿宋" w:eastAsia="仿宋" w:cs="仿宋"/>
          <w:b w:val="0"/>
          <w:bCs/>
          <w:i w:val="0"/>
          <w:caps w:val="0"/>
          <w:spacing w:val="0"/>
          <w:w w:val="100"/>
          <w:kern w:val="0"/>
          <w:sz w:val="24"/>
          <w:szCs w:val="24"/>
          <w:lang w:val="en-US" w:eastAsia="zh-CN" w:bidi="ar-SA"/>
        </w:rPr>
        <w:t>17.1.2计量方法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工程的计量应以净值为准，除非项目专用合同条款另有约定。工程量清单中各个子目的具体计量方法按本合同文件工程量清单计量规则中的规定执行。</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17.1.4单价子目的计量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（7）承包人未在已标价工程量清单中填入单价或总额价的工程子目，将被认为其已包含在本合同的其他子目的单价和总额价中，发包人将不另行支付。</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17.1.5总价子目的计量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本项目工程量清单中要求承包人以“总额”方式报价的子目，各子目的支付原则和</w:t>
      </w:r>
      <w:r>
        <w:rPr>
          <w:rStyle w:val="51"/>
          <w:rFonts w:hint="eastAsia" w:ascii="仿宋" w:hAnsi="仿宋" w:eastAsia="仿宋" w:cs="仿宋"/>
          <w:b w:val="0"/>
          <w:i w:val="0"/>
          <w:caps w:val="0"/>
          <w:spacing w:val="0"/>
          <w:w w:val="100"/>
          <w:kern w:val="2"/>
          <w:sz w:val="24"/>
          <w:szCs w:val="24"/>
          <w:lang w:val="en-US" w:eastAsia="zh-CN" w:bidi="ar-SA"/>
        </w:rPr>
        <w:t>支付进度按项目专用合同条款的规定执行。</w:t>
      </w:r>
    </w:p>
    <w:p>
      <w:pPr>
        <w:bidi w:val="0"/>
        <w:spacing w:line="360" w:lineRule="auto"/>
        <w:rPr>
          <w:rStyle w:val="51"/>
          <w:rFonts w:hint="eastAsia" w:ascii="仿宋" w:hAnsi="仿宋" w:eastAsia="仿宋" w:cs="仿宋"/>
          <w:b/>
          <w:bCs/>
          <w:i w:val="0"/>
          <w:caps w:val="0"/>
          <w:spacing w:val="0"/>
          <w:w w:val="100"/>
          <w:kern w:val="0"/>
          <w:sz w:val="24"/>
          <w:szCs w:val="24"/>
          <w:highlight w:val="red"/>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17.2</w:t>
      </w:r>
      <w:r>
        <w:rPr>
          <w:rStyle w:val="51"/>
          <w:rFonts w:hint="eastAsia" w:ascii="仿宋" w:hAnsi="仿宋" w:eastAsia="仿宋" w:cs="仿宋"/>
          <w:b/>
          <w:bCs/>
          <w:i w:val="0"/>
          <w:caps w:val="0"/>
          <w:spacing w:val="0"/>
          <w:w w:val="100"/>
          <w:kern w:val="0"/>
          <w:sz w:val="24"/>
          <w:szCs w:val="24"/>
          <w:highlight w:val="none"/>
          <w:lang w:val="en-US" w:eastAsia="zh-CN" w:bidi="ar-SA"/>
        </w:rPr>
        <w:t>．预付款</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17.2.1预付款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预付款包括开工预付款和材料、设备预付款。具体额度和预付办法如下：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（1）开工预付款的金额在项目专用合同条款数据表中约定。在承包人签订了合同协议书且承包人承诺的主要设备进场后，监理人应在当期进度付款证书中向承包人支付开工预付款。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承包人不得将该预付款用于与本工程无关的支出，监理人有权监督承包人对该项费用的使用，如经查实承包人滥用开工预付款，发包人有权立即向银行索赔履约保证金，并解除合同。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（2）材料、设备预付款按项目专用合同条款数据表中所列主要材料、设备单据费用（进口的材料、设备为到岸价，国内采购的为出厂价或销售价，地方材料为堆场价）的百分比支付。其预付条件为：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a.材料、设备符合规范要求并经监理人认可；</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b.承包人已出具材料、设备费用凭证或支付单据；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c.材料、设备已在现场交货，且存储良好，监理人认为材料、设备的存储方法符合要求。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则监理人应将此项金额作为材料、设备预付款计入下一次的进度付款证书中。在预计交工前3个月，将不再支付材料、设备预付款。</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17.2.2预付款保函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承包人无须向发包人提交预付款保函。发包人向承包人支付的预付款，应按照本合同第17.2.1项规定使用，承包人提交的履约保证金对预付款的正常使用承担保证责任。</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17.2.3预付款的扣回与还清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开工预付款在进度付款证书的累计金额未达到签约合同价的30%之前不予扣回，在达到签约合同价30%之后，开始按工程进度以固定比例（即每完成签约合同价的1%，扣回开工预付款的2%）分期从各月的进度付款证书中扣回，全部金额在进度付款证书的累计金额达到签约合同价的80%时扣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（2）当材料、设备已用于或安装在永久工程之中时，材料、设备预付款应从进度付款证书中扣回，扣回期不超过3个月。已经支付材料、设备预付款的材料、设备的所有权应属于发包人。</w:t>
      </w:r>
    </w:p>
    <w:p>
      <w:pPr>
        <w:bidi w:val="0"/>
        <w:spacing w:line="360" w:lineRule="auto"/>
        <w:rPr>
          <w:rStyle w:val="51"/>
          <w:rFonts w:hint="eastAsia" w:ascii="仿宋" w:hAnsi="仿宋" w:eastAsia="仿宋" w:cs="仿宋"/>
          <w:b/>
          <w:bCs/>
          <w:i w:val="0"/>
          <w:caps w:val="0"/>
          <w:spacing w:val="0"/>
          <w:w w:val="100"/>
          <w:kern w:val="0"/>
          <w:sz w:val="24"/>
          <w:szCs w:val="24"/>
          <w:highlight w:val="red"/>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17.3．</w:t>
      </w:r>
      <w:r>
        <w:rPr>
          <w:rStyle w:val="51"/>
          <w:rFonts w:hint="eastAsia" w:ascii="仿宋" w:hAnsi="仿宋" w:eastAsia="仿宋" w:cs="仿宋"/>
          <w:b/>
          <w:bCs/>
          <w:i w:val="0"/>
          <w:caps w:val="0"/>
          <w:spacing w:val="0"/>
          <w:w w:val="100"/>
          <w:kern w:val="0"/>
          <w:sz w:val="24"/>
          <w:szCs w:val="24"/>
          <w:highlight w:val="none"/>
          <w:lang w:val="en-US" w:eastAsia="zh-CN" w:bidi="ar-SA"/>
        </w:rPr>
        <w:t>工程进度付款</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17.3.3进度付款证书和支付时间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本项（1）目补充：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本项（2）目细化为：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发包人应在监理人收到进度付款申请单且承包人提交了合格的增值税专用发票后的28天内，将进度应付款支付给承包人。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发包人不按期支付的，按项目专用合同条款数据表中约定的利率向承包人支付逾期付款违约金。违约金计算基数为发包人的全部未付款额，时间从应付而未付该款额之日算起（不计复利）。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本款补充第17.3.5项：</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17.3.5农民工工资保证金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（1）为确保施工过程中农民工工资实时、足额发放到位，承包人应按照项目专用合同条款约定的时间和金额缴存农民工工资保证金。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（2）农民工工资保证金可采用银行保函或现金、支票形式。采用银行保函时，出具保函的银行须具有相应担保能力，且按照发包人批准的格式出具，所需费用由承包人承担。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（3）农民工工资保证金的扣留条件、返还时间按照项目专用合同条款的约定执行。</w:t>
      </w:r>
    </w:p>
    <w:p>
      <w:pPr>
        <w:bidi w:val="0"/>
        <w:rPr>
          <w:rStyle w:val="51"/>
          <w:rFonts w:hint="eastAsia" w:ascii="仿宋" w:hAnsi="仿宋" w:eastAsia="仿宋" w:cs="仿宋"/>
          <w:b/>
          <w:bCs/>
          <w:i w:val="0"/>
          <w:caps w:val="0"/>
          <w:spacing w:val="0"/>
          <w:w w:val="100"/>
          <w:kern w:val="0"/>
          <w:sz w:val="28"/>
          <w:szCs w:val="28"/>
          <w:highlight w:val="none"/>
          <w:lang w:val="en-US" w:eastAsia="zh-CN" w:bidi="ar-SA"/>
        </w:rPr>
      </w:pPr>
      <w:r>
        <w:rPr>
          <w:rStyle w:val="51"/>
          <w:rFonts w:hint="eastAsia" w:ascii="仿宋" w:hAnsi="仿宋" w:eastAsia="仿宋" w:cs="仿宋"/>
          <w:b/>
          <w:bCs/>
          <w:i w:val="0"/>
          <w:caps w:val="0"/>
          <w:spacing w:val="0"/>
          <w:w w:val="100"/>
          <w:kern w:val="0"/>
          <w:sz w:val="28"/>
          <w:szCs w:val="28"/>
          <w:highlight w:val="none"/>
          <w:lang w:val="en-US" w:eastAsia="zh-CN" w:bidi="ar-SA"/>
        </w:rPr>
        <w:t>17.4．质量保证金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第17.4.1项、第17.4.2项细化为：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17.4.1（不适用，详见项目专用合同条款）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质量保证金采用现金、支票形式提交的，发包人应在项目专用合同条款数据表中明确是否计付利息以及利息的计算方式。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17.4.2在第1.1.4.5目约定的缺陷责任期满，且质量监督机构已按规定对工程质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17.5．交工结算</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17.5.1交工付款申请单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本项（1）目约定为：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承包人向监理人提交交工付款申请单（包括相关证明材料）的份数在项目专用合同条款数据表中约定；期限：交工验收证书签发后42天内。</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17.5.2交工付款证书及支付时间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本项（2）目细化为：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发包人应在监理人出具交工付款证书且承包人提交了合格的增值税专用发票后的14天内，将应支付款支付给承包人。发包人不按期支付的，按第17.3.3（2）目的约定，将逾期付款违约金支付给承包人。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17.6．最终结清</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17.6.1最终结清申请单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本项（1）目约定为：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承包人向监理人提交最终结清申请单（包括相关证明材料）的份数在项目专用合同条款数据表中约定；期限：缺陷责任期终止证书签发后28天内。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最终结清申请单中的总金额应认为是代表了根据合同规定应付给承包人的全部款项的最后结算。</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17.6.2最终结清证书和支付时间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本项（2）目细化为：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（2）发包人应在监理人出具最终结清证书且承包人提交了合格的增值税专用发票后的14天内，将应支付款支付给承包人。发包人不按期支付的，按第17.3.3（2）目的约定，将逾期付款违约金支付给承包人。</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18．交工验收</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18.2．交工验收申请报告</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本款第（2）项约定为：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竣工资料的内容：承包人应按照《公路工程竣（交）工验收办法》和相关规定编制竣工资料。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竣工资料的份数在项目专用合同条款数据表中约定。</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18.3．验收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第18.3.2项补充：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第18.3.5项约定为：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经验收合格工程的实际交工日期，以最终提交交工验收申请报告的日期为准，并在交工验收证书中写明。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本款补充第18.3.7项：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组织办理交工验收和签发交工验收证书的费用由发包人承担。但按照第18.3.4项规定达不到合格标准的交工验收费用由承包人承担。</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本条补充第18.9款：</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18.9．竣工文件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承包人应按照《公路工程竣（交）工验收办法》的相关规定，在缺陷责任期内为竣工验收补充竣工资料，并在签发缺陷责任期终止证书之前提交。</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19．缺陷责任与保修责任</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19.2．缺陷责任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第19.2.2项补充：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在缺陷责任期内，承包人应尽快完成在交工验收证书中写明的未完成工作，并完成对本工程缺陷的修复或监理人指令的修补工作。</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19.5．承包人的进入权</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承包人在缺陷修复施工过程中，应服从管养单位的有关安全管理规定，由于承包人自身原因造成的人员伤亡、设备和材料的损毁及罚款等责任由承包人自负。</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19.7．保修责任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（2）在全部工程交工验收前，已经发包人提前验收的单位工程，其保修期的起算日期相应提前。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（3）工程保修期终止后28天内，监理人签发保修期终止证书。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（4）若承包人不履行保修义务和责任，则承包人应承担由于违约造成的法律后果，并由发包人将其违约行为上报省级交通运输主管部门，作为不良记录纳入公路建设市场信用信息管理系统。</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20．保险</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20.1．工程保险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本款约定为：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建筑工程一切险的投保内容：为本合同工程的永久工程、临时工程和设备及已运至施工工地用于永久工程的材料和设备所投的保险。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保险金额：工程量清单第100章（不含建筑工程一切险及第三者责任险的保险费）至第700章的合计金额。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保险费率：在项目专用合同条款数据表中约定。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保险期限：开工日起直至本合同工程签发缺陷责任期终止证书止（即合同工期＋缺陷责任期）。</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承包人应以发包人和承包人的共同名义投保建筑工程一切险。建筑工程一切险的保险费由承包人报价时列入工程量清单第100章内。发包人在接到保险单后，将按照保险单的费用直接向承包人支付。</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20.4．第三者责任险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第20.4.2项补充：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第三者责任险的保险费由承包人报价时列入工程量清单第100章内。发包人在接到保险单后，将按照保险单的费用直接向承包人支付。</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20.5．其他保险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承包人应为其施工设备等办理保险，其投保金额应足以现场重置。办理本款保险的一切费用均由承包人承担，并包括在工程量清单的单价及总额价中，发包人不单独支付。</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8"/>
          <w:szCs w:val="28"/>
          <w:lang w:val="en-US" w:eastAsia="zh-CN" w:bidi="ar-SA"/>
        </w:rPr>
        <w:t>2</w:t>
      </w:r>
      <w:r>
        <w:rPr>
          <w:rStyle w:val="51"/>
          <w:rFonts w:hint="eastAsia" w:ascii="仿宋" w:hAnsi="仿宋" w:eastAsia="仿宋" w:cs="仿宋"/>
          <w:b/>
          <w:bCs/>
          <w:i w:val="0"/>
          <w:caps w:val="0"/>
          <w:spacing w:val="0"/>
          <w:w w:val="100"/>
          <w:kern w:val="0"/>
          <w:sz w:val="24"/>
          <w:szCs w:val="24"/>
          <w:lang w:val="en-US" w:eastAsia="zh-CN" w:bidi="ar-SA"/>
        </w:rPr>
        <w:t>0.6．对各项保险的一般要求</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20.6.1保险凭证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本项约定为：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承包人向发包人提交各项保险生效的证据和保险单副本的期限：开工后56天内。</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20.6.3持续保险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在整个合同期内，承包人应按合同条款规定保证足够的保险额。</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20.6.4保险金不足的补偿</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保险金不足以补偿损失的（包括免赔额和超过赔偿限额的部分），应由承包人和（或）发包人按合同约定负责补偿。</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20.6.5未按约定投保的补救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本项（2）目细化为：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21．不可抗力</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21.1．不可抗力的确认</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第21.1.1项细化为：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不可抗力是指承包人和发包人在订立合同时不可预见，在工程施工过程中不可避免发生并不能克服的自然灾害和社会性突发事件。包括但不限于：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（1）地震、海啸、火山爆发、泥石流、暴雨（雪）、台风、龙卷风、水灾等自然灾害；</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（2）战争、骚乱、暴动，但纯属承包人或其分包人派遣与雇用的人员由于本合同工程施工原因引起者除外；</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（3）核反应、辐射或放射性污染；</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（4）空中飞行物体坠落或非发包人或承包人责任造成的爆炸、火灾；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（5）瘟疫；</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（6）项目专用合同条款约定的其他情形。</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21.3．不可抗力后果及其处理</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21.3.4因不可抗力解除合同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22．违约</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22.1．承包人违约</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22.1.1承包人违约的情形（不适用，详见项目专用合同条款）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本项（2）目细化为：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（2）承包人违反第5.3款或第6.4款的约定，未经监理人批准，私自将已按合同约定进入施工场地的施工设备、临时设施、材料或工程设备撤离施工场地；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本项（7）目细化为：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（7）承包人未能按期开工；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（8）承包人违反第4.6款或第6.3款的规定，未按承诺或未按监理人的要求及时配备称职的主要管理人员、技术骨干或关键施工设备；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（9）经监理人和发包人检查，发现承包人有安全问题或有违反安全管理规章制度的情况；</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（10）承包人不按合同约定履行义务的其他情况。</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i w:val="0"/>
          <w:caps w:val="0"/>
          <w:spacing w:val="0"/>
          <w:w w:val="100"/>
          <w:kern w:val="2"/>
          <w:sz w:val="24"/>
          <w:szCs w:val="22"/>
          <w:lang w:val="en-US" w:eastAsia="zh-CN" w:bidi="ar-SA"/>
        </w:rPr>
        <w:t>22.1.2对承包人违约的处理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本项补充：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承包人发生第22.1.1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pPr>
        <w:pStyle w:val="45"/>
        <w:keepLines/>
        <w:widowControl/>
        <w:snapToGrid w:val="0"/>
        <w:spacing w:before="280" w:beforeAutospacing="0" w:after="290" w:afterAutospacing="0" w:line="376" w:lineRule="auto"/>
        <w:ind w:left="210"/>
        <w:textAlignment w:val="baseline"/>
        <w:rPr>
          <w:rStyle w:val="51"/>
          <w:rFonts w:hint="eastAsia" w:ascii="仿宋" w:hAnsi="仿宋" w:eastAsia="仿宋" w:cs="仿宋"/>
          <w:b/>
          <w:bCs/>
          <w:i w:val="0"/>
          <w:caps w:val="0"/>
          <w:spacing w:val="0"/>
          <w:w w:val="100"/>
          <w:kern w:val="0"/>
          <w:sz w:val="28"/>
          <w:szCs w:val="28"/>
          <w:lang w:val="en-US" w:eastAsia="zh-CN" w:bidi="ar-SA"/>
        </w:rPr>
      </w:pPr>
      <w:r>
        <w:rPr>
          <w:rStyle w:val="51"/>
          <w:rFonts w:hint="eastAsia" w:ascii="仿宋" w:hAnsi="仿宋" w:eastAsia="仿宋" w:cs="仿宋"/>
          <w:b/>
          <w:bCs/>
          <w:i w:val="0"/>
          <w:caps w:val="0"/>
          <w:spacing w:val="0"/>
          <w:w w:val="100"/>
          <w:kern w:val="0"/>
          <w:sz w:val="28"/>
          <w:szCs w:val="28"/>
          <w:lang w:val="en-US" w:eastAsia="zh-CN" w:bidi="ar-SA"/>
        </w:rPr>
        <w:t>22.2．发包人违约</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22.2.1发包人违约的情形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本项（5）目细化为：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（5）发包人无正当理由不按时返还履约保证金、质量保证金或农民工工资保证金的；</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（6）发包人不履行合同约定其他义务的。</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22.2.2承包人有权暂停施工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发包人发生除第22.2.1（4）、（5）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发包人发生第22.2.1（5）目的违约情况时，承包人可向发包人发出通知，要求发包人采取有效措施纠正违约行为。发包人收到承包人通知后的28天内仍不返还履约保证金、质量保证金或农民工工资保证金的，发包人应按项目专用合同条款的约定向承包人支付逾期返还保证金的违约金。</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22.2.4解除合同后的付款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本项（2）目细化为：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（2）承包人为该工程施工订购并已付款的材料、工程设备和其他物品的金额。发包人付款后，该材料、工程设备和其他物品归发包人所有</w:t>
      </w:r>
      <w:r>
        <w:rPr>
          <w:rStyle w:val="51"/>
          <w:rFonts w:hint="eastAsia" w:ascii="仿宋" w:hAnsi="仿宋" w:eastAsia="仿宋" w:cs="仿宋"/>
          <w:b w:val="0"/>
          <w:i w:val="0"/>
          <w:caps w:val="0"/>
          <w:spacing w:val="0"/>
          <w:w w:val="100"/>
          <w:kern w:val="2"/>
          <w:sz w:val="21"/>
          <w:szCs w:val="22"/>
          <w:lang w:val="en-US" w:eastAsia="zh-CN" w:bidi="ar-SA"/>
        </w:rPr>
        <w:t>；</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23．索赔</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23.1．承包人索赔的提出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本款第（4）项细化为：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（4）在索赔事件影响结束后的28天内，承包人应向监理人递交最终索赔通知书，说明最终要求索赔的追加付款金额和（或）延长的工期，并附必要的记录和证明材料。</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23.2．承包人索赔处理程序</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本款第（2）项细化为：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监理人应按第3.5款商定或确定追加的付款和（或）延长的工期，并在收到上述索赔通知书或有关索赔的进一步证明材料后的42天内，将索赔处理结果报发包人批准后答复承包人。如果承包人提出的索赔要求未能遵守第23.1（2）～（4）项的规定，则承包人只限于索赔由监理人按当时记录予以核实的那部分款额和（或）工期延长天数。</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24．争议的解决</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24.3．争议评审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第24.3.1项补充：</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本条补充第24.4、第24.5款（适用于采用仲裁方式最终解决争议的项目）</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24.4．仲裁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（1）对于未能友好解决或未能通过争议评审解决的争议，发包人或承包人任一方均有权提交给第24.1款约定的仲裁委员会仲裁。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仲裁可在交工之前或之后进行，但发包人、监理人和承包人各自的义务不得因在工程实施期间进行仲裁而有所改变。如果仲裁是在终止合同的情况下进行，则对合同工程应采取保护措施，措施费由败诉方承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（3）仲裁裁决是终局性的并对发包人和承包人双方具有约束力。</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（4）全部仲裁费用应由败诉方承担；或按仲裁委员会裁决的比例分担。</w:t>
      </w:r>
    </w:p>
    <w:p>
      <w:pPr>
        <w:bidi w:val="0"/>
        <w:spacing w:line="360" w:lineRule="auto"/>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24"/>
          <w:szCs w:val="24"/>
          <w:lang w:val="en-US" w:eastAsia="zh-CN" w:bidi="ar-SA"/>
        </w:rPr>
        <w:t>24.5．仲裁的执行</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（1）任何一方不履行仲裁机构的裁决的，对方可以向有管辖权的人民法院申请执行。</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pPr>
        <w:bidi w:val="0"/>
        <w:rPr>
          <w:rStyle w:val="51"/>
          <w:rFonts w:hint="eastAsia" w:ascii="仿宋" w:hAnsi="仿宋" w:eastAsia="仿宋" w:cs="仿宋"/>
          <w:b/>
          <w:bCs/>
          <w:i w:val="0"/>
          <w:caps w:val="0"/>
          <w:spacing w:val="0"/>
          <w:w w:val="100"/>
          <w:kern w:val="2"/>
          <w:sz w:val="32"/>
          <w:szCs w:val="24"/>
          <w:lang w:val="en-US" w:eastAsia="zh-CN" w:bidi="ar-SA"/>
        </w:rPr>
      </w:pPr>
      <w:r>
        <w:rPr>
          <w:rStyle w:val="51"/>
          <w:rFonts w:hint="eastAsia" w:ascii="仿宋" w:hAnsi="仿宋" w:eastAsia="仿宋" w:cs="仿宋"/>
          <w:b/>
          <w:bCs/>
          <w:i w:val="0"/>
          <w:caps w:val="0"/>
          <w:spacing w:val="0"/>
          <w:w w:val="100"/>
          <w:kern w:val="2"/>
          <w:sz w:val="32"/>
          <w:szCs w:val="24"/>
          <w:lang w:val="en-US" w:eastAsia="zh-CN" w:bidi="ar-SA"/>
        </w:rPr>
        <w:br w:type="page"/>
      </w:r>
      <w:r>
        <w:rPr>
          <w:rStyle w:val="51"/>
          <w:rFonts w:hint="eastAsia" w:ascii="仿宋" w:hAnsi="仿宋" w:eastAsia="仿宋" w:cs="仿宋"/>
          <w:b/>
          <w:bCs/>
          <w:i w:val="0"/>
          <w:caps w:val="0"/>
          <w:spacing w:val="0"/>
          <w:w w:val="100"/>
          <w:kern w:val="2"/>
          <w:sz w:val="32"/>
          <w:szCs w:val="24"/>
          <w:lang w:val="en-US" w:eastAsia="zh-CN" w:bidi="ar-SA"/>
        </w:rPr>
        <w:t>B．项目专用合同条款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说明：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2.项目专用合同条款的编号应与通用合同条款和公路工程专用合同条款一致。</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3.项目专用合同条款可对下列内容进行补充和细化：</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（3）其他需要补充、细化的内容。</w:t>
      </w:r>
    </w:p>
    <w:p>
      <w:pPr>
        <w:widowControl/>
        <w:snapToGrid w:val="0"/>
        <w:spacing w:before="240" w:beforeAutospacing="0" w:after="240" w:afterAutospacing="0" w:line="240" w:lineRule="auto"/>
        <w:jc w:val="both"/>
        <w:textAlignment w:val="baseline"/>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pStyle w:val="6"/>
        <w:rPr>
          <w:rFonts w:hint="eastAsia"/>
          <w:lang w:val="en-US" w:eastAsia="zh-CN"/>
        </w:rPr>
      </w:pPr>
    </w:p>
    <w:p>
      <w:pPr>
        <w:pStyle w:val="3"/>
        <w:rPr>
          <w:rStyle w:val="51"/>
          <w:rFonts w:hint="eastAsia" w:ascii="仿宋" w:hAnsi="仿宋" w:eastAsia="仿宋" w:cs="仿宋"/>
          <w:b w:val="0"/>
          <w:i w:val="0"/>
          <w:caps w:val="0"/>
          <w:spacing w:val="0"/>
          <w:w w:val="100"/>
          <w:kern w:val="2"/>
          <w:sz w:val="21"/>
          <w:szCs w:val="22"/>
          <w:lang w:val="en-US" w:eastAsia="zh-CN" w:bidi="ar-SA"/>
        </w:rPr>
      </w:pPr>
    </w:p>
    <w:p>
      <w:pPr>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240" w:beforeAutospacing="0" w:after="240" w:afterAutospacing="0" w:line="240" w:lineRule="auto"/>
        <w:ind w:firstLine="602"/>
        <w:jc w:val="center"/>
        <w:textAlignment w:val="baseline"/>
        <w:rPr>
          <w:rStyle w:val="51"/>
          <w:rFonts w:hint="eastAsia" w:ascii="仿宋" w:hAnsi="仿宋" w:eastAsia="仿宋" w:cs="仿宋"/>
          <w:b/>
          <w:i w:val="0"/>
          <w:caps w:val="0"/>
          <w:spacing w:val="0"/>
          <w:w w:val="100"/>
          <w:kern w:val="2"/>
          <w:sz w:val="30"/>
          <w:szCs w:val="30"/>
          <w:lang w:val="en-US" w:eastAsia="zh-CN" w:bidi="ar-SA"/>
        </w:rPr>
      </w:pPr>
      <w:r>
        <w:rPr>
          <w:rStyle w:val="51"/>
          <w:rFonts w:hint="eastAsia" w:ascii="仿宋" w:hAnsi="仿宋" w:eastAsia="仿宋" w:cs="仿宋"/>
          <w:b/>
          <w:i w:val="0"/>
          <w:caps w:val="0"/>
          <w:spacing w:val="0"/>
          <w:w w:val="100"/>
          <w:kern w:val="2"/>
          <w:sz w:val="30"/>
          <w:szCs w:val="30"/>
          <w:lang w:val="en-US" w:eastAsia="zh-CN" w:bidi="ar-SA"/>
        </w:rPr>
        <w:t>项目专用条款数据表</w:t>
      </w:r>
    </w:p>
    <w:p>
      <w:pPr>
        <w:widowControl/>
        <w:snapToGrid w:val="0"/>
        <w:spacing w:before="0" w:beforeAutospacing="0" w:after="0" w:afterAutospacing="0" w:line="360" w:lineRule="auto"/>
        <w:ind w:firstLine="373" w:firstLineChars="177"/>
        <w:textAlignment w:val="baseline"/>
        <w:rPr>
          <w:rStyle w:val="51"/>
          <w:rFonts w:hint="eastAsia" w:ascii="仿宋" w:hAnsi="仿宋" w:eastAsia="仿宋" w:cs="仿宋"/>
          <w:b/>
          <w:i w:val="0"/>
          <w:caps w:val="0"/>
          <w:spacing w:val="0"/>
          <w:w w:val="100"/>
          <w:kern w:val="2"/>
          <w:sz w:val="21"/>
          <w:szCs w:val="21"/>
          <w:lang w:val="en-US" w:eastAsia="zh-CN" w:bidi="ar-SA"/>
        </w:rPr>
      </w:pPr>
      <w:r>
        <w:rPr>
          <w:rStyle w:val="51"/>
          <w:rFonts w:hint="eastAsia" w:ascii="仿宋" w:hAnsi="仿宋" w:eastAsia="仿宋" w:cs="仿宋"/>
          <w:b/>
          <w:i w:val="0"/>
          <w:caps w:val="0"/>
          <w:spacing w:val="0"/>
          <w:w w:val="100"/>
          <w:kern w:val="2"/>
          <w:sz w:val="21"/>
          <w:szCs w:val="21"/>
          <w:lang w:val="en-US" w:eastAsia="zh-CN" w:bidi="ar-SA"/>
        </w:rPr>
        <w:t>说明</w:t>
      </w:r>
      <w:r>
        <w:rPr>
          <w:rStyle w:val="51"/>
          <w:rFonts w:hint="eastAsia" w:ascii="仿宋" w:hAnsi="仿宋" w:eastAsia="仿宋" w:cs="仿宋"/>
          <w:b w:val="0"/>
          <w:i w:val="0"/>
          <w:caps w:val="0"/>
          <w:spacing w:val="0"/>
          <w:w w:val="100"/>
          <w:kern w:val="2"/>
          <w:sz w:val="21"/>
          <w:szCs w:val="21"/>
          <w:lang w:val="en-US" w:eastAsia="zh-CN" w:bidi="ar-SA"/>
        </w:rPr>
        <w:t>：本数据表是项目专用合同条款中适用于本项目的信息和数据的归纳与提示，是项目专用合同条款的组成部分。</w:t>
      </w:r>
      <w:r>
        <w:rPr>
          <w:rStyle w:val="51"/>
          <w:rFonts w:hint="eastAsia" w:ascii="仿宋" w:hAnsi="仿宋" w:eastAsia="仿宋" w:cs="仿宋"/>
          <w:b/>
          <w:i w:val="0"/>
          <w:caps w:val="0"/>
          <w:spacing w:val="0"/>
          <w:w w:val="100"/>
          <w:kern w:val="2"/>
          <w:sz w:val="21"/>
          <w:szCs w:val="21"/>
          <w:lang w:val="en-US" w:eastAsia="zh-CN" w:bidi="ar-SA"/>
        </w:rPr>
        <w:t>第九章“投标文件格式”的投标函附录中的数据（供投标人确认）与本表所列有重复。</w:t>
      </w:r>
    </w:p>
    <w:tbl>
      <w:tblPr>
        <w:tblStyle w:val="27"/>
        <w:tblW w:w="92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07"/>
        <w:gridCol w:w="964"/>
        <w:gridCol w:w="742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tblHeader/>
          <w:jc w:val="center"/>
        </w:trPr>
        <w:tc>
          <w:tcPr>
            <w:tcW w:w="907" w:type="dxa"/>
            <w:tcBorders>
              <w:top w:val="single" w:color="000000" w:sz="12"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i w:val="0"/>
                <w:caps w:val="0"/>
                <w:spacing w:val="0"/>
                <w:w w:val="100"/>
                <w:kern w:val="2"/>
                <w:sz w:val="21"/>
                <w:szCs w:val="21"/>
                <w:lang w:val="en-US" w:eastAsia="zh-CN" w:bidi="ar-SA"/>
              </w:rPr>
            </w:pPr>
            <w:r>
              <w:rPr>
                <w:rStyle w:val="51"/>
                <w:rFonts w:hint="eastAsia" w:ascii="仿宋" w:hAnsi="仿宋" w:eastAsia="仿宋" w:cs="仿宋"/>
                <w:b/>
                <w:i w:val="0"/>
                <w:caps w:val="0"/>
                <w:spacing w:val="0"/>
                <w:w w:val="100"/>
                <w:kern w:val="2"/>
                <w:sz w:val="21"/>
                <w:szCs w:val="21"/>
                <w:lang w:val="en-US" w:eastAsia="zh-CN" w:bidi="ar-SA"/>
              </w:rPr>
              <w:t>序号</w:t>
            </w:r>
          </w:p>
        </w:tc>
        <w:tc>
          <w:tcPr>
            <w:tcW w:w="964" w:type="dxa"/>
            <w:tcBorders>
              <w:top w:val="single" w:color="000000" w:sz="12"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i w:val="0"/>
                <w:caps w:val="0"/>
                <w:spacing w:val="0"/>
                <w:w w:val="100"/>
                <w:kern w:val="2"/>
                <w:sz w:val="21"/>
                <w:szCs w:val="21"/>
                <w:lang w:val="en-US" w:eastAsia="zh-CN" w:bidi="ar-SA"/>
              </w:rPr>
            </w:pPr>
            <w:r>
              <w:rPr>
                <w:rStyle w:val="51"/>
                <w:rFonts w:hint="eastAsia" w:ascii="仿宋" w:hAnsi="仿宋" w:eastAsia="仿宋" w:cs="仿宋"/>
                <w:b/>
                <w:i w:val="0"/>
                <w:caps w:val="0"/>
                <w:spacing w:val="0"/>
                <w:w w:val="100"/>
                <w:kern w:val="2"/>
                <w:sz w:val="21"/>
                <w:szCs w:val="21"/>
                <w:lang w:val="en-US" w:eastAsia="zh-CN" w:bidi="ar-SA"/>
              </w:rPr>
              <w:t>条款号</w:t>
            </w:r>
          </w:p>
        </w:tc>
        <w:tc>
          <w:tcPr>
            <w:tcW w:w="7426" w:type="dxa"/>
            <w:tcBorders>
              <w:top w:val="single" w:color="000000" w:sz="12"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firstLine="422"/>
              <w:jc w:val="center"/>
              <w:textAlignment w:val="baseline"/>
              <w:rPr>
                <w:rStyle w:val="51"/>
                <w:rFonts w:hint="eastAsia" w:ascii="仿宋" w:hAnsi="仿宋" w:eastAsia="仿宋" w:cs="仿宋"/>
                <w:b/>
                <w:i w:val="0"/>
                <w:caps w:val="0"/>
                <w:spacing w:val="0"/>
                <w:w w:val="100"/>
                <w:kern w:val="2"/>
                <w:sz w:val="21"/>
                <w:szCs w:val="21"/>
                <w:lang w:val="en-US" w:eastAsia="zh-CN" w:bidi="ar-SA"/>
              </w:rPr>
            </w:pPr>
            <w:r>
              <w:rPr>
                <w:rStyle w:val="51"/>
                <w:rFonts w:hint="eastAsia" w:ascii="仿宋" w:hAnsi="仿宋" w:eastAsia="仿宋" w:cs="仿宋"/>
                <w:b/>
                <w:i w:val="0"/>
                <w:caps w:val="0"/>
                <w:spacing w:val="0"/>
                <w:w w:val="100"/>
                <w:kern w:val="2"/>
                <w:sz w:val="21"/>
                <w:szCs w:val="21"/>
                <w:lang w:val="en-US" w:eastAsia="zh-CN" w:bidi="ar-SA"/>
              </w:rPr>
              <w:t>信息或数据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11"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1.1.2.2</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发包人：</w:t>
            </w:r>
            <w:r>
              <w:rPr>
                <w:rStyle w:val="51"/>
                <w:rFonts w:hint="eastAsia" w:ascii="仿宋" w:hAnsi="仿宋" w:eastAsia="仿宋" w:cs="仿宋"/>
                <w:b w:val="0"/>
                <w:i w:val="0"/>
                <w:caps w:val="0"/>
                <w:spacing w:val="0"/>
                <w:w w:val="100"/>
                <w:kern w:val="2"/>
                <w:sz w:val="21"/>
                <w:szCs w:val="21"/>
                <w:u w:val="single"/>
                <w:lang w:val="en-US" w:eastAsia="zh-CN" w:bidi="ar-SA"/>
              </w:rPr>
              <w:t>洛阳市城乡一体化示范区交通运输局</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地址：</w:t>
            </w:r>
            <w:r>
              <w:rPr>
                <w:rStyle w:val="51"/>
                <w:rFonts w:hint="eastAsia" w:ascii="仿宋" w:hAnsi="仿宋" w:eastAsia="仿宋" w:cs="仿宋"/>
                <w:b w:val="0"/>
                <w:i w:val="0"/>
                <w:caps w:val="0"/>
                <w:spacing w:val="0"/>
                <w:w w:val="100"/>
                <w:kern w:val="2"/>
                <w:sz w:val="21"/>
                <w:szCs w:val="21"/>
                <w:u w:val="single"/>
                <w:lang w:val="en-US" w:eastAsia="zh-CN" w:bidi="ar-SA"/>
              </w:rPr>
              <w:t>洛阳市城乡一体化示范区科技大厦9楼</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邮政编码：</w:t>
            </w:r>
            <w:r>
              <w:rPr>
                <w:rStyle w:val="51"/>
                <w:rFonts w:hint="eastAsia" w:ascii="仿宋" w:hAnsi="仿宋" w:eastAsia="仿宋" w:cs="仿宋"/>
                <w:b w:val="0"/>
                <w:i w:val="0"/>
                <w:caps w:val="0"/>
                <w:spacing w:val="0"/>
                <w:w w:val="100"/>
                <w:kern w:val="2"/>
                <w:sz w:val="21"/>
                <w:szCs w:val="21"/>
                <w:u w:val="single"/>
                <w:lang w:val="en-US" w:eastAsia="zh-CN" w:bidi="ar-SA"/>
              </w:rPr>
              <w:t>471300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84"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1.1.2.6</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tabs>
                <w:tab w:val="left" w:pos="820"/>
                <w:tab w:val="left" w:pos="3883"/>
              </w:tabs>
              <w:snapToGrid w:val="0"/>
              <w:spacing w:before="8" w:beforeAutospacing="0" w:after="0" w:afterAutospacing="0" w:line="276" w:lineRule="auto"/>
              <w:ind w:left="0" w:right="667"/>
              <w:textAlignment w:val="baseline"/>
              <w:rPr>
                <w:rStyle w:val="51"/>
                <w:rFonts w:hint="eastAsia" w:ascii="仿宋" w:hAnsi="仿宋" w:eastAsia="仿宋" w:cs="仿宋"/>
                <w:b w:val="0"/>
                <w:i w:val="0"/>
                <w:caps w:val="0"/>
                <w:spacing w:val="0"/>
                <w:w w:val="100"/>
                <w:kern w:val="0"/>
                <w:sz w:val="21"/>
                <w:szCs w:val="21"/>
                <w:lang w:val="en-US" w:eastAsia="zh-CN" w:bidi="ar-SA"/>
              </w:rPr>
            </w:pPr>
            <w:r>
              <w:rPr>
                <w:rStyle w:val="51"/>
                <w:rFonts w:hint="eastAsia" w:ascii="仿宋" w:hAnsi="仿宋" w:eastAsia="仿宋" w:cs="仿宋"/>
                <w:b w:val="0"/>
                <w:i w:val="0"/>
                <w:caps w:val="0"/>
                <w:spacing w:val="-10"/>
                <w:w w:val="100"/>
                <w:kern w:val="2"/>
                <w:sz w:val="21"/>
                <w:szCs w:val="21"/>
                <w:lang w:val="en-US" w:eastAsia="zh-CN" w:bidi="ar-SA"/>
              </w:rPr>
              <w:t>监理人：</w:t>
            </w:r>
            <w:r>
              <w:rPr>
                <w:rStyle w:val="51"/>
                <w:rFonts w:hint="eastAsia" w:ascii="仿宋" w:hAnsi="仿宋" w:eastAsia="仿宋" w:cs="仿宋"/>
                <w:b w:val="0"/>
                <w:i w:val="0"/>
                <w:caps w:val="0"/>
                <w:spacing w:val="-10"/>
                <w:w w:val="100"/>
                <w:kern w:val="2"/>
                <w:sz w:val="21"/>
                <w:szCs w:val="21"/>
                <w:u w:val="single"/>
                <w:lang w:val="en-US" w:eastAsia="zh-CN" w:bidi="ar-SA"/>
              </w:rPr>
              <w:t>招标确定</w:t>
            </w:r>
          </w:p>
          <w:p>
            <w:pPr>
              <w:keepNext w:val="0"/>
              <w:keepLines w:val="0"/>
              <w:widowControl/>
              <w:suppressLineNumbers w:val="0"/>
              <w:tabs>
                <w:tab w:val="left" w:pos="820"/>
                <w:tab w:val="left" w:pos="3883"/>
              </w:tabs>
              <w:snapToGrid w:val="0"/>
              <w:spacing w:before="8" w:beforeAutospacing="0" w:after="0" w:afterAutospacing="0" w:line="276" w:lineRule="auto"/>
              <w:ind w:left="0" w:right="667"/>
              <w:textAlignment w:val="baseline"/>
              <w:rPr>
                <w:rStyle w:val="51"/>
                <w:rFonts w:hint="eastAsia" w:ascii="仿宋" w:hAnsi="仿宋" w:eastAsia="仿宋" w:cs="仿宋"/>
                <w:b w:val="0"/>
                <w:i w:val="0"/>
                <w:caps w:val="0"/>
                <w:spacing w:val="0"/>
                <w:w w:val="100"/>
                <w:kern w:val="0"/>
                <w:sz w:val="21"/>
                <w:szCs w:val="21"/>
                <w:lang w:val="en-US" w:eastAsia="zh-CN" w:bidi="ar-SA"/>
              </w:rPr>
            </w:pPr>
            <w:r>
              <w:rPr>
                <w:rStyle w:val="51"/>
                <w:rFonts w:hint="eastAsia" w:ascii="仿宋" w:hAnsi="仿宋" w:eastAsia="仿宋" w:cs="仿宋"/>
                <w:b w:val="0"/>
                <w:i w:val="0"/>
                <w:caps w:val="0"/>
                <w:spacing w:val="0"/>
                <w:w w:val="100"/>
                <w:kern w:val="0"/>
                <w:sz w:val="21"/>
                <w:szCs w:val="21"/>
                <w:lang w:val="en-US" w:eastAsia="zh-CN" w:bidi="ar-SA"/>
              </w:rPr>
              <w:t>地址：（待定）</w:t>
            </w:r>
          </w:p>
          <w:p>
            <w:pPr>
              <w:keepNext w:val="0"/>
              <w:keepLines w:val="0"/>
              <w:widowControl/>
              <w:suppressLineNumbers w:val="0"/>
              <w:tabs>
                <w:tab w:val="left" w:pos="820"/>
                <w:tab w:val="left" w:pos="3883"/>
              </w:tabs>
              <w:snapToGrid w:val="0"/>
              <w:spacing w:before="8" w:beforeAutospacing="0" w:after="0" w:afterAutospacing="0" w:line="276" w:lineRule="auto"/>
              <w:ind w:left="0" w:right="667"/>
              <w:textAlignment w:val="baseline"/>
              <w:rPr>
                <w:rStyle w:val="51"/>
                <w:rFonts w:hint="eastAsia" w:ascii="仿宋" w:hAnsi="仿宋" w:eastAsia="仿宋" w:cs="仿宋"/>
                <w:b w:val="0"/>
                <w:i w:val="0"/>
                <w:caps w:val="0"/>
                <w:spacing w:val="0"/>
                <w:w w:val="100"/>
                <w:kern w:val="0"/>
                <w:sz w:val="21"/>
                <w:szCs w:val="21"/>
                <w:lang w:val="en-US" w:eastAsia="zh-CN" w:bidi="ar-SA"/>
              </w:rPr>
            </w:pPr>
            <w:r>
              <w:rPr>
                <w:rStyle w:val="51"/>
                <w:rFonts w:hint="eastAsia" w:ascii="仿宋" w:hAnsi="仿宋" w:eastAsia="仿宋" w:cs="仿宋"/>
                <w:b w:val="0"/>
                <w:i w:val="0"/>
                <w:caps w:val="0"/>
                <w:spacing w:val="0"/>
                <w:w w:val="100"/>
                <w:kern w:val="0"/>
                <w:sz w:val="21"/>
                <w:szCs w:val="21"/>
                <w:lang w:val="en-US" w:eastAsia="zh-CN" w:bidi="ar-SA"/>
              </w:rPr>
              <w:t>邮政编码：（待定）</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13"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color w:val="auto"/>
                <w:spacing w:val="0"/>
                <w:w w:val="100"/>
                <w:kern w:val="2"/>
                <w:sz w:val="21"/>
                <w:szCs w:val="21"/>
                <w:lang w:val="en-US" w:eastAsia="zh-CN" w:bidi="ar-SA"/>
              </w:rPr>
            </w:pPr>
            <w:r>
              <w:rPr>
                <w:rStyle w:val="51"/>
                <w:rFonts w:hint="eastAsia" w:ascii="仿宋" w:hAnsi="仿宋" w:eastAsia="仿宋" w:cs="仿宋"/>
                <w:b w:val="0"/>
                <w:i w:val="0"/>
                <w:caps w:val="0"/>
                <w:color w:val="auto"/>
                <w:spacing w:val="0"/>
                <w:w w:val="100"/>
                <w:kern w:val="2"/>
                <w:sz w:val="21"/>
                <w:szCs w:val="21"/>
                <w:lang w:val="en-US" w:eastAsia="zh-CN" w:bidi="ar-SA"/>
              </w:rPr>
              <w:t>3</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color w:val="auto"/>
                <w:spacing w:val="0"/>
                <w:w w:val="100"/>
                <w:kern w:val="2"/>
                <w:sz w:val="21"/>
                <w:szCs w:val="21"/>
                <w:lang w:val="en-US" w:eastAsia="zh-CN" w:bidi="ar-SA"/>
              </w:rPr>
            </w:pPr>
            <w:r>
              <w:rPr>
                <w:rStyle w:val="51"/>
                <w:rFonts w:hint="eastAsia" w:ascii="仿宋" w:hAnsi="仿宋" w:eastAsia="仿宋" w:cs="仿宋"/>
                <w:b w:val="0"/>
                <w:i w:val="0"/>
                <w:caps w:val="0"/>
                <w:color w:val="auto"/>
                <w:spacing w:val="0"/>
                <w:w w:val="100"/>
                <w:kern w:val="2"/>
                <w:sz w:val="21"/>
                <w:szCs w:val="21"/>
                <w:lang w:val="en-US" w:eastAsia="zh-CN" w:bidi="ar-SA"/>
              </w:rPr>
              <w:t>1.1.4.5</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color w:val="auto"/>
                <w:spacing w:val="0"/>
                <w:w w:val="100"/>
                <w:kern w:val="2"/>
                <w:sz w:val="21"/>
                <w:szCs w:val="21"/>
                <w:lang w:val="en-US" w:eastAsia="zh-CN" w:bidi="ar-SA"/>
              </w:rPr>
            </w:pPr>
            <w:r>
              <w:rPr>
                <w:rStyle w:val="51"/>
                <w:rFonts w:hint="eastAsia" w:ascii="仿宋" w:hAnsi="仿宋" w:eastAsia="仿宋" w:cs="仿宋"/>
                <w:b w:val="0"/>
                <w:i w:val="0"/>
                <w:caps w:val="0"/>
                <w:color w:val="auto"/>
                <w:spacing w:val="-2"/>
                <w:w w:val="100"/>
                <w:kern w:val="0"/>
                <w:sz w:val="21"/>
                <w:szCs w:val="21"/>
                <w:lang w:val="en-US" w:eastAsia="zh-CN" w:bidi="ar-SA"/>
              </w:rPr>
              <w:t>缺陷责任期：自实际交工日期起计算</w:t>
            </w:r>
            <w:r>
              <w:rPr>
                <w:rStyle w:val="51"/>
                <w:rFonts w:hint="eastAsia" w:ascii="仿宋" w:hAnsi="仿宋" w:eastAsia="仿宋" w:cs="仿宋"/>
                <w:b w:val="0"/>
                <w:i w:val="0"/>
                <w:caps w:val="0"/>
                <w:color w:val="auto"/>
                <w:spacing w:val="-2"/>
                <w:w w:val="100"/>
                <w:kern w:val="0"/>
                <w:sz w:val="21"/>
                <w:szCs w:val="21"/>
                <w:u w:val="single" w:color="000000"/>
                <w:lang w:val="en-US" w:eastAsia="zh-CN" w:bidi="ar-SA"/>
              </w:rPr>
              <w:t>1</w:t>
            </w:r>
            <w:r>
              <w:rPr>
                <w:rStyle w:val="51"/>
                <w:rFonts w:hint="eastAsia" w:ascii="仿宋" w:hAnsi="仿宋" w:eastAsia="仿宋" w:cs="仿宋"/>
                <w:b w:val="0"/>
                <w:i w:val="0"/>
                <w:caps w:val="0"/>
                <w:color w:val="auto"/>
                <w:spacing w:val="-2"/>
                <w:w w:val="100"/>
                <w:kern w:val="0"/>
                <w:sz w:val="21"/>
                <w:szCs w:val="21"/>
                <w:lang w:val="en-US" w:eastAsia="zh-CN" w:bidi="ar-SA"/>
              </w:rPr>
              <w:t>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87" w:hRule="atLeas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4</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1.6.3</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4"/>
                <w:w w:val="100"/>
                <w:kern w:val="2"/>
                <w:sz w:val="21"/>
                <w:szCs w:val="21"/>
                <w:lang w:val="en-US" w:eastAsia="zh-CN" w:bidi="ar-SA"/>
              </w:rPr>
              <w:t>图纸需要修改和补充的，应由监理人取得发包人同意后，在该工程或工程相</w:t>
            </w:r>
            <w:r>
              <w:rPr>
                <w:rStyle w:val="51"/>
                <w:rFonts w:hint="eastAsia" w:ascii="仿宋" w:hAnsi="仿宋" w:eastAsia="仿宋" w:cs="仿宋"/>
                <w:b w:val="0"/>
                <w:i w:val="0"/>
                <w:caps w:val="0"/>
                <w:spacing w:val="-1"/>
                <w:w w:val="100"/>
                <w:kern w:val="2"/>
                <w:sz w:val="21"/>
                <w:szCs w:val="21"/>
                <w:lang w:val="en-US" w:eastAsia="zh-CN" w:bidi="ar-SA"/>
              </w:rPr>
              <w:t>应部位施工前</w:t>
            </w:r>
            <w:r>
              <w:rPr>
                <w:rStyle w:val="51"/>
                <w:rFonts w:hint="eastAsia" w:ascii="仿宋" w:hAnsi="仿宋" w:eastAsia="仿宋" w:cs="仿宋"/>
                <w:b w:val="0"/>
                <w:i w:val="0"/>
                <w:caps w:val="0"/>
                <w:spacing w:val="-1"/>
                <w:w w:val="100"/>
                <w:kern w:val="2"/>
                <w:sz w:val="21"/>
                <w:szCs w:val="21"/>
                <w:u w:val="single" w:color="000000"/>
                <w:lang w:val="en-US" w:eastAsia="zh-CN" w:bidi="ar-SA"/>
              </w:rPr>
              <w:t>7</w:t>
            </w:r>
            <w:r>
              <w:rPr>
                <w:rStyle w:val="51"/>
                <w:rFonts w:hint="eastAsia" w:ascii="仿宋" w:hAnsi="仿宋" w:eastAsia="仿宋" w:cs="仿宋"/>
                <w:b w:val="0"/>
                <w:i w:val="0"/>
                <w:caps w:val="0"/>
                <w:spacing w:val="-2"/>
                <w:w w:val="100"/>
                <w:kern w:val="2"/>
                <w:sz w:val="21"/>
                <w:szCs w:val="21"/>
                <w:lang w:val="en-US" w:eastAsia="zh-CN" w:bidi="ar-SA"/>
              </w:rPr>
              <w:t>天签发图纸修改图给承包人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27" w:hRule="atLeas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5</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3.1.1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u w:val="single" w:color="000000"/>
                <w:lang w:val="en-US" w:eastAsia="zh-CN" w:bidi="ar-SA"/>
              </w:rPr>
              <w:t>所有的变更需要经发包人事先批准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27" w:hRule="atLeas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6</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5.2.1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发包人是否提供材料或工程设备：</w:t>
            </w:r>
            <w:r>
              <w:rPr>
                <w:rStyle w:val="51"/>
                <w:rFonts w:hint="eastAsia" w:ascii="仿宋" w:hAnsi="仿宋" w:eastAsia="仿宋" w:cs="仿宋"/>
                <w:b w:val="0"/>
                <w:i w:val="0"/>
                <w:caps w:val="0"/>
                <w:spacing w:val="0"/>
                <w:w w:val="100"/>
                <w:kern w:val="2"/>
                <w:sz w:val="21"/>
                <w:szCs w:val="21"/>
                <w:u w:val="single" w:color="000000"/>
                <w:lang w:val="en-US" w:eastAsia="zh-CN" w:bidi="ar-SA"/>
              </w:rPr>
              <w:t>否</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u w:val="single"/>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如发包人负责提供部分材料或工程设备，相关规定如下：</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27" w:hRule="atLeas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7</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6.2</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发包人是否提供施工设备和临时设施：</w:t>
            </w:r>
            <w:r>
              <w:rPr>
                <w:rStyle w:val="51"/>
                <w:rFonts w:hint="eastAsia" w:ascii="仿宋" w:hAnsi="仿宋" w:eastAsia="仿宋" w:cs="仿宋"/>
                <w:b w:val="0"/>
                <w:i w:val="0"/>
                <w:caps w:val="0"/>
                <w:spacing w:val="0"/>
                <w:w w:val="100"/>
                <w:kern w:val="2"/>
                <w:sz w:val="21"/>
                <w:szCs w:val="21"/>
                <w:u w:val="single" w:color="000000"/>
                <w:lang w:val="en-US" w:eastAsia="zh-CN" w:bidi="ar-SA"/>
              </w:rPr>
              <w:t>否</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u w:val="single"/>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如发包人负责提供部分施工设备和临时设施，相关规定如下：</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27" w:hRule="atLeas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8</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8.1.1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u w:val="single"/>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发包人提供测量基准点、基准线和水准点及其书面资料的期限：</w:t>
            </w:r>
            <w:r>
              <w:rPr>
                <w:rStyle w:val="51"/>
                <w:rFonts w:hint="eastAsia" w:ascii="仿宋" w:hAnsi="仿宋" w:eastAsia="仿宋" w:cs="仿宋"/>
                <w:b w:val="0"/>
                <w:i w:val="0"/>
                <w:caps w:val="0"/>
                <w:spacing w:val="0"/>
                <w:w w:val="100"/>
                <w:kern w:val="2"/>
                <w:sz w:val="21"/>
                <w:szCs w:val="21"/>
                <w:u w:val="single" w:color="000000"/>
                <w:lang w:val="en-US" w:eastAsia="zh-CN" w:bidi="ar-SA"/>
              </w:rPr>
              <w:t>合同签订后开工令发出之日前</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承包人将施工控制网资料报送监理人审批的期限：</w:t>
            </w:r>
            <w:r>
              <w:rPr>
                <w:rStyle w:val="51"/>
                <w:rFonts w:hint="eastAsia" w:ascii="仿宋" w:hAnsi="仿宋" w:eastAsia="仿宋" w:cs="仿宋"/>
                <w:b w:val="0"/>
                <w:i w:val="0"/>
                <w:caps w:val="0"/>
                <w:spacing w:val="0"/>
                <w:w w:val="100"/>
                <w:kern w:val="2"/>
                <w:sz w:val="21"/>
                <w:szCs w:val="21"/>
                <w:u w:val="single" w:color="000000"/>
                <w:lang w:val="en-US" w:eastAsia="zh-CN" w:bidi="ar-SA"/>
              </w:rPr>
              <w:t>合同签订后开工令发出之日前</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9</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11.5（3）</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color w:val="auto"/>
                <w:spacing w:val="0"/>
                <w:w w:val="100"/>
                <w:kern w:val="2"/>
                <w:sz w:val="21"/>
                <w:szCs w:val="21"/>
                <w:highlight w:val="none"/>
                <w:u w:val="single"/>
                <w:lang w:val="en-US" w:eastAsia="zh-CN" w:bidi="ar-SA"/>
              </w:rPr>
            </w:pPr>
            <w:r>
              <w:rPr>
                <w:rStyle w:val="51"/>
                <w:rFonts w:hint="eastAsia" w:ascii="仿宋" w:hAnsi="仿宋" w:eastAsia="仿宋" w:cs="仿宋"/>
                <w:b w:val="0"/>
                <w:i w:val="0"/>
                <w:caps w:val="0"/>
                <w:color w:val="auto"/>
                <w:spacing w:val="0"/>
                <w:w w:val="100"/>
                <w:kern w:val="2"/>
                <w:sz w:val="21"/>
                <w:szCs w:val="21"/>
                <w:highlight w:val="none"/>
                <w:lang w:val="en-US" w:eastAsia="zh-CN" w:bidi="ar-SA"/>
              </w:rPr>
              <w:t>逾期交工违约金：</w:t>
            </w:r>
            <w:r>
              <w:rPr>
                <w:rStyle w:val="51"/>
                <w:rFonts w:hint="eastAsia" w:ascii="仿宋" w:hAnsi="仿宋" w:eastAsia="仿宋" w:cs="仿宋"/>
                <w:b w:val="0"/>
                <w:i w:val="0"/>
                <w:caps w:val="0"/>
                <w:color w:val="auto"/>
                <w:spacing w:val="0"/>
                <w:w w:val="100"/>
                <w:kern w:val="2"/>
                <w:sz w:val="21"/>
                <w:szCs w:val="21"/>
                <w:highlight w:val="none"/>
                <w:u w:val="single"/>
                <w:lang w:val="en-US" w:eastAsia="zh-CN" w:bidi="ar-SA"/>
              </w:rPr>
              <w:t xml:space="preserve"> </w:t>
            </w:r>
            <w:r>
              <w:rPr>
                <w:rStyle w:val="51"/>
                <w:rFonts w:hint="eastAsia" w:ascii="仿宋" w:hAnsi="仿宋" w:eastAsia="仿宋" w:cs="仿宋"/>
                <w:b w:val="0"/>
                <w:i w:val="0"/>
                <w:caps w:val="0"/>
                <w:color w:val="auto"/>
                <w:spacing w:val="0"/>
                <w:w w:val="100"/>
                <w:kern w:val="2"/>
                <w:sz w:val="21"/>
                <w:szCs w:val="21"/>
                <w:highlight w:val="none"/>
                <w:u w:val="single" w:color="000000"/>
                <w:lang w:val="en-US" w:eastAsia="zh-CN" w:bidi="ar-SA"/>
              </w:rPr>
              <w:t xml:space="preserve">/ </w:t>
            </w:r>
            <w:r>
              <w:rPr>
                <w:rStyle w:val="51"/>
                <w:rFonts w:hint="eastAsia" w:ascii="仿宋" w:hAnsi="仿宋" w:eastAsia="仿宋" w:cs="仿宋"/>
                <w:b w:val="0"/>
                <w:i w:val="0"/>
                <w:caps w:val="0"/>
                <w:color w:val="auto"/>
                <w:spacing w:val="0"/>
                <w:w w:val="100"/>
                <w:kern w:val="2"/>
                <w:sz w:val="21"/>
                <w:szCs w:val="21"/>
                <w:highlight w:val="none"/>
                <w:lang w:val="en-US" w:eastAsia="zh-CN" w:bidi="ar-SA"/>
              </w:rPr>
              <w:t>元/天</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10"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10</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11.5（3）</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color w:val="auto"/>
                <w:spacing w:val="0"/>
                <w:w w:val="100"/>
                <w:kern w:val="2"/>
                <w:sz w:val="21"/>
                <w:szCs w:val="21"/>
                <w:highlight w:val="none"/>
                <w:lang w:val="en-US" w:eastAsia="zh-CN" w:bidi="ar-SA"/>
              </w:rPr>
            </w:pPr>
            <w:r>
              <w:rPr>
                <w:rStyle w:val="51"/>
                <w:rFonts w:hint="eastAsia" w:ascii="仿宋" w:hAnsi="仿宋" w:eastAsia="仿宋" w:cs="仿宋"/>
                <w:b w:val="0"/>
                <w:i w:val="0"/>
                <w:caps w:val="0"/>
                <w:color w:val="auto"/>
                <w:spacing w:val="0"/>
                <w:w w:val="100"/>
                <w:kern w:val="2"/>
                <w:sz w:val="21"/>
                <w:szCs w:val="21"/>
                <w:highlight w:val="none"/>
                <w:lang w:val="en-US" w:eastAsia="zh-CN" w:bidi="ar-SA"/>
              </w:rPr>
              <w:t>逾期交工违约金限额：</w:t>
            </w:r>
            <w:r>
              <w:rPr>
                <w:rStyle w:val="51"/>
                <w:rFonts w:hint="eastAsia" w:ascii="仿宋" w:hAnsi="仿宋" w:eastAsia="仿宋" w:cs="仿宋"/>
                <w:b w:val="0"/>
                <w:i w:val="0"/>
                <w:caps w:val="0"/>
                <w:color w:val="auto"/>
                <w:spacing w:val="0"/>
                <w:w w:val="100"/>
                <w:kern w:val="2"/>
                <w:sz w:val="21"/>
                <w:szCs w:val="21"/>
                <w:highlight w:val="none"/>
                <w:u w:val="single"/>
                <w:lang w:val="en-US" w:eastAsia="zh-CN" w:bidi="ar-SA"/>
              </w:rPr>
              <w:t xml:space="preserve"> </w:t>
            </w:r>
            <w:r>
              <w:rPr>
                <w:rStyle w:val="51"/>
                <w:rFonts w:hint="eastAsia" w:ascii="仿宋" w:hAnsi="仿宋" w:eastAsia="仿宋" w:cs="仿宋"/>
                <w:b w:val="0"/>
                <w:i w:val="0"/>
                <w:caps w:val="0"/>
                <w:color w:val="auto"/>
                <w:spacing w:val="0"/>
                <w:w w:val="100"/>
                <w:kern w:val="2"/>
                <w:sz w:val="21"/>
                <w:szCs w:val="21"/>
                <w:highlight w:val="none"/>
                <w:u w:val="single" w:color="auto"/>
                <w:lang w:val="en-US" w:eastAsia="zh-CN" w:bidi="ar-SA"/>
              </w:rPr>
              <w:t xml:space="preserve">/ </w:t>
            </w:r>
            <w:r>
              <w:rPr>
                <w:rStyle w:val="51"/>
                <w:rFonts w:hint="eastAsia" w:ascii="仿宋" w:hAnsi="仿宋" w:eastAsia="仿宋" w:cs="仿宋"/>
                <w:b w:val="0"/>
                <w:i w:val="0"/>
                <w:caps w:val="0"/>
                <w:color w:val="auto"/>
                <w:spacing w:val="0"/>
                <w:w w:val="100"/>
                <w:kern w:val="2"/>
                <w:sz w:val="21"/>
                <w:szCs w:val="21"/>
                <w:highlight w:val="none"/>
                <w:lang w:val="en-US" w:eastAsia="zh-CN" w:bidi="ar-SA"/>
              </w:rPr>
              <w:t>%签约合同价</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10"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11</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11.6</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提前交工的奖金：无</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10"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12</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11.6</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提前交工的奖金限额：无</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30"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13</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15.5.2</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承包人提出的合理化建议降低了合同价格或者提高了工程经济效益的，发包人按所节约成本的</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 </w:t>
            </w:r>
            <w:r>
              <w:rPr>
                <w:rStyle w:val="51"/>
                <w:rFonts w:hint="eastAsia" w:ascii="仿宋" w:hAnsi="仿宋" w:eastAsia="仿宋" w:cs="仿宋"/>
                <w:b w:val="0"/>
                <w:i w:val="0"/>
                <w:caps w:val="0"/>
                <w:spacing w:val="0"/>
                <w:w w:val="100"/>
                <w:kern w:val="2"/>
                <w:sz w:val="21"/>
                <w:szCs w:val="21"/>
                <w:lang w:val="en-US" w:eastAsia="zh-CN" w:bidi="ar-SA"/>
              </w:rPr>
              <w:t>%或增加收益的</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 </w:t>
            </w:r>
            <w:r>
              <w:rPr>
                <w:rStyle w:val="51"/>
                <w:rFonts w:hint="eastAsia" w:ascii="仿宋" w:hAnsi="仿宋" w:eastAsia="仿宋" w:cs="仿宋"/>
                <w:b w:val="0"/>
                <w:i w:val="0"/>
                <w:caps w:val="0"/>
                <w:spacing w:val="0"/>
                <w:w w:val="100"/>
                <w:kern w:val="2"/>
                <w:sz w:val="21"/>
                <w:szCs w:val="21"/>
                <w:lang w:val="en-US" w:eastAsia="zh-CN" w:bidi="ar-SA"/>
              </w:rPr>
              <w:t>%给予奖励</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35"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14</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312"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highlight w:val="none"/>
                <w:lang w:val="en-US" w:eastAsia="zh-CN" w:bidi="ar-SA"/>
              </w:rPr>
              <w:t>16.1</w:t>
            </w:r>
          </w:p>
        </w:tc>
        <w:tc>
          <w:tcPr>
            <w:tcW w:w="7426" w:type="dxa"/>
            <w:tcBorders>
              <w:top w:val="single" w:color="000000" w:sz="6" w:space="0"/>
              <w:left w:val="single" w:color="000000" w:sz="6" w:space="0"/>
              <w:bottom w:val="single" w:color="000000" w:sz="6" w:space="0"/>
              <w:right w:val="single" w:color="000000" w:sz="12" w:space="0"/>
            </w:tcBorders>
            <w:vAlign w:val="center"/>
          </w:tcPr>
          <w:p>
            <w:pPr>
              <w:pStyle w:val="228"/>
              <w:keepNext w:val="0"/>
              <w:keepLines w:val="0"/>
              <w:widowControl/>
              <w:suppressLineNumbers w:val="0"/>
              <w:snapToGrid w:val="0"/>
              <w:spacing w:before="0" w:beforeAutospacing="0" w:after="0" w:afterAutospacing="0" w:line="278" w:lineRule="auto"/>
              <w:ind w:left="0" w:right="96"/>
              <w:jc w:val="left"/>
              <w:textAlignment w:val="baseline"/>
              <w:rPr>
                <w:rStyle w:val="51"/>
                <w:rFonts w:hint="eastAsia" w:ascii="仿宋" w:hAnsi="仿宋" w:eastAsia="仿宋" w:cs="仿宋"/>
                <w:b w:val="0"/>
                <w:i w:val="0"/>
                <w:caps w:val="0"/>
                <w:color w:val="000000"/>
                <w:spacing w:val="0"/>
                <w:w w:val="100"/>
                <w:kern w:val="0"/>
                <w:sz w:val="22"/>
                <w:szCs w:val="21"/>
                <w:lang w:val="zh-CN" w:eastAsia="zh-CN" w:bidi="ar-SA"/>
              </w:rPr>
            </w:pPr>
            <w:r>
              <w:rPr>
                <w:rStyle w:val="51"/>
                <w:rFonts w:hint="eastAsia" w:ascii="仿宋" w:hAnsi="仿宋" w:eastAsia="仿宋" w:cs="仿宋"/>
                <w:b w:val="0"/>
                <w:i w:val="0"/>
                <w:caps w:val="0"/>
                <w:spacing w:val="0"/>
                <w:w w:val="100"/>
                <w:kern w:val="0"/>
                <w:sz w:val="24"/>
                <w:szCs w:val="21"/>
                <w:lang w:val="zh-CN" w:eastAsia="zh-CN" w:bidi="ar-SA"/>
              </w:rPr>
              <w:t>☑</w:t>
            </w:r>
            <w:r>
              <w:rPr>
                <w:rStyle w:val="51"/>
                <w:rFonts w:hint="eastAsia" w:ascii="仿宋" w:hAnsi="仿宋" w:eastAsia="仿宋" w:cs="仿宋"/>
                <w:b w:val="0"/>
                <w:i w:val="0"/>
                <w:caps w:val="0"/>
                <w:spacing w:val="0"/>
                <w:w w:val="100"/>
                <w:kern w:val="0"/>
                <w:sz w:val="24"/>
                <w:szCs w:val="21"/>
                <w:lang w:val="en-US" w:eastAsia="zh-CN" w:bidi="ar-SA"/>
              </w:rPr>
              <w:t xml:space="preserve"> </w:t>
            </w:r>
            <w:r>
              <w:rPr>
                <w:rStyle w:val="51"/>
                <w:rFonts w:hint="eastAsia" w:ascii="仿宋" w:hAnsi="仿宋" w:eastAsia="仿宋" w:cs="仿宋"/>
                <w:b w:val="0"/>
                <w:i w:val="0"/>
                <w:caps w:val="0"/>
                <w:color w:val="000000"/>
                <w:spacing w:val="0"/>
                <w:w w:val="100"/>
                <w:kern w:val="0"/>
                <w:sz w:val="22"/>
                <w:szCs w:val="21"/>
                <w:lang w:val="zh-CN" w:eastAsia="zh-CN" w:bidi="ar-SA"/>
              </w:rPr>
              <w:t xml:space="preserve">合同期内不调价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1"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15</w:t>
            </w:r>
          </w:p>
        </w:tc>
        <w:tc>
          <w:tcPr>
            <w:tcW w:w="964" w:type="dxa"/>
            <w:tcBorders>
              <w:top w:val="single" w:color="000000" w:sz="6" w:space="0"/>
              <w:left w:val="single" w:color="000000" w:sz="6" w:space="0"/>
              <w:bottom w:val="single" w:color="000000" w:sz="6" w:space="0"/>
              <w:right w:val="single" w:color="000000" w:sz="6" w:space="0"/>
            </w:tcBorders>
          </w:tcPr>
          <w:p>
            <w:pPr>
              <w:pStyle w:val="228"/>
              <w:keepNext w:val="0"/>
              <w:keepLines w:val="0"/>
              <w:widowControl/>
              <w:suppressLineNumbers w:val="0"/>
              <w:snapToGrid w:val="0"/>
              <w:spacing w:before="92" w:beforeAutospacing="0" w:after="0" w:afterAutospacing="0" w:line="250" w:lineRule="exact"/>
              <w:ind w:left="0" w:leftChars="0" w:right="0"/>
              <w:jc w:val="left"/>
              <w:textAlignment w:val="baseline"/>
              <w:rPr>
                <w:rStyle w:val="51"/>
                <w:rFonts w:hint="eastAsia" w:ascii="仿宋" w:hAnsi="仿宋" w:eastAsia="仿宋" w:cs="仿宋"/>
                <w:b w:val="0"/>
                <w:i w:val="0"/>
                <w:caps w:val="0"/>
                <w:spacing w:val="0"/>
                <w:w w:val="100"/>
                <w:kern w:val="0"/>
                <w:sz w:val="21"/>
                <w:szCs w:val="21"/>
                <w:lang w:val="en-US" w:eastAsia="en-US" w:bidi="ar-SA"/>
              </w:rPr>
            </w:pPr>
            <w:r>
              <w:rPr>
                <w:rStyle w:val="51"/>
                <w:rFonts w:hint="eastAsia" w:ascii="仿宋" w:hAnsi="仿宋" w:eastAsia="仿宋" w:cs="仿宋"/>
                <w:b w:val="0"/>
                <w:i w:val="0"/>
                <w:caps w:val="0"/>
                <w:spacing w:val="-6"/>
                <w:w w:val="100"/>
                <w:kern w:val="0"/>
                <w:sz w:val="21"/>
                <w:szCs w:val="21"/>
                <w:lang w:val="en-US" w:eastAsia="en-US" w:bidi="ar-SA"/>
              </w:rPr>
              <w:t>17.2.1（</w:t>
            </w:r>
            <w:r>
              <w:rPr>
                <w:rStyle w:val="51"/>
                <w:rFonts w:hint="eastAsia" w:ascii="仿宋" w:hAnsi="仿宋" w:eastAsia="仿宋" w:cs="仿宋"/>
                <w:b w:val="0"/>
                <w:i w:val="0"/>
                <w:caps w:val="0"/>
                <w:spacing w:val="-6"/>
                <w:w w:val="100"/>
                <w:kern w:val="0"/>
                <w:sz w:val="21"/>
                <w:szCs w:val="21"/>
                <w:lang w:val="en-US" w:eastAsia="zh-CN" w:bidi="ar-SA"/>
              </w:rPr>
              <w:t>1</w:t>
            </w:r>
            <w:r>
              <w:rPr>
                <w:rStyle w:val="51"/>
                <w:rFonts w:hint="eastAsia" w:ascii="仿宋" w:hAnsi="仿宋" w:eastAsia="仿宋" w:cs="仿宋"/>
                <w:b w:val="0"/>
                <w:i w:val="0"/>
                <w:caps w:val="0"/>
                <w:spacing w:val="-6"/>
                <w:w w:val="100"/>
                <w:kern w:val="0"/>
                <w:sz w:val="21"/>
                <w:szCs w:val="21"/>
                <w:lang w:val="en-US" w:eastAsia="en-US" w:bidi="ar-SA"/>
              </w:rPr>
              <w:t>）</w:t>
            </w:r>
          </w:p>
        </w:tc>
        <w:tc>
          <w:tcPr>
            <w:tcW w:w="7426" w:type="dxa"/>
            <w:tcBorders>
              <w:top w:val="single" w:color="000000" w:sz="6" w:space="0"/>
              <w:left w:val="single" w:color="000000" w:sz="6" w:space="0"/>
              <w:bottom w:val="single" w:color="000000" w:sz="6" w:space="0"/>
              <w:right w:val="single" w:color="000000" w:sz="12" w:space="0"/>
            </w:tcBorders>
          </w:tcPr>
          <w:p>
            <w:pPr>
              <w:pStyle w:val="228"/>
              <w:keepNext w:val="0"/>
              <w:keepLines w:val="0"/>
              <w:widowControl/>
              <w:suppressLineNumbers w:val="0"/>
              <w:tabs>
                <w:tab w:val="left" w:pos="2973"/>
              </w:tabs>
              <w:snapToGrid w:val="0"/>
              <w:spacing w:before="92" w:beforeAutospacing="0" w:after="0" w:afterAutospacing="0" w:line="250" w:lineRule="exact"/>
              <w:ind w:left="0" w:right="0"/>
              <w:jc w:val="left"/>
              <w:textAlignment w:val="baseline"/>
              <w:rPr>
                <w:rStyle w:val="51"/>
                <w:rFonts w:hint="eastAsia" w:ascii="仿宋" w:hAnsi="仿宋" w:eastAsia="仿宋" w:cs="仿宋"/>
                <w:b w:val="0"/>
                <w:i w:val="0"/>
                <w:caps w:val="0"/>
                <w:spacing w:val="0"/>
                <w:w w:val="100"/>
                <w:kern w:val="0"/>
                <w:sz w:val="21"/>
                <w:szCs w:val="21"/>
                <w:lang w:val="en-US" w:eastAsia="en-US" w:bidi="ar-SA"/>
              </w:rPr>
            </w:pPr>
            <w:r>
              <w:rPr>
                <w:rStyle w:val="51"/>
                <w:rFonts w:hint="eastAsia" w:ascii="仿宋" w:hAnsi="仿宋" w:eastAsia="仿宋" w:cs="仿宋"/>
                <w:b w:val="0"/>
                <w:i w:val="0"/>
                <w:caps w:val="0"/>
                <w:spacing w:val="0"/>
                <w:w w:val="100"/>
                <w:kern w:val="0"/>
                <w:sz w:val="21"/>
                <w:szCs w:val="21"/>
                <w:highlight w:val="none"/>
                <w:lang w:val="en-US" w:eastAsia="en-US" w:bidi="ar-SA"/>
              </w:rPr>
              <w:t>开工预付款</w:t>
            </w:r>
            <w:r>
              <w:rPr>
                <w:rStyle w:val="51"/>
                <w:rFonts w:hint="eastAsia" w:ascii="仿宋" w:hAnsi="仿宋" w:eastAsia="仿宋" w:cs="仿宋"/>
                <w:b w:val="0"/>
                <w:i w:val="0"/>
                <w:caps w:val="0"/>
                <w:color w:val="auto"/>
                <w:spacing w:val="0"/>
                <w:w w:val="100"/>
                <w:kern w:val="0"/>
                <w:sz w:val="21"/>
                <w:szCs w:val="21"/>
                <w:highlight w:val="none"/>
                <w:lang w:val="en-US" w:eastAsia="en-US" w:bidi="ar-SA"/>
              </w:rPr>
              <w:t>金额</w:t>
            </w:r>
            <w:r>
              <w:rPr>
                <w:rStyle w:val="51"/>
                <w:rFonts w:hint="eastAsia" w:ascii="仿宋" w:hAnsi="仿宋" w:eastAsia="仿宋" w:cs="仿宋"/>
                <w:b w:val="0"/>
                <w:i w:val="0"/>
                <w:caps w:val="0"/>
                <w:color w:val="auto"/>
                <w:spacing w:val="0"/>
                <w:w w:val="100"/>
                <w:kern w:val="0"/>
                <w:sz w:val="21"/>
                <w:szCs w:val="21"/>
                <w:highlight w:val="none"/>
                <w:lang w:val="en-US" w:eastAsia="zh-CN" w:bidi="ar-SA"/>
              </w:rPr>
              <w:t>：</w:t>
            </w:r>
            <w:r>
              <w:rPr>
                <w:rStyle w:val="51"/>
                <w:rFonts w:hint="eastAsia" w:ascii="仿宋" w:hAnsi="仿宋" w:eastAsia="仿宋" w:cs="仿宋"/>
                <w:b w:val="0"/>
                <w:i w:val="0"/>
                <w:caps w:val="0"/>
                <w:color w:val="auto"/>
                <w:spacing w:val="0"/>
                <w:w w:val="100"/>
                <w:kern w:val="0"/>
                <w:sz w:val="21"/>
                <w:szCs w:val="21"/>
                <w:highlight w:val="none"/>
                <w:u w:val="single"/>
                <w:lang w:val="en-US" w:eastAsia="zh-CN" w:bidi="ar-SA"/>
              </w:rPr>
              <w:t xml:space="preserve">    </w:t>
            </w:r>
            <w:r>
              <w:rPr>
                <w:rStyle w:val="51"/>
                <w:rFonts w:hint="eastAsia" w:ascii="仿宋" w:hAnsi="仿宋" w:eastAsia="仿宋" w:cs="仿宋"/>
                <w:b w:val="0"/>
                <w:i w:val="0"/>
                <w:caps w:val="0"/>
                <w:color w:val="auto"/>
                <w:spacing w:val="0"/>
                <w:w w:val="100"/>
                <w:kern w:val="0"/>
                <w:sz w:val="21"/>
                <w:szCs w:val="21"/>
                <w:highlight w:val="none"/>
                <w:lang w:val="en-US" w:eastAsia="en-US" w:bidi="ar-SA"/>
              </w:rPr>
              <w:t>%签约合同价</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1"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16</w:t>
            </w:r>
          </w:p>
        </w:tc>
        <w:tc>
          <w:tcPr>
            <w:tcW w:w="964" w:type="dxa"/>
            <w:tcBorders>
              <w:top w:val="single" w:color="000000" w:sz="6" w:space="0"/>
              <w:left w:val="single" w:color="000000" w:sz="6" w:space="0"/>
              <w:bottom w:val="single" w:color="000000" w:sz="6" w:space="0"/>
              <w:right w:val="single" w:color="000000" w:sz="6" w:space="0"/>
            </w:tcBorders>
            <w:vAlign w:val="top"/>
          </w:tcPr>
          <w:p>
            <w:pPr>
              <w:pStyle w:val="228"/>
              <w:keepNext w:val="0"/>
              <w:keepLines w:val="0"/>
              <w:widowControl/>
              <w:suppressLineNumbers w:val="0"/>
              <w:snapToGrid w:val="0"/>
              <w:spacing w:before="92" w:beforeAutospacing="0" w:after="0" w:afterAutospacing="0" w:line="250" w:lineRule="exact"/>
              <w:ind w:left="0" w:leftChars="0" w:right="0" w:rightChars="0"/>
              <w:jc w:val="left"/>
              <w:textAlignment w:val="baseline"/>
              <w:rPr>
                <w:rFonts w:hint="eastAsia" w:ascii="仿宋" w:hAnsi="仿宋" w:eastAsia="仿宋" w:cs="仿宋"/>
                <w:b w:val="0"/>
                <w:i w:val="0"/>
                <w:caps w:val="0"/>
                <w:spacing w:val="0"/>
                <w:w w:val="100"/>
                <w:kern w:val="0"/>
                <w:sz w:val="21"/>
                <w:szCs w:val="21"/>
                <w:lang w:val="en-US" w:eastAsia="en-US" w:bidi="ar-SA"/>
              </w:rPr>
            </w:pPr>
            <w:r>
              <w:rPr>
                <w:rStyle w:val="51"/>
                <w:rFonts w:hint="eastAsia" w:ascii="仿宋" w:hAnsi="仿宋" w:eastAsia="仿宋" w:cs="仿宋"/>
                <w:b w:val="0"/>
                <w:i w:val="0"/>
                <w:caps w:val="0"/>
                <w:spacing w:val="-6"/>
                <w:w w:val="100"/>
                <w:kern w:val="0"/>
                <w:sz w:val="21"/>
                <w:szCs w:val="21"/>
                <w:lang w:val="en-US" w:eastAsia="en-US" w:bidi="ar-SA"/>
              </w:rPr>
              <w:t>17.2.1（2）</w:t>
            </w:r>
          </w:p>
        </w:tc>
        <w:tc>
          <w:tcPr>
            <w:tcW w:w="7426" w:type="dxa"/>
            <w:tcBorders>
              <w:top w:val="single" w:color="000000" w:sz="6" w:space="0"/>
              <w:left w:val="single" w:color="000000" w:sz="6" w:space="0"/>
              <w:bottom w:val="single" w:color="000000" w:sz="6" w:space="0"/>
              <w:right w:val="single" w:color="000000" w:sz="12" w:space="0"/>
            </w:tcBorders>
            <w:vAlign w:val="top"/>
          </w:tcPr>
          <w:p>
            <w:pPr>
              <w:pStyle w:val="228"/>
              <w:keepNext w:val="0"/>
              <w:keepLines w:val="0"/>
              <w:widowControl/>
              <w:suppressLineNumbers w:val="0"/>
              <w:tabs>
                <w:tab w:val="left" w:pos="2973"/>
              </w:tabs>
              <w:snapToGrid w:val="0"/>
              <w:spacing w:before="92" w:beforeAutospacing="0" w:after="0" w:afterAutospacing="0" w:line="250" w:lineRule="exact"/>
              <w:ind w:left="0" w:leftChars="0" w:right="0" w:rightChars="0"/>
              <w:jc w:val="left"/>
              <w:textAlignment w:val="baseline"/>
              <w:rPr>
                <w:rFonts w:hint="eastAsia" w:ascii="仿宋" w:hAnsi="仿宋" w:eastAsia="仿宋" w:cs="仿宋"/>
                <w:b w:val="0"/>
                <w:i w:val="0"/>
                <w:caps w:val="0"/>
                <w:spacing w:val="0"/>
                <w:w w:val="100"/>
                <w:kern w:val="0"/>
                <w:sz w:val="21"/>
                <w:szCs w:val="21"/>
                <w:lang w:val="en-US" w:eastAsia="en-US" w:bidi="ar-SA"/>
              </w:rPr>
            </w:pPr>
            <w:r>
              <w:rPr>
                <w:rStyle w:val="51"/>
                <w:rFonts w:hint="eastAsia" w:ascii="仿宋" w:hAnsi="仿宋" w:eastAsia="仿宋" w:cs="仿宋"/>
                <w:b w:val="0"/>
                <w:i w:val="0"/>
                <w:caps w:val="0"/>
                <w:spacing w:val="0"/>
                <w:w w:val="100"/>
                <w:kern w:val="0"/>
                <w:sz w:val="21"/>
                <w:szCs w:val="21"/>
                <w:lang w:val="en-US" w:eastAsia="en-US" w:bidi="ar-SA"/>
              </w:rPr>
              <w:t>材料</w:t>
            </w:r>
            <w:r>
              <w:rPr>
                <w:rStyle w:val="51"/>
                <w:rFonts w:hint="eastAsia" w:ascii="仿宋" w:hAnsi="仿宋" w:eastAsia="仿宋" w:cs="仿宋"/>
                <w:b w:val="0"/>
                <w:i w:val="0"/>
                <w:caps w:val="0"/>
                <w:spacing w:val="-3"/>
                <w:w w:val="100"/>
                <w:kern w:val="0"/>
                <w:sz w:val="21"/>
                <w:szCs w:val="21"/>
                <w:lang w:val="en-US" w:eastAsia="en-US" w:bidi="ar-SA"/>
              </w:rPr>
              <w:t>、</w:t>
            </w:r>
            <w:r>
              <w:rPr>
                <w:rStyle w:val="51"/>
                <w:rFonts w:hint="eastAsia" w:ascii="仿宋" w:hAnsi="仿宋" w:eastAsia="仿宋" w:cs="仿宋"/>
                <w:b w:val="0"/>
                <w:i w:val="0"/>
                <w:caps w:val="0"/>
                <w:spacing w:val="0"/>
                <w:w w:val="100"/>
                <w:kern w:val="0"/>
                <w:sz w:val="21"/>
                <w:szCs w:val="21"/>
                <w:lang w:val="en-US" w:eastAsia="en-US" w:bidi="ar-SA"/>
              </w:rPr>
              <w:t>设</w:t>
            </w:r>
            <w:r>
              <w:rPr>
                <w:rStyle w:val="51"/>
                <w:rFonts w:hint="eastAsia" w:ascii="仿宋" w:hAnsi="仿宋" w:eastAsia="仿宋" w:cs="仿宋"/>
                <w:b w:val="0"/>
                <w:i w:val="0"/>
                <w:caps w:val="0"/>
                <w:spacing w:val="-3"/>
                <w:w w:val="100"/>
                <w:kern w:val="0"/>
                <w:sz w:val="21"/>
                <w:szCs w:val="21"/>
                <w:lang w:val="en-US" w:eastAsia="en-US" w:bidi="ar-SA"/>
              </w:rPr>
              <w:t>备</w:t>
            </w:r>
            <w:r>
              <w:rPr>
                <w:rStyle w:val="51"/>
                <w:rFonts w:hint="eastAsia" w:ascii="仿宋" w:hAnsi="仿宋" w:eastAsia="仿宋" w:cs="仿宋"/>
                <w:b w:val="0"/>
                <w:i w:val="0"/>
                <w:caps w:val="0"/>
                <w:spacing w:val="0"/>
                <w:w w:val="100"/>
                <w:kern w:val="0"/>
                <w:sz w:val="21"/>
                <w:szCs w:val="21"/>
                <w:lang w:val="en-US" w:eastAsia="en-US" w:bidi="ar-SA"/>
              </w:rPr>
              <w:t>预</w:t>
            </w:r>
            <w:r>
              <w:rPr>
                <w:rStyle w:val="51"/>
                <w:rFonts w:hint="eastAsia" w:ascii="仿宋" w:hAnsi="仿宋" w:eastAsia="仿宋" w:cs="仿宋"/>
                <w:b w:val="0"/>
                <w:i w:val="0"/>
                <w:caps w:val="0"/>
                <w:spacing w:val="-3"/>
                <w:w w:val="100"/>
                <w:kern w:val="0"/>
                <w:sz w:val="21"/>
                <w:szCs w:val="21"/>
                <w:lang w:val="en-US" w:eastAsia="en-US" w:bidi="ar-SA"/>
              </w:rPr>
              <w:t>付</w:t>
            </w:r>
            <w:r>
              <w:rPr>
                <w:rStyle w:val="51"/>
                <w:rFonts w:hint="eastAsia" w:ascii="仿宋" w:hAnsi="仿宋" w:eastAsia="仿宋" w:cs="仿宋"/>
                <w:b w:val="0"/>
                <w:i w:val="0"/>
                <w:caps w:val="0"/>
                <w:spacing w:val="0"/>
                <w:w w:val="100"/>
                <w:kern w:val="0"/>
                <w:sz w:val="21"/>
                <w:szCs w:val="21"/>
                <w:lang w:val="en-US" w:eastAsia="en-US" w:bidi="ar-SA"/>
              </w:rPr>
              <w:t>款</w:t>
            </w:r>
            <w:r>
              <w:rPr>
                <w:rStyle w:val="51"/>
                <w:rFonts w:hint="eastAsia" w:ascii="仿宋" w:hAnsi="仿宋" w:eastAsia="仿宋" w:cs="仿宋"/>
                <w:b w:val="0"/>
                <w:i w:val="0"/>
                <w:caps w:val="0"/>
                <w:spacing w:val="-3"/>
                <w:w w:val="100"/>
                <w:kern w:val="0"/>
                <w:sz w:val="21"/>
                <w:szCs w:val="21"/>
                <w:lang w:val="en-US" w:eastAsia="en-US" w:bidi="ar-SA"/>
              </w:rPr>
              <w:t>比</w:t>
            </w:r>
            <w:r>
              <w:rPr>
                <w:rStyle w:val="51"/>
                <w:rFonts w:hint="eastAsia" w:ascii="仿宋" w:hAnsi="仿宋" w:eastAsia="仿宋" w:cs="仿宋"/>
                <w:b w:val="0"/>
                <w:i w:val="0"/>
                <w:caps w:val="0"/>
                <w:spacing w:val="0"/>
                <w:w w:val="100"/>
                <w:kern w:val="0"/>
                <w:sz w:val="21"/>
                <w:szCs w:val="21"/>
                <w:lang w:val="en-US" w:eastAsia="en-US" w:bidi="ar-SA"/>
              </w:rPr>
              <w:t>例</w:t>
            </w:r>
            <w:r>
              <w:rPr>
                <w:rStyle w:val="51"/>
                <w:rFonts w:hint="eastAsia" w:ascii="仿宋" w:hAnsi="仿宋" w:eastAsia="仿宋" w:cs="仿宋"/>
                <w:b w:val="0"/>
                <w:i w:val="0"/>
                <w:caps w:val="0"/>
                <w:spacing w:val="-3"/>
                <w:w w:val="100"/>
                <w:kern w:val="0"/>
                <w:sz w:val="21"/>
                <w:szCs w:val="21"/>
                <w:lang w:val="en-US" w:eastAsia="en-US" w:bidi="ar-SA"/>
              </w:rPr>
              <w:t>：</w:t>
            </w:r>
            <w:r>
              <w:rPr>
                <w:rStyle w:val="51"/>
                <w:rFonts w:hint="eastAsia" w:ascii="仿宋" w:hAnsi="仿宋" w:eastAsia="仿宋" w:cs="仿宋"/>
                <w:b w:val="0"/>
                <w:i w:val="0"/>
                <w:caps w:val="0"/>
                <w:spacing w:val="-3"/>
                <w:w w:val="100"/>
                <w:kern w:val="0"/>
                <w:sz w:val="21"/>
                <w:szCs w:val="21"/>
                <w:u w:val="single" w:color="000000"/>
                <w:lang w:val="en-US" w:eastAsia="en-US" w:bidi="ar-SA"/>
              </w:rPr>
              <w:t xml:space="preserve"> </w:t>
            </w:r>
            <w:r>
              <w:rPr>
                <w:rStyle w:val="51"/>
                <w:rFonts w:hint="eastAsia" w:ascii="仿宋" w:hAnsi="仿宋" w:eastAsia="仿宋" w:cs="仿宋"/>
                <w:b w:val="0"/>
                <w:i w:val="0"/>
                <w:caps w:val="0"/>
                <w:spacing w:val="-3"/>
                <w:w w:val="100"/>
                <w:kern w:val="0"/>
                <w:sz w:val="21"/>
                <w:szCs w:val="21"/>
                <w:u w:val="single" w:color="000000"/>
                <w:lang w:val="en-US" w:eastAsia="zh-CN" w:bidi="ar-SA"/>
              </w:rPr>
              <w:t xml:space="preserve">/ </w:t>
            </w:r>
            <w:r>
              <w:rPr>
                <w:rStyle w:val="51"/>
                <w:rFonts w:hint="eastAsia" w:ascii="仿宋" w:hAnsi="仿宋" w:eastAsia="仿宋" w:cs="仿宋"/>
                <w:b w:val="0"/>
                <w:i w:val="0"/>
                <w:caps w:val="0"/>
                <w:spacing w:val="0"/>
                <w:w w:val="100"/>
                <w:kern w:val="0"/>
                <w:sz w:val="21"/>
                <w:szCs w:val="21"/>
                <w:lang w:val="en-US" w:eastAsia="en-US" w:bidi="ar-SA"/>
              </w:rPr>
              <w:t>等</w:t>
            </w:r>
            <w:r>
              <w:rPr>
                <w:rStyle w:val="51"/>
                <w:rFonts w:hint="eastAsia" w:ascii="仿宋" w:hAnsi="仿宋" w:eastAsia="仿宋" w:cs="仿宋"/>
                <w:b w:val="0"/>
                <w:i w:val="0"/>
                <w:caps w:val="0"/>
                <w:spacing w:val="-3"/>
                <w:w w:val="100"/>
                <w:kern w:val="0"/>
                <w:sz w:val="21"/>
                <w:szCs w:val="21"/>
                <w:lang w:val="en-US" w:eastAsia="en-US" w:bidi="ar-SA"/>
              </w:rPr>
              <w:t>主</w:t>
            </w:r>
            <w:r>
              <w:rPr>
                <w:rStyle w:val="51"/>
                <w:rFonts w:hint="eastAsia" w:ascii="仿宋" w:hAnsi="仿宋" w:eastAsia="仿宋" w:cs="仿宋"/>
                <w:b w:val="0"/>
                <w:i w:val="0"/>
                <w:caps w:val="0"/>
                <w:spacing w:val="0"/>
                <w:w w:val="100"/>
                <w:kern w:val="0"/>
                <w:sz w:val="21"/>
                <w:szCs w:val="21"/>
                <w:lang w:val="en-US" w:eastAsia="en-US" w:bidi="ar-SA"/>
              </w:rPr>
              <w:t>要</w:t>
            </w:r>
            <w:r>
              <w:rPr>
                <w:rStyle w:val="51"/>
                <w:rFonts w:hint="eastAsia" w:ascii="仿宋" w:hAnsi="仿宋" w:eastAsia="仿宋" w:cs="仿宋"/>
                <w:b w:val="0"/>
                <w:i w:val="0"/>
                <w:caps w:val="0"/>
                <w:spacing w:val="-3"/>
                <w:w w:val="100"/>
                <w:kern w:val="0"/>
                <w:sz w:val="21"/>
                <w:szCs w:val="21"/>
                <w:lang w:val="en-US" w:eastAsia="en-US" w:bidi="ar-SA"/>
              </w:rPr>
              <w:t>材</w:t>
            </w:r>
            <w:r>
              <w:rPr>
                <w:rStyle w:val="51"/>
                <w:rFonts w:hint="eastAsia" w:ascii="仿宋" w:hAnsi="仿宋" w:eastAsia="仿宋" w:cs="仿宋"/>
                <w:b w:val="0"/>
                <w:i w:val="0"/>
                <w:caps w:val="0"/>
                <w:spacing w:val="0"/>
                <w:w w:val="100"/>
                <w:kern w:val="0"/>
                <w:sz w:val="21"/>
                <w:szCs w:val="21"/>
                <w:lang w:val="en-US" w:eastAsia="en-US" w:bidi="ar-SA"/>
              </w:rPr>
              <w:t>料</w:t>
            </w:r>
            <w:r>
              <w:rPr>
                <w:rStyle w:val="51"/>
                <w:rFonts w:hint="eastAsia" w:ascii="仿宋" w:hAnsi="仿宋" w:eastAsia="仿宋" w:cs="仿宋"/>
                <w:b w:val="0"/>
                <w:i w:val="0"/>
                <w:caps w:val="0"/>
                <w:spacing w:val="-3"/>
                <w:w w:val="100"/>
                <w:kern w:val="0"/>
                <w:sz w:val="21"/>
                <w:szCs w:val="21"/>
                <w:lang w:val="en-US" w:eastAsia="en-US" w:bidi="ar-SA"/>
              </w:rPr>
              <w:t>、</w:t>
            </w:r>
            <w:r>
              <w:rPr>
                <w:rStyle w:val="51"/>
                <w:rFonts w:hint="eastAsia" w:ascii="仿宋" w:hAnsi="仿宋" w:eastAsia="仿宋" w:cs="仿宋"/>
                <w:b w:val="0"/>
                <w:i w:val="0"/>
                <w:caps w:val="0"/>
                <w:spacing w:val="0"/>
                <w:w w:val="100"/>
                <w:kern w:val="0"/>
                <w:sz w:val="21"/>
                <w:szCs w:val="21"/>
                <w:lang w:val="en-US" w:eastAsia="en-US" w:bidi="ar-SA"/>
              </w:rPr>
              <w:t>设</w:t>
            </w:r>
            <w:r>
              <w:rPr>
                <w:rStyle w:val="51"/>
                <w:rFonts w:hint="eastAsia" w:ascii="仿宋" w:hAnsi="仿宋" w:eastAsia="仿宋" w:cs="仿宋"/>
                <w:b w:val="0"/>
                <w:i w:val="0"/>
                <w:caps w:val="0"/>
                <w:spacing w:val="-3"/>
                <w:w w:val="100"/>
                <w:kern w:val="0"/>
                <w:sz w:val="21"/>
                <w:szCs w:val="21"/>
                <w:lang w:val="en-US" w:eastAsia="en-US" w:bidi="ar-SA"/>
              </w:rPr>
              <w:t>备</w:t>
            </w:r>
            <w:r>
              <w:rPr>
                <w:rStyle w:val="51"/>
                <w:rFonts w:hint="eastAsia" w:ascii="仿宋" w:hAnsi="仿宋" w:eastAsia="仿宋" w:cs="仿宋"/>
                <w:b w:val="0"/>
                <w:i w:val="0"/>
                <w:caps w:val="0"/>
                <w:spacing w:val="0"/>
                <w:w w:val="100"/>
                <w:kern w:val="0"/>
                <w:sz w:val="21"/>
                <w:szCs w:val="21"/>
                <w:lang w:val="en-US" w:eastAsia="en-US" w:bidi="ar-SA"/>
              </w:rPr>
              <w:t>单</w:t>
            </w:r>
            <w:r>
              <w:rPr>
                <w:rStyle w:val="51"/>
                <w:rFonts w:hint="eastAsia" w:ascii="仿宋" w:hAnsi="仿宋" w:eastAsia="仿宋" w:cs="仿宋"/>
                <w:b w:val="0"/>
                <w:i w:val="0"/>
                <w:caps w:val="0"/>
                <w:spacing w:val="-3"/>
                <w:w w:val="100"/>
                <w:kern w:val="0"/>
                <w:sz w:val="21"/>
                <w:szCs w:val="21"/>
                <w:lang w:val="en-US" w:eastAsia="en-US" w:bidi="ar-SA"/>
              </w:rPr>
              <w:t>据</w:t>
            </w:r>
            <w:r>
              <w:rPr>
                <w:rStyle w:val="51"/>
                <w:rFonts w:hint="eastAsia" w:ascii="仿宋" w:hAnsi="仿宋" w:eastAsia="仿宋" w:cs="仿宋"/>
                <w:b w:val="0"/>
                <w:i w:val="0"/>
                <w:caps w:val="0"/>
                <w:spacing w:val="0"/>
                <w:w w:val="100"/>
                <w:kern w:val="0"/>
                <w:sz w:val="21"/>
                <w:szCs w:val="21"/>
                <w:lang w:val="en-US" w:eastAsia="en-US" w:bidi="ar-SA"/>
              </w:rPr>
              <w:t>所列</w:t>
            </w:r>
            <w:r>
              <w:rPr>
                <w:rStyle w:val="51"/>
                <w:rFonts w:hint="eastAsia" w:ascii="仿宋" w:hAnsi="仿宋" w:eastAsia="仿宋" w:cs="仿宋"/>
                <w:b w:val="0"/>
                <w:i w:val="0"/>
                <w:caps w:val="0"/>
                <w:spacing w:val="-3"/>
                <w:w w:val="100"/>
                <w:kern w:val="0"/>
                <w:sz w:val="21"/>
                <w:szCs w:val="21"/>
                <w:lang w:val="en-US" w:eastAsia="en-US" w:bidi="ar-SA"/>
              </w:rPr>
              <w:t>费</w:t>
            </w:r>
            <w:r>
              <w:rPr>
                <w:rStyle w:val="51"/>
                <w:rFonts w:hint="eastAsia" w:ascii="仿宋" w:hAnsi="仿宋" w:eastAsia="仿宋" w:cs="仿宋"/>
                <w:b w:val="0"/>
                <w:i w:val="0"/>
                <w:caps w:val="0"/>
                <w:spacing w:val="0"/>
                <w:w w:val="100"/>
                <w:kern w:val="0"/>
                <w:sz w:val="21"/>
                <w:szCs w:val="21"/>
                <w:lang w:val="en-US" w:eastAsia="en-US" w:bidi="ar-SA"/>
              </w:rPr>
              <w:t>用的</w:t>
            </w:r>
            <w:r>
              <w:rPr>
                <w:rStyle w:val="51"/>
                <w:rFonts w:hint="eastAsia" w:ascii="仿宋" w:hAnsi="仿宋" w:eastAsia="仿宋" w:cs="仿宋"/>
                <w:b w:val="0"/>
                <w:i w:val="0"/>
                <w:caps w:val="0"/>
                <w:spacing w:val="4"/>
                <w:w w:val="100"/>
                <w:kern w:val="0"/>
                <w:sz w:val="21"/>
                <w:szCs w:val="21"/>
                <w:u w:val="single" w:color="000000"/>
                <w:lang w:val="en-US" w:eastAsia="en-US" w:bidi="ar-SA"/>
              </w:rPr>
              <w:t xml:space="preserve"> </w:t>
            </w:r>
            <w:r>
              <w:rPr>
                <w:rStyle w:val="51"/>
                <w:rFonts w:hint="eastAsia" w:ascii="仿宋" w:hAnsi="仿宋" w:eastAsia="仿宋" w:cs="仿宋"/>
                <w:b w:val="0"/>
                <w:i w:val="0"/>
                <w:caps w:val="0"/>
                <w:spacing w:val="4"/>
                <w:w w:val="100"/>
                <w:kern w:val="0"/>
                <w:sz w:val="21"/>
                <w:szCs w:val="21"/>
                <w:u w:val="single" w:color="000000"/>
                <w:lang w:val="en-US" w:eastAsia="zh-CN" w:bidi="ar-SA"/>
              </w:rPr>
              <w:t>/</w:t>
            </w:r>
            <w:r>
              <w:rPr>
                <w:rStyle w:val="51"/>
                <w:rFonts w:hint="eastAsia" w:ascii="仿宋" w:hAnsi="仿宋" w:eastAsia="仿宋" w:cs="仿宋"/>
                <w:b w:val="0"/>
                <w:i w:val="0"/>
                <w:caps w:val="0"/>
                <w:spacing w:val="0"/>
                <w:w w:val="100"/>
                <w:kern w:val="0"/>
                <w:sz w:val="21"/>
                <w:szCs w:val="21"/>
                <w:lang w:val="en-US" w:eastAsia="en-US" w:bidi="ar-SA"/>
              </w:rPr>
              <w:t>%</w:t>
            </w:r>
            <w:r>
              <w:rPr>
                <w:rStyle w:val="51"/>
                <w:rFonts w:hint="eastAsia" w:ascii="仿宋" w:hAnsi="仿宋" w:eastAsia="仿宋" w:cs="仿宋"/>
                <w:b w:val="0"/>
                <w:i w:val="0"/>
                <w:caps w:val="0"/>
                <w:spacing w:val="14"/>
                <w:w w:val="100"/>
                <w:kern w:val="0"/>
                <w:sz w:val="21"/>
                <w:szCs w:val="21"/>
                <w:lang w:val="en-US" w:eastAsia="en-US" w:bidi="ar-SA"/>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1"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17</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17.3.2</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承包人在每个付款周期末向监理人提交进度付款申请单的份数：</w:t>
            </w:r>
            <w:r>
              <w:rPr>
                <w:rStyle w:val="51"/>
                <w:rFonts w:hint="eastAsia" w:ascii="仿宋" w:hAnsi="仿宋" w:eastAsia="仿宋" w:cs="仿宋"/>
                <w:b w:val="0"/>
                <w:i w:val="0"/>
                <w:caps w:val="0"/>
                <w:spacing w:val="0"/>
                <w:w w:val="100"/>
                <w:kern w:val="2"/>
                <w:sz w:val="21"/>
                <w:szCs w:val="21"/>
                <w:u w:val="single" w:color="000000"/>
                <w:lang w:val="en-US" w:eastAsia="zh-CN" w:bidi="ar-SA"/>
              </w:rPr>
              <w:t>6</w:t>
            </w:r>
            <w:r>
              <w:rPr>
                <w:rStyle w:val="51"/>
                <w:rFonts w:hint="eastAsia" w:ascii="仿宋" w:hAnsi="仿宋" w:eastAsia="仿宋" w:cs="仿宋"/>
                <w:b w:val="0"/>
                <w:i w:val="0"/>
                <w:caps w:val="0"/>
                <w:spacing w:val="0"/>
                <w:w w:val="100"/>
                <w:kern w:val="2"/>
                <w:sz w:val="21"/>
                <w:szCs w:val="21"/>
                <w:lang w:val="en-US" w:eastAsia="zh-CN" w:bidi="ar-SA"/>
              </w:rPr>
              <w:t>份</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67"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18</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17.3.3（1）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color w:val="auto"/>
                <w:spacing w:val="0"/>
                <w:w w:val="100"/>
                <w:kern w:val="2"/>
                <w:sz w:val="21"/>
                <w:szCs w:val="21"/>
                <w:highlight w:val="none"/>
                <w:lang w:val="en-US" w:eastAsia="zh-CN" w:bidi="ar-SA"/>
              </w:rPr>
              <w:t>进度付款证书最低限额：</w:t>
            </w:r>
            <w:r>
              <w:rPr>
                <w:rStyle w:val="51"/>
                <w:rFonts w:hint="eastAsia" w:ascii="仿宋" w:hAnsi="仿宋" w:eastAsia="仿宋" w:cs="仿宋"/>
                <w:b w:val="0"/>
                <w:i w:val="0"/>
                <w:caps w:val="0"/>
                <w:color w:val="auto"/>
                <w:spacing w:val="0"/>
                <w:w w:val="100"/>
                <w:kern w:val="2"/>
                <w:sz w:val="21"/>
                <w:szCs w:val="21"/>
                <w:highlight w:val="none"/>
                <w:u w:val="single"/>
                <w:lang w:val="en-US" w:eastAsia="zh-CN" w:bidi="ar-SA"/>
              </w:rPr>
              <w:t xml:space="preserve">    </w:t>
            </w:r>
            <w:r>
              <w:rPr>
                <w:rStyle w:val="51"/>
                <w:rFonts w:hint="eastAsia" w:ascii="仿宋" w:hAnsi="仿宋" w:eastAsia="仿宋" w:cs="仿宋"/>
                <w:b w:val="0"/>
                <w:i w:val="0"/>
                <w:caps w:val="0"/>
                <w:color w:val="auto"/>
                <w:spacing w:val="0"/>
                <w:w w:val="100"/>
                <w:kern w:val="2"/>
                <w:sz w:val="21"/>
                <w:szCs w:val="21"/>
                <w:highlight w:val="none"/>
                <w:lang w:val="en-US" w:eastAsia="zh-CN" w:bidi="ar-SA"/>
              </w:rPr>
              <w:t>%签约合同价或</w:t>
            </w:r>
            <w:r>
              <w:rPr>
                <w:rStyle w:val="51"/>
                <w:rFonts w:hint="eastAsia" w:ascii="仿宋" w:hAnsi="仿宋" w:eastAsia="仿宋" w:cs="仿宋"/>
                <w:b w:val="0"/>
                <w:i w:val="0"/>
                <w:caps w:val="0"/>
                <w:color w:val="auto"/>
                <w:spacing w:val="0"/>
                <w:w w:val="100"/>
                <w:kern w:val="2"/>
                <w:sz w:val="21"/>
                <w:szCs w:val="21"/>
                <w:highlight w:val="none"/>
                <w:u w:val="single"/>
                <w:lang w:val="en-US" w:eastAsia="zh-CN" w:bidi="ar-SA"/>
              </w:rPr>
              <w:t xml:space="preserve">     </w:t>
            </w:r>
            <w:r>
              <w:rPr>
                <w:rStyle w:val="51"/>
                <w:rFonts w:hint="eastAsia" w:ascii="仿宋" w:hAnsi="仿宋" w:eastAsia="仿宋" w:cs="仿宋"/>
                <w:b w:val="0"/>
                <w:i w:val="0"/>
                <w:caps w:val="0"/>
                <w:color w:val="auto"/>
                <w:spacing w:val="0"/>
                <w:w w:val="100"/>
                <w:kern w:val="2"/>
                <w:sz w:val="21"/>
                <w:szCs w:val="21"/>
                <w:highlight w:val="none"/>
                <w:lang w:val="en-US" w:eastAsia="zh-CN" w:bidi="ar-SA"/>
              </w:rPr>
              <w:t>万元</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67"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19</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17.3.3（2）</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逾期付款违约金的利率：</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w:t>
            </w:r>
            <w:r>
              <w:rPr>
                <w:rStyle w:val="51"/>
                <w:rFonts w:hint="eastAsia" w:ascii="仿宋" w:hAnsi="仿宋" w:eastAsia="仿宋" w:cs="仿宋"/>
                <w:b w:val="0"/>
                <w:i w:val="0"/>
                <w:caps w:val="0"/>
                <w:spacing w:val="0"/>
                <w:w w:val="100"/>
                <w:kern w:val="2"/>
                <w:sz w:val="21"/>
                <w:szCs w:val="21"/>
                <w:u w:val="single" w:color="000000"/>
                <w:lang w:val="en-US" w:eastAsia="zh-CN" w:bidi="ar-SA"/>
              </w:rPr>
              <w:tab/>
            </w:r>
            <w:r>
              <w:rPr>
                <w:rStyle w:val="51"/>
                <w:rFonts w:hint="eastAsia" w:ascii="仿宋" w:hAnsi="仿宋" w:eastAsia="仿宋" w:cs="仿宋"/>
                <w:b w:val="0"/>
                <w:i w:val="0"/>
                <w:caps w:val="0"/>
                <w:spacing w:val="0"/>
                <w:w w:val="100"/>
                <w:kern w:val="2"/>
                <w:sz w:val="21"/>
                <w:szCs w:val="21"/>
                <w:lang w:val="en-US" w:eastAsia="zh-CN" w:bidi="ar-SA"/>
              </w:rPr>
              <w:t>‰/天</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095"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324"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20</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17.4.1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质量保证金金额：</w:t>
            </w:r>
            <w:r>
              <w:rPr>
                <w:rStyle w:val="51"/>
                <w:rFonts w:hint="eastAsia" w:ascii="仿宋" w:hAnsi="仿宋" w:eastAsia="仿宋" w:cs="仿宋"/>
                <w:b w:val="0"/>
                <w:i w:val="0"/>
                <w:caps w:val="0"/>
                <w:spacing w:val="0"/>
                <w:w w:val="100"/>
                <w:kern w:val="2"/>
                <w:sz w:val="21"/>
                <w:szCs w:val="21"/>
                <w:u w:val="single" w:color="000000"/>
                <w:lang w:val="en-US" w:eastAsia="zh-CN" w:bidi="ar-SA"/>
              </w:rPr>
              <w:t>3</w:t>
            </w:r>
            <w:r>
              <w:rPr>
                <w:rStyle w:val="51"/>
                <w:rFonts w:hint="eastAsia" w:ascii="仿宋" w:hAnsi="仿宋" w:eastAsia="仿宋" w:cs="仿宋"/>
                <w:b w:val="0"/>
                <w:i w:val="0"/>
                <w:caps w:val="0"/>
                <w:spacing w:val="0"/>
                <w:w w:val="100"/>
                <w:kern w:val="2"/>
                <w:sz w:val="21"/>
                <w:szCs w:val="21"/>
                <w:lang w:val="en-US" w:eastAsia="zh-CN" w:bidi="ar-SA"/>
              </w:rPr>
              <w:t>％合同价格，若交工验收时承包人具备被招标项目所在地省级交通运输主管部门评定的最高信用等级，发包人给予</w:t>
            </w:r>
            <w:r>
              <w:rPr>
                <w:rStyle w:val="51"/>
                <w:rFonts w:hint="eastAsia" w:ascii="仿宋" w:hAnsi="仿宋" w:eastAsia="仿宋" w:cs="仿宋"/>
                <w:b w:val="0"/>
                <w:i w:val="0"/>
                <w:caps w:val="0"/>
                <w:spacing w:val="0"/>
                <w:w w:val="100"/>
                <w:kern w:val="2"/>
                <w:sz w:val="21"/>
                <w:szCs w:val="21"/>
                <w:u w:val="single" w:color="000000"/>
                <w:lang w:val="en-US" w:eastAsia="zh-CN" w:bidi="ar-SA"/>
              </w:rPr>
              <w:t>/</w:t>
            </w:r>
            <w:r>
              <w:rPr>
                <w:rStyle w:val="51"/>
                <w:rFonts w:hint="eastAsia" w:ascii="仿宋" w:hAnsi="仿宋" w:eastAsia="仿宋" w:cs="仿宋"/>
                <w:b w:val="0"/>
                <w:i w:val="0"/>
                <w:caps w:val="0"/>
                <w:spacing w:val="0"/>
                <w:w w:val="100"/>
                <w:kern w:val="2"/>
                <w:sz w:val="21"/>
                <w:szCs w:val="21"/>
                <w:lang w:val="en-US" w:eastAsia="zh-CN" w:bidi="ar-SA"/>
              </w:rPr>
              <w:t>％合同价格质量保证金优惠。</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质量保证金是否计付息：</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u w:val="single"/>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□是，计息的计算方式：</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4"/>
                <w:szCs w:val="21"/>
                <w:lang w:val="en-US" w:eastAsia="zh-CN" w:bidi="ar-SA"/>
              </w:rPr>
              <w:t>☑</w:t>
            </w:r>
            <w:r>
              <w:rPr>
                <w:rStyle w:val="51"/>
                <w:rFonts w:hint="eastAsia" w:ascii="仿宋" w:hAnsi="仿宋" w:eastAsia="仿宋" w:cs="仿宋"/>
                <w:b w:val="0"/>
                <w:i w:val="0"/>
                <w:caps w:val="0"/>
                <w:spacing w:val="0"/>
                <w:w w:val="100"/>
                <w:kern w:val="2"/>
                <w:sz w:val="21"/>
                <w:szCs w:val="21"/>
                <w:lang w:val="en-US" w:eastAsia="zh-CN" w:bidi="ar-SA"/>
              </w:rPr>
              <w:t>否</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25"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324"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21</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312"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17.5.1（1）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105" w:right="0" w:hanging="105"/>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承包人向监理人提交交工付款申请单（包括相关证明材料）的份数：</w:t>
            </w:r>
            <w:r>
              <w:rPr>
                <w:rStyle w:val="51"/>
                <w:rFonts w:hint="eastAsia" w:ascii="仿宋" w:hAnsi="仿宋" w:eastAsia="仿宋" w:cs="仿宋"/>
                <w:b w:val="0"/>
                <w:i w:val="0"/>
                <w:caps w:val="0"/>
                <w:spacing w:val="0"/>
                <w:w w:val="100"/>
                <w:kern w:val="2"/>
                <w:sz w:val="21"/>
                <w:szCs w:val="21"/>
                <w:u w:val="single" w:color="000000"/>
                <w:lang w:val="en-US" w:eastAsia="zh-CN" w:bidi="ar-SA"/>
              </w:rPr>
              <w:t>6</w:t>
            </w:r>
            <w:r>
              <w:rPr>
                <w:rStyle w:val="51"/>
                <w:rFonts w:hint="eastAsia" w:ascii="仿宋" w:hAnsi="仿宋" w:eastAsia="仿宋" w:cs="仿宋"/>
                <w:b w:val="0"/>
                <w:i w:val="0"/>
                <w:caps w:val="0"/>
                <w:spacing w:val="0"/>
                <w:w w:val="100"/>
                <w:kern w:val="2"/>
                <w:sz w:val="21"/>
                <w:szCs w:val="21"/>
                <w:lang w:val="en-US" w:eastAsia="zh-CN" w:bidi="ar-SA"/>
              </w:rPr>
              <w:t>份</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7"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324"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22</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312"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17.6.1（1）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承包人向监理人提交最终结清申请单（包括相关证明材料）的份数：</w:t>
            </w:r>
            <w:r>
              <w:rPr>
                <w:rStyle w:val="51"/>
                <w:rFonts w:hint="eastAsia" w:ascii="仿宋" w:hAnsi="仿宋" w:eastAsia="仿宋" w:cs="仿宋"/>
                <w:b w:val="0"/>
                <w:i w:val="0"/>
                <w:caps w:val="0"/>
                <w:spacing w:val="0"/>
                <w:w w:val="100"/>
                <w:kern w:val="2"/>
                <w:sz w:val="21"/>
                <w:szCs w:val="21"/>
                <w:u w:val="single" w:color="000000"/>
                <w:lang w:val="en-US" w:eastAsia="zh-CN" w:bidi="ar-SA"/>
              </w:rPr>
              <w:t>6</w:t>
            </w:r>
            <w:r>
              <w:rPr>
                <w:rStyle w:val="51"/>
                <w:rFonts w:hint="eastAsia" w:ascii="仿宋" w:hAnsi="仿宋" w:eastAsia="仿宋" w:cs="仿宋"/>
                <w:b w:val="0"/>
                <w:i w:val="0"/>
                <w:caps w:val="0"/>
                <w:spacing w:val="0"/>
                <w:w w:val="100"/>
                <w:kern w:val="2"/>
                <w:sz w:val="21"/>
                <w:szCs w:val="21"/>
                <w:lang w:val="en-US" w:eastAsia="zh-CN" w:bidi="ar-SA"/>
              </w:rPr>
              <w:t>份</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707" w:hRule="exact"/>
          <w:jc w:val="center"/>
        </w:trPr>
        <w:tc>
          <w:tcPr>
            <w:tcW w:w="907" w:type="dxa"/>
            <w:tcBorders>
              <w:top w:val="single" w:color="000000" w:sz="6" w:space="0"/>
              <w:left w:val="single" w:color="000000" w:sz="12" w:space="0"/>
              <w:bottom w:val="single" w:color="000000" w:sz="12"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23</w:t>
            </w:r>
          </w:p>
        </w:tc>
        <w:tc>
          <w:tcPr>
            <w:tcW w:w="964" w:type="dxa"/>
            <w:tcBorders>
              <w:top w:val="single" w:color="000000" w:sz="6" w:space="0"/>
              <w:left w:val="single" w:color="000000" w:sz="6" w:space="0"/>
              <w:bottom w:val="single" w:color="000000" w:sz="12" w:space="0"/>
              <w:right w:val="single" w:color="000000" w:sz="6" w:space="0"/>
            </w:tcBorders>
            <w:vAlign w:val="center"/>
          </w:tcPr>
          <w:p>
            <w:pPr>
              <w:keepNext w:val="0"/>
              <w:keepLines w:val="0"/>
              <w:widowControl/>
              <w:suppressLineNumbers w:val="0"/>
              <w:snapToGrid w:val="0"/>
              <w:spacing w:before="0" w:beforeAutospacing="0" w:after="0" w:afterAutospacing="0" w:line="312"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18.2（2）</w:t>
            </w:r>
          </w:p>
        </w:tc>
        <w:tc>
          <w:tcPr>
            <w:tcW w:w="7426" w:type="dxa"/>
            <w:tcBorders>
              <w:top w:val="single" w:color="000000" w:sz="6" w:space="0"/>
              <w:left w:val="single" w:color="000000" w:sz="6" w:space="0"/>
              <w:bottom w:val="single" w:color="000000" w:sz="12"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竣工资料的份数：</w:t>
            </w:r>
            <w:r>
              <w:rPr>
                <w:rStyle w:val="51"/>
                <w:rFonts w:hint="eastAsia" w:ascii="仿宋" w:hAnsi="仿宋" w:eastAsia="仿宋" w:cs="仿宋"/>
                <w:b w:val="0"/>
                <w:i w:val="0"/>
                <w:caps w:val="0"/>
                <w:spacing w:val="0"/>
                <w:w w:val="100"/>
                <w:kern w:val="2"/>
                <w:sz w:val="21"/>
                <w:szCs w:val="21"/>
                <w:u w:val="single" w:color="000000"/>
                <w:lang w:val="en-US" w:eastAsia="zh-CN" w:bidi="ar-SA"/>
              </w:rPr>
              <w:t>4</w:t>
            </w:r>
            <w:r>
              <w:rPr>
                <w:rStyle w:val="51"/>
                <w:rFonts w:hint="eastAsia" w:ascii="仿宋" w:hAnsi="仿宋" w:eastAsia="仿宋" w:cs="仿宋"/>
                <w:b w:val="0"/>
                <w:i w:val="0"/>
                <w:caps w:val="0"/>
                <w:spacing w:val="0"/>
                <w:w w:val="100"/>
                <w:kern w:val="2"/>
                <w:sz w:val="21"/>
                <w:szCs w:val="21"/>
                <w:lang w:val="en-US" w:eastAsia="zh-CN" w:bidi="ar-SA"/>
              </w:rPr>
              <w:t>套，竣工图的份数：</w:t>
            </w:r>
            <w:r>
              <w:rPr>
                <w:rStyle w:val="51"/>
                <w:rFonts w:hint="eastAsia" w:ascii="仿宋" w:hAnsi="仿宋" w:eastAsia="仿宋" w:cs="仿宋"/>
                <w:b w:val="0"/>
                <w:i w:val="0"/>
                <w:caps w:val="0"/>
                <w:spacing w:val="0"/>
                <w:w w:val="100"/>
                <w:kern w:val="2"/>
                <w:sz w:val="21"/>
                <w:szCs w:val="21"/>
                <w:u w:val="single" w:color="000000"/>
                <w:lang w:val="en-US" w:eastAsia="zh-CN" w:bidi="ar-SA"/>
              </w:rPr>
              <w:t>6</w:t>
            </w:r>
            <w:r>
              <w:rPr>
                <w:rStyle w:val="51"/>
                <w:rFonts w:hint="eastAsia" w:ascii="仿宋" w:hAnsi="仿宋" w:eastAsia="仿宋" w:cs="仿宋"/>
                <w:b w:val="0"/>
                <w:i w:val="0"/>
                <w:caps w:val="0"/>
                <w:spacing w:val="0"/>
                <w:w w:val="100"/>
                <w:kern w:val="2"/>
                <w:sz w:val="21"/>
                <w:szCs w:val="21"/>
                <w:lang w:val="en-US" w:eastAsia="zh-CN" w:bidi="ar-SA"/>
              </w:rPr>
              <w:t>套，提交电子档案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01" w:hRule="exact"/>
          <w:jc w:val="center"/>
        </w:trPr>
        <w:tc>
          <w:tcPr>
            <w:tcW w:w="907" w:type="dxa"/>
            <w:tcBorders>
              <w:top w:val="single" w:color="000000" w:sz="12"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24</w:t>
            </w:r>
          </w:p>
        </w:tc>
        <w:tc>
          <w:tcPr>
            <w:tcW w:w="964" w:type="dxa"/>
            <w:tcBorders>
              <w:top w:val="single" w:color="000000" w:sz="12" w:space="0"/>
              <w:left w:val="single" w:color="000000" w:sz="6" w:space="0"/>
              <w:bottom w:val="single" w:color="000000" w:sz="6" w:space="0"/>
              <w:right w:val="single" w:color="000000" w:sz="6" w:space="0"/>
            </w:tcBorders>
            <w:vAlign w:val="center"/>
          </w:tcPr>
          <w:p>
            <w:pPr>
              <w:pStyle w:val="228"/>
              <w:keepNext w:val="0"/>
              <w:keepLines w:val="0"/>
              <w:widowControl/>
              <w:suppressLineNumbers w:val="0"/>
              <w:snapToGrid w:val="0"/>
              <w:spacing w:before="194"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18.5.1</w:t>
            </w:r>
          </w:p>
        </w:tc>
        <w:tc>
          <w:tcPr>
            <w:tcW w:w="7426" w:type="dxa"/>
            <w:tcBorders>
              <w:top w:val="single" w:color="000000" w:sz="12" w:space="0"/>
              <w:left w:val="single" w:color="000000" w:sz="6" w:space="0"/>
              <w:bottom w:val="single" w:color="000000" w:sz="6" w:space="0"/>
              <w:right w:val="single" w:color="000000" w:sz="12" w:space="0"/>
            </w:tcBorders>
          </w:tcPr>
          <w:p>
            <w:pPr>
              <w:pStyle w:val="228"/>
              <w:keepNext w:val="0"/>
              <w:keepLines w:val="0"/>
              <w:widowControl/>
              <w:suppressLineNumbers w:val="0"/>
              <w:snapToGrid w:val="0"/>
              <w:spacing w:before="92"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单位工程或工程设备是否需投入施工期运行：</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 </w:t>
            </w:r>
          </w:p>
          <w:p>
            <w:pPr>
              <w:pStyle w:val="228"/>
              <w:keepNext w:val="0"/>
              <w:keepLines w:val="0"/>
              <w:widowControl/>
              <w:suppressLineNumbers w:val="0"/>
              <w:tabs>
                <w:tab w:val="left" w:pos="4462"/>
              </w:tabs>
              <w:snapToGrid w:val="0"/>
              <w:spacing w:before="0" w:beforeAutospacing="0" w:after="0" w:afterAutospacing="0" w:line="360" w:lineRule="atLeast"/>
              <w:ind w:left="0" w:right="0"/>
              <w:jc w:val="left"/>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如单位工程或工程设备需要进行施工期运行，需要施工期运行的单位工程或工程设备规定如下：</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         </w:t>
            </w:r>
            <w:r>
              <w:rPr>
                <w:rStyle w:val="51"/>
                <w:rFonts w:hint="eastAsia" w:ascii="仿宋" w:hAnsi="仿宋" w:eastAsia="仿宋" w:cs="仿宋"/>
                <w:b w:val="0"/>
                <w:i w:val="0"/>
                <w:caps w:val="0"/>
                <w:spacing w:val="0"/>
                <w:w w:val="100"/>
                <w:kern w:val="2"/>
                <w:sz w:val="21"/>
                <w:szCs w:val="21"/>
                <w:lang w:val="en-US" w:eastAsia="zh-CN" w:bidi="ar-SA"/>
              </w:rPr>
              <w:tab/>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96"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25</w:t>
            </w:r>
          </w:p>
        </w:tc>
        <w:tc>
          <w:tcPr>
            <w:tcW w:w="964" w:type="dxa"/>
            <w:tcBorders>
              <w:top w:val="single" w:color="000000" w:sz="6" w:space="0"/>
              <w:left w:val="single" w:color="000000" w:sz="6" w:space="0"/>
              <w:bottom w:val="single" w:color="000000" w:sz="6" w:space="0"/>
              <w:right w:val="single" w:color="000000" w:sz="6" w:space="0"/>
            </w:tcBorders>
            <w:vAlign w:val="center"/>
          </w:tcPr>
          <w:p>
            <w:pPr>
              <w:pStyle w:val="228"/>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18.6.1</w:t>
            </w:r>
          </w:p>
        </w:tc>
        <w:tc>
          <w:tcPr>
            <w:tcW w:w="7426" w:type="dxa"/>
            <w:tcBorders>
              <w:top w:val="single" w:color="000000" w:sz="6" w:space="0"/>
              <w:left w:val="single" w:color="000000" w:sz="6" w:space="0"/>
              <w:bottom w:val="single" w:color="000000" w:sz="6" w:space="0"/>
              <w:right w:val="single" w:color="000000" w:sz="12" w:space="0"/>
            </w:tcBorders>
          </w:tcPr>
          <w:p>
            <w:pPr>
              <w:pStyle w:val="228"/>
              <w:keepNext w:val="0"/>
              <w:keepLines w:val="0"/>
              <w:widowControl/>
              <w:suppressLineNumbers w:val="0"/>
              <w:snapToGrid w:val="0"/>
              <w:spacing w:before="89" w:beforeAutospacing="0" w:after="0" w:afterAutospacing="0" w:line="240" w:lineRule="auto"/>
              <w:ind w:left="0" w:right="0"/>
              <w:jc w:val="left"/>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本工程及工程设备是否进行试运行：</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w:t>
            </w:r>
          </w:p>
          <w:p>
            <w:pPr>
              <w:pStyle w:val="228"/>
              <w:keepNext w:val="0"/>
              <w:keepLines w:val="0"/>
              <w:widowControl/>
              <w:suppressLineNumbers w:val="0"/>
              <w:tabs>
                <w:tab w:val="left" w:pos="7244"/>
              </w:tabs>
              <w:snapToGrid w:val="0"/>
              <w:spacing w:before="91" w:beforeAutospacing="0" w:after="0" w:afterAutospacing="0" w:line="250" w:lineRule="exact"/>
              <w:ind w:left="0" w:right="0"/>
              <w:jc w:val="left"/>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如本工程及工程设备需要进行试运行，试运行的具体规定如下：</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         </w:t>
            </w:r>
            <w:r>
              <w:rPr>
                <w:rStyle w:val="51"/>
                <w:rFonts w:hint="eastAsia" w:ascii="仿宋" w:hAnsi="仿宋" w:eastAsia="仿宋" w:cs="仿宋"/>
                <w:b w:val="0"/>
                <w:i w:val="0"/>
                <w:caps w:val="0"/>
                <w:spacing w:val="0"/>
                <w:w w:val="100"/>
                <w:kern w:val="2"/>
                <w:sz w:val="21"/>
                <w:szCs w:val="21"/>
                <w:lang w:val="en-US" w:eastAsia="zh-CN" w:bidi="ar-SA"/>
              </w:rPr>
              <w:t xml:space="preserve"> </w:t>
            </w:r>
            <w:r>
              <w:rPr>
                <w:rStyle w:val="51"/>
                <w:rFonts w:hint="eastAsia" w:ascii="仿宋" w:hAnsi="仿宋" w:eastAsia="仿宋" w:cs="仿宋"/>
                <w:b w:val="0"/>
                <w:i w:val="0"/>
                <w:caps w:val="0"/>
                <w:spacing w:val="0"/>
                <w:w w:val="100"/>
                <w:kern w:val="2"/>
                <w:sz w:val="21"/>
                <w:szCs w:val="21"/>
                <w:lang w:val="en-US" w:eastAsia="zh-CN" w:bidi="ar-SA"/>
              </w:rPr>
              <w:tab/>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96"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26</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19.7（1）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保修期：</w:t>
            </w:r>
            <w:r>
              <w:rPr>
                <w:rFonts w:hint="eastAsia" w:ascii="仿宋" w:hAnsi="仿宋" w:eastAsia="仿宋" w:cs="仿宋"/>
                <w:bCs/>
                <w:color w:val="000000"/>
                <w:sz w:val="21"/>
                <w:szCs w:val="21"/>
              </w:rPr>
              <w:t xml:space="preserve">自实际交工日期计算 </w:t>
            </w:r>
            <w:r>
              <w:rPr>
                <w:rFonts w:hint="eastAsia" w:ascii="仿宋" w:hAnsi="仿宋" w:eastAsia="仿宋" w:cs="仿宋"/>
                <w:bCs/>
                <w:color w:val="000000"/>
                <w:sz w:val="21"/>
                <w:szCs w:val="21"/>
                <w:u w:val="single"/>
                <w:lang w:val="en-US" w:eastAsia="zh-CN"/>
              </w:rPr>
              <w:t>5</w:t>
            </w:r>
            <w:r>
              <w:rPr>
                <w:rFonts w:hint="eastAsia" w:ascii="仿宋" w:hAnsi="仿宋" w:eastAsia="仿宋" w:cs="仿宋"/>
                <w:bCs/>
                <w:color w:val="000000"/>
                <w:sz w:val="21"/>
                <w:szCs w:val="21"/>
              </w:rPr>
              <w:t>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93"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27</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20.1</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建筑工程一切险的保险费率：</w:t>
            </w:r>
            <w:r>
              <w:rPr>
                <w:rStyle w:val="51"/>
                <w:rFonts w:hint="eastAsia" w:ascii="仿宋" w:hAnsi="仿宋" w:eastAsia="仿宋" w:cs="仿宋"/>
                <w:b w:val="0"/>
                <w:i w:val="0"/>
                <w:caps w:val="0"/>
                <w:spacing w:val="0"/>
                <w:w w:val="100"/>
                <w:kern w:val="2"/>
                <w:sz w:val="21"/>
                <w:szCs w:val="21"/>
                <w:u w:val="single" w:color="000000"/>
                <w:lang w:val="en-US" w:eastAsia="zh-CN" w:bidi="ar-SA"/>
              </w:rPr>
              <w:t>3</w:t>
            </w:r>
            <w:r>
              <w:rPr>
                <w:rStyle w:val="51"/>
                <w:rFonts w:hint="eastAsia" w:ascii="仿宋" w:hAnsi="仿宋" w:eastAsia="仿宋" w:cs="仿宋"/>
                <w:b w:val="0"/>
                <w:i w:val="0"/>
                <w:caps w:val="0"/>
                <w:spacing w:val="0"/>
                <w:w w:val="100"/>
                <w:kern w:val="2"/>
                <w:sz w:val="21"/>
                <w:szCs w:val="21"/>
                <w:lang w:val="en-US" w:eastAsia="zh-CN" w:bidi="ar-SA"/>
              </w:rPr>
              <w:t>‰（不含第三者责任险、安全生产费用）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59" w:hRule="exact"/>
          <w:jc w:val="center"/>
        </w:trPr>
        <w:tc>
          <w:tcPr>
            <w:tcW w:w="907" w:type="dxa"/>
            <w:tcBorders>
              <w:top w:val="single" w:color="000000" w:sz="6" w:space="0"/>
              <w:left w:val="single" w:color="000000" w:sz="12"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leftChars="0" w:right="0" w:rightChars="0"/>
              <w:jc w:val="center"/>
              <w:textAlignment w:val="baseline"/>
              <w:rPr>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28</w:t>
            </w:r>
          </w:p>
        </w:tc>
        <w:tc>
          <w:tcPr>
            <w:tcW w:w="964" w:type="dxa"/>
            <w:tcBorders>
              <w:top w:val="single" w:color="000000" w:sz="6" w:space="0"/>
              <w:left w:val="single" w:color="000000" w:sz="6" w:space="0"/>
              <w:bottom w:val="single" w:color="000000" w:sz="6" w:space="0"/>
              <w:right w:val="single" w:color="000000" w:sz="6" w:space="0"/>
            </w:tcBorders>
            <w:vAlign w:val="center"/>
          </w:tcPr>
          <w:p>
            <w:pPr>
              <w:keepNext w:val="0"/>
              <w:keepLines w:val="0"/>
              <w:widowControl/>
              <w:suppressLineNumbers w:val="0"/>
              <w:snapToGrid w:val="0"/>
              <w:spacing w:before="0" w:beforeAutospacing="0" w:after="0" w:afterAutospacing="0" w:line="276"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20.4.2</w:t>
            </w:r>
          </w:p>
        </w:tc>
        <w:tc>
          <w:tcPr>
            <w:tcW w:w="7426" w:type="dxa"/>
            <w:tcBorders>
              <w:top w:val="single" w:color="000000" w:sz="6" w:space="0"/>
              <w:left w:val="single" w:color="000000" w:sz="6" w:space="0"/>
              <w:bottom w:val="single" w:color="000000" w:sz="6" w:space="0"/>
              <w:right w:val="single" w:color="000000" w:sz="12" w:space="0"/>
            </w:tcBorders>
            <w:vAlign w:val="center"/>
          </w:tcPr>
          <w:p>
            <w:pPr>
              <w:keepNext w:val="0"/>
              <w:keepLines w:val="0"/>
              <w:widowControl/>
              <w:suppressLineNumbers w:val="0"/>
              <w:snapToGrid w:val="0"/>
              <w:spacing w:before="0" w:beforeAutospacing="0" w:after="0" w:afterAutospacing="0" w:line="276" w:lineRule="auto"/>
              <w:ind w:left="0" w:right="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第三者责任险的最低投保金额：</w:t>
            </w:r>
            <w:r>
              <w:rPr>
                <w:rStyle w:val="51"/>
                <w:rFonts w:hint="eastAsia" w:ascii="仿宋" w:hAnsi="仿宋" w:eastAsia="仿宋" w:cs="仿宋"/>
                <w:b w:val="0"/>
                <w:i w:val="0"/>
                <w:caps w:val="0"/>
                <w:spacing w:val="0"/>
                <w:w w:val="100"/>
                <w:kern w:val="2"/>
                <w:sz w:val="21"/>
                <w:szCs w:val="21"/>
                <w:u w:val="single" w:color="000000"/>
                <w:lang w:val="en-US" w:eastAsia="zh-CN" w:bidi="ar-SA"/>
              </w:rPr>
              <w:t>100</w:t>
            </w:r>
            <w:r>
              <w:rPr>
                <w:rStyle w:val="51"/>
                <w:rFonts w:hint="eastAsia" w:ascii="仿宋" w:hAnsi="仿宋" w:eastAsia="仿宋" w:cs="仿宋"/>
                <w:b w:val="0"/>
                <w:i w:val="0"/>
                <w:caps w:val="0"/>
                <w:spacing w:val="0"/>
                <w:w w:val="100"/>
                <w:kern w:val="2"/>
                <w:sz w:val="21"/>
                <w:szCs w:val="21"/>
                <w:lang w:val="en-US" w:eastAsia="zh-CN" w:bidi="ar-SA"/>
              </w:rPr>
              <w:t>万元人民币，事故次数不限（不计免赔额）保险费率：</w:t>
            </w:r>
            <w:r>
              <w:rPr>
                <w:rStyle w:val="51"/>
                <w:rFonts w:hint="eastAsia" w:ascii="仿宋" w:hAnsi="仿宋" w:eastAsia="仿宋" w:cs="仿宋"/>
                <w:b w:val="0"/>
                <w:i w:val="0"/>
                <w:caps w:val="0"/>
                <w:spacing w:val="0"/>
                <w:w w:val="100"/>
                <w:kern w:val="2"/>
                <w:sz w:val="21"/>
                <w:szCs w:val="21"/>
                <w:u w:val="single" w:color="000000"/>
                <w:lang w:val="en-US" w:eastAsia="zh-CN" w:bidi="ar-SA"/>
              </w:rPr>
              <w:t>3.3</w:t>
            </w:r>
            <w:r>
              <w:rPr>
                <w:rStyle w:val="51"/>
                <w:rFonts w:hint="eastAsia" w:ascii="仿宋" w:hAnsi="仿宋" w:eastAsia="仿宋" w:cs="仿宋"/>
                <w:b w:val="0"/>
                <w:i w:val="0"/>
                <w:caps w:val="0"/>
                <w:spacing w:val="0"/>
                <w:w w:val="100"/>
                <w:kern w:val="2"/>
                <w:sz w:val="21"/>
                <w:szCs w:val="21"/>
                <w:lang w:val="en-US" w:eastAsia="zh-CN" w:bidi="ar-SA"/>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43" w:hRule="exact"/>
          <w:jc w:val="center"/>
        </w:trPr>
        <w:tc>
          <w:tcPr>
            <w:tcW w:w="907" w:type="dxa"/>
            <w:tcBorders>
              <w:top w:val="single" w:color="000000" w:sz="6" w:space="0"/>
              <w:left w:val="single" w:color="000000" w:sz="12" w:space="0"/>
              <w:bottom w:val="single" w:color="000000" w:sz="12"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29</w:t>
            </w:r>
          </w:p>
        </w:tc>
        <w:tc>
          <w:tcPr>
            <w:tcW w:w="964" w:type="dxa"/>
            <w:tcBorders>
              <w:top w:val="single" w:color="000000" w:sz="6" w:space="0"/>
              <w:left w:val="single" w:color="000000" w:sz="6" w:space="0"/>
              <w:bottom w:val="single" w:color="000000" w:sz="12" w:space="0"/>
              <w:right w:val="single" w:color="000000" w:sz="6" w:space="0"/>
            </w:tcBorders>
            <w:vAlign w:val="center"/>
          </w:tcPr>
          <w:p>
            <w:pPr>
              <w:keepNext w:val="0"/>
              <w:keepLines w:val="0"/>
              <w:widowControl/>
              <w:suppressLineNumbers w:val="0"/>
              <w:snapToGrid w:val="0"/>
              <w:spacing w:before="0" w:beforeAutospacing="0" w:after="0" w:afterAutospacing="0" w:line="240" w:lineRule="auto"/>
              <w:ind w:left="0" w:right="0"/>
              <w:jc w:val="center"/>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24.1</w:t>
            </w:r>
          </w:p>
        </w:tc>
        <w:tc>
          <w:tcPr>
            <w:tcW w:w="7426" w:type="dxa"/>
            <w:tcBorders>
              <w:top w:val="single" w:color="000000" w:sz="6" w:space="0"/>
              <w:left w:val="single" w:color="000000" w:sz="6" w:space="0"/>
              <w:bottom w:val="single" w:color="000000" w:sz="12" w:space="0"/>
              <w:right w:val="single" w:color="000000" w:sz="12" w:space="0"/>
            </w:tcBorders>
            <w:vAlign w:val="center"/>
          </w:tcPr>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u w:val="single"/>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争议的最终解决方式：</w:t>
            </w:r>
            <w:r>
              <w:rPr>
                <w:rStyle w:val="51"/>
                <w:rFonts w:hint="eastAsia" w:ascii="仿宋" w:hAnsi="仿宋" w:eastAsia="仿宋" w:cs="仿宋"/>
                <w:b w:val="0"/>
                <w:i w:val="0"/>
                <w:caps w:val="0"/>
                <w:spacing w:val="0"/>
                <w:w w:val="100"/>
                <w:kern w:val="2"/>
                <w:sz w:val="21"/>
                <w:szCs w:val="21"/>
                <w:u w:val="single" w:color="000000"/>
                <w:lang w:val="en-US" w:eastAsia="zh-CN" w:bidi="ar-SA"/>
              </w:rPr>
              <w:t>诉讼</w:t>
            </w:r>
          </w:p>
          <w:p>
            <w:pPr>
              <w:keepNext w:val="0"/>
              <w:keepLines w:val="0"/>
              <w:widowControl/>
              <w:suppressLineNumbers w:val="0"/>
              <w:snapToGrid w:val="0"/>
              <w:spacing w:before="0" w:beforeAutospacing="0" w:after="0" w:afterAutospacing="0" w:line="240" w:lineRule="auto"/>
              <w:ind w:left="0" w:right="0"/>
              <w:textAlignment w:val="baseline"/>
              <w:rPr>
                <w:rStyle w:val="51"/>
                <w:rFonts w:hint="eastAsia" w:ascii="仿宋" w:hAnsi="仿宋" w:eastAsia="仿宋" w:cs="仿宋"/>
                <w:b w:val="0"/>
                <w:i w:val="0"/>
                <w:caps w:val="0"/>
                <w:spacing w:val="0"/>
                <w:w w:val="100"/>
                <w:kern w:val="2"/>
                <w:sz w:val="21"/>
                <w:szCs w:val="21"/>
                <w:u w:val="single"/>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如采用仲裁，仲裁委员会名称：</w:t>
            </w:r>
            <w:r>
              <w:rPr>
                <w:rStyle w:val="51"/>
                <w:rFonts w:hint="eastAsia" w:ascii="仿宋" w:hAnsi="仿宋" w:eastAsia="仿宋" w:cs="仿宋"/>
                <w:b w:val="0"/>
                <w:i w:val="0"/>
                <w:caps w:val="0"/>
                <w:spacing w:val="0"/>
                <w:w w:val="100"/>
                <w:kern w:val="2"/>
                <w:sz w:val="21"/>
                <w:szCs w:val="21"/>
                <w:u w:val="single" w:color="000000"/>
                <w:lang w:val="en-US" w:eastAsia="zh-CN" w:bidi="ar-SA"/>
              </w:rPr>
              <w:t xml:space="preserve"> / </w:t>
            </w:r>
          </w:p>
        </w:tc>
      </w:tr>
    </w:tbl>
    <w:p>
      <w:pPr>
        <w:widowControl/>
        <w:snapToGrid w:val="0"/>
        <w:spacing w:before="240" w:beforeAutospacing="0" w:after="240" w:afterAutospacing="0" w:line="240" w:lineRule="auto"/>
        <w:ind w:firstLine="602"/>
        <w:jc w:val="center"/>
        <w:textAlignment w:val="baseline"/>
        <w:rPr>
          <w:rStyle w:val="51"/>
          <w:rFonts w:hint="eastAsia" w:ascii="仿宋" w:hAnsi="仿宋" w:eastAsia="仿宋" w:cs="仿宋"/>
          <w:b/>
          <w:i w:val="0"/>
          <w:caps w:val="0"/>
          <w:spacing w:val="0"/>
          <w:w w:val="100"/>
          <w:kern w:val="2"/>
          <w:sz w:val="30"/>
          <w:szCs w:val="30"/>
          <w:lang w:val="en-US" w:eastAsia="zh-CN" w:bidi="ar-SA"/>
        </w:rPr>
      </w:pPr>
      <w:r>
        <w:rPr>
          <w:rStyle w:val="51"/>
          <w:rFonts w:hint="eastAsia" w:ascii="仿宋" w:hAnsi="仿宋" w:eastAsia="仿宋" w:cs="仿宋"/>
          <w:b/>
          <w:i w:val="0"/>
          <w:caps w:val="0"/>
          <w:spacing w:val="0"/>
          <w:w w:val="100"/>
          <w:kern w:val="2"/>
          <w:sz w:val="30"/>
          <w:szCs w:val="30"/>
          <w:lang w:val="en-US" w:eastAsia="zh-CN" w:bidi="ar-SA"/>
        </w:rPr>
        <w:t>项目专用合同条款</w:t>
      </w:r>
    </w:p>
    <w:p>
      <w:pPr>
        <w:widowControl/>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bCs/>
          <w:i w:val="0"/>
          <w:caps w:val="0"/>
          <w:spacing w:val="0"/>
          <w:w w:val="100"/>
          <w:kern w:val="2"/>
          <w:sz w:val="24"/>
          <w:szCs w:val="24"/>
          <w:lang w:val="en-US" w:eastAsia="zh-CN" w:bidi="zh-CN"/>
        </w:rPr>
      </w:pPr>
      <w:r>
        <w:rPr>
          <w:rStyle w:val="51"/>
          <w:rFonts w:hint="eastAsia" w:ascii="仿宋" w:hAnsi="仿宋" w:eastAsia="仿宋" w:cs="仿宋"/>
          <w:b/>
          <w:bCs/>
          <w:i w:val="0"/>
          <w:caps w:val="0"/>
          <w:spacing w:val="0"/>
          <w:w w:val="100"/>
          <w:kern w:val="2"/>
          <w:sz w:val="24"/>
          <w:szCs w:val="24"/>
          <w:lang w:val="en-US" w:eastAsia="zh-CN" w:bidi="zh-CN"/>
        </w:rPr>
        <w:t>1.1.6</w:t>
      </w:r>
      <w:r>
        <w:rPr>
          <w:rStyle w:val="51"/>
          <w:rFonts w:hint="eastAsia" w:ascii="仿宋" w:hAnsi="仿宋" w:eastAsia="仿宋" w:cs="仿宋"/>
          <w:b/>
          <w:bCs/>
          <w:i w:val="0"/>
          <w:caps w:val="0"/>
          <w:spacing w:val="0"/>
          <w:w w:val="100"/>
          <w:kern w:val="2"/>
          <w:sz w:val="24"/>
          <w:szCs w:val="24"/>
          <w:lang w:val="zh-TW" w:eastAsia="zh-CN" w:bidi="ar-SA"/>
        </w:rPr>
        <w:t>其他</w:t>
      </w:r>
    </w:p>
    <w:p>
      <w:pPr>
        <w:widowControl/>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zh-TW" w:eastAsia="zh-CN" w:bidi="ar-SA"/>
        </w:rPr>
        <w:t>本项补充第</w:t>
      </w:r>
      <w:r>
        <w:rPr>
          <w:rStyle w:val="51"/>
          <w:rFonts w:hint="eastAsia" w:ascii="仿宋" w:hAnsi="仿宋" w:eastAsia="仿宋" w:cs="仿宋"/>
          <w:b/>
          <w:bCs/>
          <w:i w:val="0"/>
          <w:caps w:val="0"/>
          <w:spacing w:val="0"/>
          <w:w w:val="100"/>
          <w:kern w:val="2"/>
          <w:sz w:val="24"/>
          <w:szCs w:val="24"/>
          <w:lang w:val="en-US" w:eastAsia="zh-CN" w:bidi="zh-CN"/>
        </w:rPr>
        <w:t>1.1.6.10</w:t>
      </w:r>
      <w:r>
        <w:rPr>
          <w:rStyle w:val="51"/>
          <w:rFonts w:hint="eastAsia" w:ascii="仿宋" w:hAnsi="仿宋" w:eastAsia="仿宋" w:cs="仿宋"/>
          <w:b/>
          <w:bCs/>
          <w:i w:val="0"/>
          <w:caps w:val="0"/>
          <w:spacing w:val="0"/>
          <w:w w:val="100"/>
          <w:kern w:val="2"/>
          <w:sz w:val="24"/>
          <w:szCs w:val="24"/>
          <w:lang w:val="zh-TW" w:eastAsia="zh-CN" w:bidi="ar-SA"/>
        </w:rPr>
        <w:t>目〜第</w:t>
      </w:r>
      <w:r>
        <w:rPr>
          <w:rStyle w:val="51"/>
          <w:rFonts w:hint="eastAsia" w:ascii="仿宋" w:hAnsi="仿宋" w:eastAsia="仿宋" w:cs="仿宋"/>
          <w:b/>
          <w:bCs/>
          <w:i w:val="0"/>
          <w:caps w:val="0"/>
          <w:spacing w:val="0"/>
          <w:w w:val="100"/>
          <w:kern w:val="2"/>
          <w:sz w:val="24"/>
          <w:szCs w:val="24"/>
          <w:lang w:val="en-US" w:eastAsia="zh-CN" w:bidi="zh-CN"/>
        </w:rPr>
        <w:t>1.1.6.13</w:t>
      </w:r>
      <w:r>
        <w:rPr>
          <w:rStyle w:val="51"/>
          <w:rFonts w:hint="eastAsia" w:ascii="仿宋" w:hAnsi="仿宋" w:eastAsia="仿宋" w:cs="仿宋"/>
          <w:b/>
          <w:bCs/>
          <w:i w:val="0"/>
          <w:caps w:val="0"/>
          <w:spacing w:val="0"/>
          <w:w w:val="100"/>
          <w:kern w:val="2"/>
          <w:sz w:val="24"/>
          <w:szCs w:val="24"/>
          <w:lang w:val="zh-TW" w:eastAsia="zh-CN" w:bidi="ar-SA"/>
        </w:rPr>
        <w:t>目：</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1.1.6.10</w:t>
      </w:r>
      <w:r>
        <w:rPr>
          <w:rStyle w:val="51"/>
          <w:rFonts w:hint="eastAsia" w:ascii="仿宋" w:hAnsi="仿宋" w:eastAsia="仿宋" w:cs="仿宋"/>
          <w:b w:val="0"/>
          <w:i w:val="0"/>
          <w:caps w:val="0"/>
          <w:spacing w:val="0"/>
          <w:w w:val="100"/>
          <w:kern w:val="0"/>
          <w:sz w:val="24"/>
          <w:szCs w:val="24"/>
          <w:lang w:val="zh-TW" w:eastAsia="zh-CN" w:bidi="zh-CN"/>
        </w:rPr>
        <w:t>首件工程认可制：简称首件制，指每一个分项工程开工前，承包人先按施工图设计中的工艺技术要求完成样品工程，随后对样品的各项质量指标进行检测，并对检测结果进行分析、对比，再对施工组织设计进行修改完善。承包人从满足要求的试件中确定一个优良的首件，从程序报建、技术培训、技术交底、材料进场、施工方案和施工工艺、材料试验、现场管理和质量控制等方面整理出一套标准样本，获得更科学、更合理的施工参数和质量保证措施，并作为施工（批量生产）的依据，使施工（批量生产）过程中整个工程质量和外观效果处于可控范围内，杜绝施工（批量生产）后可能产生的各种质量隐患，凡未经首件工程认可的工艺过程，一律不得批量应用。</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1.1.6.11材料封样制度：材料进场前，承包人应通过对主要材料的现场考察、取样，根据考察结果和样品各项指标的试验结果，最终确定最适合的料源，按照有关规范及管理制度的有关规定检验合格后，发包人、承包人、监理人、试验检测单位各方签字认可，选取实样分类进行编号后进行封样保存，以后承包人所进原材料均需达到或超过封样标准，低于封样标准的原材料一律视为不合格材料。</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1.1.6.12工艺或方案评审：指承包人在施工组织设计的基础上，结合图纸（含补充修改部分）、专用技术规范，对生产过程中可能涉及到的各种工艺和方案，如大型构件装船及运输方案、焊接工艺、表面处理及涂装工艺，以及发包人认为必要的其他工艺或方案等进行的设计、试验、评定的过程。</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1.1.6.13技术交底制度：指工程实施前，相关专业技术人员向参与施工的人员进行的技术性交待，使施工人员对工程特点、技术质量要求、施工方法与措施和安全等方面有一个较详细的了解，以便于科学地组织施工，避免技术质量等事故的发生。各项技术交底记录也是工程技术档案资料中不可缺少的部分。</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1.10化石、文物</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本款约定为：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1.10.1</w:t>
      </w:r>
      <w:r>
        <w:rPr>
          <w:rStyle w:val="51"/>
          <w:rFonts w:hint="eastAsia" w:ascii="仿宋" w:hAnsi="仿宋" w:eastAsia="仿宋" w:cs="仿宋"/>
          <w:b w:val="0"/>
          <w:i w:val="0"/>
          <w:caps w:val="0"/>
          <w:spacing w:val="0"/>
          <w:w w:val="100"/>
          <w:kern w:val="0"/>
          <w:sz w:val="24"/>
          <w:szCs w:val="24"/>
          <w:lang w:val="zh-TW" w:eastAsia="zh-CN" w:bidi="zh-CN"/>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和发包人。发包人、监理人和承包人应按文物行政部门要求采取妥善保护措施，其中，采取的永久性工程保护措施，其费用、工期作为发包人的风险，由发包人承担；其他保护措施导致的费用的增加和工期延误由承包人承担。</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1.12文件及信息的保密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本款补充第</w:t>
      </w:r>
      <w:r>
        <w:rPr>
          <w:rStyle w:val="51"/>
          <w:rFonts w:hint="eastAsia" w:ascii="仿宋" w:hAnsi="仿宋" w:eastAsia="仿宋" w:cs="仿宋"/>
          <w:b w:val="0"/>
          <w:i w:val="0"/>
          <w:caps w:val="0"/>
          <w:spacing w:val="0"/>
          <w:w w:val="100"/>
          <w:kern w:val="0"/>
          <w:sz w:val="24"/>
          <w:szCs w:val="24"/>
          <w:lang w:val="zh-CN" w:eastAsia="zh-CN" w:bidi="zh-CN"/>
        </w:rPr>
        <w:t>1.12.1</w:t>
      </w:r>
      <w:r>
        <w:rPr>
          <w:rStyle w:val="51"/>
          <w:rFonts w:hint="eastAsia" w:ascii="仿宋" w:hAnsi="仿宋" w:eastAsia="仿宋" w:cs="仿宋"/>
          <w:b w:val="0"/>
          <w:i w:val="0"/>
          <w:caps w:val="0"/>
          <w:spacing w:val="0"/>
          <w:w w:val="100"/>
          <w:kern w:val="0"/>
          <w:sz w:val="24"/>
          <w:szCs w:val="24"/>
          <w:lang w:val="zh-TW" w:eastAsia="zh-CN" w:bidi="zh-CN"/>
        </w:rPr>
        <w:t>项〜</w:t>
      </w:r>
      <w:r>
        <w:rPr>
          <w:rStyle w:val="51"/>
          <w:rFonts w:hint="eastAsia" w:ascii="仿宋" w:hAnsi="仿宋" w:eastAsia="仿宋" w:cs="仿宋"/>
          <w:b w:val="0"/>
          <w:i w:val="0"/>
          <w:caps w:val="0"/>
          <w:spacing w:val="0"/>
          <w:w w:val="100"/>
          <w:kern w:val="0"/>
          <w:sz w:val="24"/>
          <w:szCs w:val="24"/>
          <w:lang w:val="zh-CN" w:eastAsia="zh-CN" w:bidi="zh-CN"/>
        </w:rPr>
        <w:t>1.12.3</w:t>
      </w:r>
      <w:r>
        <w:rPr>
          <w:rStyle w:val="51"/>
          <w:rFonts w:hint="eastAsia" w:ascii="仿宋" w:hAnsi="仿宋" w:eastAsia="仿宋" w:cs="仿宋"/>
          <w:b w:val="0"/>
          <w:i w:val="0"/>
          <w:caps w:val="0"/>
          <w:spacing w:val="0"/>
          <w:w w:val="100"/>
          <w:kern w:val="0"/>
          <w:sz w:val="24"/>
          <w:szCs w:val="24"/>
          <w:lang w:val="zh-TW" w:eastAsia="zh-CN" w:bidi="zh-CN"/>
        </w:rPr>
        <w:t>项：</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1.12.1</w:t>
      </w:r>
      <w:r>
        <w:rPr>
          <w:rStyle w:val="51"/>
          <w:rFonts w:hint="eastAsia" w:ascii="仿宋" w:hAnsi="仿宋" w:eastAsia="仿宋" w:cs="仿宋"/>
          <w:b w:val="0"/>
          <w:i w:val="0"/>
          <w:caps w:val="0"/>
          <w:spacing w:val="0"/>
          <w:w w:val="100"/>
          <w:kern w:val="0"/>
          <w:sz w:val="24"/>
          <w:szCs w:val="24"/>
          <w:lang w:val="zh-TW" w:eastAsia="zh-CN" w:bidi="zh-CN"/>
        </w:rPr>
        <w:t>发包人提供的招标文件、初步设计、施工图设计等文件，未经发包人同意，承包人不得为合同以外的目的泄露给他人或公开发表与引用</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法律法规规定的除外）。</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1.12.2</w:t>
      </w:r>
      <w:r>
        <w:rPr>
          <w:rStyle w:val="51"/>
          <w:rFonts w:hint="eastAsia" w:ascii="仿宋" w:hAnsi="仿宋" w:eastAsia="仿宋" w:cs="仿宋"/>
          <w:b w:val="0"/>
          <w:i w:val="0"/>
          <w:caps w:val="0"/>
          <w:spacing w:val="0"/>
          <w:w w:val="100"/>
          <w:kern w:val="0"/>
          <w:sz w:val="24"/>
          <w:szCs w:val="24"/>
          <w:lang w:val="zh-TW" w:eastAsia="zh-CN" w:bidi="zh-CN"/>
        </w:rPr>
        <w:t>承包人提供的文件，未经承包人同意，发包人和监理人不得为合同以外的目的泄露给他人或公开发表与引用</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法律法规规定的除外</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1.12.3</w:t>
      </w:r>
      <w:r>
        <w:rPr>
          <w:rStyle w:val="51"/>
          <w:rFonts w:hint="eastAsia" w:ascii="仿宋" w:hAnsi="仿宋" w:eastAsia="仿宋" w:cs="仿宋"/>
          <w:b w:val="0"/>
          <w:i w:val="0"/>
          <w:caps w:val="0"/>
          <w:spacing w:val="0"/>
          <w:w w:val="100"/>
          <w:kern w:val="0"/>
          <w:sz w:val="24"/>
          <w:szCs w:val="24"/>
          <w:lang w:val="zh-TW" w:eastAsia="zh-CN" w:bidi="zh-CN"/>
        </w:rPr>
        <w:t>发包人和承包人应严格遵守《中华人民共和国保守国家秘密法》，根据本项目实际情况制订保密制度，依法分级妥善保存有关图纸、文件及数据，不得以任何形式泄露国家秘密。</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4.1承包人的一般义务</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4.1.1</w:t>
      </w:r>
      <w:r>
        <w:rPr>
          <w:rStyle w:val="51"/>
          <w:rFonts w:hint="eastAsia" w:ascii="仿宋" w:hAnsi="仿宋" w:eastAsia="仿宋" w:cs="仿宋"/>
          <w:b w:val="0"/>
          <w:i w:val="0"/>
          <w:caps w:val="0"/>
          <w:spacing w:val="0"/>
          <w:w w:val="100"/>
          <w:kern w:val="0"/>
          <w:sz w:val="24"/>
          <w:szCs w:val="24"/>
          <w:lang w:val="zh-TW" w:eastAsia="zh-CN" w:bidi="zh-CN"/>
        </w:rPr>
        <w:t>遵守法律</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本项补充：承包人还应认可并遵守发包人和发包人上级单位制定的相关细则、办法等，以及其他有关本工程项目的管理工作程序、流程和要求。</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4.1.2</w:t>
      </w:r>
      <w:r>
        <w:rPr>
          <w:rStyle w:val="51"/>
          <w:rFonts w:hint="eastAsia" w:ascii="仿宋" w:hAnsi="仿宋" w:eastAsia="仿宋" w:cs="仿宋"/>
          <w:b w:val="0"/>
          <w:i w:val="0"/>
          <w:caps w:val="0"/>
          <w:spacing w:val="0"/>
          <w:w w:val="100"/>
          <w:kern w:val="0"/>
          <w:sz w:val="24"/>
          <w:szCs w:val="24"/>
          <w:lang w:val="zh-TW" w:eastAsia="zh-CN" w:bidi="zh-CN"/>
        </w:rPr>
        <w:t>依法纳税</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本项补充：应由承包人依法缴纳的现行一切税费（含矿产资源税，如有）均应由承包人支付并承担，发包人不再另行支付，且按国家税收管理政策规定缴纳税费，发包人不再另行支付。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4.1.10</w:t>
      </w:r>
      <w:r>
        <w:rPr>
          <w:rStyle w:val="51"/>
          <w:rFonts w:hint="eastAsia" w:ascii="仿宋" w:hAnsi="仿宋" w:eastAsia="仿宋" w:cs="仿宋"/>
          <w:b w:val="0"/>
          <w:i w:val="0"/>
          <w:caps w:val="0"/>
          <w:spacing w:val="0"/>
          <w:w w:val="100"/>
          <w:kern w:val="0"/>
          <w:sz w:val="24"/>
          <w:szCs w:val="24"/>
          <w:lang w:val="zh-TW" w:eastAsia="zh-CN" w:bidi="zh-CN"/>
        </w:rPr>
        <w:t>其他义务</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本项细化为：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（1）临时占地</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临时占地由承包人向当地政府土地管理部门申请，并办理租用手续，承包人按有关规定直接支付其费用，发包人对此将予以协调。承包人在办理临时用地手续时，应按政府相关部门要求办理。</w:t>
      </w:r>
      <w:r>
        <w:rPr>
          <w:rStyle w:val="51"/>
          <w:rFonts w:hint="eastAsia" w:ascii="仿宋" w:hAnsi="仿宋" w:eastAsia="仿宋" w:cs="仿宋"/>
          <w:b w:val="0"/>
          <w:i w:val="0"/>
          <w:caps w:val="0"/>
          <w:spacing w:val="0"/>
          <w:w w:val="100"/>
          <w:kern w:val="2"/>
          <w:sz w:val="24"/>
          <w:szCs w:val="24"/>
          <w:lang w:val="en-US" w:eastAsia="zh-CN" w:bidi="ar-SA"/>
        </w:rPr>
        <w:t>工程用地红线以外临时用地等有关问题由施工单位与当地群众协调，协调过程中所发生的费用由承包人承担；承包人应与地方政府、各部门及当地群众搞好关系，自觉遵守村规民约、法律、法规；因施工过程中造成道路、房屋以及其他沿线设施的损坏，由承包人负责赔偿；承包人应处理好与其他工程承包人的关系，发生施工交叉时，应相应配合，友好协作，无条件服从发包人统一协调；承包人为他人提供条件可能发生费用的处理方法：由此产生的一切费用由承包人自行负责，应综合考虑到报价中，不再单独计量。</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（2）农民工管理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承包人须严格按照《劳动法》有关规定将工资直接发放给农民工本人，不得拖欠或克扣。严禁发放给“包工头”或其他不具备用工主体资格的组织和个人。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 xml:space="preserve">承包人须根据《建设领域农民工工资支付管理暂行办法》的有关规定，制定《内部工资支付办法》，向农民工进行公示，并提交发包人核查。  </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承包人须严格执行《洛阳市人民政府办公室关于印发全面治理拖欠农民工工资问题的实施办法的通知》的有关规定，全面实行劳动用工实名制管理，采用信息化管理等手段，将用工信息（农民工的身份信息、从业记录、考勤信息、工资发放）导入市农民工用工实名制监管统。建立农民工工资管理台账，建立农民工工资支付专用账户，采用银行代发工资支付模式，实行施工现场信息公示，并设劳资专管员负责劳动用工监管。</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 xml:space="preserve"> 实行农民工工资与其他工程款分账管理制度，承包人应在规定银行建立农民工工资专用账户，专门用于发放农民工工资。新建工程的建设单位需于每月的5日前将农民工的工资额打入市农民工工资监管账户，并与银行签署《款项用途说明》，由银行将工资转至农民工的银行卡上。 </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发包人将按照上级交通主管部门的有关规定对保障金进行管理。因承包人拖欠农民工工资而引发的事件或者未建立有关劳动保障制度被政府部门追究责任的，承包人应自行承担，在履约考评中直接按“零”分数计算，发包人有权追究承包人责任并做出相应处罚。影响工程施工或者造成发包人经济、声誉受到损失的，应当承担相应赔偿责任。</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对于以农民工工资拖欠名义讹诈工程款、胁迫解决合同纠纷的恶劣行为，发包人将报 送公安部门依法依规从严处理。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（3）</w:t>
      </w:r>
      <w:r>
        <w:rPr>
          <w:rStyle w:val="51"/>
          <w:rFonts w:hint="eastAsia" w:ascii="仿宋" w:hAnsi="仿宋" w:eastAsia="仿宋" w:cs="仿宋"/>
          <w:b w:val="0"/>
          <w:i w:val="0"/>
          <w:caps w:val="0"/>
          <w:spacing w:val="0"/>
          <w:w w:val="100"/>
          <w:kern w:val="0"/>
          <w:sz w:val="24"/>
          <w:szCs w:val="24"/>
          <w:lang w:val="zh-TW" w:eastAsia="zh-CN" w:bidi="zh-CN"/>
        </w:rPr>
        <w:t>质量保证</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承包人应建立</w:t>
      </w:r>
      <w:r>
        <w:rPr>
          <w:rStyle w:val="51"/>
          <w:rFonts w:hint="eastAsia" w:ascii="仿宋" w:hAnsi="仿宋" w:eastAsia="仿宋" w:cs="仿宋"/>
          <w:b w:val="0"/>
          <w:i w:val="0"/>
          <w:caps w:val="0"/>
          <w:spacing w:val="0"/>
          <w:w w:val="100"/>
          <w:kern w:val="0"/>
          <w:sz w:val="24"/>
          <w:szCs w:val="24"/>
          <w:lang w:val="zh-CN" w:eastAsia="zh-CN" w:bidi="zh-CN"/>
        </w:rPr>
        <w:t>各分项工程的《工程质量岗位责任登记表》，明确各分项工程施工的主要人员。登记表中的内容必须准确</w:t>
      </w:r>
      <w:r>
        <w:rPr>
          <w:rStyle w:val="51"/>
          <w:rFonts w:hint="eastAsia" w:ascii="仿宋" w:hAnsi="仿宋" w:eastAsia="仿宋" w:cs="仿宋"/>
          <w:b w:val="0"/>
          <w:i w:val="0"/>
          <w:caps w:val="0"/>
          <w:spacing w:val="0"/>
          <w:w w:val="100"/>
          <w:kern w:val="0"/>
          <w:sz w:val="24"/>
          <w:szCs w:val="24"/>
          <w:lang w:val="zh-TW" w:eastAsia="zh-CN" w:bidi="zh-CN"/>
        </w:rPr>
        <w:t>、真实的填写，如发生有关人员的变动，应及时更新有关资料，甲方将根据工程进度适时检查。登记表作为竣工资料的一部分，应有专人负责存档，未填写完成登记表的分项工程不得进行中间交工验收。</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承包人应建立、健全质量保证体系，确保分项工程一次验收合格率100%,竣工验收工程质量鉴定等级达到优良标准。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CN" w:eastAsia="zh-CN" w:bidi="zh-CN"/>
        </w:rPr>
        <w:t>（4）</w:t>
      </w:r>
      <w:r>
        <w:rPr>
          <w:rStyle w:val="51"/>
          <w:rFonts w:hint="eastAsia" w:ascii="仿宋" w:hAnsi="仿宋" w:eastAsia="仿宋" w:cs="仿宋"/>
          <w:b w:val="0"/>
          <w:i w:val="0"/>
          <w:caps w:val="0"/>
          <w:spacing w:val="0"/>
          <w:w w:val="100"/>
          <w:kern w:val="0"/>
          <w:sz w:val="24"/>
          <w:szCs w:val="24"/>
          <w:lang w:val="zh-TW" w:eastAsia="zh-CN" w:bidi="zh-CN"/>
        </w:rPr>
        <w:t>实施干线公路品质工程创建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承包人须根据交通行政主管部门颁布的《关于印发河南省公路水运“品质工程”建设活动实施方案的通知》（豫交文【2016】77号）、《关于印发河南省公路水运品质工程建设指导文件的通知》（豫交文【2016】486号）相关要求开展施工标准化活动。</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主要内容包括但不仅限于：工地建设标准化、工程施工标准化、工程管理标准化，专业涵盖路基、路面、桥涵等工程。实现钢筋集中加工、混凝土集中拌合、梁板和小型构件集中预制，实现工地试验室与拌合站管控一体化，优化施工工艺，严格工艺管理，提高施工效率和实体工程质量。使用钢筋数控弯曲机进行钢筋加工采用等离子切割设备、小导管加工成型及智能冲孔设备、预应力智能张拉压浆系统等新技术、新材料、新工艺、新设备，大力提升经济效益和劳动效率，通过实现施工标准化提高工程的耐久性和安全性。</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工地建设标准化、工程施工标准化、BIM工程建设、工程管理标准化等，按照</w:t>
      </w:r>
      <w:r>
        <w:rPr>
          <w:rStyle w:val="51"/>
          <w:rFonts w:hint="eastAsia" w:ascii="仿宋" w:hAnsi="仿宋" w:eastAsia="仿宋" w:cs="仿宋"/>
          <w:b w:val="0"/>
          <w:i w:val="0"/>
          <w:caps w:val="0"/>
          <w:spacing w:val="0"/>
          <w:w w:val="100"/>
          <w:kern w:val="0"/>
          <w:sz w:val="24"/>
          <w:szCs w:val="24"/>
          <w:lang w:val="en-US" w:eastAsia="zh-CN" w:bidi="zh-CN"/>
        </w:rPr>
        <w:t>河南省质量技术监督局发布的</w:t>
      </w:r>
      <w:r>
        <w:rPr>
          <w:rStyle w:val="51"/>
          <w:rFonts w:hint="eastAsia" w:ascii="仿宋" w:hAnsi="仿宋" w:eastAsia="仿宋" w:cs="仿宋"/>
          <w:b w:val="0"/>
          <w:i w:val="0"/>
          <w:caps w:val="0"/>
          <w:spacing w:val="0"/>
          <w:w w:val="100"/>
          <w:kern w:val="0"/>
          <w:sz w:val="24"/>
          <w:szCs w:val="24"/>
          <w:lang w:val="zh-TW" w:eastAsia="zh-CN" w:bidi="zh-CN"/>
        </w:rPr>
        <w:t>《普通干线公路建设标准化指南》（DB 41/T 1166-2015）标准执行。于工程现代化管理的需要，本项目采用网络技术及相关支持软件对项目办公OA、项目资料管理、合同管理、工、料、机的全过程动态管理、投资控制、质量试验、计划进度、安全环保、人员日志、竣工文件、工程决算、廉政风控、施工监控、数据集成及现场管理（手机APP）应用等在内的网络远程信息化办公管理，实现网上电子办公实时动态管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a.本项目综合管理信息化平台，其费用分摊到工程量清单相关单价中，不另行计量和支付。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b.本项目施工过程中，承包人应在拌合站、大桥、互通区、主线施工便道与主要道路交叉口等环境敏感部位设置监控设施，进行全过程视频监控，并将监控视频上传至发包人或发包人上级主管单位。承包人现场相关技术人员应随身携带具有上传数据功能的记录仪，保证现场实时资料的及时上传，其费用分摊到工程量清单相关单价中，不另行计量和支付，作为项目造价的组成部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c.承包人应拟派专职人员满足项目综合管理信息化平台、监控系统、BIM系统等资料输入与运用的需求。</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（5）文明施工</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承包人应严格遵守文明施工的原则，加强自身管理，项目负责人办公室设置岗位牌，所有施工技术人员、管理人员挂牌上岗；施工现场必须在合同段的起止点、桥梁、涵洞通道等位置设置醒目的施工标志牌。</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（6）承包人应充分了解工程现场的实际情况，本项目与已有的公路、田间道路、河道等相交时，施工过程必须采取必要的安全保通措施，并报相关主管部门审查批准。</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2"/>
          <w:sz w:val="24"/>
          <w:szCs w:val="24"/>
          <w:lang w:val="en-US" w:eastAsia="zh-CN" w:bidi="ar-SA"/>
        </w:rPr>
        <w:t>（7）</w:t>
      </w:r>
      <w:r>
        <w:rPr>
          <w:rStyle w:val="51"/>
          <w:rFonts w:hint="eastAsia" w:ascii="仿宋" w:hAnsi="仿宋" w:eastAsia="仿宋" w:cs="仿宋"/>
          <w:b w:val="0"/>
          <w:i w:val="0"/>
          <w:caps w:val="0"/>
          <w:spacing w:val="0"/>
          <w:w w:val="100"/>
          <w:kern w:val="0"/>
          <w:sz w:val="24"/>
          <w:szCs w:val="24"/>
          <w:lang w:val="zh-TW" w:eastAsia="zh-CN" w:bidi="zh-CN"/>
        </w:rPr>
        <w:t>线外工程</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在项目实施过程中，由于工程施工考虑不充分原因造成原有道路、水利设施中断，导致人民生产、生活受到影响，由此产生的恢复、改移、新建等工程（包括由此引起的新增涵洞、通道以及红线范围以内的相关道路、排水设施等</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由承包人负责；其工程费用、征地拆迁费用、补偿费用全部由承包人负责，并应保证发包人免于承担因上述问题所引起的一切补偿费、诉讼费、损害赔偿、指控费及其它费用开支。若承包人未能及时实施或不愿实施，则发包人将直接委托他人实施，所发生的一切费用由承包人负责。</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（8）承包人应满足河南省交通基本建设质量检测监督站发布的《河南省公路工程工地临时试验室管理办法实施细则》中的各项要求及本工程试验检测要求。</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9）承包人应配合发包人进行消防、工程档案、环保、水保专项验收、交竣工验收和工程决算以及财务审计。由于承包人的原因不能通过消防、工程档案、环保、水保专项验收和工程决算以及财务审计，造成工程不能按期交（竣）工验收，由此发生的一切费用由承包人承担。</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（10）</w:t>
      </w:r>
      <w:r>
        <w:rPr>
          <w:rStyle w:val="51"/>
          <w:rFonts w:hint="eastAsia" w:ascii="仿宋" w:hAnsi="仿宋" w:eastAsia="仿宋" w:cs="仿宋"/>
          <w:b w:val="0"/>
          <w:i w:val="0"/>
          <w:caps w:val="0"/>
          <w:spacing w:val="0"/>
          <w:w w:val="100"/>
          <w:kern w:val="0"/>
          <w:sz w:val="24"/>
          <w:szCs w:val="24"/>
          <w:lang w:val="zh-TW" w:eastAsia="zh-CN" w:bidi="zh-CN"/>
        </w:rPr>
        <w:t>根据合同约定的进场时间、开工日期，承包人应提前向发包人提交临时用地租用（驻地建设用地、料场征（占）用、预制梁场、拌和站、取（弃）土场等</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计划，由此发生的临时用地租用费用由承包人自行承担。</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（11）</w:t>
      </w:r>
      <w:r>
        <w:rPr>
          <w:rStyle w:val="51"/>
          <w:rFonts w:hint="eastAsia" w:ascii="仿宋" w:hAnsi="仿宋" w:eastAsia="仿宋" w:cs="仿宋"/>
          <w:b w:val="0"/>
          <w:i w:val="0"/>
          <w:caps w:val="0"/>
          <w:spacing w:val="0"/>
          <w:w w:val="100"/>
          <w:kern w:val="0"/>
          <w:sz w:val="24"/>
          <w:szCs w:val="24"/>
          <w:lang w:val="zh-TW" w:eastAsia="zh-CN" w:bidi="zh-CN"/>
        </w:rPr>
        <w:t>承包人组织召开的各种关键技术施工专项施工方案评审会，或按照发包人的安排组织召开各种专题会议或评审会议，承包人承担评审费等相关费用。</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（12）</w:t>
      </w:r>
      <w:r>
        <w:rPr>
          <w:rStyle w:val="51"/>
          <w:rFonts w:hint="eastAsia" w:ascii="仿宋" w:hAnsi="仿宋" w:eastAsia="仿宋" w:cs="仿宋"/>
          <w:b w:val="0"/>
          <w:i w:val="0"/>
          <w:caps w:val="0"/>
          <w:spacing w:val="0"/>
          <w:w w:val="100"/>
          <w:kern w:val="0"/>
          <w:sz w:val="24"/>
          <w:szCs w:val="24"/>
          <w:lang w:val="zh-TW" w:eastAsia="zh-CN" w:bidi="zh-CN"/>
        </w:rPr>
        <w:t>在工程实施阶段，承包人应接受发包人委托的技术服务、检测单位、设计单位对重点工程、关键工序的施工工艺、工程实体质量等进行的检查、检测、监督，并对提出的质量隐患问题按要求整改。</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（13）</w:t>
      </w:r>
      <w:r>
        <w:rPr>
          <w:rStyle w:val="51"/>
          <w:rFonts w:hint="eastAsia" w:ascii="仿宋" w:hAnsi="仿宋" w:eastAsia="仿宋" w:cs="仿宋"/>
          <w:b w:val="0"/>
          <w:i w:val="0"/>
          <w:caps w:val="0"/>
          <w:spacing w:val="0"/>
          <w:w w:val="100"/>
          <w:kern w:val="0"/>
          <w:sz w:val="24"/>
          <w:szCs w:val="24"/>
          <w:lang w:val="zh-TW" w:eastAsia="zh-CN" w:bidi="zh-CN"/>
        </w:rPr>
        <w:t>承包人在施工开工30天前或约定的其他时间内，向发包人提交总体施工组织设计。随着施工进展向发包人提交主要单项工程和主要分部分项工程的施工组织设计。对发包人提出的合理建议和要求，承包人自费修改完善。</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（14）</w:t>
      </w:r>
      <w:r>
        <w:rPr>
          <w:rStyle w:val="51"/>
          <w:rFonts w:hint="eastAsia" w:ascii="仿宋" w:hAnsi="仿宋" w:eastAsia="仿宋" w:cs="仿宋"/>
          <w:b w:val="0"/>
          <w:i w:val="0"/>
          <w:caps w:val="0"/>
          <w:spacing w:val="0"/>
          <w:w w:val="100"/>
          <w:kern w:val="0"/>
          <w:sz w:val="24"/>
          <w:szCs w:val="24"/>
          <w:lang w:val="zh-TW" w:eastAsia="zh-CN" w:bidi="zh-CN"/>
        </w:rPr>
        <w:t>承包人应接受发包人或监理人对安全生产进行的检查。</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（15）</w:t>
      </w:r>
      <w:r>
        <w:rPr>
          <w:rStyle w:val="51"/>
          <w:rFonts w:hint="eastAsia" w:ascii="仿宋" w:hAnsi="仿宋" w:eastAsia="仿宋" w:cs="仿宋"/>
          <w:b w:val="0"/>
          <w:i w:val="0"/>
          <w:caps w:val="0"/>
          <w:spacing w:val="0"/>
          <w:w w:val="100"/>
          <w:kern w:val="0"/>
          <w:sz w:val="24"/>
          <w:szCs w:val="24"/>
          <w:lang w:val="zh-TW" w:eastAsia="zh-CN" w:bidi="zh-CN"/>
        </w:rPr>
        <w:t>发包人、承包人、监理人应按交通运输部规定和要求，定期进行“平安工地”考核评价工作，建立考核评价结果，纳入信用评价记录。</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（16）</w:t>
      </w:r>
      <w:r>
        <w:rPr>
          <w:rStyle w:val="51"/>
          <w:rFonts w:hint="eastAsia" w:ascii="仿宋" w:hAnsi="仿宋" w:eastAsia="仿宋" w:cs="仿宋"/>
          <w:b w:val="0"/>
          <w:i w:val="0"/>
          <w:caps w:val="0"/>
          <w:spacing w:val="0"/>
          <w:w w:val="100"/>
          <w:kern w:val="0"/>
          <w:sz w:val="24"/>
          <w:szCs w:val="24"/>
          <w:lang w:val="zh-TW" w:eastAsia="zh-CN" w:bidi="zh-CN"/>
        </w:rPr>
        <w:t>承包人在项目交工验收前应完成本项目环境保护、水土保持的初步验收工作，在竣工验收前配合发包人完成本项目环境保护的单项验收工作。</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en-US" w:eastAsia="zh-CN" w:bidi="zh-CN"/>
        </w:rPr>
        <w:t>（</w:t>
      </w:r>
      <w:r>
        <w:rPr>
          <w:rStyle w:val="51"/>
          <w:rFonts w:hint="eastAsia" w:ascii="仿宋" w:hAnsi="仿宋" w:eastAsia="仿宋" w:cs="仿宋"/>
          <w:b w:val="0"/>
          <w:i w:val="0"/>
          <w:caps w:val="0"/>
          <w:spacing w:val="0"/>
          <w:w w:val="100"/>
          <w:kern w:val="0"/>
          <w:sz w:val="24"/>
          <w:szCs w:val="24"/>
          <w:lang w:val="zh-CN" w:eastAsia="zh-CN" w:bidi="zh-CN"/>
        </w:rPr>
        <w:t>17）</w:t>
      </w:r>
      <w:r>
        <w:rPr>
          <w:rStyle w:val="51"/>
          <w:rFonts w:hint="eastAsia" w:ascii="仿宋" w:hAnsi="仿宋" w:eastAsia="仿宋" w:cs="仿宋"/>
          <w:b w:val="0"/>
          <w:i w:val="0"/>
          <w:caps w:val="0"/>
          <w:spacing w:val="0"/>
          <w:w w:val="100"/>
          <w:kern w:val="0"/>
          <w:sz w:val="24"/>
          <w:szCs w:val="24"/>
          <w:lang w:val="zh-TW" w:eastAsia="zh-CN" w:bidi="zh-CN"/>
        </w:rPr>
        <w:t>承包人应按照《中华人民共和国档案法》等有关法律、法规的规定进行工程项目建档和档案管理工作。按发包人的档案管理要求进行立卷归档工作，并将通过档案验收后的工程资料（纸质文件和电子档案）移交给发包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（18）</w:t>
      </w:r>
      <w:r>
        <w:rPr>
          <w:rStyle w:val="51"/>
          <w:rFonts w:hint="eastAsia" w:ascii="仿宋" w:hAnsi="仿宋" w:eastAsia="仿宋" w:cs="仿宋"/>
          <w:b w:val="0"/>
          <w:i w:val="0"/>
          <w:caps w:val="0"/>
          <w:spacing w:val="0"/>
          <w:w w:val="100"/>
          <w:kern w:val="0"/>
          <w:sz w:val="24"/>
          <w:szCs w:val="24"/>
          <w:lang w:val="zh-TW" w:eastAsia="zh-CN" w:bidi="zh-CN"/>
        </w:rPr>
        <w:t>承包人的施工人员、机械设备、材料等应合理安排进场。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（19）承包人除按合同规定承担本合同工程实施、完成及修复缺陷外，还应对施工有交</w:t>
      </w:r>
      <w:r>
        <w:rPr>
          <w:rStyle w:val="51"/>
          <w:rFonts w:hint="eastAsia" w:ascii="仿宋" w:hAnsi="仿宋" w:eastAsia="仿宋" w:cs="仿宋"/>
          <w:b w:val="0"/>
          <w:i w:val="0"/>
          <w:caps w:val="0"/>
          <w:spacing w:val="0"/>
          <w:w w:val="100"/>
          <w:kern w:val="0"/>
          <w:sz w:val="24"/>
          <w:szCs w:val="24"/>
          <w:lang w:val="zh-TW" w:eastAsia="zh-CN" w:bidi="zh-CN"/>
        </w:rPr>
        <w:t>叉、有衔接的其他相关承包人等施工项目做好配合，承包人应按发包人要求做好交验配合工作，若出现矛盾或纠纷，承包人应服从监理人或发包人安排，在监理人或发包人通知到场但未参加交验的，视为认同监理人或发包人的交验结果，并承担由此引起的一切费用，承包人应充分考虑在施工过程中可采取的交通保障措施、交通安全保障及文明施工措施。</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CN" w:eastAsia="zh-CN" w:bidi="zh-CN"/>
        </w:rPr>
        <w:t>（20）</w:t>
      </w:r>
      <w:r>
        <w:rPr>
          <w:rStyle w:val="51"/>
          <w:rFonts w:hint="eastAsia" w:ascii="仿宋" w:hAnsi="仿宋" w:eastAsia="仿宋" w:cs="仿宋"/>
          <w:b w:val="0"/>
          <w:i w:val="0"/>
          <w:caps w:val="0"/>
          <w:spacing w:val="0"/>
          <w:w w:val="100"/>
          <w:kern w:val="0"/>
          <w:sz w:val="24"/>
          <w:szCs w:val="24"/>
          <w:lang w:val="zh-TW" w:eastAsia="zh-CN" w:bidi="zh-CN"/>
        </w:rPr>
        <w:t>承包人在实施合同期间有义务配合完成发包人安排的科研课题的有关工作，配合相关单位做好相关的工作。</w:t>
      </w:r>
    </w:p>
    <w:p>
      <w:pPr>
        <w:widowControl/>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4.7撤换承包人项目经理和其他人员</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本款细化为：</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4.7.1承包人对项目经理的授权范围如下：全权处理与本项目有关的一切事务。</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关于项目经理每月在施工现场的时间要求：开工之日起到交工结束，项目经理每月至少25天，每天必须不少于8小时在现场组织施工。</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项目经理未经批准，擅自离开施工现场的违约责任：发包人有权课以每天5000元的违约金；单月擅离两次以上或者累计达五次或者单次擅自离开现场超过3天时，发包人有权要求更换该项目经理，由此而产生的其他损失和责任也由承包人承担。</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承包人擅自更换项目经理的违约责任：10万元人民币的违约金，由此而产生的其他损失和责任也由承包人承担。</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（1）承包人项目经理必须与承包人投标时所承诺的人员一致，未经发包人书面同意不得更换。</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承包人如确需更换项目经理，承包人需提前30天提出书面申请，如经发包人书面同意承包人更换项目经理，新任命的项目经理必须在资历和能力等方面符合合同要求，并经发包人考察合格，否则视为承包人擅自更换项目经理，承包人应承担相应的违约责任。</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（3）承包人未按照承诺和约定委派项目经理，发包人有权暂停施工以至解除合同，由此造成的损失和责任全部由承包人承担。</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上述违约金在当期支付时扣除，或在履约担保金中直接扣除。</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4.7.2承包人人员</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承包人无正当理由拒绝撤换主要施工管理人员的违约责任：发包人有权扣除如下金额违约金：总工程师每人次10万元，其他管理人员每人次1万元；若承包人在第二次接到撤换通知3天内仍未更换，监理人应书面通知该施工管理人员停止工作，并可以指示暂时停止施工以至解除合同，由此而产生的损失和责任由承包人承担。</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承包人主要施工管理人员离开施工现场的批准要求：须经监理人书面同意，并报发包人备查；单月超过3天者，应征得发包人书面同意。</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承包人擅自更换主要施工管理人员的违约责任：项目经理每人次10万元，总工程师每人次10万元，其他管理人员每人次1万元；承包人主要施工管理人员擅自离开施工现场的违约责任：项目经理、总工程师每天5000元，其他人员每天2000元，单月擅离两次以上或者累计达五次或者单次超过3天时，视为承包人擅自更换主要施工管理人员，承包人应承担违约责任，由此而产生的其他损失和责任也由承包人承担。</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（1）承包人人员必须与承包人投标时的投标承诺，只能增加不能减少，并保证常驻现场，项目经理和总工程师未经发包人同意不得同时离开现场。</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（2）进驻施工现场后，承包人所有管理人员持证件原件接受发包人审核，审核通过后方可进场。</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（3）未经发包人和监理人的事先同意，投入人员不得随意调换。如确属需要，承包人应选派在资历和能力等方面高于其前任的人员报请监理人审核，并经发包人审批后方可替换。</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（4）承包人项目经理和其他人员如有下列行为之一，发包人和监理人要求撤换，承包人应在14天内选派在资历和能力等方面不低于其前任的替代人员，并经发包人和监理人审批后予以更换：</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1）在履行其职责时不能胜任或玩忽职守；</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2）经常出现有损健康与安全，或有损环境保护的行为；</w:t>
      </w:r>
    </w:p>
    <w:p>
      <w:pPr>
        <w:widowControl/>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3）不遵守合同文件的约定和要求。</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zh-TW" w:eastAsia="zh-CN" w:bidi="zh-CN"/>
        </w:rPr>
      </w:pPr>
      <w:r>
        <w:rPr>
          <w:rStyle w:val="51"/>
          <w:rFonts w:hint="eastAsia" w:ascii="仿宋" w:hAnsi="仿宋" w:eastAsia="仿宋" w:cs="仿宋"/>
          <w:b/>
          <w:i w:val="0"/>
          <w:caps w:val="0"/>
          <w:spacing w:val="0"/>
          <w:w w:val="100"/>
          <w:kern w:val="0"/>
          <w:sz w:val="24"/>
          <w:szCs w:val="24"/>
          <w:lang w:val="en-US" w:eastAsia="zh-CN" w:bidi="zh-CN"/>
        </w:rPr>
        <w:t>9.</w:t>
      </w:r>
      <w:r>
        <w:rPr>
          <w:rStyle w:val="51"/>
          <w:rFonts w:hint="eastAsia" w:ascii="仿宋" w:hAnsi="仿宋" w:eastAsia="仿宋" w:cs="仿宋"/>
          <w:b/>
          <w:i w:val="0"/>
          <w:caps w:val="0"/>
          <w:spacing w:val="0"/>
          <w:w w:val="100"/>
          <w:kern w:val="0"/>
          <w:sz w:val="24"/>
          <w:szCs w:val="24"/>
          <w:lang w:val="zh-TW" w:eastAsia="zh-CN" w:bidi="zh-CN"/>
        </w:rPr>
        <w:t>安全、治安保卫和环境保护</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9.2.1项细化为：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承包人应根据本工程的实际安全施工要求，编制施工安全技术措施，并在签订合同协议书后40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承包人应在施工开工前完成安全风险评估，经批准后，由监理人签发开工令。</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承包人在实施工程中根据要求委托第三方开展安全评价工作，其费用已包含在总报价中，不再另行支付。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本项目需要编制专项施工方案的工程包括但不限于以下内容：</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w:t>
      </w:r>
      <w:r>
        <w:rPr>
          <w:rStyle w:val="51"/>
          <w:rFonts w:hint="eastAsia" w:ascii="仿宋" w:hAnsi="仿宋" w:eastAsia="仿宋" w:cs="仿宋"/>
          <w:b w:val="0"/>
          <w:i w:val="0"/>
          <w:caps w:val="0"/>
          <w:spacing w:val="0"/>
          <w:w w:val="100"/>
          <w:kern w:val="0"/>
          <w:sz w:val="24"/>
          <w:szCs w:val="24"/>
          <w:lang w:val="zh-TW" w:eastAsia="zh-CN" w:bidi="zh-CN"/>
        </w:rPr>
        <w:t>不良地质条件下（含路基采空区等）有潜在危险性的土方、石方开挖；</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（2）</w:t>
      </w:r>
      <w:r>
        <w:rPr>
          <w:rStyle w:val="51"/>
          <w:rFonts w:hint="eastAsia" w:ascii="仿宋" w:hAnsi="仿宋" w:eastAsia="仿宋" w:cs="仿宋"/>
          <w:b w:val="0"/>
          <w:i w:val="0"/>
          <w:caps w:val="0"/>
          <w:spacing w:val="0"/>
          <w:w w:val="100"/>
          <w:kern w:val="0"/>
          <w:sz w:val="24"/>
          <w:szCs w:val="24"/>
          <w:lang w:val="zh-TW" w:eastAsia="zh-CN" w:bidi="zh-CN"/>
        </w:rPr>
        <w:t>滑坡和高边坡处理；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（3）</w:t>
      </w:r>
      <w:r>
        <w:rPr>
          <w:rStyle w:val="51"/>
          <w:rFonts w:hint="eastAsia" w:ascii="仿宋" w:hAnsi="仿宋" w:eastAsia="仿宋" w:cs="仿宋"/>
          <w:b w:val="0"/>
          <w:i w:val="0"/>
          <w:caps w:val="0"/>
          <w:spacing w:val="0"/>
          <w:w w:val="100"/>
          <w:kern w:val="0"/>
          <w:sz w:val="24"/>
          <w:szCs w:val="24"/>
          <w:lang w:val="zh-TW" w:eastAsia="zh-CN" w:bidi="zh-CN"/>
        </w:rPr>
        <w:t>桩基础、挡墙基础、深水基础及围堰工程；</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（4）</w:t>
      </w:r>
      <w:r>
        <w:rPr>
          <w:rStyle w:val="51"/>
          <w:rFonts w:hint="eastAsia" w:ascii="仿宋" w:hAnsi="仿宋" w:eastAsia="仿宋" w:cs="仿宋"/>
          <w:b w:val="0"/>
          <w:i w:val="0"/>
          <w:caps w:val="0"/>
          <w:spacing w:val="0"/>
          <w:w w:val="100"/>
          <w:kern w:val="0"/>
          <w:sz w:val="24"/>
          <w:szCs w:val="24"/>
          <w:lang w:val="zh-TW" w:eastAsia="zh-CN" w:bidi="zh-CN"/>
        </w:rPr>
        <w:t>桥梁工程中的斜拉桥索塔及基础、主梁、斜拉素、钢结构、其他桥梁的梁、拱、柱等构件施工等；</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（5）</w:t>
      </w:r>
      <w:r>
        <w:rPr>
          <w:rStyle w:val="51"/>
          <w:rFonts w:hint="eastAsia" w:ascii="仿宋" w:hAnsi="仿宋" w:eastAsia="仿宋" w:cs="仿宋"/>
          <w:b w:val="0"/>
          <w:i w:val="0"/>
          <w:caps w:val="0"/>
          <w:spacing w:val="0"/>
          <w:w w:val="100"/>
          <w:kern w:val="0"/>
          <w:sz w:val="24"/>
          <w:szCs w:val="24"/>
          <w:lang w:val="zh-TW" w:eastAsia="zh-CN" w:bidi="zh-CN"/>
        </w:rPr>
        <w:t>隧道工程中的不良地质隧道、富水断层隨道、煤层采空区隧道、高瓦斯隧道等；</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（6）</w:t>
      </w:r>
      <w:r>
        <w:rPr>
          <w:rStyle w:val="51"/>
          <w:rFonts w:hint="eastAsia" w:ascii="仿宋" w:hAnsi="仿宋" w:eastAsia="仿宋" w:cs="仿宋"/>
          <w:b w:val="0"/>
          <w:i w:val="0"/>
          <w:caps w:val="0"/>
          <w:spacing w:val="0"/>
          <w:w w:val="100"/>
          <w:kern w:val="0"/>
          <w:sz w:val="24"/>
          <w:szCs w:val="24"/>
          <w:lang w:val="zh-TW" w:eastAsia="zh-CN" w:bidi="zh-CN"/>
        </w:rPr>
        <w:t>爆破工程；</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（7）</w:t>
      </w:r>
      <w:r>
        <w:rPr>
          <w:rStyle w:val="51"/>
          <w:rFonts w:hint="eastAsia" w:ascii="仿宋" w:hAnsi="仿宋" w:eastAsia="仿宋" w:cs="仿宋"/>
          <w:b w:val="0"/>
          <w:i w:val="0"/>
          <w:caps w:val="0"/>
          <w:spacing w:val="0"/>
          <w:w w:val="100"/>
          <w:kern w:val="0"/>
          <w:sz w:val="24"/>
          <w:szCs w:val="24"/>
          <w:lang w:val="zh-TW" w:eastAsia="zh-CN" w:bidi="zh-CN"/>
        </w:rPr>
        <w:t>大型临时工程中的大型支架、模板、便桥的架设与拆除；桥梁、码头的加固与拆除；</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（8）</w:t>
      </w:r>
      <w:r>
        <w:rPr>
          <w:rStyle w:val="51"/>
          <w:rFonts w:hint="eastAsia" w:ascii="仿宋" w:hAnsi="仿宋" w:eastAsia="仿宋" w:cs="仿宋"/>
          <w:b w:val="0"/>
          <w:i w:val="0"/>
          <w:caps w:val="0"/>
          <w:spacing w:val="0"/>
          <w:w w:val="100"/>
          <w:kern w:val="0"/>
          <w:sz w:val="24"/>
          <w:szCs w:val="24"/>
          <w:lang w:val="zh-TW" w:eastAsia="zh-CN" w:bidi="zh-CN"/>
        </w:rPr>
        <w:t>其他危险性较大的工程。</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监理人和发包人在检查中发现有安全问题或有违反安全管理规章制度的情况时，可视为承包人违约，应按第</w:t>
      </w:r>
      <w:r>
        <w:rPr>
          <w:rStyle w:val="51"/>
          <w:rFonts w:hint="eastAsia" w:ascii="仿宋" w:hAnsi="仿宋" w:eastAsia="仿宋" w:cs="仿宋"/>
          <w:b w:val="0"/>
          <w:i w:val="0"/>
          <w:caps w:val="0"/>
          <w:spacing w:val="0"/>
          <w:w w:val="100"/>
          <w:kern w:val="0"/>
          <w:sz w:val="24"/>
          <w:szCs w:val="24"/>
          <w:lang w:val="zh-CN" w:eastAsia="zh-CN" w:bidi="zh-CN"/>
        </w:rPr>
        <w:t>22.1</w:t>
      </w:r>
      <w:r>
        <w:rPr>
          <w:rStyle w:val="51"/>
          <w:rFonts w:hint="eastAsia" w:ascii="仿宋" w:hAnsi="仿宋" w:eastAsia="仿宋" w:cs="仿宋"/>
          <w:b w:val="0"/>
          <w:i w:val="0"/>
          <w:caps w:val="0"/>
          <w:spacing w:val="0"/>
          <w:w w:val="100"/>
          <w:kern w:val="0"/>
          <w:sz w:val="24"/>
          <w:szCs w:val="24"/>
          <w:lang w:val="zh-TW" w:eastAsia="zh-CN" w:bidi="zh-CN"/>
        </w:rPr>
        <w:t>款的规定办理。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第</w:t>
      </w:r>
      <w:r>
        <w:rPr>
          <w:rStyle w:val="51"/>
          <w:rFonts w:hint="eastAsia" w:ascii="仿宋" w:hAnsi="仿宋" w:eastAsia="仿宋" w:cs="仿宋"/>
          <w:b w:val="0"/>
          <w:i w:val="0"/>
          <w:caps w:val="0"/>
          <w:spacing w:val="0"/>
          <w:w w:val="100"/>
          <w:kern w:val="0"/>
          <w:sz w:val="24"/>
          <w:szCs w:val="24"/>
          <w:lang w:val="zh-CN" w:eastAsia="zh-CN" w:bidi="zh-CN"/>
        </w:rPr>
        <w:t>9.2.</w:t>
      </w:r>
      <w:r>
        <w:rPr>
          <w:rStyle w:val="51"/>
          <w:rFonts w:hint="eastAsia" w:ascii="仿宋" w:hAnsi="仿宋" w:eastAsia="仿宋" w:cs="仿宋"/>
          <w:b w:val="0"/>
          <w:i w:val="0"/>
          <w:caps w:val="0"/>
          <w:spacing w:val="0"/>
          <w:w w:val="100"/>
          <w:kern w:val="0"/>
          <w:sz w:val="24"/>
          <w:szCs w:val="24"/>
          <w:lang w:val="en-US" w:eastAsia="zh-CN" w:bidi="zh-CN"/>
        </w:rPr>
        <w:t>5</w:t>
      </w:r>
      <w:r>
        <w:rPr>
          <w:rStyle w:val="51"/>
          <w:rFonts w:hint="eastAsia" w:ascii="仿宋" w:hAnsi="仿宋" w:eastAsia="仿宋" w:cs="仿宋"/>
          <w:b w:val="0"/>
          <w:i w:val="0"/>
          <w:caps w:val="0"/>
          <w:spacing w:val="0"/>
          <w:w w:val="100"/>
          <w:kern w:val="0"/>
          <w:sz w:val="24"/>
          <w:szCs w:val="24"/>
          <w:lang w:val="zh-TW" w:eastAsia="zh-CN" w:bidi="zh-CN"/>
        </w:rPr>
        <w:t>项细化为：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除另有约定外，安全生产费用按照招标人公布的最高投标限价的1.5%计列。安全生产费用应用于施工安全防护用具及设施的采购和更新、安全施工措施的落实、安全生产条件的改善等，不得挪作他用。</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在规定的使用范围内，承包人应当将安全生产费用优先用于满足安全生产监督管理部门以及行业主管部门对企业安全生产提出的整改措施或达到安全生产标准所需的支出。如承包人在此基础上增加安全生产费用以满足项目施工的需要，则承包人应在本项目施工清单其他相关子目的单价或总额价中予以考虑，发包人不再另行支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安全生产费由发包人控制使用和支付。工程实施期间发包人将根据承包人在安全生产方面的投入、安全生产管理水平、有无发生安全事故以及发包人平时对承包人安全生产方面的考核、考评情况来决定对安全生产费的支付。安全生产费用主要用于施工安全防护用具及设施的采购和更新、安全施工措施的落实、安全生产条件的改善、加强安全生产监督管理、安全培训等。安全生产费用的支付实行“总量控制、据实分期支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在项目实施过程中，安全生产费用的管理将按照上级交通主管部门及发包人下发的安全生产管理办法规定执行。</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本款补充第</w:t>
      </w:r>
      <w:r>
        <w:rPr>
          <w:rStyle w:val="51"/>
          <w:rFonts w:hint="eastAsia" w:ascii="仿宋" w:hAnsi="仿宋" w:eastAsia="仿宋" w:cs="仿宋"/>
          <w:b w:val="0"/>
          <w:i w:val="0"/>
          <w:caps w:val="0"/>
          <w:spacing w:val="0"/>
          <w:w w:val="100"/>
          <w:kern w:val="0"/>
          <w:sz w:val="24"/>
          <w:szCs w:val="24"/>
          <w:lang w:val="zh-TW" w:eastAsia="zh-TW" w:bidi="zh-CN"/>
        </w:rPr>
        <w:t>9</w:t>
      </w:r>
      <w:r>
        <w:rPr>
          <w:rStyle w:val="51"/>
          <w:rFonts w:hint="eastAsia" w:ascii="仿宋" w:hAnsi="仿宋" w:eastAsia="仿宋" w:cs="仿宋"/>
          <w:b w:val="0"/>
          <w:i w:val="0"/>
          <w:caps w:val="0"/>
          <w:spacing w:val="0"/>
          <w:w w:val="100"/>
          <w:kern w:val="0"/>
          <w:sz w:val="24"/>
          <w:szCs w:val="24"/>
          <w:lang w:val="zh-TW" w:eastAsia="zh-CN" w:bidi="zh-CN"/>
        </w:rPr>
        <w:t>.2.</w:t>
      </w:r>
      <w:r>
        <w:rPr>
          <w:rStyle w:val="51"/>
          <w:rFonts w:hint="eastAsia" w:ascii="仿宋" w:hAnsi="仿宋" w:eastAsia="仿宋" w:cs="仿宋"/>
          <w:b w:val="0"/>
          <w:i w:val="0"/>
          <w:caps w:val="0"/>
          <w:spacing w:val="0"/>
          <w:w w:val="100"/>
          <w:kern w:val="0"/>
          <w:sz w:val="24"/>
          <w:szCs w:val="24"/>
          <w:lang w:val="zh-TW" w:eastAsia="zh-TW" w:bidi="zh-CN"/>
        </w:rPr>
        <w:t>8</w:t>
      </w:r>
      <w:r>
        <w:rPr>
          <w:rStyle w:val="51"/>
          <w:rFonts w:hint="eastAsia" w:ascii="仿宋" w:hAnsi="仿宋" w:eastAsia="仿宋" w:cs="仿宋"/>
          <w:b w:val="0"/>
          <w:i w:val="0"/>
          <w:caps w:val="0"/>
          <w:spacing w:val="0"/>
          <w:w w:val="100"/>
          <w:kern w:val="0"/>
          <w:sz w:val="24"/>
          <w:szCs w:val="24"/>
          <w:lang w:val="zh-TW" w:eastAsia="zh-CN" w:bidi="zh-CN"/>
        </w:rPr>
        <w:t>项〜第</w:t>
      </w:r>
      <w:r>
        <w:rPr>
          <w:rStyle w:val="51"/>
          <w:rFonts w:hint="eastAsia" w:ascii="仿宋" w:hAnsi="仿宋" w:eastAsia="仿宋" w:cs="仿宋"/>
          <w:b w:val="0"/>
          <w:i w:val="0"/>
          <w:caps w:val="0"/>
          <w:spacing w:val="0"/>
          <w:w w:val="100"/>
          <w:kern w:val="0"/>
          <w:sz w:val="24"/>
          <w:szCs w:val="24"/>
          <w:lang w:val="zh-TW" w:eastAsia="zh-TW" w:bidi="zh-CN"/>
        </w:rPr>
        <w:t>9</w:t>
      </w:r>
      <w:r>
        <w:rPr>
          <w:rStyle w:val="51"/>
          <w:rFonts w:hint="eastAsia" w:ascii="仿宋" w:hAnsi="仿宋" w:eastAsia="仿宋" w:cs="仿宋"/>
          <w:b w:val="0"/>
          <w:i w:val="0"/>
          <w:caps w:val="0"/>
          <w:spacing w:val="0"/>
          <w:w w:val="100"/>
          <w:kern w:val="0"/>
          <w:sz w:val="24"/>
          <w:szCs w:val="24"/>
          <w:lang w:val="zh-TW" w:eastAsia="zh-CN" w:bidi="zh-CN"/>
        </w:rPr>
        <w:t>.2.</w:t>
      </w:r>
      <w:r>
        <w:rPr>
          <w:rStyle w:val="51"/>
          <w:rFonts w:hint="eastAsia" w:ascii="仿宋" w:hAnsi="仿宋" w:eastAsia="仿宋" w:cs="仿宋"/>
          <w:b w:val="0"/>
          <w:i w:val="0"/>
          <w:caps w:val="0"/>
          <w:spacing w:val="0"/>
          <w:w w:val="100"/>
          <w:kern w:val="0"/>
          <w:sz w:val="24"/>
          <w:szCs w:val="24"/>
          <w:lang w:val="zh-TW" w:eastAsia="zh-TW" w:bidi="zh-CN"/>
        </w:rPr>
        <w:t>17</w:t>
      </w:r>
      <w:r>
        <w:rPr>
          <w:rStyle w:val="51"/>
          <w:rFonts w:hint="eastAsia" w:ascii="仿宋" w:hAnsi="仿宋" w:eastAsia="仿宋" w:cs="仿宋"/>
          <w:b w:val="0"/>
          <w:i w:val="0"/>
          <w:caps w:val="0"/>
          <w:spacing w:val="0"/>
          <w:w w:val="100"/>
          <w:kern w:val="0"/>
          <w:sz w:val="24"/>
          <w:szCs w:val="24"/>
          <w:lang w:val="zh-TW" w:eastAsia="zh-CN" w:bidi="zh-CN"/>
        </w:rPr>
        <w:t>项：</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9.2.8</w:t>
      </w:r>
      <w:r>
        <w:rPr>
          <w:rStyle w:val="51"/>
          <w:rFonts w:hint="eastAsia" w:ascii="仿宋" w:hAnsi="仿宋" w:eastAsia="仿宋" w:cs="仿宋"/>
          <w:b w:val="0"/>
          <w:i w:val="0"/>
          <w:caps w:val="0"/>
          <w:spacing w:val="0"/>
          <w:w w:val="100"/>
          <w:kern w:val="0"/>
          <w:sz w:val="24"/>
          <w:szCs w:val="24"/>
          <w:lang w:val="zh-TW" w:eastAsia="zh-CN" w:bidi="zh-CN"/>
        </w:rPr>
        <w:t>承包人应充分关注和保障所有在现场工作的人员的安全，采取以下有效措施，使现场和本合同工程的实施保持有条不紊，以免使上述人员的安全受到威胁。</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w:t>
      </w:r>
      <w:r>
        <w:rPr>
          <w:rStyle w:val="51"/>
          <w:rFonts w:hint="eastAsia" w:ascii="仿宋" w:hAnsi="仿宋" w:eastAsia="仿宋" w:cs="仿宋"/>
          <w:b w:val="0"/>
          <w:i w:val="0"/>
          <w:caps w:val="0"/>
          <w:spacing w:val="0"/>
          <w:w w:val="100"/>
          <w:kern w:val="0"/>
          <w:sz w:val="24"/>
          <w:szCs w:val="24"/>
          <w:lang w:val="zh-TW" w:eastAsia="zh-CN" w:bidi="zh-CN"/>
        </w:rPr>
        <w:t>按《公路水运工程安全生产监督管理办法》规定的最低数量和资质条件配备专职安全生产管理人员；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（2）</w:t>
      </w:r>
      <w:r>
        <w:rPr>
          <w:rStyle w:val="51"/>
          <w:rFonts w:hint="eastAsia" w:ascii="仿宋" w:hAnsi="仿宋" w:eastAsia="仿宋" w:cs="仿宋"/>
          <w:b w:val="0"/>
          <w:i w:val="0"/>
          <w:caps w:val="0"/>
          <w:spacing w:val="0"/>
          <w:w w:val="100"/>
          <w:kern w:val="0"/>
          <w:sz w:val="24"/>
          <w:szCs w:val="24"/>
          <w:lang w:val="zh-TW" w:eastAsia="zh-CN" w:bidi="zh-CN"/>
        </w:rPr>
        <w:t>承包人的垂直运输机械作业人员、爆破作业人员、安装拆卸工、起重信号工、电工、焊工等国家规定的特种作业人员，必须按照国家规定经过专门的安全作业培训，并取得特种作业操作资格证书后，方可上岗作业；</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（3）</w:t>
      </w:r>
      <w:r>
        <w:rPr>
          <w:rStyle w:val="51"/>
          <w:rFonts w:hint="eastAsia" w:ascii="仿宋" w:hAnsi="仿宋" w:eastAsia="仿宋" w:cs="仿宋"/>
          <w:b w:val="0"/>
          <w:i w:val="0"/>
          <w:caps w:val="0"/>
          <w:spacing w:val="0"/>
          <w:w w:val="100"/>
          <w:kern w:val="0"/>
          <w:sz w:val="24"/>
          <w:szCs w:val="24"/>
          <w:lang w:val="zh-TW" w:eastAsia="zh-CN" w:bidi="zh-CN"/>
        </w:rPr>
        <w:t>所有施工机具设备和高空作业设备均应定期检查，并有安全员的签字记录；</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（4）</w:t>
      </w:r>
      <w:r>
        <w:rPr>
          <w:rStyle w:val="51"/>
          <w:rFonts w:hint="eastAsia" w:ascii="仿宋" w:hAnsi="仿宋" w:eastAsia="仿宋" w:cs="仿宋"/>
          <w:b w:val="0"/>
          <w:i w:val="0"/>
          <w:caps w:val="0"/>
          <w:spacing w:val="0"/>
          <w:w w:val="100"/>
          <w:kern w:val="0"/>
          <w:sz w:val="24"/>
          <w:szCs w:val="24"/>
          <w:lang w:val="zh-TW" w:eastAsia="zh-CN" w:bidi="zh-CN"/>
        </w:rPr>
        <w:t>根据本合同各单位工程的施工特点，严格执行《公路水运工程安全生产监督管理办法》、《公路工程施工安全技术规程》与《公路筑养路机械操作规程》的具体规定。</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（5）</w:t>
      </w:r>
      <w:r>
        <w:rPr>
          <w:rStyle w:val="51"/>
          <w:rFonts w:hint="eastAsia" w:ascii="仿宋" w:hAnsi="仿宋" w:eastAsia="仿宋" w:cs="仿宋"/>
          <w:b w:val="0"/>
          <w:i w:val="0"/>
          <w:caps w:val="0"/>
          <w:spacing w:val="0"/>
          <w:w w:val="100"/>
          <w:kern w:val="0"/>
          <w:sz w:val="24"/>
          <w:szCs w:val="24"/>
          <w:lang w:val="zh-TW" w:eastAsia="zh-CN" w:bidi="zh-CN"/>
        </w:rPr>
        <w:t>如果承包人的安全措施达不到要求，且不按监理人和发包人的要求补救的，发包人有权委托其他单位完成，对此发生的所有费用由承包人承担。</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9.2.9</w:t>
      </w:r>
      <w:r>
        <w:rPr>
          <w:rStyle w:val="51"/>
          <w:rFonts w:hint="eastAsia" w:ascii="仿宋" w:hAnsi="仿宋" w:eastAsia="仿宋" w:cs="仿宋"/>
          <w:b w:val="0"/>
          <w:i w:val="0"/>
          <w:caps w:val="0"/>
          <w:spacing w:val="0"/>
          <w:w w:val="100"/>
          <w:kern w:val="0"/>
          <w:sz w:val="24"/>
          <w:szCs w:val="24"/>
          <w:lang w:val="zh-TW" w:eastAsia="zh-CN" w:bidi="zh-CN"/>
        </w:rPr>
        <w:t>为了保护本合同工程免遭损坏，或为了现场附近和过往群众的安全与方便，在确有必要的时候和地方，或当监理人或有关主管部门要求时，承包人应提供照明、警卫、护栅、警告标志等安全防护设施。</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9.2.10</w:t>
      </w:r>
      <w:r>
        <w:rPr>
          <w:rStyle w:val="51"/>
          <w:rFonts w:hint="eastAsia" w:ascii="仿宋" w:hAnsi="仿宋" w:eastAsia="仿宋" w:cs="仿宋"/>
          <w:b w:val="0"/>
          <w:i w:val="0"/>
          <w:caps w:val="0"/>
          <w:spacing w:val="0"/>
          <w:w w:val="100"/>
          <w:kern w:val="0"/>
          <w:sz w:val="24"/>
          <w:szCs w:val="24"/>
          <w:lang w:val="zh-TW" w:eastAsia="zh-CN" w:bidi="zh-CN"/>
        </w:rPr>
        <w:t>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9.2.11</w:t>
      </w:r>
      <w:r>
        <w:rPr>
          <w:rStyle w:val="51"/>
          <w:rFonts w:hint="eastAsia" w:ascii="仿宋" w:hAnsi="仿宋" w:eastAsia="仿宋" w:cs="仿宋"/>
          <w:b w:val="0"/>
          <w:i w:val="0"/>
          <w:caps w:val="0"/>
          <w:spacing w:val="0"/>
          <w:w w:val="100"/>
          <w:kern w:val="0"/>
          <w:sz w:val="24"/>
          <w:szCs w:val="24"/>
          <w:lang w:val="zh-TW" w:eastAsia="zh-CN" w:bidi="zh-CN"/>
        </w:rPr>
        <w:t>承包人在实施本项目前应按照《公路工程施工安全技术规范》及国家相关规定对项目进行总体安全风险评估，并按照要求编制针对性的专项施工方案、相应的专项应急预案，对项目施工过程实施预警预控。当工程设计方案、施工方案、工程地质、水文地质、施工队伍等发生重大变化时，应重新进行风险评估。</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9.2.12</w:t>
      </w:r>
      <w:r>
        <w:rPr>
          <w:rStyle w:val="51"/>
          <w:rFonts w:hint="eastAsia" w:ascii="仿宋" w:hAnsi="仿宋" w:eastAsia="仿宋" w:cs="仿宋"/>
          <w:b w:val="0"/>
          <w:i w:val="0"/>
          <w:caps w:val="0"/>
          <w:spacing w:val="0"/>
          <w:w w:val="100"/>
          <w:kern w:val="0"/>
          <w:sz w:val="24"/>
          <w:szCs w:val="24"/>
          <w:lang w:val="zh-TW" w:eastAsia="zh-CN" w:bidi="zh-CN"/>
        </w:rPr>
        <w:t>承包人应当在施工现场出入口或者沿线各交叉口、施工起重机械、拌和场、临时用电设施、爆破物及有害危险气体和液体存放处以及孔洞口、基坑边沿、脚手架、桥梁边沿等危险部位，设置明显的安全警示标志或者必要的安全防护设施。同时，应当根据不同施工阶段和周围环境及季节、气候的变化，在施工现场采取相应的安全施工措施。施工现场暂时停止施工的，承包人应当做好现场防护。因承包人安全生产隐患原因造成工程停工的，所需费用由承包人承担。承包人应当将施工现场的办公、生活区与作业区分开设置，并保持安全距离；办公、生活区的选址应当符合安全性要求。职工的膳食、饮水、休息场所、医疗救助设施等应当符合卫生标准。施工现场临时搭建的建筑物应当符合安全使用要求。施工现场使用的装配式活动房屋应当具有生产（制造</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许可证、产品合格证。承包人应当在施工现场建立消防安全责任制度，确定消防安全责任人，制定用火、用电、使用易燃易爆材料等各项消防管理制度和操作规程，设置消防通道，配备相应的消防设施和灭火器材。</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9.2.13</w:t>
      </w:r>
      <w:r>
        <w:rPr>
          <w:rStyle w:val="51"/>
          <w:rFonts w:hint="eastAsia" w:ascii="仿宋" w:hAnsi="仿宋" w:eastAsia="仿宋" w:cs="仿宋"/>
          <w:b w:val="0"/>
          <w:i w:val="0"/>
          <w:caps w:val="0"/>
          <w:spacing w:val="0"/>
          <w:w w:val="100"/>
          <w:kern w:val="0"/>
          <w:sz w:val="24"/>
          <w:szCs w:val="24"/>
          <w:lang w:val="zh-TW" w:eastAsia="zh-CN" w:bidi="zh-CN"/>
        </w:rPr>
        <w:t>承包人采购、租赁的安全防护用具、机械设备、施工机具及配件，应当具有生产（制造</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许可证、产品合格证，并由专职安全管理人员管理，定期检查、维修和保养，建立相应的资料档案，并按国家有关规定及时报废。承包人应向作业人员提供必需的安全防护用具和安全防护服装，书面告知危险岗位的操作规程并确保期熟悉和掌握有关内容和违章操作的危害。作业人员应当遵守安全施工的工程建设强制性标准、规章制度，正确使用安全防护用具、机构设备等。作业人员有权对施工现场的作业条件、作业程序和作业方式中存在的安全问题提出批评、检举和控告，有权拒绝违章指挥和强令冒险作业。在施工中发生可能危及人身安全的紧急情况时，作业人员有权立即停止作业或者在采取必要的应急措施后撤离危险区域。</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9.2.14</w:t>
      </w:r>
      <w:r>
        <w:rPr>
          <w:rStyle w:val="51"/>
          <w:rFonts w:hint="eastAsia" w:ascii="仿宋" w:hAnsi="仿宋" w:eastAsia="仿宋" w:cs="仿宋"/>
          <w:b w:val="0"/>
          <w:i w:val="0"/>
          <w:caps w:val="0"/>
          <w:spacing w:val="0"/>
          <w:w w:val="100"/>
          <w:kern w:val="0"/>
          <w:sz w:val="24"/>
          <w:szCs w:val="24"/>
          <w:lang w:val="zh-TW" w:eastAsia="zh-CN" w:bidi="zh-CN"/>
        </w:rPr>
        <w:t>承包人应根据生产安全事故应急预案定期组织演练。发生生产安全事故，承包人应立即向发包人、监理人和事故发生地的安监部门报告。发包人、承包人应当立即启动事故应急预案，组织力量抢救，保护好现场。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CN" w:eastAsia="zh-CN" w:bidi="zh-CN"/>
        </w:rPr>
        <w:t>9.2.15</w:t>
      </w:r>
      <w:r>
        <w:rPr>
          <w:rStyle w:val="51"/>
          <w:rFonts w:hint="eastAsia" w:ascii="仿宋" w:hAnsi="仿宋" w:eastAsia="仿宋" w:cs="仿宋"/>
          <w:b w:val="0"/>
          <w:i w:val="0"/>
          <w:caps w:val="0"/>
          <w:spacing w:val="0"/>
          <w:w w:val="100"/>
          <w:kern w:val="0"/>
          <w:sz w:val="24"/>
          <w:szCs w:val="24"/>
          <w:lang w:val="zh-TW" w:eastAsia="zh-CN" w:bidi="zh-CN"/>
        </w:rPr>
        <w:t>安全生产教育培训：承包人应对管理人员和作业人员进行每年不少于两次的安全生产教育培训，其教育培训情况记入个人工作档案。承包人在采用新技术、新工艺、新设备、新材料时，应当对作业人员进行相应的安全生产教育培训。新进人员和作业人员进入新的施工再所长中者转达入新的岗位前，承包人应当对其进行安全生产培训考核。未经安全生产教育培训考核或者培训考核不合格的人员，不得上岗作业。</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TW" w:bidi="zh-CN"/>
        </w:rPr>
        <w:t>9</w:t>
      </w:r>
      <w:r>
        <w:rPr>
          <w:rStyle w:val="51"/>
          <w:rFonts w:hint="eastAsia" w:ascii="仿宋" w:hAnsi="仿宋" w:eastAsia="仿宋" w:cs="仿宋"/>
          <w:b w:val="0"/>
          <w:i w:val="0"/>
          <w:caps w:val="0"/>
          <w:spacing w:val="0"/>
          <w:w w:val="100"/>
          <w:kern w:val="0"/>
          <w:sz w:val="24"/>
          <w:szCs w:val="24"/>
          <w:lang w:val="zh-TW" w:eastAsia="zh-CN" w:bidi="zh-CN"/>
        </w:rPr>
        <w:t>.2.</w:t>
      </w:r>
      <w:r>
        <w:rPr>
          <w:rStyle w:val="51"/>
          <w:rFonts w:hint="eastAsia" w:ascii="仿宋" w:hAnsi="仿宋" w:eastAsia="仿宋" w:cs="仿宋"/>
          <w:b w:val="0"/>
          <w:i w:val="0"/>
          <w:caps w:val="0"/>
          <w:spacing w:val="0"/>
          <w:w w:val="100"/>
          <w:kern w:val="0"/>
          <w:sz w:val="24"/>
          <w:szCs w:val="24"/>
          <w:lang w:val="zh-TW" w:eastAsia="zh-TW" w:bidi="zh-CN"/>
        </w:rPr>
        <w:t>16</w:t>
      </w:r>
      <w:r>
        <w:rPr>
          <w:rStyle w:val="51"/>
          <w:rFonts w:hint="eastAsia" w:ascii="仿宋" w:hAnsi="仿宋" w:eastAsia="仿宋" w:cs="仿宋"/>
          <w:b w:val="0"/>
          <w:i w:val="0"/>
          <w:caps w:val="0"/>
          <w:spacing w:val="0"/>
          <w:w w:val="100"/>
          <w:kern w:val="0"/>
          <w:sz w:val="24"/>
          <w:szCs w:val="24"/>
          <w:lang w:val="zh-TW" w:eastAsia="zh-CN" w:bidi="zh-CN"/>
        </w:rPr>
        <w:t>重大危险源辨识管理：承包人应按照交通行政主管部门的有关规定以及实时调整、补充的其他规定的要求做好重大危险源现场管理，对重大危险源名录、保障措施等进行公示。含有重大危险源的分项工程开工前，承包人须对重大危险源施工方案组织专家进行论证审查，经承包人单位负责人、监理人、发包人审核后，方可组织实施。</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TW" w:bidi="zh-CN"/>
        </w:rPr>
        <w:t>9</w:t>
      </w:r>
      <w:r>
        <w:rPr>
          <w:rStyle w:val="51"/>
          <w:rFonts w:hint="eastAsia" w:ascii="仿宋" w:hAnsi="仿宋" w:eastAsia="仿宋" w:cs="仿宋"/>
          <w:b w:val="0"/>
          <w:i w:val="0"/>
          <w:caps w:val="0"/>
          <w:spacing w:val="0"/>
          <w:w w:val="100"/>
          <w:kern w:val="0"/>
          <w:sz w:val="24"/>
          <w:szCs w:val="24"/>
          <w:lang w:val="zh-TW" w:eastAsia="zh-CN" w:bidi="zh-CN"/>
        </w:rPr>
        <w:t>.2.</w:t>
      </w:r>
      <w:r>
        <w:rPr>
          <w:rStyle w:val="51"/>
          <w:rFonts w:hint="eastAsia" w:ascii="仿宋" w:hAnsi="仿宋" w:eastAsia="仿宋" w:cs="仿宋"/>
          <w:b w:val="0"/>
          <w:i w:val="0"/>
          <w:caps w:val="0"/>
          <w:spacing w:val="0"/>
          <w:w w:val="100"/>
          <w:kern w:val="0"/>
          <w:sz w:val="24"/>
          <w:szCs w:val="24"/>
          <w:lang w:val="zh-TW" w:eastAsia="zh-TW" w:bidi="zh-CN"/>
        </w:rPr>
        <w:t>17</w:t>
      </w:r>
      <w:r>
        <w:rPr>
          <w:rStyle w:val="51"/>
          <w:rFonts w:hint="eastAsia" w:ascii="仿宋" w:hAnsi="仿宋" w:eastAsia="仿宋" w:cs="仿宋"/>
          <w:b w:val="0"/>
          <w:i w:val="0"/>
          <w:caps w:val="0"/>
          <w:spacing w:val="0"/>
          <w:w w:val="100"/>
          <w:kern w:val="0"/>
          <w:sz w:val="24"/>
          <w:szCs w:val="24"/>
          <w:lang w:val="zh-TW" w:eastAsia="zh-CN" w:bidi="zh-CN"/>
        </w:rPr>
        <w:t>承包人须按照交通行政主管部门的有关规定以及实时调整、补充的其他规定，严格落实安全生产责任制，对安全生产规章制度不健全、安全人员经费不落实、不遵守安全生产规定的承包人，发包人将报交通行政主管部门降低其信用等级。</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9.4</w:t>
      </w:r>
      <w:r>
        <w:rPr>
          <w:rStyle w:val="51"/>
          <w:rFonts w:hint="eastAsia" w:ascii="仿宋" w:hAnsi="仿宋" w:eastAsia="仿宋" w:cs="仿宋"/>
          <w:b/>
          <w:i w:val="0"/>
          <w:caps w:val="0"/>
          <w:spacing w:val="0"/>
          <w:w w:val="100"/>
          <w:kern w:val="0"/>
          <w:sz w:val="24"/>
          <w:szCs w:val="24"/>
          <w:lang w:val="zh-TW" w:eastAsia="zh-CN" w:bidi="zh-CN"/>
        </w:rPr>
        <w:t>环境保护</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本款补充第</w:t>
      </w:r>
      <w:r>
        <w:rPr>
          <w:rStyle w:val="51"/>
          <w:rFonts w:hint="eastAsia" w:ascii="仿宋" w:hAnsi="仿宋" w:eastAsia="仿宋" w:cs="仿宋"/>
          <w:b w:val="0"/>
          <w:i w:val="0"/>
          <w:caps w:val="0"/>
          <w:spacing w:val="0"/>
          <w:w w:val="100"/>
          <w:kern w:val="0"/>
          <w:sz w:val="24"/>
          <w:szCs w:val="24"/>
          <w:lang w:val="zh-CN" w:eastAsia="zh-CN" w:bidi="zh-CN"/>
        </w:rPr>
        <w:t>9.4.7</w:t>
      </w:r>
      <w:r>
        <w:rPr>
          <w:rStyle w:val="51"/>
          <w:rFonts w:hint="eastAsia" w:ascii="仿宋" w:hAnsi="仿宋" w:eastAsia="仿宋" w:cs="仿宋"/>
          <w:b w:val="0"/>
          <w:i w:val="0"/>
          <w:caps w:val="0"/>
          <w:spacing w:val="0"/>
          <w:w w:val="100"/>
          <w:kern w:val="0"/>
          <w:sz w:val="24"/>
          <w:szCs w:val="24"/>
          <w:lang w:val="zh-TW" w:eastAsia="zh-CN" w:bidi="zh-CN"/>
        </w:rPr>
        <w:t>项〜第</w:t>
      </w:r>
      <w:r>
        <w:rPr>
          <w:rStyle w:val="51"/>
          <w:rFonts w:hint="eastAsia" w:ascii="仿宋" w:hAnsi="仿宋" w:eastAsia="仿宋" w:cs="仿宋"/>
          <w:b w:val="0"/>
          <w:i w:val="0"/>
          <w:caps w:val="0"/>
          <w:spacing w:val="0"/>
          <w:w w:val="100"/>
          <w:kern w:val="0"/>
          <w:sz w:val="24"/>
          <w:szCs w:val="24"/>
          <w:lang w:val="zh-CN" w:eastAsia="zh-CN" w:bidi="zh-CN"/>
        </w:rPr>
        <w:t>9.4.15</w:t>
      </w:r>
      <w:r>
        <w:rPr>
          <w:rStyle w:val="51"/>
          <w:rFonts w:hint="eastAsia" w:ascii="仿宋" w:hAnsi="仿宋" w:eastAsia="仿宋" w:cs="仿宋"/>
          <w:b w:val="0"/>
          <w:i w:val="0"/>
          <w:caps w:val="0"/>
          <w:spacing w:val="0"/>
          <w:w w:val="100"/>
          <w:kern w:val="0"/>
          <w:sz w:val="24"/>
          <w:szCs w:val="24"/>
          <w:lang w:val="zh-TW" w:eastAsia="zh-CN" w:bidi="zh-CN"/>
        </w:rPr>
        <w:t>项：</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9.4.7</w:t>
      </w:r>
      <w:r>
        <w:rPr>
          <w:rStyle w:val="51"/>
          <w:rFonts w:hint="eastAsia" w:ascii="仿宋" w:hAnsi="仿宋" w:eastAsia="仿宋" w:cs="仿宋"/>
          <w:b w:val="0"/>
          <w:i w:val="0"/>
          <w:caps w:val="0"/>
          <w:spacing w:val="0"/>
          <w:w w:val="100"/>
          <w:kern w:val="0"/>
          <w:sz w:val="24"/>
          <w:szCs w:val="24"/>
          <w:lang w:val="zh-TW" w:eastAsia="zh-CN" w:bidi="zh-CN"/>
        </w:rPr>
        <w:t>承包人应按照国家水质管理标准定期对</w:t>
      </w:r>
      <w:r>
        <w:rPr>
          <w:rStyle w:val="51"/>
          <w:rFonts w:hint="eastAsia" w:ascii="仿宋" w:hAnsi="仿宋" w:eastAsia="仿宋" w:cs="仿宋"/>
          <w:b w:val="0"/>
          <w:i w:val="0"/>
          <w:caps w:val="0"/>
          <w:spacing w:val="0"/>
          <w:w w:val="100"/>
          <w:kern w:val="0"/>
          <w:sz w:val="24"/>
          <w:szCs w:val="24"/>
          <w:lang w:val="en-US" w:eastAsia="zh-CN" w:bidi="zh-CN"/>
        </w:rPr>
        <w:t>Ⅰ</w:t>
      </w:r>
      <w:r>
        <w:rPr>
          <w:rStyle w:val="51"/>
          <w:rFonts w:hint="eastAsia" w:ascii="仿宋" w:hAnsi="仿宋" w:eastAsia="仿宋" w:cs="仿宋"/>
          <w:b w:val="0"/>
          <w:i w:val="0"/>
          <w:caps w:val="0"/>
          <w:spacing w:val="0"/>
          <w:w w:val="100"/>
          <w:kern w:val="0"/>
          <w:sz w:val="24"/>
          <w:szCs w:val="24"/>
          <w:lang w:val="zh-TW" w:eastAsia="zh-CN" w:bidi="zh-CN"/>
        </w:rPr>
        <w:t>类水质或供人、畜饮用水源进行监测和并完成相关的环境保护工程，在工程实施中应采取有效措施，防止施工活动污染饮用水源。凡由此引起的民事纠纷所发生的一切费用,由承包人自行负责。</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9.4.8</w:t>
      </w:r>
      <w:r>
        <w:rPr>
          <w:rStyle w:val="51"/>
          <w:rFonts w:hint="eastAsia" w:ascii="仿宋" w:hAnsi="仿宋" w:eastAsia="仿宋" w:cs="仿宋"/>
          <w:b w:val="0"/>
          <w:i w:val="0"/>
          <w:caps w:val="0"/>
          <w:spacing w:val="0"/>
          <w:w w:val="100"/>
          <w:kern w:val="0"/>
          <w:sz w:val="24"/>
          <w:szCs w:val="24"/>
          <w:lang w:val="zh-TW" w:eastAsia="zh-CN" w:bidi="zh-CN"/>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9.4.9</w:t>
      </w:r>
      <w:r>
        <w:rPr>
          <w:rStyle w:val="51"/>
          <w:rFonts w:hint="eastAsia" w:ascii="仿宋" w:hAnsi="仿宋" w:eastAsia="仿宋" w:cs="仿宋"/>
          <w:b w:val="0"/>
          <w:i w:val="0"/>
          <w:caps w:val="0"/>
          <w:spacing w:val="0"/>
          <w:w w:val="100"/>
          <w:kern w:val="0"/>
          <w:sz w:val="24"/>
          <w:szCs w:val="24"/>
          <w:lang w:val="zh-TW" w:eastAsia="zh-CN" w:bidi="zh-CN"/>
        </w:rPr>
        <w:t>承包人应按合同约定采取有效措施，对施工开挖的边坡及时进行支护，维护排水设施，并进行水土保护，避免因施工造成的地质灾害。</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9.4.10</w:t>
      </w:r>
      <w:r>
        <w:rPr>
          <w:rStyle w:val="51"/>
          <w:rFonts w:hint="eastAsia" w:ascii="仿宋" w:hAnsi="仿宋" w:eastAsia="仿宋" w:cs="仿宋"/>
          <w:b w:val="0"/>
          <w:i w:val="0"/>
          <w:caps w:val="0"/>
          <w:spacing w:val="0"/>
          <w:w w:val="100"/>
          <w:kern w:val="0"/>
          <w:sz w:val="24"/>
          <w:szCs w:val="24"/>
          <w:lang w:val="zh-TW" w:eastAsia="zh-CN" w:bidi="zh-CN"/>
        </w:rPr>
        <w:t>承包人应切实执行技术规范中有关环境保护方面的条款和规定。</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w:t>
      </w:r>
      <w:r>
        <w:rPr>
          <w:rStyle w:val="51"/>
          <w:rFonts w:hint="eastAsia" w:ascii="仿宋" w:hAnsi="仿宋" w:eastAsia="仿宋" w:cs="仿宋"/>
          <w:b w:val="0"/>
          <w:i w:val="0"/>
          <w:caps w:val="0"/>
          <w:spacing w:val="0"/>
          <w:w w:val="100"/>
          <w:kern w:val="0"/>
          <w:sz w:val="24"/>
          <w:szCs w:val="24"/>
          <w:lang w:val="zh-TW" w:eastAsia="zh-CN" w:bidi="zh-CN"/>
        </w:rPr>
        <w:t>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対机械的经常性保养，尽量使其噪声降低到最低水平。为保护施工现场附近居民的夜间休息，对居民区</w:t>
      </w:r>
      <w:r>
        <w:rPr>
          <w:rStyle w:val="51"/>
          <w:rFonts w:hint="eastAsia" w:ascii="仿宋" w:hAnsi="仿宋" w:eastAsia="仿宋" w:cs="仿宋"/>
          <w:b w:val="0"/>
          <w:i w:val="0"/>
          <w:caps w:val="0"/>
          <w:spacing w:val="0"/>
          <w:w w:val="100"/>
          <w:kern w:val="0"/>
          <w:sz w:val="24"/>
          <w:szCs w:val="24"/>
          <w:lang w:val="zh-CN" w:eastAsia="zh-CN" w:bidi="zh-CN"/>
        </w:rPr>
        <w:t>150m</w:t>
      </w:r>
      <w:r>
        <w:rPr>
          <w:rStyle w:val="51"/>
          <w:rFonts w:hint="eastAsia" w:ascii="仿宋" w:hAnsi="仿宋" w:eastAsia="仿宋" w:cs="仿宋"/>
          <w:b w:val="0"/>
          <w:i w:val="0"/>
          <w:caps w:val="0"/>
          <w:spacing w:val="0"/>
          <w:w w:val="100"/>
          <w:kern w:val="0"/>
          <w:sz w:val="24"/>
          <w:szCs w:val="24"/>
          <w:lang w:val="zh-TW" w:eastAsia="zh-CN" w:bidi="zh-CN"/>
        </w:rPr>
        <w:t>以内的施工现场，施工时间应加以控制。</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（2）</w:t>
      </w:r>
      <w:r>
        <w:rPr>
          <w:rStyle w:val="51"/>
          <w:rFonts w:hint="eastAsia" w:ascii="仿宋" w:hAnsi="仿宋" w:eastAsia="仿宋" w:cs="仿宋"/>
          <w:b w:val="0"/>
          <w:i w:val="0"/>
          <w:caps w:val="0"/>
          <w:spacing w:val="0"/>
          <w:w w:val="100"/>
          <w:kern w:val="0"/>
          <w:sz w:val="24"/>
          <w:szCs w:val="24"/>
          <w:lang w:val="zh-TW" w:eastAsia="zh-CN" w:bidi="zh-CN"/>
        </w:rPr>
        <w:t>对于公路施工中粉尘污染的主要污染源</w:t>
      </w:r>
      <w:r>
        <w:rPr>
          <w:rStyle w:val="51"/>
          <w:rFonts w:hint="eastAsia" w:ascii="仿宋" w:hAnsi="仿宋" w:eastAsia="仿宋" w:cs="仿宋"/>
          <w:b w:val="0"/>
          <w:i w:val="0"/>
          <w:caps w:val="0"/>
          <w:spacing w:val="0"/>
          <w:w w:val="100"/>
          <w:kern w:val="0"/>
          <w:sz w:val="24"/>
          <w:szCs w:val="24"/>
          <w:lang w:val="en-US" w:eastAsia="zh-CN" w:bidi="zh-CN"/>
        </w:rPr>
        <w:t>——</w:t>
      </w:r>
      <w:r>
        <w:rPr>
          <w:rStyle w:val="51"/>
          <w:rFonts w:hint="eastAsia" w:ascii="仿宋" w:hAnsi="仿宋" w:eastAsia="仿宋" w:cs="仿宋"/>
          <w:b w:val="0"/>
          <w:i w:val="0"/>
          <w:caps w:val="0"/>
          <w:spacing w:val="0"/>
          <w:w w:val="100"/>
          <w:kern w:val="0"/>
          <w:sz w:val="24"/>
          <w:szCs w:val="24"/>
          <w:lang w:val="zh-TW" w:eastAsia="zh-CN" w:bidi="zh-CN"/>
        </w:rPr>
        <w:t>灰土拌和、施工车辆和筑路机械运行及运输产生的扬尘，应采取有效措施减轻其对施工现场的大气污染，保护人民健康，如：</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en-US" w:eastAsia="zh-CN" w:bidi="zh-CN"/>
        </w:rPr>
        <w:t>a</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拌和设备应有较好的密封，或有防尘设备。</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en-US" w:eastAsia="zh-CN" w:bidi="zh-CN"/>
        </w:rPr>
        <w:t>b</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施工通道、沥青混凝土拌和站及灰土拌和站应经常进行洒水降尘。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en-US" w:eastAsia="zh-CN" w:bidi="zh-CN"/>
        </w:rPr>
        <w:t>c</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路面施工应注意保持水分，以免扬尘。</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en-US" w:eastAsia="zh-CN" w:bidi="zh-CN"/>
        </w:rPr>
        <w:t>d</w:t>
      </w:r>
      <w:r>
        <w:rPr>
          <w:rStyle w:val="51"/>
          <w:rFonts w:hint="eastAsia" w:ascii="仿宋" w:hAnsi="仿宋" w:eastAsia="仿宋" w:cs="仿宋"/>
          <w:b w:val="0"/>
          <w:i w:val="0"/>
          <w:caps w:val="0"/>
          <w:spacing w:val="0"/>
          <w:w w:val="100"/>
          <w:kern w:val="0"/>
          <w:sz w:val="24"/>
          <w:szCs w:val="24"/>
          <w:lang w:val="zh-CN" w:eastAsia="zh-CN" w:bidi="zh-CN"/>
        </w:rPr>
        <w:t>.</w:t>
      </w:r>
      <w:r>
        <w:rPr>
          <w:rStyle w:val="51"/>
          <w:rFonts w:hint="eastAsia" w:ascii="仿宋" w:hAnsi="仿宋" w:eastAsia="仿宋" w:cs="仿宋"/>
          <w:b w:val="0"/>
          <w:i w:val="0"/>
          <w:caps w:val="0"/>
          <w:spacing w:val="0"/>
          <w:w w:val="100"/>
          <w:kern w:val="0"/>
          <w:sz w:val="24"/>
          <w:szCs w:val="24"/>
          <w:lang w:val="zh-TW" w:eastAsia="zh-CN" w:bidi="zh-CN"/>
        </w:rPr>
        <w:t>桥梁钻孔灌注桩施工时排出的泥浆要进行妥善处理，严禁向河流或农田排放。</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（3）</w:t>
      </w:r>
      <w:r>
        <w:rPr>
          <w:rStyle w:val="51"/>
          <w:rFonts w:hint="eastAsia" w:ascii="仿宋" w:hAnsi="仿宋" w:eastAsia="仿宋" w:cs="仿宋"/>
          <w:b w:val="0"/>
          <w:i w:val="0"/>
          <w:caps w:val="0"/>
          <w:spacing w:val="0"/>
          <w:w w:val="100"/>
          <w:kern w:val="0"/>
          <w:sz w:val="24"/>
          <w:szCs w:val="24"/>
          <w:lang w:val="zh-TW" w:eastAsia="zh-CN" w:bidi="zh-CN"/>
        </w:rPr>
        <w:t>采取可靠措施保证原有交通的正常通行，维持沿线村镇的居民饮水、农田灌溉、生产生活用电及通信等管线的正常使用。承包人在实施和完成本合同工程及缺陷修复工程中的一切施工作业及材料、设备运输过程中，应尽量采取措施减少对现有交通的干扰，承包人借用、占用或进出当地道路或其他交通设施所引起的一切费用由承包人自行负责。承包人应注意保护图纸明示和没有明示的管线（管道、光缆、电线等），承包人因损坏管线设施所引起的一切费用由承包人自行负责。</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9.4.11</w:t>
      </w:r>
      <w:r>
        <w:rPr>
          <w:rStyle w:val="51"/>
          <w:rFonts w:hint="eastAsia" w:ascii="仿宋" w:hAnsi="仿宋" w:eastAsia="仿宋" w:cs="仿宋"/>
          <w:b w:val="0"/>
          <w:i w:val="0"/>
          <w:caps w:val="0"/>
          <w:spacing w:val="0"/>
          <w:w w:val="100"/>
          <w:kern w:val="0"/>
          <w:sz w:val="24"/>
          <w:szCs w:val="24"/>
          <w:lang w:val="zh-TW" w:eastAsia="zh-CN" w:bidi="zh-CN"/>
        </w:rPr>
        <w:t>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9.4.12</w:t>
      </w:r>
      <w:r>
        <w:rPr>
          <w:rStyle w:val="51"/>
          <w:rFonts w:hint="eastAsia" w:ascii="仿宋" w:hAnsi="仿宋" w:eastAsia="仿宋" w:cs="仿宋"/>
          <w:b w:val="0"/>
          <w:i w:val="0"/>
          <w:caps w:val="0"/>
          <w:spacing w:val="0"/>
          <w:w w:val="100"/>
          <w:kern w:val="0"/>
          <w:sz w:val="24"/>
          <w:szCs w:val="24"/>
          <w:lang w:val="zh-TW" w:eastAsia="zh-CN" w:bidi="zh-CN"/>
        </w:rPr>
        <w:t>在施工期间，承包人应随时保持现场整洁，施工设备和材料、工程设备应整齐妥善存放和储存，废料与垃圾及不再需要的临时设施应及时从现场清除、拆除并运走。</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9.4.13</w:t>
      </w:r>
      <w:r>
        <w:rPr>
          <w:rStyle w:val="51"/>
          <w:rFonts w:hint="eastAsia" w:ascii="仿宋" w:hAnsi="仿宋" w:eastAsia="仿宋" w:cs="仿宋"/>
          <w:b w:val="0"/>
          <w:i w:val="0"/>
          <w:caps w:val="0"/>
          <w:spacing w:val="0"/>
          <w:w w:val="100"/>
          <w:kern w:val="0"/>
          <w:sz w:val="24"/>
          <w:szCs w:val="24"/>
          <w:lang w:val="zh-TW" w:eastAsia="zh-CN" w:bidi="zh-CN"/>
        </w:rPr>
        <w:t>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CN" w:eastAsia="zh-CN" w:bidi="zh-CN"/>
        </w:rPr>
        <w:t>9.4.14</w:t>
      </w:r>
      <w:r>
        <w:rPr>
          <w:rStyle w:val="51"/>
          <w:rFonts w:hint="eastAsia" w:ascii="仿宋" w:hAnsi="仿宋" w:eastAsia="仿宋" w:cs="仿宋"/>
          <w:b w:val="0"/>
          <w:i w:val="0"/>
          <w:caps w:val="0"/>
          <w:spacing w:val="0"/>
          <w:w w:val="100"/>
          <w:kern w:val="0"/>
          <w:sz w:val="24"/>
          <w:szCs w:val="24"/>
          <w:lang w:val="zh-TW" w:eastAsia="zh-CN" w:bidi="zh-CN"/>
        </w:rPr>
        <w:t>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9.4.15承包人应按照上级交通主管部门、环保部门、发包人有关环境保护的相关规定，如《关于印发河南省公路水运工程施工扬尘污染防治标准（试行）通知》豫交文【2016】436号文等对施工过程中产生的噪音、粉尘、生活及建筑垃圾等环境污染源严格控制，并对这些污染源进行妥善处理，由此对沿线居民的生产及生活形成干扰的承包人应积极协调解决。在施工过程中承包人应按相关要求采取措施防止水土流失，做好临时排水设施，对于取（弃）土场、弃渣场要进行必要的防护，使其与周围环境协调一致。承包人应服从环保监理、水保监理、环保监测、水保监测单位的监督。</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在施工过程中承包人应积极采取措施防止水土流失，做好临时排水设施，对于取（弃）土场要进行必要的防护，使其与周围环境协调一致，并承担相关费用。</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CN" w:eastAsia="zh-CN" w:bidi="zh-CN"/>
        </w:rPr>
        <w:t>在项目实施过程中，施工环保的管理</w:t>
      </w:r>
      <w:r>
        <w:rPr>
          <w:rStyle w:val="51"/>
          <w:rFonts w:hint="eastAsia" w:ascii="仿宋" w:hAnsi="仿宋" w:eastAsia="仿宋" w:cs="仿宋"/>
          <w:b w:val="0"/>
          <w:i w:val="0"/>
          <w:caps w:val="0"/>
          <w:spacing w:val="0"/>
          <w:w w:val="100"/>
          <w:kern w:val="0"/>
          <w:sz w:val="24"/>
          <w:szCs w:val="24"/>
          <w:lang w:val="zh-TW" w:eastAsia="zh-CN" w:bidi="zh-CN"/>
        </w:rPr>
        <w:t>要严格按照省市各级政府环保要求，加强扬尘污染防治，按要求施工，确保达到“</w:t>
      </w:r>
      <w:r>
        <w:rPr>
          <w:rStyle w:val="51"/>
          <w:rFonts w:hint="eastAsia" w:ascii="仿宋" w:hAnsi="仿宋" w:eastAsia="仿宋" w:cs="仿宋"/>
          <w:b w:val="0"/>
          <w:i w:val="0"/>
          <w:caps w:val="0"/>
          <w:spacing w:val="0"/>
          <w:w w:val="100"/>
          <w:kern w:val="0"/>
          <w:sz w:val="24"/>
          <w:szCs w:val="24"/>
          <w:lang w:val="en-US" w:eastAsia="zh-CN" w:bidi="zh-CN"/>
        </w:rPr>
        <w:t>七个100%，八个必须”</w:t>
      </w:r>
      <w:r>
        <w:rPr>
          <w:rStyle w:val="51"/>
          <w:rFonts w:hint="eastAsia" w:ascii="仿宋" w:hAnsi="仿宋" w:eastAsia="仿宋" w:cs="仿宋"/>
          <w:b w:val="0"/>
          <w:i w:val="0"/>
          <w:caps w:val="0"/>
          <w:spacing w:val="0"/>
          <w:w w:val="100"/>
          <w:kern w:val="0"/>
          <w:sz w:val="24"/>
          <w:szCs w:val="24"/>
          <w:lang w:val="zh-TW" w:eastAsia="zh-CN" w:bidi="zh-CN"/>
        </w:rPr>
        <w:t>的环保目标。</w:t>
      </w:r>
    </w:p>
    <w:p>
      <w:pPr>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11.4异常恶劣的气候条件的范围</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本款约定为：</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异常恶</w:t>
      </w:r>
      <w:r>
        <w:rPr>
          <w:rStyle w:val="51"/>
          <w:rFonts w:hint="eastAsia" w:ascii="仿宋" w:hAnsi="仿宋" w:eastAsia="仿宋" w:cs="仿宋"/>
          <w:b w:val="0"/>
          <w:bCs/>
          <w:i w:val="0"/>
          <w:caps w:val="0"/>
          <w:spacing w:val="0"/>
          <w:w w:val="100"/>
          <w:kern w:val="2"/>
          <w:sz w:val="24"/>
          <w:szCs w:val="24"/>
          <w:lang w:val="en-US" w:eastAsia="zh-CN" w:bidi="ar-SA"/>
        </w:rPr>
        <w:t>劣</w:t>
      </w:r>
      <w:r>
        <w:rPr>
          <w:rStyle w:val="51"/>
          <w:rFonts w:hint="eastAsia" w:ascii="仿宋" w:hAnsi="仿宋" w:eastAsia="仿宋" w:cs="仿宋"/>
          <w:b w:val="0"/>
          <w:i w:val="0"/>
          <w:caps w:val="0"/>
          <w:spacing w:val="0"/>
          <w:w w:val="100"/>
          <w:kern w:val="2"/>
          <w:sz w:val="24"/>
          <w:szCs w:val="24"/>
          <w:lang w:val="en-US" w:eastAsia="zh-CN" w:bidi="ar-SA"/>
        </w:rPr>
        <w:t>的气候条件的范围：本合同工程指发生烈度为七度以上地震、龙卷风、超过百年一遇洪水位、雨季连续降雨天气造成15日不能施工等引起的延误情况。</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13.工程质量</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13.1工程质量要求第13.1.1项约定为：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工程质量验收按发包人要求及《公路工程质量检验评定标准》JTG F80/1—2017执行。</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本款补充第13</w:t>
      </w:r>
      <w:r>
        <w:rPr>
          <w:rStyle w:val="51"/>
          <w:rFonts w:hint="eastAsia" w:ascii="仿宋" w:hAnsi="仿宋" w:eastAsia="仿宋" w:cs="仿宋"/>
          <w:b w:val="0"/>
          <w:i w:val="0"/>
          <w:caps w:val="0"/>
          <w:spacing w:val="0"/>
          <w:w w:val="100"/>
          <w:kern w:val="0"/>
          <w:sz w:val="24"/>
          <w:szCs w:val="24"/>
          <w:lang w:val="en-US" w:eastAsia="zh-CN" w:bidi="zh-CN"/>
        </w:rPr>
        <w:t>.</w:t>
      </w:r>
      <w:r>
        <w:rPr>
          <w:rStyle w:val="51"/>
          <w:rFonts w:hint="eastAsia" w:ascii="仿宋" w:hAnsi="仿宋" w:eastAsia="仿宋" w:cs="仿宋"/>
          <w:b w:val="0"/>
          <w:i w:val="0"/>
          <w:caps w:val="0"/>
          <w:spacing w:val="0"/>
          <w:w w:val="100"/>
          <w:kern w:val="0"/>
          <w:sz w:val="24"/>
          <w:szCs w:val="24"/>
          <w:lang w:val="zh-TW" w:eastAsia="zh-CN" w:bidi="zh-CN"/>
        </w:rPr>
        <w:t>1</w:t>
      </w:r>
      <w:r>
        <w:rPr>
          <w:rStyle w:val="51"/>
          <w:rFonts w:hint="eastAsia" w:ascii="仿宋" w:hAnsi="仿宋" w:eastAsia="仿宋" w:cs="仿宋"/>
          <w:b w:val="0"/>
          <w:i w:val="0"/>
          <w:caps w:val="0"/>
          <w:spacing w:val="0"/>
          <w:w w:val="100"/>
          <w:kern w:val="0"/>
          <w:sz w:val="24"/>
          <w:szCs w:val="24"/>
          <w:lang w:val="en-US" w:eastAsia="zh-CN" w:bidi="zh-CN"/>
        </w:rPr>
        <w:t>.</w:t>
      </w:r>
      <w:r>
        <w:rPr>
          <w:rStyle w:val="51"/>
          <w:rFonts w:hint="eastAsia" w:ascii="仿宋" w:hAnsi="仿宋" w:eastAsia="仿宋" w:cs="仿宋"/>
          <w:b w:val="0"/>
          <w:i w:val="0"/>
          <w:caps w:val="0"/>
          <w:spacing w:val="0"/>
          <w:w w:val="100"/>
          <w:kern w:val="0"/>
          <w:sz w:val="24"/>
          <w:szCs w:val="24"/>
          <w:lang w:val="zh-TW" w:eastAsia="zh-TW" w:bidi="zh-CN"/>
        </w:rPr>
        <w:t>6</w:t>
      </w:r>
      <w:r>
        <w:rPr>
          <w:rStyle w:val="51"/>
          <w:rFonts w:hint="eastAsia" w:ascii="仿宋" w:hAnsi="仿宋" w:eastAsia="仿宋" w:cs="仿宋"/>
          <w:b w:val="0"/>
          <w:i w:val="0"/>
          <w:caps w:val="0"/>
          <w:spacing w:val="0"/>
          <w:w w:val="100"/>
          <w:kern w:val="0"/>
          <w:sz w:val="24"/>
          <w:szCs w:val="24"/>
          <w:lang w:val="zh-TW" w:eastAsia="zh-CN" w:bidi="zh-CN"/>
        </w:rPr>
        <w:t>项和第</w:t>
      </w:r>
      <w:r>
        <w:rPr>
          <w:rStyle w:val="51"/>
          <w:rFonts w:hint="eastAsia" w:ascii="仿宋" w:hAnsi="仿宋" w:eastAsia="仿宋" w:cs="仿宋"/>
          <w:b w:val="0"/>
          <w:i w:val="0"/>
          <w:caps w:val="0"/>
          <w:spacing w:val="0"/>
          <w:w w:val="100"/>
          <w:kern w:val="0"/>
          <w:sz w:val="24"/>
          <w:szCs w:val="24"/>
          <w:lang w:val="zh-CN" w:eastAsia="zh-CN" w:bidi="zh-CN"/>
        </w:rPr>
        <w:t>13.1.11</w:t>
      </w:r>
      <w:r>
        <w:rPr>
          <w:rStyle w:val="51"/>
          <w:rFonts w:hint="eastAsia" w:ascii="仿宋" w:hAnsi="仿宋" w:eastAsia="仿宋" w:cs="仿宋"/>
          <w:b w:val="0"/>
          <w:i w:val="0"/>
          <w:caps w:val="0"/>
          <w:spacing w:val="0"/>
          <w:w w:val="100"/>
          <w:kern w:val="0"/>
          <w:sz w:val="24"/>
          <w:szCs w:val="24"/>
          <w:lang w:val="zh-TW" w:eastAsia="zh-CN" w:bidi="zh-CN"/>
        </w:rPr>
        <w:t>项：</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13.1.6发包人对工程质量、安全和环境保护、水土保持等建设全过程进行管理，对检查中发现的技术、质量和其他问题，应责令承包人返工或整改；对存在的隐患，有权责令承包人予以解决。</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13.1.7发包人应严格执行交通行政主管部门的有关规定以及实时调整、补充的其他规定,落实阶段性验收制度、隐蔽工程验收制度。</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13.1.8承包人应按照发包人根据交通行政主管部门的有关规定以及实时调整、补充的其他规定,制定的有关技术指标、原材料标准和质量保证期施工，保证质量管理。</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13</w:t>
      </w:r>
      <w:r>
        <w:rPr>
          <w:rStyle w:val="51"/>
          <w:rFonts w:hint="eastAsia" w:ascii="仿宋" w:hAnsi="仿宋" w:eastAsia="仿宋" w:cs="仿宋"/>
          <w:b w:val="0"/>
          <w:i w:val="0"/>
          <w:caps w:val="0"/>
          <w:spacing w:val="0"/>
          <w:w w:val="100"/>
          <w:kern w:val="0"/>
          <w:sz w:val="24"/>
          <w:szCs w:val="24"/>
          <w:lang w:val="zh-CN" w:eastAsia="zh-CN" w:bidi="zh-CN"/>
        </w:rPr>
        <w:t>.1.9承包人对工程质量实行终身负责制。</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13.1.10发包人对存在质量问题或质量隐患的工程有权直接发布或授权监理人发布停工令、返工令、复工令。</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13.1.11 在工程实施全过程中，所引用的标准或规范如果有修改或新颁，应由发包人决定是否用新标准或新规范，承包人应在监理工程师的监督下按发包人的决定执行。</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本项目建设质量目标为：工程交工验收的质量评定：合格；竣工验收的质量评定：优良等级。为了确保建设目标的顺利实现，本项目实行首件产品工程认可制，由发包人及监理人组成的工程质量认证领导小组负责对承包人的每一分项工程施工的第一件成品质量进行评定，达到质量认证标准的，方可允许按不低于首件产品质量标准进行大规模施工，否则推倒重做，直至符合要求，由此产生的费用已包含在相关报价中，不再另行支付。</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13.4监理人的质量检查</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本款补充：</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监理人及其委派的检验人员，应能进入工程现场，以及材料或工程设备的制造、加工或制配的车间和场所，包括不属于承包人的车间或场所进行检查，承包人应为此提供便利和协助。</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监理人应按照规定的抽检频率对材料或工程设备进行检查检验。</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14.</w:t>
      </w:r>
      <w:r>
        <w:rPr>
          <w:rStyle w:val="51"/>
          <w:rFonts w:hint="eastAsia" w:ascii="仿宋" w:hAnsi="仿宋" w:eastAsia="仿宋" w:cs="仿宋"/>
          <w:b/>
          <w:i w:val="0"/>
          <w:caps w:val="0"/>
          <w:spacing w:val="0"/>
          <w:w w:val="100"/>
          <w:kern w:val="0"/>
          <w:sz w:val="24"/>
          <w:szCs w:val="24"/>
          <w:lang w:val="zh-TW" w:eastAsia="zh-CN" w:bidi="zh-CN"/>
        </w:rPr>
        <w:t>试验和检验</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zh-TW" w:eastAsia="zh-CN" w:bidi="zh-CN"/>
        </w:rPr>
      </w:pPr>
      <w:r>
        <w:rPr>
          <w:rStyle w:val="51"/>
          <w:rFonts w:hint="eastAsia" w:ascii="仿宋" w:hAnsi="仿宋" w:eastAsia="仿宋" w:cs="仿宋"/>
          <w:b/>
          <w:i w:val="0"/>
          <w:caps w:val="0"/>
          <w:spacing w:val="0"/>
          <w:w w:val="100"/>
          <w:kern w:val="0"/>
          <w:sz w:val="24"/>
          <w:szCs w:val="24"/>
          <w:lang w:val="zh-TW" w:eastAsia="zh-CN" w:bidi="zh-CN"/>
        </w:rPr>
        <w:t>14</w:t>
      </w:r>
      <w:r>
        <w:rPr>
          <w:rStyle w:val="51"/>
          <w:rFonts w:hint="eastAsia" w:ascii="仿宋" w:hAnsi="仿宋" w:eastAsia="仿宋" w:cs="仿宋"/>
          <w:b/>
          <w:i w:val="0"/>
          <w:caps w:val="0"/>
          <w:spacing w:val="0"/>
          <w:w w:val="100"/>
          <w:kern w:val="0"/>
          <w:sz w:val="24"/>
          <w:szCs w:val="24"/>
          <w:lang w:val="en-US" w:eastAsia="zh-CN" w:bidi="zh-CN"/>
        </w:rPr>
        <w:t>.</w:t>
      </w:r>
      <w:r>
        <w:rPr>
          <w:rStyle w:val="51"/>
          <w:rFonts w:hint="eastAsia" w:ascii="仿宋" w:hAnsi="仿宋" w:eastAsia="仿宋" w:cs="仿宋"/>
          <w:b/>
          <w:i w:val="0"/>
          <w:caps w:val="0"/>
          <w:spacing w:val="0"/>
          <w:w w:val="100"/>
          <w:kern w:val="0"/>
          <w:sz w:val="24"/>
          <w:szCs w:val="24"/>
          <w:lang w:val="zh-TW" w:eastAsia="zh-CN" w:bidi="zh-CN"/>
        </w:rPr>
        <w:t>1材料、工程设备和工程的试验和检验</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zh-CN" w:eastAsia="zh-CN" w:bidi="zh-CN"/>
        </w:rPr>
      </w:pPr>
      <w:r>
        <w:rPr>
          <w:rStyle w:val="51"/>
          <w:rFonts w:hint="eastAsia" w:ascii="仿宋" w:hAnsi="仿宋" w:eastAsia="仿宋" w:cs="仿宋"/>
          <w:b/>
          <w:i w:val="0"/>
          <w:caps w:val="0"/>
          <w:spacing w:val="0"/>
          <w:w w:val="100"/>
          <w:kern w:val="0"/>
          <w:sz w:val="24"/>
          <w:szCs w:val="24"/>
          <w:lang w:val="zh-TW" w:eastAsia="zh-CN" w:bidi="zh-CN"/>
        </w:rPr>
        <w:t>第</w:t>
      </w:r>
      <w:r>
        <w:rPr>
          <w:rStyle w:val="51"/>
          <w:rFonts w:hint="eastAsia" w:ascii="仿宋" w:hAnsi="仿宋" w:eastAsia="仿宋" w:cs="仿宋"/>
          <w:b/>
          <w:i w:val="0"/>
          <w:caps w:val="0"/>
          <w:spacing w:val="0"/>
          <w:w w:val="100"/>
          <w:kern w:val="0"/>
          <w:sz w:val="24"/>
          <w:szCs w:val="24"/>
          <w:lang w:val="zh-CN" w:eastAsia="zh-CN" w:bidi="zh-CN"/>
        </w:rPr>
        <w:t>14.1.2</w:t>
      </w:r>
      <w:r>
        <w:rPr>
          <w:rStyle w:val="51"/>
          <w:rFonts w:hint="eastAsia" w:ascii="仿宋" w:hAnsi="仿宋" w:eastAsia="仿宋" w:cs="仿宋"/>
          <w:b/>
          <w:i w:val="0"/>
          <w:caps w:val="0"/>
          <w:spacing w:val="0"/>
          <w:w w:val="100"/>
          <w:kern w:val="0"/>
          <w:sz w:val="24"/>
          <w:szCs w:val="24"/>
          <w:lang w:val="zh-TW" w:eastAsia="zh-CN" w:bidi="zh-CN"/>
        </w:rPr>
        <w:t>项补充：</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对于承包人不能完成的试验或检验，承包人应委托具有相应资格的第三方进行试验、检验，有关费用由承包人承担。</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增加第</w:t>
      </w:r>
      <w:r>
        <w:rPr>
          <w:rStyle w:val="51"/>
          <w:rFonts w:hint="eastAsia" w:ascii="仿宋" w:hAnsi="仿宋" w:eastAsia="仿宋" w:cs="仿宋"/>
          <w:b w:val="0"/>
          <w:i w:val="0"/>
          <w:caps w:val="0"/>
          <w:spacing w:val="0"/>
          <w:w w:val="100"/>
          <w:kern w:val="0"/>
          <w:sz w:val="24"/>
          <w:szCs w:val="24"/>
          <w:lang w:val="zh-CN" w:eastAsia="zh-CN" w:bidi="zh-CN"/>
        </w:rPr>
        <w:t>14.1.4</w:t>
      </w:r>
      <w:r>
        <w:rPr>
          <w:rStyle w:val="51"/>
          <w:rFonts w:hint="eastAsia" w:ascii="仿宋" w:hAnsi="仿宋" w:eastAsia="仿宋" w:cs="仿宋"/>
          <w:b w:val="0"/>
          <w:i w:val="0"/>
          <w:caps w:val="0"/>
          <w:spacing w:val="0"/>
          <w:w w:val="100"/>
          <w:kern w:val="0"/>
          <w:sz w:val="24"/>
          <w:szCs w:val="24"/>
          <w:lang w:val="zh-TW" w:eastAsia="zh-CN" w:bidi="zh-CN"/>
        </w:rPr>
        <w:t>〜</w:t>
      </w:r>
      <w:r>
        <w:rPr>
          <w:rStyle w:val="51"/>
          <w:rFonts w:hint="eastAsia" w:ascii="仿宋" w:hAnsi="仿宋" w:eastAsia="仿宋" w:cs="仿宋"/>
          <w:b w:val="0"/>
          <w:i w:val="0"/>
          <w:caps w:val="0"/>
          <w:spacing w:val="0"/>
          <w:w w:val="100"/>
          <w:kern w:val="0"/>
          <w:sz w:val="24"/>
          <w:szCs w:val="24"/>
          <w:lang w:val="zh-CN" w:eastAsia="zh-CN" w:bidi="zh-CN"/>
        </w:rPr>
        <w:t>14.1.6</w:t>
      </w:r>
      <w:r>
        <w:rPr>
          <w:rStyle w:val="51"/>
          <w:rFonts w:hint="eastAsia" w:ascii="仿宋" w:hAnsi="仿宋" w:eastAsia="仿宋" w:cs="仿宋"/>
          <w:b w:val="0"/>
          <w:i w:val="0"/>
          <w:caps w:val="0"/>
          <w:spacing w:val="0"/>
          <w:w w:val="100"/>
          <w:kern w:val="0"/>
          <w:sz w:val="24"/>
          <w:szCs w:val="24"/>
          <w:lang w:val="zh-TW" w:eastAsia="zh-CN" w:bidi="zh-CN"/>
        </w:rPr>
        <w:t>款：</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14.1.4</w:t>
      </w:r>
      <w:r>
        <w:rPr>
          <w:rStyle w:val="51"/>
          <w:rFonts w:hint="eastAsia" w:ascii="仿宋" w:hAnsi="仿宋" w:eastAsia="仿宋" w:cs="仿宋"/>
          <w:b w:val="0"/>
          <w:i w:val="0"/>
          <w:caps w:val="0"/>
          <w:spacing w:val="0"/>
          <w:w w:val="100"/>
          <w:kern w:val="0"/>
          <w:sz w:val="24"/>
          <w:szCs w:val="24"/>
          <w:lang w:val="zh-TW" w:eastAsia="zh-CN" w:bidi="zh-CN"/>
        </w:rPr>
        <w:t>承包人应根据材料、设备进场计划和工程施工计划，制订相应试验和检验计划，按计划开展试验检测工作，并将上述计划报送监理人和发包人。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14</w:t>
      </w:r>
      <w:r>
        <w:rPr>
          <w:rStyle w:val="51"/>
          <w:rFonts w:hint="eastAsia" w:ascii="仿宋" w:hAnsi="仿宋" w:eastAsia="仿宋" w:cs="仿宋"/>
          <w:b w:val="0"/>
          <w:i w:val="0"/>
          <w:caps w:val="0"/>
          <w:spacing w:val="0"/>
          <w:w w:val="100"/>
          <w:kern w:val="0"/>
          <w:sz w:val="24"/>
          <w:szCs w:val="24"/>
          <w:lang w:val="en-US" w:eastAsia="zh-CN" w:bidi="zh-CN"/>
        </w:rPr>
        <w:t>.1.</w:t>
      </w:r>
      <w:r>
        <w:rPr>
          <w:rStyle w:val="51"/>
          <w:rFonts w:hint="eastAsia" w:ascii="仿宋" w:hAnsi="仿宋" w:eastAsia="仿宋" w:cs="仿宋"/>
          <w:b w:val="0"/>
          <w:i w:val="0"/>
          <w:caps w:val="0"/>
          <w:spacing w:val="0"/>
          <w:w w:val="100"/>
          <w:kern w:val="0"/>
          <w:sz w:val="24"/>
          <w:szCs w:val="24"/>
          <w:lang w:val="zh-TW" w:eastAsia="zh-TW" w:bidi="zh-CN"/>
        </w:rPr>
        <w:t>5</w:t>
      </w:r>
      <w:r>
        <w:rPr>
          <w:rStyle w:val="51"/>
          <w:rFonts w:hint="eastAsia" w:ascii="仿宋" w:hAnsi="仿宋" w:eastAsia="仿宋" w:cs="仿宋"/>
          <w:b w:val="0"/>
          <w:i w:val="0"/>
          <w:caps w:val="0"/>
          <w:spacing w:val="0"/>
          <w:w w:val="100"/>
          <w:kern w:val="0"/>
          <w:sz w:val="24"/>
          <w:szCs w:val="24"/>
          <w:lang w:val="zh-TW" w:eastAsia="zh-CN" w:bidi="zh-CN"/>
        </w:rPr>
        <w:t>发包人、监理人和发包人认可的其它机构的检查和检验，不免除承包人按合同约定应负的责任。</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14.1.6</w:t>
      </w:r>
      <w:r>
        <w:rPr>
          <w:rStyle w:val="51"/>
          <w:rFonts w:hint="eastAsia" w:ascii="仿宋" w:hAnsi="仿宋" w:eastAsia="仿宋" w:cs="仿宋"/>
          <w:b w:val="0"/>
          <w:i w:val="0"/>
          <w:caps w:val="0"/>
          <w:spacing w:val="0"/>
          <w:w w:val="100"/>
          <w:kern w:val="0"/>
          <w:sz w:val="24"/>
          <w:szCs w:val="24"/>
          <w:lang w:val="zh-TW" w:eastAsia="zh-CN" w:bidi="zh-CN"/>
        </w:rPr>
        <w:t>承包人应按照相关技术要求，在施工过程中对需要监测的部分工程进行监测，并承担相应的费用。</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zh-CN" w:eastAsia="zh-CN" w:bidi="zh-CN"/>
        </w:rPr>
      </w:pPr>
      <w:r>
        <w:rPr>
          <w:rStyle w:val="51"/>
          <w:rFonts w:hint="eastAsia" w:ascii="仿宋" w:hAnsi="仿宋" w:eastAsia="仿宋" w:cs="仿宋"/>
          <w:b/>
          <w:i w:val="0"/>
          <w:caps w:val="0"/>
          <w:spacing w:val="0"/>
          <w:w w:val="100"/>
          <w:kern w:val="0"/>
          <w:sz w:val="24"/>
          <w:szCs w:val="24"/>
          <w:lang w:val="zh-CN" w:eastAsia="zh-CN" w:bidi="zh-CN"/>
        </w:rPr>
        <w:t>14.2</w:t>
      </w:r>
      <w:r>
        <w:rPr>
          <w:rStyle w:val="51"/>
          <w:rFonts w:hint="eastAsia" w:ascii="仿宋" w:hAnsi="仿宋" w:eastAsia="仿宋" w:cs="仿宋"/>
          <w:b/>
          <w:i w:val="0"/>
          <w:caps w:val="0"/>
          <w:spacing w:val="0"/>
          <w:w w:val="100"/>
          <w:kern w:val="0"/>
          <w:sz w:val="24"/>
          <w:szCs w:val="24"/>
          <w:lang w:val="zh-TW" w:eastAsia="zh-CN" w:bidi="zh-CN"/>
        </w:rPr>
        <w:t>现场材料试验</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14.2.2</w:t>
      </w:r>
      <w:r>
        <w:rPr>
          <w:rStyle w:val="51"/>
          <w:rFonts w:hint="eastAsia" w:ascii="仿宋" w:hAnsi="仿宋" w:eastAsia="仿宋" w:cs="仿宋"/>
          <w:b w:val="0"/>
          <w:i w:val="0"/>
          <w:caps w:val="0"/>
          <w:spacing w:val="0"/>
          <w:w w:val="100"/>
          <w:kern w:val="0"/>
          <w:sz w:val="24"/>
          <w:szCs w:val="24"/>
          <w:lang w:val="zh-TW" w:eastAsia="zh-CN" w:bidi="zh-CN"/>
        </w:rPr>
        <w:t>细化为：如监理人、发包人委托的其他机构（含咨询人、发包人委托的试验检测机构）需要使用承包人的试验场所、试验设备器材以及其他试验条件，进行以工程质量检查为目的复核性材料试验，承包人应予以协助，并提供相应的便利。</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14.4试验和检验费用</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TW" w:bidi="zh-CN"/>
        </w:rPr>
      </w:pPr>
      <w:r>
        <w:rPr>
          <w:rStyle w:val="51"/>
          <w:rFonts w:hint="eastAsia" w:ascii="仿宋" w:hAnsi="仿宋" w:eastAsia="仿宋" w:cs="仿宋"/>
          <w:b w:val="0"/>
          <w:i w:val="0"/>
          <w:caps w:val="0"/>
          <w:spacing w:val="0"/>
          <w:w w:val="100"/>
          <w:kern w:val="0"/>
          <w:sz w:val="24"/>
          <w:szCs w:val="24"/>
          <w:lang w:val="zh-TW" w:eastAsia="zh-CN" w:bidi="zh-CN"/>
        </w:rPr>
        <w:t>本项补充</w:t>
      </w:r>
      <w:r>
        <w:rPr>
          <w:rStyle w:val="51"/>
          <w:rFonts w:hint="eastAsia" w:ascii="仿宋" w:hAnsi="仿宋" w:eastAsia="仿宋" w:cs="仿宋"/>
          <w:b w:val="0"/>
          <w:i w:val="0"/>
          <w:caps w:val="0"/>
          <w:spacing w:val="0"/>
          <w:w w:val="100"/>
          <w:kern w:val="0"/>
          <w:sz w:val="24"/>
          <w:szCs w:val="24"/>
          <w:lang w:val="en-US" w:eastAsia="zh-CN" w:bidi="zh-CN"/>
        </w:rPr>
        <w:t>（4）～（7）目：</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（4）</w:t>
      </w:r>
      <w:r>
        <w:rPr>
          <w:rStyle w:val="51"/>
          <w:rFonts w:hint="eastAsia" w:ascii="仿宋" w:hAnsi="仿宋" w:eastAsia="仿宋" w:cs="仿宋"/>
          <w:b w:val="0"/>
          <w:i w:val="0"/>
          <w:caps w:val="0"/>
          <w:spacing w:val="0"/>
          <w:w w:val="100"/>
          <w:kern w:val="0"/>
          <w:sz w:val="24"/>
          <w:szCs w:val="24"/>
          <w:lang w:val="zh-TW" w:eastAsia="zh-CN" w:bidi="zh-CN"/>
        </w:rPr>
        <w:t>试验和检验应该由承包人自行实施，但承包人自行实施有技术困难或国家对相关内容有相应的资质规定且承包人自身不具备相应资质，需委托给其他专业单位实施的内容，由承包人按其在投标文件的分包计划自行选择实施单位，且必须报发包人和监理人备案认可后才能实施，其实施方案、实施成果必须经发包人和监理人批准后，才能计量支付。发包人、承包人或监理人不能自行实施，必须由第三方进行的特殊的工程、货物、服务内容，如工程交竣工质量检测等为工程质量鉴定实施的服务。</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（5）</w:t>
      </w:r>
      <w:r>
        <w:rPr>
          <w:rStyle w:val="51"/>
          <w:rFonts w:hint="eastAsia" w:ascii="仿宋" w:hAnsi="仿宋" w:eastAsia="仿宋" w:cs="仿宋"/>
          <w:b w:val="0"/>
          <w:i w:val="0"/>
          <w:caps w:val="0"/>
          <w:spacing w:val="0"/>
          <w:w w:val="100"/>
          <w:kern w:val="0"/>
          <w:sz w:val="24"/>
          <w:szCs w:val="24"/>
          <w:lang w:val="zh-TW" w:eastAsia="zh-CN" w:bidi="zh-CN"/>
        </w:rPr>
        <w:t>承包人无正当理由，拒绝按照发包人指示及合同文件要求进行必要的工艺或方案试验的，发包人有权委托具有相应能力的第三方承担相应的试验工作，所需费用可从发包人支付给承包人的任一款项中扣除。</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（6）</w:t>
      </w:r>
      <w:r>
        <w:rPr>
          <w:rStyle w:val="51"/>
          <w:rFonts w:hint="eastAsia" w:ascii="仿宋" w:hAnsi="仿宋" w:eastAsia="仿宋" w:cs="仿宋"/>
          <w:b w:val="0"/>
          <w:i w:val="0"/>
          <w:caps w:val="0"/>
          <w:spacing w:val="0"/>
          <w:w w:val="100"/>
          <w:kern w:val="0"/>
          <w:sz w:val="24"/>
          <w:szCs w:val="24"/>
          <w:lang w:val="zh-TW" w:eastAsia="zh-CN" w:bidi="zh-CN"/>
        </w:rPr>
        <w:t>承包人应对核心工艺或方案进行试验和工艺评审，或在合同执行过程中，根据工程需要进行其他工艺或方案的设计、工艺试验、评定、补充或深化研究的，并承担所需的设计费、会议费、评审费、差旅费、培训费等相关费用。</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（7）</w:t>
      </w:r>
      <w:r>
        <w:rPr>
          <w:rStyle w:val="51"/>
          <w:rFonts w:hint="eastAsia" w:ascii="仿宋" w:hAnsi="仿宋" w:eastAsia="仿宋" w:cs="仿宋"/>
          <w:b w:val="0"/>
          <w:i w:val="0"/>
          <w:caps w:val="0"/>
          <w:spacing w:val="0"/>
          <w:w w:val="100"/>
          <w:kern w:val="0"/>
          <w:sz w:val="24"/>
          <w:szCs w:val="24"/>
          <w:lang w:val="zh-TW" w:eastAsia="zh-CN" w:bidi="zh-CN"/>
        </w:rPr>
        <w:t>承包人应配合发包人对本工程可能进行的科研和试验课题研究提供必要的试验场地、设备、人员及辅助工作，承担召开专项施工方案评审会相关费用等。</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TW" w:eastAsia="zh-CN" w:bidi="zh-CN"/>
        </w:rPr>
        <w:t>补充第14.5、</w:t>
      </w:r>
      <w:r>
        <w:rPr>
          <w:rStyle w:val="51"/>
          <w:rFonts w:hint="eastAsia" w:ascii="仿宋" w:hAnsi="仿宋" w:eastAsia="仿宋" w:cs="仿宋"/>
          <w:b w:val="0"/>
          <w:i w:val="0"/>
          <w:caps w:val="0"/>
          <w:spacing w:val="0"/>
          <w:w w:val="100"/>
          <w:kern w:val="0"/>
          <w:sz w:val="24"/>
          <w:szCs w:val="24"/>
          <w:lang w:val="zh-CN" w:eastAsia="zh-CN" w:bidi="zh-CN"/>
        </w:rPr>
        <w:t>14.6</w:t>
      </w:r>
      <w:r>
        <w:rPr>
          <w:rStyle w:val="51"/>
          <w:rFonts w:hint="eastAsia" w:ascii="仿宋" w:hAnsi="仿宋" w:eastAsia="仿宋" w:cs="仿宋"/>
          <w:b w:val="0"/>
          <w:i w:val="0"/>
          <w:caps w:val="0"/>
          <w:spacing w:val="0"/>
          <w:w w:val="100"/>
          <w:kern w:val="0"/>
          <w:sz w:val="24"/>
          <w:szCs w:val="24"/>
          <w:lang w:val="zh-TW" w:eastAsia="zh-CN" w:bidi="zh-CN"/>
        </w:rPr>
        <w:t>款：</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14.5独立的检查</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（1）</w:t>
      </w:r>
      <w:r>
        <w:rPr>
          <w:rStyle w:val="51"/>
          <w:rFonts w:hint="eastAsia" w:ascii="仿宋" w:hAnsi="仿宋" w:eastAsia="仿宋" w:cs="仿宋"/>
          <w:b w:val="0"/>
          <w:i w:val="0"/>
          <w:caps w:val="0"/>
          <w:spacing w:val="0"/>
          <w:w w:val="100"/>
          <w:kern w:val="0"/>
          <w:sz w:val="24"/>
          <w:szCs w:val="24"/>
          <w:lang w:val="zh-TW" w:eastAsia="zh-CN" w:bidi="zh-CN"/>
        </w:rPr>
        <w:t>发包人、监理人认可的相关部门或其它第三方机构对工程的所有部位及其施工工艺、工程设备和材料进行检查和检验时，承包人应为上述人员的检查和检验提供方便，包括到施工现场，或制造、加工地点，或其它地方进行察看和查阅施工原始记录，还应按发包人或监理人的指示进行施工现场取样试验、工程复核测量和设备性能检测，提供试验样品，提交试验报告和测量成果等工作；</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（2）</w:t>
      </w:r>
      <w:r>
        <w:rPr>
          <w:rStyle w:val="51"/>
          <w:rFonts w:hint="eastAsia" w:ascii="仿宋" w:hAnsi="仿宋" w:eastAsia="仿宋" w:cs="仿宋"/>
          <w:b w:val="0"/>
          <w:i w:val="0"/>
          <w:caps w:val="0"/>
          <w:spacing w:val="0"/>
          <w:w w:val="100"/>
          <w:kern w:val="0"/>
          <w:sz w:val="24"/>
          <w:szCs w:val="24"/>
          <w:lang w:val="zh-TW" w:eastAsia="zh-CN" w:bidi="zh-CN"/>
        </w:rPr>
        <w:t>承包人工地试验室不具备资质承担的试验和检验项目，经监理人和发包人同意可对外委托具有相应资质的检测试验机构进行试验，但承包人应将相关检测试验机构有关资料报备监理人和发包人；</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CN" w:eastAsia="zh-CN" w:bidi="zh-CN"/>
        </w:rPr>
      </w:pPr>
      <w:r>
        <w:rPr>
          <w:rStyle w:val="51"/>
          <w:rFonts w:hint="eastAsia" w:ascii="仿宋" w:hAnsi="仿宋" w:eastAsia="仿宋" w:cs="仿宋"/>
          <w:b w:val="0"/>
          <w:i w:val="0"/>
          <w:caps w:val="0"/>
          <w:spacing w:val="0"/>
          <w:w w:val="100"/>
          <w:kern w:val="0"/>
          <w:sz w:val="24"/>
          <w:szCs w:val="24"/>
          <w:lang w:val="zh-CN" w:eastAsia="zh-CN" w:bidi="zh-CN"/>
        </w:rPr>
        <w:t>（3）</w:t>
      </w:r>
      <w:r>
        <w:rPr>
          <w:rStyle w:val="51"/>
          <w:rFonts w:hint="eastAsia" w:ascii="仿宋" w:hAnsi="仿宋" w:eastAsia="仿宋" w:cs="仿宋"/>
          <w:b w:val="0"/>
          <w:i w:val="0"/>
          <w:caps w:val="0"/>
          <w:spacing w:val="0"/>
          <w:w w:val="100"/>
          <w:kern w:val="0"/>
          <w:sz w:val="24"/>
          <w:szCs w:val="24"/>
          <w:lang w:val="zh-TW" w:eastAsia="zh-CN" w:bidi="zh-CN"/>
        </w:rPr>
        <w:t>当承包人与监理人对材料或设备的检验结果发生争端时，发包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由发包人承担。</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14.6试验室</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在合同实施期间，由发包人另行规定，此费用由承包人综合考虑在投标报价中，</w:t>
      </w:r>
    </w:p>
    <w:p>
      <w:pPr>
        <w:pStyle w:val="194"/>
        <w:widowControl/>
        <w:snapToGrid w:val="0"/>
        <w:spacing w:before="0" w:beforeAutospacing="0" w:after="120" w:afterAutospacing="0" w:line="240" w:lineRule="auto"/>
        <w:ind w:firstLine="240" w:firstLineChars="100"/>
        <w:textAlignment w:val="baseline"/>
        <w:rPr>
          <w:rStyle w:val="51"/>
          <w:rFonts w:hint="eastAsia" w:ascii="仿宋" w:hAnsi="仿宋" w:eastAsia="仿宋" w:cs="仿宋"/>
          <w:b w:val="0"/>
          <w:i w:val="0"/>
          <w:caps w:val="0"/>
          <w:spacing w:val="0"/>
          <w:w w:val="100"/>
          <w:sz w:val="24"/>
          <w:lang w:val="zh-TW" w:eastAsia="zh-CN" w:bidi="zh-CN"/>
        </w:rPr>
      </w:pPr>
      <w:r>
        <w:rPr>
          <w:rStyle w:val="51"/>
          <w:rFonts w:hint="eastAsia" w:ascii="仿宋" w:hAnsi="仿宋" w:eastAsia="仿宋" w:cs="仿宋"/>
          <w:b w:val="0"/>
          <w:i w:val="0"/>
          <w:caps w:val="0"/>
          <w:spacing w:val="0"/>
          <w:w w:val="100"/>
          <w:sz w:val="24"/>
          <w:lang w:val="zh-TW" w:eastAsia="zh-CN" w:bidi="zh-CN"/>
        </w:rPr>
        <w:t>该费用不单列。</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TW" w:bidi="zh-CN"/>
        </w:rPr>
      </w:pPr>
      <w:r>
        <w:rPr>
          <w:rStyle w:val="51"/>
          <w:rFonts w:hint="eastAsia" w:ascii="仿宋" w:hAnsi="仿宋" w:eastAsia="仿宋" w:cs="仿宋"/>
          <w:b/>
          <w:i w:val="0"/>
          <w:caps w:val="0"/>
          <w:spacing w:val="0"/>
          <w:w w:val="100"/>
          <w:kern w:val="0"/>
          <w:sz w:val="24"/>
          <w:szCs w:val="24"/>
          <w:lang w:val="en-US" w:eastAsia="zh-TW" w:bidi="zh-CN"/>
        </w:rPr>
        <w:t xml:space="preserve">15.3 变更程序 </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TW" w:bidi="zh-CN"/>
        </w:rPr>
      </w:pPr>
      <w:r>
        <w:rPr>
          <w:rStyle w:val="51"/>
          <w:rFonts w:hint="eastAsia" w:ascii="仿宋" w:hAnsi="仿宋" w:eastAsia="仿宋" w:cs="仿宋"/>
          <w:b w:val="0"/>
          <w:i w:val="0"/>
          <w:caps w:val="0"/>
          <w:spacing w:val="0"/>
          <w:w w:val="100"/>
          <w:kern w:val="0"/>
          <w:sz w:val="24"/>
          <w:szCs w:val="24"/>
          <w:lang w:val="zh-TW" w:eastAsia="zh-TW" w:bidi="zh-CN"/>
        </w:rPr>
        <w:t>15.3.</w:t>
      </w:r>
      <w:r>
        <w:rPr>
          <w:rStyle w:val="51"/>
          <w:rFonts w:hint="eastAsia" w:ascii="仿宋" w:hAnsi="仿宋" w:eastAsia="仿宋" w:cs="仿宋"/>
          <w:b w:val="0"/>
          <w:i w:val="0"/>
          <w:caps w:val="0"/>
          <w:spacing w:val="0"/>
          <w:w w:val="100"/>
          <w:kern w:val="0"/>
          <w:sz w:val="24"/>
          <w:szCs w:val="24"/>
          <w:lang w:val="en-US" w:eastAsia="zh-TW" w:bidi="zh-CN"/>
        </w:rPr>
        <w:t>4</w:t>
      </w:r>
      <w:r>
        <w:rPr>
          <w:rStyle w:val="51"/>
          <w:rFonts w:hint="eastAsia" w:ascii="仿宋" w:hAnsi="仿宋" w:eastAsia="仿宋" w:cs="仿宋"/>
          <w:b w:val="0"/>
          <w:i w:val="0"/>
          <w:caps w:val="0"/>
          <w:spacing w:val="0"/>
          <w:w w:val="100"/>
          <w:kern w:val="0"/>
          <w:sz w:val="24"/>
          <w:szCs w:val="24"/>
          <w:lang w:val="zh-TW" w:eastAsia="zh-TW" w:bidi="zh-CN"/>
        </w:rPr>
        <w:t xml:space="preserve"> 增加： 所有变更按《公路工程设计变更管理办法》的相关规定执行，且符合财政部门的相关规定要求。</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16．价格调整</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en-US" w:eastAsia="zh-TW" w:bidi="zh-CN"/>
        </w:rPr>
      </w:pPr>
      <w:r>
        <w:rPr>
          <w:rStyle w:val="51"/>
          <w:rFonts w:hint="eastAsia" w:ascii="仿宋" w:hAnsi="仿宋" w:eastAsia="仿宋" w:cs="仿宋"/>
          <w:b w:val="0"/>
          <w:i w:val="0"/>
          <w:caps w:val="0"/>
          <w:spacing w:val="0"/>
          <w:w w:val="100"/>
          <w:kern w:val="0"/>
          <w:sz w:val="24"/>
          <w:szCs w:val="24"/>
          <w:lang w:val="en-US" w:eastAsia="zh-TW" w:bidi="zh-CN"/>
        </w:rPr>
        <w:t>合同期内不调价</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TW" w:bidi="zh-CN"/>
        </w:rPr>
      </w:pPr>
      <w:r>
        <w:rPr>
          <w:rStyle w:val="51"/>
          <w:rFonts w:hint="eastAsia" w:ascii="仿宋" w:hAnsi="仿宋" w:eastAsia="仿宋" w:cs="仿宋"/>
          <w:b/>
          <w:i w:val="0"/>
          <w:caps w:val="0"/>
          <w:spacing w:val="0"/>
          <w:w w:val="100"/>
          <w:kern w:val="0"/>
          <w:sz w:val="24"/>
          <w:szCs w:val="24"/>
          <w:lang w:val="en-US" w:eastAsia="zh-TW" w:bidi="zh-CN"/>
        </w:rPr>
        <w:t>17.计量与支付</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17.1.2计量方法</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本项补充：</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计量支付方法：按照《公路工程标准施工招标文件》2018年版第八章工程量清单计量规则和发包人下发的结合工程实际对该工程量清单计量规则进行的补充和修改执行</w:t>
      </w:r>
      <w:r>
        <w:rPr>
          <w:rStyle w:val="51"/>
          <w:rFonts w:hint="eastAsia" w:ascii="仿宋" w:hAnsi="仿宋" w:eastAsia="仿宋" w:cs="仿宋"/>
          <w:b w:val="0"/>
          <w:i w:val="0"/>
          <w:caps w:val="0"/>
          <w:spacing w:val="0"/>
          <w:w w:val="100"/>
          <w:kern w:val="0"/>
          <w:sz w:val="24"/>
          <w:szCs w:val="24"/>
          <w:highlight w:val="none"/>
          <w:lang w:val="zh-TW" w:eastAsia="zh-CN" w:bidi="zh-CN"/>
        </w:rPr>
        <w:t>。</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本款补充17.1.6项</w:t>
      </w:r>
    </w:p>
    <w:p>
      <w:pPr>
        <w:snapToGrid w:val="0"/>
        <w:spacing w:before="0" w:beforeAutospacing="0" w:after="0" w:afterAutospacing="0" w:line="360" w:lineRule="auto"/>
        <w:ind w:firstLine="482" w:firstLineChars="200"/>
        <w:textAlignment w:val="baseline"/>
        <w:rPr>
          <w:rStyle w:val="51"/>
          <w:rFonts w:hint="eastAsia" w:ascii="仿宋" w:hAnsi="仿宋" w:eastAsia="仿宋" w:cs="仿宋"/>
          <w:b/>
          <w:i w:val="0"/>
          <w:caps w:val="0"/>
          <w:spacing w:val="0"/>
          <w:w w:val="100"/>
          <w:kern w:val="0"/>
          <w:sz w:val="24"/>
          <w:szCs w:val="24"/>
          <w:lang w:val="en-US" w:eastAsia="zh-CN" w:bidi="zh-CN"/>
        </w:rPr>
      </w:pPr>
      <w:r>
        <w:rPr>
          <w:rStyle w:val="51"/>
          <w:rFonts w:hint="eastAsia" w:ascii="仿宋" w:hAnsi="仿宋" w:eastAsia="仿宋" w:cs="仿宋"/>
          <w:b/>
          <w:i w:val="0"/>
          <w:caps w:val="0"/>
          <w:spacing w:val="0"/>
          <w:w w:val="100"/>
          <w:kern w:val="0"/>
          <w:sz w:val="24"/>
          <w:szCs w:val="24"/>
          <w:lang w:val="en-US" w:eastAsia="zh-CN" w:bidi="zh-CN"/>
        </w:rPr>
        <w:t>17.1.6不平衡报价</w:t>
      </w:r>
    </w:p>
    <w:p>
      <w:pPr>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0"/>
          <w:sz w:val="24"/>
          <w:szCs w:val="24"/>
          <w:lang w:val="zh-TW" w:eastAsia="zh-CN" w:bidi="zh-CN"/>
        </w:rPr>
      </w:pPr>
      <w:r>
        <w:rPr>
          <w:rStyle w:val="51"/>
          <w:rFonts w:hint="eastAsia" w:ascii="仿宋" w:hAnsi="仿宋" w:eastAsia="仿宋" w:cs="仿宋"/>
          <w:b w:val="0"/>
          <w:i w:val="0"/>
          <w:caps w:val="0"/>
          <w:spacing w:val="0"/>
          <w:w w:val="100"/>
          <w:kern w:val="0"/>
          <w:sz w:val="24"/>
          <w:szCs w:val="24"/>
          <w:lang w:val="zh-TW" w:eastAsia="zh-CN" w:bidi="zh-CN"/>
        </w:rPr>
        <w:t>由于工程的特殊性，各清单子目单价超过财政评审价格-</w:t>
      </w:r>
      <w:r>
        <w:rPr>
          <w:rStyle w:val="51"/>
          <w:rFonts w:hint="eastAsia" w:ascii="仿宋" w:hAnsi="仿宋" w:eastAsia="仿宋" w:cs="仿宋"/>
          <w:b w:val="0"/>
          <w:i w:val="0"/>
          <w:caps w:val="0"/>
          <w:spacing w:val="0"/>
          <w:w w:val="100"/>
          <w:kern w:val="0"/>
          <w:sz w:val="24"/>
          <w:szCs w:val="24"/>
          <w:lang w:val="zh-TW" w:eastAsia="zh-TW" w:bidi="zh-CN"/>
        </w:rPr>
        <w:t>1</w:t>
      </w:r>
      <w:r>
        <w:rPr>
          <w:rStyle w:val="51"/>
          <w:rFonts w:hint="eastAsia" w:ascii="仿宋" w:hAnsi="仿宋" w:eastAsia="仿宋" w:cs="仿宋"/>
          <w:b w:val="0"/>
          <w:i w:val="0"/>
          <w:caps w:val="0"/>
          <w:spacing w:val="0"/>
          <w:w w:val="100"/>
          <w:kern w:val="0"/>
          <w:sz w:val="24"/>
          <w:szCs w:val="24"/>
          <w:lang w:val="en-US" w:eastAsia="zh-TW" w:bidi="zh-CN"/>
        </w:rPr>
        <w:t>5</w:t>
      </w:r>
      <w:r>
        <w:rPr>
          <w:rStyle w:val="51"/>
          <w:rFonts w:hint="eastAsia" w:ascii="仿宋" w:hAnsi="仿宋" w:eastAsia="仿宋" w:cs="仿宋"/>
          <w:b w:val="0"/>
          <w:i w:val="0"/>
          <w:caps w:val="0"/>
          <w:spacing w:val="0"/>
          <w:w w:val="100"/>
          <w:kern w:val="0"/>
          <w:sz w:val="24"/>
          <w:szCs w:val="24"/>
          <w:lang w:val="zh-TW" w:eastAsia="zh-CN" w:bidi="zh-CN"/>
        </w:rPr>
        <w:t>%～1</w:t>
      </w:r>
      <w:r>
        <w:rPr>
          <w:rStyle w:val="51"/>
          <w:rFonts w:hint="eastAsia" w:ascii="仿宋" w:hAnsi="仿宋" w:eastAsia="仿宋" w:cs="仿宋"/>
          <w:b w:val="0"/>
          <w:i w:val="0"/>
          <w:caps w:val="0"/>
          <w:spacing w:val="0"/>
          <w:w w:val="100"/>
          <w:kern w:val="0"/>
          <w:sz w:val="24"/>
          <w:szCs w:val="24"/>
          <w:lang w:val="en-US" w:eastAsia="zh-CN" w:bidi="zh-CN"/>
        </w:rPr>
        <w:t>5</w:t>
      </w:r>
      <w:r>
        <w:rPr>
          <w:rStyle w:val="51"/>
          <w:rFonts w:hint="eastAsia" w:ascii="仿宋" w:hAnsi="仿宋" w:eastAsia="仿宋" w:cs="仿宋"/>
          <w:b w:val="0"/>
          <w:i w:val="0"/>
          <w:caps w:val="0"/>
          <w:spacing w:val="0"/>
          <w:w w:val="100"/>
          <w:kern w:val="0"/>
          <w:sz w:val="24"/>
          <w:szCs w:val="24"/>
          <w:lang w:val="zh-TW" w:eastAsia="zh-CN" w:bidi="zh-CN"/>
        </w:rPr>
        <w:t>%范围以外的投标人报价，为不平衡报价。若有不平衡报价的子目，在总价报价不变的情况下，发包人有权调整，并将调整后的建筑安装工程费清单作为本项目计量、支付、工程表更、工程决算、最终结清的依据。</w:t>
      </w:r>
    </w:p>
    <w:p>
      <w:pPr>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17.4质量保证金</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第17.4.1项细化为：</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监理人应从第一个付款周期开始，在发包人的进度付款中，按10％或项目专用合同条款规定的其它比例扣留质量保证金，直至扣留的质量保证金总额达到合同价的3%为止。</w:t>
      </w:r>
    </w:p>
    <w:p>
      <w:pPr>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21.1不可抗力的确认</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bCs/>
          <w:i w:val="0"/>
          <w:caps w:val="0"/>
          <w:spacing w:val="0"/>
          <w:w w:val="100"/>
          <w:kern w:val="2"/>
          <w:sz w:val="24"/>
          <w:szCs w:val="24"/>
          <w:lang w:val="en-US" w:eastAsia="zh-CN" w:bidi="ar-SA"/>
        </w:rPr>
        <w:t>21.1.1 （6）不可抗力的其他情形：</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    </w:t>
      </w:r>
      <w:r>
        <w:rPr>
          <w:rStyle w:val="51"/>
          <w:rFonts w:hint="eastAsia" w:ascii="仿宋" w:hAnsi="仿宋" w:eastAsia="仿宋" w:cs="仿宋"/>
          <w:b w:val="0"/>
          <w:i w:val="0"/>
          <w:caps w:val="0"/>
          <w:spacing w:val="0"/>
          <w:w w:val="100"/>
          <w:kern w:val="2"/>
          <w:sz w:val="24"/>
          <w:szCs w:val="24"/>
          <w:lang w:val="en-US" w:eastAsia="zh-CN" w:bidi="ar-SA"/>
        </w:rPr>
        <w:t>。</w:t>
      </w:r>
    </w:p>
    <w:p>
      <w:pPr>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22.1承包人违约</w:t>
      </w:r>
    </w:p>
    <w:p>
      <w:pPr>
        <w:snapToGrid w:val="0"/>
        <w:spacing w:before="0" w:beforeAutospacing="0" w:after="0" w:afterAutospacing="0" w:line="360" w:lineRule="auto"/>
        <w:ind w:firstLine="482" w:firstLineChars="200"/>
        <w:jc w:val="both"/>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i w:val="0"/>
          <w:caps w:val="0"/>
          <w:spacing w:val="0"/>
          <w:w w:val="100"/>
          <w:kern w:val="2"/>
          <w:sz w:val="24"/>
          <w:szCs w:val="24"/>
          <w:lang w:val="en-US" w:eastAsia="zh-CN" w:bidi="ar-SA"/>
        </w:rPr>
        <w:t>22.1.1承包人违约的情形</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u w:val="single"/>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第22.1.2当承包人发生第22.1.1项约定的违约情况时，发包人有权向承包人课以违约金，具体约定如下：</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（1）如因承包人不履行合同或承包人违约造成发包人解除合同，则没收承包人的履约保证金作为违约金。且不影响发包人依法追索因承包人违约造成的损失或承包人对发包人的债务。</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赔偿损失。承包人的违约行为造成发包人损失的，承包人应当负损害赔偿的责任。发包人赔偿的范围包括发包人所受的直接损失和间接损失。交纳的履约保证金抵作损害赔偿金的一部分。履约保证金的数额超过因违约造成的损失的，承包人对于该损失就不再赔偿。相反，在履行保证金的数额低于因违约而造成损失的情况下，承包人还应当赔偿不足部分。</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（3）承包人不按照与发包人订立的合同履行义务，情节严重的，发包人向市交通主管部门建议今后三年内不得参与我市公路建设的投标资格并予以公告。</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（4）承包人承诺的主要机械及试验、测量设备不能按时进场，每天每台罚2000元。</w:t>
      </w:r>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（5）承包人的违约，发包人将视情形上报有关交通行政主管单位，建议对违约承包人采取降低信用评价等级等行政处罚措施。</w:t>
      </w:r>
    </w:p>
    <w:p>
      <w:pPr>
        <w:pStyle w:val="7"/>
        <w:numPr>
          <w:ilvl w:val="0"/>
          <w:numId w:val="0"/>
        </w:numPr>
        <w:spacing w:line="360" w:lineRule="auto"/>
        <w:jc w:val="center"/>
        <w:rPr>
          <w:rFonts w:hint="eastAsia" w:ascii="仿宋" w:hAnsi="仿宋" w:eastAsia="仿宋" w:cs="仿宋"/>
          <w:b/>
          <w:bCs w:val="0"/>
          <w:color w:val="000000"/>
          <w:sz w:val="28"/>
          <w:szCs w:val="28"/>
          <w:lang w:val="en-US" w:eastAsia="zh-CN"/>
        </w:rPr>
        <w:sectPr>
          <w:footerReference r:id="rId9" w:type="first"/>
          <w:headerReference r:id="rId6" w:type="default"/>
          <w:footerReference r:id="rId7" w:type="default"/>
          <w:footerReference r:id="rId8" w:type="even"/>
          <w:footnotePr>
            <w:numFmt w:val="decimalEnclosedCircleChinese"/>
            <w:numRestart w:val="eachPage"/>
          </w:footnotePr>
          <w:pgSz w:w="11907" w:h="16840"/>
          <w:pgMar w:top="1440" w:right="1361" w:bottom="1440" w:left="1361" w:header="884" w:footer="867" w:gutter="0"/>
          <w:lnNumType w:countBy="0"/>
          <w:pgNumType w:fmt="decimal"/>
          <w:cols w:space="425" w:num="1"/>
          <w:titlePg/>
          <w:docGrid w:linePitch="286" w:charSpace="0"/>
        </w:sectPr>
      </w:pPr>
    </w:p>
    <w:p>
      <w:pPr>
        <w:pStyle w:val="7"/>
        <w:numPr>
          <w:ilvl w:val="0"/>
          <w:numId w:val="0"/>
        </w:numPr>
        <w:spacing w:line="360" w:lineRule="auto"/>
        <w:jc w:val="center"/>
        <w:rPr>
          <w:rFonts w:hint="eastAsia" w:ascii="仿宋" w:hAnsi="仿宋" w:eastAsia="仿宋" w:cs="仿宋"/>
          <w:b/>
          <w:bCs w:val="0"/>
          <w:color w:val="000000"/>
          <w:sz w:val="28"/>
          <w:szCs w:val="28"/>
          <w:lang w:val="en-US" w:eastAsia="zh-CN"/>
        </w:rPr>
      </w:pPr>
      <w:bookmarkStart w:id="102" w:name="_Toc24996"/>
      <w:r>
        <w:rPr>
          <w:rFonts w:hint="eastAsia" w:ascii="仿宋" w:hAnsi="仿宋" w:eastAsia="仿宋" w:cs="仿宋"/>
          <w:b/>
          <w:bCs w:val="0"/>
          <w:color w:val="000000"/>
          <w:sz w:val="28"/>
          <w:szCs w:val="28"/>
          <w:lang w:val="en-US" w:eastAsia="zh-CN"/>
        </w:rPr>
        <w:t>第三节</w:t>
      </w:r>
      <w:r>
        <w:rPr>
          <w:rFonts w:hint="eastAsia" w:ascii="仿宋" w:hAnsi="仿宋" w:eastAsia="仿宋" w:cs="仿宋"/>
          <w:b/>
          <w:bCs w:val="0"/>
          <w:color w:val="000000"/>
          <w:sz w:val="28"/>
          <w:szCs w:val="28"/>
          <w:lang w:val="en-US" w:eastAsia="zh-CN"/>
        </w:rPr>
        <w:tab/>
      </w:r>
      <w:r>
        <w:rPr>
          <w:rFonts w:hint="eastAsia" w:ascii="仿宋" w:hAnsi="仿宋" w:eastAsia="仿宋" w:cs="仿宋"/>
          <w:b/>
          <w:bCs w:val="0"/>
          <w:color w:val="000000"/>
          <w:sz w:val="28"/>
          <w:szCs w:val="28"/>
          <w:lang w:val="en-US" w:eastAsia="zh-CN"/>
        </w:rPr>
        <w:t xml:space="preserve">  合同附件格式</w:t>
      </w:r>
      <w:bookmarkEnd w:id="102"/>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keepLines/>
        <w:widowControl/>
        <w:snapToGrid w:val="0"/>
        <w:spacing w:before="0" w:beforeAutospacing="0" w:after="0" w:afterAutospacing="0" w:line="416" w:lineRule="auto"/>
        <w:ind w:firstLine="482"/>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附件一:合同协议书</w:t>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合同协议书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（发包人名称，以下简称“发包人”）为实施</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（项目名称），已接受</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（承包人名称，以下简称“承包人”）对该项目</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标段施工的投标。发包人和承包人共同达成如下协议。</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1.第</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标段由K</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至K</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，长约</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公里，公路等级为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，设计速度为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路面，有</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立交</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处；特大桥</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座，计长</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m；大中桥</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座，计长</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m；隧道</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座，计长</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m以及其他构造物工程等。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2.下列文件应视为构成合同文件的组成部分：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（1）本协议书及各种合同附件（含评标期间和合同谈判过程中的澄清文件和补充资料）；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（2）中标通知书；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（3）投标函及投标函附录；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（4）项目专用合同条款；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（5）公路工程专用合同条款；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（6）通用合同条款；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（7）工程量清单计量规则；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（8）技术规范；</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（9）图纸；</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（10）已标价工程量清单；</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（11）承包人有关人员、设备投入的承诺及投标文件中的施工组织设计；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（12）其他合同文件。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上述合同文件互相补充和解释。如果合同文件之间存在矛盾或不一致之处，以上述文件的排列顺序在先者为准。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3.根据工程量清单所列的预计数量和单价或总额价计算的签约合同价：人民币（大写）</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元（¥</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4.承包人项目经理：</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。承包人项目总工：</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5.工程质量符合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标准。工程安全目标：</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6.承包人承诺按合同约定承担工程的实施、完成及缺陷修复。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7.发包人承诺按合同约定的条件、时间和方式向承包人支付合同价款。</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8.承包人应按照监理人指示开工，工期为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日历天。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9.本协议书在承包人提供履约保证金后，由双方法定代表人或其委托代理人签署并加盖单位章后生效。全部工程完工后经交工验收合格、缺陷责任期满签发缺陷责任终止证书后失效。</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10.本协议书正本二份、副本</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份，合同双方各执正本一份，副本</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份，当正本与副本的内容不一致时，以正本为准。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11.合同未尽事宜，双方另行签订补充协议。补充协议是合同的组成部分。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发包人：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（盖单位章）承包人：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法定代表人或其委托代理人：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（签字）法定代表人或其委托代理人：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（签字）</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年</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　　　　　　　　　　　　</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年</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w:t>
      </w:r>
    </w:p>
    <w:p>
      <w:pPr>
        <w:widowControl/>
        <w:snapToGrid w:val="0"/>
        <w:spacing w:before="0" w:beforeAutospacing="0" w:after="0" w:afterAutospacing="0" w:line="240" w:lineRule="auto"/>
        <w:ind w:firstLine="440"/>
        <w:textAlignment w:val="baseline"/>
        <w:rPr>
          <w:rStyle w:val="51"/>
          <w:rFonts w:hint="eastAsia" w:ascii="仿宋" w:hAnsi="仿宋" w:eastAsia="仿宋" w:cs="仿宋"/>
          <w:b w:val="0"/>
          <w:i w:val="0"/>
          <w:caps w:val="0"/>
          <w:spacing w:val="0"/>
          <w:w w:val="100"/>
          <w:kern w:val="2"/>
          <w:sz w:val="22"/>
          <w:szCs w:val="22"/>
          <w:lang w:val="en-US" w:eastAsia="zh-CN" w:bidi="ar-SA"/>
        </w:rPr>
      </w:pPr>
      <w:r>
        <w:rPr>
          <w:rStyle w:val="51"/>
          <w:rFonts w:hint="eastAsia" w:ascii="仿宋" w:hAnsi="仿宋" w:eastAsia="仿宋" w:cs="仿宋"/>
          <w:b w:val="0"/>
          <w:i w:val="0"/>
          <w:caps w:val="0"/>
          <w:spacing w:val="0"/>
          <w:w w:val="100"/>
          <w:kern w:val="2"/>
          <w:sz w:val="22"/>
          <w:szCs w:val="22"/>
          <w:lang w:val="en-US" w:eastAsia="zh-CN" w:bidi="ar-SA"/>
        </w:rPr>
        <w:br w:type="page"/>
      </w:r>
    </w:p>
    <w:p>
      <w:pPr>
        <w:keepLines/>
        <w:widowControl/>
        <w:snapToGrid w:val="0"/>
        <w:spacing w:before="0" w:beforeAutospacing="0" w:after="0" w:afterAutospacing="0" w:line="416" w:lineRule="auto"/>
        <w:ind w:firstLine="482"/>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附件二:廉政合同</w:t>
      </w: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廉政合同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根据《关于在交通基础设施建设中加强廉政建设的若干意见》以及有关工程建设、廉政建设的规定，为做好工程建设中的党风廉政建设，保证工程建设高效优质，保证建设资金的安全和有效使用以及投资效益，</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（项目名称）的项目法人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（项目法人名称，以下简称“发包人”）与该项目</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标段的施工单位</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（施工单位名称，以下简称“承包人”），特订立如下合同。</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i w:val="0"/>
          <w:caps w:val="0"/>
          <w:spacing w:val="0"/>
          <w:w w:val="100"/>
          <w:kern w:val="2"/>
          <w:sz w:val="24"/>
          <w:szCs w:val="28"/>
          <w:lang w:val="en-US" w:eastAsia="zh-CN" w:bidi="ar-SA"/>
        </w:rPr>
        <w:t>1.发包人和承包人双方的权利和义务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（1）严格遵守党的政策规定和国家有关法律法规及交通运输部的有关规定。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（2）严格执行</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（项目名称）</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标段施工合同文件，自觉按合同办事。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（3）双方的业务活动坚持公开、公正、诚信、透明的原则（法律认定的商业秘密和合同文件另有规定除外），不得损害国家和集体利益，不得违反工程建设管理规章制度。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（4）建立健全廉政制度，开展廉政教育，设立廉政告示牌，公布举报电话，监督并认真查处违法违纪行为。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（5）发现对方在业务活动中有违反廉政规定的行为，有及时提醒对方纠正的权利和义务。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（6）发现对方严重违反本合同义务条款的行为，有向其上级有关部门举报、建议给予处理并要求告知处理结果的权利。</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i w:val="0"/>
          <w:caps w:val="0"/>
          <w:spacing w:val="0"/>
          <w:w w:val="100"/>
          <w:kern w:val="2"/>
          <w:sz w:val="24"/>
          <w:szCs w:val="28"/>
          <w:lang w:val="en-US" w:eastAsia="zh-CN" w:bidi="ar-SA"/>
        </w:rPr>
        <w:t>2.发包人的义务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（1）发包人及其工作人员不得索要或接受承包人的礼金、有价证券和贵重物品，不得让承包人报销任何应由发包人或发包人工作人员个人支付的费用等。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（2）发包人工作人员不得参加承包人安排的超标准宴请和娱乐活动；不得接受承包人提供的通信工具、交通工具和高档办公用品等。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（3）发包人及其工作人员不得要求或者接受承包人为其住房装修、婚丧嫁娶活动、配偶子女的工作安排以及出国出境、旅游等提供方便等。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（4）发包人工作人员及其配偶、子女不得从事与发包人工程有关的材料设备供应、工程分包、劳务等经济活动等。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（5）发包人及其工作人员不得以任何理由向承包人推荐分包单位或推销材料，不得要求承包人购买合同规定外的材料和设备。</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（6）发包人工作人员要秉公办事，不准营私舞弊，不准利用职权从事各种个人有偿中介活动和安排个人施工队伍。</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i w:val="0"/>
          <w:caps w:val="0"/>
          <w:spacing w:val="0"/>
          <w:w w:val="100"/>
          <w:kern w:val="2"/>
          <w:sz w:val="24"/>
          <w:szCs w:val="28"/>
          <w:lang w:val="en-US" w:eastAsia="zh-CN" w:bidi="ar-SA"/>
        </w:rPr>
        <w:t>3.承包人的义务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（1）承包人不得以任何理由向发包人及其工作人员行贿或馈赠礼金、有价证券、贵重礼品。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（2）承包人不得以任何名义为发包人及其工作人员报销应由发包人单位或个人支付的任何费用。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（3）承包人不得以任何理由安排发包人工作人员参加超标准宴请及娱乐活动。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（4）承包人不得为发包人单位和个人购置或提供通信工具、交通工具和高档办公用品等。</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i w:val="0"/>
          <w:caps w:val="0"/>
          <w:spacing w:val="0"/>
          <w:w w:val="100"/>
          <w:kern w:val="2"/>
          <w:sz w:val="24"/>
          <w:szCs w:val="28"/>
          <w:lang w:val="en-US" w:eastAsia="zh-CN" w:bidi="ar-SA"/>
        </w:rPr>
        <w:t>4.违约责任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（1）发包人及其工作人员违反本合同第1、2条，按管理权限，依据有关规定给予党纪、政纪或组织处理；涉嫌犯罪的，移交司法机关追究刑事责任；给承包人单位造成经济损失的，应予以赔偿。</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6.本合同有效期为发包人和承包人签署之日起至该工程项目竣工验收后止。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7.本合同作为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（项目名称）</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标段施工合同的附件，与工程施工合同具有同等的法律效力，经合同双方签署后立即生效。</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8.本合同一式四份，由发包人和承包人各执一份，送交发包人和承包人的监督单位各一份。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发包人：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（盖单位章）　承包人：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法定代表人或其委托代理人：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（签字）　法定代表人或其委托代理人：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（签字）</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年</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　　　　　　　　</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年</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发包人监督单位：</w:t>
      </w:r>
      <w:r>
        <w:rPr>
          <w:rStyle w:val="51"/>
          <w:rFonts w:hint="eastAsia" w:ascii="仿宋" w:hAnsi="仿宋" w:eastAsia="仿宋" w:cs="仿宋"/>
          <w:b w:val="0"/>
          <w:i w:val="0"/>
          <w:caps w:val="0"/>
          <w:spacing w:val="0"/>
          <w:w w:val="100"/>
          <w:kern w:val="2"/>
          <w:sz w:val="24"/>
          <w:szCs w:val="28"/>
          <w:u w:val="single" w:color="000000"/>
          <w:lang w:val="en-US" w:eastAsia="zh-CN" w:bidi="ar-SA"/>
        </w:rPr>
        <w:t>（全称）（盖单位章）</w:t>
      </w:r>
      <w:r>
        <w:rPr>
          <w:rStyle w:val="51"/>
          <w:rFonts w:hint="eastAsia" w:ascii="仿宋" w:hAnsi="仿宋" w:eastAsia="仿宋" w:cs="仿宋"/>
          <w:b w:val="0"/>
          <w:i w:val="0"/>
          <w:caps w:val="0"/>
          <w:spacing w:val="0"/>
          <w:w w:val="100"/>
          <w:kern w:val="2"/>
          <w:sz w:val="24"/>
          <w:szCs w:val="28"/>
          <w:lang w:val="en-US" w:eastAsia="zh-CN" w:bidi="ar-SA"/>
        </w:rPr>
        <w:t>　　　承包人监督单位：</w:t>
      </w:r>
      <w:r>
        <w:rPr>
          <w:rStyle w:val="51"/>
          <w:rFonts w:hint="eastAsia" w:ascii="仿宋" w:hAnsi="仿宋" w:eastAsia="仿宋" w:cs="仿宋"/>
          <w:b w:val="0"/>
          <w:i w:val="0"/>
          <w:caps w:val="0"/>
          <w:spacing w:val="0"/>
          <w:w w:val="100"/>
          <w:kern w:val="2"/>
          <w:sz w:val="24"/>
          <w:szCs w:val="28"/>
          <w:u w:val="single" w:color="000000"/>
          <w:lang w:val="en-US" w:eastAsia="zh-CN" w:bidi="ar-SA"/>
        </w:rPr>
        <w:t>（全称）（盖单位章）</w:t>
      </w:r>
    </w:p>
    <w:p>
      <w:pPr>
        <w:widowControl/>
        <w:snapToGrid w:val="0"/>
        <w:spacing w:before="0" w:beforeAutospacing="0" w:after="0" w:afterAutospacing="0" w:line="240" w:lineRule="auto"/>
        <w:ind w:firstLine="420"/>
        <w:textAlignment w:val="baseline"/>
        <w:rPr>
          <w:rStyle w:val="51"/>
          <w:rFonts w:hint="eastAsia" w:ascii="仿宋" w:hAnsi="仿宋" w:eastAsia="仿宋" w:cs="仿宋"/>
          <w:b w:val="0"/>
          <w:i w:val="0"/>
          <w:caps w:val="0"/>
          <w:spacing w:val="0"/>
          <w:w w:val="100"/>
          <w:kern w:val="2"/>
          <w:sz w:val="21"/>
          <w:szCs w:val="24"/>
          <w:lang w:val="en-US" w:eastAsia="zh-CN" w:bidi="ar-SA"/>
        </w:rPr>
      </w:pPr>
      <w:r>
        <w:rPr>
          <w:rStyle w:val="51"/>
          <w:rFonts w:hint="eastAsia" w:ascii="仿宋" w:hAnsi="仿宋" w:eastAsia="仿宋" w:cs="仿宋"/>
          <w:b w:val="0"/>
          <w:i w:val="0"/>
          <w:caps w:val="0"/>
          <w:spacing w:val="0"/>
          <w:w w:val="100"/>
          <w:kern w:val="2"/>
          <w:sz w:val="21"/>
          <w:szCs w:val="24"/>
          <w:lang w:val="en-US" w:eastAsia="zh-CN" w:bidi="ar-SA"/>
        </w:rPr>
        <w:br w:type="page"/>
      </w:r>
    </w:p>
    <w:p>
      <w:pPr>
        <w:keepLines/>
        <w:widowControl/>
        <w:snapToGrid w:val="0"/>
        <w:spacing w:before="0" w:beforeAutospacing="0" w:after="0" w:afterAutospacing="0" w:line="416" w:lineRule="auto"/>
        <w:ind w:firstLine="482"/>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附件三:安全生产合同</w:t>
      </w: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安全生产合同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为在</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（项目名称）</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标段施工合同的实施过程中创造安全、高效的施工环境，切实搞好本项目的安全管理工作，本项目发包人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（发包人名称，以下简称“发包人”）与承包人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（承包人名称，以下简称“承包人”）特此签订安全生产合同。</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1.发包人职责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（1）严格遵守国家有关安全生产的法律法规，认真执行工程承包合同中的有关安全要求。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（2）按照“安全第一、预防为主、综合治理”和坚持“管生产必须管安全”的原则进行安全生产管理，做到生产与安全工作同时计划、布置、检查、总结和评比。</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（3）重要的安全设施必须坚持与主体工程“三同时”的原则，即：同时设计、审批，同时施工，同时验收，投入使用。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（4）定期召开安全生产调度会，及时传达中央及地方有关安全生产的精神。</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（5）组织对承包人施工现场进行安全生产检查，监督承包人及时处理发现的各种安全隐患。</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2.承包人职责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（4）承包人在任何时候都应采取各种合理的预防措施，防止其员工发生任何违法、违禁、暴力或妨碍治安的行为。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（7）操作人员上岗，必须按规定穿戴防护用品。施工负责人和安全检查员应随时检查劳动防护用品的穿戴情况，不按规定穿戴防护用品的人员不得上岗。</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（8）所有施工机具设备和高空作业的设备均应定期检查，并有安全员的签字记录，保证其经常处于完好状态；不合格的机具、设备和劳动保护用品严禁使用。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（9）施工中采用新技术、新工艺、新设备、新材料时，必须制定相应的安全技术措施，施工现场必须具有相关的安全标志牌。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10）承包人必须按照本工程项目特点，组织制订本工程实施中的生产安全事故应急救援预案；如果发生安全事故，应按照《国务院关于特大安全事故行政责任追究的规定》以及其他有关规定，及时上报有关部门，并坚持“四不放过”的原则，严肃处理相关责任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（11）安全生产费用按照《公路水运工程安全生产监督管理办法》的相关规定使用和管理。</w:t>
      </w:r>
    </w:p>
    <w:p>
      <w:pPr>
        <w:widowControl/>
        <w:snapToGrid w:val="0"/>
        <w:spacing w:before="0" w:beforeAutospacing="0" w:after="0" w:afterAutospacing="0" w:line="360" w:lineRule="auto"/>
        <w:textAlignment w:val="baseline"/>
        <w:rPr>
          <w:rStyle w:val="51"/>
          <w:rFonts w:hint="eastAsia" w:ascii="仿宋" w:hAnsi="仿宋" w:eastAsia="仿宋" w:cs="仿宋"/>
          <w:b/>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i w:val="0"/>
          <w:caps w:val="0"/>
          <w:spacing w:val="0"/>
          <w:w w:val="100"/>
          <w:kern w:val="2"/>
          <w:sz w:val="24"/>
          <w:szCs w:val="24"/>
          <w:lang w:val="en-US" w:eastAsia="zh-CN" w:bidi="ar-SA"/>
        </w:rPr>
        <w:t>3.违约责任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如因发包人或承包人违约造成安全事故，将依法追究责任。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4.本合同由双方法定代表人或其授权的代理人签署并加盖单位章后生效，全部工程竣工验收后失效。</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5.本合同正本二份、副本</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份，合同双方各执正本一份，副本</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份，当正本与副本的内容不一致时，以正本为准。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发包人：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　　　　　　　承包人：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法定代表人或其委托代理人：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（签字）　　　　　　　　法定代表人或其委托代理人：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（签字）</w:t>
      </w:r>
    </w:p>
    <w:p>
      <w:pPr>
        <w:pStyle w:val="137"/>
        <w:widowControl/>
        <w:snapToGrid w:val="0"/>
        <w:spacing w:before="190" w:beforeAutospacing="0" w:after="120" w:afterAutospacing="0" w:line="240" w:lineRule="auto"/>
        <w:ind w:left="224" w:right="102" w:firstLine="482"/>
        <w:textAlignment w:val="baseline"/>
        <w:rPr>
          <w:rStyle w:val="51"/>
          <w:rFonts w:hint="eastAsia" w:ascii="仿宋" w:hAnsi="仿宋" w:eastAsia="仿宋" w:cs="仿宋"/>
          <w:b w:val="0"/>
          <w:i w:val="0"/>
          <w:caps w:val="0"/>
          <w:spacing w:val="0"/>
          <w:w w:val="100"/>
          <w:kern w:val="0"/>
          <w:sz w:val="24"/>
          <w:szCs w:val="24"/>
          <w:u w:val="single"/>
          <w:lang w:val="en-US" w:eastAsia="zh-CN" w:bidi="ar-SA"/>
        </w:rPr>
      </w:pPr>
      <w:r>
        <w:rPr>
          <w:rStyle w:val="51"/>
          <w:rFonts w:hint="eastAsia" w:ascii="仿宋" w:hAnsi="仿宋" w:eastAsia="仿宋" w:cs="仿宋"/>
          <w:b w:val="0"/>
          <w:i w:val="0"/>
          <w:caps w:val="0"/>
          <w:spacing w:val="0"/>
          <w:w w:val="100"/>
          <w:kern w:val="0"/>
          <w:sz w:val="24"/>
          <w:szCs w:val="24"/>
          <w:u w:val="single" w:color="000000"/>
          <w:lang w:val="en-US" w:eastAsia="zh-CN" w:bidi="ar-SA"/>
        </w:rPr>
        <w:t>　　</w:t>
      </w:r>
      <w:r>
        <w:rPr>
          <w:rStyle w:val="51"/>
          <w:rFonts w:hint="eastAsia" w:ascii="仿宋" w:hAnsi="仿宋" w:eastAsia="仿宋" w:cs="仿宋"/>
          <w:b w:val="0"/>
          <w:i w:val="0"/>
          <w:caps w:val="0"/>
          <w:spacing w:val="0"/>
          <w:w w:val="100"/>
          <w:kern w:val="0"/>
          <w:sz w:val="24"/>
          <w:szCs w:val="24"/>
          <w:lang w:val="en-US" w:eastAsia="zh-CN" w:bidi="ar-SA"/>
        </w:rPr>
        <w:t>年</w:t>
      </w:r>
      <w:r>
        <w:rPr>
          <w:rStyle w:val="51"/>
          <w:rFonts w:hint="eastAsia" w:ascii="仿宋" w:hAnsi="仿宋" w:eastAsia="仿宋" w:cs="仿宋"/>
          <w:b w:val="0"/>
          <w:i w:val="0"/>
          <w:caps w:val="0"/>
          <w:spacing w:val="0"/>
          <w:w w:val="100"/>
          <w:kern w:val="0"/>
          <w:sz w:val="24"/>
          <w:szCs w:val="24"/>
          <w:u w:val="single" w:color="000000"/>
          <w:lang w:val="en-US" w:eastAsia="zh-CN" w:bidi="ar-SA"/>
        </w:rPr>
        <w:t>　　</w:t>
      </w:r>
      <w:r>
        <w:rPr>
          <w:rStyle w:val="51"/>
          <w:rFonts w:hint="eastAsia" w:ascii="仿宋" w:hAnsi="仿宋" w:eastAsia="仿宋" w:cs="仿宋"/>
          <w:b w:val="0"/>
          <w:i w:val="0"/>
          <w:caps w:val="0"/>
          <w:spacing w:val="0"/>
          <w:w w:val="100"/>
          <w:kern w:val="0"/>
          <w:sz w:val="24"/>
          <w:szCs w:val="24"/>
          <w:lang w:val="en-US" w:eastAsia="zh-CN" w:bidi="ar-SA"/>
        </w:rPr>
        <w:t>月</w:t>
      </w:r>
      <w:r>
        <w:rPr>
          <w:rStyle w:val="51"/>
          <w:rFonts w:hint="eastAsia" w:ascii="仿宋" w:hAnsi="仿宋" w:eastAsia="仿宋" w:cs="仿宋"/>
          <w:b w:val="0"/>
          <w:i w:val="0"/>
          <w:caps w:val="0"/>
          <w:spacing w:val="0"/>
          <w:w w:val="100"/>
          <w:kern w:val="0"/>
          <w:sz w:val="24"/>
          <w:szCs w:val="24"/>
          <w:u w:val="single" w:color="000000"/>
          <w:lang w:val="en-US" w:eastAsia="zh-CN" w:bidi="ar-SA"/>
        </w:rPr>
        <w:t>　　</w:t>
      </w:r>
      <w:r>
        <w:rPr>
          <w:rStyle w:val="51"/>
          <w:rFonts w:hint="eastAsia" w:ascii="仿宋" w:hAnsi="仿宋" w:eastAsia="仿宋" w:cs="仿宋"/>
          <w:b w:val="0"/>
          <w:i w:val="0"/>
          <w:caps w:val="0"/>
          <w:spacing w:val="0"/>
          <w:w w:val="100"/>
          <w:kern w:val="0"/>
          <w:sz w:val="24"/>
          <w:szCs w:val="24"/>
          <w:lang w:val="en-US" w:eastAsia="zh-CN" w:bidi="ar-SA"/>
        </w:rPr>
        <w:t>日　　　　　　　　　　</w:t>
      </w:r>
      <w:r>
        <w:rPr>
          <w:rStyle w:val="51"/>
          <w:rFonts w:hint="eastAsia" w:ascii="仿宋" w:hAnsi="仿宋" w:eastAsia="仿宋" w:cs="仿宋"/>
          <w:b w:val="0"/>
          <w:i w:val="0"/>
          <w:caps w:val="0"/>
          <w:spacing w:val="0"/>
          <w:w w:val="100"/>
          <w:kern w:val="0"/>
          <w:sz w:val="24"/>
          <w:szCs w:val="24"/>
          <w:u w:val="single" w:color="000000"/>
          <w:lang w:val="en-US" w:eastAsia="zh-CN" w:bidi="ar-SA"/>
        </w:rPr>
        <w:t>　　</w:t>
      </w:r>
      <w:r>
        <w:rPr>
          <w:rStyle w:val="51"/>
          <w:rFonts w:hint="eastAsia" w:ascii="仿宋" w:hAnsi="仿宋" w:eastAsia="仿宋" w:cs="仿宋"/>
          <w:b w:val="0"/>
          <w:i w:val="0"/>
          <w:caps w:val="0"/>
          <w:spacing w:val="0"/>
          <w:w w:val="100"/>
          <w:kern w:val="0"/>
          <w:sz w:val="24"/>
          <w:szCs w:val="24"/>
          <w:lang w:val="en-US" w:eastAsia="zh-CN" w:bidi="ar-SA"/>
        </w:rPr>
        <w:t>年</w:t>
      </w:r>
      <w:r>
        <w:rPr>
          <w:rStyle w:val="51"/>
          <w:rFonts w:hint="eastAsia" w:ascii="仿宋" w:hAnsi="仿宋" w:eastAsia="仿宋" w:cs="仿宋"/>
          <w:b w:val="0"/>
          <w:i w:val="0"/>
          <w:caps w:val="0"/>
          <w:spacing w:val="0"/>
          <w:w w:val="100"/>
          <w:kern w:val="0"/>
          <w:sz w:val="24"/>
          <w:szCs w:val="24"/>
          <w:u w:val="single" w:color="000000"/>
          <w:lang w:val="en-US" w:eastAsia="zh-CN" w:bidi="ar-SA"/>
        </w:rPr>
        <w:t>　　</w:t>
      </w:r>
      <w:r>
        <w:rPr>
          <w:rStyle w:val="51"/>
          <w:rFonts w:hint="eastAsia" w:ascii="仿宋" w:hAnsi="仿宋" w:eastAsia="仿宋" w:cs="仿宋"/>
          <w:b w:val="0"/>
          <w:i w:val="0"/>
          <w:caps w:val="0"/>
          <w:spacing w:val="0"/>
          <w:w w:val="100"/>
          <w:kern w:val="0"/>
          <w:sz w:val="24"/>
          <w:szCs w:val="24"/>
          <w:lang w:val="en-US" w:eastAsia="zh-CN" w:bidi="ar-SA"/>
        </w:rPr>
        <w:t>月</w:t>
      </w:r>
      <w:r>
        <w:rPr>
          <w:rStyle w:val="51"/>
          <w:rFonts w:hint="eastAsia" w:ascii="仿宋" w:hAnsi="仿宋" w:eastAsia="仿宋" w:cs="仿宋"/>
          <w:b w:val="0"/>
          <w:i w:val="0"/>
          <w:caps w:val="0"/>
          <w:spacing w:val="0"/>
          <w:w w:val="100"/>
          <w:kern w:val="0"/>
          <w:sz w:val="24"/>
          <w:szCs w:val="24"/>
          <w:u w:val="single" w:color="000000"/>
          <w:lang w:val="en-US" w:eastAsia="zh-CN" w:bidi="ar-SA"/>
        </w:rPr>
        <w:t>　　</w:t>
      </w:r>
      <w:r>
        <w:rPr>
          <w:rStyle w:val="51"/>
          <w:rFonts w:hint="eastAsia" w:ascii="仿宋" w:hAnsi="仿宋" w:eastAsia="仿宋" w:cs="仿宋"/>
          <w:b w:val="0"/>
          <w:i w:val="0"/>
          <w:caps w:val="0"/>
          <w:spacing w:val="0"/>
          <w:w w:val="100"/>
          <w:kern w:val="0"/>
          <w:sz w:val="24"/>
          <w:szCs w:val="24"/>
          <w:lang w:val="en-US" w:eastAsia="zh-CN" w:bidi="ar-SA"/>
        </w:rPr>
        <w:t>日</w:t>
      </w:r>
    </w:p>
    <w:p>
      <w:pPr>
        <w:spacing w:before="47" w:line="302" w:lineRule="auto"/>
        <w:ind w:right="29"/>
        <w:jc w:val="both"/>
        <w:rPr>
          <w:rFonts w:hint="eastAsia" w:ascii="仿宋" w:hAnsi="仿宋" w:eastAsia="仿宋" w:cs="仿宋"/>
          <w:b/>
          <w:szCs w:val="21"/>
        </w:rPr>
      </w:pPr>
    </w:p>
    <w:p>
      <w:pPr>
        <w:widowControl/>
        <w:snapToGrid w:val="0"/>
        <w:spacing w:before="0" w:beforeAutospacing="0" w:after="0" w:afterAutospacing="0" w:line="240" w:lineRule="auto"/>
        <w:ind w:firstLine="402"/>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br w:type="page"/>
      </w:r>
    </w:p>
    <w:p>
      <w:pPr>
        <w:widowControl/>
        <w:snapToGrid w:val="0"/>
        <w:spacing w:before="0" w:beforeAutospacing="0" w:after="0" w:afterAutospacing="0" w:line="240" w:lineRule="auto"/>
        <w:ind w:firstLine="402"/>
        <w:textAlignment w:val="baseline"/>
        <w:rPr>
          <w:rStyle w:val="51"/>
          <w:rFonts w:hint="eastAsia" w:ascii="仿宋" w:hAnsi="仿宋" w:eastAsia="仿宋" w:cs="仿宋"/>
          <w:b w:val="0"/>
          <w:i w:val="0"/>
          <w:caps w:val="0"/>
          <w:spacing w:val="0"/>
          <w:w w:val="100"/>
          <w:kern w:val="2"/>
          <w:sz w:val="21"/>
          <w:szCs w:val="21"/>
          <w:lang w:val="en-US" w:eastAsia="zh-CN" w:bidi="ar-SA"/>
        </w:rPr>
      </w:pPr>
    </w:p>
    <w:p>
      <w:pPr>
        <w:keepLines/>
        <w:widowControl/>
        <w:snapToGrid w:val="0"/>
        <w:spacing w:before="0" w:beforeAutospacing="0" w:after="0" w:afterAutospacing="0" w:line="416" w:lineRule="auto"/>
        <w:ind w:firstLine="482"/>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附件四：项目经理委托书</w:t>
      </w: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u w:val="single"/>
          <w:lang w:val="en-US" w:eastAsia="zh-CN" w:bidi="ar-SA"/>
        </w:rPr>
      </w:pPr>
      <w:r>
        <w:rPr>
          <w:rStyle w:val="51"/>
          <w:rFonts w:hint="eastAsia" w:ascii="仿宋" w:hAnsi="仿宋" w:eastAsia="仿宋" w:cs="仿宋"/>
          <w:b/>
          <w:i w:val="0"/>
          <w:caps w:val="0"/>
          <w:spacing w:val="0"/>
          <w:w w:val="100"/>
          <w:kern w:val="2"/>
          <w:sz w:val="32"/>
          <w:szCs w:val="32"/>
          <w:u w:val="single" w:color="000000"/>
          <w:lang w:val="en-US" w:eastAsia="zh-CN" w:bidi="ar-SA"/>
        </w:rPr>
        <w:t>（承包人全称）</w:t>
      </w: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u w:val="single" w:color="000000"/>
          <w:lang w:val="en-US" w:eastAsia="zh-CN" w:bidi="ar-SA"/>
        </w:rPr>
        <w:t>（合同工程名称）</w:t>
      </w:r>
      <w:r>
        <w:rPr>
          <w:rStyle w:val="51"/>
          <w:rFonts w:hint="eastAsia" w:ascii="仿宋" w:hAnsi="仿宋" w:eastAsia="仿宋" w:cs="仿宋"/>
          <w:b/>
          <w:i w:val="0"/>
          <w:caps w:val="0"/>
          <w:spacing w:val="0"/>
          <w:w w:val="100"/>
          <w:kern w:val="2"/>
          <w:sz w:val="32"/>
          <w:szCs w:val="32"/>
          <w:lang w:val="en-US" w:eastAsia="zh-CN" w:bidi="ar-SA"/>
        </w:rPr>
        <w:t>项目经理委任书</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致：</w:t>
      </w:r>
      <w:r>
        <w:rPr>
          <w:rStyle w:val="51"/>
          <w:rFonts w:hint="eastAsia" w:ascii="仿宋" w:hAnsi="仿宋" w:eastAsia="仿宋" w:cs="仿宋"/>
          <w:b w:val="0"/>
          <w:i w:val="0"/>
          <w:caps w:val="0"/>
          <w:spacing w:val="0"/>
          <w:w w:val="100"/>
          <w:kern w:val="2"/>
          <w:sz w:val="24"/>
          <w:szCs w:val="28"/>
          <w:u w:val="single" w:color="000000"/>
          <w:lang w:val="en-US" w:eastAsia="zh-CN" w:bidi="ar-SA"/>
        </w:rPr>
        <w:t>（发包人全称）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val="0"/>
          <w:i w:val="0"/>
          <w:caps w:val="0"/>
          <w:spacing w:val="0"/>
          <w:w w:val="100"/>
          <w:kern w:val="2"/>
          <w:sz w:val="24"/>
          <w:szCs w:val="28"/>
          <w:u w:val="single" w:color="000000"/>
          <w:lang w:val="en-US" w:eastAsia="zh-CN" w:bidi="ar-SA"/>
        </w:rPr>
        <w:t>（承包人全称）</w:t>
      </w:r>
      <w:r>
        <w:rPr>
          <w:rStyle w:val="51"/>
          <w:rFonts w:hint="eastAsia" w:ascii="仿宋" w:hAnsi="仿宋" w:eastAsia="仿宋" w:cs="仿宋"/>
          <w:b w:val="0"/>
          <w:i w:val="0"/>
          <w:caps w:val="0"/>
          <w:spacing w:val="0"/>
          <w:w w:val="100"/>
          <w:kern w:val="2"/>
          <w:sz w:val="24"/>
          <w:szCs w:val="28"/>
          <w:lang w:val="en-US" w:eastAsia="zh-CN" w:bidi="ar-SA"/>
        </w:rPr>
        <w:t>法定代表人</w:t>
      </w:r>
      <w:r>
        <w:rPr>
          <w:rStyle w:val="51"/>
          <w:rFonts w:hint="eastAsia" w:ascii="仿宋" w:hAnsi="仿宋" w:eastAsia="仿宋" w:cs="仿宋"/>
          <w:b w:val="0"/>
          <w:i w:val="0"/>
          <w:caps w:val="0"/>
          <w:spacing w:val="0"/>
          <w:w w:val="100"/>
          <w:kern w:val="2"/>
          <w:sz w:val="24"/>
          <w:szCs w:val="28"/>
          <w:u w:val="single" w:color="000000"/>
          <w:lang w:val="en-US" w:eastAsia="zh-CN" w:bidi="ar-SA"/>
        </w:rPr>
        <w:t>（职务、姓名）</w:t>
      </w:r>
      <w:r>
        <w:rPr>
          <w:rStyle w:val="51"/>
          <w:rFonts w:hint="eastAsia" w:ascii="仿宋" w:hAnsi="仿宋" w:eastAsia="仿宋" w:cs="仿宋"/>
          <w:b w:val="0"/>
          <w:i w:val="0"/>
          <w:caps w:val="0"/>
          <w:spacing w:val="0"/>
          <w:w w:val="100"/>
          <w:kern w:val="2"/>
          <w:sz w:val="24"/>
          <w:szCs w:val="28"/>
          <w:lang w:val="en-US" w:eastAsia="zh-CN" w:bidi="ar-SA"/>
        </w:rPr>
        <w:t>代表本单位委任</w:t>
      </w:r>
      <w:r>
        <w:rPr>
          <w:rStyle w:val="51"/>
          <w:rFonts w:hint="eastAsia" w:ascii="仿宋" w:hAnsi="仿宋" w:eastAsia="仿宋" w:cs="仿宋"/>
          <w:b w:val="0"/>
          <w:i w:val="0"/>
          <w:caps w:val="0"/>
          <w:spacing w:val="0"/>
          <w:w w:val="100"/>
          <w:kern w:val="2"/>
          <w:sz w:val="24"/>
          <w:szCs w:val="28"/>
          <w:u w:val="single" w:color="000000"/>
          <w:lang w:val="en-US" w:eastAsia="zh-CN" w:bidi="ar-SA"/>
        </w:rPr>
        <w:t>（职务、姓名）</w:t>
      </w:r>
      <w:r>
        <w:rPr>
          <w:rStyle w:val="51"/>
          <w:rFonts w:hint="eastAsia" w:ascii="仿宋" w:hAnsi="仿宋" w:eastAsia="仿宋" w:cs="仿宋"/>
          <w:b w:val="0"/>
          <w:i w:val="0"/>
          <w:caps w:val="0"/>
          <w:spacing w:val="0"/>
          <w:w w:val="100"/>
          <w:kern w:val="2"/>
          <w:sz w:val="24"/>
          <w:szCs w:val="28"/>
          <w:lang w:val="en-US" w:eastAsia="zh-CN" w:bidi="ar-SA"/>
        </w:rPr>
        <w:t>为</w:t>
      </w:r>
      <w:r>
        <w:rPr>
          <w:rStyle w:val="51"/>
          <w:rFonts w:hint="eastAsia" w:ascii="仿宋" w:hAnsi="仿宋" w:eastAsia="仿宋" w:cs="仿宋"/>
          <w:b w:val="0"/>
          <w:i w:val="0"/>
          <w:caps w:val="0"/>
          <w:spacing w:val="0"/>
          <w:w w:val="100"/>
          <w:kern w:val="2"/>
          <w:sz w:val="24"/>
          <w:szCs w:val="28"/>
          <w:u w:val="single" w:color="000000"/>
          <w:lang w:val="en-US" w:eastAsia="zh-CN" w:bidi="ar-SA"/>
        </w:rPr>
        <w:t>（合同工程名称）</w:t>
      </w:r>
      <w:r>
        <w:rPr>
          <w:rStyle w:val="51"/>
          <w:rFonts w:hint="eastAsia" w:ascii="仿宋" w:hAnsi="仿宋" w:eastAsia="仿宋" w:cs="仿宋"/>
          <w:b w:val="0"/>
          <w:i w:val="0"/>
          <w:caps w:val="0"/>
          <w:spacing w:val="0"/>
          <w:w w:val="100"/>
          <w:kern w:val="2"/>
          <w:sz w:val="24"/>
          <w:szCs w:val="28"/>
          <w:lang w:val="en-US" w:eastAsia="zh-CN" w:bidi="ar-SA"/>
        </w:rPr>
        <w:t>的项目经理。凡本合同执行中的有关技术、工程进度、现场管理、质量检验、结算与支付等方面工作，由</w:t>
      </w:r>
      <w:r>
        <w:rPr>
          <w:rStyle w:val="51"/>
          <w:rFonts w:hint="eastAsia" w:ascii="仿宋" w:hAnsi="仿宋" w:eastAsia="仿宋" w:cs="仿宋"/>
          <w:b w:val="0"/>
          <w:i w:val="0"/>
          <w:caps w:val="0"/>
          <w:spacing w:val="0"/>
          <w:w w:val="100"/>
          <w:kern w:val="2"/>
          <w:sz w:val="24"/>
          <w:szCs w:val="28"/>
          <w:u w:val="single" w:color="000000"/>
          <w:lang w:val="en-US" w:eastAsia="zh-CN" w:bidi="ar-SA"/>
        </w:rPr>
        <w:t>（姓名）</w:t>
      </w:r>
      <w:r>
        <w:rPr>
          <w:rStyle w:val="51"/>
          <w:rFonts w:hint="eastAsia" w:ascii="仿宋" w:hAnsi="仿宋" w:eastAsia="仿宋" w:cs="仿宋"/>
          <w:b w:val="0"/>
          <w:i w:val="0"/>
          <w:caps w:val="0"/>
          <w:spacing w:val="0"/>
          <w:w w:val="100"/>
          <w:kern w:val="2"/>
          <w:sz w:val="24"/>
          <w:szCs w:val="28"/>
          <w:lang w:val="en-US" w:eastAsia="zh-CN" w:bidi="ar-SA"/>
        </w:rPr>
        <w:t>代表本单位全面负责。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承包人：</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u w:val="single"/>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法定代表人：</w:t>
      </w:r>
      <w:r>
        <w:rPr>
          <w:rStyle w:val="51"/>
          <w:rFonts w:hint="eastAsia" w:ascii="仿宋" w:hAnsi="仿宋" w:eastAsia="仿宋" w:cs="仿宋"/>
          <w:b w:val="0"/>
          <w:i w:val="0"/>
          <w:caps w:val="0"/>
          <w:spacing w:val="0"/>
          <w:w w:val="100"/>
          <w:kern w:val="2"/>
          <w:sz w:val="24"/>
          <w:szCs w:val="28"/>
          <w:u w:val="single" w:color="000000"/>
          <w:lang w:val="en-US" w:eastAsia="zh-CN" w:bidi="ar-SA"/>
        </w:rPr>
        <w:t>　　（职务）（姓名）（签字）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年</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u w:val="single"/>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抄送：</w:t>
      </w:r>
      <w:r>
        <w:rPr>
          <w:rStyle w:val="51"/>
          <w:rFonts w:hint="eastAsia" w:ascii="仿宋" w:hAnsi="仿宋" w:eastAsia="仿宋" w:cs="仿宋"/>
          <w:b w:val="0"/>
          <w:i w:val="0"/>
          <w:caps w:val="0"/>
          <w:spacing w:val="0"/>
          <w:w w:val="100"/>
          <w:kern w:val="2"/>
          <w:sz w:val="24"/>
          <w:szCs w:val="28"/>
          <w:u w:val="single" w:color="000000"/>
          <w:lang w:val="en-US" w:eastAsia="zh-CN" w:bidi="ar-SA"/>
        </w:rPr>
        <w:t>（监理人）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u w:val="single"/>
          <w:lang w:val="en-US" w:eastAsia="zh-CN" w:bidi="ar-SA"/>
        </w:rPr>
        <w:br w:type="page"/>
      </w:r>
    </w:p>
    <w:p>
      <w:pPr>
        <w:keepLines/>
        <w:widowControl/>
        <w:snapToGrid w:val="0"/>
        <w:spacing w:before="0" w:beforeAutospacing="0" w:after="0" w:afterAutospacing="0" w:line="416" w:lineRule="auto"/>
        <w:ind w:firstLine="482"/>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附件五：履约保证金格式</w:t>
      </w: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p>
    <w:p>
      <w:pPr>
        <w:widowControl/>
        <w:snapToGrid w:val="0"/>
        <w:spacing w:before="0" w:beforeAutospacing="0" w:after="0" w:afterAutospacing="0" w:line="360" w:lineRule="auto"/>
        <w:jc w:val="center"/>
        <w:textAlignment w:val="baseline"/>
        <w:rPr>
          <w:rStyle w:val="51"/>
          <w:rFonts w:hint="eastAsia" w:ascii="仿宋" w:hAnsi="仿宋" w:eastAsia="仿宋" w:cs="仿宋"/>
          <w:b/>
          <w:i w:val="0"/>
          <w:caps w:val="0"/>
          <w:spacing w:val="0"/>
          <w:w w:val="100"/>
          <w:kern w:val="2"/>
          <w:sz w:val="32"/>
          <w:szCs w:val="32"/>
          <w:lang w:val="en-US" w:eastAsia="zh-CN" w:bidi="ar-SA"/>
        </w:rPr>
      </w:pPr>
      <w:r>
        <w:rPr>
          <w:rStyle w:val="51"/>
          <w:rFonts w:hint="eastAsia" w:ascii="仿宋" w:hAnsi="仿宋" w:eastAsia="仿宋" w:cs="仿宋"/>
          <w:b/>
          <w:i w:val="0"/>
          <w:caps w:val="0"/>
          <w:spacing w:val="0"/>
          <w:w w:val="100"/>
          <w:kern w:val="2"/>
          <w:sz w:val="32"/>
          <w:szCs w:val="32"/>
          <w:lang w:val="en-US" w:eastAsia="zh-CN" w:bidi="ar-SA"/>
        </w:rPr>
        <w:t>履约保证金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（发包人名称）：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鉴于</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（发包人名称，以下简称“发包人”）接受</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（承包人名称，以下简称“承包人”）于</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年</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日参加</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（项目名称）</w:t>
      </w:r>
      <w:r>
        <w:rPr>
          <w:rStyle w:val="51"/>
          <w:rFonts w:hint="eastAsia" w:ascii="仿宋" w:hAnsi="仿宋" w:eastAsia="仿宋" w:cs="仿宋"/>
          <w:b w:val="0"/>
          <w:i w:val="0"/>
          <w:caps w:val="0"/>
          <w:spacing w:val="0"/>
          <w:w w:val="100"/>
          <w:kern w:val="2"/>
          <w:sz w:val="24"/>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4"/>
          <w:szCs w:val="28"/>
          <w:lang w:val="en-US" w:eastAsia="zh-CN" w:bidi="ar-SA"/>
        </w:rPr>
        <w:t>标段施工的投标。我方愿意无条件地、不可撤销地就承包人履行与你方订立的合同，向你方提供担保。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1.担保金额人民币（大写）</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元（¥</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2.担保有效期自发包人与承包人签订的合同生效之日起至发包人签发交工验收证书且承包人按照合同约定缴纳质量保证金之日止。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3.在本担保有效期内，因承包人违反合同约定的义务给你方造成经济损失时，我方在收到你方以书面形式提出的在担保金额内的赔偿要求后，在7日内无条件支付，无须你方出具证明或陈述理由。</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4.发包人和承包人按合同条款第15条变更合同时，无论我方是否收到该变更，我方承担本担保规定的义务不变。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担保人名称：</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（盖单位章）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法定代表人或其委托代理人：（签字）</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地　　址：</w:t>
      </w:r>
      <w:r>
        <w:rPr>
          <w:rStyle w:val="51"/>
          <w:rFonts w:hint="eastAsia" w:ascii="仿宋" w:hAnsi="仿宋" w:eastAsia="仿宋" w:cs="仿宋"/>
          <w:b w:val="0"/>
          <w:i w:val="0"/>
          <w:caps w:val="0"/>
          <w:spacing w:val="0"/>
          <w:w w:val="100"/>
          <w:kern w:val="2"/>
          <w:sz w:val="24"/>
          <w:szCs w:val="28"/>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邮政编码：</w:t>
      </w:r>
      <w:r>
        <w:rPr>
          <w:rStyle w:val="51"/>
          <w:rFonts w:hint="eastAsia" w:ascii="仿宋" w:hAnsi="仿宋" w:eastAsia="仿宋" w:cs="仿宋"/>
          <w:b w:val="0"/>
          <w:i w:val="0"/>
          <w:caps w:val="0"/>
          <w:spacing w:val="0"/>
          <w:w w:val="100"/>
          <w:kern w:val="2"/>
          <w:sz w:val="24"/>
          <w:szCs w:val="28"/>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电　　话：</w:t>
      </w:r>
      <w:r>
        <w:rPr>
          <w:rStyle w:val="51"/>
          <w:rFonts w:hint="eastAsia" w:ascii="仿宋" w:hAnsi="仿宋" w:eastAsia="仿宋" w:cs="仿宋"/>
          <w:b w:val="0"/>
          <w:i w:val="0"/>
          <w:caps w:val="0"/>
          <w:spacing w:val="0"/>
          <w:w w:val="100"/>
          <w:kern w:val="2"/>
          <w:sz w:val="24"/>
          <w:szCs w:val="28"/>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传　　真：</w:t>
      </w:r>
      <w:r>
        <w:rPr>
          <w:rStyle w:val="51"/>
          <w:rFonts w:hint="eastAsia" w:ascii="仿宋" w:hAnsi="仿宋" w:eastAsia="仿宋" w:cs="仿宋"/>
          <w:b w:val="0"/>
          <w:i w:val="0"/>
          <w:caps w:val="0"/>
          <w:spacing w:val="0"/>
          <w:w w:val="100"/>
          <w:kern w:val="2"/>
          <w:sz w:val="24"/>
          <w:szCs w:val="28"/>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8"/>
          <w:lang w:val="en-US" w:eastAsia="zh-CN" w:bidi="ar-SA"/>
        </w:rPr>
      </w:pPr>
      <w:r>
        <w:rPr>
          <w:rStyle w:val="51"/>
          <w:rFonts w:hint="eastAsia" w:ascii="仿宋" w:hAnsi="仿宋" w:eastAsia="仿宋" w:cs="仿宋"/>
          <w:b w:val="0"/>
          <w:i w:val="0"/>
          <w:caps w:val="0"/>
          <w:spacing w:val="0"/>
          <w:w w:val="100"/>
          <w:kern w:val="2"/>
          <w:sz w:val="24"/>
          <w:szCs w:val="28"/>
          <w:lang w:val="en-US" w:eastAsia="zh-CN" w:bidi="ar-SA"/>
        </w:rPr>
        <w:t>　　　　　　　　　　　　　　　　　　　　　　　　　　　</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年</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月</w:t>
      </w:r>
      <w:r>
        <w:rPr>
          <w:rStyle w:val="51"/>
          <w:rFonts w:hint="eastAsia" w:ascii="仿宋" w:hAnsi="仿宋" w:eastAsia="仿宋" w:cs="仿宋"/>
          <w:b w:val="0"/>
          <w:i w:val="0"/>
          <w:caps w:val="0"/>
          <w:spacing w:val="0"/>
          <w:w w:val="100"/>
          <w:kern w:val="2"/>
          <w:sz w:val="24"/>
          <w:szCs w:val="28"/>
          <w:u w:val="single" w:color="000000"/>
          <w:lang w:val="en-US" w:eastAsia="zh-CN" w:bidi="ar-SA"/>
        </w:rPr>
        <w:t>　　</w:t>
      </w:r>
      <w:r>
        <w:rPr>
          <w:rStyle w:val="51"/>
          <w:rFonts w:hint="eastAsia" w:ascii="仿宋" w:hAnsi="仿宋" w:eastAsia="仿宋" w:cs="仿宋"/>
          <w:b w:val="0"/>
          <w:i w:val="0"/>
          <w:caps w:val="0"/>
          <w:spacing w:val="0"/>
          <w:w w:val="100"/>
          <w:kern w:val="2"/>
          <w:sz w:val="24"/>
          <w:szCs w:val="28"/>
          <w:lang w:val="en-US" w:eastAsia="zh-CN" w:bidi="ar-SA"/>
        </w:rPr>
        <w:t>日</w:t>
      </w: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keepLines/>
        <w:widowControl/>
        <w:snapToGrid w:val="0"/>
        <w:spacing w:before="0" w:beforeAutospacing="0" w:after="0" w:afterAutospacing="0" w:line="416" w:lineRule="auto"/>
        <w:ind w:firstLine="482"/>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附件六:农民工工资支付承诺书格式</w:t>
      </w:r>
    </w:p>
    <w:p>
      <w:pPr>
        <w:widowControl/>
        <w:snapToGrid w:val="0"/>
        <w:spacing w:before="0" w:beforeAutospacing="0" w:after="0" w:afterAutospacing="0" w:line="360" w:lineRule="auto"/>
        <w:jc w:val="center"/>
        <w:textAlignment w:val="baseline"/>
        <w:rPr>
          <w:rStyle w:val="51"/>
          <w:rFonts w:hint="eastAsia" w:ascii="仿宋" w:hAnsi="仿宋" w:eastAsia="仿宋" w:cs="仿宋"/>
          <w:b w:val="0"/>
          <w:i w:val="0"/>
          <w:caps w:val="0"/>
          <w:spacing w:val="0"/>
          <w:w w:val="100"/>
          <w:kern w:val="2"/>
          <w:sz w:val="24"/>
          <w:szCs w:val="24"/>
          <w:u w:val="single"/>
          <w:lang w:val="en-US" w:eastAsia="zh-CN" w:bidi="ar-SA"/>
        </w:rPr>
      </w:pPr>
      <w:r>
        <w:rPr>
          <w:rStyle w:val="51"/>
          <w:rFonts w:hint="eastAsia" w:ascii="仿宋" w:hAnsi="仿宋" w:eastAsia="仿宋" w:cs="仿宋"/>
          <w:b w:val="0"/>
          <w:i w:val="0"/>
          <w:caps w:val="0"/>
          <w:spacing w:val="0"/>
          <w:w w:val="100"/>
          <w:kern w:val="2"/>
          <w:sz w:val="24"/>
          <w:szCs w:val="24"/>
          <w:u w:val="single" w:color="000000"/>
          <w:lang w:val="en-US" w:eastAsia="zh-CN" w:bidi="ar-SA"/>
        </w:rPr>
        <w:t>(承包人全称）</w:t>
      </w:r>
    </w:p>
    <w:p>
      <w:pPr>
        <w:widowControl/>
        <w:snapToGrid w:val="0"/>
        <w:spacing w:before="0" w:beforeAutospacing="0" w:after="0" w:afterAutospacing="0" w:line="360" w:lineRule="auto"/>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u w:val="single" w:color="000000"/>
          <w:lang w:val="en-US" w:eastAsia="zh-CN" w:bidi="ar-SA"/>
        </w:rPr>
        <w:t>（合同工程名称）</w:t>
      </w:r>
      <w:r>
        <w:rPr>
          <w:rStyle w:val="51"/>
          <w:rFonts w:hint="eastAsia" w:ascii="仿宋" w:hAnsi="仿宋" w:eastAsia="仿宋" w:cs="仿宋"/>
          <w:b w:val="0"/>
          <w:i w:val="0"/>
          <w:caps w:val="0"/>
          <w:spacing w:val="0"/>
          <w:w w:val="100"/>
          <w:kern w:val="2"/>
          <w:sz w:val="24"/>
          <w:szCs w:val="24"/>
          <w:lang w:val="en-US" w:eastAsia="zh-CN" w:bidi="ar-SA"/>
        </w:rPr>
        <w:t>农民工工资支付承诺书</w:t>
      </w:r>
    </w:p>
    <w:p>
      <w:pPr>
        <w:widowControl/>
        <w:snapToGrid w:val="0"/>
        <w:spacing w:before="0" w:beforeAutospacing="0" w:after="120" w:afterAutospacing="0" w:line="341" w:lineRule="auto"/>
        <w:ind w:firstLine="360" w:firstLineChars="15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xml:space="preserve">我单位在此郑重承诺： </w:t>
      </w:r>
    </w:p>
    <w:p>
      <w:pPr>
        <w:widowControl/>
        <w:snapToGrid w:val="0"/>
        <w:spacing w:before="0" w:beforeAutospacing="0" w:after="120" w:afterAutospacing="0" w:line="341" w:lineRule="auto"/>
        <w:ind w:left="359" w:leftChars="171"/>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一、开工前与农民工签定劳动合同。</w:t>
      </w:r>
    </w:p>
    <w:p>
      <w:pPr>
        <w:widowControl/>
        <w:snapToGrid w:val="0"/>
        <w:spacing w:before="0" w:beforeAutospacing="0" w:after="120" w:afterAutospacing="0" w:line="341" w:lineRule="auto"/>
        <w:ind w:left="359" w:leftChars="171"/>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二、按时支付农民工工资、加班加点工资。</w:t>
      </w:r>
    </w:p>
    <w:p>
      <w:pPr>
        <w:widowControl/>
        <w:snapToGrid w:val="0"/>
        <w:spacing w:before="0" w:beforeAutospacing="0" w:after="120" w:afterAutospacing="0" w:line="341" w:lineRule="auto"/>
        <w:ind w:left="359" w:leftChars="171"/>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三、支付农民工工资不低于河南省工程所在地最低工资标准</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w:t>
      </w:r>
      <w:r>
        <w:rPr>
          <w:rStyle w:val="51"/>
          <w:rFonts w:hint="eastAsia" w:ascii="仿宋" w:hAnsi="仿宋" w:eastAsia="仿宋" w:cs="仿宋"/>
          <w:b w:val="0"/>
          <w:i w:val="0"/>
          <w:caps w:val="0"/>
          <w:spacing w:val="0"/>
          <w:w w:val="100"/>
          <w:kern w:val="2"/>
          <w:sz w:val="24"/>
          <w:szCs w:val="24"/>
          <w:lang w:val="en-US" w:eastAsia="zh-CN" w:bidi="ar-SA"/>
        </w:rPr>
        <w:t>元。</w:t>
      </w:r>
    </w:p>
    <w:p>
      <w:pPr>
        <w:widowControl/>
        <w:snapToGrid w:val="0"/>
        <w:spacing w:before="0" w:beforeAutospacing="0" w:after="120" w:afterAutospacing="0" w:line="341" w:lineRule="auto"/>
        <w:ind w:left="359" w:leftChars="171"/>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四、不无故拖欠、克扣农民工工资。</w:t>
      </w:r>
    </w:p>
    <w:p>
      <w:pPr>
        <w:widowControl/>
        <w:snapToGrid w:val="0"/>
        <w:spacing w:before="0" w:beforeAutospacing="0" w:after="120" w:afterAutospacing="0" w:line="341" w:lineRule="auto"/>
        <w:ind w:left="359" w:leftChars="171"/>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五、坚决不侵害农民工劳动报酬的合法权益。</w:t>
      </w:r>
    </w:p>
    <w:p>
      <w:pPr>
        <w:widowControl/>
        <w:snapToGrid w:val="0"/>
        <w:spacing w:before="0" w:beforeAutospacing="0" w:after="120" w:afterAutospacing="0" w:line="341" w:lineRule="auto"/>
        <w:ind w:left="359" w:leftChars="171"/>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六、若有拖欠、克扣农民工工资、加班加点工资及侵害农民工劳动报酬权益的行为，经有关部门查证属实后，自愿从工资保障金中支付，且在一个星期内补足保障金。</w:t>
      </w:r>
    </w:p>
    <w:p>
      <w:pPr>
        <w:pStyle w:val="6"/>
        <w:rPr>
          <w:rFonts w:hint="eastAsia"/>
          <w:sz w:val="24"/>
          <w:szCs w:val="24"/>
          <w:lang w:val="en-US" w:eastAsia="zh-CN"/>
        </w:rPr>
      </w:pPr>
    </w:p>
    <w:p>
      <w:pPr>
        <w:widowControl/>
        <w:snapToGrid w:val="0"/>
        <w:spacing w:before="0" w:beforeAutospacing="0" w:after="120" w:afterAutospacing="0" w:line="341" w:lineRule="auto"/>
        <w:ind w:firstLine="360" w:firstLineChars="15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120" w:afterAutospacing="0" w:line="341" w:lineRule="auto"/>
        <w:ind w:firstLine="360" w:firstLineChars="15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120" w:afterAutospacing="0" w:line="341" w:lineRule="auto"/>
        <w:ind w:firstLine="360" w:firstLineChars="15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120" w:afterAutospacing="0" w:line="341" w:lineRule="auto"/>
        <w:ind w:firstLine="360" w:firstLineChars="15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120" w:afterAutospacing="0" w:line="341" w:lineRule="auto"/>
        <w:ind w:right="60"/>
        <w:jc w:val="right"/>
        <w:textAlignment w:val="baseline"/>
        <w:rPr>
          <w:rStyle w:val="51"/>
          <w:rFonts w:hint="eastAsia" w:ascii="仿宋" w:hAnsi="仿宋" w:eastAsia="仿宋" w:cs="仿宋"/>
          <w:b w:val="0"/>
          <w:i w:val="0"/>
          <w:caps w:val="0"/>
          <w:spacing w:val="0"/>
          <w:w w:val="100"/>
          <w:kern w:val="2"/>
          <w:sz w:val="24"/>
          <w:szCs w:val="24"/>
          <w:u w:val="single"/>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承诺人：</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（单位全称）（盖章）</w:t>
      </w:r>
    </w:p>
    <w:p>
      <w:pPr>
        <w:widowControl/>
        <w:snapToGrid w:val="0"/>
        <w:spacing w:before="0" w:beforeAutospacing="0" w:after="120" w:afterAutospacing="0" w:line="341" w:lineRule="auto"/>
        <w:jc w:val="right"/>
        <w:textAlignment w:val="baseline"/>
        <w:rPr>
          <w:rStyle w:val="51"/>
          <w:rFonts w:hint="eastAsia" w:ascii="仿宋" w:hAnsi="仿宋" w:eastAsia="仿宋" w:cs="仿宋"/>
          <w:b w:val="0"/>
          <w:i w:val="0"/>
          <w:caps w:val="0"/>
          <w:spacing w:val="0"/>
          <w:w w:val="100"/>
          <w:kern w:val="2"/>
          <w:sz w:val="24"/>
          <w:szCs w:val="24"/>
          <w:u w:val="single" w:color="000000"/>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法定代表人：</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w:t>
      </w: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1"/>
          <w:u w:val="single" w:color="000000"/>
          <w:lang w:val="en-US" w:eastAsia="zh-CN" w:bidi="ar-SA"/>
        </w:rPr>
        <w:br w:type="page"/>
      </w:r>
    </w:p>
    <w:p>
      <w:pPr>
        <w:pStyle w:val="6"/>
        <w:bidi w:val="0"/>
        <w:rPr>
          <w:rFonts w:hint="eastAsia" w:ascii="仿宋" w:hAnsi="仿宋" w:eastAsia="仿宋" w:cs="仿宋"/>
          <w:lang w:val="en-US" w:eastAsia="zh-CN"/>
        </w:rPr>
      </w:pPr>
      <w:bookmarkStart w:id="103" w:name="_Toc17954"/>
      <w:bookmarkStart w:id="104" w:name="_Toc8056"/>
      <w:r>
        <w:rPr>
          <w:rFonts w:hint="eastAsia" w:ascii="仿宋" w:hAnsi="仿宋" w:eastAsia="仿宋" w:cs="仿宋"/>
          <w:lang w:val="en-US" w:eastAsia="zh-CN"/>
        </w:rPr>
        <w:t>第五章  工程量清单</w:t>
      </w:r>
      <w:bookmarkEnd w:id="103"/>
      <w:bookmarkEnd w:id="104"/>
    </w:p>
    <w:p>
      <w:pPr>
        <w:pStyle w:val="44"/>
        <w:keepLines/>
        <w:widowControl/>
        <w:snapToGrid w:val="0"/>
        <w:spacing w:before="260" w:beforeAutospacing="0" w:after="260" w:afterAutospacing="0" w:line="240" w:lineRule="auto"/>
        <w:textAlignment w:val="baseline"/>
        <w:rPr>
          <w:rStyle w:val="51"/>
          <w:rFonts w:hint="eastAsia" w:ascii="仿宋" w:hAnsi="仿宋" w:eastAsia="仿宋" w:cs="仿宋"/>
          <w:b/>
          <w:bCs/>
          <w:i w:val="0"/>
          <w:caps w:val="0"/>
          <w:spacing w:val="0"/>
          <w:w w:val="100"/>
          <w:kern w:val="0"/>
          <w:sz w:val="24"/>
          <w:szCs w:val="24"/>
          <w:lang w:val="en-US" w:eastAsia="zh-CN" w:bidi="ar-SA"/>
        </w:rPr>
      </w:pPr>
      <w:r>
        <w:rPr>
          <w:rStyle w:val="51"/>
          <w:rFonts w:hint="eastAsia" w:ascii="仿宋" w:hAnsi="仿宋" w:eastAsia="仿宋" w:cs="仿宋"/>
          <w:b/>
          <w:bCs/>
          <w:i w:val="0"/>
          <w:caps w:val="0"/>
          <w:spacing w:val="0"/>
          <w:w w:val="100"/>
          <w:kern w:val="0"/>
          <w:sz w:val="32"/>
          <w:szCs w:val="24"/>
          <w:lang w:val="en-US" w:eastAsia="zh-CN" w:bidi="ar-SA"/>
        </w:rPr>
        <w:tab/>
      </w:r>
      <w:r>
        <w:rPr>
          <w:rStyle w:val="51"/>
          <w:rFonts w:hint="eastAsia" w:ascii="仿宋" w:hAnsi="仿宋" w:eastAsia="仿宋" w:cs="仿宋"/>
          <w:b/>
          <w:bCs/>
          <w:i w:val="0"/>
          <w:caps w:val="0"/>
          <w:spacing w:val="0"/>
          <w:w w:val="100"/>
          <w:kern w:val="0"/>
          <w:sz w:val="32"/>
          <w:szCs w:val="24"/>
          <w:lang w:val="en-US" w:eastAsia="zh-CN" w:bidi="ar-SA"/>
        </w:rPr>
        <w:t>1．工程量清单说明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1.1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1.2本工程量清单应与招标文件中的投标人须知、通用合同条款、专用合同条款、工程量清单计量规则、技术规范及图纸等一起阅读和理解。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1.3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或总额价计算支付金额；或根据具体情况，按合同条款第15.4款的规定，按监理人确定的单价或总额价计算支付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1.4工程量清单各章是按 第八章“工程量清单计量规则”、第七章“技术规范”的相应章次编号的，因此，工程量清单中各章的工程子目的范围与计量等应与“工程量清单计量规则”“技术规范”相应章节的范围、计量与支付条款结合起来理解或解释。</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1.5对作业和材料的一般说明或规定，未重复写入工程量清单内，在给工程量清单各子目标价前，应参阅第七章“技术规范”的有关内容。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1.6工程量清单中所列工程量的变动，丝毫不会降低或影响合同条款的效力，也不免除承包人按规定的标准进行施工和修复缺陷的责任。</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1.7图纸中所列的工程数量表及数量汇总表仅是提供资料，不是工程量清单的外延。当图纸与工程量清单所列数量不一致时，以工程量清单所列数量作为报价的依据。</w:t>
      </w:r>
    </w:p>
    <w:p>
      <w:pPr>
        <w:pStyle w:val="44"/>
        <w:keepLines/>
        <w:widowControl/>
        <w:snapToGrid w:val="0"/>
        <w:spacing w:before="260" w:beforeAutospacing="0" w:after="260" w:afterAutospacing="0" w:line="240" w:lineRule="auto"/>
        <w:textAlignment w:val="baseline"/>
        <w:rPr>
          <w:rStyle w:val="51"/>
          <w:rFonts w:hint="eastAsia" w:ascii="仿宋" w:hAnsi="仿宋" w:eastAsia="仿宋" w:cs="仿宋"/>
          <w:b/>
          <w:bCs/>
          <w:i w:val="0"/>
          <w:caps w:val="0"/>
          <w:spacing w:val="0"/>
          <w:w w:val="100"/>
          <w:kern w:val="0"/>
          <w:sz w:val="32"/>
          <w:szCs w:val="24"/>
          <w:lang w:val="en-US" w:eastAsia="zh-CN" w:bidi="ar-SA"/>
        </w:rPr>
      </w:pPr>
      <w:r>
        <w:rPr>
          <w:rStyle w:val="51"/>
          <w:rFonts w:hint="eastAsia" w:ascii="仿宋" w:hAnsi="仿宋" w:eastAsia="仿宋" w:cs="仿宋"/>
          <w:b/>
          <w:bCs/>
          <w:i w:val="0"/>
          <w:caps w:val="0"/>
          <w:spacing w:val="0"/>
          <w:w w:val="100"/>
          <w:kern w:val="0"/>
          <w:sz w:val="32"/>
          <w:szCs w:val="24"/>
          <w:lang w:val="en-US" w:eastAsia="zh-CN" w:bidi="ar-SA"/>
        </w:rPr>
        <w:t>2．投标报价说明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2.1工程量清单中的每一子目须填入单价或价格，且只允许有一个报价。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2.2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2.3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2.4符合合同条款规定的全部费用应认为己被计入有标价的工程量清单所列各子目之中，未列子目不予计量的工作，其费用应视为己分摊在本合同工程的有关子目的单价或总额价之中。</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2.5承包人用于本合同工程的各类装备的提供、运输、维护、拆卸、拼装等支付的费用，已包括在工程量清单的单价与总额价之中。</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2.6工程量清单中各项金额均以人民币（元）结算。</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u w:val="single"/>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2.7暂列金额的数量及拟用子目的说明：</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 </w:t>
      </w:r>
      <w:r>
        <w:rPr>
          <w:rStyle w:val="51"/>
          <w:rFonts w:hint="eastAsia" w:ascii="仿宋" w:hAnsi="仿宋" w:eastAsia="仿宋" w:cs="仿宋"/>
          <w:b w:val="0"/>
          <w:i w:val="0"/>
          <w:caps w:val="0"/>
          <w:spacing w:val="0"/>
          <w:w w:val="100"/>
          <w:kern w:val="2"/>
          <w:sz w:val="24"/>
          <w:szCs w:val="24"/>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2.8暂估价的数量及拟用子目的说明：</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 </w:t>
      </w:r>
      <w:r>
        <w:rPr>
          <w:rStyle w:val="51"/>
          <w:rFonts w:hint="eastAsia" w:ascii="仿宋" w:hAnsi="仿宋" w:eastAsia="仿宋" w:cs="仿宋"/>
          <w:b w:val="0"/>
          <w:i w:val="0"/>
          <w:caps w:val="0"/>
          <w:spacing w:val="0"/>
          <w:w w:val="100"/>
          <w:kern w:val="2"/>
          <w:sz w:val="24"/>
          <w:szCs w:val="24"/>
          <w:lang w:val="en-US" w:eastAsia="zh-CN" w:bidi="ar-SA"/>
        </w:rPr>
        <w:t>。</w:t>
      </w:r>
    </w:p>
    <w:p>
      <w:pPr>
        <w:pStyle w:val="44"/>
        <w:keepLines/>
        <w:widowControl/>
        <w:snapToGrid w:val="0"/>
        <w:spacing w:before="260" w:beforeAutospacing="0" w:after="260" w:afterAutospacing="0" w:line="240" w:lineRule="auto"/>
        <w:textAlignment w:val="baseline"/>
        <w:rPr>
          <w:rStyle w:val="51"/>
          <w:rFonts w:hint="eastAsia" w:ascii="仿宋" w:hAnsi="仿宋" w:eastAsia="仿宋" w:cs="仿宋"/>
          <w:b/>
          <w:bCs/>
          <w:i w:val="0"/>
          <w:caps w:val="0"/>
          <w:spacing w:val="0"/>
          <w:w w:val="100"/>
          <w:kern w:val="0"/>
          <w:sz w:val="32"/>
          <w:szCs w:val="24"/>
          <w:lang w:val="en-US" w:eastAsia="zh-CN" w:bidi="ar-SA"/>
        </w:rPr>
      </w:pPr>
      <w:r>
        <w:rPr>
          <w:rStyle w:val="51"/>
          <w:rFonts w:hint="eastAsia" w:ascii="仿宋" w:hAnsi="仿宋" w:eastAsia="仿宋" w:cs="仿宋"/>
          <w:b/>
          <w:bCs/>
          <w:i w:val="0"/>
          <w:caps w:val="0"/>
          <w:spacing w:val="0"/>
          <w:w w:val="100"/>
          <w:kern w:val="0"/>
          <w:sz w:val="32"/>
          <w:szCs w:val="24"/>
          <w:lang w:val="en-US" w:eastAsia="zh-CN" w:bidi="ar-SA"/>
        </w:rPr>
        <w:t>3．计日工说明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3.1总则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（1）本说明应参照通用合同条款第15.7款一并理解。</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（2）未经监理人书面指令，任何工程不得按计日工施工；接到监理人按计日工施工的书面指令，承包人也不得拒绝。</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（4）计日工不调价。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3.2计日工劳务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（2）承包人可以得到用于计日工劳务的全部工时的支付，此支付按承包人填报的“计日工劳务单价表”所列单价计算，该单价应包括基本单价及承包人的管理费、税费、利润等所有附加费，说明如下：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a.劳务基本单价包括：承包人劳务的全部直接费用，如：工资、加班费、津贴、福利费及劳动保护费等。</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b.承包人的利润、管理、质检、保险、税费；易耗品的使用、水电及照明费、工作台、脚手架、临时设施费、手动机具与工具的使用及维修，以及上述各项伴随而来的费用。</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3.3计日工材料</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承包人可以得到计日工使用的材料费用（上述3.2款已计入劳务费内的材料费用除外）的支付，此费用按承包人“计日工材料单价表”中所填报的单价计算，该单价应包括基本单价及承包人的管理费、税费、利润等所有附加费，说明如下：</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a.材料基本单价按供货价加运杂费（到达承包人现场仓库）、保险费、仓库管理费以及运输损耗等计算。</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b.承包人的利润、管理、质检、保险、税费及其他附加费；</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c.从现场运至使用地点的人工费和施工机械使用费不包括在上述基本单价内。</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3.4计日工施工机械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pPr>
        <w:widowControl/>
        <w:snapToGrid w:val="0"/>
        <w:spacing w:before="0" w:beforeAutospacing="0" w:after="0" w:afterAutospacing="0" w:line="36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pPr>
        <w:widowControl/>
        <w:snapToGrid w:val="0"/>
        <w:spacing w:before="0" w:beforeAutospacing="0" w:after="0" w:afterAutospacing="0" w:line="360" w:lineRule="auto"/>
        <w:textAlignment w:val="baseline"/>
        <w:rPr>
          <w:rStyle w:val="51"/>
          <w:rFonts w:hint="eastAsia" w:ascii="仿宋" w:hAnsi="仿宋" w:eastAsia="仿宋" w:cs="仿宋"/>
          <w:b/>
          <w:bCs/>
          <w:i w:val="0"/>
          <w:caps w:val="0"/>
          <w:color w:val="FF0000"/>
          <w:spacing w:val="0"/>
          <w:w w:val="100"/>
          <w:kern w:val="0"/>
          <w:sz w:val="32"/>
          <w:szCs w:val="24"/>
          <w:lang w:val="en-US" w:eastAsia="zh-CN" w:bidi="ar-SA"/>
        </w:rPr>
      </w:pPr>
      <w:r>
        <w:rPr>
          <w:rStyle w:val="51"/>
          <w:rFonts w:hint="eastAsia" w:ascii="仿宋" w:hAnsi="仿宋" w:eastAsia="仿宋" w:cs="仿宋"/>
          <w:b/>
          <w:bCs/>
          <w:i w:val="0"/>
          <w:caps w:val="0"/>
          <w:spacing w:val="0"/>
          <w:w w:val="100"/>
          <w:kern w:val="0"/>
          <w:sz w:val="32"/>
          <w:szCs w:val="24"/>
          <w:lang w:val="en-US" w:eastAsia="zh-CN" w:bidi="ar-SA"/>
        </w:rPr>
        <w:t>4．</w:t>
      </w:r>
      <w:r>
        <w:rPr>
          <w:rStyle w:val="51"/>
          <w:rFonts w:hint="eastAsia" w:ascii="仿宋" w:hAnsi="仿宋" w:eastAsia="仿宋" w:cs="仿宋"/>
          <w:b/>
          <w:bCs/>
          <w:i w:val="0"/>
          <w:caps w:val="0"/>
          <w:color w:val="auto"/>
          <w:spacing w:val="0"/>
          <w:w w:val="100"/>
          <w:kern w:val="0"/>
          <w:sz w:val="32"/>
          <w:szCs w:val="24"/>
          <w:lang w:val="en-US" w:eastAsia="zh-CN" w:bidi="ar-SA"/>
        </w:rPr>
        <w:t>其他说明</w:t>
      </w:r>
    </w:p>
    <w:p>
      <w:pPr>
        <w:pStyle w:val="3"/>
        <w:spacing w:line="360" w:lineRule="auto"/>
        <w:ind w:firstLine="480" w:firstLineChars="200"/>
        <w:rPr>
          <w:rStyle w:val="51"/>
          <w:rFonts w:hint="eastAsia" w:ascii="仿宋" w:hAnsi="仿宋" w:eastAsia="仿宋" w:cs="仿宋"/>
          <w:b w:val="0"/>
          <w:i w:val="0"/>
          <w:caps w:val="0"/>
          <w:color w:val="FF0000"/>
          <w:spacing w:val="0"/>
          <w:w w:val="100"/>
          <w:kern w:val="2"/>
          <w:sz w:val="24"/>
          <w:szCs w:val="24"/>
          <w:lang w:val="en-US" w:eastAsia="zh-CN" w:bidi="ar-SA"/>
        </w:rPr>
      </w:pPr>
      <w:r>
        <w:rPr>
          <w:rStyle w:val="51"/>
          <w:rFonts w:hint="eastAsia" w:ascii="仿宋" w:hAnsi="仿宋" w:eastAsia="仿宋" w:cs="仿宋"/>
          <w:b w:val="0"/>
          <w:i w:val="0"/>
          <w:caps w:val="0"/>
          <w:color w:val="auto"/>
          <w:spacing w:val="0"/>
          <w:w w:val="100"/>
          <w:kern w:val="2"/>
          <w:sz w:val="24"/>
          <w:szCs w:val="24"/>
          <w:lang w:val="en-US" w:eastAsia="zh-CN" w:bidi="ar-SA"/>
        </w:rPr>
        <w:t>/</w:t>
      </w:r>
      <w:r>
        <w:rPr>
          <w:rStyle w:val="51"/>
          <w:rFonts w:hint="eastAsia" w:ascii="仿宋" w:hAnsi="仿宋" w:eastAsia="仿宋" w:cs="仿宋"/>
          <w:b w:val="0"/>
          <w:i w:val="0"/>
          <w:caps w:val="0"/>
          <w:color w:val="FF0000"/>
          <w:spacing w:val="0"/>
          <w:w w:val="100"/>
          <w:kern w:val="2"/>
          <w:sz w:val="24"/>
          <w:szCs w:val="24"/>
          <w:lang w:val="en-US" w:eastAsia="zh-CN" w:bidi="ar-SA"/>
        </w:rPr>
        <w:br w:type="page"/>
      </w:r>
    </w:p>
    <w:p>
      <w:pPr>
        <w:pStyle w:val="3"/>
        <w:spacing w:line="360" w:lineRule="auto"/>
        <w:rPr>
          <w:rStyle w:val="51"/>
          <w:rFonts w:hint="eastAsia" w:ascii="仿宋" w:hAnsi="仿宋" w:eastAsia="仿宋" w:cs="仿宋"/>
          <w:b w:val="0"/>
          <w:i w:val="0"/>
          <w:caps w:val="0"/>
          <w:color w:val="FF0000"/>
          <w:spacing w:val="0"/>
          <w:w w:val="100"/>
          <w:kern w:val="2"/>
          <w:sz w:val="24"/>
          <w:szCs w:val="24"/>
          <w:lang w:val="en-US" w:eastAsia="zh-CN" w:bidi="ar-SA"/>
        </w:rPr>
      </w:pPr>
    </w:p>
    <w:p>
      <w:pPr>
        <w:pStyle w:val="3"/>
        <w:spacing w:line="360" w:lineRule="auto"/>
        <w:rPr>
          <w:rStyle w:val="51"/>
          <w:rFonts w:hint="eastAsia" w:ascii="仿宋" w:hAnsi="仿宋" w:eastAsia="仿宋" w:cs="仿宋"/>
          <w:b w:val="0"/>
          <w:i w:val="0"/>
          <w:caps w:val="0"/>
          <w:color w:val="FF0000"/>
          <w:spacing w:val="0"/>
          <w:w w:val="100"/>
          <w:kern w:val="2"/>
          <w:sz w:val="24"/>
          <w:szCs w:val="24"/>
          <w:lang w:val="en-US" w:eastAsia="zh-CN" w:bidi="ar-SA"/>
        </w:rPr>
      </w:pPr>
    </w:p>
    <w:p>
      <w:pPr>
        <w:pStyle w:val="3"/>
        <w:spacing w:line="360" w:lineRule="auto"/>
        <w:rPr>
          <w:rStyle w:val="51"/>
          <w:rFonts w:hint="eastAsia" w:ascii="仿宋" w:hAnsi="仿宋" w:eastAsia="仿宋" w:cs="仿宋"/>
          <w:b w:val="0"/>
          <w:i w:val="0"/>
          <w:caps w:val="0"/>
          <w:color w:val="FF0000"/>
          <w:spacing w:val="0"/>
          <w:w w:val="100"/>
          <w:kern w:val="2"/>
          <w:sz w:val="24"/>
          <w:szCs w:val="24"/>
          <w:lang w:val="en-US" w:eastAsia="zh-CN" w:bidi="ar-SA"/>
        </w:rPr>
      </w:pPr>
    </w:p>
    <w:p>
      <w:pPr>
        <w:pStyle w:val="3"/>
        <w:spacing w:line="360" w:lineRule="auto"/>
        <w:rPr>
          <w:rStyle w:val="51"/>
          <w:rFonts w:hint="eastAsia" w:ascii="仿宋" w:hAnsi="仿宋" w:eastAsia="仿宋" w:cs="仿宋"/>
          <w:b w:val="0"/>
          <w:i w:val="0"/>
          <w:caps w:val="0"/>
          <w:color w:val="FF0000"/>
          <w:spacing w:val="0"/>
          <w:w w:val="100"/>
          <w:kern w:val="2"/>
          <w:sz w:val="24"/>
          <w:szCs w:val="24"/>
          <w:lang w:val="en-US" w:eastAsia="zh-CN" w:bidi="ar-SA"/>
        </w:rPr>
      </w:pPr>
    </w:p>
    <w:p>
      <w:pPr>
        <w:pStyle w:val="3"/>
        <w:spacing w:line="360" w:lineRule="auto"/>
        <w:rPr>
          <w:rStyle w:val="51"/>
          <w:rFonts w:hint="eastAsia" w:ascii="仿宋" w:hAnsi="仿宋" w:eastAsia="仿宋" w:cs="仿宋"/>
          <w:b w:val="0"/>
          <w:i w:val="0"/>
          <w:caps w:val="0"/>
          <w:color w:val="FF0000"/>
          <w:spacing w:val="0"/>
          <w:w w:val="100"/>
          <w:kern w:val="2"/>
          <w:sz w:val="24"/>
          <w:szCs w:val="24"/>
          <w:lang w:val="en-US" w:eastAsia="zh-CN" w:bidi="ar-SA"/>
        </w:rPr>
      </w:pPr>
    </w:p>
    <w:p>
      <w:pPr>
        <w:pStyle w:val="3"/>
        <w:spacing w:line="360" w:lineRule="auto"/>
        <w:rPr>
          <w:rStyle w:val="51"/>
          <w:rFonts w:hint="eastAsia" w:ascii="仿宋" w:hAnsi="仿宋" w:eastAsia="仿宋" w:cs="仿宋"/>
          <w:b w:val="0"/>
          <w:i w:val="0"/>
          <w:caps w:val="0"/>
          <w:color w:val="FF0000"/>
          <w:spacing w:val="0"/>
          <w:w w:val="100"/>
          <w:kern w:val="2"/>
          <w:sz w:val="24"/>
          <w:szCs w:val="24"/>
          <w:lang w:val="en-US" w:eastAsia="zh-CN" w:bidi="ar-SA"/>
        </w:rPr>
      </w:pPr>
    </w:p>
    <w:p>
      <w:pPr>
        <w:bidi w:val="0"/>
        <w:rPr>
          <w:rStyle w:val="51"/>
          <w:rFonts w:hint="eastAsia" w:ascii="仿宋" w:hAnsi="仿宋" w:eastAsia="仿宋" w:cs="仿宋"/>
          <w:b/>
          <w:bCs/>
          <w:i w:val="0"/>
          <w:caps w:val="0"/>
          <w:spacing w:val="0"/>
          <w:w w:val="100"/>
          <w:kern w:val="44"/>
          <w:sz w:val="72"/>
          <w:szCs w:val="72"/>
          <w:lang w:val="en-US" w:eastAsia="zh-CN" w:bidi="ar-SA"/>
        </w:rPr>
      </w:pPr>
    </w:p>
    <w:p>
      <w:pPr>
        <w:pStyle w:val="5"/>
        <w:bidi w:val="0"/>
        <w:rPr>
          <w:rStyle w:val="51"/>
          <w:rFonts w:hint="eastAsia" w:ascii="仿宋" w:hAnsi="仿宋" w:eastAsia="仿宋" w:cs="仿宋"/>
          <w:b/>
          <w:bCs/>
          <w:i w:val="0"/>
          <w:caps w:val="0"/>
          <w:spacing w:val="0"/>
          <w:w w:val="100"/>
          <w:kern w:val="44"/>
          <w:sz w:val="72"/>
          <w:szCs w:val="72"/>
          <w:lang w:val="en-US" w:eastAsia="zh-CN" w:bidi="ar-SA"/>
        </w:rPr>
      </w:pPr>
      <w:bookmarkStart w:id="105" w:name="_Toc16823"/>
      <w:bookmarkStart w:id="106" w:name="_Toc29422"/>
      <w:r>
        <w:rPr>
          <w:rStyle w:val="51"/>
          <w:rFonts w:hint="eastAsia" w:ascii="仿宋" w:hAnsi="仿宋" w:eastAsia="仿宋" w:cs="仿宋"/>
          <w:b/>
          <w:bCs/>
          <w:i w:val="0"/>
          <w:caps w:val="0"/>
          <w:spacing w:val="0"/>
          <w:w w:val="100"/>
          <w:kern w:val="44"/>
          <w:sz w:val="72"/>
          <w:szCs w:val="72"/>
          <w:lang w:val="en-US" w:eastAsia="zh-CN" w:bidi="ar-SA"/>
        </w:rPr>
        <w:t>第二卷</w:t>
      </w:r>
      <w:bookmarkEnd w:id="105"/>
      <w:bookmarkEnd w:id="106"/>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bidi w:val="0"/>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pStyle w:val="6"/>
        <w:numPr>
          <w:ilvl w:val="0"/>
          <w:numId w:val="0"/>
        </w:numPr>
        <w:bidi w:val="0"/>
        <w:jc w:val="center"/>
        <w:rPr>
          <w:rStyle w:val="51"/>
          <w:rFonts w:hint="eastAsia" w:ascii="仿宋" w:hAnsi="仿宋" w:eastAsia="仿宋" w:cs="仿宋"/>
          <w:b/>
          <w:bCs/>
          <w:i w:val="0"/>
          <w:caps w:val="0"/>
          <w:spacing w:val="0"/>
          <w:w w:val="100"/>
          <w:kern w:val="2"/>
          <w:sz w:val="36"/>
          <w:szCs w:val="36"/>
          <w:lang w:val="en-US" w:eastAsia="zh-CN" w:bidi="ar-SA"/>
        </w:rPr>
      </w:pPr>
      <w:bookmarkStart w:id="107" w:name="_Toc30969"/>
      <w:bookmarkStart w:id="108" w:name="_Toc31238"/>
      <w:r>
        <w:rPr>
          <w:rStyle w:val="51"/>
          <w:rFonts w:hint="eastAsia" w:ascii="仿宋" w:hAnsi="仿宋" w:eastAsia="仿宋" w:cs="仿宋"/>
          <w:b/>
          <w:bCs/>
          <w:i w:val="0"/>
          <w:caps w:val="0"/>
          <w:spacing w:val="0"/>
          <w:w w:val="100"/>
          <w:kern w:val="2"/>
          <w:sz w:val="36"/>
          <w:szCs w:val="36"/>
          <w:lang w:val="en-US" w:eastAsia="zh-CN" w:bidi="ar-SA"/>
        </w:rPr>
        <w:t>第六章  图  纸</w:t>
      </w:r>
      <w:bookmarkEnd w:id="107"/>
      <w:bookmarkEnd w:id="108"/>
    </w:p>
    <w:p>
      <w:pPr>
        <w:bidi w:val="0"/>
        <w:jc w:val="center"/>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36"/>
          <w:szCs w:val="36"/>
          <w:lang w:val="en-US" w:eastAsia="zh-CN" w:bidi="ar-SA"/>
        </w:rPr>
        <w:t>（另册）</w:t>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keepLines/>
        <w:widowControl/>
        <w:snapToGrid w:val="0"/>
        <w:spacing w:before="0" w:beforeAutospacing="0" w:after="0" w:afterAutospacing="0" w:line="240" w:lineRule="auto"/>
        <w:ind w:firstLine="2479" w:firstLineChars="343"/>
        <w:textAlignment w:val="baseline"/>
        <w:rPr>
          <w:rStyle w:val="51"/>
          <w:rFonts w:hint="eastAsia" w:ascii="仿宋" w:hAnsi="仿宋" w:eastAsia="仿宋" w:cs="仿宋"/>
          <w:b/>
          <w:bCs/>
          <w:i w:val="0"/>
          <w:caps w:val="0"/>
          <w:spacing w:val="0"/>
          <w:w w:val="100"/>
          <w:kern w:val="44"/>
          <w:sz w:val="72"/>
          <w:szCs w:val="72"/>
          <w:lang w:val="en-US" w:eastAsia="zh-CN" w:bidi="ar-SA"/>
        </w:rPr>
      </w:pPr>
    </w:p>
    <w:p>
      <w:pPr>
        <w:keepLines/>
        <w:widowControl/>
        <w:snapToGrid w:val="0"/>
        <w:spacing w:before="0" w:beforeAutospacing="0" w:after="0" w:afterAutospacing="0" w:line="240" w:lineRule="auto"/>
        <w:ind w:firstLine="2479" w:firstLineChars="343"/>
        <w:textAlignment w:val="baseline"/>
        <w:rPr>
          <w:rStyle w:val="51"/>
          <w:rFonts w:hint="eastAsia" w:ascii="仿宋" w:hAnsi="仿宋" w:eastAsia="仿宋" w:cs="仿宋"/>
          <w:b/>
          <w:bCs/>
          <w:i w:val="0"/>
          <w:caps w:val="0"/>
          <w:spacing w:val="0"/>
          <w:w w:val="100"/>
          <w:kern w:val="44"/>
          <w:sz w:val="72"/>
          <w:szCs w:val="72"/>
          <w:lang w:val="en-US" w:eastAsia="zh-CN" w:bidi="ar-SA"/>
        </w:rPr>
      </w:pPr>
    </w:p>
    <w:p>
      <w:pPr>
        <w:keepLines/>
        <w:widowControl/>
        <w:snapToGrid w:val="0"/>
        <w:spacing w:before="0" w:beforeAutospacing="0" w:after="0" w:afterAutospacing="0" w:line="240" w:lineRule="auto"/>
        <w:ind w:firstLine="2479" w:firstLineChars="343"/>
        <w:textAlignment w:val="baseline"/>
        <w:rPr>
          <w:rStyle w:val="51"/>
          <w:rFonts w:hint="eastAsia" w:ascii="仿宋" w:hAnsi="仿宋" w:eastAsia="仿宋" w:cs="仿宋"/>
          <w:b/>
          <w:bCs/>
          <w:i w:val="0"/>
          <w:caps w:val="0"/>
          <w:spacing w:val="0"/>
          <w:w w:val="100"/>
          <w:kern w:val="44"/>
          <w:sz w:val="72"/>
          <w:szCs w:val="72"/>
          <w:lang w:val="en-US" w:eastAsia="zh-CN" w:bidi="ar-SA"/>
        </w:rPr>
      </w:pPr>
    </w:p>
    <w:p>
      <w:pPr>
        <w:keepLines/>
        <w:widowControl/>
        <w:snapToGrid w:val="0"/>
        <w:spacing w:before="0" w:beforeAutospacing="0" w:after="0" w:afterAutospacing="0" w:line="240" w:lineRule="auto"/>
        <w:ind w:firstLine="2479" w:firstLineChars="343"/>
        <w:textAlignment w:val="baseline"/>
        <w:rPr>
          <w:rStyle w:val="51"/>
          <w:rFonts w:hint="eastAsia" w:ascii="仿宋" w:hAnsi="仿宋" w:eastAsia="仿宋" w:cs="仿宋"/>
          <w:b/>
          <w:bCs/>
          <w:i w:val="0"/>
          <w:caps w:val="0"/>
          <w:spacing w:val="0"/>
          <w:w w:val="100"/>
          <w:kern w:val="44"/>
          <w:sz w:val="72"/>
          <w:szCs w:val="72"/>
          <w:lang w:val="en-US" w:eastAsia="zh-CN" w:bidi="ar-SA"/>
        </w:rPr>
      </w:pPr>
    </w:p>
    <w:p>
      <w:pPr>
        <w:pStyle w:val="5"/>
        <w:bidi w:val="0"/>
        <w:rPr>
          <w:rStyle w:val="51"/>
          <w:rFonts w:hint="eastAsia" w:ascii="仿宋" w:hAnsi="仿宋" w:eastAsia="仿宋" w:cs="仿宋"/>
          <w:b/>
          <w:bCs/>
          <w:i w:val="0"/>
          <w:caps w:val="0"/>
          <w:spacing w:val="0"/>
          <w:w w:val="100"/>
          <w:kern w:val="44"/>
          <w:sz w:val="72"/>
          <w:szCs w:val="72"/>
          <w:lang w:val="en-US" w:eastAsia="zh-CN" w:bidi="ar-SA"/>
        </w:rPr>
      </w:pPr>
      <w:bookmarkStart w:id="109" w:name="_Toc9634"/>
      <w:bookmarkStart w:id="110" w:name="_Toc6006"/>
      <w:r>
        <w:rPr>
          <w:rStyle w:val="51"/>
          <w:rFonts w:hint="eastAsia" w:ascii="仿宋" w:hAnsi="仿宋" w:eastAsia="仿宋" w:cs="仿宋"/>
          <w:b/>
          <w:bCs/>
          <w:i w:val="0"/>
          <w:caps w:val="0"/>
          <w:spacing w:val="0"/>
          <w:w w:val="100"/>
          <w:kern w:val="44"/>
          <w:sz w:val="72"/>
          <w:szCs w:val="72"/>
          <w:lang w:val="en-US" w:eastAsia="zh-CN" w:bidi="ar-SA"/>
        </w:rPr>
        <w:t>第三卷</w:t>
      </w:r>
      <w:bookmarkEnd w:id="109"/>
      <w:bookmarkEnd w:id="110"/>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bidi w:val="0"/>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pStyle w:val="6"/>
        <w:bidi w:val="0"/>
        <w:rPr>
          <w:rStyle w:val="51"/>
          <w:rFonts w:hint="eastAsia" w:ascii="仿宋" w:hAnsi="仿宋" w:eastAsia="仿宋" w:cs="仿宋"/>
          <w:b/>
          <w:bCs/>
          <w:i w:val="0"/>
          <w:caps w:val="0"/>
          <w:spacing w:val="0"/>
          <w:w w:val="100"/>
          <w:kern w:val="2"/>
          <w:sz w:val="36"/>
          <w:szCs w:val="36"/>
          <w:lang w:val="en-US" w:eastAsia="zh-CN" w:bidi="ar-SA"/>
        </w:rPr>
      </w:pPr>
      <w:bookmarkStart w:id="111" w:name="_Toc25355"/>
      <w:bookmarkStart w:id="112" w:name="_Toc21867"/>
      <w:r>
        <w:rPr>
          <w:rStyle w:val="51"/>
          <w:rFonts w:hint="eastAsia" w:ascii="仿宋" w:hAnsi="仿宋" w:eastAsia="仿宋" w:cs="仿宋"/>
          <w:b/>
          <w:bCs/>
          <w:i w:val="0"/>
          <w:caps w:val="0"/>
          <w:spacing w:val="0"/>
          <w:w w:val="100"/>
          <w:kern w:val="2"/>
          <w:sz w:val="36"/>
          <w:szCs w:val="36"/>
          <w:lang w:val="en-US" w:eastAsia="zh-CN" w:bidi="ar-SA"/>
        </w:rPr>
        <w:t>第七章  技术规范</w:t>
      </w:r>
      <w:bookmarkEnd w:id="111"/>
      <w:bookmarkEnd w:id="112"/>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技术规范依据中华人民共和国交通运输部《公路工程标准施工招标文件（2018年版）》和施工图纸总说明执行。</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bCs/>
          <w:i w:val="0"/>
          <w:caps w:val="0"/>
          <w:spacing w:val="0"/>
          <w:w w:val="100"/>
          <w:kern w:val="2"/>
          <w:sz w:val="36"/>
          <w:szCs w:val="36"/>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以上技术要求及规范与新规范、新技术、新标准不一致时，以最新技术规范标准和施工图纸要求为准。</w:t>
      </w:r>
    </w:p>
    <w:p>
      <w:pPr>
        <w:pStyle w:val="6"/>
        <w:bidi w:val="0"/>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br w:type="page"/>
      </w:r>
      <w:bookmarkStart w:id="113" w:name="_Toc3436"/>
      <w:bookmarkStart w:id="114" w:name="_Toc28822"/>
      <w:r>
        <w:rPr>
          <w:rStyle w:val="51"/>
          <w:rFonts w:hint="eastAsia" w:ascii="仿宋" w:hAnsi="仿宋" w:eastAsia="仿宋" w:cs="仿宋"/>
          <w:b/>
          <w:bCs/>
          <w:i w:val="0"/>
          <w:caps w:val="0"/>
          <w:spacing w:val="0"/>
          <w:w w:val="100"/>
          <w:kern w:val="2"/>
          <w:sz w:val="36"/>
          <w:szCs w:val="36"/>
          <w:lang w:val="en-US" w:eastAsia="zh-CN" w:bidi="ar-SA"/>
        </w:rPr>
        <w:t>第八章  工程量清单计量规则</w:t>
      </w:r>
      <w:bookmarkEnd w:id="113"/>
      <w:bookmarkEnd w:id="114"/>
    </w:p>
    <w:p>
      <w:pPr>
        <w:snapToGrid w:val="0"/>
        <w:spacing w:before="0" w:beforeAutospacing="0" w:after="0" w:afterAutospacing="0" w:line="360" w:lineRule="auto"/>
        <w:ind w:firstLine="480" w:firstLineChars="200"/>
        <w:jc w:val="both"/>
        <w:textAlignment w:val="baseline"/>
        <w:rPr>
          <w:rStyle w:val="51"/>
          <w:rFonts w:hint="eastAsia" w:ascii="仿宋" w:hAnsi="仿宋" w:eastAsia="仿宋" w:cs="仿宋"/>
          <w:b w:val="0"/>
          <w:i w:val="0"/>
          <w:caps w:val="0"/>
          <w:color w:val="000000"/>
          <w:spacing w:val="0"/>
          <w:w w:val="100"/>
          <w:kern w:val="2"/>
          <w:sz w:val="24"/>
          <w:szCs w:val="24"/>
          <w:lang w:val="en-US" w:eastAsia="zh-CN" w:bidi="ar-SA"/>
        </w:rPr>
      </w:pPr>
      <w:r>
        <w:rPr>
          <w:rStyle w:val="51"/>
          <w:rFonts w:hint="eastAsia" w:ascii="仿宋" w:hAnsi="仿宋" w:eastAsia="仿宋" w:cs="仿宋"/>
          <w:b w:val="0"/>
          <w:i w:val="0"/>
          <w:caps w:val="0"/>
          <w:color w:val="000000"/>
          <w:spacing w:val="0"/>
          <w:w w:val="100"/>
          <w:kern w:val="2"/>
          <w:sz w:val="24"/>
          <w:szCs w:val="24"/>
          <w:lang w:val="en-US" w:eastAsia="zh-CN" w:bidi="ar-SA"/>
        </w:rPr>
        <w:t>有关本项目工程量清单的计量与支付方法</w:t>
      </w:r>
      <w:r>
        <w:rPr>
          <w:rStyle w:val="51"/>
          <w:rFonts w:hint="eastAsia" w:ascii="仿宋" w:hAnsi="仿宋" w:eastAsia="仿宋" w:cs="仿宋"/>
          <w:b w:val="0"/>
          <w:i w:val="0"/>
          <w:caps w:val="0"/>
          <w:color w:val="000000"/>
          <w:spacing w:val="0"/>
          <w:w w:val="100"/>
          <w:kern w:val="0"/>
          <w:sz w:val="24"/>
          <w:szCs w:val="24"/>
          <w:lang w:val="zh-TW" w:eastAsia="zh-CN" w:bidi="zh-CN"/>
        </w:rPr>
        <w:t>按照《公路工程标准施工招标文件》2018年版第八章工程量清单计量规则和发包人下发的结合工程实际对该工程量清单计量规则进行的补充和修改执行。</w:t>
      </w:r>
    </w:p>
    <w:p>
      <w:pPr>
        <w:widowControl/>
        <w:snapToGrid w:val="0"/>
        <w:spacing w:before="0" w:beforeAutospacing="0" w:after="0" w:afterAutospacing="0" w:line="360" w:lineRule="auto"/>
        <w:ind w:firstLine="560" w:firstLineChars="200"/>
        <w:textAlignment w:val="baseline"/>
        <w:rPr>
          <w:rStyle w:val="51"/>
          <w:rFonts w:hint="eastAsia" w:ascii="仿宋" w:hAnsi="仿宋" w:eastAsia="仿宋" w:cs="仿宋"/>
          <w:b w:val="0"/>
          <w:i w:val="0"/>
          <w:caps w:val="0"/>
          <w:spacing w:val="0"/>
          <w:w w:val="100"/>
          <w:kern w:val="2"/>
          <w:sz w:val="28"/>
          <w:szCs w:val="28"/>
          <w:lang w:val="en-US" w:eastAsia="zh-CN" w:bidi="ar-SA"/>
        </w:rPr>
      </w:pPr>
      <w:r>
        <w:rPr>
          <w:rStyle w:val="51"/>
          <w:rFonts w:hint="eastAsia" w:ascii="仿宋" w:hAnsi="仿宋" w:eastAsia="仿宋" w:cs="仿宋"/>
          <w:b w:val="0"/>
          <w:i w:val="0"/>
          <w:caps w:val="0"/>
          <w:spacing w:val="0"/>
          <w:w w:val="100"/>
          <w:kern w:val="2"/>
          <w:sz w:val="28"/>
          <w:szCs w:val="28"/>
          <w:lang w:val="en-US" w:eastAsia="zh-CN" w:bidi="ar-SA"/>
        </w:rPr>
        <w:br w:type="page"/>
      </w:r>
    </w:p>
    <w:p>
      <w:pPr>
        <w:widowControl/>
        <w:snapToGrid w:val="0"/>
        <w:spacing w:before="0" w:beforeAutospacing="0" w:after="0" w:afterAutospacing="0" w:line="360" w:lineRule="auto"/>
        <w:ind w:firstLine="560" w:firstLineChars="20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5"/>
        <w:bidi w:val="0"/>
        <w:rPr>
          <w:rStyle w:val="51"/>
          <w:rFonts w:hint="eastAsia" w:ascii="仿宋" w:hAnsi="仿宋" w:eastAsia="仿宋" w:cs="仿宋"/>
          <w:b/>
          <w:bCs/>
          <w:i w:val="0"/>
          <w:caps w:val="0"/>
          <w:spacing w:val="0"/>
          <w:w w:val="100"/>
          <w:kern w:val="44"/>
          <w:sz w:val="72"/>
          <w:szCs w:val="72"/>
          <w:lang w:val="en-US" w:eastAsia="zh-CN" w:bidi="ar-SA"/>
        </w:rPr>
      </w:pPr>
      <w:bookmarkStart w:id="115" w:name="_Toc1747"/>
      <w:bookmarkStart w:id="116" w:name="_Toc12731"/>
      <w:r>
        <w:rPr>
          <w:rStyle w:val="51"/>
          <w:rFonts w:hint="eastAsia" w:ascii="仿宋" w:hAnsi="仿宋" w:eastAsia="仿宋" w:cs="仿宋"/>
          <w:b/>
          <w:bCs/>
          <w:i w:val="0"/>
          <w:caps w:val="0"/>
          <w:spacing w:val="0"/>
          <w:w w:val="100"/>
          <w:kern w:val="44"/>
          <w:sz w:val="72"/>
          <w:szCs w:val="72"/>
          <w:lang w:val="en-US" w:eastAsia="zh-CN" w:bidi="ar-SA"/>
        </w:rPr>
        <w:t>第四卷</w:t>
      </w:r>
      <w:bookmarkEnd w:id="115"/>
      <w:bookmarkEnd w:id="116"/>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1040"/>
        <w:jc w:val="center"/>
        <w:textAlignment w:val="baseline"/>
        <w:rPr>
          <w:rStyle w:val="51"/>
          <w:rFonts w:hint="eastAsia" w:ascii="仿宋" w:hAnsi="仿宋" w:eastAsia="仿宋" w:cs="仿宋"/>
          <w:b w:val="0"/>
          <w:i w:val="0"/>
          <w:caps w:val="0"/>
          <w:spacing w:val="0"/>
          <w:w w:val="100"/>
          <w:kern w:val="2"/>
          <w:sz w:val="52"/>
          <w:szCs w:val="52"/>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pStyle w:val="6"/>
        <w:bidi w:val="0"/>
        <w:rPr>
          <w:rStyle w:val="51"/>
          <w:rFonts w:hint="eastAsia" w:ascii="仿宋" w:hAnsi="仿宋" w:eastAsia="仿宋" w:cs="仿宋"/>
          <w:b/>
          <w:bCs/>
          <w:i w:val="0"/>
          <w:caps w:val="0"/>
          <w:spacing w:val="0"/>
          <w:w w:val="100"/>
          <w:kern w:val="2"/>
          <w:sz w:val="36"/>
          <w:szCs w:val="36"/>
          <w:lang w:val="en-US" w:eastAsia="zh-CN" w:bidi="ar-SA"/>
        </w:rPr>
      </w:pPr>
      <w:bookmarkStart w:id="117" w:name="_Toc5875"/>
      <w:bookmarkStart w:id="118" w:name="_Toc14858"/>
      <w:r>
        <w:rPr>
          <w:rStyle w:val="51"/>
          <w:rFonts w:hint="eastAsia" w:ascii="仿宋" w:hAnsi="仿宋" w:eastAsia="仿宋" w:cs="仿宋"/>
          <w:b/>
          <w:bCs/>
          <w:i w:val="0"/>
          <w:caps w:val="0"/>
          <w:spacing w:val="0"/>
          <w:w w:val="100"/>
          <w:kern w:val="2"/>
          <w:sz w:val="36"/>
          <w:szCs w:val="36"/>
          <w:lang w:val="en-US" w:eastAsia="zh-CN" w:bidi="ar-SA"/>
        </w:rPr>
        <w:t>第九章  投标文件格式</w:t>
      </w:r>
      <w:bookmarkEnd w:id="117"/>
      <w:bookmarkEnd w:id="118"/>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tabs>
          <w:tab w:val="left" w:pos="1125"/>
        </w:tabs>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widowControl/>
        <w:tabs>
          <w:tab w:val="left" w:pos="1125"/>
        </w:tabs>
        <w:snapToGrid w:val="0"/>
        <w:spacing w:before="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ab/>
      </w:r>
    </w:p>
    <w:p>
      <w:pPr>
        <w:pStyle w:val="7"/>
        <w:bidi w:val="0"/>
        <w:jc w:val="center"/>
        <w:rPr>
          <w:rFonts w:hint="eastAsia" w:ascii="仿宋" w:hAnsi="仿宋" w:eastAsia="仿宋" w:cs="仿宋"/>
          <w:sz w:val="32"/>
          <w:szCs w:val="24"/>
          <w:lang w:val="en-US" w:eastAsia="zh-CN"/>
        </w:rPr>
      </w:pPr>
      <w:bookmarkStart w:id="119" w:name="_Toc22708"/>
      <w:bookmarkStart w:id="120" w:name="_Toc27347"/>
      <w:bookmarkStart w:id="121" w:name="_Toc27598"/>
      <w:bookmarkStart w:id="122" w:name="_Toc32698"/>
      <w:bookmarkStart w:id="123" w:name="_Toc3887"/>
      <w:bookmarkStart w:id="124" w:name="_Toc23961"/>
      <w:bookmarkStart w:id="125" w:name="_Toc1997"/>
      <w:bookmarkStart w:id="126" w:name="_Toc30205"/>
      <w:bookmarkStart w:id="127" w:name="_Toc29397"/>
      <w:bookmarkStart w:id="128" w:name="_Toc30450"/>
      <w:r>
        <w:rPr>
          <w:rFonts w:hint="eastAsia" w:ascii="仿宋" w:hAnsi="仿宋" w:eastAsia="仿宋" w:cs="仿宋"/>
          <w:sz w:val="32"/>
          <w:szCs w:val="24"/>
          <w:lang w:val="en-US" w:eastAsia="zh-CN"/>
        </w:rPr>
        <w:t>第一信封</w:t>
      </w:r>
      <w:bookmarkEnd w:id="119"/>
      <w:bookmarkEnd w:id="120"/>
      <w:bookmarkEnd w:id="121"/>
      <w:bookmarkEnd w:id="122"/>
      <w:bookmarkEnd w:id="123"/>
      <w:bookmarkEnd w:id="124"/>
      <w:bookmarkEnd w:id="125"/>
      <w:bookmarkEnd w:id="126"/>
      <w:bookmarkEnd w:id="127"/>
      <w:bookmarkEnd w:id="128"/>
    </w:p>
    <w:p>
      <w:pPr>
        <w:widowControl/>
        <w:snapToGrid w:val="0"/>
        <w:spacing w:before="0" w:beforeAutospacing="0" w:after="0" w:afterAutospacing="0" w:line="240" w:lineRule="auto"/>
        <w:jc w:val="right"/>
        <w:textAlignment w:val="baseline"/>
        <w:rPr>
          <w:rStyle w:val="51"/>
          <w:rFonts w:hint="eastAsia" w:ascii="仿宋" w:hAnsi="仿宋" w:eastAsia="仿宋" w:cs="仿宋"/>
          <w:b/>
          <w:bCs/>
          <w:i w:val="0"/>
          <w:caps w:val="0"/>
          <w:spacing w:val="0"/>
          <w:w w:val="100"/>
          <w:kern w:val="2"/>
          <w:sz w:val="36"/>
          <w:szCs w:val="20"/>
          <w:lang w:val="en-US" w:eastAsia="zh-CN" w:bidi="ar-SA"/>
        </w:rPr>
      </w:pPr>
      <w:r>
        <w:rPr>
          <w:rStyle w:val="51"/>
          <w:rFonts w:hint="eastAsia" w:ascii="仿宋" w:hAnsi="仿宋" w:eastAsia="仿宋" w:cs="仿宋"/>
          <w:b/>
          <w:i w:val="0"/>
          <w:caps w:val="0"/>
          <w:spacing w:val="0"/>
          <w:w w:val="100"/>
          <w:kern w:val="2"/>
          <w:sz w:val="44"/>
          <w:szCs w:val="44"/>
          <w:lang w:val="en-US" w:eastAsia="zh-CN" w:bidi="ar-SA"/>
        </w:rPr>
        <w:t xml:space="preserve">                              </w:t>
      </w:r>
    </w:p>
    <w:p>
      <w:pPr>
        <w:widowControl/>
        <w:tabs>
          <w:tab w:val="left" w:pos="1125"/>
        </w:tabs>
        <w:snapToGrid w:val="0"/>
        <w:spacing w:before="0" w:beforeAutospacing="0" w:after="0" w:afterAutospacing="0" w:line="240" w:lineRule="auto"/>
        <w:ind w:firstLine="480"/>
        <w:textAlignment w:val="baseline"/>
        <w:rPr>
          <w:rStyle w:val="51"/>
          <w:rFonts w:hint="eastAsia" w:ascii="仿宋" w:hAnsi="仿宋" w:eastAsia="仿宋" w:cs="仿宋"/>
          <w:b/>
          <w:i w:val="0"/>
          <w:caps w:val="0"/>
          <w:spacing w:val="0"/>
          <w:w w:val="100"/>
          <w:kern w:val="2"/>
          <w:sz w:val="44"/>
          <w:szCs w:val="44"/>
          <w:lang w:val="en-US" w:eastAsia="zh-CN" w:bidi="ar-SA"/>
        </w:rPr>
      </w:pPr>
    </w:p>
    <w:p>
      <w:pPr>
        <w:spacing w:line="360" w:lineRule="auto"/>
        <w:jc w:val="center"/>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 xml:space="preserve">省 </w:t>
      </w:r>
      <w:r>
        <w:rPr>
          <w:rFonts w:hint="eastAsia" w:ascii="仿宋" w:hAnsi="仿宋" w:eastAsia="仿宋" w:cs="仿宋"/>
          <w:b/>
          <w:bCs/>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 xml:space="preserve">市 </w:t>
      </w:r>
    </w:p>
    <w:p>
      <w:pPr>
        <w:spacing w:line="360" w:lineRule="auto"/>
        <w:jc w:val="center"/>
        <w:rPr>
          <w:rFonts w:hint="default" w:ascii="仿宋" w:hAnsi="仿宋" w:eastAsia="仿宋" w:cs="仿宋"/>
          <w:color w:val="auto"/>
          <w:sz w:val="32"/>
          <w:szCs w:val="28"/>
          <w:lang w:val="en-US"/>
        </w:rPr>
      </w:pPr>
      <w:r>
        <w:rPr>
          <w:rFonts w:hint="eastAsia" w:ascii="仿宋" w:hAnsi="仿宋" w:eastAsia="仿宋" w:cs="仿宋"/>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（项目名称）施工招标</w:t>
      </w:r>
      <w:r>
        <w:rPr>
          <w:rFonts w:hint="eastAsia" w:ascii="仿宋" w:hAnsi="仿宋" w:eastAsia="仿宋" w:cs="仿宋"/>
          <w:b/>
          <w:bCs/>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标段</w:t>
      </w: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pStyle w:val="2"/>
        <w:rPr>
          <w:rFonts w:hint="eastAsia" w:ascii="仿宋" w:hAnsi="仿宋" w:eastAsia="仿宋" w:cs="仿宋"/>
          <w:lang w:val="en-US" w:eastAsia="zh-CN"/>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jc w:val="center"/>
        <w:textAlignment w:val="baseline"/>
        <w:rPr>
          <w:rStyle w:val="51"/>
          <w:rFonts w:hint="eastAsia" w:ascii="仿宋" w:hAnsi="仿宋" w:eastAsia="仿宋" w:cs="仿宋"/>
          <w:b/>
          <w:i w:val="0"/>
          <w:caps w:val="0"/>
          <w:spacing w:val="0"/>
          <w:w w:val="100"/>
          <w:kern w:val="2"/>
          <w:sz w:val="84"/>
          <w:szCs w:val="84"/>
          <w:lang w:val="en-US" w:eastAsia="zh-CN" w:bidi="ar-SA"/>
        </w:rPr>
      </w:pPr>
      <w:r>
        <w:rPr>
          <w:rStyle w:val="51"/>
          <w:rFonts w:hint="eastAsia" w:ascii="仿宋" w:hAnsi="仿宋" w:eastAsia="仿宋" w:cs="仿宋"/>
          <w:b/>
          <w:i w:val="0"/>
          <w:caps w:val="0"/>
          <w:spacing w:val="0"/>
          <w:w w:val="100"/>
          <w:kern w:val="2"/>
          <w:sz w:val="84"/>
          <w:szCs w:val="84"/>
          <w:lang w:val="en-US" w:eastAsia="zh-CN" w:bidi="ar-SA"/>
        </w:rPr>
        <w:t>投 标 文 件</w:t>
      </w:r>
    </w:p>
    <w:p>
      <w:pPr>
        <w:keepLines/>
        <w:widowControl/>
        <w:snapToGrid w:val="0"/>
        <w:spacing w:before="260" w:beforeAutospacing="0" w:after="0" w:afterAutospacing="0" w:line="416" w:lineRule="auto"/>
        <w:jc w:val="center"/>
        <w:textAlignment w:val="baseline"/>
        <w:rPr>
          <w:rStyle w:val="51"/>
          <w:rFonts w:hint="eastAsia" w:ascii="仿宋" w:hAnsi="仿宋" w:eastAsia="仿宋" w:cs="仿宋"/>
          <w:b/>
          <w:bCs/>
          <w:i w:val="0"/>
          <w:caps w:val="0"/>
          <w:spacing w:val="0"/>
          <w:w w:val="100"/>
          <w:kern w:val="2"/>
          <w:sz w:val="36"/>
          <w:szCs w:val="36"/>
          <w:lang w:val="en-US" w:eastAsia="zh-CN" w:bidi="ar-SA"/>
        </w:rPr>
      </w:pPr>
      <w:r>
        <w:rPr>
          <w:rStyle w:val="51"/>
          <w:rFonts w:hint="eastAsia" w:ascii="仿宋" w:hAnsi="仿宋" w:eastAsia="仿宋" w:cs="仿宋"/>
          <w:b/>
          <w:bCs/>
          <w:i w:val="0"/>
          <w:caps w:val="0"/>
          <w:spacing w:val="0"/>
          <w:w w:val="100"/>
          <w:kern w:val="2"/>
          <w:sz w:val="36"/>
          <w:szCs w:val="36"/>
          <w:lang w:val="en-US" w:eastAsia="zh-CN" w:bidi="ar-SA"/>
        </w:rPr>
        <w:t>（商务及技术文件）</w:t>
      </w: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480" w:lineRule="auto"/>
        <w:jc w:val="center"/>
        <w:textAlignment w:val="baseline"/>
        <w:rPr>
          <w:rStyle w:val="51"/>
          <w:rFonts w:hint="eastAsia" w:ascii="仿宋" w:hAnsi="仿宋" w:eastAsia="仿宋" w:cs="仿宋"/>
          <w:b w:val="0"/>
          <w:i w:val="0"/>
          <w:caps w:val="0"/>
          <w:spacing w:val="0"/>
          <w:w w:val="100"/>
          <w:kern w:val="2"/>
          <w:sz w:val="28"/>
          <w:szCs w:val="28"/>
          <w:lang w:val="en-US" w:eastAsia="zh-CN" w:bidi="ar-SA"/>
        </w:rPr>
      </w:pPr>
      <w:r>
        <w:rPr>
          <w:rStyle w:val="51"/>
          <w:rFonts w:hint="eastAsia" w:ascii="仿宋" w:hAnsi="仿宋" w:eastAsia="仿宋" w:cs="仿宋"/>
          <w:b w:val="0"/>
          <w:i w:val="0"/>
          <w:caps w:val="0"/>
          <w:spacing w:val="0"/>
          <w:w w:val="100"/>
          <w:kern w:val="2"/>
          <w:sz w:val="28"/>
          <w:szCs w:val="28"/>
          <w:lang w:val="en-US" w:eastAsia="zh-CN" w:bidi="ar-SA"/>
        </w:rPr>
        <w:t>投标人：</w:t>
      </w:r>
      <w:r>
        <w:rPr>
          <w:rStyle w:val="51"/>
          <w:rFonts w:hint="eastAsia" w:ascii="仿宋" w:hAnsi="仿宋" w:eastAsia="仿宋" w:cs="仿宋"/>
          <w:b w:val="0"/>
          <w:i w:val="0"/>
          <w:caps w:val="0"/>
          <w:spacing w:val="0"/>
          <w:w w:val="100"/>
          <w:kern w:val="2"/>
          <w:sz w:val="28"/>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lang w:val="en-US" w:eastAsia="zh-CN" w:bidi="ar-SA"/>
        </w:rPr>
        <w:t>（盖单位电子章）</w:t>
      </w:r>
    </w:p>
    <w:p>
      <w:pPr>
        <w:widowControl/>
        <w:snapToGrid w:val="0"/>
        <w:spacing w:before="0" w:beforeAutospacing="0" w:after="0" w:afterAutospacing="0" w:line="480" w:lineRule="auto"/>
        <w:jc w:val="center"/>
        <w:textAlignment w:val="baseline"/>
        <w:rPr>
          <w:rStyle w:val="51"/>
          <w:rFonts w:hint="eastAsia" w:ascii="仿宋" w:hAnsi="仿宋" w:eastAsia="仿宋" w:cs="仿宋"/>
          <w:b w:val="0"/>
          <w:i w:val="0"/>
          <w:caps w:val="0"/>
          <w:spacing w:val="0"/>
          <w:w w:val="100"/>
          <w:kern w:val="2"/>
          <w:sz w:val="28"/>
          <w:szCs w:val="28"/>
          <w:u w:val="single"/>
          <w:lang w:val="en-US" w:eastAsia="zh-CN" w:bidi="ar-SA"/>
        </w:rPr>
      </w:pPr>
      <w:r>
        <w:rPr>
          <w:rStyle w:val="51"/>
          <w:rFonts w:hint="eastAsia" w:ascii="仿宋" w:hAnsi="仿宋" w:eastAsia="仿宋" w:cs="仿宋"/>
          <w:b w:val="0"/>
          <w:i w:val="0"/>
          <w:caps w:val="0"/>
          <w:spacing w:val="0"/>
          <w:w w:val="100"/>
          <w:kern w:val="2"/>
          <w:sz w:val="28"/>
          <w:szCs w:val="28"/>
          <w:lang w:val="en-US" w:eastAsia="zh-CN" w:bidi="ar-SA"/>
        </w:rPr>
        <w:t>年</w:t>
      </w:r>
      <w:r>
        <w:rPr>
          <w:rStyle w:val="51"/>
          <w:rFonts w:hint="eastAsia" w:ascii="仿宋" w:hAnsi="仿宋" w:eastAsia="仿宋" w:cs="仿宋"/>
          <w:b w:val="0"/>
          <w:i w:val="0"/>
          <w:caps w:val="0"/>
          <w:spacing w:val="0"/>
          <w:w w:val="100"/>
          <w:kern w:val="2"/>
          <w:sz w:val="28"/>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lang w:val="en-US" w:eastAsia="zh-CN" w:bidi="ar-SA"/>
        </w:rPr>
        <w:t>月</w:t>
      </w:r>
      <w:r>
        <w:rPr>
          <w:rStyle w:val="51"/>
          <w:rFonts w:hint="eastAsia" w:ascii="仿宋" w:hAnsi="仿宋" w:eastAsia="仿宋" w:cs="仿宋"/>
          <w:b w:val="0"/>
          <w:i w:val="0"/>
          <w:caps w:val="0"/>
          <w:spacing w:val="0"/>
          <w:w w:val="100"/>
          <w:kern w:val="2"/>
          <w:sz w:val="28"/>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lang w:val="en-US" w:eastAsia="zh-CN" w:bidi="ar-SA"/>
        </w:rPr>
        <w:t>日</w:t>
      </w:r>
    </w:p>
    <w:p>
      <w:pPr>
        <w:pStyle w:val="137"/>
        <w:widowControl/>
        <w:snapToGrid w:val="0"/>
        <w:spacing w:before="0" w:beforeAutospacing="0" w:after="120" w:afterAutospacing="0" w:line="336" w:lineRule="auto"/>
        <w:ind w:left="1584" w:right="982" w:firstLine="560"/>
        <w:jc w:val="center"/>
        <w:textAlignment w:val="baseline"/>
        <w:rPr>
          <w:rStyle w:val="51"/>
          <w:rFonts w:hint="eastAsia" w:ascii="仿宋" w:hAnsi="仿宋" w:eastAsia="仿宋" w:cs="仿宋"/>
          <w:b w:val="0"/>
          <w:i w:val="0"/>
          <w:caps w:val="0"/>
          <w:spacing w:val="0"/>
          <w:w w:val="100"/>
          <w:kern w:val="0"/>
          <w:sz w:val="28"/>
          <w:szCs w:val="28"/>
          <w:u w:val="single"/>
          <w:lang w:val="en-US" w:eastAsia="zh-CN" w:bidi="ar-SA"/>
        </w:rPr>
      </w:pPr>
      <w:r>
        <w:rPr>
          <w:rStyle w:val="51"/>
          <w:rFonts w:hint="eastAsia" w:ascii="仿宋" w:hAnsi="仿宋" w:eastAsia="仿宋" w:cs="仿宋"/>
          <w:b w:val="0"/>
          <w:i w:val="0"/>
          <w:caps w:val="0"/>
          <w:spacing w:val="0"/>
          <w:w w:val="100"/>
          <w:kern w:val="0"/>
          <w:sz w:val="28"/>
          <w:szCs w:val="28"/>
          <w:u w:val="single"/>
          <w:lang w:val="en-US" w:eastAsia="zh-CN" w:bidi="ar-SA"/>
        </w:rPr>
        <w:br w:type="page"/>
      </w:r>
    </w:p>
    <w:p>
      <w:pPr>
        <w:pStyle w:val="137"/>
        <w:widowControl/>
        <w:snapToGrid w:val="0"/>
        <w:spacing w:before="0" w:beforeAutospacing="0" w:after="120" w:afterAutospacing="0" w:line="336" w:lineRule="auto"/>
        <w:ind w:left="1584" w:right="982" w:firstLine="560"/>
        <w:jc w:val="center"/>
        <w:textAlignment w:val="baseline"/>
        <w:rPr>
          <w:rStyle w:val="51"/>
          <w:rFonts w:hint="eastAsia" w:ascii="仿宋" w:hAnsi="仿宋" w:eastAsia="仿宋" w:cs="仿宋"/>
          <w:b/>
          <w:i w:val="0"/>
          <w:caps w:val="0"/>
          <w:spacing w:val="0"/>
          <w:w w:val="100"/>
          <w:kern w:val="0"/>
          <w:sz w:val="28"/>
          <w:szCs w:val="28"/>
          <w:lang w:val="en-US" w:eastAsia="zh-CN" w:bidi="ar-SA"/>
        </w:rPr>
      </w:pPr>
      <w:r>
        <w:rPr>
          <w:rStyle w:val="51"/>
          <w:rFonts w:hint="eastAsia" w:ascii="仿宋" w:hAnsi="仿宋" w:eastAsia="仿宋" w:cs="仿宋"/>
          <w:b/>
          <w:i w:val="0"/>
          <w:caps w:val="0"/>
          <w:spacing w:val="0"/>
          <w:w w:val="100"/>
          <w:kern w:val="0"/>
          <w:sz w:val="28"/>
          <w:szCs w:val="28"/>
          <w:lang w:val="en-US" w:eastAsia="zh-CN" w:bidi="ar-SA"/>
        </w:rPr>
        <w:t>目  录</w:t>
      </w:r>
    </w:p>
    <w:p>
      <w:pPr>
        <w:pStyle w:val="137"/>
        <w:widowControl/>
        <w:snapToGrid w:val="0"/>
        <w:spacing w:before="0" w:beforeAutospacing="0" w:after="120" w:afterAutospacing="0" w:line="336" w:lineRule="auto"/>
        <w:ind w:right="982"/>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一、投标函及投标函附录</w:t>
      </w:r>
    </w:p>
    <w:p>
      <w:pPr>
        <w:pStyle w:val="137"/>
        <w:widowControl/>
        <w:snapToGrid w:val="0"/>
        <w:spacing w:before="0" w:beforeAutospacing="0" w:after="120" w:afterAutospacing="0" w:line="336" w:lineRule="auto"/>
        <w:ind w:right="982"/>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二、授权委托书或法定代表人身份证明</w:t>
      </w:r>
    </w:p>
    <w:p>
      <w:pPr>
        <w:pStyle w:val="137"/>
        <w:widowControl/>
        <w:snapToGrid w:val="0"/>
        <w:spacing w:before="29" w:beforeAutospacing="0" w:after="120" w:afterAutospacing="0" w:line="336" w:lineRule="auto"/>
        <w:ind w:right="3622"/>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三、投标保证金企业信用承诺函</w:t>
      </w:r>
    </w:p>
    <w:p>
      <w:pPr>
        <w:pStyle w:val="137"/>
        <w:widowControl/>
        <w:snapToGrid w:val="0"/>
        <w:spacing w:before="29" w:beforeAutospacing="0" w:after="120" w:afterAutospacing="0" w:line="336" w:lineRule="auto"/>
        <w:ind w:right="3622"/>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四、施工组织设计</w:t>
      </w:r>
    </w:p>
    <w:p>
      <w:pPr>
        <w:pStyle w:val="137"/>
        <w:widowControl/>
        <w:snapToGrid w:val="0"/>
        <w:spacing w:before="29" w:beforeAutospacing="0" w:after="120" w:afterAutospacing="0" w:line="336" w:lineRule="auto"/>
        <w:ind w:right="3622"/>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五、项目管理机构</w:t>
      </w:r>
    </w:p>
    <w:p>
      <w:pPr>
        <w:pStyle w:val="137"/>
        <w:widowControl/>
        <w:snapToGrid w:val="0"/>
        <w:spacing w:before="29" w:beforeAutospacing="0" w:after="120" w:afterAutospacing="0" w:line="336" w:lineRule="auto"/>
        <w:ind w:right="3622"/>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六、资格审查资料</w:t>
      </w:r>
    </w:p>
    <w:p>
      <w:pPr>
        <w:pStyle w:val="137"/>
        <w:widowControl/>
        <w:snapToGrid w:val="0"/>
        <w:spacing w:before="29" w:beforeAutospacing="0" w:after="120" w:afterAutospacing="0" w:line="336" w:lineRule="auto"/>
        <w:ind w:right="3622"/>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七、其他资料</w:t>
      </w:r>
    </w:p>
    <w:p>
      <w:pPr>
        <w:bidi w:val="0"/>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Fonts w:hint="eastAsia" w:ascii="仿宋" w:hAnsi="仿宋" w:eastAsia="仿宋" w:cs="仿宋"/>
          <w:lang w:val="en-US" w:eastAsia="zh-CN"/>
        </w:rPr>
      </w:pPr>
    </w:p>
    <w:p>
      <w:pPr>
        <w:pStyle w:val="7"/>
        <w:bidi w:val="0"/>
        <w:jc w:val="center"/>
        <w:rPr>
          <w:rFonts w:hint="eastAsia" w:ascii="仿宋" w:hAnsi="仿宋" w:eastAsia="仿宋" w:cs="仿宋"/>
          <w:lang w:val="en-US" w:eastAsia="zh-CN"/>
        </w:rPr>
      </w:pPr>
      <w:bookmarkStart w:id="129" w:name="_Toc32511"/>
      <w:r>
        <w:rPr>
          <w:rFonts w:hint="eastAsia" w:ascii="仿宋" w:hAnsi="仿宋" w:eastAsia="仿宋" w:cs="仿宋"/>
          <w:lang w:val="en-US" w:eastAsia="zh-CN"/>
        </w:rPr>
        <w:br w:type="page"/>
      </w:r>
      <w:bookmarkStart w:id="130" w:name="_Toc1251"/>
      <w:r>
        <w:rPr>
          <w:rFonts w:hint="eastAsia" w:ascii="仿宋" w:hAnsi="仿宋" w:eastAsia="仿宋" w:cs="仿宋"/>
          <w:lang w:val="en-US" w:eastAsia="zh-CN"/>
        </w:rPr>
        <w:t>一、投标函及投标函附录</w:t>
      </w:r>
      <w:bookmarkEnd w:id="129"/>
      <w:bookmarkEnd w:id="130"/>
    </w:p>
    <w:p>
      <w:pPr>
        <w:keepLines/>
        <w:widowControl/>
        <w:snapToGrid w:val="0"/>
        <w:spacing w:before="0" w:beforeAutospacing="0" w:after="0" w:afterAutospacing="0" w:line="376" w:lineRule="auto"/>
        <w:ind w:firstLine="482"/>
        <w:jc w:val="center"/>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（一）投标函</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（招标人名称）：</w:t>
      </w:r>
      <w:r>
        <w:rPr>
          <w:rStyle w:val="51"/>
          <w:rFonts w:hint="eastAsia" w:ascii="仿宋" w:hAnsi="仿宋" w:eastAsia="仿宋" w:cs="仿宋"/>
          <w:b w:val="0"/>
          <w:i w:val="0"/>
          <w:caps w:val="0"/>
          <w:spacing w:val="0"/>
          <w:w w:val="100"/>
          <w:kern w:val="2"/>
          <w:sz w:val="24"/>
          <w:szCs w:val="22"/>
          <w:lang w:val="en-US" w:eastAsia="zh-CN" w:bidi="ar-SA"/>
        </w:rPr>
        <w:tab/>
      </w:r>
      <w:r>
        <w:rPr>
          <w:rStyle w:val="51"/>
          <w:rFonts w:hint="eastAsia" w:ascii="仿宋" w:hAnsi="仿宋" w:eastAsia="仿宋" w:cs="仿宋"/>
          <w:b w:val="0"/>
          <w:i w:val="0"/>
          <w:caps w:val="0"/>
          <w:spacing w:val="0"/>
          <w:w w:val="100"/>
          <w:kern w:val="2"/>
          <w:sz w:val="24"/>
          <w:szCs w:val="22"/>
          <w:lang w:val="en-US" w:eastAsia="zh-CN" w:bidi="ar-SA"/>
        </w:rPr>
        <w:tab/>
      </w:r>
      <w:r>
        <w:rPr>
          <w:rStyle w:val="51"/>
          <w:rFonts w:hint="eastAsia" w:ascii="仿宋" w:hAnsi="仿宋" w:eastAsia="仿宋" w:cs="仿宋"/>
          <w:b w:val="0"/>
          <w:i w:val="0"/>
          <w:caps w:val="0"/>
          <w:spacing w:val="0"/>
          <w:w w:val="100"/>
          <w:kern w:val="2"/>
          <w:sz w:val="24"/>
          <w:szCs w:val="22"/>
          <w:lang w:val="en-US" w:eastAsia="zh-CN" w:bidi="ar-SA"/>
        </w:rPr>
        <w:tab/>
      </w:r>
      <w:r>
        <w:rPr>
          <w:rStyle w:val="51"/>
          <w:rFonts w:hint="eastAsia" w:ascii="仿宋" w:hAnsi="仿宋" w:eastAsia="仿宋" w:cs="仿宋"/>
          <w:b w:val="0"/>
          <w:i w:val="0"/>
          <w:caps w:val="0"/>
          <w:spacing w:val="0"/>
          <w:w w:val="100"/>
          <w:kern w:val="2"/>
          <w:sz w:val="24"/>
          <w:szCs w:val="22"/>
          <w:lang w:val="en-US" w:eastAsia="zh-CN" w:bidi="ar-SA"/>
        </w:rPr>
        <w:tab/>
      </w:r>
      <w:r>
        <w:rPr>
          <w:rStyle w:val="51"/>
          <w:rFonts w:hint="eastAsia" w:ascii="仿宋" w:hAnsi="仿宋" w:eastAsia="仿宋" w:cs="仿宋"/>
          <w:b w:val="0"/>
          <w:i w:val="0"/>
          <w:caps w:val="0"/>
          <w:spacing w:val="0"/>
          <w:w w:val="100"/>
          <w:kern w:val="2"/>
          <w:sz w:val="24"/>
          <w:szCs w:val="22"/>
          <w:lang w:val="en-US" w:eastAsia="zh-CN" w:bidi="ar-SA"/>
        </w:rPr>
        <w:tab/>
      </w:r>
      <w:r>
        <w:rPr>
          <w:rStyle w:val="51"/>
          <w:rFonts w:hint="eastAsia" w:ascii="仿宋" w:hAnsi="仿宋" w:eastAsia="仿宋" w:cs="仿宋"/>
          <w:b w:val="0"/>
          <w:i w:val="0"/>
          <w:caps w:val="0"/>
          <w:spacing w:val="0"/>
          <w:w w:val="100"/>
          <w:kern w:val="2"/>
          <w:sz w:val="24"/>
          <w:szCs w:val="22"/>
          <w:lang w:val="en-US" w:eastAsia="zh-CN" w:bidi="ar-SA"/>
        </w:rPr>
        <w:tab/>
      </w:r>
      <w:r>
        <w:rPr>
          <w:rStyle w:val="51"/>
          <w:rFonts w:hint="eastAsia" w:ascii="仿宋" w:hAnsi="仿宋" w:eastAsia="仿宋" w:cs="仿宋"/>
          <w:b w:val="0"/>
          <w:i w:val="0"/>
          <w:caps w:val="0"/>
          <w:spacing w:val="0"/>
          <w:w w:val="100"/>
          <w:kern w:val="2"/>
          <w:sz w:val="24"/>
          <w:szCs w:val="22"/>
          <w:lang w:val="en-US" w:eastAsia="zh-CN" w:bidi="ar-SA"/>
        </w:rPr>
        <w:tab/>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1．我方已仔细研究了</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（项目名称及标段）施工招标文件的全部内容（含补遗书第</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号至第</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号），在考察工程现场后，愿意以第二个信封（报价文件）中的投标总报价（或根据招标文件规定修正核实后确定的另一金额），按合同约定实施和完成承包工程，修补工程中的任何缺陷。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2．我方承诺在招标文件规定的投标有效期内不撤销投标文件。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3．工程质量要求：</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，投标有效期：</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，安全目标：</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，工期：</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4．如我方中标，我方承诺：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（1）在收到中标通知书后，在中标通知书规定的期限内与你方签订合同；</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（2）在签订合同时不向你方提出附加条件；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（3）按照招标文件要求提交履约保证金；</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（4）在合同约定的期限内完成合同规定的全部义务；</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5．我方在此声明，所递交的投标文件及有关资料内容完整、真实和准确，且不存在第二章“投标人须知”第1.4.3项和第1.4.4项规定的任何一种情形。</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6．在合同协议书正式签署生效之前，本投标函连同你方的中标通知书将构成我们双方之间共同遵守的文件，对双方具有约束力。</w:t>
      </w:r>
    </w:p>
    <w:p>
      <w:pPr>
        <w:widowControl/>
        <w:snapToGrid w:val="0"/>
        <w:spacing w:before="0" w:beforeAutospacing="0" w:after="0" w:afterAutospacing="0" w:line="360" w:lineRule="auto"/>
        <w:ind w:firstLine="420"/>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7．我方在此声明，投标文件对招标文件的实质性要求和条件作出响应；权利义务符合招标文件规定。</w:t>
      </w:r>
    </w:p>
    <w:p>
      <w:pPr>
        <w:widowControl/>
        <w:snapToGrid w:val="0"/>
        <w:spacing w:before="0" w:beforeAutospacing="0" w:after="0" w:afterAutospacing="0" w:line="360" w:lineRule="auto"/>
        <w:ind w:firstLine="420"/>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8.</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（其他补充说明）。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投标人：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（单位电子章）</w:t>
      </w:r>
    </w:p>
    <w:p>
      <w:pPr>
        <w:widowControl/>
        <w:snapToGrid w:val="0"/>
        <w:spacing w:before="0" w:beforeAutospacing="0" w:after="0" w:afterAutospacing="0" w:line="360" w:lineRule="auto"/>
        <w:ind w:left="4560" w:hanging="456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法定代表人或其委托代理人：</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w:t>
      </w:r>
      <w:r>
        <w:rPr>
          <w:rStyle w:val="51"/>
          <w:rFonts w:hint="eastAsia" w:ascii="仿宋" w:hAnsi="仿宋" w:eastAsia="仿宋" w:cs="仿宋"/>
          <w:b w:val="0"/>
          <w:i w:val="0"/>
          <w:caps w:val="0"/>
          <w:spacing w:val="0"/>
          <w:w w:val="100"/>
          <w:kern w:val="2"/>
          <w:sz w:val="24"/>
          <w:szCs w:val="24"/>
          <w:lang w:val="en-US" w:eastAsia="zh-CN" w:bidi="ar-SA"/>
        </w:rPr>
        <w:t>（签字或电子章）</w:t>
      </w:r>
    </w:p>
    <w:p>
      <w:pPr>
        <w:widowControl/>
        <w:snapToGrid w:val="0"/>
        <w:spacing w:before="0" w:beforeAutospacing="0" w:after="0" w:afterAutospacing="0" w:line="360" w:lineRule="auto"/>
        <w:ind w:left="3990" w:leftChars="19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地　　址：</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网　　址：</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电　　话：</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传　　真：</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邮政编码：</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p>
    <w:p>
      <w:pPr>
        <w:keepLines/>
        <w:widowControl/>
        <w:snapToGrid w:val="0"/>
        <w:spacing w:before="0" w:beforeAutospacing="0" w:after="0" w:afterAutospacing="0" w:line="376" w:lineRule="auto"/>
        <w:jc w:val="both"/>
        <w:textAlignment w:val="baseline"/>
        <w:rPr>
          <w:rStyle w:val="51"/>
          <w:rFonts w:hint="eastAsia" w:ascii="仿宋" w:hAnsi="仿宋" w:eastAsia="仿宋" w:cs="仿宋"/>
          <w:b w:val="0"/>
          <w:i w:val="0"/>
          <w:caps w:val="0"/>
          <w:spacing w:val="0"/>
          <w:w w:val="100"/>
          <w:kern w:val="0"/>
          <w:sz w:val="24"/>
          <w:szCs w:val="24"/>
          <w:lang w:val="en-US" w:eastAsia="zh-CN" w:bidi="ar-SA"/>
        </w:rPr>
      </w:pPr>
    </w:p>
    <w:p>
      <w:pPr>
        <w:keepLines/>
        <w:widowControl/>
        <w:snapToGrid w:val="0"/>
        <w:spacing w:before="0" w:beforeAutospacing="0" w:after="0" w:afterAutospacing="0" w:line="376" w:lineRule="auto"/>
        <w:ind w:firstLine="482"/>
        <w:jc w:val="center"/>
        <w:textAlignment w:val="baseline"/>
        <w:rPr>
          <w:rStyle w:val="51"/>
          <w:rFonts w:hint="eastAsia" w:ascii="仿宋" w:hAnsi="仿宋" w:eastAsia="仿宋" w:cs="仿宋"/>
          <w:b/>
          <w:bCs/>
          <w:i w:val="0"/>
          <w:caps w:val="0"/>
          <w:spacing w:val="0"/>
          <w:w w:val="100"/>
          <w:kern w:val="2"/>
          <w:sz w:val="24"/>
          <w:szCs w:val="28"/>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br w:type="page"/>
      </w:r>
      <w:r>
        <w:rPr>
          <w:rStyle w:val="51"/>
          <w:rFonts w:hint="eastAsia" w:ascii="仿宋" w:hAnsi="仿宋" w:eastAsia="仿宋" w:cs="仿宋"/>
          <w:b/>
          <w:bCs/>
          <w:i w:val="0"/>
          <w:caps w:val="0"/>
          <w:spacing w:val="0"/>
          <w:w w:val="100"/>
          <w:kern w:val="2"/>
          <w:sz w:val="24"/>
          <w:szCs w:val="24"/>
          <w:lang w:val="en-US" w:eastAsia="zh-CN" w:bidi="ar-SA"/>
        </w:rPr>
        <w:t>（二）投标函附录</w:t>
      </w:r>
    </w:p>
    <w:tbl>
      <w:tblPr>
        <w:tblStyle w:val="27"/>
        <w:tblW w:w="8898"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8"/>
        <w:gridCol w:w="2697"/>
        <w:gridCol w:w="1180"/>
        <w:gridCol w:w="3598"/>
        <w:gridCol w:w="7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67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252" w:lineRule="exact"/>
              <w:ind w:left="109" w:right="100"/>
              <w:jc w:val="center"/>
              <w:textAlignment w:val="baseline"/>
              <w:rPr>
                <w:rStyle w:val="51"/>
                <w:rFonts w:hint="eastAsia" w:ascii="仿宋" w:hAnsi="仿宋" w:eastAsia="仿宋" w:cs="仿宋"/>
                <w:b/>
                <w:i w:val="0"/>
                <w:caps w:val="0"/>
                <w:spacing w:val="0"/>
                <w:w w:val="100"/>
                <w:kern w:val="0"/>
                <w:sz w:val="21"/>
                <w:szCs w:val="22"/>
                <w:lang w:val="en-US" w:eastAsia="en-US" w:bidi="ar-SA"/>
              </w:rPr>
            </w:pPr>
            <w:r>
              <w:rPr>
                <w:rStyle w:val="51"/>
                <w:rFonts w:hint="eastAsia" w:ascii="仿宋" w:hAnsi="仿宋" w:eastAsia="仿宋" w:cs="仿宋"/>
                <w:b/>
                <w:i w:val="0"/>
                <w:caps w:val="0"/>
                <w:spacing w:val="0"/>
                <w:w w:val="100"/>
                <w:kern w:val="0"/>
                <w:sz w:val="21"/>
                <w:szCs w:val="22"/>
                <w:lang w:val="en-US" w:eastAsia="en-US" w:bidi="ar-SA"/>
              </w:rPr>
              <w:t>序号</w:t>
            </w:r>
          </w:p>
        </w:tc>
        <w:tc>
          <w:tcPr>
            <w:tcW w:w="2697"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252" w:lineRule="exact"/>
              <w:ind w:left="285" w:right="276"/>
              <w:jc w:val="center"/>
              <w:textAlignment w:val="baseline"/>
              <w:rPr>
                <w:rStyle w:val="51"/>
                <w:rFonts w:hint="eastAsia" w:ascii="仿宋" w:hAnsi="仿宋" w:eastAsia="仿宋" w:cs="仿宋"/>
                <w:b/>
                <w:i w:val="0"/>
                <w:caps w:val="0"/>
                <w:spacing w:val="0"/>
                <w:w w:val="100"/>
                <w:kern w:val="0"/>
                <w:sz w:val="21"/>
                <w:szCs w:val="22"/>
                <w:lang w:val="en-US" w:eastAsia="en-US" w:bidi="ar-SA"/>
              </w:rPr>
            </w:pPr>
            <w:r>
              <w:rPr>
                <w:rStyle w:val="51"/>
                <w:rFonts w:hint="eastAsia" w:ascii="仿宋" w:hAnsi="仿宋" w:eastAsia="仿宋" w:cs="仿宋"/>
                <w:b/>
                <w:i w:val="0"/>
                <w:caps w:val="0"/>
                <w:spacing w:val="0"/>
                <w:w w:val="100"/>
                <w:kern w:val="0"/>
                <w:sz w:val="21"/>
                <w:szCs w:val="22"/>
                <w:lang w:val="en-US" w:eastAsia="en-US" w:bidi="ar-SA"/>
              </w:rPr>
              <w:t>条款名称</w:t>
            </w:r>
          </w:p>
        </w:tc>
        <w:tc>
          <w:tcPr>
            <w:tcW w:w="118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252" w:lineRule="exact"/>
              <w:ind w:left="6" w:right="0"/>
              <w:jc w:val="center"/>
              <w:textAlignment w:val="baseline"/>
              <w:rPr>
                <w:rStyle w:val="51"/>
                <w:rFonts w:hint="eastAsia" w:ascii="仿宋" w:hAnsi="仿宋" w:eastAsia="仿宋" w:cs="仿宋"/>
                <w:b/>
                <w:i w:val="0"/>
                <w:caps w:val="0"/>
                <w:spacing w:val="0"/>
                <w:w w:val="100"/>
                <w:kern w:val="0"/>
                <w:sz w:val="21"/>
                <w:szCs w:val="22"/>
                <w:lang w:val="en-US" w:eastAsia="en-US" w:bidi="ar-SA"/>
              </w:rPr>
            </w:pPr>
            <w:r>
              <w:rPr>
                <w:rStyle w:val="51"/>
                <w:rFonts w:hint="eastAsia" w:ascii="仿宋" w:hAnsi="仿宋" w:eastAsia="仿宋" w:cs="仿宋"/>
                <w:b/>
                <w:i w:val="0"/>
                <w:caps w:val="0"/>
                <w:spacing w:val="0"/>
                <w:w w:val="100"/>
                <w:kern w:val="0"/>
                <w:sz w:val="21"/>
                <w:szCs w:val="22"/>
                <w:lang w:val="en-US" w:eastAsia="en-US" w:bidi="ar-SA"/>
              </w:rPr>
              <w:t>合同条目号</w:t>
            </w:r>
          </w:p>
        </w:tc>
        <w:tc>
          <w:tcPr>
            <w:tcW w:w="359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252" w:lineRule="exact"/>
              <w:ind w:left="1363" w:right="1358"/>
              <w:jc w:val="center"/>
              <w:textAlignment w:val="baseline"/>
              <w:rPr>
                <w:rStyle w:val="51"/>
                <w:rFonts w:hint="eastAsia" w:ascii="仿宋" w:hAnsi="仿宋" w:eastAsia="仿宋" w:cs="仿宋"/>
                <w:b/>
                <w:i w:val="0"/>
                <w:caps w:val="0"/>
                <w:spacing w:val="0"/>
                <w:w w:val="100"/>
                <w:kern w:val="0"/>
                <w:sz w:val="21"/>
                <w:szCs w:val="22"/>
                <w:lang w:val="en-US" w:eastAsia="en-US" w:bidi="ar-SA"/>
              </w:rPr>
            </w:pPr>
            <w:r>
              <w:rPr>
                <w:rStyle w:val="51"/>
                <w:rFonts w:hint="eastAsia" w:ascii="仿宋" w:hAnsi="仿宋" w:eastAsia="仿宋" w:cs="仿宋"/>
                <w:b/>
                <w:i w:val="0"/>
                <w:caps w:val="0"/>
                <w:spacing w:val="0"/>
                <w:w w:val="100"/>
                <w:kern w:val="0"/>
                <w:sz w:val="21"/>
                <w:szCs w:val="22"/>
                <w:lang w:val="en-US" w:eastAsia="en-US" w:bidi="ar-SA"/>
              </w:rPr>
              <w:t>约定内容</w:t>
            </w:r>
          </w:p>
        </w:tc>
        <w:tc>
          <w:tcPr>
            <w:tcW w:w="74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252" w:lineRule="exact"/>
              <w:ind w:left="158" w:right="0"/>
              <w:jc w:val="left"/>
              <w:textAlignment w:val="baseline"/>
              <w:rPr>
                <w:rStyle w:val="51"/>
                <w:rFonts w:hint="eastAsia" w:ascii="仿宋" w:hAnsi="仿宋" w:eastAsia="仿宋" w:cs="仿宋"/>
                <w:b/>
                <w:i w:val="0"/>
                <w:caps w:val="0"/>
                <w:spacing w:val="0"/>
                <w:w w:val="100"/>
                <w:kern w:val="0"/>
                <w:sz w:val="21"/>
                <w:szCs w:val="22"/>
                <w:lang w:val="en-US" w:eastAsia="en-US" w:bidi="ar-SA"/>
              </w:rPr>
            </w:pPr>
            <w:r>
              <w:rPr>
                <w:rStyle w:val="51"/>
                <w:rFonts w:hint="eastAsia" w:ascii="仿宋" w:hAnsi="仿宋" w:eastAsia="仿宋" w:cs="仿宋"/>
                <w:b/>
                <w:i w:val="0"/>
                <w:caps w:val="0"/>
                <w:spacing w:val="0"/>
                <w:w w:val="100"/>
                <w:kern w:val="0"/>
                <w:sz w:val="21"/>
                <w:szCs w:val="22"/>
                <w:lang w:val="en-US" w:eastAsia="en-US"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78"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51" w:beforeAutospacing="0" w:after="0" w:afterAutospacing="0" w:line="360" w:lineRule="auto"/>
              <w:ind w:left="9" w:right="0"/>
              <w:jc w:val="center"/>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1</w:t>
            </w:r>
          </w:p>
        </w:tc>
        <w:tc>
          <w:tcPr>
            <w:tcW w:w="2697"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30" w:beforeAutospacing="0" w:after="0" w:afterAutospacing="0" w:line="360" w:lineRule="auto"/>
              <w:ind w:left="285" w:right="276"/>
              <w:jc w:val="center"/>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项目经理</w:t>
            </w:r>
          </w:p>
        </w:tc>
        <w:tc>
          <w:tcPr>
            <w:tcW w:w="1180"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360" w:lineRule="auto"/>
              <w:ind w:left="0" w:right="0"/>
              <w:jc w:val="center"/>
              <w:rPr>
                <w:rStyle w:val="51"/>
                <w:rFonts w:hint="eastAsia" w:ascii="仿宋" w:hAnsi="仿宋" w:eastAsia="仿宋" w:cs="仿宋"/>
                <w:b w:val="0"/>
                <w:i w:val="0"/>
                <w:caps w:val="0"/>
                <w:spacing w:val="0"/>
                <w:w w:val="100"/>
                <w:kern w:val="0"/>
                <w:sz w:val="24"/>
                <w:szCs w:val="24"/>
                <w:lang w:val="en-US" w:eastAsia="en-US" w:bidi="ar-SA"/>
              </w:rPr>
            </w:pPr>
            <w:r>
              <w:rPr>
                <w:rFonts w:hint="eastAsia" w:ascii="仿宋" w:hAnsi="仿宋" w:eastAsia="仿宋" w:cs="仿宋"/>
                <w:bCs/>
                <w:color w:val="000000"/>
                <w:sz w:val="24"/>
                <w:szCs w:val="24"/>
              </w:rPr>
              <w:t>1.1.2.4</w:t>
            </w:r>
          </w:p>
        </w:tc>
        <w:tc>
          <w:tcPr>
            <w:tcW w:w="3598"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tabs>
                <w:tab w:val="left" w:pos="2520"/>
              </w:tabs>
              <w:snapToGrid w:val="0"/>
              <w:spacing w:before="128" w:beforeAutospacing="0" w:after="0" w:afterAutospacing="0" w:line="360" w:lineRule="auto"/>
              <w:ind w:left="106" w:leftChars="0" w:right="0" w:rightChars="0"/>
              <w:jc w:val="left"/>
              <w:textAlignment w:val="baseline"/>
              <w:rPr>
                <w:rStyle w:val="51"/>
                <w:rFonts w:hint="eastAsia" w:ascii="仿宋" w:hAnsi="仿宋" w:eastAsia="仿宋" w:cs="仿宋"/>
                <w:b w:val="0"/>
                <w:i w:val="0"/>
                <w:caps w:val="0"/>
                <w:spacing w:val="-3"/>
                <w:w w:val="100"/>
                <w:kern w:val="0"/>
                <w:sz w:val="24"/>
                <w:szCs w:val="24"/>
                <w:lang w:val="en-US" w:eastAsia="en-US" w:bidi="ar-SA"/>
              </w:rPr>
            </w:pPr>
            <w:r>
              <w:rPr>
                <w:rStyle w:val="51"/>
                <w:rFonts w:hint="eastAsia" w:ascii="仿宋" w:hAnsi="仿宋" w:eastAsia="仿宋" w:cs="仿宋"/>
                <w:b w:val="0"/>
                <w:i w:val="0"/>
                <w:caps w:val="0"/>
                <w:spacing w:val="-3"/>
                <w:w w:val="100"/>
                <w:kern w:val="0"/>
                <w:sz w:val="24"/>
                <w:szCs w:val="24"/>
                <w:lang w:val="en-US" w:eastAsia="en-US" w:bidi="ar-SA"/>
              </w:rPr>
              <w:t xml:space="preserve">姓名:        </w:t>
            </w:r>
          </w:p>
          <w:p>
            <w:pPr>
              <w:pStyle w:val="228"/>
              <w:keepNext w:val="0"/>
              <w:keepLines w:val="0"/>
              <w:widowControl/>
              <w:suppressLineNumbers w:val="0"/>
              <w:tabs>
                <w:tab w:val="left" w:pos="2520"/>
              </w:tabs>
              <w:snapToGrid w:val="0"/>
              <w:spacing w:before="128" w:beforeAutospacing="0" w:after="0" w:afterAutospacing="0" w:line="360" w:lineRule="auto"/>
              <w:ind w:left="106" w:leftChars="0" w:right="0" w:rightChars="0"/>
              <w:jc w:val="left"/>
              <w:textAlignment w:val="baseline"/>
              <w:rPr>
                <w:rStyle w:val="51"/>
                <w:rFonts w:hint="eastAsia" w:ascii="仿宋" w:hAnsi="仿宋" w:eastAsia="仿宋" w:cs="仿宋"/>
                <w:b w:val="0"/>
                <w:i w:val="0"/>
                <w:caps w:val="0"/>
                <w:spacing w:val="-3"/>
                <w:w w:val="100"/>
                <w:kern w:val="0"/>
                <w:sz w:val="24"/>
                <w:szCs w:val="24"/>
                <w:lang w:val="en-US" w:eastAsia="en-US" w:bidi="ar-SA"/>
              </w:rPr>
            </w:pPr>
            <w:r>
              <w:rPr>
                <w:rStyle w:val="51"/>
                <w:rFonts w:hint="eastAsia" w:ascii="仿宋" w:hAnsi="仿宋" w:eastAsia="仿宋" w:cs="仿宋"/>
                <w:b w:val="0"/>
                <w:i w:val="0"/>
                <w:caps w:val="0"/>
                <w:spacing w:val="-3"/>
                <w:w w:val="100"/>
                <w:kern w:val="0"/>
                <w:sz w:val="24"/>
                <w:szCs w:val="24"/>
                <w:lang w:val="en-US" w:eastAsia="en-US" w:bidi="ar-SA"/>
              </w:rPr>
              <w:t xml:space="preserve">注册编号：        </w:t>
            </w:r>
          </w:p>
        </w:tc>
        <w:tc>
          <w:tcPr>
            <w:tcW w:w="74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360" w:lineRule="auto"/>
              <w:ind w:left="0" w:right="0"/>
              <w:jc w:val="left"/>
              <w:textAlignment w:val="baseline"/>
              <w:rPr>
                <w:rStyle w:val="51"/>
                <w:rFonts w:hint="eastAsia" w:ascii="仿宋" w:hAnsi="仿宋" w:eastAsia="仿宋" w:cs="仿宋"/>
                <w:b w:val="0"/>
                <w:i w:val="0"/>
                <w:caps w:val="0"/>
                <w:spacing w:val="0"/>
                <w:w w:val="100"/>
                <w:kern w:val="0"/>
                <w:sz w:val="24"/>
                <w:szCs w:val="24"/>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78"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51" w:beforeAutospacing="0" w:after="0" w:afterAutospacing="0" w:line="360" w:lineRule="auto"/>
              <w:ind w:left="9" w:leftChars="0" w:right="0" w:rightChars="0"/>
              <w:jc w:val="center"/>
              <w:textAlignment w:val="baseline"/>
              <w:rPr>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2</w:t>
            </w:r>
          </w:p>
        </w:tc>
        <w:tc>
          <w:tcPr>
            <w:tcW w:w="2697"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30" w:beforeAutospacing="0" w:after="0" w:afterAutospacing="0" w:line="360" w:lineRule="auto"/>
              <w:ind w:left="285" w:right="276"/>
              <w:jc w:val="center"/>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工期</w:t>
            </w:r>
          </w:p>
        </w:tc>
        <w:tc>
          <w:tcPr>
            <w:tcW w:w="1180"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360" w:lineRule="auto"/>
              <w:ind w:left="0" w:right="0"/>
              <w:jc w:val="center"/>
              <w:rPr>
                <w:rStyle w:val="51"/>
                <w:rFonts w:hint="eastAsia" w:ascii="仿宋" w:hAnsi="仿宋" w:eastAsia="仿宋" w:cs="仿宋"/>
                <w:b w:val="0"/>
                <w:i w:val="0"/>
                <w:caps w:val="0"/>
                <w:spacing w:val="0"/>
                <w:w w:val="100"/>
                <w:kern w:val="0"/>
                <w:sz w:val="24"/>
                <w:szCs w:val="24"/>
                <w:lang w:val="en-US" w:eastAsia="en-US" w:bidi="ar-SA"/>
              </w:rPr>
            </w:pPr>
            <w:r>
              <w:rPr>
                <w:rFonts w:hint="eastAsia" w:ascii="仿宋" w:hAnsi="仿宋" w:eastAsia="仿宋" w:cs="仿宋"/>
                <w:bCs/>
                <w:color w:val="000000"/>
                <w:sz w:val="24"/>
                <w:szCs w:val="24"/>
              </w:rPr>
              <w:t>1.1.4.3</w:t>
            </w:r>
          </w:p>
        </w:tc>
        <w:tc>
          <w:tcPr>
            <w:tcW w:w="3598"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tabs>
                <w:tab w:val="left" w:pos="2520"/>
              </w:tabs>
              <w:snapToGrid w:val="0"/>
              <w:spacing w:before="128" w:beforeAutospacing="0" w:after="0" w:afterAutospacing="0" w:line="360" w:lineRule="auto"/>
              <w:ind w:left="106" w:leftChars="0" w:right="0" w:rightChars="0"/>
              <w:jc w:val="left"/>
              <w:textAlignment w:val="baseline"/>
              <w:rPr>
                <w:rStyle w:val="51"/>
                <w:rFonts w:hint="eastAsia" w:ascii="仿宋" w:hAnsi="仿宋" w:eastAsia="仿宋" w:cs="仿宋"/>
                <w:b w:val="0"/>
                <w:i w:val="0"/>
                <w:caps w:val="0"/>
                <w:spacing w:val="-3"/>
                <w:w w:val="100"/>
                <w:kern w:val="0"/>
                <w:sz w:val="24"/>
                <w:szCs w:val="24"/>
                <w:lang w:val="en-US" w:eastAsia="en-US" w:bidi="ar-SA"/>
              </w:rPr>
            </w:pPr>
            <w:r>
              <w:rPr>
                <w:rStyle w:val="51"/>
                <w:rFonts w:hint="eastAsia" w:ascii="仿宋" w:hAnsi="仿宋" w:eastAsia="仿宋" w:cs="仿宋"/>
                <w:b w:val="0"/>
                <w:i w:val="0"/>
                <w:caps w:val="0"/>
                <w:spacing w:val="-3"/>
                <w:w w:val="100"/>
                <w:kern w:val="0"/>
                <w:sz w:val="24"/>
                <w:szCs w:val="24"/>
                <w:lang w:val="en-US" w:eastAsia="en-US" w:bidi="ar-SA"/>
              </w:rPr>
              <w:t>工期：</w:t>
            </w:r>
            <w:r>
              <w:rPr>
                <w:rStyle w:val="51"/>
                <w:rFonts w:hint="eastAsia" w:ascii="仿宋" w:hAnsi="仿宋" w:eastAsia="仿宋" w:cs="仿宋"/>
                <w:b w:val="0"/>
                <w:i w:val="0"/>
                <w:caps w:val="0"/>
                <w:spacing w:val="-3"/>
                <w:w w:val="100"/>
                <w:kern w:val="0"/>
                <w:sz w:val="24"/>
                <w:szCs w:val="24"/>
                <w:u w:val="single"/>
                <w:lang w:val="en-US" w:eastAsia="en-US" w:bidi="ar-SA"/>
              </w:rPr>
              <w:t xml:space="preserve">   </w:t>
            </w:r>
            <w:r>
              <w:rPr>
                <w:rStyle w:val="51"/>
                <w:rFonts w:hint="eastAsia" w:ascii="仿宋" w:hAnsi="仿宋" w:eastAsia="仿宋" w:cs="仿宋"/>
                <w:b w:val="0"/>
                <w:i w:val="0"/>
                <w:caps w:val="0"/>
                <w:spacing w:val="-3"/>
                <w:w w:val="100"/>
                <w:kern w:val="0"/>
                <w:sz w:val="24"/>
                <w:szCs w:val="24"/>
                <w:u w:val="single"/>
                <w:lang w:val="en-US" w:eastAsia="zh-CN" w:bidi="ar-SA"/>
              </w:rPr>
              <w:t xml:space="preserve">  </w:t>
            </w:r>
            <w:r>
              <w:rPr>
                <w:rStyle w:val="51"/>
                <w:rFonts w:hint="eastAsia" w:ascii="仿宋" w:hAnsi="仿宋" w:eastAsia="仿宋" w:cs="仿宋"/>
                <w:b w:val="0"/>
                <w:i w:val="0"/>
                <w:caps w:val="0"/>
                <w:spacing w:val="-3"/>
                <w:w w:val="100"/>
                <w:kern w:val="0"/>
                <w:sz w:val="24"/>
                <w:szCs w:val="24"/>
                <w:u w:val="single"/>
                <w:lang w:val="en-US" w:eastAsia="en-US" w:bidi="ar-SA"/>
              </w:rPr>
              <w:t xml:space="preserve"> </w:t>
            </w:r>
            <w:r>
              <w:rPr>
                <w:rStyle w:val="51"/>
                <w:rFonts w:hint="eastAsia" w:ascii="仿宋" w:hAnsi="仿宋" w:eastAsia="仿宋" w:cs="仿宋"/>
                <w:b w:val="0"/>
                <w:i w:val="0"/>
                <w:caps w:val="0"/>
                <w:spacing w:val="-3"/>
                <w:w w:val="100"/>
                <w:kern w:val="0"/>
                <w:sz w:val="24"/>
                <w:szCs w:val="24"/>
                <w:lang w:val="en-US" w:eastAsia="en-US" w:bidi="ar-SA"/>
              </w:rPr>
              <w:t>日历天</w:t>
            </w:r>
          </w:p>
        </w:tc>
        <w:tc>
          <w:tcPr>
            <w:tcW w:w="74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360" w:lineRule="auto"/>
              <w:ind w:left="0" w:right="0"/>
              <w:jc w:val="left"/>
              <w:textAlignment w:val="baseline"/>
              <w:rPr>
                <w:rStyle w:val="51"/>
                <w:rFonts w:hint="eastAsia" w:ascii="仿宋" w:hAnsi="仿宋" w:eastAsia="仿宋" w:cs="仿宋"/>
                <w:b w:val="0"/>
                <w:i w:val="0"/>
                <w:caps w:val="0"/>
                <w:spacing w:val="0"/>
                <w:w w:val="100"/>
                <w:kern w:val="0"/>
                <w:sz w:val="24"/>
                <w:szCs w:val="24"/>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78"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51" w:beforeAutospacing="0" w:after="0" w:afterAutospacing="0" w:line="360" w:lineRule="auto"/>
              <w:ind w:left="9" w:leftChars="0" w:right="0" w:rightChars="0"/>
              <w:jc w:val="center"/>
              <w:textAlignment w:val="baseline"/>
              <w:rPr>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3</w:t>
            </w:r>
          </w:p>
        </w:tc>
        <w:tc>
          <w:tcPr>
            <w:tcW w:w="2697" w:type="dxa"/>
            <w:tcBorders>
              <w:top w:val="single" w:color="000000" w:sz="4" w:space="0"/>
              <w:left w:val="single" w:color="000000" w:sz="4" w:space="0"/>
              <w:bottom w:val="single" w:color="000000" w:sz="4" w:space="0"/>
              <w:right w:val="single" w:color="000000" w:sz="4" w:space="0"/>
            </w:tcBorders>
            <w:vAlign w:val="top"/>
          </w:tcPr>
          <w:p>
            <w:pPr>
              <w:pStyle w:val="228"/>
              <w:keepNext w:val="0"/>
              <w:keepLines w:val="0"/>
              <w:widowControl/>
              <w:suppressLineNumbers w:val="0"/>
              <w:snapToGrid w:val="0"/>
              <w:spacing w:before="130" w:beforeAutospacing="0" w:after="0" w:afterAutospacing="0" w:line="360" w:lineRule="auto"/>
              <w:ind w:left="285" w:right="276"/>
              <w:jc w:val="center"/>
              <w:textAlignment w:val="baseline"/>
              <w:rPr>
                <w:rStyle w:val="51"/>
                <w:rFonts w:hint="eastAsia" w:ascii="仿宋" w:hAnsi="仿宋" w:eastAsia="仿宋" w:cs="仿宋"/>
                <w:b w:val="0"/>
                <w:i w:val="0"/>
                <w:caps w:val="0"/>
                <w:spacing w:val="0"/>
                <w:w w:val="100"/>
                <w:kern w:val="0"/>
                <w:sz w:val="24"/>
                <w:szCs w:val="24"/>
                <w:highlight w:val="none"/>
                <w:lang w:val="en-US" w:eastAsia="en-US" w:bidi="ar-SA"/>
              </w:rPr>
            </w:pPr>
            <w:r>
              <w:rPr>
                <w:rStyle w:val="51"/>
                <w:rFonts w:hint="eastAsia" w:ascii="仿宋" w:hAnsi="仿宋" w:eastAsia="仿宋" w:cs="仿宋"/>
                <w:b w:val="0"/>
                <w:i w:val="0"/>
                <w:caps w:val="0"/>
                <w:spacing w:val="0"/>
                <w:w w:val="100"/>
                <w:kern w:val="0"/>
                <w:sz w:val="24"/>
                <w:szCs w:val="24"/>
                <w:highlight w:val="none"/>
                <w:lang w:val="en-US" w:eastAsia="en-US" w:bidi="ar-SA"/>
              </w:rPr>
              <w:t>缺陷责任期</w:t>
            </w:r>
          </w:p>
        </w:tc>
        <w:tc>
          <w:tcPr>
            <w:tcW w:w="1180" w:type="dxa"/>
            <w:tcBorders>
              <w:top w:val="single" w:color="000000" w:sz="4" w:space="0"/>
              <w:left w:val="single" w:color="000000" w:sz="4" w:space="0"/>
              <w:bottom w:val="single" w:color="000000" w:sz="4" w:space="0"/>
              <w:right w:val="single" w:color="000000" w:sz="4" w:space="0"/>
            </w:tcBorders>
            <w:vAlign w:val="top"/>
          </w:tcPr>
          <w:p>
            <w:pPr>
              <w:pStyle w:val="228"/>
              <w:keepNext w:val="0"/>
              <w:keepLines w:val="0"/>
              <w:widowControl/>
              <w:suppressLineNumbers w:val="0"/>
              <w:snapToGrid w:val="0"/>
              <w:spacing w:before="130" w:beforeAutospacing="0" w:after="0" w:afterAutospacing="0" w:line="360" w:lineRule="auto"/>
              <w:ind w:left="6" w:leftChars="0" w:right="0" w:rightChars="0"/>
              <w:jc w:val="center"/>
              <w:textAlignment w:val="baseline"/>
              <w:rPr>
                <w:rStyle w:val="51"/>
                <w:rFonts w:hint="eastAsia" w:ascii="仿宋" w:hAnsi="仿宋" w:eastAsia="仿宋" w:cs="仿宋"/>
                <w:b w:val="0"/>
                <w:i w:val="0"/>
                <w:caps w:val="0"/>
                <w:spacing w:val="0"/>
                <w:w w:val="100"/>
                <w:kern w:val="0"/>
                <w:sz w:val="24"/>
                <w:szCs w:val="24"/>
                <w:highlight w:val="none"/>
                <w:lang w:val="en-US" w:eastAsia="en-US" w:bidi="ar-SA"/>
              </w:rPr>
            </w:pPr>
            <w:r>
              <w:rPr>
                <w:rStyle w:val="51"/>
                <w:rFonts w:hint="eastAsia" w:ascii="仿宋" w:hAnsi="仿宋" w:eastAsia="仿宋" w:cs="仿宋"/>
                <w:b w:val="0"/>
                <w:i w:val="0"/>
                <w:caps w:val="0"/>
                <w:spacing w:val="0"/>
                <w:w w:val="100"/>
                <w:kern w:val="0"/>
                <w:sz w:val="24"/>
                <w:szCs w:val="24"/>
                <w:highlight w:val="none"/>
                <w:lang w:val="en-US" w:eastAsia="en-US" w:bidi="ar-SA"/>
              </w:rPr>
              <w:t>1.1.4.5</w:t>
            </w:r>
          </w:p>
        </w:tc>
        <w:tc>
          <w:tcPr>
            <w:tcW w:w="3598" w:type="dxa"/>
            <w:tcBorders>
              <w:top w:val="single" w:color="000000" w:sz="4" w:space="0"/>
              <w:left w:val="single" w:color="000000" w:sz="4" w:space="0"/>
              <w:bottom w:val="single" w:color="000000" w:sz="4" w:space="0"/>
              <w:right w:val="single" w:color="000000" w:sz="4" w:space="0"/>
            </w:tcBorders>
            <w:vAlign w:val="top"/>
          </w:tcPr>
          <w:p>
            <w:pPr>
              <w:pStyle w:val="228"/>
              <w:keepNext w:val="0"/>
              <w:keepLines w:val="0"/>
              <w:widowControl/>
              <w:suppressLineNumbers w:val="0"/>
              <w:tabs>
                <w:tab w:val="left" w:pos="2520"/>
              </w:tabs>
              <w:snapToGrid w:val="0"/>
              <w:spacing w:before="128" w:beforeAutospacing="0" w:after="0" w:afterAutospacing="0" w:line="360" w:lineRule="auto"/>
              <w:ind w:left="106" w:leftChars="0" w:right="0" w:rightChars="0"/>
              <w:jc w:val="left"/>
              <w:textAlignment w:val="baseline"/>
              <w:rPr>
                <w:rStyle w:val="51"/>
                <w:rFonts w:hint="eastAsia" w:ascii="仿宋" w:hAnsi="仿宋" w:eastAsia="仿宋" w:cs="仿宋"/>
                <w:b w:val="0"/>
                <w:i w:val="0"/>
                <w:caps w:val="0"/>
                <w:spacing w:val="0"/>
                <w:w w:val="100"/>
                <w:kern w:val="0"/>
                <w:sz w:val="24"/>
                <w:szCs w:val="24"/>
                <w:highlight w:val="none"/>
                <w:lang w:val="en-US" w:eastAsia="en-US" w:bidi="ar-SA"/>
              </w:rPr>
            </w:pPr>
            <w:r>
              <w:rPr>
                <w:rStyle w:val="51"/>
                <w:rFonts w:hint="eastAsia" w:ascii="仿宋" w:hAnsi="仿宋" w:eastAsia="仿宋" w:cs="仿宋"/>
                <w:b w:val="0"/>
                <w:i w:val="0"/>
                <w:caps w:val="0"/>
                <w:spacing w:val="0"/>
                <w:w w:val="100"/>
                <w:kern w:val="0"/>
                <w:sz w:val="24"/>
                <w:szCs w:val="24"/>
                <w:highlight w:val="none"/>
                <w:lang w:val="en-US" w:eastAsia="en-US" w:bidi="ar-SA"/>
              </w:rPr>
              <w:t>自实</w:t>
            </w:r>
            <w:r>
              <w:rPr>
                <w:rStyle w:val="51"/>
                <w:rFonts w:hint="eastAsia" w:ascii="仿宋" w:hAnsi="仿宋" w:eastAsia="仿宋" w:cs="仿宋"/>
                <w:b w:val="0"/>
                <w:i w:val="0"/>
                <w:caps w:val="0"/>
                <w:spacing w:val="-3"/>
                <w:w w:val="100"/>
                <w:kern w:val="0"/>
                <w:sz w:val="24"/>
                <w:szCs w:val="24"/>
                <w:highlight w:val="none"/>
                <w:lang w:val="en-US" w:eastAsia="en-US" w:bidi="ar-SA"/>
              </w:rPr>
              <w:t>际</w:t>
            </w:r>
            <w:r>
              <w:rPr>
                <w:rStyle w:val="51"/>
                <w:rFonts w:hint="eastAsia" w:ascii="仿宋" w:hAnsi="仿宋" w:eastAsia="仿宋" w:cs="仿宋"/>
                <w:b w:val="0"/>
                <w:i w:val="0"/>
                <w:caps w:val="0"/>
                <w:spacing w:val="0"/>
                <w:w w:val="100"/>
                <w:kern w:val="0"/>
                <w:sz w:val="24"/>
                <w:szCs w:val="24"/>
                <w:highlight w:val="none"/>
                <w:lang w:val="en-US" w:eastAsia="en-US" w:bidi="ar-SA"/>
              </w:rPr>
              <w:t>交</w:t>
            </w:r>
            <w:r>
              <w:rPr>
                <w:rStyle w:val="51"/>
                <w:rFonts w:hint="eastAsia" w:ascii="仿宋" w:hAnsi="仿宋" w:eastAsia="仿宋" w:cs="仿宋"/>
                <w:b w:val="0"/>
                <w:i w:val="0"/>
                <w:caps w:val="0"/>
                <w:spacing w:val="-3"/>
                <w:w w:val="100"/>
                <w:kern w:val="0"/>
                <w:sz w:val="24"/>
                <w:szCs w:val="24"/>
                <w:highlight w:val="none"/>
                <w:lang w:val="en-US" w:eastAsia="en-US" w:bidi="ar-SA"/>
              </w:rPr>
              <w:t>工</w:t>
            </w:r>
            <w:r>
              <w:rPr>
                <w:rStyle w:val="51"/>
                <w:rFonts w:hint="eastAsia" w:ascii="仿宋" w:hAnsi="仿宋" w:eastAsia="仿宋" w:cs="仿宋"/>
                <w:b w:val="0"/>
                <w:i w:val="0"/>
                <w:caps w:val="0"/>
                <w:spacing w:val="0"/>
                <w:w w:val="100"/>
                <w:kern w:val="0"/>
                <w:sz w:val="24"/>
                <w:szCs w:val="24"/>
                <w:highlight w:val="none"/>
                <w:lang w:val="en-US" w:eastAsia="en-US" w:bidi="ar-SA"/>
              </w:rPr>
              <w:t>日</w:t>
            </w:r>
            <w:r>
              <w:rPr>
                <w:rStyle w:val="51"/>
                <w:rFonts w:hint="eastAsia" w:ascii="仿宋" w:hAnsi="仿宋" w:eastAsia="仿宋" w:cs="仿宋"/>
                <w:b w:val="0"/>
                <w:i w:val="0"/>
                <w:caps w:val="0"/>
                <w:spacing w:val="-3"/>
                <w:w w:val="100"/>
                <w:kern w:val="0"/>
                <w:sz w:val="24"/>
                <w:szCs w:val="24"/>
                <w:highlight w:val="none"/>
                <w:lang w:val="en-US" w:eastAsia="en-US" w:bidi="ar-SA"/>
              </w:rPr>
              <w:t>期</w:t>
            </w:r>
            <w:r>
              <w:rPr>
                <w:rStyle w:val="51"/>
                <w:rFonts w:hint="eastAsia" w:ascii="仿宋" w:hAnsi="仿宋" w:eastAsia="仿宋" w:cs="仿宋"/>
                <w:b w:val="0"/>
                <w:i w:val="0"/>
                <w:caps w:val="0"/>
                <w:spacing w:val="0"/>
                <w:w w:val="100"/>
                <w:kern w:val="0"/>
                <w:sz w:val="24"/>
                <w:szCs w:val="24"/>
                <w:highlight w:val="none"/>
                <w:lang w:val="en-US" w:eastAsia="en-US" w:bidi="ar-SA"/>
              </w:rPr>
              <w:t>起</w:t>
            </w:r>
            <w:r>
              <w:rPr>
                <w:rStyle w:val="51"/>
                <w:rFonts w:hint="eastAsia" w:ascii="仿宋" w:hAnsi="仿宋" w:eastAsia="仿宋" w:cs="仿宋"/>
                <w:b w:val="0"/>
                <w:i w:val="0"/>
                <w:caps w:val="0"/>
                <w:spacing w:val="-3"/>
                <w:w w:val="100"/>
                <w:kern w:val="0"/>
                <w:sz w:val="24"/>
                <w:szCs w:val="24"/>
                <w:highlight w:val="none"/>
                <w:lang w:val="en-US" w:eastAsia="en-US" w:bidi="ar-SA"/>
              </w:rPr>
              <w:t>计</w:t>
            </w:r>
            <w:r>
              <w:rPr>
                <w:rStyle w:val="51"/>
                <w:rFonts w:hint="eastAsia" w:ascii="仿宋" w:hAnsi="仿宋" w:eastAsia="仿宋" w:cs="仿宋"/>
                <w:b w:val="0"/>
                <w:i w:val="0"/>
                <w:caps w:val="0"/>
                <w:spacing w:val="0"/>
                <w:w w:val="100"/>
                <w:kern w:val="0"/>
                <w:sz w:val="24"/>
                <w:szCs w:val="24"/>
                <w:highlight w:val="none"/>
                <w:lang w:val="en-US" w:eastAsia="en-US" w:bidi="ar-SA"/>
              </w:rPr>
              <w:t>算</w:t>
            </w:r>
            <w:r>
              <w:rPr>
                <w:rStyle w:val="51"/>
                <w:rFonts w:hint="eastAsia" w:ascii="仿宋" w:hAnsi="仿宋" w:eastAsia="仿宋" w:cs="仿宋"/>
                <w:b w:val="0"/>
                <w:i w:val="0"/>
                <w:caps w:val="0"/>
                <w:spacing w:val="0"/>
                <w:w w:val="100"/>
                <w:kern w:val="0"/>
                <w:sz w:val="24"/>
                <w:szCs w:val="24"/>
                <w:highlight w:val="none"/>
                <w:u w:val="single" w:color="000000"/>
                <w:lang w:val="en-US" w:eastAsia="en-US" w:bidi="ar-SA"/>
              </w:rPr>
              <w:t xml:space="preserve"> </w:t>
            </w:r>
            <w:r>
              <w:rPr>
                <w:rStyle w:val="51"/>
                <w:rFonts w:hint="eastAsia" w:ascii="仿宋" w:hAnsi="仿宋" w:eastAsia="仿宋" w:cs="仿宋"/>
                <w:b w:val="0"/>
                <w:i w:val="0"/>
                <w:caps w:val="0"/>
                <w:spacing w:val="0"/>
                <w:w w:val="100"/>
                <w:kern w:val="0"/>
                <w:sz w:val="24"/>
                <w:szCs w:val="24"/>
                <w:highlight w:val="none"/>
                <w:u w:val="single" w:color="000000"/>
                <w:lang w:val="en-US" w:eastAsia="en-US" w:bidi="ar-SA"/>
              </w:rPr>
              <w:tab/>
            </w:r>
            <w:r>
              <w:rPr>
                <w:rStyle w:val="51"/>
                <w:rFonts w:hint="eastAsia" w:ascii="仿宋" w:hAnsi="仿宋" w:eastAsia="仿宋" w:cs="仿宋"/>
                <w:b w:val="0"/>
                <w:i w:val="0"/>
                <w:caps w:val="0"/>
                <w:spacing w:val="0"/>
                <w:w w:val="100"/>
                <w:kern w:val="0"/>
                <w:sz w:val="24"/>
                <w:szCs w:val="24"/>
                <w:highlight w:val="none"/>
                <w:lang w:val="en-US" w:eastAsia="en-US" w:bidi="ar-SA"/>
              </w:rPr>
              <w:t>年</w:t>
            </w:r>
          </w:p>
        </w:tc>
        <w:tc>
          <w:tcPr>
            <w:tcW w:w="74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360" w:lineRule="auto"/>
              <w:ind w:left="0" w:right="0"/>
              <w:jc w:val="left"/>
              <w:textAlignment w:val="baseline"/>
              <w:rPr>
                <w:rStyle w:val="51"/>
                <w:rFonts w:hint="eastAsia" w:ascii="仿宋" w:hAnsi="仿宋" w:eastAsia="仿宋" w:cs="仿宋"/>
                <w:b w:val="0"/>
                <w:i w:val="0"/>
                <w:caps w:val="0"/>
                <w:spacing w:val="0"/>
                <w:w w:val="100"/>
                <w:kern w:val="0"/>
                <w:sz w:val="24"/>
                <w:szCs w:val="24"/>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exact"/>
        </w:trPr>
        <w:tc>
          <w:tcPr>
            <w:tcW w:w="678"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51" w:beforeAutospacing="0" w:after="0" w:afterAutospacing="0" w:line="360" w:lineRule="auto"/>
              <w:ind w:left="9" w:leftChars="0" w:right="0" w:rightChars="0"/>
              <w:jc w:val="center"/>
              <w:textAlignment w:val="baseline"/>
              <w:rPr>
                <w:rFonts w:hint="eastAsia" w:ascii="仿宋" w:hAnsi="仿宋" w:eastAsia="仿宋" w:cs="仿宋"/>
                <w:b w:val="0"/>
                <w:i w:val="0"/>
                <w:caps w:val="0"/>
                <w:spacing w:val="0"/>
                <w:w w:val="100"/>
                <w:kern w:val="0"/>
                <w:sz w:val="24"/>
                <w:szCs w:val="24"/>
                <w:lang w:val="en-US" w:eastAsia="zh-CN" w:bidi="ar-SA"/>
              </w:rPr>
            </w:pPr>
            <w:r>
              <w:rPr>
                <w:rFonts w:hint="eastAsia" w:ascii="仿宋" w:hAnsi="仿宋" w:eastAsia="仿宋" w:cs="仿宋"/>
                <w:b w:val="0"/>
                <w:i w:val="0"/>
                <w:caps w:val="0"/>
                <w:spacing w:val="0"/>
                <w:w w:val="100"/>
                <w:kern w:val="0"/>
                <w:sz w:val="24"/>
                <w:szCs w:val="24"/>
                <w:lang w:val="en-US" w:eastAsia="zh-CN" w:bidi="ar-SA"/>
              </w:rPr>
              <w:t>4</w:t>
            </w:r>
          </w:p>
        </w:tc>
        <w:tc>
          <w:tcPr>
            <w:tcW w:w="2697"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59" w:beforeAutospacing="0" w:after="0" w:afterAutospacing="0" w:line="360" w:lineRule="auto"/>
              <w:ind w:left="285" w:right="275"/>
              <w:jc w:val="center"/>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质量保证金金额</w:t>
            </w:r>
          </w:p>
        </w:tc>
        <w:tc>
          <w:tcPr>
            <w:tcW w:w="1180"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0" w:beforeAutospacing="0" w:after="0" w:afterAutospacing="0" w:line="360" w:lineRule="auto"/>
              <w:ind w:left="6" w:right="0"/>
              <w:jc w:val="center"/>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17.4.1</w:t>
            </w:r>
          </w:p>
        </w:tc>
        <w:tc>
          <w:tcPr>
            <w:tcW w:w="359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360" w:lineRule="auto"/>
              <w:ind w:left="106" w:right="96"/>
              <w:jc w:val="both"/>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u w:val="single"/>
                <w:lang w:val="en-US" w:eastAsia="en-US" w:bidi="ar-SA"/>
              </w:rPr>
              <w:tab/>
            </w:r>
            <w:r>
              <w:rPr>
                <w:rStyle w:val="51"/>
                <w:rFonts w:hint="eastAsia" w:ascii="仿宋" w:hAnsi="仿宋" w:eastAsia="仿宋" w:cs="仿宋"/>
                <w:b w:val="0"/>
                <w:i w:val="0"/>
                <w:caps w:val="0"/>
                <w:spacing w:val="0"/>
                <w:w w:val="100"/>
                <w:kern w:val="0"/>
                <w:sz w:val="24"/>
                <w:szCs w:val="24"/>
                <w:lang w:val="en-US" w:eastAsia="en-US" w:bidi="ar-SA"/>
              </w:rPr>
              <w:t>%合同价格。</w:t>
            </w:r>
          </w:p>
          <w:p>
            <w:pPr>
              <w:pStyle w:val="228"/>
              <w:keepNext w:val="0"/>
              <w:keepLines w:val="0"/>
              <w:widowControl/>
              <w:suppressLineNumbers w:val="0"/>
              <w:snapToGrid w:val="0"/>
              <w:spacing w:before="128" w:beforeAutospacing="0" w:after="0" w:afterAutospacing="0" w:line="360" w:lineRule="auto"/>
              <w:ind w:left="106" w:right="96"/>
              <w:jc w:val="both"/>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质量保证金是否计付息：否。</w:t>
            </w:r>
          </w:p>
        </w:tc>
        <w:tc>
          <w:tcPr>
            <w:tcW w:w="74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360" w:lineRule="auto"/>
              <w:ind w:left="0" w:right="0"/>
              <w:jc w:val="left"/>
              <w:textAlignment w:val="baseline"/>
              <w:rPr>
                <w:rStyle w:val="51"/>
                <w:rFonts w:hint="eastAsia" w:ascii="仿宋" w:hAnsi="仿宋" w:eastAsia="仿宋" w:cs="仿宋"/>
                <w:b w:val="0"/>
                <w:i w:val="0"/>
                <w:caps w:val="0"/>
                <w:spacing w:val="0"/>
                <w:w w:val="100"/>
                <w:kern w:val="0"/>
                <w:sz w:val="24"/>
                <w:szCs w:val="24"/>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78" w:type="dxa"/>
            <w:tcBorders>
              <w:top w:val="single" w:color="000000" w:sz="4" w:space="0"/>
              <w:left w:val="single" w:color="000000" w:sz="4" w:space="0"/>
              <w:bottom w:val="single" w:color="000000" w:sz="4" w:space="0"/>
              <w:right w:val="single" w:color="000000" w:sz="4" w:space="0"/>
            </w:tcBorders>
            <w:vAlign w:val="center"/>
          </w:tcPr>
          <w:p>
            <w:pPr>
              <w:pStyle w:val="228"/>
              <w:keepNext w:val="0"/>
              <w:keepLines w:val="0"/>
              <w:widowControl/>
              <w:suppressLineNumbers w:val="0"/>
              <w:snapToGrid w:val="0"/>
              <w:spacing w:before="151" w:beforeAutospacing="0" w:after="0" w:afterAutospacing="0" w:line="360" w:lineRule="auto"/>
              <w:ind w:left="9" w:leftChars="0" w:right="0" w:rightChars="0"/>
              <w:jc w:val="center"/>
              <w:textAlignment w:val="baseline"/>
              <w:rPr>
                <w:rFonts w:hint="eastAsia" w:ascii="仿宋" w:hAnsi="仿宋" w:eastAsia="仿宋" w:cs="仿宋"/>
                <w:b w:val="0"/>
                <w:i w:val="0"/>
                <w:caps w:val="0"/>
                <w:spacing w:val="0"/>
                <w:w w:val="100"/>
                <w:kern w:val="0"/>
                <w:sz w:val="24"/>
                <w:szCs w:val="24"/>
                <w:lang w:val="en-US" w:eastAsia="zh-CN" w:bidi="ar-SA"/>
              </w:rPr>
            </w:pPr>
            <w:r>
              <w:rPr>
                <w:rFonts w:hint="eastAsia" w:ascii="仿宋" w:hAnsi="仿宋" w:eastAsia="仿宋" w:cs="仿宋"/>
                <w:b w:val="0"/>
                <w:i w:val="0"/>
                <w:caps w:val="0"/>
                <w:spacing w:val="0"/>
                <w:w w:val="100"/>
                <w:kern w:val="0"/>
                <w:sz w:val="24"/>
                <w:szCs w:val="24"/>
                <w:lang w:val="en-US" w:eastAsia="zh-CN" w:bidi="ar-SA"/>
              </w:rPr>
              <w:t>5</w:t>
            </w:r>
          </w:p>
        </w:tc>
        <w:tc>
          <w:tcPr>
            <w:tcW w:w="2697"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360" w:lineRule="auto"/>
              <w:ind w:left="285" w:right="276"/>
              <w:jc w:val="center"/>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保修期</w:t>
            </w:r>
          </w:p>
        </w:tc>
        <w:tc>
          <w:tcPr>
            <w:tcW w:w="1180"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128" w:beforeAutospacing="0" w:after="0" w:afterAutospacing="0" w:line="360" w:lineRule="auto"/>
              <w:ind w:left="9" w:right="0"/>
              <w:jc w:val="center"/>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19.7（1）</w:t>
            </w:r>
          </w:p>
        </w:tc>
        <w:tc>
          <w:tcPr>
            <w:tcW w:w="3598"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tabs>
                <w:tab w:val="left" w:pos="2732"/>
              </w:tabs>
              <w:snapToGrid w:val="0"/>
              <w:spacing w:before="128" w:beforeAutospacing="0" w:after="0" w:afterAutospacing="0" w:line="360" w:lineRule="auto"/>
              <w:ind w:left="106" w:right="0"/>
              <w:jc w:val="left"/>
              <w:textAlignment w:val="baseline"/>
              <w:rPr>
                <w:rStyle w:val="51"/>
                <w:rFonts w:hint="eastAsia" w:ascii="仿宋" w:hAnsi="仿宋" w:eastAsia="仿宋" w:cs="仿宋"/>
                <w:b w:val="0"/>
                <w:i w:val="0"/>
                <w:caps w:val="0"/>
                <w:spacing w:val="0"/>
                <w:w w:val="100"/>
                <w:kern w:val="0"/>
                <w:sz w:val="24"/>
                <w:szCs w:val="24"/>
                <w:lang w:val="en-US" w:eastAsia="en-US" w:bidi="ar-SA"/>
              </w:rPr>
            </w:pPr>
            <w:r>
              <w:rPr>
                <w:rStyle w:val="51"/>
                <w:rFonts w:hint="eastAsia" w:ascii="仿宋" w:hAnsi="仿宋" w:eastAsia="仿宋" w:cs="仿宋"/>
                <w:b w:val="0"/>
                <w:i w:val="0"/>
                <w:caps w:val="0"/>
                <w:spacing w:val="0"/>
                <w:w w:val="100"/>
                <w:kern w:val="0"/>
                <w:sz w:val="24"/>
                <w:szCs w:val="24"/>
                <w:lang w:val="en-US" w:eastAsia="en-US" w:bidi="ar-SA"/>
              </w:rPr>
              <w:t>自实</w:t>
            </w:r>
            <w:r>
              <w:rPr>
                <w:rStyle w:val="51"/>
                <w:rFonts w:hint="eastAsia" w:ascii="仿宋" w:hAnsi="仿宋" w:eastAsia="仿宋" w:cs="仿宋"/>
                <w:b w:val="0"/>
                <w:i w:val="0"/>
                <w:caps w:val="0"/>
                <w:spacing w:val="-3"/>
                <w:w w:val="100"/>
                <w:kern w:val="0"/>
                <w:sz w:val="24"/>
                <w:szCs w:val="24"/>
                <w:lang w:val="en-US" w:eastAsia="en-US" w:bidi="ar-SA"/>
              </w:rPr>
              <w:t>际</w:t>
            </w:r>
            <w:r>
              <w:rPr>
                <w:rStyle w:val="51"/>
                <w:rFonts w:hint="eastAsia" w:ascii="仿宋" w:hAnsi="仿宋" w:eastAsia="仿宋" w:cs="仿宋"/>
                <w:b w:val="0"/>
                <w:i w:val="0"/>
                <w:caps w:val="0"/>
                <w:spacing w:val="0"/>
                <w:w w:val="100"/>
                <w:kern w:val="0"/>
                <w:sz w:val="24"/>
                <w:szCs w:val="24"/>
                <w:lang w:val="en-US" w:eastAsia="en-US" w:bidi="ar-SA"/>
              </w:rPr>
              <w:t>交</w:t>
            </w:r>
            <w:r>
              <w:rPr>
                <w:rStyle w:val="51"/>
                <w:rFonts w:hint="eastAsia" w:ascii="仿宋" w:hAnsi="仿宋" w:eastAsia="仿宋" w:cs="仿宋"/>
                <w:b w:val="0"/>
                <w:i w:val="0"/>
                <w:caps w:val="0"/>
                <w:spacing w:val="-3"/>
                <w:w w:val="100"/>
                <w:kern w:val="0"/>
                <w:sz w:val="24"/>
                <w:szCs w:val="24"/>
                <w:lang w:val="en-US" w:eastAsia="en-US" w:bidi="ar-SA"/>
              </w:rPr>
              <w:t>工</w:t>
            </w:r>
            <w:r>
              <w:rPr>
                <w:rStyle w:val="51"/>
                <w:rFonts w:hint="eastAsia" w:ascii="仿宋" w:hAnsi="仿宋" w:eastAsia="仿宋" w:cs="仿宋"/>
                <w:b w:val="0"/>
                <w:i w:val="0"/>
                <w:caps w:val="0"/>
                <w:spacing w:val="0"/>
                <w:w w:val="100"/>
                <w:kern w:val="0"/>
                <w:sz w:val="24"/>
                <w:szCs w:val="24"/>
                <w:lang w:val="en-US" w:eastAsia="en-US" w:bidi="ar-SA"/>
              </w:rPr>
              <w:t>日</w:t>
            </w:r>
            <w:r>
              <w:rPr>
                <w:rStyle w:val="51"/>
                <w:rFonts w:hint="eastAsia" w:ascii="仿宋" w:hAnsi="仿宋" w:eastAsia="仿宋" w:cs="仿宋"/>
                <w:b w:val="0"/>
                <w:i w:val="0"/>
                <w:caps w:val="0"/>
                <w:spacing w:val="-3"/>
                <w:w w:val="100"/>
                <w:kern w:val="0"/>
                <w:sz w:val="24"/>
                <w:szCs w:val="24"/>
                <w:lang w:val="en-US" w:eastAsia="en-US" w:bidi="ar-SA"/>
              </w:rPr>
              <w:t>期</w:t>
            </w:r>
            <w:r>
              <w:rPr>
                <w:rStyle w:val="51"/>
                <w:rFonts w:hint="eastAsia" w:ascii="仿宋" w:hAnsi="仿宋" w:eastAsia="仿宋" w:cs="仿宋"/>
                <w:b w:val="0"/>
                <w:i w:val="0"/>
                <w:caps w:val="0"/>
                <w:spacing w:val="0"/>
                <w:w w:val="100"/>
                <w:kern w:val="0"/>
                <w:sz w:val="24"/>
                <w:szCs w:val="24"/>
                <w:lang w:val="en-US" w:eastAsia="en-US" w:bidi="ar-SA"/>
              </w:rPr>
              <w:t>起</w:t>
            </w:r>
            <w:r>
              <w:rPr>
                <w:rStyle w:val="51"/>
                <w:rFonts w:hint="eastAsia" w:ascii="仿宋" w:hAnsi="仿宋" w:eastAsia="仿宋" w:cs="仿宋"/>
                <w:b w:val="0"/>
                <w:i w:val="0"/>
                <w:caps w:val="0"/>
                <w:spacing w:val="-3"/>
                <w:w w:val="100"/>
                <w:kern w:val="0"/>
                <w:sz w:val="24"/>
                <w:szCs w:val="24"/>
                <w:lang w:val="en-US" w:eastAsia="en-US" w:bidi="ar-SA"/>
              </w:rPr>
              <w:t>计</w:t>
            </w:r>
            <w:r>
              <w:rPr>
                <w:rStyle w:val="51"/>
                <w:rFonts w:hint="eastAsia" w:ascii="仿宋" w:hAnsi="仿宋" w:eastAsia="仿宋" w:cs="仿宋"/>
                <w:b w:val="0"/>
                <w:i w:val="0"/>
                <w:caps w:val="0"/>
                <w:spacing w:val="0"/>
                <w:w w:val="100"/>
                <w:kern w:val="0"/>
                <w:sz w:val="24"/>
                <w:szCs w:val="24"/>
                <w:lang w:val="en-US" w:eastAsia="en-US" w:bidi="ar-SA"/>
              </w:rPr>
              <w:t>算</w:t>
            </w:r>
            <w:r>
              <w:rPr>
                <w:rStyle w:val="51"/>
                <w:rFonts w:hint="eastAsia" w:ascii="仿宋" w:hAnsi="仿宋" w:eastAsia="仿宋" w:cs="仿宋"/>
                <w:b w:val="0"/>
                <w:i w:val="0"/>
                <w:caps w:val="0"/>
                <w:spacing w:val="0"/>
                <w:w w:val="100"/>
                <w:kern w:val="0"/>
                <w:sz w:val="24"/>
                <w:szCs w:val="24"/>
                <w:u w:val="single" w:color="000000"/>
                <w:lang w:val="en-US" w:eastAsia="en-US" w:bidi="ar-SA"/>
              </w:rPr>
              <w:t xml:space="preserve"> </w:t>
            </w:r>
            <w:r>
              <w:rPr>
                <w:rStyle w:val="51"/>
                <w:rFonts w:hint="eastAsia" w:ascii="仿宋" w:hAnsi="仿宋" w:eastAsia="仿宋" w:cs="仿宋"/>
                <w:b w:val="0"/>
                <w:i w:val="0"/>
                <w:caps w:val="0"/>
                <w:spacing w:val="0"/>
                <w:w w:val="100"/>
                <w:kern w:val="0"/>
                <w:sz w:val="24"/>
                <w:szCs w:val="24"/>
                <w:u w:val="single" w:color="000000"/>
                <w:lang w:val="en-US" w:eastAsia="en-US" w:bidi="ar-SA"/>
              </w:rPr>
              <w:tab/>
            </w:r>
            <w:r>
              <w:rPr>
                <w:rStyle w:val="51"/>
                <w:rFonts w:hint="eastAsia" w:ascii="仿宋" w:hAnsi="仿宋" w:eastAsia="仿宋" w:cs="仿宋"/>
                <w:b w:val="0"/>
                <w:i w:val="0"/>
                <w:caps w:val="0"/>
                <w:spacing w:val="0"/>
                <w:w w:val="100"/>
                <w:kern w:val="0"/>
                <w:sz w:val="24"/>
                <w:szCs w:val="24"/>
                <w:lang w:val="en-US" w:eastAsia="en-US" w:bidi="ar-SA"/>
              </w:rPr>
              <w:t>年</w:t>
            </w:r>
          </w:p>
        </w:tc>
        <w:tc>
          <w:tcPr>
            <w:tcW w:w="745" w:type="dxa"/>
            <w:tcBorders>
              <w:top w:val="single" w:color="000000" w:sz="4" w:space="0"/>
              <w:left w:val="single" w:color="000000" w:sz="4" w:space="0"/>
              <w:bottom w:val="single" w:color="000000" w:sz="4" w:space="0"/>
              <w:right w:val="single" w:color="000000" w:sz="4" w:space="0"/>
            </w:tcBorders>
          </w:tcPr>
          <w:p>
            <w:pPr>
              <w:pStyle w:val="228"/>
              <w:keepNext w:val="0"/>
              <w:keepLines w:val="0"/>
              <w:widowControl/>
              <w:suppressLineNumbers w:val="0"/>
              <w:snapToGrid w:val="0"/>
              <w:spacing w:before="0" w:beforeAutospacing="0" w:after="0" w:afterAutospacing="0" w:line="360" w:lineRule="auto"/>
              <w:ind w:left="0" w:right="0"/>
              <w:jc w:val="left"/>
              <w:textAlignment w:val="baseline"/>
              <w:rPr>
                <w:rStyle w:val="51"/>
                <w:rFonts w:hint="eastAsia" w:ascii="仿宋" w:hAnsi="仿宋" w:eastAsia="仿宋" w:cs="仿宋"/>
                <w:b w:val="0"/>
                <w:i w:val="0"/>
                <w:caps w:val="0"/>
                <w:spacing w:val="0"/>
                <w:w w:val="100"/>
                <w:kern w:val="0"/>
                <w:sz w:val="24"/>
                <w:szCs w:val="24"/>
                <w:lang w:val="en-US" w:eastAsia="en-US" w:bidi="ar-SA"/>
              </w:rPr>
            </w:pPr>
          </w:p>
        </w:tc>
      </w:tr>
    </w:tbl>
    <w:p>
      <w:pPr>
        <w:widowControl/>
        <w:snapToGrid w:val="0"/>
        <w:spacing w:before="240" w:beforeAutospacing="0" w:after="0" w:afterAutospacing="0" w:line="480" w:lineRule="auto"/>
        <w:ind w:firstLine="480"/>
        <w:jc w:val="right"/>
        <w:textAlignment w:val="baseline"/>
        <w:rPr>
          <w:rStyle w:val="51"/>
          <w:rFonts w:hint="eastAsia" w:ascii="仿宋" w:hAnsi="仿宋" w:eastAsia="仿宋" w:cs="仿宋"/>
          <w:b w:val="0"/>
          <w:i w:val="0"/>
          <w:caps w:val="0"/>
          <w:spacing w:val="0"/>
          <w:w w:val="100"/>
          <w:kern w:val="2"/>
          <w:sz w:val="24"/>
          <w:szCs w:val="24"/>
          <w:lang w:val="en-US" w:eastAsia="zh-CN" w:bidi="ar-SA"/>
        </w:rPr>
      </w:pPr>
    </w:p>
    <w:p>
      <w:pPr>
        <w:spacing w:line="480" w:lineRule="auto"/>
        <w:ind w:leftChars="400" w:firstLine="2940" w:firstLineChars="1225"/>
        <w:rPr>
          <w:rFonts w:hint="eastAsia" w:ascii="仿宋" w:hAnsi="仿宋" w:eastAsia="仿宋" w:cs="仿宋"/>
          <w:bCs/>
          <w:color w:val="000000"/>
          <w:sz w:val="24"/>
        </w:rPr>
      </w:pPr>
      <w:r>
        <w:rPr>
          <w:rFonts w:hint="eastAsia" w:ascii="仿宋" w:hAnsi="仿宋" w:eastAsia="仿宋" w:cs="仿宋"/>
          <w:bCs/>
          <w:color w:val="000000"/>
          <w:sz w:val="24"/>
        </w:rPr>
        <w:t>投标人: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（单位电子章）</w:t>
      </w:r>
    </w:p>
    <w:p>
      <w:pPr>
        <w:spacing w:line="480" w:lineRule="auto"/>
        <w:ind w:leftChars="400" w:firstLine="2940" w:firstLineChars="1225"/>
        <w:rPr>
          <w:rFonts w:hint="eastAsia" w:ascii="仿宋" w:hAnsi="仿宋" w:eastAsia="仿宋" w:cs="仿宋"/>
          <w:bCs/>
          <w:color w:val="000000"/>
          <w:sz w:val="24"/>
          <w:u w:val="single"/>
        </w:rPr>
      </w:pPr>
      <w:r>
        <w:rPr>
          <w:rFonts w:hint="eastAsia" w:ascii="仿宋" w:hAnsi="仿宋" w:eastAsia="仿宋" w:cs="仿宋"/>
          <w:bCs/>
          <w:color w:val="000000"/>
          <w:sz w:val="24"/>
        </w:rPr>
        <w:t>法定代表人：</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（个人电子章）</w:t>
      </w:r>
    </w:p>
    <w:p>
      <w:pPr>
        <w:pStyle w:val="363"/>
        <w:ind w:firstLine="6360" w:firstLineChars="2650"/>
        <w:rPr>
          <w:rFonts w:hint="eastAsia" w:ascii="仿宋" w:hAnsi="仿宋" w:eastAsia="仿宋" w:cs="仿宋"/>
          <w:sz w:val="24"/>
          <w:szCs w:val="24"/>
        </w:rPr>
      </w:pPr>
      <w:r>
        <w:rPr>
          <w:rFonts w:hint="eastAsia" w:ascii="仿宋" w:hAnsi="仿宋" w:eastAsia="仿宋" w:cs="仿宋"/>
          <w:sz w:val="24"/>
          <w:szCs w:val="24"/>
        </w:rPr>
        <w:t>年    月    日</w:t>
      </w:r>
    </w:p>
    <w:p>
      <w:pPr>
        <w:spacing w:before="227"/>
        <w:ind w:left="57" w:right="37" w:firstLine="0"/>
        <w:jc w:val="center"/>
        <w:rPr>
          <w:rFonts w:hint="eastAsia" w:ascii="仿宋" w:hAnsi="仿宋" w:eastAsia="仿宋" w:cs="仿宋"/>
          <w:b/>
          <w:sz w:val="28"/>
          <w:szCs w:val="28"/>
        </w:rPr>
      </w:pPr>
      <w:r>
        <w:rPr>
          <w:rStyle w:val="51"/>
          <w:rFonts w:hint="eastAsia" w:ascii="仿宋" w:hAnsi="仿宋" w:eastAsia="仿宋" w:cs="仿宋"/>
          <w:b w:val="0"/>
          <w:i w:val="0"/>
          <w:caps w:val="0"/>
          <w:spacing w:val="0"/>
          <w:w w:val="100"/>
          <w:kern w:val="2"/>
          <w:sz w:val="24"/>
          <w:szCs w:val="24"/>
          <w:lang w:val="en-US" w:eastAsia="zh-CN" w:bidi="ar-SA"/>
        </w:rPr>
        <w:br w:type="page"/>
      </w:r>
      <w:r>
        <w:rPr>
          <w:rFonts w:hint="eastAsia" w:ascii="仿宋" w:hAnsi="仿宋" w:eastAsia="仿宋" w:cs="仿宋"/>
          <w:b/>
          <w:sz w:val="28"/>
          <w:szCs w:val="28"/>
          <w:highlight w:val="none"/>
        </w:rPr>
        <w:t>第一信封开标一览表</w:t>
      </w:r>
    </w:p>
    <w:tbl>
      <w:tblPr>
        <w:tblStyle w:val="27"/>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90"/>
        <w:gridCol w:w="5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990" w:type="dxa"/>
            <w:vAlign w:val="center"/>
          </w:tcPr>
          <w:p>
            <w:pPr>
              <w:pStyle w:val="363"/>
              <w:spacing w:line="360" w:lineRule="auto"/>
              <w:ind w:firstLine="0"/>
              <w:jc w:val="center"/>
              <w:rPr>
                <w:rFonts w:hint="eastAsia" w:ascii="仿宋" w:hAnsi="仿宋" w:eastAsia="仿宋" w:cs="仿宋"/>
                <w:sz w:val="24"/>
                <w:szCs w:val="24"/>
              </w:rPr>
            </w:pPr>
            <w:r>
              <w:rPr>
                <w:rFonts w:hint="eastAsia" w:ascii="仿宋" w:hAnsi="仿宋" w:eastAsia="仿宋" w:cs="仿宋"/>
                <w:sz w:val="24"/>
                <w:szCs w:val="24"/>
              </w:rPr>
              <w:t>工期</w:t>
            </w:r>
          </w:p>
        </w:tc>
        <w:tc>
          <w:tcPr>
            <w:tcW w:w="5292" w:type="dxa"/>
            <w:vAlign w:val="center"/>
          </w:tcPr>
          <w:p>
            <w:pPr>
              <w:pStyle w:val="363"/>
              <w:spacing w:line="360" w:lineRule="auto"/>
              <w:ind w:firstLine="480" w:firstLineChars="200"/>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990" w:type="dxa"/>
            <w:vAlign w:val="center"/>
          </w:tcPr>
          <w:p>
            <w:pPr>
              <w:pStyle w:val="363"/>
              <w:spacing w:line="360" w:lineRule="auto"/>
              <w:ind w:firstLine="0"/>
              <w:jc w:val="center"/>
              <w:rPr>
                <w:rFonts w:hint="eastAsia" w:ascii="仿宋" w:hAnsi="仿宋" w:eastAsia="仿宋" w:cs="仿宋"/>
                <w:sz w:val="24"/>
                <w:szCs w:val="24"/>
                <w:lang w:eastAsia="zh-CN"/>
              </w:rPr>
            </w:pPr>
            <w:r>
              <w:rPr>
                <w:rFonts w:hint="eastAsia" w:ascii="仿宋" w:hAnsi="仿宋" w:eastAsia="仿宋" w:cs="仿宋"/>
                <w:sz w:val="24"/>
                <w:szCs w:val="24"/>
              </w:rPr>
              <w:t>质量</w:t>
            </w:r>
            <w:r>
              <w:rPr>
                <w:rFonts w:hint="eastAsia" w:ascii="仿宋" w:hAnsi="仿宋" w:eastAsia="仿宋" w:cs="仿宋"/>
                <w:sz w:val="24"/>
                <w:szCs w:val="24"/>
                <w:lang w:val="en-US" w:eastAsia="zh-CN"/>
              </w:rPr>
              <w:t>要求</w:t>
            </w:r>
          </w:p>
        </w:tc>
        <w:tc>
          <w:tcPr>
            <w:tcW w:w="5292" w:type="dxa"/>
            <w:vAlign w:val="center"/>
          </w:tcPr>
          <w:p>
            <w:pPr>
              <w:pStyle w:val="363"/>
              <w:spacing w:line="360" w:lineRule="auto"/>
              <w:ind w:firstLine="0"/>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990" w:type="dxa"/>
            <w:vAlign w:val="center"/>
          </w:tcPr>
          <w:p>
            <w:pPr>
              <w:pStyle w:val="363"/>
              <w:spacing w:line="360" w:lineRule="auto"/>
              <w:ind w:firstLine="0"/>
              <w:jc w:val="center"/>
              <w:rPr>
                <w:rFonts w:hint="eastAsia" w:ascii="仿宋" w:hAnsi="仿宋" w:eastAsia="仿宋" w:cs="仿宋"/>
                <w:sz w:val="24"/>
                <w:szCs w:val="24"/>
              </w:rPr>
            </w:pPr>
            <w:r>
              <w:rPr>
                <w:rFonts w:hint="eastAsia" w:ascii="仿宋" w:hAnsi="仿宋" w:eastAsia="仿宋" w:cs="仿宋"/>
                <w:sz w:val="24"/>
                <w:szCs w:val="24"/>
              </w:rPr>
              <w:t>安全目标</w:t>
            </w:r>
          </w:p>
        </w:tc>
        <w:tc>
          <w:tcPr>
            <w:tcW w:w="5292" w:type="dxa"/>
            <w:vAlign w:val="center"/>
          </w:tcPr>
          <w:p>
            <w:pPr>
              <w:pStyle w:val="363"/>
              <w:spacing w:line="360" w:lineRule="auto"/>
              <w:ind w:firstLine="0"/>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990" w:type="dxa"/>
            <w:vAlign w:val="center"/>
          </w:tcPr>
          <w:p>
            <w:pPr>
              <w:pStyle w:val="363"/>
              <w:spacing w:line="360" w:lineRule="auto"/>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项目经理及注册编号</w:t>
            </w:r>
          </w:p>
        </w:tc>
        <w:tc>
          <w:tcPr>
            <w:tcW w:w="5292" w:type="dxa"/>
            <w:vAlign w:val="center"/>
          </w:tcPr>
          <w:p>
            <w:pPr>
              <w:pStyle w:val="363"/>
              <w:spacing w:line="360" w:lineRule="auto"/>
              <w:ind w:firstLine="0"/>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990" w:type="dxa"/>
            <w:vAlign w:val="center"/>
          </w:tcPr>
          <w:p>
            <w:pPr>
              <w:pStyle w:val="363"/>
              <w:spacing w:line="360" w:lineRule="auto"/>
              <w:ind w:firstLine="0"/>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投标有效期</w:t>
            </w:r>
          </w:p>
        </w:tc>
        <w:tc>
          <w:tcPr>
            <w:tcW w:w="5292" w:type="dxa"/>
            <w:vAlign w:val="center"/>
          </w:tcPr>
          <w:p>
            <w:pPr>
              <w:pStyle w:val="363"/>
              <w:spacing w:line="360" w:lineRule="auto"/>
              <w:ind w:firstLine="0"/>
              <w:rPr>
                <w:rFonts w:hint="eastAsia" w:ascii="仿宋" w:hAnsi="仿宋" w:eastAsia="仿宋" w:cs="仿宋"/>
                <w:sz w:val="24"/>
                <w:szCs w:val="24"/>
              </w:rPr>
            </w:pPr>
          </w:p>
        </w:tc>
      </w:tr>
    </w:tbl>
    <w:p>
      <w:pPr>
        <w:widowControl/>
        <w:snapToGrid w:val="0"/>
        <w:spacing w:before="240" w:beforeAutospacing="0" w:after="0" w:afterAutospacing="0" w:line="240" w:lineRule="auto"/>
        <w:ind w:firstLine="480"/>
        <w:jc w:val="right"/>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240" w:beforeAutospacing="0" w:after="0" w:afterAutospacing="0" w:line="240" w:lineRule="auto"/>
        <w:ind w:firstLine="48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xml:space="preserve">  </w:t>
      </w:r>
    </w:p>
    <w:p>
      <w:pPr>
        <w:widowControl/>
        <w:snapToGrid w:val="0"/>
        <w:spacing w:before="0" w:beforeAutospacing="0" w:after="0" w:afterAutospacing="0" w:line="240" w:lineRule="auto"/>
        <w:ind w:right="480" w:firstLine="3480" w:firstLineChars="1450"/>
        <w:textAlignment w:val="baseline"/>
        <w:rPr>
          <w:rStyle w:val="51"/>
          <w:rFonts w:hint="eastAsia" w:ascii="仿宋" w:hAnsi="仿宋" w:eastAsia="仿宋" w:cs="仿宋"/>
          <w:b w:val="0"/>
          <w:i w:val="0"/>
          <w:caps w:val="0"/>
          <w:spacing w:val="0"/>
          <w:w w:val="100"/>
          <w:kern w:val="2"/>
          <w:sz w:val="24"/>
          <w:szCs w:val="24"/>
          <w:lang w:val="en-US" w:eastAsia="zh-CN" w:bidi="ar-SA"/>
        </w:rPr>
      </w:pPr>
    </w:p>
    <w:p>
      <w:pPr>
        <w:pStyle w:val="3"/>
        <w:rPr>
          <w:rStyle w:val="51"/>
          <w:rFonts w:hint="eastAsia" w:ascii="仿宋" w:hAnsi="仿宋" w:eastAsia="仿宋" w:cs="仿宋"/>
          <w:b w:val="0"/>
          <w:i w:val="0"/>
          <w:caps w:val="0"/>
          <w:spacing w:val="0"/>
          <w:w w:val="100"/>
          <w:kern w:val="2"/>
          <w:sz w:val="24"/>
          <w:szCs w:val="24"/>
          <w:lang w:val="en-US" w:eastAsia="zh-CN" w:bidi="ar-SA"/>
        </w:rPr>
      </w:pPr>
    </w:p>
    <w:p>
      <w:pPr>
        <w:rPr>
          <w:rStyle w:val="51"/>
          <w:rFonts w:hint="eastAsia" w:ascii="仿宋" w:hAnsi="仿宋" w:eastAsia="仿宋" w:cs="仿宋"/>
          <w:b w:val="0"/>
          <w:i w:val="0"/>
          <w:caps w:val="0"/>
          <w:spacing w:val="0"/>
          <w:w w:val="100"/>
          <w:kern w:val="2"/>
          <w:sz w:val="24"/>
          <w:szCs w:val="24"/>
          <w:lang w:val="en-US" w:eastAsia="zh-CN" w:bidi="ar-SA"/>
        </w:rPr>
      </w:pPr>
    </w:p>
    <w:p>
      <w:pPr>
        <w:pStyle w:val="3"/>
        <w:rPr>
          <w:rFonts w:hint="eastAsia" w:ascii="仿宋" w:hAnsi="仿宋" w:eastAsia="仿宋" w:cs="仿宋"/>
          <w:lang w:val="en-US" w:eastAsia="zh-CN"/>
        </w:rPr>
      </w:pPr>
    </w:p>
    <w:p>
      <w:pPr>
        <w:pStyle w:val="3"/>
        <w:rPr>
          <w:rFonts w:hint="eastAsia" w:ascii="仿宋" w:hAnsi="仿宋" w:eastAsia="仿宋" w:cs="仿宋"/>
          <w:lang w:val="en-US" w:eastAsia="zh-CN"/>
        </w:rPr>
      </w:pPr>
    </w:p>
    <w:p>
      <w:pPr>
        <w:pStyle w:val="7"/>
        <w:bidi w:val="0"/>
        <w:jc w:val="center"/>
        <w:rPr>
          <w:rFonts w:hint="eastAsia" w:ascii="仿宋" w:hAnsi="仿宋" w:eastAsia="仿宋" w:cs="仿宋"/>
          <w:lang w:val="en-US" w:eastAsia="zh-CN"/>
        </w:rPr>
      </w:pPr>
      <w:bookmarkStart w:id="131" w:name="_Toc29649"/>
      <w:r>
        <w:rPr>
          <w:rFonts w:hint="eastAsia" w:ascii="仿宋" w:hAnsi="仿宋" w:eastAsia="仿宋" w:cs="仿宋"/>
          <w:lang w:val="en-US" w:eastAsia="zh-CN"/>
        </w:rPr>
        <w:br w:type="page"/>
      </w:r>
      <w:bookmarkStart w:id="132" w:name="_Toc22044"/>
      <w:r>
        <w:rPr>
          <w:rFonts w:hint="eastAsia" w:ascii="仿宋" w:hAnsi="仿宋" w:eastAsia="仿宋" w:cs="仿宋"/>
          <w:lang w:val="en-US" w:eastAsia="zh-CN"/>
        </w:rPr>
        <w:t>二、授权委托书或法定代表人身份证明</w:t>
      </w:r>
      <w:bookmarkEnd w:id="131"/>
      <w:bookmarkEnd w:id="132"/>
    </w:p>
    <w:p>
      <w:pPr>
        <w:keepLines/>
        <w:widowControl/>
        <w:snapToGrid w:val="0"/>
        <w:spacing w:before="0" w:beforeAutospacing="0" w:after="0" w:afterAutospacing="0" w:line="376" w:lineRule="auto"/>
        <w:ind w:firstLine="482"/>
        <w:jc w:val="center"/>
        <w:textAlignment w:val="baseline"/>
        <w:rPr>
          <w:rStyle w:val="51"/>
          <w:rFonts w:hint="eastAsia" w:ascii="仿宋" w:hAnsi="仿宋" w:eastAsia="仿宋" w:cs="仿宋"/>
          <w:b/>
          <w:bCs/>
          <w:i w:val="0"/>
          <w:caps w:val="0"/>
          <w:spacing w:val="0"/>
          <w:w w:val="100"/>
          <w:kern w:val="2"/>
          <w:sz w:val="24"/>
          <w:szCs w:val="24"/>
          <w:lang w:val="en-US" w:eastAsia="zh-CN" w:bidi="ar-SA"/>
        </w:rPr>
      </w:pPr>
      <w:r>
        <w:rPr>
          <w:rStyle w:val="51"/>
          <w:rFonts w:hint="eastAsia" w:ascii="仿宋" w:hAnsi="仿宋" w:eastAsia="仿宋" w:cs="仿宋"/>
          <w:b/>
          <w:bCs/>
          <w:i w:val="0"/>
          <w:caps w:val="0"/>
          <w:spacing w:val="0"/>
          <w:w w:val="100"/>
          <w:kern w:val="2"/>
          <w:sz w:val="24"/>
          <w:szCs w:val="24"/>
          <w:lang w:val="en-US" w:eastAsia="zh-CN" w:bidi="ar-SA"/>
        </w:rPr>
        <w:t>（</w:t>
      </w:r>
      <w:r>
        <w:rPr>
          <w:rStyle w:val="51"/>
          <w:rFonts w:hint="eastAsia" w:ascii="仿宋" w:hAnsi="仿宋" w:eastAsia="仿宋" w:cs="仿宋"/>
          <w:b/>
          <w:bCs/>
          <w:i w:val="0"/>
          <w:caps w:val="0"/>
          <w:spacing w:val="0"/>
          <w:w w:val="100"/>
          <w:kern w:val="2"/>
          <w:sz w:val="28"/>
          <w:szCs w:val="24"/>
          <w:lang w:val="en-US" w:eastAsia="zh-CN" w:bidi="ar-SA"/>
        </w:rPr>
        <w:t>一）授权委托书</w:t>
      </w:r>
    </w:p>
    <w:p>
      <w:pPr>
        <w:widowControl/>
        <w:tabs>
          <w:tab w:val="left" w:pos="1949"/>
          <w:tab w:val="left" w:pos="3159"/>
          <w:tab w:val="left" w:pos="4008"/>
          <w:tab w:val="left" w:pos="8341"/>
        </w:tabs>
        <w:snapToGrid w:val="0"/>
        <w:spacing w:before="0" w:beforeAutospacing="0" w:after="0" w:afterAutospacing="0" w:line="480" w:lineRule="auto"/>
        <w:ind w:left="144" w:right="122" w:firstLine="480"/>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本人</w:t>
      </w:r>
      <w:r>
        <w:rPr>
          <w:rStyle w:val="51"/>
          <w:rFonts w:hint="eastAsia" w:ascii="仿宋" w:hAnsi="仿宋" w:eastAsia="仿宋" w:cs="仿宋"/>
          <w:b w:val="0"/>
          <w:i w:val="0"/>
          <w:caps w:val="0"/>
          <w:spacing w:val="0"/>
          <w:w w:val="100"/>
          <w:kern w:val="0"/>
          <w:sz w:val="24"/>
          <w:szCs w:val="24"/>
          <w:u w:val="single" w:color="000000"/>
          <w:lang w:val="en-US" w:eastAsia="zh-CN" w:bidi="ar-SA"/>
        </w:rPr>
        <w:t xml:space="preserve">        </w:t>
      </w:r>
      <w:r>
        <w:rPr>
          <w:rStyle w:val="51"/>
          <w:rFonts w:hint="eastAsia" w:ascii="仿宋" w:hAnsi="仿宋" w:eastAsia="仿宋" w:cs="仿宋"/>
          <w:b w:val="0"/>
          <w:i w:val="0"/>
          <w:caps w:val="0"/>
          <w:spacing w:val="-23"/>
          <w:w w:val="100"/>
          <w:kern w:val="0"/>
          <w:sz w:val="24"/>
          <w:szCs w:val="24"/>
          <w:lang w:val="en-US" w:eastAsia="zh-CN" w:bidi="ar-SA"/>
        </w:rPr>
        <w:t>（姓名）系</w:t>
      </w:r>
      <w:r>
        <w:rPr>
          <w:rStyle w:val="51"/>
          <w:rFonts w:hint="eastAsia" w:ascii="仿宋" w:hAnsi="仿宋" w:eastAsia="仿宋" w:cs="仿宋"/>
          <w:b w:val="0"/>
          <w:i w:val="0"/>
          <w:caps w:val="0"/>
          <w:spacing w:val="-23"/>
          <w:w w:val="100"/>
          <w:kern w:val="0"/>
          <w:sz w:val="24"/>
          <w:szCs w:val="24"/>
          <w:u w:val="single" w:color="000000"/>
          <w:lang w:val="en-US" w:eastAsia="zh-CN" w:bidi="ar-SA"/>
        </w:rPr>
        <w:t xml:space="preserve">       </w:t>
      </w:r>
      <w:r>
        <w:rPr>
          <w:rStyle w:val="51"/>
          <w:rFonts w:hint="eastAsia" w:ascii="仿宋" w:hAnsi="仿宋" w:eastAsia="仿宋" w:cs="仿宋"/>
          <w:b w:val="0"/>
          <w:i w:val="0"/>
          <w:caps w:val="0"/>
          <w:spacing w:val="8"/>
          <w:w w:val="100"/>
          <w:kern w:val="0"/>
          <w:sz w:val="24"/>
          <w:szCs w:val="24"/>
          <w:u w:val="single" w:color="000000"/>
          <w:lang w:val="en-US" w:eastAsia="zh-CN" w:bidi="ar-SA"/>
        </w:rPr>
        <w:t xml:space="preserve"> </w:t>
      </w:r>
      <w:r>
        <w:rPr>
          <w:rStyle w:val="51"/>
          <w:rFonts w:hint="eastAsia" w:ascii="仿宋" w:hAnsi="仿宋" w:eastAsia="仿宋" w:cs="仿宋"/>
          <w:b w:val="0"/>
          <w:i w:val="0"/>
          <w:caps w:val="0"/>
          <w:spacing w:val="-14"/>
          <w:w w:val="100"/>
          <w:kern w:val="0"/>
          <w:sz w:val="24"/>
          <w:szCs w:val="24"/>
          <w:lang w:val="en-US" w:eastAsia="zh-CN" w:bidi="ar-SA"/>
        </w:rPr>
        <w:t>（投标人名称）的法定代表人，现委托</w:t>
      </w:r>
      <w:r>
        <w:rPr>
          <w:rStyle w:val="51"/>
          <w:rFonts w:hint="eastAsia" w:ascii="仿宋" w:hAnsi="仿宋" w:eastAsia="仿宋" w:cs="仿宋"/>
          <w:b w:val="0"/>
          <w:i w:val="0"/>
          <w:caps w:val="0"/>
          <w:spacing w:val="-14"/>
          <w:w w:val="100"/>
          <w:kern w:val="0"/>
          <w:sz w:val="24"/>
          <w:szCs w:val="24"/>
          <w:u w:val="single" w:color="auto"/>
          <w:lang w:val="en-US" w:eastAsia="zh-CN" w:bidi="ar-SA"/>
        </w:rPr>
        <w:t xml:space="preserve">              </w:t>
      </w:r>
      <w:r>
        <w:rPr>
          <w:rStyle w:val="51"/>
          <w:rFonts w:hint="eastAsia" w:ascii="仿宋" w:hAnsi="仿宋" w:eastAsia="仿宋" w:cs="仿宋"/>
          <w:b w:val="0"/>
          <w:i w:val="0"/>
          <w:caps w:val="0"/>
          <w:spacing w:val="0"/>
          <w:w w:val="100"/>
          <w:kern w:val="0"/>
          <w:sz w:val="24"/>
          <w:szCs w:val="24"/>
          <w:lang w:val="en-US" w:eastAsia="zh-CN" w:bidi="ar-SA"/>
        </w:rPr>
        <w:t>（姓名及联系电话）为我方代理人。代理人根据授权，以我方名义签署、澄清确认、递交、撤回、</w:t>
      </w:r>
      <w:r>
        <w:rPr>
          <w:rStyle w:val="51"/>
          <w:rFonts w:hint="eastAsia" w:ascii="仿宋" w:hAnsi="仿宋" w:eastAsia="仿宋" w:cs="仿宋"/>
          <w:b w:val="0"/>
          <w:i w:val="0"/>
          <w:caps w:val="0"/>
          <w:spacing w:val="-94"/>
          <w:w w:val="100"/>
          <w:kern w:val="0"/>
          <w:sz w:val="24"/>
          <w:szCs w:val="24"/>
          <w:lang w:val="en-US" w:eastAsia="zh-CN" w:bidi="ar-SA"/>
        </w:rPr>
        <w:t xml:space="preserve"> </w:t>
      </w:r>
      <w:r>
        <w:rPr>
          <w:rStyle w:val="51"/>
          <w:rFonts w:hint="eastAsia" w:ascii="仿宋" w:hAnsi="仿宋" w:eastAsia="仿宋" w:cs="仿宋"/>
          <w:b w:val="0"/>
          <w:i w:val="0"/>
          <w:caps w:val="0"/>
          <w:spacing w:val="-1"/>
          <w:w w:val="100"/>
          <w:kern w:val="0"/>
          <w:sz w:val="24"/>
          <w:szCs w:val="24"/>
          <w:lang w:val="en-US" w:eastAsia="zh-CN" w:bidi="ar-SA"/>
        </w:rPr>
        <w:t>修改</w:t>
      </w:r>
      <w:r>
        <w:rPr>
          <w:rStyle w:val="51"/>
          <w:rFonts w:hint="eastAsia" w:ascii="仿宋" w:hAnsi="仿宋" w:eastAsia="仿宋" w:cs="仿宋"/>
          <w:b w:val="0"/>
          <w:i w:val="0"/>
          <w:caps w:val="0"/>
          <w:spacing w:val="-1"/>
          <w:w w:val="100"/>
          <w:kern w:val="0"/>
          <w:sz w:val="24"/>
          <w:szCs w:val="24"/>
          <w:u w:val="single" w:color="auto"/>
          <w:lang w:val="en-US" w:eastAsia="zh-CN" w:bidi="ar-SA"/>
        </w:rPr>
        <w:t xml:space="preserve">              </w:t>
      </w:r>
      <w:r>
        <w:rPr>
          <w:rStyle w:val="51"/>
          <w:rFonts w:hint="eastAsia" w:ascii="仿宋" w:hAnsi="仿宋" w:eastAsia="仿宋" w:cs="仿宋"/>
          <w:b w:val="0"/>
          <w:i w:val="0"/>
          <w:caps w:val="0"/>
          <w:spacing w:val="0"/>
          <w:w w:val="100"/>
          <w:kern w:val="0"/>
          <w:sz w:val="24"/>
          <w:szCs w:val="24"/>
          <w:lang w:val="en-US" w:eastAsia="zh-CN" w:bidi="ar-SA"/>
        </w:rPr>
        <w:t>（项目名称）施工投标文件、签订合</w:t>
      </w:r>
      <w:r>
        <w:rPr>
          <w:rStyle w:val="51"/>
          <w:rFonts w:hint="eastAsia" w:ascii="仿宋" w:hAnsi="仿宋" w:eastAsia="仿宋" w:cs="仿宋"/>
          <w:b w:val="0"/>
          <w:i w:val="0"/>
          <w:caps w:val="0"/>
          <w:spacing w:val="-116"/>
          <w:w w:val="100"/>
          <w:kern w:val="0"/>
          <w:sz w:val="24"/>
          <w:szCs w:val="24"/>
          <w:lang w:val="en-US" w:eastAsia="zh-CN" w:bidi="ar-SA"/>
        </w:rPr>
        <w:t xml:space="preserve"> </w:t>
      </w:r>
      <w:r>
        <w:rPr>
          <w:rStyle w:val="51"/>
          <w:rFonts w:hint="eastAsia" w:ascii="仿宋" w:hAnsi="仿宋" w:eastAsia="仿宋" w:cs="仿宋"/>
          <w:b w:val="0"/>
          <w:i w:val="0"/>
          <w:caps w:val="0"/>
          <w:spacing w:val="0"/>
          <w:w w:val="100"/>
          <w:kern w:val="0"/>
          <w:sz w:val="24"/>
          <w:szCs w:val="24"/>
          <w:lang w:val="en-US" w:eastAsia="zh-CN" w:bidi="ar-SA"/>
        </w:rPr>
        <w:t>同和处理有关事宜，其法律后果由我方承担。</w:t>
      </w:r>
    </w:p>
    <w:p>
      <w:pPr>
        <w:widowControl/>
        <w:snapToGrid w:val="0"/>
        <w:spacing w:before="31" w:beforeAutospacing="0" w:after="0" w:afterAutospacing="0" w:line="480" w:lineRule="auto"/>
        <w:ind w:left="624" w:right="1433" w:firstLine="480"/>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 xml:space="preserve">委托期限：自本委托书签署之日起至投标有效期期满。 </w:t>
      </w:r>
    </w:p>
    <w:p>
      <w:pPr>
        <w:widowControl/>
        <w:snapToGrid w:val="0"/>
        <w:spacing w:before="31" w:beforeAutospacing="0" w:after="0" w:afterAutospacing="0" w:line="480" w:lineRule="auto"/>
        <w:ind w:left="624" w:right="1433" w:firstLine="480"/>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代理人无转委托权。</w:t>
      </w:r>
    </w:p>
    <w:p>
      <w:pPr>
        <w:widowControl/>
        <w:snapToGrid w:val="0"/>
        <w:spacing w:before="0" w:beforeAutospacing="0" w:after="0" w:afterAutospacing="0" w:line="480" w:lineRule="auto"/>
        <w:ind w:firstLine="480"/>
        <w:textAlignment w:val="baseline"/>
        <w:rPr>
          <w:rStyle w:val="51"/>
          <w:rFonts w:hint="eastAsia" w:ascii="仿宋" w:hAnsi="仿宋" w:eastAsia="仿宋" w:cs="仿宋"/>
          <w:b w:val="0"/>
          <w:i w:val="0"/>
          <w:caps w:val="0"/>
          <w:spacing w:val="0"/>
          <w:w w:val="100"/>
          <w:kern w:val="0"/>
          <w:sz w:val="24"/>
          <w:szCs w:val="24"/>
          <w:lang w:val="en-US" w:eastAsia="zh-CN" w:bidi="ar-SA"/>
        </w:rPr>
      </w:pPr>
    </w:p>
    <w:p>
      <w:pPr>
        <w:widowControl/>
        <w:snapToGrid w:val="0"/>
        <w:spacing w:before="191" w:beforeAutospacing="0" w:after="0" w:afterAutospacing="0" w:line="480" w:lineRule="auto"/>
        <w:ind w:left="144" w:firstLine="420"/>
        <w:textAlignment w:val="baseline"/>
        <w:rPr>
          <w:rStyle w:val="51"/>
          <w:rFonts w:hint="eastAsia" w:ascii="仿宋" w:hAnsi="仿宋" w:eastAsia="仿宋" w:cs="仿宋"/>
          <w:b w:val="0"/>
          <w:i w:val="0"/>
          <w:caps w:val="0"/>
          <w:spacing w:val="0"/>
          <w:w w:val="100"/>
          <w:kern w:val="0"/>
          <w:sz w:val="24"/>
          <w:szCs w:val="24"/>
          <w:lang w:val="en-US" w:eastAsia="zh-CN" w:bidi="ar-SA"/>
        </w:rPr>
      </w:pPr>
      <w:r>
        <w:rPr>
          <w:rStyle w:val="51"/>
          <w:rFonts w:hint="eastAsia" w:ascii="仿宋" w:hAnsi="仿宋" w:eastAsia="仿宋" w:cs="仿宋"/>
          <w:b w:val="0"/>
          <w:i w:val="0"/>
          <w:caps w:val="0"/>
          <w:spacing w:val="0"/>
          <w:w w:val="100"/>
          <w:kern w:val="0"/>
          <w:sz w:val="24"/>
          <w:szCs w:val="24"/>
          <w:lang w:val="en-US" w:eastAsia="zh-CN" w:bidi="ar-SA"/>
        </w:rPr>
        <w:t>附：法定代表人身份证扫描件及委托代理人身份证扫描件。</w:t>
      </w:r>
    </w:p>
    <w:p>
      <w:pPr>
        <w:widowControl/>
        <w:tabs>
          <w:tab w:val="left" w:pos="2193"/>
        </w:tabs>
        <w:snapToGrid w:val="0"/>
        <w:spacing w:before="8" w:beforeAutospacing="0" w:after="0" w:afterAutospacing="0" w:line="240" w:lineRule="auto"/>
        <w:ind w:firstLine="420"/>
        <w:textAlignment w:val="baseline"/>
        <w:rPr>
          <w:rStyle w:val="51"/>
          <w:rFonts w:hint="eastAsia" w:ascii="仿宋" w:hAnsi="仿宋" w:eastAsia="仿宋" w:cs="仿宋"/>
          <w:b w:val="0"/>
          <w:i w:val="0"/>
          <w:caps w:val="0"/>
          <w:spacing w:val="0"/>
          <w:w w:val="100"/>
          <w:kern w:val="0"/>
          <w:sz w:val="21"/>
          <w:szCs w:val="21"/>
          <w:lang w:val="en-US" w:eastAsia="zh-CN" w:bidi="ar-SA"/>
        </w:rPr>
      </w:pPr>
      <w:r>
        <w:rPr>
          <w:rStyle w:val="51"/>
          <w:rFonts w:hint="eastAsia" w:ascii="仿宋" w:hAnsi="仿宋" w:eastAsia="仿宋" w:cs="仿宋"/>
          <w:b w:val="0"/>
          <w:i w:val="0"/>
          <w:caps w:val="0"/>
          <w:spacing w:val="0"/>
          <w:w w:val="100"/>
          <w:kern w:val="0"/>
          <w:sz w:val="21"/>
          <w:szCs w:val="21"/>
          <w:lang w:val="en-US" w:eastAsia="zh-CN" w:bidi="ar-SA"/>
        </w:rPr>
        <w:tab/>
      </w:r>
    </w:p>
    <w:p>
      <w:pPr>
        <w:widowControl/>
        <w:tabs>
          <w:tab w:val="left" w:pos="2193"/>
        </w:tabs>
        <w:snapToGrid w:val="0"/>
        <w:spacing w:before="8" w:beforeAutospacing="0" w:after="0" w:afterAutospacing="0" w:line="240" w:lineRule="auto"/>
        <w:ind w:firstLine="420"/>
        <w:textAlignment w:val="baseline"/>
        <w:rPr>
          <w:rStyle w:val="51"/>
          <w:rFonts w:hint="eastAsia" w:ascii="仿宋" w:hAnsi="仿宋" w:eastAsia="仿宋" w:cs="仿宋"/>
          <w:b w:val="0"/>
          <w:i w:val="0"/>
          <w:caps w:val="0"/>
          <w:spacing w:val="0"/>
          <w:w w:val="100"/>
          <w:kern w:val="0"/>
          <w:sz w:val="21"/>
          <w:szCs w:val="21"/>
          <w:lang w:val="en-US" w:eastAsia="zh-CN" w:bidi="ar-SA"/>
        </w:rPr>
      </w:pPr>
    </w:p>
    <w:p>
      <w:pPr>
        <w:widowControl/>
        <w:snapToGrid w:val="0"/>
        <w:spacing w:before="0" w:beforeAutospacing="0" w:after="0" w:afterAutospacing="0" w:line="360" w:lineRule="auto"/>
        <w:ind w:firstLine="4560" w:firstLineChars="1900"/>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投标人：</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（盖单位电子章）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法定代表人：</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（签字或电子签章）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身份证号码：</w:t>
      </w:r>
      <w:r>
        <w:rPr>
          <w:rStyle w:val="51"/>
          <w:rFonts w:hint="eastAsia" w:ascii="仿宋" w:hAnsi="仿宋" w:eastAsia="仿宋" w:cs="仿宋"/>
          <w:b w:val="0"/>
          <w:i w:val="0"/>
          <w:caps w:val="0"/>
          <w:spacing w:val="0"/>
          <w:w w:val="100"/>
          <w:kern w:val="2"/>
          <w:sz w:val="24"/>
          <w:szCs w:val="22"/>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委托代理人：</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（签字或电子签章）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身份证号码：</w:t>
      </w:r>
      <w:r>
        <w:rPr>
          <w:rStyle w:val="51"/>
          <w:rFonts w:hint="eastAsia" w:ascii="仿宋" w:hAnsi="仿宋" w:eastAsia="仿宋" w:cs="仿宋"/>
          <w:b w:val="0"/>
          <w:i w:val="0"/>
          <w:caps w:val="0"/>
          <w:spacing w:val="0"/>
          <w:w w:val="100"/>
          <w:kern w:val="2"/>
          <w:sz w:val="24"/>
          <w:szCs w:val="22"/>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年</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月</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日</w:t>
      </w:r>
    </w:p>
    <w:p>
      <w:pPr>
        <w:widowControl/>
        <w:tabs>
          <w:tab w:val="left" w:pos="7756"/>
          <w:tab w:val="left" w:pos="8411"/>
        </w:tabs>
        <w:snapToGrid w:val="0"/>
        <w:spacing w:before="113" w:beforeAutospacing="0" w:after="0" w:afterAutospacing="0" w:line="612" w:lineRule="auto"/>
        <w:ind w:left="3435" w:right="228" w:firstLine="480"/>
        <w:textAlignment w:val="baseline"/>
        <w:rPr>
          <w:rStyle w:val="51"/>
          <w:rFonts w:hint="eastAsia" w:ascii="仿宋" w:hAnsi="仿宋" w:eastAsia="仿宋" w:cs="仿宋"/>
          <w:b w:val="0"/>
          <w:i w:val="0"/>
          <w:caps w:val="0"/>
          <w:spacing w:val="0"/>
          <w:w w:val="100"/>
          <w:kern w:val="0"/>
          <w:sz w:val="24"/>
          <w:szCs w:val="24"/>
          <w:lang w:val="en-US" w:eastAsia="zh-CN" w:bidi="ar-SA"/>
        </w:rPr>
      </w:pPr>
    </w:p>
    <w:p>
      <w:pPr>
        <w:widowControl/>
        <w:snapToGrid w:val="0"/>
        <w:spacing w:before="0" w:beforeAutospacing="0" w:after="0" w:afterAutospacing="0" w:line="240" w:lineRule="auto"/>
        <w:ind w:firstLine="480"/>
        <w:textAlignment w:val="baseline"/>
        <w:rPr>
          <w:rStyle w:val="51"/>
          <w:rFonts w:hint="eastAsia" w:ascii="仿宋" w:hAnsi="仿宋" w:eastAsia="仿宋" w:cs="仿宋"/>
          <w:b/>
          <w:bCs/>
          <w:i w:val="0"/>
          <w:caps w:val="0"/>
          <w:spacing w:val="0"/>
          <w:w w:val="100"/>
          <w:kern w:val="2"/>
          <w:sz w:val="28"/>
          <w:szCs w:val="28"/>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keepLines/>
        <w:widowControl/>
        <w:snapToGrid w:val="0"/>
        <w:spacing w:before="0" w:beforeAutospacing="0" w:after="0" w:afterAutospacing="0" w:line="376" w:lineRule="auto"/>
        <w:ind w:firstLine="482"/>
        <w:jc w:val="center"/>
        <w:textAlignment w:val="baseline"/>
        <w:rPr>
          <w:rStyle w:val="51"/>
          <w:rFonts w:hint="eastAsia" w:ascii="仿宋" w:hAnsi="仿宋" w:eastAsia="仿宋" w:cs="仿宋"/>
          <w:b/>
          <w:bCs/>
          <w:i w:val="0"/>
          <w:caps w:val="0"/>
          <w:spacing w:val="0"/>
          <w:w w:val="100"/>
          <w:kern w:val="2"/>
          <w:sz w:val="28"/>
          <w:szCs w:val="28"/>
          <w:lang w:val="en-US" w:eastAsia="zh-CN" w:bidi="ar-SA"/>
        </w:rPr>
      </w:pPr>
      <w:r>
        <w:rPr>
          <w:rStyle w:val="51"/>
          <w:rFonts w:hint="eastAsia" w:ascii="仿宋" w:hAnsi="仿宋" w:eastAsia="仿宋" w:cs="仿宋"/>
          <w:b/>
          <w:bCs/>
          <w:i w:val="0"/>
          <w:caps w:val="0"/>
          <w:spacing w:val="0"/>
          <w:w w:val="100"/>
          <w:kern w:val="2"/>
          <w:sz w:val="28"/>
          <w:szCs w:val="24"/>
          <w:lang w:val="en-US" w:eastAsia="zh-CN" w:bidi="ar-SA"/>
        </w:rPr>
        <w:t>（二）法定代表人身份证明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投标人名称：</w:t>
      </w:r>
      <w:r>
        <w:rPr>
          <w:rStyle w:val="51"/>
          <w:rFonts w:hint="eastAsia" w:ascii="仿宋" w:hAnsi="仿宋" w:eastAsia="仿宋" w:cs="仿宋"/>
          <w:b w:val="0"/>
          <w:i w:val="0"/>
          <w:caps w:val="0"/>
          <w:spacing w:val="0"/>
          <w:w w:val="100"/>
          <w:kern w:val="2"/>
          <w:sz w:val="24"/>
          <w:szCs w:val="22"/>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姓名：</w:t>
      </w:r>
      <w:r>
        <w:rPr>
          <w:rStyle w:val="51"/>
          <w:rFonts w:hint="eastAsia" w:ascii="仿宋" w:hAnsi="仿宋" w:eastAsia="仿宋" w:cs="仿宋"/>
          <w:b w:val="0"/>
          <w:i w:val="0"/>
          <w:caps w:val="0"/>
          <w:spacing w:val="0"/>
          <w:w w:val="100"/>
          <w:kern w:val="2"/>
          <w:sz w:val="24"/>
          <w:szCs w:val="22"/>
          <w:u w:val="single" w:color="000000"/>
          <w:lang w:val="en-US" w:eastAsia="zh-CN" w:bidi="ar-SA"/>
        </w:rPr>
        <w:t xml:space="preserve">　      </w:t>
      </w:r>
      <w:r>
        <w:rPr>
          <w:rStyle w:val="51"/>
          <w:rFonts w:hint="eastAsia" w:ascii="仿宋" w:hAnsi="仿宋" w:eastAsia="仿宋" w:cs="仿宋"/>
          <w:b w:val="0"/>
          <w:i w:val="0"/>
          <w:caps w:val="0"/>
          <w:spacing w:val="0"/>
          <w:w w:val="100"/>
          <w:kern w:val="0"/>
          <w:sz w:val="24"/>
          <w:szCs w:val="24"/>
          <w:u w:val="single" w:color="000000"/>
          <w:lang w:val="en-US" w:eastAsia="zh-CN" w:bidi="ar-SA"/>
        </w:rPr>
        <w:t>（法定代表人亲笔签字或电子签章）</w:t>
      </w:r>
      <w:r>
        <w:rPr>
          <w:rStyle w:val="51"/>
          <w:rFonts w:hint="eastAsia" w:ascii="仿宋" w:hAnsi="仿宋" w:eastAsia="仿宋" w:cs="仿宋"/>
          <w:b w:val="0"/>
          <w:i w:val="0"/>
          <w:caps w:val="0"/>
          <w:spacing w:val="0"/>
          <w:w w:val="100"/>
          <w:kern w:val="2"/>
          <w:sz w:val="24"/>
          <w:szCs w:val="22"/>
          <w:u w:val="single" w:color="000000"/>
          <w:lang w:val="en-US" w:eastAsia="zh-CN" w:bidi="ar-SA"/>
        </w:rPr>
        <w:t xml:space="preserve">   　</w:t>
      </w:r>
      <w:r>
        <w:rPr>
          <w:rStyle w:val="51"/>
          <w:rFonts w:hint="eastAsia" w:ascii="仿宋" w:hAnsi="仿宋" w:eastAsia="仿宋" w:cs="仿宋"/>
          <w:b w:val="0"/>
          <w:i w:val="0"/>
          <w:caps w:val="0"/>
          <w:spacing w:val="0"/>
          <w:w w:val="100"/>
          <w:kern w:val="2"/>
          <w:sz w:val="24"/>
          <w:szCs w:val="22"/>
          <w:lang w:val="en-US" w:eastAsia="zh-CN" w:bidi="ar-SA"/>
        </w:rPr>
        <w:t>性别：</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年龄：</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职务：</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系</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（投标人名称）的法定代表人。</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特此证明。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附：法定代表人身份证扫描件。</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投标人：</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（盖单位电子章）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r>
        <w:rPr>
          <w:rStyle w:val="51"/>
          <w:rFonts w:hint="eastAsia" w:ascii="仿宋" w:hAnsi="仿宋" w:eastAsia="仿宋" w:cs="仿宋"/>
          <w:b w:val="0"/>
          <w:i w:val="0"/>
          <w:caps w:val="0"/>
          <w:spacing w:val="0"/>
          <w:w w:val="100"/>
          <w:kern w:val="2"/>
          <w:sz w:val="24"/>
          <w:szCs w:val="22"/>
          <w:lang w:val="en-US" w:eastAsia="zh-CN" w:bidi="ar-SA"/>
        </w:rPr>
        <w:t xml:space="preserve">　　　　　　　　　　　　　　　　　　　　　　　　　　　 </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年</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月</w:t>
      </w:r>
      <w:r>
        <w:rPr>
          <w:rStyle w:val="51"/>
          <w:rFonts w:hint="eastAsia" w:ascii="仿宋" w:hAnsi="仿宋" w:eastAsia="仿宋" w:cs="仿宋"/>
          <w:b w:val="0"/>
          <w:i w:val="0"/>
          <w:caps w:val="0"/>
          <w:spacing w:val="0"/>
          <w:w w:val="100"/>
          <w:kern w:val="2"/>
          <w:sz w:val="24"/>
          <w:szCs w:val="22"/>
          <w:u w:val="single" w:color="000000"/>
          <w:lang w:val="en-US" w:eastAsia="zh-CN" w:bidi="ar-SA"/>
        </w:rPr>
        <w:t>　　</w:t>
      </w:r>
      <w:r>
        <w:rPr>
          <w:rStyle w:val="51"/>
          <w:rFonts w:hint="eastAsia" w:ascii="仿宋" w:hAnsi="仿宋" w:eastAsia="仿宋" w:cs="仿宋"/>
          <w:b w:val="0"/>
          <w:i w:val="0"/>
          <w:caps w:val="0"/>
          <w:spacing w:val="0"/>
          <w:w w:val="100"/>
          <w:kern w:val="2"/>
          <w:sz w:val="24"/>
          <w:szCs w:val="22"/>
          <w:lang w:val="en-US" w:eastAsia="zh-CN" w:bidi="ar-SA"/>
        </w:rPr>
        <w:t>日</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2"/>
          <w:lang w:val="en-US" w:eastAsia="zh-CN" w:bidi="ar-SA"/>
        </w:rPr>
      </w:pPr>
    </w:p>
    <w:p>
      <w:pPr>
        <w:keepLines/>
        <w:widowControl/>
        <w:snapToGrid w:val="0"/>
        <w:spacing w:before="260" w:beforeAutospacing="0" w:after="260" w:afterAutospacing="0" w:line="416" w:lineRule="auto"/>
        <w:jc w:val="both"/>
        <w:textAlignment w:val="baseline"/>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Style w:val="51"/>
          <w:rFonts w:hint="eastAsia" w:ascii="仿宋" w:hAnsi="仿宋" w:eastAsia="仿宋" w:cs="仿宋"/>
          <w:b w:val="0"/>
          <w:i w:val="0"/>
          <w:caps w:val="0"/>
          <w:spacing w:val="0"/>
          <w:w w:val="100"/>
          <w:kern w:val="2"/>
          <w:sz w:val="24"/>
          <w:szCs w:val="22"/>
          <w:lang w:val="en-US" w:eastAsia="zh-CN" w:bidi="ar-SA"/>
        </w:rPr>
      </w:pPr>
    </w:p>
    <w:p>
      <w:pPr>
        <w:rPr>
          <w:rStyle w:val="51"/>
          <w:rFonts w:hint="eastAsia" w:ascii="仿宋" w:hAnsi="仿宋" w:eastAsia="仿宋" w:cs="仿宋"/>
          <w:b w:val="0"/>
          <w:i w:val="0"/>
          <w:caps w:val="0"/>
          <w:spacing w:val="0"/>
          <w:w w:val="100"/>
          <w:kern w:val="2"/>
          <w:sz w:val="24"/>
          <w:szCs w:val="22"/>
          <w:lang w:val="en-US" w:eastAsia="zh-CN" w:bidi="ar-SA"/>
        </w:rPr>
      </w:pPr>
    </w:p>
    <w:p>
      <w:pPr>
        <w:pStyle w:val="3"/>
        <w:rPr>
          <w:rFonts w:hint="eastAsia" w:ascii="仿宋" w:hAnsi="仿宋" w:eastAsia="仿宋" w:cs="仿宋"/>
          <w:lang w:val="en-US" w:eastAsia="zh-CN"/>
        </w:rPr>
      </w:pPr>
    </w:p>
    <w:p>
      <w:pPr>
        <w:pStyle w:val="7"/>
        <w:bidi w:val="0"/>
        <w:jc w:val="center"/>
        <w:rPr>
          <w:rStyle w:val="51"/>
          <w:rFonts w:hint="eastAsia" w:ascii="仿宋" w:hAnsi="仿宋" w:eastAsia="仿宋" w:cs="仿宋"/>
          <w:b/>
          <w:bCs/>
          <w:i w:val="0"/>
          <w:caps w:val="0"/>
          <w:spacing w:val="0"/>
          <w:w w:val="100"/>
          <w:kern w:val="2"/>
          <w:sz w:val="28"/>
          <w:szCs w:val="24"/>
          <w:lang w:val="en-US" w:eastAsia="zh-CN" w:bidi="ar-SA"/>
        </w:rPr>
      </w:pPr>
      <w:r>
        <w:rPr>
          <w:rStyle w:val="51"/>
          <w:rFonts w:hint="eastAsia" w:ascii="仿宋" w:hAnsi="仿宋" w:eastAsia="仿宋" w:cs="仿宋"/>
          <w:b/>
          <w:bCs/>
          <w:i w:val="0"/>
          <w:caps w:val="0"/>
          <w:spacing w:val="0"/>
          <w:w w:val="100"/>
          <w:kern w:val="2"/>
          <w:sz w:val="28"/>
          <w:szCs w:val="24"/>
          <w:lang w:val="en-US" w:eastAsia="zh-CN" w:bidi="ar-SA"/>
        </w:rPr>
        <w:br w:type="page"/>
      </w:r>
      <w:bookmarkStart w:id="133" w:name="_Toc8896"/>
      <w:bookmarkStart w:id="134" w:name="_Toc8950"/>
      <w:r>
        <w:rPr>
          <w:rStyle w:val="51"/>
          <w:rFonts w:hint="eastAsia" w:ascii="仿宋" w:hAnsi="仿宋" w:eastAsia="仿宋" w:cs="仿宋"/>
          <w:b/>
          <w:bCs/>
          <w:i w:val="0"/>
          <w:caps w:val="0"/>
          <w:spacing w:val="0"/>
          <w:w w:val="100"/>
          <w:kern w:val="2"/>
          <w:sz w:val="28"/>
          <w:szCs w:val="24"/>
          <w:lang w:val="en-US" w:eastAsia="zh-CN" w:bidi="ar-SA"/>
        </w:rPr>
        <w:t>三、投标保证金</w:t>
      </w:r>
      <w:bookmarkEnd w:id="133"/>
      <w:bookmarkEnd w:id="134"/>
    </w:p>
    <w:p>
      <w:pPr>
        <w:keepNext w:val="0"/>
        <w:keepLines w:val="0"/>
        <w:pageBreakBefore w:val="0"/>
        <w:widowControl/>
        <w:kinsoku/>
        <w:wordWrap/>
        <w:overflowPunct w:val="0"/>
        <w:topLinePunct w:val="0"/>
        <w:autoSpaceDE/>
        <w:autoSpaceDN/>
        <w:bidi w:val="0"/>
        <w:adjustRightInd/>
        <w:snapToGrid/>
        <w:spacing w:line="360" w:lineRule="auto"/>
        <w:ind w:left="0" w:right="0" w:firstLine="0" w:firstLineChars="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u w:val="single" w:color="auto"/>
        </w:rPr>
        <w:t xml:space="preserve">(招标单位名称)  </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为维护公平、公正、公开的政府投资市场秩序，树立诚实守信的投标人形象，我单位自愿作出以下承诺：</w:t>
      </w:r>
    </w:p>
    <w:p>
      <w:pPr>
        <w:keepNext w:val="0"/>
        <w:keepLines w:val="0"/>
        <w:pageBreakBefore w:val="0"/>
        <w:widowControl/>
        <w:tabs>
          <w:tab w:val="left" w:pos="8310"/>
          <w:tab w:val="left" w:pos="8360"/>
        </w:tabs>
        <w:kinsoku/>
        <w:wordWrap/>
        <w:overflowPunct w:val="0"/>
        <w:topLinePunct w:val="0"/>
        <w:autoSpaceDE/>
        <w:autoSpaceDN/>
        <w:bidi w:val="0"/>
        <w:adjustRightInd/>
        <w:snapToGrid/>
        <w:spacing w:line="360" w:lineRule="auto"/>
        <w:ind w:left="0" w:right="0" w:firstLine="0" w:firstLineChars="0"/>
        <w:jc w:val="both"/>
        <w:textAlignment w:val="baseline"/>
        <w:rPr>
          <w:rFonts w:hint="eastAsia" w:ascii="仿宋" w:hAnsi="仿宋" w:eastAsia="仿宋" w:cs="仿宋"/>
          <w:spacing w:val="0"/>
          <w:position w:val="0"/>
          <w:sz w:val="24"/>
          <w:szCs w:val="24"/>
          <w:u w:val="single" w:color="auto"/>
          <w:lang w:val="en-US" w:eastAsia="zh-CN"/>
        </w:rPr>
      </w:pPr>
      <w:r>
        <w:rPr>
          <w:rFonts w:ascii="仿宋" w:hAnsi="仿宋" w:eastAsia="仿宋" w:cs="仿宋"/>
          <w:spacing w:val="0"/>
          <w:position w:val="0"/>
          <w:sz w:val="24"/>
          <w:szCs w:val="24"/>
        </w:rPr>
        <w:t>单位名称：</w:t>
      </w:r>
      <w:r>
        <w:rPr>
          <w:rFonts w:hint="eastAsia" w:ascii="仿宋" w:hAnsi="仿宋" w:eastAsia="仿宋" w:cs="仿宋"/>
          <w:spacing w:val="0"/>
          <w:position w:val="0"/>
          <w:sz w:val="24"/>
          <w:szCs w:val="24"/>
          <w:u w:val="none" w:color="auto"/>
          <w:lang w:val="en-US" w:eastAsia="zh-CN"/>
        </w:rPr>
        <w:t xml:space="preserve">                                               </w:t>
      </w:r>
    </w:p>
    <w:p>
      <w:pPr>
        <w:keepNext w:val="0"/>
        <w:keepLines w:val="0"/>
        <w:pageBreakBefore w:val="0"/>
        <w:widowControl/>
        <w:tabs>
          <w:tab w:val="left" w:pos="8310"/>
          <w:tab w:val="left" w:pos="8360"/>
        </w:tabs>
        <w:kinsoku/>
        <w:wordWrap/>
        <w:overflowPunct w:val="0"/>
        <w:topLinePunct w:val="0"/>
        <w:autoSpaceDE/>
        <w:autoSpaceDN/>
        <w:bidi w:val="0"/>
        <w:adjustRightInd/>
        <w:snapToGrid/>
        <w:spacing w:line="360" w:lineRule="auto"/>
        <w:ind w:left="0" w:right="0" w:firstLine="0" w:firstLineChars="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统一社会信用代码：</w:t>
      </w:r>
      <w:r>
        <w:rPr>
          <w:rFonts w:hint="eastAsia" w:ascii="仿宋" w:hAnsi="仿宋" w:eastAsia="仿宋" w:cs="仿宋"/>
          <w:spacing w:val="0"/>
          <w:position w:val="0"/>
          <w:sz w:val="24"/>
          <w:szCs w:val="24"/>
          <w:u w:val="single" w:color="auto"/>
          <w:lang w:val="en-US" w:eastAsia="zh-CN"/>
        </w:rPr>
        <w:t xml:space="preserve">                                      </w:t>
      </w:r>
      <w:r>
        <w:rPr>
          <w:rFonts w:ascii="仿宋" w:hAnsi="仿宋" w:eastAsia="仿宋" w:cs="仿宋"/>
          <w:spacing w:val="0"/>
          <w:position w:val="0"/>
          <w:sz w:val="24"/>
          <w:szCs w:val="24"/>
        </w:rPr>
        <w:t xml:space="preserve"> </w:t>
      </w:r>
    </w:p>
    <w:p>
      <w:pPr>
        <w:keepNext w:val="0"/>
        <w:keepLines w:val="0"/>
        <w:pageBreakBefore w:val="0"/>
        <w:widowControl/>
        <w:kinsoku/>
        <w:wordWrap/>
        <w:overflowPunct w:val="0"/>
        <w:topLinePunct w:val="0"/>
        <w:autoSpaceDE/>
        <w:autoSpaceDN/>
        <w:bidi w:val="0"/>
        <w:adjustRightInd/>
        <w:snapToGrid/>
        <w:spacing w:line="360" w:lineRule="auto"/>
        <w:ind w:left="0" w:right="0" w:firstLine="0" w:firstLineChars="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法定代表人：</w:t>
      </w:r>
      <w:r>
        <w:rPr>
          <w:rFonts w:ascii="仿宋" w:hAnsi="仿宋" w:eastAsia="仿宋" w:cs="仿宋"/>
          <w:spacing w:val="0"/>
          <w:position w:val="0"/>
          <w:sz w:val="24"/>
          <w:szCs w:val="24"/>
          <w:u w:val="single"/>
        </w:rPr>
        <w:t xml:space="preserve">                                       </w:t>
      </w:r>
    </w:p>
    <w:p>
      <w:pPr>
        <w:keepNext w:val="0"/>
        <w:keepLines w:val="0"/>
        <w:pageBreakBefore w:val="0"/>
        <w:widowControl/>
        <w:kinsoku/>
        <w:wordWrap/>
        <w:overflowPunct w:val="0"/>
        <w:topLinePunct w:val="0"/>
        <w:autoSpaceDE/>
        <w:autoSpaceDN/>
        <w:bidi w:val="0"/>
        <w:adjustRightInd/>
        <w:snapToGrid/>
        <w:spacing w:line="360" w:lineRule="auto"/>
        <w:ind w:left="0" w:right="0" w:firstLine="0" w:firstLineChars="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地址和联系电话：</w:t>
      </w:r>
      <w:r>
        <w:rPr>
          <w:rFonts w:ascii="仿宋" w:hAnsi="仿宋" w:eastAsia="仿宋" w:cs="仿宋"/>
          <w:spacing w:val="0"/>
          <w:position w:val="0"/>
          <w:sz w:val="24"/>
          <w:szCs w:val="24"/>
          <w:u w:val="single"/>
        </w:rPr>
        <w:t xml:space="preserve">                                    </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hint="eastAsia" w:ascii="仿宋" w:hAnsi="仿宋" w:eastAsia="仿宋" w:cs="仿宋"/>
          <w:spacing w:val="0"/>
          <w:position w:val="0"/>
          <w:sz w:val="24"/>
          <w:szCs w:val="24"/>
          <w:lang w:eastAsia="zh-CN"/>
        </w:rPr>
      </w:pPr>
      <w:r>
        <w:rPr>
          <w:rFonts w:ascii="仿宋" w:hAnsi="仿宋" w:eastAsia="仿宋" w:cs="仿宋"/>
          <w:spacing w:val="0"/>
          <w:position w:val="0"/>
          <w:sz w:val="24"/>
          <w:szCs w:val="24"/>
        </w:rPr>
        <w:t>一、我单位具备承担招标项目的能力，自愿参加(招标工程项目名称)投标活动，严格遵守《中华人民共和国招标投标法及相关法律法规，依法诚信经营，无条件遵守招标投标活动的各项规定</w:t>
      </w:r>
      <w:r>
        <w:rPr>
          <w:rFonts w:hint="eastAsia" w:ascii="仿宋" w:hAnsi="仿宋" w:eastAsia="仿宋" w:cs="仿宋"/>
          <w:spacing w:val="0"/>
          <w:position w:val="0"/>
          <w:sz w:val="24"/>
          <w:szCs w:val="24"/>
          <w:lang w:eastAsia="zh-CN"/>
        </w:rPr>
        <w:t>。</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hint="eastAsia" w:ascii="仿宋" w:hAnsi="仿宋" w:eastAsia="仿宋" w:cs="仿宋"/>
          <w:color w:val="auto"/>
          <w:sz w:val="24"/>
          <w:szCs w:val="24"/>
          <w:highlight w:val="green"/>
          <w:lang w:eastAsia="zh-CN"/>
        </w:rPr>
      </w:pPr>
      <w:r>
        <w:rPr>
          <w:rFonts w:ascii="仿宋" w:hAnsi="仿宋" w:eastAsia="仿宋" w:cs="仿宋"/>
          <w:spacing w:val="0"/>
          <w:position w:val="0"/>
          <w:sz w:val="24"/>
          <w:szCs w:val="24"/>
        </w:rPr>
        <w:t>二 、</w:t>
      </w:r>
      <w:r>
        <w:rPr>
          <w:rFonts w:hint="eastAsia" w:ascii="仿宋" w:hAnsi="仿宋" w:eastAsia="仿宋" w:cs="仿宋"/>
          <w:color w:val="auto"/>
          <w:sz w:val="24"/>
          <w:szCs w:val="24"/>
          <w:highlight w:val="none"/>
        </w:rPr>
        <w:t>我单位在“信用中国”中未被列入“严重失信主体名单”、没有因招标投标违法行为被行政处罚的记录、“信用承诺”中没有“部分履行”或者“全部未履行”的有关记录，在“中国执行信息公开网”中企业及法定代表人没有被列入“失信被执行人”,在“中国政府采购网”未被列入“政府采购严重违法失信行为记录名单”</w:t>
      </w:r>
      <w:r>
        <w:rPr>
          <w:rFonts w:hint="eastAsia" w:ascii="仿宋" w:hAnsi="仿宋" w:eastAsia="仿宋" w:cs="仿宋"/>
          <w:color w:val="auto"/>
          <w:sz w:val="24"/>
          <w:szCs w:val="24"/>
          <w:highlight w:val="none"/>
          <w:lang w:eastAsia="zh-CN"/>
        </w:rPr>
        <w:t>。</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三、我单位如有发生下述任何一种违约行为，自愿承担相关法律责任，1年内自动放弃在洛阳市工程建设项目招投标中使用“投标保证金企业信用承诺函”资格。</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(一)在招标文件中规定的投标有效期内撤销投标文件；</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(二)中标后在规定期限内无正当理由不与招标人签订合同、或者未按招标文件规定提交履约保证金；</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(三)评标委员会认定投标人串通投标或弄虚作假等违法行为；</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(四)法律、法规规定的其他情形。</w:t>
      </w:r>
    </w:p>
    <w:p>
      <w:pPr>
        <w:keepNext w:val="0"/>
        <w:keepLines w:val="0"/>
        <w:pageBreakBefore w:val="0"/>
        <w:widowControl/>
        <w:kinsoku/>
        <w:wordWrap/>
        <w:overflowPunct w:val="0"/>
        <w:topLinePunct w:val="0"/>
        <w:autoSpaceDE/>
        <w:autoSpaceDN/>
        <w:bidi w:val="0"/>
        <w:adjustRightInd/>
        <w:snapToGrid/>
        <w:spacing w:line="360" w:lineRule="auto"/>
        <w:ind w:left="0" w:right="0" w:firstLine="480" w:firstLineChars="2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四 、同意将承诺和践诺信息作为我单位信用记录由“信用洛阳”网站归集并合规应用。特此承诺。</w:t>
      </w:r>
    </w:p>
    <w:p>
      <w:pPr>
        <w:keepNext w:val="0"/>
        <w:keepLines w:val="0"/>
        <w:pageBreakBefore w:val="0"/>
        <w:widowControl/>
        <w:kinsoku/>
        <w:wordWrap/>
        <w:overflowPunct w:val="0"/>
        <w:topLinePunct w:val="0"/>
        <w:autoSpaceDE/>
        <w:autoSpaceDN/>
        <w:bidi w:val="0"/>
        <w:adjustRightInd/>
        <w:snapToGrid/>
        <w:spacing w:line="360" w:lineRule="auto"/>
        <w:ind w:left="0" w:right="0" w:firstLine="0" w:firstLineChars="0"/>
        <w:jc w:val="both"/>
        <w:textAlignment w:val="baseline"/>
        <w:rPr>
          <w:rFonts w:ascii="Arial"/>
          <w:spacing w:val="0"/>
          <w:position w:val="0"/>
          <w:sz w:val="24"/>
          <w:szCs w:val="24"/>
        </w:rPr>
      </w:pPr>
    </w:p>
    <w:p>
      <w:pPr>
        <w:keepNext w:val="0"/>
        <w:keepLines w:val="0"/>
        <w:pageBreakBefore w:val="0"/>
        <w:widowControl/>
        <w:kinsoku/>
        <w:wordWrap/>
        <w:overflowPunct w:val="0"/>
        <w:topLinePunct w:val="0"/>
        <w:autoSpaceDE/>
        <w:autoSpaceDN/>
        <w:bidi w:val="0"/>
        <w:adjustRightInd/>
        <w:snapToGrid/>
        <w:spacing w:line="360" w:lineRule="auto"/>
        <w:ind w:left="0" w:right="0" w:firstLine="960" w:firstLineChars="4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投标人单位名称：(</w:t>
      </w:r>
      <w:r>
        <w:rPr>
          <w:rFonts w:hint="eastAsia" w:ascii="仿宋" w:hAnsi="仿宋" w:eastAsia="仿宋" w:cs="仿宋"/>
          <w:spacing w:val="0"/>
          <w:position w:val="0"/>
          <w:sz w:val="24"/>
          <w:szCs w:val="24"/>
        </w:rPr>
        <w:t>企业电子章</w:t>
      </w:r>
      <w:r>
        <w:rPr>
          <w:rFonts w:ascii="仿宋" w:hAnsi="仿宋" w:eastAsia="仿宋" w:cs="仿宋"/>
          <w:spacing w:val="0"/>
          <w:position w:val="0"/>
          <w:sz w:val="24"/>
          <w:szCs w:val="24"/>
        </w:rPr>
        <w:t xml:space="preserve"> )</w:t>
      </w:r>
    </w:p>
    <w:p>
      <w:pPr>
        <w:keepNext w:val="0"/>
        <w:keepLines w:val="0"/>
        <w:pageBreakBefore w:val="0"/>
        <w:widowControl/>
        <w:kinsoku/>
        <w:wordWrap/>
        <w:overflowPunct w:val="0"/>
        <w:topLinePunct w:val="0"/>
        <w:autoSpaceDE/>
        <w:autoSpaceDN/>
        <w:bidi w:val="0"/>
        <w:adjustRightInd/>
        <w:snapToGrid/>
        <w:spacing w:line="360" w:lineRule="auto"/>
        <w:ind w:left="0" w:right="0" w:firstLine="960" w:firstLineChars="4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法定代表人</w:t>
      </w:r>
      <w:r>
        <w:rPr>
          <w:rFonts w:hint="eastAsia" w:ascii="仿宋" w:hAnsi="仿宋" w:eastAsia="仿宋" w:cs="仿宋"/>
          <w:spacing w:val="0"/>
          <w:position w:val="0"/>
          <w:sz w:val="24"/>
          <w:szCs w:val="24"/>
          <w:lang w:eastAsia="zh-CN"/>
        </w:rPr>
        <w:t>（</w:t>
      </w:r>
      <w:r>
        <w:rPr>
          <w:rFonts w:hint="eastAsia" w:ascii="仿宋" w:hAnsi="仿宋" w:eastAsia="仿宋" w:cs="仿宋"/>
          <w:spacing w:val="0"/>
          <w:position w:val="0"/>
          <w:sz w:val="24"/>
          <w:szCs w:val="24"/>
        </w:rPr>
        <w:t>签字或个人电子章</w:t>
      </w:r>
      <w:r>
        <w:rPr>
          <w:rFonts w:hint="eastAsia" w:ascii="仿宋" w:hAnsi="仿宋" w:eastAsia="仿宋" w:cs="仿宋"/>
          <w:spacing w:val="0"/>
          <w:position w:val="0"/>
          <w:sz w:val="24"/>
          <w:szCs w:val="24"/>
          <w:lang w:eastAsia="zh-CN"/>
        </w:rPr>
        <w:t>）</w:t>
      </w:r>
      <w:r>
        <w:rPr>
          <w:rFonts w:ascii="仿宋" w:hAnsi="仿宋" w:eastAsia="仿宋" w:cs="仿宋"/>
          <w:spacing w:val="0"/>
          <w:position w:val="0"/>
          <w:sz w:val="24"/>
          <w:szCs w:val="24"/>
        </w:rPr>
        <w:t>：</w:t>
      </w:r>
    </w:p>
    <w:p>
      <w:pPr>
        <w:keepNext w:val="0"/>
        <w:keepLines w:val="0"/>
        <w:pageBreakBefore w:val="0"/>
        <w:widowControl/>
        <w:kinsoku/>
        <w:wordWrap/>
        <w:overflowPunct w:val="0"/>
        <w:topLinePunct w:val="0"/>
        <w:autoSpaceDE/>
        <w:autoSpaceDN/>
        <w:bidi w:val="0"/>
        <w:adjustRightInd/>
        <w:snapToGrid/>
        <w:spacing w:line="360" w:lineRule="auto"/>
        <w:ind w:left="0" w:right="0" w:firstLine="960" w:firstLineChars="400"/>
        <w:jc w:val="both"/>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年  月  日</w:t>
      </w:r>
    </w:p>
    <w:p>
      <w:pPr>
        <w:keepNext w:val="0"/>
        <w:keepLines w:val="0"/>
        <w:pageBreakBefore w:val="0"/>
        <w:widowControl/>
        <w:kinsoku/>
        <w:wordWrap/>
        <w:overflowPunct w:val="0"/>
        <w:topLinePunct w:val="0"/>
        <w:autoSpaceDE/>
        <w:autoSpaceDN/>
        <w:bidi w:val="0"/>
        <w:adjustRightInd/>
        <w:snapToGrid/>
        <w:spacing w:line="360" w:lineRule="auto"/>
        <w:ind w:left="0" w:right="0" w:firstLine="0" w:firstLineChars="0"/>
        <w:textAlignment w:val="baseline"/>
        <w:rPr>
          <w:rFonts w:ascii="Arial"/>
          <w:spacing w:val="0"/>
          <w:position w:val="0"/>
          <w:sz w:val="21"/>
        </w:rPr>
      </w:pPr>
    </w:p>
    <w:p>
      <w:pPr>
        <w:keepNext w:val="0"/>
        <w:keepLines w:val="0"/>
        <w:pageBreakBefore w:val="0"/>
        <w:widowControl/>
        <w:kinsoku/>
        <w:wordWrap/>
        <w:overflowPunct w:val="0"/>
        <w:topLinePunct w:val="0"/>
        <w:autoSpaceDE/>
        <w:autoSpaceDN/>
        <w:bidi w:val="0"/>
        <w:adjustRightInd/>
        <w:snapToGrid/>
        <w:spacing w:line="360" w:lineRule="auto"/>
        <w:ind w:left="0" w:right="0" w:firstLine="0" w:firstLineChars="0"/>
        <w:textAlignment w:val="baseline"/>
        <w:rPr>
          <w:rFonts w:ascii="Arial"/>
          <w:spacing w:val="0"/>
          <w:position w:val="0"/>
          <w:sz w:val="21"/>
        </w:rPr>
      </w:pPr>
    </w:p>
    <w:p>
      <w:pPr>
        <w:keepNext w:val="0"/>
        <w:keepLines w:val="0"/>
        <w:pageBreakBefore w:val="0"/>
        <w:widowControl/>
        <w:kinsoku/>
        <w:wordWrap/>
        <w:overflowPunct w:val="0"/>
        <w:topLinePunct w:val="0"/>
        <w:autoSpaceDE/>
        <w:autoSpaceDN/>
        <w:bidi w:val="0"/>
        <w:adjustRightInd/>
        <w:snapToGrid/>
        <w:spacing w:line="360" w:lineRule="auto"/>
        <w:ind w:left="0" w:right="0" w:firstLine="0" w:firstLineChars="0"/>
        <w:textAlignment w:val="baseline"/>
        <w:rPr>
          <w:rFonts w:ascii="仿宋" w:hAnsi="仿宋" w:eastAsia="仿宋" w:cs="仿宋"/>
          <w:spacing w:val="0"/>
          <w:position w:val="0"/>
          <w:sz w:val="24"/>
          <w:szCs w:val="24"/>
        </w:rPr>
      </w:pPr>
      <w:r>
        <w:rPr>
          <w:rFonts w:ascii="仿宋" w:hAnsi="仿宋" w:eastAsia="仿宋" w:cs="仿宋"/>
          <w:spacing w:val="0"/>
          <w:position w:val="0"/>
          <w:sz w:val="24"/>
          <w:szCs w:val="24"/>
        </w:rPr>
        <w:t>注：1.投标人须在投标文件中按此模板提供承诺函，未提供视为未实质性响应招标文件要求，按无效投标处理。</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1"/>
          <w:szCs w:val="22"/>
          <w:lang w:val="en-US" w:eastAsia="zh-CN" w:bidi="ar-SA"/>
        </w:rPr>
      </w:pPr>
      <w:r>
        <w:rPr>
          <w:rFonts w:ascii="仿宋" w:hAnsi="仿宋" w:eastAsia="仿宋" w:cs="仿宋"/>
          <w:spacing w:val="0"/>
          <w:position w:val="0"/>
          <w:sz w:val="24"/>
          <w:szCs w:val="24"/>
        </w:rPr>
        <w:t>2.投标人的法定代表人或者授权代表的签字或盖章应真实、有效，如由授权代表签字或盖章的，应提供“法定代表人授权书”。</w:t>
      </w: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1"/>
          <w:szCs w:val="24"/>
          <w:lang w:val="en-US" w:eastAsia="zh-CN" w:bidi="ar-SA"/>
        </w:rPr>
      </w:pPr>
    </w:p>
    <w:p>
      <w:pPr>
        <w:bidi w:val="0"/>
        <w:rPr>
          <w:rStyle w:val="51"/>
          <w:rFonts w:hint="eastAsia" w:ascii="仿宋" w:hAnsi="仿宋" w:eastAsia="仿宋" w:cs="仿宋"/>
          <w:b w:val="0"/>
          <w:i w:val="0"/>
          <w:caps w:val="0"/>
          <w:spacing w:val="0"/>
          <w:w w:val="100"/>
          <w:kern w:val="2"/>
          <w:sz w:val="21"/>
          <w:szCs w:val="24"/>
          <w:lang w:val="en-US" w:eastAsia="zh-CN" w:bidi="ar-SA"/>
        </w:rPr>
      </w:pPr>
    </w:p>
    <w:p>
      <w:pPr>
        <w:bidi w:val="0"/>
        <w:rPr>
          <w:rStyle w:val="51"/>
          <w:rFonts w:hint="eastAsia" w:ascii="仿宋" w:hAnsi="仿宋" w:eastAsia="仿宋" w:cs="仿宋"/>
          <w:b/>
          <w:bCs/>
          <w:i w:val="0"/>
          <w:caps w:val="0"/>
          <w:spacing w:val="0"/>
          <w:w w:val="100"/>
          <w:kern w:val="2"/>
          <w:sz w:val="32"/>
          <w:szCs w:val="32"/>
          <w:lang w:val="en-US" w:eastAsia="zh-CN" w:bidi="ar-SA"/>
        </w:rPr>
      </w:pPr>
      <w:r>
        <w:rPr>
          <w:rStyle w:val="51"/>
          <w:rFonts w:hint="eastAsia" w:ascii="仿宋" w:hAnsi="仿宋" w:eastAsia="仿宋" w:cs="仿宋"/>
          <w:b/>
          <w:bCs/>
          <w:i w:val="0"/>
          <w:caps w:val="0"/>
          <w:spacing w:val="0"/>
          <w:w w:val="100"/>
          <w:kern w:val="2"/>
          <w:sz w:val="28"/>
          <w:szCs w:val="24"/>
          <w:lang w:val="en-US" w:eastAsia="zh-CN" w:bidi="ar-SA"/>
        </w:rPr>
        <w:br w:type="page"/>
      </w:r>
      <w:bookmarkStart w:id="135" w:name="_Toc15984"/>
      <w:r>
        <w:rPr>
          <w:rStyle w:val="51"/>
          <w:rFonts w:hint="eastAsia" w:ascii="仿宋" w:hAnsi="仿宋" w:eastAsia="仿宋" w:cs="仿宋"/>
          <w:b/>
          <w:bCs/>
          <w:i w:val="0"/>
          <w:caps w:val="0"/>
          <w:spacing w:val="0"/>
          <w:w w:val="100"/>
          <w:kern w:val="2"/>
          <w:sz w:val="28"/>
          <w:szCs w:val="24"/>
          <w:lang w:val="en-US" w:eastAsia="zh-CN" w:bidi="ar-SA"/>
        </w:rPr>
        <w:t>四、施工组织设计</w:t>
      </w:r>
      <w:bookmarkEnd w:id="135"/>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投标人参考评标办法中施工组织设计的各评分因素细分项，编制施工组织设计（文字宜精炼、内容具有针对性）：</w:t>
      </w:r>
    </w:p>
    <w:p>
      <w:pPr>
        <w:pStyle w:val="7"/>
        <w:bidi w:val="0"/>
        <w:jc w:val="center"/>
        <w:rPr>
          <w:rStyle w:val="51"/>
          <w:rFonts w:hint="eastAsia" w:ascii="仿宋" w:hAnsi="仿宋" w:eastAsia="仿宋" w:cs="仿宋"/>
          <w:b/>
          <w:bCs/>
          <w:i w:val="0"/>
          <w:caps w:val="0"/>
          <w:spacing w:val="0"/>
          <w:w w:val="100"/>
          <w:kern w:val="2"/>
          <w:sz w:val="28"/>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bookmarkStart w:id="136" w:name="_Toc3647"/>
      <w:bookmarkStart w:id="137" w:name="_Toc5274"/>
      <w:r>
        <w:rPr>
          <w:rStyle w:val="51"/>
          <w:rFonts w:hint="eastAsia" w:ascii="仿宋" w:hAnsi="仿宋" w:eastAsia="仿宋" w:cs="仿宋"/>
          <w:b/>
          <w:bCs/>
          <w:i w:val="0"/>
          <w:caps w:val="0"/>
          <w:spacing w:val="0"/>
          <w:w w:val="100"/>
          <w:kern w:val="2"/>
          <w:sz w:val="28"/>
          <w:szCs w:val="24"/>
          <w:lang w:val="en-US" w:eastAsia="zh-CN" w:bidi="ar-SA"/>
        </w:rPr>
        <w:t>五、项目管理机构</w:t>
      </w:r>
      <w:bookmarkEnd w:id="136"/>
      <w:bookmarkEnd w:id="137"/>
    </w:p>
    <w:tbl>
      <w:tblPr>
        <w:tblStyle w:val="27"/>
        <w:tblW w:w="96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63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7758" w:hRule="atLeast"/>
          <w:jc w:val="center"/>
        </w:trPr>
        <w:tc>
          <w:tcPr>
            <w:tcW w:w="9639" w:type="dxa"/>
            <w:tcBorders>
              <w:top w:val="single" w:color="000000" w:sz="12" w:space="0"/>
              <w:left w:val="single" w:color="000000" w:sz="12" w:space="0"/>
              <w:bottom w:val="single" w:color="000000" w:sz="6" w:space="0"/>
              <w:right w:val="single" w:color="000000" w:sz="12" w:space="0"/>
            </w:tcBorders>
          </w:tcPr>
          <w:p>
            <w:pPr>
              <w:keepNext w:val="0"/>
              <w:keepLines w:val="0"/>
              <w:widowControl/>
              <w:suppressLineNumbers w:val="0"/>
              <w:snapToGrid w:val="0"/>
              <w:spacing w:before="0" w:beforeAutospacing="0" w:after="0" w:afterAutospacing="0" w:line="240" w:lineRule="auto"/>
              <w:ind w:left="0" w:right="0" w:firstLine="420"/>
              <w:textAlignment w:val="baseline"/>
              <w:rPr>
                <w:rStyle w:val="51"/>
                <w:rFonts w:hint="eastAsia" w:ascii="仿宋" w:hAnsi="仿宋" w:eastAsia="仿宋" w:cs="仿宋"/>
                <w:b w:val="0"/>
                <w:i w:val="0"/>
                <w:caps w:val="0"/>
                <w:spacing w:val="0"/>
                <w:w w:val="100"/>
                <w:kern w:val="2"/>
                <w:sz w:val="21"/>
                <w:szCs w:val="21"/>
                <w:lang w:val="en-US" w:eastAsia="zh-CN" w:bidi="ar-SA"/>
              </w:rPr>
            </w:pPr>
          </w:p>
          <w:p>
            <w:pPr>
              <w:keepNext w:val="0"/>
              <w:keepLines w:val="0"/>
              <w:widowControl/>
              <w:suppressLineNumbers w:val="0"/>
              <w:snapToGrid w:val="0"/>
              <w:spacing w:before="0" w:beforeAutospacing="0" w:after="0" w:afterAutospacing="0" w:line="240" w:lineRule="auto"/>
              <w:ind w:left="0" w:right="0" w:firstLine="42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拟为承包本标段工程设立的组织机构以框图方式表示。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532" w:hRule="atLeast"/>
          <w:jc w:val="center"/>
        </w:trPr>
        <w:tc>
          <w:tcPr>
            <w:tcW w:w="9639" w:type="dxa"/>
            <w:tcBorders>
              <w:top w:val="single" w:color="000000" w:sz="6" w:space="0"/>
              <w:left w:val="single" w:color="000000" w:sz="12" w:space="0"/>
              <w:bottom w:val="single" w:color="000000" w:sz="12" w:space="0"/>
              <w:right w:val="single" w:color="000000" w:sz="12" w:space="0"/>
            </w:tcBorders>
          </w:tcPr>
          <w:p>
            <w:pPr>
              <w:keepNext w:val="0"/>
              <w:keepLines w:val="0"/>
              <w:widowControl/>
              <w:suppressLineNumbers w:val="0"/>
              <w:snapToGrid w:val="0"/>
              <w:spacing w:before="0" w:beforeAutospacing="0" w:after="0" w:afterAutospacing="0" w:line="240" w:lineRule="auto"/>
              <w:ind w:left="0" w:right="0" w:firstLine="420"/>
              <w:textAlignment w:val="baseline"/>
              <w:rPr>
                <w:rStyle w:val="51"/>
                <w:rFonts w:hint="eastAsia" w:ascii="仿宋" w:hAnsi="仿宋" w:eastAsia="仿宋" w:cs="仿宋"/>
                <w:b w:val="0"/>
                <w:i w:val="0"/>
                <w:caps w:val="0"/>
                <w:spacing w:val="0"/>
                <w:w w:val="100"/>
                <w:kern w:val="2"/>
                <w:sz w:val="21"/>
                <w:szCs w:val="21"/>
                <w:lang w:val="en-US" w:eastAsia="zh-CN" w:bidi="ar-SA"/>
              </w:rPr>
            </w:pPr>
          </w:p>
          <w:p>
            <w:pPr>
              <w:keepNext w:val="0"/>
              <w:keepLines w:val="0"/>
              <w:widowControl/>
              <w:suppressLineNumbers w:val="0"/>
              <w:snapToGrid w:val="0"/>
              <w:spacing w:before="0" w:beforeAutospacing="0" w:after="0" w:afterAutospacing="0" w:line="240" w:lineRule="auto"/>
              <w:ind w:left="0" w:right="0" w:firstLine="42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说明</w:t>
            </w:r>
          </w:p>
        </w:tc>
      </w:tr>
    </w:tbl>
    <w:p>
      <w:pPr>
        <w:keepLines/>
        <w:widowControl/>
        <w:snapToGrid w:val="0"/>
        <w:spacing w:before="260" w:beforeAutospacing="0" w:after="260" w:afterAutospacing="0" w:line="416" w:lineRule="auto"/>
        <w:jc w:val="both"/>
        <w:textAlignment w:val="baseline"/>
        <w:rPr>
          <w:rStyle w:val="51"/>
          <w:rFonts w:hint="eastAsia" w:ascii="仿宋" w:hAnsi="仿宋" w:eastAsia="仿宋" w:cs="仿宋"/>
          <w:b/>
          <w:bCs/>
          <w:i w:val="0"/>
          <w:caps w:val="0"/>
          <w:spacing w:val="0"/>
          <w:w w:val="100"/>
          <w:kern w:val="2"/>
          <w:sz w:val="28"/>
          <w:szCs w:val="24"/>
          <w:lang w:val="en-US" w:eastAsia="zh-CN" w:bidi="ar-SA"/>
        </w:rPr>
      </w:pPr>
      <w:r>
        <w:rPr>
          <w:rStyle w:val="51"/>
          <w:rFonts w:hint="eastAsia" w:ascii="仿宋" w:hAnsi="仿宋" w:eastAsia="仿宋" w:cs="仿宋"/>
          <w:b/>
          <w:bCs/>
          <w:i w:val="0"/>
          <w:caps w:val="0"/>
          <w:spacing w:val="0"/>
          <w:w w:val="100"/>
          <w:kern w:val="2"/>
          <w:sz w:val="28"/>
          <w:szCs w:val="24"/>
          <w:lang w:val="en-US" w:eastAsia="zh-CN" w:bidi="ar-SA"/>
        </w:rPr>
        <w:br w:type="page"/>
      </w:r>
    </w:p>
    <w:p>
      <w:pPr>
        <w:pStyle w:val="7"/>
        <w:bidi w:val="0"/>
        <w:jc w:val="center"/>
        <w:rPr>
          <w:rStyle w:val="51"/>
          <w:rFonts w:hint="eastAsia" w:ascii="仿宋" w:hAnsi="仿宋" w:eastAsia="仿宋" w:cs="仿宋"/>
          <w:b/>
          <w:bCs/>
          <w:i w:val="0"/>
          <w:caps w:val="0"/>
          <w:spacing w:val="0"/>
          <w:w w:val="100"/>
          <w:kern w:val="2"/>
          <w:sz w:val="28"/>
          <w:szCs w:val="24"/>
          <w:lang w:val="en-US" w:eastAsia="zh-CN" w:bidi="ar-SA"/>
        </w:rPr>
      </w:pPr>
      <w:bookmarkStart w:id="138" w:name="_Toc11692"/>
      <w:bookmarkStart w:id="139" w:name="_Toc27934"/>
      <w:r>
        <w:rPr>
          <w:rStyle w:val="51"/>
          <w:rFonts w:hint="eastAsia" w:ascii="仿宋" w:hAnsi="仿宋" w:eastAsia="仿宋" w:cs="仿宋"/>
          <w:b/>
          <w:bCs/>
          <w:i w:val="0"/>
          <w:caps w:val="0"/>
          <w:spacing w:val="0"/>
          <w:w w:val="100"/>
          <w:kern w:val="2"/>
          <w:sz w:val="28"/>
          <w:szCs w:val="24"/>
          <w:lang w:val="en-US" w:eastAsia="zh-CN" w:bidi="ar-SA"/>
        </w:rPr>
        <w:t>六、资格审查资料</w:t>
      </w:r>
      <w:bookmarkEnd w:id="138"/>
      <w:bookmarkEnd w:id="139"/>
    </w:p>
    <w:p>
      <w:pPr>
        <w:widowControl/>
        <w:snapToGrid w:val="0"/>
        <w:spacing w:before="0" w:beforeAutospacing="0" w:after="0" w:afterAutospacing="0" w:line="240" w:lineRule="auto"/>
        <w:ind w:right="40" w:firstLine="480"/>
        <w:jc w:val="center"/>
        <w:textAlignment w:val="baseline"/>
        <w:rPr>
          <w:rStyle w:val="51"/>
          <w:rFonts w:hint="eastAsia" w:ascii="仿宋" w:hAnsi="仿宋" w:eastAsia="仿宋" w:cs="仿宋"/>
          <w:b/>
          <w:i w:val="0"/>
          <w:caps w:val="0"/>
          <w:spacing w:val="0"/>
          <w:w w:val="100"/>
          <w:kern w:val="0"/>
          <w:sz w:val="24"/>
          <w:szCs w:val="24"/>
          <w:lang w:val="en-US" w:eastAsia="zh-CN" w:bidi="ar-SA"/>
        </w:rPr>
      </w:pPr>
      <w:r>
        <w:rPr>
          <w:rStyle w:val="51"/>
          <w:rFonts w:hint="eastAsia" w:ascii="仿宋" w:hAnsi="仿宋" w:eastAsia="仿宋" w:cs="仿宋"/>
          <w:b/>
          <w:i w:val="0"/>
          <w:caps w:val="0"/>
          <w:spacing w:val="0"/>
          <w:w w:val="100"/>
          <w:kern w:val="0"/>
          <w:sz w:val="24"/>
          <w:szCs w:val="24"/>
          <w:lang w:val="en-US" w:eastAsia="zh-CN" w:bidi="ar-SA"/>
        </w:rPr>
        <w:t>（一）投标人基本情况表</w:t>
      </w:r>
    </w:p>
    <w:p>
      <w:pPr>
        <w:widowControl/>
        <w:snapToGrid w:val="0"/>
        <w:spacing w:before="12" w:beforeAutospacing="0" w:after="0" w:afterAutospacing="0" w:line="240" w:lineRule="auto"/>
        <w:ind w:firstLine="40"/>
        <w:textAlignment w:val="baseline"/>
        <w:rPr>
          <w:rStyle w:val="51"/>
          <w:rFonts w:hint="eastAsia" w:ascii="仿宋" w:hAnsi="仿宋" w:eastAsia="仿宋" w:cs="仿宋"/>
          <w:b w:val="0"/>
          <w:i w:val="0"/>
          <w:caps w:val="0"/>
          <w:spacing w:val="0"/>
          <w:w w:val="100"/>
          <w:kern w:val="0"/>
          <w:sz w:val="2"/>
          <w:szCs w:val="2"/>
          <w:lang w:val="en-US" w:eastAsia="zh-CN" w:bidi="ar-SA"/>
        </w:rPr>
      </w:pPr>
    </w:p>
    <w:tbl>
      <w:tblPr>
        <w:tblStyle w:val="27"/>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6"/>
        <w:gridCol w:w="987"/>
        <w:gridCol w:w="1389"/>
        <w:gridCol w:w="1292"/>
        <w:gridCol w:w="454"/>
        <w:gridCol w:w="801"/>
        <w:gridCol w:w="1021"/>
        <w:gridCol w:w="12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投标人名称</w:t>
            </w:r>
          </w:p>
        </w:tc>
        <w:tc>
          <w:tcPr>
            <w:tcW w:w="7163" w:type="dxa"/>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注册地址</w:t>
            </w:r>
          </w:p>
        </w:tc>
        <w:tc>
          <w:tcPr>
            <w:tcW w:w="3668"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25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邮政编码</w:t>
            </w:r>
          </w:p>
        </w:tc>
        <w:tc>
          <w:tcPr>
            <w:tcW w:w="224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联系方式</w:t>
            </w:r>
          </w:p>
        </w:tc>
        <w:tc>
          <w:tcPr>
            <w:tcW w:w="9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联系人</w:t>
            </w:r>
          </w:p>
        </w:tc>
        <w:tc>
          <w:tcPr>
            <w:tcW w:w="26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25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电　　话</w:t>
            </w:r>
          </w:p>
        </w:tc>
        <w:tc>
          <w:tcPr>
            <w:tcW w:w="224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9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传　真</w:t>
            </w:r>
          </w:p>
        </w:tc>
        <w:tc>
          <w:tcPr>
            <w:tcW w:w="26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25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电子邮件</w:t>
            </w:r>
          </w:p>
        </w:tc>
        <w:tc>
          <w:tcPr>
            <w:tcW w:w="224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法定代表人</w:t>
            </w:r>
          </w:p>
        </w:tc>
        <w:tc>
          <w:tcPr>
            <w:tcW w:w="9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姓　名</w:t>
            </w:r>
          </w:p>
        </w:tc>
        <w:tc>
          <w:tcPr>
            <w:tcW w:w="13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2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技术职称</w:t>
            </w:r>
          </w:p>
        </w:tc>
        <w:tc>
          <w:tcPr>
            <w:tcW w:w="125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电　话</w:t>
            </w:r>
          </w:p>
        </w:tc>
        <w:tc>
          <w:tcPr>
            <w:tcW w:w="12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技术负责人</w:t>
            </w:r>
          </w:p>
        </w:tc>
        <w:tc>
          <w:tcPr>
            <w:tcW w:w="98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姓　名</w:t>
            </w:r>
          </w:p>
        </w:tc>
        <w:tc>
          <w:tcPr>
            <w:tcW w:w="138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2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技术职称</w:t>
            </w:r>
          </w:p>
        </w:tc>
        <w:tc>
          <w:tcPr>
            <w:tcW w:w="125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02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电　话</w:t>
            </w:r>
          </w:p>
        </w:tc>
        <w:tc>
          <w:tcPr>
            <w:tcW w:w="12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营业执照号</w:t>
            </w:r>
          </w:p>
        </w:tc>
        <w:tc>
          <w:tcPr>
            <w:tcW w:w="3668"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3495"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企业资质等级</w:t>
            </w:r>
          </w:p>
        </w:tc>
        <w:tc>
          <w:tcPr>
            <w:tcW w:w="3668"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45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其中</w:t>
            </w:r>
          </w:p>
        </w:tc>
        <w:tc>
          <w:tcPr>
            <w:tcW w:w="182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项目经理</w:t>
            </w:r>
          </w:p>
        </w:tc>
        <w:tc>
          <w:tcPr>
            <w:tcW w:w="12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注册资本</w:t>
            </w:r>
          </w:p>
        </w:tc>
        <w:tc>
          <w:tcPr>
            <w:tcW w:w="3668"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4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82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高级职称人员</w:t>
            </w:r>
          </w:p>
        </w:tc>
        <w:tc>
          <w:tcPr>
            <w:tcW w:w="12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成立日期</w:t>
            </w:r>
          </w:p>
        </w:tc>
        <w:tc>
          <w:tcPr>
            <w:tcW w:w="3668"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4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82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中级职称人员</w:t>
            </w:r>
          </w:p>
        </w:tc>
        <w:tc>
          <w:tcPr>
            <w:tcW w:w="12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基本账户开户银行</w:t>
            </w:r>
          </w:p>
        </w:tc>
        <w:tc>
          <w:tcPr>
            <w:tcW w:w="3668"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4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82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初级职称人员</w:t>
            </w:r>
          </w:p>
        </w:tc>
        <w:tc>
          <w:tcPr>
            <w:tcW w:w="12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基本账户银行账号</w:t>
            </w:r>
          </w:p>
        </w:tc>
        <w:tc>
          <w:tcPr>
            <w:tcW w:w="3668"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45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p>
        </w:tc>
        <w:tc>
          <w:tcPr>
            <w:tcW w:w="182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技工</w:t>
            </w:r>
          </w:p>
        </w:tc>
        <w:tc>
          <w:tcPr>
            <w:tcW w:w="12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8"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经营范围</w:t>
            </w:r>
          </w:p>
        </w:tc>
        <w:tc>
          <w:tcPr>
            <w:tcW w:w="7163" w:type="dxa"/>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197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备注</w:t>
            </w:r>
          </w:p>
        </w:tc>
        <w:tc>
          <w:tcPr>
            <w:tcW w:w="7163" w:type="dxa"/>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p>
        </w:tc>
      </w:tr>
    </w:tbl>
    <w:p>
      <w:pPr>
        <w:widowControl/>
        <w:snapToGrid w:val="0"/>
        <w:spacing w:before="91" w:beforeAutospacing="0" w:after="0" w:afterAutospacing="0" w:line="360" w:lineRule="auto"/>
        <w:ind w:left="224" w:right="133" w:firstLine="420"/>
        <w:textAlignment w:val="baseline"/>
        <w:rPr>
          <w:rStyle w:val="51"/>
          <w:rFonts w:hint="eastAsia" w:ascii="仿宋" w:hAnsi="仿宋" w:eastAsia="仿宋" w:cs="仿宋"/>
          <w:b w:val="0"/>
          <w:bCs/>
          <w:i w:val="0"/>
          <w:caps w:val="0"/>
          <w:spacing w:val="0"/>
          <w:w w:val="100"/>
          <w:kern w:val="0"/>
          <w:sz w:val="24"/>
          <w:szCs w:val="24"/>
          <w:lang w:val="en-US" w:eastAsia="zh-CN" w:bidi="ar-SA"/>
        </w:rPr>
      </w:pPr>
      <w:r>
        <w:rPr>
          <w:rStyle w:val="51"/>
          <w:rFonts w:hint="eastAsia" w:ascii="仿宋" w:hAnsi="仿宋" w:eastAsia="仿宋" w:cs="仿宋"/>
          <w:b w:val="0"/>
          <w:bCs/>
          <w:i w:val="0"/>
          <w:caps w:val="0"/>
          <w:spacing w:val="0"/>
          <w:w w:val="100"/>
          <w:kern w:val="0"/>
          <w:sz w:val="24"/>
          <w:szCs w:val="24"/>
          <w:lang w:val="en-US" w:eastAsia="zh-CN" w:bidi="ar-SA"/>
        </w:rPr>
        <w:t>注：1.投标人应根据招标文件第二章“投标人须知”第3.5.1项的要求在本表后附相关证明材料。</w:t>
      </w:r>
    </w:p>
    <w:p>
      <w:pPr>
        <w:pStyle w:val="3"/>
        <w:widowControl w:val="0"/>
        <w:numPr>
          <w:ilvl w:val="0"/>
          <w:numId w:val="0"/>
        </w:numPr>
        <w:autoSpaceDE w:val="0"/>
        <w:autoSpaceDN w:val="0"/>
        <w:adjustRightInd w:val="0"/>
        <w:spacing w:line="360" w:lineRule="auto"/>
        <w:rPr>
          <w:rFonts w:hint="eastAsia" w:ascii="仿宋" w:hAnsi="仿宋" w:eastAsia="仿宋" w:cs="仿宋"/>
          <w:lang w:val="en-US" w:eastAsia="zh-CN"/>
        </w:rPr>
      </w:pPr>
    </w:p>
    <w:p>
      <w:pPr>
        <w:rPr>
          <w:rFonts w:hint="eastAsia" w:ascii="仿宋" w:hAnsi="仿宋" w:eastAsia="仿宋" w:cs="仿宋"/>
          <w:lang w:val="en-US" w:eastAsia="zh-CN"/>
        </w:rPr>
      </w:pPr>
    </w:p>
    <w:p>
      <w:pPr>
        <w:rPr>
          <w:rFonts w:hint="eastAsia" w:ascii="仿宋" w:hAnsi="仿宋" w:eastAsia="仿宋" w:cs="仿宋"/>
          <w:lang w:val="en-US" w:eastAsia="zh-CN"/>
        </w:rPr>
      </w:pPr>
    </w:p>
    <w:p>
      <w:pPr>
        <w:widowControl/>
        <w:snapToGrid w:val="0"/>
        <w:spacing w:before="0" w:beforeAutospacing="0" w:after="0" w:afterAutospacing="0" w:line="240" w:lineRule="auto"/>
        <w:ind w:firstLine="420"/>
        <w:textAlignment w:val="baseline"/>
        <w:rPr>
          <w:rStyle w:val="51"/>
          <w:rFonts w:hint="eastAsia" w:ascii="仿宋" w:hAnsi="仿宋" w:eastAsia="仿宋" w:cs="仿宋"/>
          <w:b w:val="0"/>
          <w:i w:val="0"/>
          <w:caps w:val="0"/>
          <w:spacing w:val="0"/>
          <w:w w:val="100"/>
          <w:kern w:val="2"/>
          <w:sz w:val="21"/>
          <w:szCs w:val="24"/>
          <w:lang w:val="en-US" w:eastAsia="zh-CN" w:bidi="ar-SA"/>
        </w:rPr>
      </w:pPr>
    </w:p>
    <w:p>
      <w:pPr>
        <w:keepLines/>
        <w:widowControl/>
        <w:snapToGrid w:val="0"/>
        <w:spacing w:before="0" w:beforeAutospacing="0" w:after="0" w:afterAutospacing="0" w:line="377" w:lineRule="auto"/>
        <w:ind w:firstLine="562"/>
        <w:jc w:val="center"/>
        <w:textAlignment w:val="baseline"/>
        <w:rPr>
          <w:rStyle w:val="51"/>
          <w:rFonts w:hint="eastAsia" w:ascii="仿宋" w:hAnsi="仿宋" w:eastAsia="仿宋" w:cs="仿宋"/>
          <w:b/>
          <w:bCs/>
          <w:i w:val="0"/>
          <w:caps w:val="0"/>
          <w:spacing w:val="0"/>
          <w:w w:val="100"/>
          <w:kern w:val="2"/>
          <w:sz w:val="24"/>
          <w:szCs w:val="28"/>
          <w:lang w:val="en-US" w:eastAsia="zh-CN" w:bidi="ar-SA"/>
        </w:rPr>
      </w:pPr>
      <w:r>
        <w:rPr>
          <w:rStyle w:val="51"/>
          <w:rFonts w:hint="eastAsia" w:ascii="仿宋" w:hAnsi="仿宋" w:eastAsia="仿宋" w:cs="仿宋"/>
          <w:b/>
          <w:bCs/>
          <w:i w:val="0"/>
          <w:caps w:val="0"/>
          <w:spacing w:val="0"/>
          <w:w w:val="100"/>
          <w:kern w:val="2"/>
          <w:sz w:val="24"/>
          <w:szCs w:val="28"/>
          <w:lang w:val="en-US" w:eastAsia="zh-CN" w:bidi="ar-SA"/>
        </w:rPr>
        <w:br w:type="page"/>
      </w:r>
      <w:r>
        <w:rPr>
          <w:rStyle w:val="51"/>
          <w:rFonts w:hint="eastAsia" w:ascii="仿宋" w:hAnsi="仿宋" w:eastAsia="仿宋" w:cs="仿宋"/>
          <w:b/>
          <w:bCs/>
          <w:i w:val="0"/>
          <w:caps w:val="0"/>
          <w:spacing w:val="0"/>
          <w:w w:val="100"/>
          <w:kern w:val="2"/>
          <w:sz w:val="24"/>
          <w:szCs w:val="28"/>
          <w:lang w:val="en-US" w:eastAsia="zh-CN" w:bidi="ar-SA"/>
        </w:rPr>
        <w:t>（二）投标人企业组织结构框图</w:t>
      </w:r>
    </w:p>
    <w:tbl>
      <w:tblPr>
        <w:tblStyle w:val="27"/>
        <w:tblW w:w="91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11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876" w:hRule="atLeast"/>
          <w:jc w:val="center"/>
        </w:trPr>
        <w:tc>
          <w:tcPr>
            <w:tcW w:w="9115" w:type="dxa"/>
            <w:tcBorders>
              <w:top w:val="single" w:color="000000" w:sz="12" w:space="0"/>
              <w:left w:val="single" w:color="000000" w:sz="12" w:space="0"/>
              <w:bottom w:val="single" w:color="000000" w:sz="6" w:space="0"/>
              <w:right w:val="single" w:color="000000" w:sz="12" w:space="0"/>
            </w:tcBorders>
          </w:tcPr>
          <w:p>
            <w:pPr>
              <w:keepNext w:val="0"/>
              <w:keepLines w:val="0"/>
              <w:widowControl/>
              <w:suppressLineNumbers w:val="0"/>
              <w:snapToGrid w:val="0"/>
              <w:spacing w:before="0" w:beforeAutospacing="0" w:after="0" w:afterAutospacing="0" w:line="240" w:lineRule="auto"/>
              <w:ind w:left="0" w:right="0" w:firstLine="420"/>
              <w:textAlignment w:val="baseline"/>
              <w:rPr>
                <w:rStyle w:val="51"/>
                <w:rFonts w:hint="eastAsia" w:ascii="仿宋" w:hAnsi="仿宋" w:eastAsia="仿宋" w:cs="仿宋"/>
                <w:b w:val="0"/>
                <w:i w:val="0"/>
                <w:caps w:val="0"/>
                <w:spacing w:val="0"/>
                <w:w w:val="100"/>
                <w:kern w:val="2"/>
                <w:sz w:val="21"/>
                <w:szCs w:val="24"/>
                <w:lang w:val="en-US" w:eastAsia="zh-CN" w:bidi="ar-SA"/>
              </w:rPr>
            </w:pPr>
          </w:p>
          <w:p>
            <w:pPr>
              <w:keepNext w:val="0"/>
              <w:keepLines w:val="0"/>
              <w:widowControl/>
              <w:suppressLineNumbers w:val="0"/>
              <w:snapToGrid w:val="0"/>
              <w:spacing w:before="0" w:beforeAutospacing="0" w:after="0" w:afterAutospacing="0" w:line="240" w:lineRule="auto"/>
              <w:ind w:left="0" w:right="0" w:firstLine="42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以框图方式表示。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813" w:hRule="atLeast"/>
          <w:jc w:val="center"/>
        </w:trPr>
        <w:tc>
          <w:tcPr>
            <w:tcW w:w="9115" w:type="dxa"/>
            <w:tcBorders>
              <w:top w:val="single" w:color="000000" w:sz="6" w:space="0"/>
              <w:left w:val="single" w:color="000000" w:sz="12" w:space="0"/>
              <w:bottom w:val="single" w:color="000000" w:sz="12" w:space="0"/>
              <w:right w:val="single" w:color="000000" w:sz="12" w:space="0"/>
            </w:tcBorders>
          </w:tcPr>
          <w:p>
            <w:pPr>
              <w:keepNext w:val="0"/>
              <w:keepLines w:val="0"/>
              <w:widowControl/>
              <w:suppressLineNumbers w:val="0"/>
              <w:snapToGrid w:val="0"/>
              <w:spacing w:before="0" w:beforeAutospacing="0" w:after="0" w:afterAutospacing="0" w:line="240" w:lineRule="auto"/>
              <w:ind w:left="0" w:right="0" w:firstLine="480"/>
              <w:textAlignment w:val="baseline"/>
              <w:rPr>
                <w:rStyle w:val="51"/>
                <w:rFonts w:hint="eastAsia" w:ascii="仿宋" w:hAnsi="仿宋" w:eastAsia="仿宋" w:cs="仿宋"/>
                <w:b w:val="0"/>
                <w:i w:val="0"/>
                <w:caps w:val="0"/>
                <w:spacing w:val="0"/>
                <w:w w:val="100"/>
                <w:kern w:val="2"/>
                <w:sz w:val="24"/>
                <w:szCs w:val="24"/>
                <w:lang w:val="en-US" w:eastAsia="zh-CN" w:bidi="ar-SA"/>
              </w:rPr>
            </w:pPr>
          </w:p>
          <w:p>
            <w:pPr>
              <w:keepNext w:val="0"/>
              <w:keepLines w:val="0"/>
              <w:widowControl/>
              <w:suppressLineNumbers w:val="0"/>
              <w:snapToGrid w:val="0"/>
              <w:spacing w:before="0" w:beforeAutospacing="0" w:after="0" w:afterAutospacing="0" w:line="240" w:lineRule="auto"/>
              <w:ind w:left="0" w:right="0" w:firstLine="420"/>
              <w:textAlignment w:val="baseline"/>
              <w:rPr>
                <w:rStyle w:val="51"/>
                <w:rFonts w:hint="eastAsia" w:ascii="仿宋" w:hAnsi="仿宋" w:eastAsia="仿宋" w:cs="仿宋"/>
                <w:b w:val="0"/>
                <w:i w:val="0"/>
                <w:caps w:val="0"/>
                <w:spacing w:val="0"/>
                <w:w w:val="100"/>
                <w:kern w:val="2"/>
                <w:sz w:val="21"/>
                <w:szCs w:val="21"/>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t>说明</w:t>
            </w:r>
          </w:p>
        </w:tc>
      </w:tr>
    </w:tbl>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0"/>
          <w:sz w:val="21"/>
          <w:szCs w:val="21"/>
          <w:lang w:val="en-US" w:eastAsia="zh-CN" w:bidi="ar-SA"/>
        </w:rPr>
      </w:pPr>
    </w:p>
    <w:p>
      <w:pPr>
        <w:widowControl/>
        <w:snapToGrid w:val="0"/>
        <w:spacing w:before="0" w:beforeAutospacing="0" w:after="0" w:afterAutospacing="0" w:line="240" w:lineRule="auto"/>
        <w:ind w:firstLine="420"/>
        <w:jc w:val="center"/>
        <w:textAlignment w:val="baseline"/>
        <w:rPr>
          <w:rStyle w:val="51"/>
          <w:rFonts w:hint="eastAsia" w:ascii="仿宋" w:hAnsi="仿宋" w:eastAsia="仿宋" w:cs="仿宋"/>
          <w:b/>
          <w:bCs/>
          <w:i w:val="0"/>
          <w:caps w:val="0"/>
          <w:spacing w:val="0"/>
          <w:w w:val="100"/>
          <w:kern w:val="2"/>
          <w:sz w:val="28"/>
          <w:szCs w:val="28"/>
          <w:lang w:val="en-US" w:eastAsia="zh-CN" w:bidi="ar-SA"/>
        </w:rPr>
      </w:pPr>
      <w:r>
        <w:rPr>
          <w:rStyle w:val="51"/>
          <w:rFonts w:hint="eastAsia" w:ascii="仿宋" w:hAnsi="仿宋" w:eastAsia="仿宋" w:cs="仿宋"/>
          <w:b w:val="0"/>
          <w:i w:val="0"/>
          <w:caps w:val="0"/>
          <w:spacing w:val="0"/>
          <w:w w:val="100"/>
          <w:kern w:val="2"/>
          <w:sz w:val="21"/>
          <w:szCs w:val="21"/>
          <w:lang w:val="en-US" w:eastAsia="zh-CN" w:bidi="ar-SA"/>
        </w:rPr>
        <w:br w:type="page"/>
      </w:r>
      <w:r>
        <w:rPr>
          <w:rStyle w:val="51"/>
          <w:rFonts w:hint="eastAsia" w:ascii="仿宋" w:hAnsi="仿宋" w:eastAsia="仿宋" w:cs="仿宋"/>
          <w:b/>
          <w:bCs/>
          <w:i w:val="0"/>
          <w:caps w:val="0"/>
          <w:spacing w:val="0"/>
          <w:w w:val="100"/>
          <w:kern w:val="2"/>
          <w:sz w:val="28"/>
          <w:szCs w:val="28"/>
          <w:lang w:val="en-US" w:eastAsia="zh-CN" w:bidi="ar-SA"/>
        </w:rPr>
        <w:t>（三）拟委任的项目经理和项目总工资历表</w:t>
      </w:r>
    </w:p>
    <w:p>
      <w:pPr>
        <w:widowControl/>
        <w:snapToGrid w:val="0"/>
        <w:spacing w:before="0" w:beforeAutospacing="0" w:after="0" w:afterAutospacing="0" w:line="240" w:lineRule="auto"/>
        <w:ind w:firstLine="400"/>
        <w:textAlignment w:val="baseline"/>
        <w:rPr>
          <w:rStyle w:val="51"/>
          <w:rFonts w:hint="eastAsia" w:ascii="仿宋" w:hAnsi="仿宋" w:eastAsia="仿宋" w:cs="仿宋"/>
          <w:b w:val="0"/>
          <w:i w:val="0"/>
          <w:caps w:val="0"/>
          <w:spacing w:val="0"/>
          <w:w w:val="100"/>
          <w:kern w:val="0"/>
          <w:sz w:val="20"/>
          <w:szCs w:val="20"/>
          <w:lang w:val="en-US" w:eastAsia="zh-CN" w:bidi="ar-SA"/>
        </w:rPr>
      </w:pPr>
    </w:p>
    <w:p>
      <w:pPr>
        <w:widowControl/>
        <w:snapToGrid w:val="0"/>
        <w:spacing w:before="5" w:beforeAutospacing="0" w:after="0" w:afterAutospacing="0" w:line="240" w:lineRule="auto"/>
        <w:ind w:firstLine="260"/>
        <w:textAlignment w:val="baseline"/>
        <w:rPr>
          <w:rStyle w:val="51"/>
          <w:rFonts w:hint="eastAsia" w:ascii="仿宋" w:hAnsi="仿宋" w:eastAsia="仿宋" w:cs="仿宋"/>
          <w:b w:val="0"/>
          <w:i w:val="0"/>
          <w:caps w:val="0"/>
          <w:spacing w:val="0"/>
          <w:w w:val="100"/>
          <w:kern w:val="0"/>
          <w:sz w:val="13"/>
          <w:szCs w:val="13"/>
          <w:lang w:val="en-US" w:eastAsia="zh-CN" w:bidi="ar-SA"/>
        </w:rPr>
      </w:pPr>
    </w:p>
    <w:tbl>
      <w:tblPr>
        <w:tblStyle w:val="27"/>
        <w:tblW w:w="92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6"/>
        <w:gridCol w:w="290"/>
        <w:gridCol w:w="874"/>
        <w:gridCol w:w="282"/>
        <w:gridCol w:w="1026"/>
        <w:gridCol w:w="1308"/>
        <w:gridCol w:w="337"/>
        <w:gridCol w:w="1559"/>
        <w:gridCol w:w="318"/>
        <w:gridCol w:w="20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姓　　名</w:t>
            </w:r>
          </w:p>
        </w:tc>
        <w:tc>
          <w:tcPr>
            <w:tcW w:w="1446"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02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年　龄</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214"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专业</w:t>
            </w:r>
          </w:p>
        </w:tc>
        <w:tc>
          <w:tcPr>
            <w:tcW w:w="2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技术职称</w:t>
            </w:r>
          </w:p>
        </w:tc>
        <w:tc>
          <w:tcPr>
            <w:tcW w:w="1446"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02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学　历</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214"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拟在本标段</w:t>
            </w:r>
          </w:p>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工程任职</w:t>
            </w:r>
          </w:p>
        </w:tc>
        <w:tc>
          <w:tcPr>
            <w:tcW w:w="2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工作年限</w:t>
            </w:r>
          </w:p>
        </w:tc>
        <w:tc>
          <w:tcPr>
            <w:tcW w:w="3780"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214"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类似施工经验年限</w:t>
            </w:r>
          </w:p>
        </w:tc>
        <w:tc>
          <w:tcPr>
            <w:tcW w:w="206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2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毕业学校</w:t>
            </w:r>
          </w:p>
        </w:tc>
        <w:tc>
          <w:tcPr>
            <w:tcW w:w="8057" w:type="dxa"/>
            <w:gridSpan w:val="9"/>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年</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月毕业于</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学校</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专业，学制</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9293" w:type="dxa"/>
            <w:gridSpan w:val="10"/>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时间</w:t>
            </w: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参加过的类似工程项目名称</w:t>
            </w: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担任职务</w:t>
            </w: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52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827"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55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238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400"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获奖情况</w:t>
            </w:r>
          </w:p>
        </w:tc>
        <w:tc>
          <w:tcPr>
            <w:tcW w:w="6893" w:type="dxa"/>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400"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说明在岗情况</w:t>
            </w:r>
          </w:p>
        </w:tc>
        <w:tc>
          <w:tcPr>
            <w:tcW w:w="6893" w:type="dxa"/>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□目前未在其他项目上任职，现从事工作为：</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w:t>
            </w:r>
          </w:p>
          <w:p>
            <w:pPr>
              <w:keepNext w:val="0"/>
              <w:keepLines w:val="0"/>
              <w:widowControl/>
              <w:suppressLineNumbers w:val="0"/>
              <w:snapToGrid w:val="0"/>
              <w:spacing w:before="0" w:beforeAutospacing="0" w:after="0" w:afterAutospacing="0" w:line="240" w:lineRule="atLeast"/>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□目前虽在其他项目上任职，但本项目中标后能够从该项目撤离，目前任职项目：</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，担任职位：</w:t>
            </w:r>
            <w:r>
              <w:rPr>
                <w:rStyle w:val="51"/>
                <w:rFonts w:hint="eastAsia" w:ascii="仿宋" w:hAnsi="仿宋" w:eastAsia="仿宋" w:cs="仿宋"/>
                <w:b w:val="0"/>
                <w:i w:val="0"/>
                <w:caps w:val="0"/>
                <w:spacing w:val="0"/>
                <w:w w:val="100"/>
                <w:kern w:val="2"/>
                <w:sz w:val="21"/>
                <w:szCs w:val="22"/>
                <w:u w:val="single" w:color="000000"/>
                <w:lang w:val="en-US" w:eastAsia="zh-CN" w:bidi="ar-SA"/>
              </w:rPr>
              <w:t>　　</w:t>
            </w:r>
            <w:r>
              <w:rPr>
                <w:rStyle w:val="51"/>
                <w:rFonts w:hint="eastAsia" w:ascii="仿宋" w:hAnsi="仿宋" w:eastAsia="仿宋" w:cs="仿宋"/>
                <w:b w:val="0"/>
                <w:i w:val="0"/>
                <w:caps w:val="0"/>
                <w:spacing w:val="0"/>
                <w:w w:val="100"/>
                <w:kern w:val="2"/>
                <w:sz w:val="21"/>
                <w:szCs w:val="22"/>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400"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120" w:beforeAutospacing="0" w:after="12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备注</w:t>
            </w:r>
          </w:p>
        </w:tc>
        <w:tc>
          <w:tcPr>
            <w:tcW w:w="6893" w:type="dxa"/>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p>
        </w:tc>
      </w:tr>
    </w:tbl>
    <w:p>
      <w:pPr>
        <w:widowControl/>
        <w:snapToGrid w:val="0"/>
        <w:spacing w:before="93" w:beforeAutospacing="0" w:after="0" w:afterAutospacing="0" w:line="240" w:lineRule="auto"/>
        <w:ind w:right="148"/>
        <w:textAlignment w:val="baseline"/>
        <w:rPr>
          <w:rStyle w:val="51"/>
          <w:rFonts w:hint="eastAsia" w:ascii="仿宋" w:hAnsi="仿宋" w:eastAsia="仿宋" w:cs="仿宋"/>
          <w:b w:val="0"/>
          <w:bCs/>
          <w:i w:val="0"/>
          <w:caps w:val="0"/>
          <w:spacing w:val="0"/>
          <w:w w:val="100"/>
          <w:kern w:val="0"/>
          <w:sz w:val="21"/>
          <w:szCs w:val="21"/>
          <w:lang w:val="en-US" w:eastAsia="zh-CN" w:bidi="ar-SA"/>
        </w:rPr>
      </w:pPr>
      <w:r>
        <w:rPr>
          <w:rStyle w:val="51"/>
          <w:rFonts w:hint="eastAsia" w:ascii="仿宋" w:hAnsi="仿宋" w:eastAsia="仿宋" w:cs="仿宋"/>
          <w:b w:val="0"/>
          <w:bCs/>
          <w:i w:val="0"/>
          <w:caps w:val="0"/>
          <w:spacing w:val="0"/>
          <w:w w:val="100"/>
          <w:kern w:val="0"/>
          <w:sz w:val="21"/>
          <w:szCs w:val="21"/>
          <w:lang w:val="en-US" w:eastAsia="zh-CN" w:bidi="ar-SA"/>
        </w:rPr>
        <w:t>注：1.本表应填写项目经理和项目总工相关情况。</w:t>
      </w:r>
    </w:p>
    <w:p>
      <w:pPr>
        <w:widowControl/>
        <w:snapToGrid w:val="0"/>
        <w:spacing w:before="93" w:beforeAutospacing="0" w:after="0" w:afterAutospacing="0" w:line="240" w:lineRule="auto"/>
        <w:ind w:left="184" w:right="148" w:firstLine="297" w:firstLineChars="150"/>
        <w:textAlignment w:val="baseline"/>
        <w:rPr>
          <w:rStyle w:val="51"/>
          <w:rFonts w:hint="eastAsia" w:ascii="仿宋" w:hAnsi="仿宋" w:eastAsia="仿宋" w:cs="仿宋"/>
          <w:b w:val="0"/>
          <w:bCs/>
          <w:i w:val="0"/>
          <w:caps w:val="0"/>
          <w:spacing w:val="0"/>
          <w:w w:val="100"/>
          <w:kern w:val="0"/>
          <w:sz w:val="21"/>
          <w:szCs w:val="21"/>
          <w:lang w:val="en-US" w:eastAsia="zh-CN" w:bidi="ar-SA"/>
        </w:rPr>
        <w:sectPr>
          <w:footnotePr>
            <w:numFmt w:val="decimalEnclosedCircleChinese"/>
            <w:numRestart w:val="eachPage"/>
          </w:footnotePr>
          <w:pgSz w:w="11907" w:h="16840"/>
          <w:pgMar w:top="1440" w:right="1361" w:bottom="1440" w:left="1361" w:header="884" w:footer="867" w:gutter="0"/>
          <w:lnNumType w:countBy="0"/>
          <w:pgNumType w:fmt="decimal"/>
          <w:cols w:space="425" w:num="1"/>
          <w:titlePg/>
          <w:docGrid w:linePitch="286" w:charSpace="0"/>
        </w:sectPr>
      </w:pPr>
      <w:r>
        <w:rPr>
          <w:rStyle w:val="51"/>
          <w:rFonts w:hint="eastAsia" w:ascii="仿宋" w:hAnsi="仿宋" w:eastAsia="仿宋" w:cs="仿宋"/>
          <w:b w:val="0"/>
          <w:bCs/>
          <w:i w:val="0"/>
          <w:caps w:val="0"/>
          <w:spacing w:val="-6"/>
          <w:w w:val="100"/>
          <w:kern w:val="0"/>
          <w:sz w:val="21"/>
          <w:szCs w:val="21"/>
          <w:lang w:val="en-US" w:eastAsia="zh-CN" w:bidi="ar-SA"/>
        </w:rPr>
        <w:t>2.投标人应根据招标文件第二章“投标人须知”</w:t>
      </w:r>
      <w:r>
        <w:rPr>
          <w:rStyle w:val="51"/>
          <w:rFonts w:hint="eastAsia" w:ascii="仿宋" w:hAnsi="仿宋" w:eastAsia="仿宋" w:cs="仿宋"/>
          <w:b w:val="0"/>
          <w:bCs/>
          <w:i w:val="0"/>
          <w:caps w:val="0"/>
          <w:spacing w:val="0"/>
          <w:w w:val="100"/>
          <w:kern w:val="0"/>
          <w:sz w:val="21"/>
          <w:szCs w:val="21"/>
          <w:lang w:val="en-US" w:eastAsia="zh-CN" w:bidi="ar-SA"/>
        </w:rPr>
        <w:t>的要求在本表后附相关证明材料。</w:t>
      </w:r>
    </w:p>
    <w:p>
      <w:pPr>
        <w:keepLines w:val="0"/>
        <w:pageBreakBefore w:val="0"/>
        <w:widowControl/>
        <w:kinsoku/>
        <w:wordWrap/>
        <w:overflowPunct w:val="0"/>
        <w:topLinePunct w:val="0"/>
        <w:autoSpaceDE/>
        <w:autoSpaceDN/>
        <w:bidi w:val="0"/>
        <w:adjustRightInd/>
        <w:snapToGrid/>
        <w:ind w:left="0" w:leftChars="0" w:right="0"/>
        <w:jc w:val="center"/>
        <w:outlineLvl w:val="2"/>
        <w:rPr>
          <w:rFonts w:hint="eastAsia" w:ascii="仿宋" w:hAnsi="仿宋" w:eastAsia="仿宋" w:cs="仿宋"/>
          <w:color w:val="auto"/>
          <w:sz w:val="28"/>
          <w:szCs w:val="28"/>
          <w:highlight w:val="none"/>
        </w:rPr>
      </w:pPr>
      <w:bookmarkStart w:id="140" w:name="_Toc5746"/>
      <w:bookmarkStart w:id="141" w:name="_Toc29890"/>
      <w:bookmarkStart w:id="142" w:name="_Toc21883"/>
      <w:bookmarkStart w:id="143" w:name="_Toc1723"/>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）信用承诺函</w:t>
      </w:r>
      <w:bookmarkEnd w:id="140"/>
      <w:bookmarkEnd w:id="141"/>
      <w:bookmarkEnd w:id="142"/>
      <w:bookmarkEnd w:id="143"/>
    </w:p>
    <w:p>
      <w:pPr>
        <w:keepLines w:val="0"/>
        <w:pageBreakBefore w:val="0"/>
        <w:widowControl/>
        <w:kinsoku/>
        <w:wordWrap/>
        <w:overflowPunct w:val="0"/>
        <w:topLinePunct w:val="0"/>
        <w:autoSpaceDE/>
        <w:autoSpaceDN/>
        <w:bidi w:val="0"/>
        <w:adjustRightInd/>
        <w:snapToGrid/>
        <w:spacing w:line="360" w:lineRule="auto"/>
        <w:ind w:left="0" w:leftChars="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（招标人）</w:t>
      </w:r>
      <w:r>
        <w:rPr>
          <w:rFonts w:hint="eastAsia" w:ascii="仿宋" w:hAnsi="仿宋" w:eastAsia="仿宋" w:cs="仿宋"/>
          <w:color w:val="auto"/>
          <w:sz w:val="24"/>
          <w:szCs w:val="24"/>
          <w:highlight w:val="none"/>
        </w:rPr>
        <w:t>：</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单位名称（自然人姓名）：</w:t>
      </w:r>
      <w:r>
        <w:rPr>
          <w:rFonts w:hint="eastAsia" w:ascii="仿宋" w:hAnsi="仿宋" w:eastAsia="仿宋" w:cs="仿宋"/>
          <w:color w:val="auto"/>
          <w:sz w:val="24"/>
          <w:szCs w:val="24"/>
          <w:highlight w:val="none"/>
          <w:u w:val="single"/>
          <w:lang w:val="en-US" w:eastAsia="zh-CN"/>
        </w:rPr>
        <w:t xml:space="preserve">                          </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统一社会信用代码（身份证号码）：</w:t>
      </w:r>
      <w:r>
        <w:rPr>
          <w:rFonts w:hint="eastAsia" w:ascii="仿宋" w:hAnsi="仿宋" w:eastAsia="仿宋" w:cs="仿宋"/>
          <w:color w:val="auto"/>
          <w:sz w:val="24"/>
          <w:szCs w:val="24"/>
          <w:highlight w:val="none"/>
          <w:u w:val="single"/>
          <w:lang w:val="en-US" w:eastAsia="zh-CN"/>
        </w:rPr>
        <w:t xml:space="preserve">                  </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法定代表人（负责人）：</w:t>
      </w:r>
      <w:r>
        <w:rPr>
          <w:rFonts w:hint="eastAsia" w:ascii="仿宋" w:hAnsi="仿宋" w:eastAsia="仿宋" w:cs="仿宋"/>
          <w:color w:val="auto"/>
          <w:sz w:val="24"/>
          <w:szCs w:val="24"/>
          <w:highlight w:val="none"/>
          <w:u w:val="single"/>
          <w:lang w:val="en-US" w:eastAsia="zh-CN"/>
        </w:rPr>
        <w:t xml:space="preserve">                             </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联系地址和电话：</w:t>
      </w:r>
      <w:r>
        <w:rPr>
          <w:rFonts w:hint="eastAsia" w:ascii="仿宋" w:hAnsi="仿宋" w:eastAsia="仿宋" w:cs="仿宋"/>
          <w:color w:val="auto"/>
          <w:sz w:val="24"/>
          <w:szCs w:val="24"/>
          <w:highlight w:val="none"/>
          <w:u w:val="single"/>
          <w:lang w:val="en-US" w:eastAsia="zh-CN"/>
        </w:rPr>
        <w:t xml:space="preserve">                                   </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我单位自愿作出以下承诺：</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我单位自愿参加本次招标活动，严格遵守《中华人民共和国招标投标法》及相关法律法规，依法诚信经营，无条件遵守本次招标活动的各项规定。我单位郑重承诺：</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（1）符合国家相关规定的财务状况报告；</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(2)依法缴纳税收的证明材料；</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(3)依法缴纳社会保障资金的证明材料；</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(4)具备履行合同所必需的设备和专业技术能力的证明材料；</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(5)参加招标活动前三年内在经营活动中没有重大违法记录的证明材料；</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(6)未被列入失信被执行人、重大税收违法案件当事人名单政府采购严重违法失信行为记录名单的证明材料。</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（7）未被列入限制参与工程建设项目招标投标活动的联合惩戒对象；</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（8）未被依法取消投标资格；</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（9）不存在法律、法规、国家规定的不得参加投标的情形。</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二、我单位保证上述承诺事项的真实性。如有弄虚作假或其他违法违规行为，自愿放弃中标资格并按照规定将违背承诺行为作为失信行为记录到社会信用信息平台，并视同为“提供虚假材料谋取中标”。</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三、在签订合同前招标人要求提供相关证明材料的，积极配合招标人提供证明材料。</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投标人：(盖</w:t>
      </w:r>
      <w:r>
        <w:rPr>
          <w:rFonts w:hint="eastAsia" w:ascii="仿宋" w:hAnsi="仿宋" w:eastAsia="仿宋" w:cs="仿宋"/>
          <w:color w:val="auto"/>
          <w:sz w:val="24"/>
          <w:szCs w:val="24"/>
          <w:highlight w:val="none"/>
          <w:lang w:val="en-US" w:eastAsia="zh-CN"/>
        </w:rPr>
        <w:t>企业电子</w:t>
      </w:r>
      <w:r>
        <w:rPr>
          <w:rFonts w:hint="eastAsia" w:ascii="仿宋" w:hAnsi="仿宋" w:eastAsia="仿宋" w:cs="仿宋"/>
          <w:color w:val="auto"/>
          <w:sz w:val="24"/>
          <w:szCs w:val="24"/>
          <w:highlight w:val="none"/>
        </w:rPr>
        <w:t>章)</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法定代表人或其委托代理人：(签字或盖电子章)</w:t>
      </w:r>
    </w:p>
    <w:p>
      <w:pPr>
        <w:keepLines w:val="0"/>
        <w:pageBreakBefore w:val="0"/>
        <w:widowControl/>
        <w:kinsoku/>
        <w:wordWrap/>
        <w:overflowPunct w:val="0"/>
        <w:topLinePunct w:val="0"/>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pPr>
        <w:pStyle w:val="2"/>
        <w:spacing w:before="1" w:line="360" w:lineRule="auto"/>
        <w:ind w:left="17"/>
        <w:rPr>
          <w:sz w:val="24"/>
          <w:szCs w:val="24"/>
        </w:rPr>
      </w:pPr>
      <w:r>
        <w:rPr>
          <w:rFonts w:hint="eastAsia" w:ascii="仿宋" w:hAnsi="仿宋" w:eastAsia="仿宋" w:cs="仿宋"/>
          <w:color w:val="auto"/>
          <w:sz w:val="24"/>
          <w:szCs w:val="24"/>
          <w:highlight w:val="none"/>
        </w:rPr>
        <w:t>注：投标人须在投标文件中按此模板提供承诺函，未提供视为未实质性响应招标文件要求，按无效投标处理。</w:t>
      </w:r>
    </w:p>
    <w:p>
      <w:pPr>
        <w:pStyle w:val="6"/>
        <w:rPr>
          <w:rFonts w:hint="eastAsia"/>
          <w:lang w:val="en-US" w:eastAsia="zh-CN"/>
        </w:rPr>
        <w:sectPr>
          <w:footnotePr>
            <w:numFmt w:val="decimalEnclosedCircleChinese"/>
            <w:numRestart w:val="eachPage"/>
          </w:footnotePr>
          <w:pgSz w:w="11907" w:h="16840"/>
          <w:pgMar w:top="1440" w:right="1361" w:bottom="1440" w:left="1361" w:header="884" w:footer="867" w:gutter="0"/>
          <w:lnNumType w:countBy="0"/>
          <w:pgNumType w:fmt="decimal"/>
          <w:cols w:space="425" w:num="1"/>
          <w:titlePg/>
          <w:docGrid w:linePitch="286" w:charSpace="0"/>
        </w:sectPr>
      </w:pPr>
    </w:p>
    <w:p>
      <w:pPr>
        <w:keepLines w:val="0"/>
        <w:pageBreakBefore w:val="0"/>
        <w:widowControl/>
        <w:kinsoku/>
        <w:wordWrap/>
        <w:overflowPunct w:val="0"/>
        <w:topLinePunct w:val="0"/>
        <w:autoSpaceDE/>
        <w:autoSpaceDN/>
        <w:bidi w:val="0"/>
        <w:adjustRightInd/>
        <w:snapToGrid/>
        <w:ind w:left="0" w:leftChars="0" w:right="0"/>
        <w:jc w:val="center"/>
        <w:outlineLvl w:val="2"/>
        <w:rPr>
          <w:rFonts w:hint="eastAsia" w:ascii="仿宋" w:hAnsi="仿宋" w:eastAsia="仿宋" w:cs="仿宋"/>
          <w:b/>
          <w:bCs/>
          <w:color w:val="auto"/>
          <w:sz w:val="28"/>
          <w:szCs w:val="28"/>
          <w:highlight w:val="none"/>
        </w:rPr>
      </w:pPr>
      <w:bookmarkStart w:id="144" w:name="_Toc3600"/>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rPr>
        <w:t>）拟委任的其他管理和技术人员汇总表</w:t>
      </w:r>
      <w:bookmarkEnd w:id="144"/>
    </w:p>
    <w:p>
      <w:pPr>
        <w:spacing w:line="131" w:lineRule="exact"/>
      </w:pPr>
    </w:p>
    <w:tbl>
      <w:tblPr>
        <w:tblStyle w:val="386"/>
        <w:tblW w:w="8290" w:type="dxa"/>
        <w:tblInd w:w="50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929"/>
        <w:gridCol w:w="2684"/>
        <w:gridCol w:w="1379"/>
        <w:gridCol w:w="2361"/>
      </w:tblGrid>
      <w:tr>
        <w:tblPrEx>
          <w:tblCellMar>
            <w:top w:w="0" w:type="dxa"/>
            <w:left w:w="0" w:type="dxa"/>
            <w:bottom w:w="0" w:type="dxa"/>
            <w:right w:w="0" w:type="dxa"/>
          </w:tblCellMar>
        </w:tblPrEx>
        <w:trPr>
          <w:trHeight w:val="862" w:hRule="atLeast"/>
        </w:trPr>
        <w:tc>
          <w:tcPr>
            <w:tcW w:w="937"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姓名</w:t>
            </w:r>
          </w:p>
        </w:tc>
        <w:tc>
          <w:tcPr>
            <w:tcW w:w="929"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年龄</w:t>
            </w:r>
          </w:p>
        </w:tc>
        <w:tc>
          <w:tcPr>
            <w:tcW w:w="2684"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拟在本标段工程任职</w:t>
            </w:r>
          </w:p>
        </w:tc>
        <w:tc>
          <w:tcPr>
            <w:tcW w:w="1379"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技术职称</w:t>
            </w:r>
          </w:p>
        </w:tc>
        <w:tc>
          <w:tcPr>
            <w:tcW w:w="2361"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类似施工经验年限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trPr>
        <w:tc>
          <w:tcPr>
            <w:tcW w:w="937" w:type="dxa"/>
            <w:vAlign w:val="center"/>
          </w:tcPr>
          <w:p>
            <w:pPr>
              <w:bidi w:val="0"/>
              <w:jc w:val="center"/>
              <w:rPr>
                <w:rFonts w:hint="eastAsia" w:ascii="仿宋" w:hAnsi="仿宋" w:eastAsia="仿宋" w:cs="仿宋"/>
                <w:sz w:val="24"/>
                <w:szCs w:val="24"/>
              </w:rPr>
            </w:pPr>
          </w:p>
        </w:tc>
        <w:tc>
          <w:tcPr>
            <w:tcW w:w="929" w:type="dxa"/>
            <w:vAlign w:val="center"/>
          </w:tcPr>
          <w:p>
            <w:pPr>
              <w:bidi w:val="0"/>
              <w:jc w:val="center"/>
              <w:rPr>
                <w:rFonts w:hint="eastAsia" w:ascii="仿宋" w:hAnsi="仿宋" w:eastAsia="仿宋" w:cs="仿宋"/>
                <w:sz w:val="24"/>
                <w:szCs w:val="24"/>
              </w:rPr>
            </w:pPr>
          </w:p>
        </w:tc>
        <w:tc>
          <w:tcPr>
            <w:tcW w:w="2684" w:type="dxa"/>
            <w:vAlign w:val="center"/>
          </w:tcPr>
          <w:p>
            <w:pPr>
              <w:bidi w:val="0"/>
              <w:jc w:val="center"/>
              <w:rPr>
                <w:rFonts w:hint="eastAsia" w:ascii="仿宋" w:hAnsi="仿宋" w:eastAsia="仿宋" w:cs="仿宋"/>
                <w:sz w:val="24"/>
                <w:szCs w:val="24"/>
              </w:rPr>
            </w:pPr>
          </w:p>
        </w:tc>
        <w:tc>
          <w:tcPr>
            <w:tcW w:w="1379" w:type="dxa"/>
            <w:vAlign w:val="center"/>
          </w:tcPr>
          <w:p>
            <w:pPr>
              <w:bidi w:val="0"/>
              <w:jc w:val="center"/>
              <w:rPr>
                <w:rFonts w:hint="eastAsia" w:ascii="仿宋" w:hAnsi="仿宋" w:eastAsia="仿宋" w:cs="仿宋"/>
                <w:sz w:val="24"/>
                <w:szCs w:val="24"/>
              </w:rPr>
            </w:pPr>
          </w:p>
        </w:tc>
        <w:tc>
          <w:tcPr>
            <w:tcW w:w="2361" w:type="dxa"/>
            <w:vAlign w:val="center"/>
          </w:tcPr>
          <w:p>
            <w:pPr>
              <w:bidi w:val="0"/>
              <w:jc w:val="center"/>
              <w:rPr>
                <w:rFonts w:hint="eastAsia" w:ascii="仿宋" w:hAnsi="仿宋" w:eastAsia="仿宋" w:cs="仿宋"/>
                <w:sz w:val="24"/>
                <w:szCs w:val="24"/>
              </w:rPr>
            </w:pPr>
          </w:p>
        </w:tc>
      </w:tr>
    </w:tbl>
    <w:p>
      <w:pPr>
        <w:pStyle w:val="2"/>
        <w:spacing w:before="48" w:line="360" w:lineRule="auto"/>
        <w:jc w:val="right"/>
        <w:rPr>
          <w:rFonts w:hint="eastAsia" w:ascii="仿宋" w:hAnsi="仿宋" w:eastAsia="仿宋" w:cs="仿宋"/>
          <w:sz w:val="24"/>
          <w:szCs w:val="24"/>
        </w:rPr>
      </w:pPr>
      <w:r>
        <w:rPr>
          <w:rFonts w:hint="eastAsia" w:ascii="仿宋" w:hAnsi="仿宋" w:eastAsia="仿宋" w:cs="仿宋"/>
          <w:spacing w:val="-3"/>
          <w:sz w:val="24"/>
          <w:szCs w:val="24"/>
        </w:rPr>
        <w:t>注：投标人可以在本表后附拟派其他管理和技术</w:t>
      </w:r>
      <w:r>
        <w:rPr>
          <w:rFonts w:hint="eastAsia" w:ascii="仿宋" w:hAnsi="仿宋" w:eastAsia="仿宋" w:cs="仿宋"/>
          <w:spacing w:val="-4"/>
          <w:sz w:val="24"/>
          <w:szCs w:val="24"/>
        </w:rPr>
        <w:t>人员（不包含项目经理、  项目总工）</w:t>
      </w:r>
    </w:p>
    <w:p>
      <w:pPr>
        <w:pStyle w:val="2"/>
        <w:spacing w:before="181" w:line="360" w:lineRule="auto"/>
        <w:rPr>
          <w:rFonts w:hint="eastAsia" w:ascii="仿宋" w:hAnsi="仿宋" w:eastAsia="仿宋" w:cs="仿宋"/>
          <w:sz w:val="24"/>
          <w:szCs w:val="24"/>
        </w:rPr>
      </w:pPr>
      <w:r>
        <w:rPr>
          <w:rFonts w:hint="eastAsia" w:ascii="仿宋" w:hAnsi="仿宋" w:eastAsia="仿宋" w:cs="仿宋"/>
          <w:spacing w:val="-9"/>
          <w:sz w:val="24"/>
          <w:szCs w:val="24"/>
        </w:rPr>
        <w:t>的有关资料。</w:t>
      </w:r>
    </w:p>
    <w:p>
      <w:pPr>
        <w:spacing w:line="220" w:lineRule="auto"/>
        <w:rPr>
          <w:sz w:val="24"/>
          <w:szCs w:val="24"/>
        </w:rPr>
        <w:sectPr>
          <w:footerReference r:id="rId10" w:type="default"/>
          <w:pgSz w:w="11910" w:h="16845"/>
          <w:pgMar w:top="1431" w:right="1156" w:bottom="1030" w:left="1305" w:header="0" w:footer="867" w:gutter="0"/>
          <w:pgNumType w:fmt="decimal"/>
          <w:cols w:space="720" w:num="1"/>
        </w:sectPr>
      </w:pPr>
    </w:p>
    <w:p>
      <w:pPr>
        <w:keepLines w:val="0"/>
        <w:pageBreakBefore w:val="0"/>
        <w:widowControl/>
        <w:kinsoku/>
        <w:wordWrap/>
        <w:overflowPunct w:val="0"/>
        <w:topLinePunct w:val="0"/>
        <w:autoSpaceDE/>
        <w:autoSpaceDN/>
        <w:bidi w:val="0"/>
        <w:adjustRightInd/>
        <w:snapToGrid/>
        <w:ind w:left="0" w:leftChars="0" w:right="0"/>
        <w:jc w:val="center"/>
        <w:outlineLvl w:val="2"/>
        <w:rPr>
          <w:rFonts w:hint="eastAsia" w:ascii="仿宋" w:hAnsi="仿宋" w:eastAsia="仿宋" w:cs="仿宋"/>
          <w:b/>
          <w:bCs/>
          <w:color w:val="auto"/>
          <w:sz w:val="28"/>
          <w:szCs w:val="28"/>
          <w:highlight w:val="none"/>
        </w:rPr>
      </w:pPr>
      <w:bookmarkStart w:id="145" w:name="_Toc17958"/>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）拟配备本标段的主要施工机械表</w:t>
      </w:r>
      <w:bookmarkEnd w:id="145"/>
    </w:p>
    <w:p>
      <w:pPr>
        <w:spacing w:line="131" w:lineRule="exact"/>
      </w:pPr>
    </w:p>
    <w:tbl>
      <w:tblPr>
        <w:tblStyle w:val="386"/>
        <w:tblW w:w="9337" w:type="dxa"/>
        <w:tblInd w:w="1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5"/>
        <w:gridCol w:w="1363"/>
        <w:gridCol w:w="828"/>
        <w:gridCol w:w="829"/>
        <w:gridCol w:w="845"/>
        <w:gridCol w:w="829"/>
        <w:gridCol w:w="816"/>
        <w:gridCol w:w="686"/>
        <w:gridCol w:w="587"/>
        <w:gridCol w:w="587"/>
        <w:gridCol w:w="587"/>
        <w:gridCol w:w="5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0" w:hRule="atLeast"/>
        </w:trPr>
        <w:tc>
          <w:tcPr>
            <w:tcW w:w="785"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序号</w:t>
            </w:r>
          </w:p>
        </w:tc>
        <w:tc>
          <w:tcPr>
            <w:tcW w:w="1363"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设备名称</w:t>
            </w:r>
          </w:p>
        </w:tc>
        <w:tc>
          <w:tcPr>
            <w:tcW w:w="828"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型号</w:t>
            </w:r>
          </w:p>
          <w:p>
            <w:pPr>
              <w:bidi w:val="0"/>
              <w:jc w:val="center"/>
              <w:rPr>
                <w:rFonts w:hint="eastAsia" w:ascii="仿宋" w:hAnsi="仿宋" w:eastAsia="仿宋" w:cs="仿宋"/>
                <w:sz w:val="24"/>
                <w:szCs w:val="24"/>
              </w:rPr>
            </w:pPr>
            <w:r>
              <w:rPr>
                <w:rFonts w:hint="eastAsia" w:ascii="仿宋" w:hAnsi="仿宋" w:eastAsia="仿宋" w:cs="仿宋"/>
                <w:sz w:val="24"/>
                <w:szCs w:val="24"/>
              </w:rPr>
              <w:t>规格</w:t>
            </w:r>
          </w:p>
        </w:tc>
        <w:tc>
          <w:tcPr>
            <w:tcW w:w="829"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国别</w:t>
            </w:r>
          </w:p>
          <w:p>
            <w:pPr>
              <w:bidi w:val="0"/>
              <w:jc w:val="center"/>
              <w:rPr>
                <w:rFonts w:hint="eastAsia" w:ascii="仿宋" w:hAnsi="仿宋" w:eastAsia="仿宋" w:cs="仿宋"/>
                <w:sz w:val="24"/>
                <w:szCs w:val="24"/>
              </w:rPr>
            </w:pPr>
            <w:r>
              <w:rPr>
                <w:rFonts w:hint="eastAsia" w:ascii="仿宋" w:hAnsi="仿宋" w:eastAsia="仿宋" w:cs="仿宋"/>
                <w:sz w:val="24"/>
                <w:szCs w:val="24"/>
              </w:rPr>
              <w:t>产地</w:t>
            </w:r>
          </w:p>
        </w:tc>
        <w:tc>
          <w:tcPr>
            <w:tcW w:w="845"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制造</w:t>
            </w:r>
          </w:p>
          <w:p>
            <w:pPr>
              <w:bidi w:val="0"/>
              <w:jc w:val="center"/>
              <w:rPr>
                <w:rFonts w:hint="eastAsia" w:ascii="仿宋" w:hAnsi="仿宋" w:eastAsia="仿宋" w:cs="仿宋"/>
                <w:sz w:val="24"/>
                <w:szCs w:val="24"/>
              </w:rPr>
            </w:pPr>
            <w:r>
              <w:rPr>
                <w:rFonts w:hint="eastAsia" w:ascii="仿宋" w:hAnsi="仿宋" w:eastAsia="仿宋" w:cs="仿宋"/>
                <w:sz w:val="24"/>
                <w:szCs w:val="24"/>
              </w:rPr>
              <w:t>年份</w:t>
            </w:r>
          </w:p>
        </w:tc>
        <w:tc>
          <w:tcPr>
            <w:tcW w:w="829"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额定</w:t>
            </w:r>
          </w:p>
          <w:p>
            <w:pPr>
              <w:bidi w:val="0"/>
              <w:jc w:val="center"/>
              <w:rPr>
                <w:rFonts w:hint="eastAsia" w:ascii="仿宋" w:hAnsi="仿宋" w:eastAsia="仿宋" w:cs="仿宋"/>
                <w:sz w:val="24"/>
                <w:szCs w:val="24"/>
              </w:rPr>
            </w:pPr>
            <w:r>
              <w:rPr>
                <w:rFonts w:hint="eastAsia" w:ascii="仿宋" w:hAnsi="仿宋" w:eastAsia="仿宋" w:cs="仿宋"/>
                <w:sz w:val="24"/>
                <w:szCs w:val="24"/>
              </w:rPr>
              <w:t>功率</w:t>
            </w:r>
          </w:p>
        </w:tc>
        <w:tc>
          <w:tcPr>
            <w:tcW w:w="816"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生产</w:t>
            </w:r>
          </w:p>
          <w:p>
            <w:pPr>
              <w:bidi w:val="0"/>
              <w:jc w:val="center"/>
              <w:rPr>
                <w:rFonts w:hint="eastAsia" w:ascii="仿宋" w:hAnsi="仿宋" w:eastAsia="仿宋" w:cs="仿宋"/>
                <w:sz w:val="24"/>
                <w:szCs w:val="24"/>
              </w:rPr>
            </w:pPr>
            <w:r>
              <w:rPr>
                <w:rFonts w:hint="eastAsia" w:ascii="仿宋" w:hAnsi="仿宋" w:eastAsia="仿宋" w:cs="仿宋"/>
                <w:sz w:val="24"/>
                <w:szCs w:val="24"/>
              </w:rPr>
              <w:t>能力</w:t>
            </w:r>
          </w:p>
        </w:tc>
        <w:tc>
          <w:tcPr>
            <w:tcW w:w="2447" w:type="dxa"/>
            <w:gridSpan w:val="4"/>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数量</w:t>
            </w:r>
          </w:p>
        </w:tc>
        <w:tc>
          <w:tcPr>
            <w:tcW w:w="595"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预计 进场</w:t>
            </w:r>
          </w:p>
          <w:p>
            <w:pPr>
              <w:bidi w:val="0"/>
              <w:jc w:val="center"/>
              <w:rPr>
                <w:rFonts w:hint="eastAsia" w:ascii="仿宋" w:hAnsi="仿宋" w:eastAsia="仿宋" w:cs="仿宋"/>
                <w:sz w:val="24"/>
                <w:szCs w:val="24"/>
              </w:rPr>
            </w:pPr>
            <w:r>
              <w:rPr>
                <w:rFonts w:hint="eastAsia" w:ascii="仿宋" w:hAnsi="仿宋" w:eastAsia="仿宋" w:cs="仿宋"/>
                <w:sz w:val="24"/>
                <w:szCs w:val="24"/>
              </w:rPr>
              <w:t>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8" w:hRule="atLeast"/>
        </w:trPr>
        <w:tc>
          <w:tcPr>
            <w:tcW w:w="785" w:type="dxa"/>
            <w:vMerge w:val="continue"/>
            <w:tcBorders>
              <w:top w:val="nil"/>
              <w:bottom w:val="nil"/>
            </w:tcBorders>
            <w:vAlign w:val="center"/>
          </w:tcPr>
          <w:p>
            <w:pPr>
              <w:bidi w:val="0"/>
              <w:jc w:val="center"/>
              <w:rPr>
                <w:rFonts w:hint="eastAsia" w:ascii="仿宋" w:hAnsi="仿宋" w:eastAsia="仿宋" w:cs="仿宋"/>
                <w:sz w:val="24"/>
                <w:szCs w:val="24"/>
              </w:rPr>
            </w:pPr>
          </w:p>
        </w:tc>
        <w:tc>
          <w:tcPr>
            <w:tcW w:w="1363" w:type="dxa"/>
            <w:vMerge w:val="continue"/>
            <w:tcBorders>
              <w:top w:val="nil"/>
              <w:bottom w:val="nil"/>
            </w:tcBorders>
            <w:vAlign w:val="center"/>
          </w:tcPr>
          <w:p>
            <w:pPr>
              <w:bidi w:val="0"/>
              <w:jc w:val="center"/>
              <w:rPr>
                <w:rFonts w:hint="eastAsia" w:ascii="仿宋" w:hAnsi="仿宋" w:eastAsia="仿宋" w:cs="仿宋"/>
                <w:sz w:val="24"/>
                <w:szCs w:val="24"/>
              </w:rPr>
            </w:pPr>
          </w:p>
        </w:tc>
        <w:tc>
          <w:tcPr>
            <w:tcW w:w="828" w:type="dxa"/>
            <w:vMerge w:val="continue"/>
            <w:tcBorders>
              <w:top w:val="nil"/>
              <w:bottom w:val="nil"/>
            </w:tcBorders>
            <w:vAlign w:val="center"/>
          </w:tcPr>
          <w:p>
            <w:pPr>
              <w:bidi w:val="0"/>
              <w:jc w:val="center"/>
              <w:rPr>
                <w:rFonts w:hint="eastAsia" w:ascii="仿宋" w:hAnsi="仿宋" w:eastAsia="仿宋" w:cs="仿宋"/>
                <w:sz w:val="24"/>
                <w:szCs w:val="24"/>
              </w:rPr>
            </w:pPr>
          </w:p>
        </w:tc>
        <w:tc>
          <w:tcPr>
            <w:tcW w:w="829" w:type="dxa"/>
            <w:vMerge w:val="continue"/>
            <w:tcBorders>
              <w:top w:val="nil"/>
              <w:bottom w:val="nil"/>
            </w:tcBorders>
            <w:vAlign w:val="center"/>
          </w:tcPr>
          <w:p>
            <w:pPr>
              <w:bidi w:val="0"/>
              <w:jc w:val="center"/>
              <w:rPr>
                <w:rFonts w:hint="eastAsia" w:ascii="仿宋" w:hAnsi="仿宋" w:eastAsia="仿宋" w:cs="仿宋"/>
                <w:sz w:val="24"/>
                <w:szCs w:val="24"/>
              </w:rPr>
            </w:pPr>
          </w:p>
        </w:tc>
        <w:tc>
          <w:tcPr>
            <w:tcW w:w="845" w:type="dxa"/>
            <w:vMerge w:val="continue"/>
            <w:tcBorders>
              <w:top w:val="nil"/>
              <w:bottom w:val="nil"/>
            </w:tcBorders>
            <w:vAlign w:val="center"/>
          </w:tcPr>
          <w:p>
            <w:pPr>
              <w:bidi w:val="0"/>
              <w:jc w:val="center"/>
              <w:rPr>
                <w:rFonts w:hint="eastAsia" w:ascii="仿宋" w:hAnsi="仿宋" w:eastAsia="仿宋" w:cs="仿宋"/>
                <w:sz w:val="24"/>
                <w:szCs w:val="24"/>
              </w:rPr>
            </w:pPr>
          </w:p>
        </w:tc>
        <w:tc>
          <w:tcPr>
            <w:tcW w:w="829" w:type="dxa"/>
            <w:vMerge w:val="continue"/>
            <w:tcBorders>
              <w:top w:val="nil"/>
              <w:bottom w:val="nil"/>
            </w:tcBorders>
            <w:vAlign w:val="center"/>
          </w:tcPr>
          <w:p>
            <w:pPr>
              <w:bidi w:val="0"/>
              <w:jc w:val="center"/>
              <w:rPr>
                <w:rFonts w:hint="eastAsia" w:ascii="仿宋" w:hAnsi="仿宋" w:eastAsia="仿宋" w:cs="仿宋"/>
                <w:sz w:val="24"/>
                <w:szCs w:val="24"/>
              </w:rPr>
            </w:pPr>
          </w:p>
        </w:tc>
        <w:tc>
          <w:tcPr>
            <w:tcW w:w="816" w:type="dxa"/>
            <w:vMerge w:val="continue"/>
            <w:tcBorders>
              <w:top w:val="nil"/>
              <w:bottom w:val="nil"/>
            </w:tcBorders>
            <w:vAlign w:val="center"/>
          </w:tcPr>
          <w:p>
            <w:pPr>
              <w:bidi w:val="0"/>
              <w:jc w:val="center"/>
              <w:rPr>
                <w:rFonts w:hint="eastAsia" w:ascii="仿宋" w:hAnsi="仿宋" w:eastAsia="仿宋" w:cs="仿宋"/>
                <w:sz w:val="24"/>
                <w:szCs w:val="24"/>
              </w:rPr>
            </w:pPr>
          </w:p>
        </w:tc>
        <w:tc>
          <w:tcPr>
            <w:tcW w:w="686" w:type="dxa"/>
            <w:vMerge w:val="restart"/>
            <w:tcBorders>
              <w:bottom w:val="nil"/>
            </w:tcBorders>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小计</w:t>
            </w:r>
          </w:p>
        </w:tc>
        <w:tc>
          <w:tcPr>
            <w:tcW w:w="1761" w:type="dxa"/>
            <w:gridSpan w:val="3"/>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其中</w:t>
            </w:r>
          </w:p>
        </w:tc>
        <w:tc>
          <w:tcPr>
            <w:tcW w:w="595" w:type="dxa"/>
            <w:vMerge w:val="continue"/>
            <w:tcBorders>
              <w:top w:val="nil"/>
              <w:bottom w:val="nil"/>
            </w:tcBorders>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3" w:hRule="atLeast"/>
        </w:trPr>
        <w:tc>
          <w:tcPr>
            <w:tcW w:w="785" w:type="dxa"/>
            <w:vMerge w:val="continue"/>
            <w:tcBorders>
              <w:top w:val="nil"/>
            </w:tcBorders>
            <w:vAlign w:val="center"/>
          </w:tcPr>
          <w:p>
            <w:pPr>
              <w:bidi w:val="0"/>
              <w:jc w:val="center"/>
              <w:rPr>
                <w:rFonts w:hint="eastAsia" w:ascii="仿宋" w:hAnsi="仿宋" w:eastAsia="仿宋" w:cs="仿宋"/>
                <w:sz w:val="24"/>
                <w:szCs w:val="24"/>
              </w:rPr>
            </w:pPr>
          </w:p>
        </w:tc>
        <w:tc>
          <w:tcPr>
            <w:tcW w:w="1363" w:type="dxa"/>
            <w:vMerge w:val="continue"/>
            <w:tcBorders>
              <w:top w:val="nil"/>
            </w:tcBorders>
            <w:vAlign w:val="center"/>
          </w:tcPr>
          <w:p>
            <w:pPr>
              <w:bidi w:val="0"/>
              <w:jc w:val="center"/>
              <w:rPr>
                <w:rFonts w:hint="eastAsia" w:ascii="仿宋" w:hAnsi="仿宋" w:eastAsia="仿宋" w:cs="仿宋"/>
                <w:sz w:val="24"/>
                <w:szCs w:val="24"/>
              </w:rPr>
            </w:pPr>
          </w:p>
        </w:tc>
        <w:tc>
          <w:tcPr>
            <w:tcW w:w="828" w:type="dxa"/>
            <w:vMerge w:val="continue"/>
            <w:tcBorders>
              <w:top w:val="nil"/>
            </w:tcBorders>
            <w:vAlign w:val="center"/>
          </w:tcPr>
          <w:p>
            <w:pPr>
              <w:bidi w:val="0"/>
              <w:jc w:val="center"/>
              <w:rPr>
                <w:rFonts w:hint="eastAsia" w:ascii="仿宋" w:hAnsi="仿宋" w:eastAsia="仿宋" w:cs="仿宋"/>
                <w:sz w:val="24"/>
                <w:szCs w:val="24"/>
              </w:rPr>
            </w:pPr>
          </w:p>
        </w:tc>
        <w:tc>
          <w:tcPr>
            <w:tcW w:w="829" w:type="dxa"/>
            <w:vMerge w:val="continue"/>
            <w:tcBorders>
              <w:top w:val="nil"/>
            </w:tcBorders>
            <w:vAlign w:val="center"/>
          </w:tcPr>
          <w:p>
            <w:pPr>
              <w:bidi w:val="0"/>
              <w:jc w:val="center"/>
              <w:rPr>
                <w:rFonts w:hint="eastAsia" w:ascii="仿宋" w:hAnsi="仿宋" w:eastAsia="仿宋" w:cs="仿宋"/>
                <w:sz w:val="24"/>
                <w:szCs w:val="24"/>
              </w:rPr>
            </w:pPr>
          </w:p>
        </w:tc>
        <w:tc>
          <w:tcPr>
            <w:tcW w:w="845" w:type="dxa"/>
            <w:vMerge w:val="continue"/>
            <w:tcBorders>
              <w:top w:val="nil"/>
            </w:tcBorders>
            <w:vAlign w:val="center"/>
          </w:tcPr>
          <w:p>
            <w:pPr>
              <w:bidi w:val="0"/>
              <w:jc w:val="center"/>
              <w:rPr>
                <w:rFonts w:hint="eastAsia" w:ascii="仿宋" w:hAnsi="仿宋" w:eastAsia="仿宋" w:cs="仿宋"/>
                <w:sz w:val="24"/>
                <w:szCs w:val="24"/>
              </w:rPr>
            </w:pPr>
          </w:p>
        </w:tc>
        <w:tc>
          <w:tcPr>
            <w:tcW w:w="829" w:type="dxa"/>
            <w:vMerge w:val="continue"/>
            <w:tcBorders>
              <w:top w:val="nil"/>
            </w:tcBorders>
            <w:vAlign w:val="center"/>
          </w:tcPr>
          <w:p>
            <w:pPr>
              <w:bidi w:val="0"/>
              <w:jc w:val="center"/>
              <w:rPr>
                <w:rFonts w:hint="eastAsia" w:ascii="仿宋" w:hAnsi="仿宋" w:eastAsia="仿宋" w:cs="仿宋"/>
                <w:sz w:val="24"/>
                <w:szCs w:val="24"/>
              </w:rPr>
            </w:pPr>
          </w:p>
        </w:tc>
        <w:tc>
          <w:tcPr>
            <w:tcW w:w="816" w:type="dxa"/>
            <w:vMerge w:val="continue"/>
            <w:tcBorders>
              <w:top w:val="nil"/>
            </w:tcBorders>
            <w:vAlign w:val="center"/>
          </w:tcPr>
          <w:p>
            <w:pPr>
              <w:bidi w:val="0"/>
              <w:jc w:val="center"/>
              <w:rPr>
                <w:rFonts w:hint="eastAsia" w:ascii="仿宋" w:hAnsi="仿宋" w:eastAsia="仿宋" w:cs="仿宋"/>
                <w:sz w:val="24"/>
                <w:szCs w:val="24"/>
              </w:rPr>
            </w:pPr>
          </w:p>
        </w:tc>
        <w:tc>
          <w:tcPr>
            <w:tcW w:w="686" w:type="dxa"/>
            <w:vMerge w:val="continue"/>
            <w:tcBorders>
              <w:top w:val="nil"/>
            </w:tcBorders>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自有</w:t>
            </w:r>
          </w:p>
        </w:tc>
        <w:tc>
          <w:tcPr>
            <w:tcW w:w="587"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新购</w:t>
            </w:r>
          </w:p>
        </w:tc>
        <w:tc>
          <w:tcPr>
            <w:tcW w:w="587" w:type="dxa"/>
            <w:vAlign w:val="center"/>
          </w:tcPr>
          <w:p>
            <w:pPr>
              <w:bidi w:val="0"/>
              <w:jc w:val="center"/>
              <w:rPr>
                <w:rFonts w:hint="eastAsia" w:ascii="仿宋" w:hAnsi="仿宋" w:eastAsia="仿宋" w:cs="仿宋"/>
                <w:sz w:val="24"/>
                <w:szCs w:val="24"/>
              </w:rPr>
            </w:pPr>
            <w:r>
              <w:rPr>
                <w:rFonts w:hint="eastAsia" w:ascii="仿宋" w:hAnsi="仿宋" w:eastAsia="仿宋" w:cs="仿宋"/>
                <w:sz w:val="24"/>
                <w:szCs w:val="24"/>
              </w:rPr>
              <w:t>租赁</w:t>
            </w:r>
          </w:p>
        </w:tc>
        <w:tc>
          <w:tcPr>
            <w:tcW w:w="595" w:type="dxa"/>
            <w:vMerge w:val="continue"/>
            <w:tcBorders>
              <w:top w:val="nil"/>
            </w:tcBorders>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4"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9"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9"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8"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4"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9"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4"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3"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9"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4"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3"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2" w:hRule="atLeast"/>
        </w:trPr>
        <w:tc>
          <w:tcPr>
            <w:tcW w:w="785" w:type="dxa"/>
            <w:vAlign w:val="center"/>
          </w:tcPr>
          <w:p>
            <w:pPr>
              <w:bidi w:val="0"/>
              <w:jc w:val="center"/>
              <w:rPr>
                <w:rFonts w:hint="eastAsia" w:ascii="仿宋" w:hAnsi="仿宋" w:eastAsia="仿宋" w:cs="仿宋"/>
                <w:sz w:val="24"/>
                <w:szCs w:val="24"/>
              </w:rPr>
            </w:pPr>
          </w:p>
        </w:tc>
        <w:tc>
          <w:tcPr>
            <w:tcW w:w="1363" w:type="dxa"/>
            <w:vAlign w:val="center"/>
          </w:tcPr>
          <w:p>
            <w:pPr>
              <w:bidi w:val="0"/>
              <w:jc w:val="center"/>
              <w:rPr>
                <w:rFonts w:hint="eastAsia" w:ascii="仿宋" w:hAnsi="仿宋" w:eastAsia="仿宋" w:cs="仿宋"/>
                <w:sz w:val="24"/>
                <w:szCs w:val="24"/>
              </w:rPr>
            </w:pPr>
          </w:p>
        </w:tc>
        <w:tc>
          <w:tcPr>
            <w:tcW w:w="828"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45" w:type="dxa"/>
            <w:vAlign w:val="center"/>
          </w:tcPr>
          <w:p>
            <w:pPr>
              <w:bidi w:val="0"/>
              <w:jc w:val="center"/>
              <w:rPr>
                <w:rFonts w:hint="eastAsia" w:ascii="仿宋" w:hAnsi="仿宋" w:eastAsia="仿宋" w:cs="仿宋"/>
                <w:sz w:val="24"/>
                <w:szCs w:val="24"/>
              </w:rPr>
            </w:pPr>
          </w:p>
        </w:tc>
        <w:tc>
          <w:tcPr>
            <w:tcW w:w="829" w:type="dxa"/>
            <w:vAlign w:val="center"/>
          </w:tcPr>
          <w:p>
            <w:pPr>
              <w:bidi w:val="0"/>
              <w:jc w:val="center"/>
              <w:rPr>
                <w:rFonts w:hint="eastAsia" w:ascii="仿宋" w:hAnsi="仿宋" w:eastAsia="仿宋" w:cs="仿宋"/>
                <w:sz w:val="24"/>
                <w:szCs w:val="24"/>
              </w:rPr>
            </w:pPr>
          </w:p>
        </w:tc>
        <w:tc>
          <w:tcPr>
            <w:tcW w:w="816" w:type="dxa"/>
            <w:vAlign w:val="center"/>
          </w:tcPr>
          <w:p>
            <w:pPr>
              <w:bidi w:val="0"/>
              <w:jc w:val="center"/>
              <w:rPr>
                <w:rFonts w:hint="eastAsia" w:ascii="仿宋" w:hAnsi="仿宋" w:eastAsia="仿宋" w:cs="仿宋"/>
                <w:sz w:val="24"/>
                <w:szCs w:val="24"/>
              </w:rPr>
            </w:pPr>
          </w:p>
        </w:tc>
        <w:tc>
          <w:tcPr>
            <w:tcW w:w="686"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87" w:type="dxa"/>
            <w:vAlign w:val="center"/>
          </w:tcPr>
          <w:p>
            <w:pPr>
              <w:bidi w:val="0"/>
              <w:jc w:val="center"/>
              <w:rPr>
                <w:rFonts w:hint="eastAsia" w:ascii="仿宋" w:hAnsi="仿宋" w:eastAsia="仿宋" w:cs="仿宋"/>
                <w:sz w:val="24"/>
                <w:szCs w:val="24"/>
              </w:rPr>
            </w:pPr>
          </w:p>
        </w:tc>
        <w:tc>
          <w:tcPr>
            <w:tcW w:w="595" w:type="dxa"/>
            <w:vAlign w:val="center"/>
          </w:tcPr>
          <w:p>
            <w:pPr>
              <w:bidi w:val="0"/>
              <w:jc w:val="center"/>
              <w:rPr>
                <w:rFonts w:hint="eastAsia" w:ascii="仿宋" w:hAnsi="仿宋" w:eastAsia="仿宋" w:cs="仿宋"/>
                <w:sz w:val="24"/>
                <w:szCs w:val="24"/>
              </w:rPr>
            </w:pPr>
          </w:p>
        </w:tc>
      </w:tr>
    </w:tbl>
    <w:p>
      <w:pPr>
        <w:pStyle w:val="382"/>
        <w:jc w:val="left"/>
        <w:rPr>
          <w:rFonts w:hint="eastAsia" w:ascii="仿宋" w:hAnsi="仿宋" w:eastAsia="仿宋" w:cs="仿宋"/>
          <w:b/>
          <w:bCs/>
          <w:color w:val="000000"/>
          <w:kern w:val="2"/>
          <w:sz w:val="24"/>
          <w:szCs w:val="24"/>
          <w:lang w:val="en-US" w:eastAsia="zh-CN" w:bidi="ar-SA"/>
        </w:rPr>
        <w:sectPr>
          <w:footnotePr>
            <w:numFmt w:val="decimalEnclosedCircleChinese"/>
            <w:numRestart w:val="eachPage"/>
          </w:footnotePr>
          <w:pgSz w:w="11907" w:h="16840"/>
          <w:pgMar w:top="1440" w:right="1361" w:bottom="1440" w:left="1361" w:header="884" w:footer="867" w:gutter="0"/>
          <w:lnNumType w:countBy="0"/>
          <w:pgNumType w:fmt="decimal"/>
          <w:cols w:space="425" w:num="1"/>
          <w:titlePg/>
          <w:docGrid w:linePitch="286" w:charSpace="0"/>
        </w:sectPr>
      </w:pPr>
    </w:p>
    <w:p>
      <w:pPr>
        <w:keepLines w:val="0"/>
        <w:pageBreakBefore w:val="0"/>
        <w:widowControl/>
        <w:kinsoku/>
        <w:wordWrap/>
        <w:overflowPunct w:val="0"/>
        <w:topLinePunct w:val="0"/>
        <w:autoSpaceDE/>
        <w:autoSpaceDN/>
        <w:bidi w:val="0"/>
        <w:adjustRightInd/>
        <w:snapToGrid/>
        <w:ind w:left="0" w:leftChars="0" w:right="0"/>
        <w:jc w:val="center"/>
        <w:outlineLvl w:val="2"/>
        <w:rPr>
          <w:rFonts w:hint="eastAsia" w:ascii="仿宋" w:hAnsi="仿宋" w:eastAsia="仿宋" w:cs="仿宋"/>
          <w:b/>
          <w:bCs/>
          <w:color w:val="auto"/>
          <w:sz w:val="28"/>
          <w:szCs w:val="28"/>
          <w:highlight w:val="none"/>
          <w:lang w:val="en-US" w:eastAsia="zh-CN"/>
        </w:rPr>
      </w:pPr>
      <w:bookmarkStart w:id="146" w:name="_Toc1145"/>
      <w:bookmarkStart w:id="147" w:name="_Toc12209"/>
      <w:bookmarkStart w:id="148" w:name="_Toc25300"/>
      <w:r>
        <w:rPr>
          <w:rFonts w:hint="eastAsia" w:ascii="仿宋" w:hAnsi="仿宋" w:eastAsia="仿宋" w:cs="仿宋"/>
          <w:b/>
          <w:bCs/>
          <w:color w:val="auto"/>
          <w:sz w:val="28"/>
          <w:szCs w:val="28"/>
          <w:highlight w:val="none"/>
          <w:lang w:val="en-US" w:eastAsia="zh-CN"/>
        </w:rPr>
        <w:t>（七）中小微企业声明函（工程)</w:t>
      </w:r>
      <w:bookmarkEnd w:id="146"/>
      <w:bookmarkEnd w:id="147"/>
      <w:bookmarkEnd w:id="148"/>
    </w:p>
    <w:p>
      <w:pPr>
        <w:pStyle w:val="382"/>
        <w:jc w:val="center"/>
        <w:rPr>
          <w:rFonts w:hint="eastAsia" w:ascii="仿宋" w:hAnsi="仿宋" w:eastAsia="仿宋" w:cs="仿宋"/>
          <w:color w:val="auto"/>
          <w:spacing w:val="14"/>
          <w:kern w:val="0"/>
          <w:szCs w:val="21"/>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eastAsia="zh-CN"/>
        </w:rPr>
      </w:pPr>
      <w:r>
        <w:rPr>
          <w:rFonts w:hint="eastAsia" w:ascii="仿宋" w:hAnsi="仿宋" w:eastAsia="仿宋" w:cs="仿宋"/>
          <w:i w:val="0"/>
          <w:iCs w:val="0"/>
          <w:color w:val="auto"/>
          <w:sz w:val="24"/>
          <w:szCs w:val="24"/>
          <w:lang w:eastAsia="zh-CN"/>
        </w:rPr>
        <w:t>本公司(联合体）郑重声明，根据《政府采购促进中小企业发展管理办法》〔财库〔 2020 )46号）的规定，本公司(联合体）参加</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(单位名称）</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eastAsia="zh-CN"/>
        </w:rPr>
        <w:t>的</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(项目名称</w:t>
      </w:r>
      <w:r>
        <w:rPr>
          <w:rFonts w:hint="eastAsia" w:ascii="仿宋" w:hAnsi="仿宋" w:eastAsia="仿宋" w:cs="仿宋"/>
          <w:i w:val="0"/>
          <w:iCs w:val="0"/>
          <w:color w:val="auto"/>
          <w:sz w:val="24"/>
          <w:szCs w:val="24"/>
          <w:u w:val="single"/>
          <w:lang w:val="en-US" w:eastAsia="zh-CN"/>
        </w:rPr>
        <w:t>及标段</w:t>
      </w:r>
      <w:r>
        <w:rPr>
          <w:rFonts w:hint="eastAsia" w:ascii="仿宋" w:hAnsi="仿宋" w:eastAsia="仿宋" w:cs="仿宋"/>
          <w:i w:val="0"/>
          <w:iCs w:val="0"/>
          <w:color w:val="auto"/>
          <w:sz w:val="24"/>
          <w:szCs w:val="24"/>
          <w:u w:val="single"/>
          <w:lang w:eastAsia="zh-CN"/>
        </w:rPr>
        <w:t>）</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eastAsia="zh-CN"/>
        </w:rPr>
      </w:pP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(标的名称</w:t>
      </w:r>
      <w:r>
        <w:rPr>
          <w:rFonts w:hint="eastAsia" w:ascii="仿宋" w:hAnsi="仿宋" w:eastAsia="仿宋" w:cs="仿宋"/>
          <w:i w:val="0"/>
          <w:iCs w:val="0"/>
          <w:color w:val="auto"/>
          <w:sz w:val="24"/>
          <w:szCs w:val="24"/>
          <w:u w:val="single"/>
          <w:lang w:val="en-US" w:eastAsia="zh-CN"/>
        </w:rPr>
        <w:t>及标段</w:t>
      </w:r>
      <w:r>
        <w:rPr>
          <w:rFonts w:hint="eastAsia" w:ascii="仿宋" w:hAnsi="仿宋" w:eastAsia="仿宋" w:cs="仿宋"/>
          <w:i w:val="0"/>
          <w:iCs w:val="0"/>
          <w:color w:val="auto"/>
          <w:sz w:val="24"/>
          <w:szCs w:val="24"/>
          <w:u w:val="single"/>
          <w:lang w:eastAsia="zh-CN"/>
        </w:rPr>
        <w:t>）</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eastAsia="zh-CN"/>
        </w:rPr>
        <w:t>，属于</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(采购文件中明确的所属行业)</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b w:val="0"/>
          <w:bCs w:val="0"/>
          <w:i w:val="0"/>
          <w:iCs w:val="0"/>
          <w:color w:val="auto"/>
          <w:sz w:val="24"/>
          <w:szCs w:val="24"/>
          <w:u w:val="none"/>
          <w:lang w:val="en-US" w:eastAsia="zh-CN"/>
        </w:rPr>
        <w:t>；</w:t>
      </w:r>
      <w:r>
        <w:rPr>
          <w:rFonts w:hint="eastAsia" w:ascii="仿宋" w:hAnsi="仿宋" w:eastAsia="仿宋" w:cs="仿宋"/>
          <w:i w:val="0"/>
          <w:iCs w:val="0"/>
          <w:color w:val="auto"/>
          <w:sz w:val="24"/>
          <w:szCs w:val="24"/>
          <w:lang w:eastAsia="zh-CN"/>
        </w:rPr>
        <w:t>承建（承接）企业为</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(企业名称)</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eastAsia="zh-CN"/>
        </w:rPr>
        <w:t>，从业人员__人，营业收入为__万元，资产总额为__万元，属于</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(中型企业、小型企业、微型企业）</w:t>
      </w:r>
      <w:r>
        <w:rPr>
          <w:rFonts w:hint="eastAsia" w:ascii="仿宋" w:hAnsi="仿宋" w:eastAsia="仿宋" w:cs="仿宋"/>
          <w:i w:val="0"/>
          <w:iCs w:val="0"/>
          <w:color w:val="auto"/>
          <w:sz w:val="24"/>
          <w:szCs w:val="24"/>
          <w:lang w:val="en-US" w:eastAsia="zh-CN"/>
        </w:rPr>
        <w:t xml:space="preserve"> </w:t>
      </w:r>
      <w:r>
        <w:rPr>
          <w:rFonts w:hint="eastAsia" w:ascii="仿宋" w:hAnsi="仿宋" w:eastAsia="仿宋" w:cs="仿宋"/>
          <w:i w:val="0"/>
          <w:iCs w:val="0"/>
          <w:color w:val="auto"/>
          <w:sz w:val="24"/>
          <w:szCs w:val="24"/>
          <w:lang w:eastAsia="zh-CN"/>
        </w:rPr>
        <w:t>；</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eastAsia="zh-CN"/>
        </w:rPr>
      </w:pP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(标的名称</w:t>
      </w:r>
      <w:r>
        <w:rPr>
          <w:rFonts w:hint="eastAsia" w:ascii="仿宋" w:hAnsi="仿宋" w:eastAsia="仿宋" w:cs="仿宋"/>
          <w:i w:val="0"/>
          <w:iCs w:val="0"/>
          <w:color w:val="auto"/>
          <w:sz w:val="24"/>
          <w:szCs w:val="24"/>
          <w:u w:val="single"/>
          <w:lang w:val="en-US" w:eastAsia="zh-CN"/>
        </w:rPr>
        <w:t>及标段</w:t>
      </w:r>
      <w:r>
        <w:rPr>
          <w:rFonts w:hint="eastAsia" w:ascii="仿宋" w:hAnsi="仿宋" w:eastAsia="仿宋" w:cs="仿宋"/>
          <w:i w:val="0"/>
          <w:iCs w:val="0"/>
          <w:color w:val="auto"/>
          <w:sz w:val="24"/>
          <w:szCs w:val="24"/>
          <w:u w:val="single"/>
          <w:lang w:eastAsia="zh-CN"/>
        </w:rPr>
        <w:t>)</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eastAsia="zh-CN"/>
        </w:rPr>
        <w:t>，属于</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(采购文件中明确的所属行业)</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eastAsia="zh-CN"/>
        </w:rPr>
        <w:t>承建(承接）企业为</w:t>
      </w:r>
      <w:r>
        <w:rPr>
          <w:rFonts w:hint="eastAsia" w:ascii="仿宋" w:hAnsi="仿宋" w:eastAsia="仿宋" w:cs="仿宋"/>
          <w:i w:val="0"/>
          <w:iCs w:val="0"/>
          <w:color w:val="auto"/>
          <w:sz w:val="24"/>
          <w:szCs w:val="24"/>
          <w:lang w:val="en-US" w:eastAsia="zh-CN"/>
        </w:rPr>
        <w:t xml:space="preserve"> </w:t>
      </w:r>
      <w:r>
        <w:rPr>
          <w:rFonts w:hint="eastAsia" w:ascii="仿宋" w:hAnsi="仿宋" w:eastAsia="仿宋" w:cs="仿宋"/>
          <w:i w:val="0"/>
          <w:iCs w:val="0"/>
          <w:color w:val="auto"/>
          <w:sz w:val="24"/>
          <w:szCs w:val="24"/>
          <w:u w:val="single"/>
          <w:lang w:eastAsia="zh-CN"/>
        </w:rPr>
        <w:t>(企业名称)</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eastAsia="zh-CN"/>
        </w:rPr>
        <w:t>，从业人员__人，营业收入为___万元，资产总额为___万元，属于</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u w:val="single"/>
          <w:lang w:eastAsia="zh-CN"/>
        </w:rPr>
        <w:t>(中型企业、小型企业、微型企业）</w:t>
      </w:r>
      <w:r>
        <w:rPr>
          <w:rFonts w:hint="eastAsia" w:ascii="仿宋" w:hAnsi="仿宋" w:eastAsia="仿宋" w:cs="仿宋"/>
          <w:i w:val="0"/>
          <w:iCs w:val="0"/>
          <w:color w:val="auto"/>
          <w:sz w:val="24"/>
          <w:szCs w:val="24"/>
          <w:u w:val="single"/>
          <w:lang w:val="en-US" w:eastAsia="zh-CN"/>
        </w:rPr>
        <w:t xml:space="preserve"> </w:t>
      </w:r>
      <w:r>
        <w:rPr>
          <w:rFonts w:hint="eastAsia" w:ascii="仿宋" w:hAnsi="仿宋" w:eastAsia="仿宋" w:cs="仿宋"/>
          <w:i w:val="0"/>
          <w:iCs w:val="0"/>
          <w:color w:val="auto"/>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eastAsia="zh-CN"/>
        </w:rPr>
      </w:pPr>
      <w:r>
        <w:rPr>
          <w:rFonts w:hint="eastAsia" w:ascii="仿宋" w:hAnsi="仿宋" w:eastAsia="仿宋" w:cs="仿宋"/>
          <w:i w:val="0"/>
          <w:iCs w:val="0"/>
          <w:color w:val="auto"/>
          <w:sz w:val="24"/>
          <w:szCs w:val="24"/>
          <w:lang w:eastAsia="zh-CN"/>
        </w:rPr>
        <w:t>……</w:t>
      </w:r>
    </w:p>
    <w:p>
      <w:pPr>
        <w:pStyle w:val="383"/>
        <w:spacing w:line="360" w:lineRule="auto"/>
        <w:ind w:firstLine="420"/>
        <w:rPr>
          <w:rFonts w:hint="eastAsia" w:ascii="仿宋" w:hAnsi="仿宋" w:eastAsia="仿宋" w:cs="仿宋"/>
          <w:color w:val="auto"/>
          <w:spacing w:val="14"/>
          <w:kern w:val="0"/>
          <w:sz w:val="24"/>
          <w:szCs w:val="24"/>
          <w:lang w:eastAsia="zh-CN"/>
        </w:rPr>
      </w:pPr>
      <w:r>
        <w:rPr>
          <w:rFonts w:hint="eastAsia" w:ascii="仿宋" w:hAnsi="仿宋" w:eastAsia="仿宋" w:cs="仿宋"/>
          <w:color w:val="auto"/>
          <w:spacing w:val="14"/>
          <w:kern w:val="0"/>
          <w:sz w:val="24"/>
          <w:szCs w:val="24"/>
          <w:lang w:eastAsia="zh-CN"/>
        </w:rPr>
        <w:t>以上企业，不属于大企业的分支机构，不存在控股股东为大企业的情形，也不存在与大企业的负责人为同一人的情形。</w:t>
      </w:r>
    </w:p>
    <w:p>
      <w:pPr>
        <w:pStyle w:val="383"/>
        <w:spacing w:line="360" w:lineRule="auto"/>
        <w:ind w:firstLine="420"/>
        <w:rPr>
          <w:rFonts w:hint="eastAsia" w:ascii="仿宋" w:hAnsi="仿宋" w:eastAsia="仿宋" w:cs="仿宋"/>
          <w:color w:val="auto"/>
          <w:spacing w:val="14"/>
          <w:kern w:val="0"/>
          <w:sz w:val="24"/>
          <w:szCs w:val="24"/>
          <w:lang w:eastAsia="zh-CN"/>
        </w:rPr>
      </w:pPr>
      <w:r>
        <w:rPr>
          <w:rFonts w:hint="eastAsia" w:ascii="仿宋" w:hAnsi="仿宋" w:eastAsia="仿宋" w:cs="仿宋"/>
          <w:color w:val="auto"/>
          <w:spacing w:val="14"/>
          <w:kern w:val="0"/>
          <w:sz w:val="24"/>
          <w:szCs w:val="24"/>
          <w:lang w:eastAsia="zh-CN"/>
        </w:rPr>
        <w:t>本企业对上述声明内容的真实性负责。如有虚假，将依法承担相应责任。</w:t>
      </w:r>
    </w:p>
    <w:p>
      <w:pPr>
        <w:pStyle w:val="383"/>
        <w:spacing w:line="360" w:lineRule="auto"/>
        <w:ind w:firstLine="420"/>
        <w:rPr>
          <w:rFonts w:hint="eastAsia" w:ascii="仿宋" w:hAnsi="仿宋" w:eastAsia="仿宋" w:cs="仿宋"/>
          <w:color w:val="auto"/>
          <w:spacing w:val="14"/>
          <w:kern w:val="0"/>
          <w:sz w:val="24"/>
          <w:szCs w:val="24"/>
          <w:lang w:eastAsia="zh-CN"/>
        </w:rPr>
      </w:pPr>
    </w:p>
    <w:p>
      <w:pPr>
        <w:pStyle w:val="383"/>
        <w:spacing w:line="360" w:lineRule="auto"/>
        <w:ind w:firstLine="420"/>
        <w:rPr>
          <w:rFonts w:hint="eastAsia" w:ascii="仿宋" w:hAnsi="仿宋" w:eastAsia="仿宋" w:cs="仿宋"/>
          <w:color w:val="auto"/>
          <w:spacing w:val="14"/>
          <w:kern w:val="0"/>
          <w:sz w:val="24"/>
          <w:szCs w:val="24"/>
          <w:lang w:eastAsia="zh-CN"/>
        </w:rPr>
      </w:pPr>
      <w:r>
        <w:rPr>
          <w:rFonts w:hint="eastAsia" w:ascii="仿宋" w:hAnsi="仿宋" w:eastAsia="仿宋" w:cs="仿宋"/>
          <w:color w:val="auto"/>
          <w:spacing w:val="14"/>
          <w:kern w:val="0"/>
          <w:sz w:val="24"/>
          <w:szCs w:val="24"/>
          <w:lang w:eastAsia="zh-CN"/>
        </w:rPr>
        <w:t>企业名称（盖章):</w:t>
      </w:r>
    </w:p>
    <w:p>
      <w:pPr>
        <w:pStyle w:val="383"/>
        <w:spacing w:line="360" w:lineRule="auto"/>
        <w:ind w:firstLine="420"/>
        <w:rPr>
          <w:rFonts w:hint="eastAsia" w:ascii="仿宋" w:hAnsi="仿宋" w:eastAsia="仿宋" w:cs="仿宋"/>
          <w:color w:val="auto"/>
          <w:spacing w:val="14"/>
          <w:kern w:val="0"/>
          <w:sz w:val="24"/>
          <w:szCs w:val="24"/>
          <w:lang w:eastAsia="zh-CN"/>
        </w:rPr>
      </w:pPr>
      <w:r>
        <w:rPr>
          <w:rFonts w:hint="eastAsia" w:ascii="仿宋" w:hAnsi="仿宋" w:eastAsia="仿宋" w:cs="仿宋"/>
          <w:color w:val="auto"/>
          <w:spacing w:val="14"/>
          <w:kern w:val="0"/>
          <w:sz w:val="24"/>
          <w:szCs w:val="24"/>
          <w:lang w:eastAsia="zh-CN"/>
        </w:rPr>
        <w:t>日期:</w:t>
      </w:r>
    </w:p>
    <w:p>
      <w:pPr>
        <w:pStyle w:val="383"/>
        <w:spacing w:line="360" w:lineRule="auto"/>
        <w:ind w:firstLine="420"/>
        <w:rPr>
          <w:rFonts w:hint="eastAsia" w:ascii="仿宋" w:hAnsi="仿宋" w:eastAsia="仿宋" w:cs="仿宋"/>
          <w:color w:val="auto"/>
          <w:spacing w:val="14"/>
          <w:kern w:val="0"/>
          <w:sz w:val="24"/>
          <w:szCs w:val="24"/>
          <w:lang w:eastAsia="zh-CN"/>
        </w:rPr>
      </w:pPr>
    </w:p>
    <w:p>
      <w:pPr>
        <w:pStyle w:val="383"/>
        <w:spacing w:line="360" w:lineRule="auto"/>
        <w:ind w:firstLine="420"/>
        <w:rPr>
          <w:rFonts w:hint="eastAsia" w:ascii="仿宋" w:hAnsi="仿宋" w:eastAsia="仿宋" w:cs="仿宋"/>
          <w:color w:val="auto"/>
          <w:spacing w:val="14"/>
          <w:kern w:val="0"/>
          <w:sz w:val="24"/>
          <w:szCs w:val="24"/>
          <w:lang w:val="en-US" w:eastAsia="zh-CN"/>
        </w:rPr>
      </w:pPr>
    </w:p>
    <w:p>
      <w:pPr>
        <w:pStyle w:val="383"/>
        <w:spacing w:line="360" w:lineRule="auto"/>
        <w:rPr>
          <w:rFonts w:hint="eastAsia" w:ascii="仿宋" w:hAnsi="仿宋" w:eastAsia="仿宋" w:cs="仿宋"/>
          <w:color w:val="auto"/>
          <w:spacing w:val="14"/>
          <w:kern w:val="0"/>
          <w:sz w:val="24"/>
          <w:szCs w:val="24"/>
          <w:lang w:eastAsia="zh-CN"/>
        </w:rPr>
      </w:pPr>
      <w:r>
        <w:rPr>
          <w:rFonts w:hint="eastAsia" w:ascii="仿宋" w:hAnsi="仿宋" w:eastAsia="仿宋" w:cs="仿宋"/>
          <w:color w:val="auto"/>
          <w:spacing w:val="14"/>
          <w:kern w:val="0"/>
          <w:sz w:val="24"/>
          <w:szCs w:val="24"/>
          <w:lang w:val="en-US" w:eastAsia="zh-CN"/>
        </w:rPr>
        <w:t xml:space="preserve">注：1、从业人员、营业收入、资产总额填报上一年度数据，无上一年度数据的新成立企业可不填报。 </w:t>
      </w:r>
    </w:p>
    <w:p>
      <w:pPr>
        <w:pStyle w:val="383"/>
        <w:spacing w:line="360" w:lineRule="auto"/>
        <w:ind w:firstLine="536" w:firstLineChars="200"/>
        <w:rPr>
          <w:rFonts w:hint="eastAsia" w:ascii="仿宋" w:hAnsi="仿宋" w:eastAsia="仿宋" w:cs="仿宋"/>
          <w:color w:val="auto"/>
          <w:spacing w:val="14"/>
          <w:kern w:val="0"/>
          <w:sz w:val="24"/>
          <w:szCs w:val="24"/>
          <w:lang w:eastAsia="zh-CN"/>
        </w:rPr>
      </w:pPr>
      <w:r>
        <w:rPr>
          <w:rFonts w:hint="eastAsia" w:ascii="仿宋" w:hAnsi="仿宋" w:eastAsia="仿宋" w:cs="仿宋"/>
          <w:color w:val="auto"/>
          <w:spacing w:val="14"/>
          <w:kern w:val="0"/>
          <w:sz w:val="24"/>
          <w:szCs w:val="24"/>
          <w:lang w:val="en-US" w:eastAsia="zh-CN"/>
        </w:rPr>
        <w:t>2、中小企业划分标准见工业和信息化部国家统计局国家发展和改革委员财政部《关于印发中小企业划型标准规定的通知》（工信部联企业〔2011〕300 号)。</w:t>
      </w:r>
    </w:p>
    <w:p>
      <w:pPr>
        <w:wordWrap w:val="0"/>
        <w:spacing w:line="360" w:lineRule="auto"/>
        <w:ind w:right="420"/>
        <w:jc w:val="right"/>
        <w:rPr>
          <w:rFonts w:hint="eastAsia" w:ascii="仿宋" w:hAnsi="仿宋" w:eastAsia="仿宋" w:cs="仿宋"/>
          <w:color w:val="000000"/>
          <w:sz w:val="24"/>
          <w:szCs w:val="24"/>
        </w:rPr>
      </w:pPr>
    </w:p>
    <w:p>
      <w:pPr>
        <w:bidi w:val="0"/>
        <w:rPr>
          <w:rFonts w:hint="eastAsia" w:ascii="仿宋" w:hAnsi="仿宋" w:eastAsia="仿宋" w:cs="仿宋"/>
          <w:lang w:val="en-US" w:eastAsia="zh-CN"/>
        </w:rPr>
      </w:pPr>
    </w:p>
    <w:p>
      <w:pPr>
        <w:keepLines w:val="0"/>
        <w:pageBreakBefore w:val="0"/>
        <w:widowControl/>
        <w:kinsoku/>
        <w:wordWrap/>
        <w:overflowPunct w:val="0"/>
        <w:topLinePunct w:val="0"/>
        <w:autoSpaceDE/>
        <w:autoSpaceDN/>
        <w:bidi w:val="0"/>
        <w:adjustRightInd/>
        <w:snapToGrid/>
        <w:ind w:left="0" w:leftChars="0" w:right="0"/>
        <w:jc w:val="center"/>
        <w:outlineLvl w:val="2"/>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kern w:val="2"/>
          <w:sz w:val="24"/>
          <w:szCs w:val="32"/>
          <w:lang w:val="en-US" w:eastAsia="zh-CN" w:bidi="ar-SA"/>
        </w:rPr>
        <w:br w:type="page"/>
      </w:r>
      <w:bookmarkStart w:id="149" w:name="_Toc6357"/>
      <w:bookmarkStart w:id="150" w:name="_Toc2894"/>
      <w:bookmarkStart w:id="151" w:name="_Toc2854"/>
      <w:r>
        <w:rPr>
          <w:rFonts w:hint="eastAsia" w:ascii="仿宋" w:hAnsi="仿宋" w:eastAsia="仿宋" w:cs="仿宋"/>
          <w:b/>
          <w:bCs/>
          <w:color w:val="auto"/>
          <w:kern w:val="2"/>
          <w:sz w:val="28"/>
          <w:szCs w:val="28"/>
          <w:highlight w:val="none"/>
          <w:lang w:val="en-US" w:eastAsia="zh-CN" w:bidi="ar-SA"/>
        </w:rPr>
        <w:t>（八）残疾人福利性单位声明函</w:t>
      </w:r>
      <w:bookmarkEnd w:id="149"/>
      <w:bookmarkEnd w:id="150"/>
      <w:bookmarkEnd w:id="151"/>
    </w:p>
    <w:p>
      <w:pPr>
        <w:spacing w:line="360" w:lineRule="auto"/>
        <w:jc w:val="center"/>
        <w:rPr>
          <w:rFonts w:hint="eastAsia" w:ascii="仿宋" w:hAnsi="仿宋" w:eastAsia="仿宋" w:cs="仿宋"/>
          <w:color w:val="auto"/>
          <w:spacing w:val="14"/>
          <w:sz w:val="24"/>
          <w:szCs w:val="24"/>
        </w:rPr>
      </w:pPr>
    </w:p>
    <w:p>
      <w:pPr>
        <w:spacing w:line="360" w:lineRule="auto"/>
        <w:ind w:firstLine="420"/>
        <w:rPr>
          <w:rFonts w:hint="eastAsia" w:ascii="仿宋" w:hAnsi="仿宋" w:eastAsia="仿宋" w:cs="仿宋"/>
          <w:color w:val="auto"/>
          <w:spacing w:val="14"/>
          <w:sz w:val="24"/>
          <w:szCs w:val="24"/>
        </w:rPr>
      </w:pPr>
      <w:r>
        <w:rPr>
          <w:rFonts w:hint="eastAsia" w:ascii="仿宋" w:hAnsi="仿宋" w:eastAsia="仿宋" w:cs="仿宋"/>
          <w:color w:val="auto"/>
          <w:spacing w:val="14"/>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141号）的规定，本单位为符合条件的残疾人福利性单位，且本单位参加______单位的______项目采购活动提供本单位的服务。</w:t>
      </w:r>
    </w:p>
    <w:p>
      <w:pPr>
        <w:spacing w:line="360" w:lineRule="auto"/>
        <w:ind w:firstLine="420"/>
        <w:rPr>
          <w:rFonts w:hint="eastAsia" w:ascii="仿宋" w:hAnsi="仿宋" w:eastAsia="仿宋" w:cs="仿宋"/>
          <w:color w:val="auto"/>
          <w:spacing w:val="14"/>
          <w:sz w:val="24"/>
          <w:szCs w:val="24"/>
        </w:rPr>
      </w:pPr>
      <w:r>
        <w:rPr>
          <w:rFonts w:hint="eastAsia" w:ascii="仿宋" w:hAnsi="仿宋" w:eastAsia="仿宋" w:cs="仿宋"/>
          <w:color w:val="auto"/>
          <w:spacing w:val="14"/>
          <w:sz w:val="24"/>
          <w:szCs w:val="24"/>
        </w:rPr>
        <w:t>本单位对上述声明的真实性负责。如有虚假，将依法承担相应责任。</w:t>
      </w:r>
    </w:p>
    <w:p>
      <w:pPr>
        <w:spacing w:line="360" w:lineRule="auto"/>
        <w:rPr>
          <w:rFonts w:hint="eastAsia" w:ascii="仿宋" w:hAnsi="仿宋" w:eastAsia="仿宋" w:cs="仿宋"/>
          <w:color w:val="auto"/>
          <w:spacing w:val="14"/>
          <w:sz w:val="24"/>
          <w:szCs w:val="24"/>
        </w:rPr>
      </w:pPr>
    </w:p>
    <w:p>
      <w:pPr>
        <w:spacing w:line="360" w:lineRule="auto"/>
        <w:rPr>
          <w:rFonts w:hint="eastAsia" w:ascii="仿宋" w:hAnsi="仿宋" w:eastAsia="仿宋" w:cs="仿宋"/>
          <w:color w:val="auto"/>
          <w:spacing w:val="14"/>
          <w:sz w:val="24"/>
          <w:szCs w:val="24"/>
        </w:rPr>
      </w:pPr>
    </w:p>
    <w:p>
      <w:pPr>
        <w:spacing w:line="360" w:lineRule="auto"/>
        <w:rPr>
          <w:rFonts w:hint="eastAsia" w:ascii="仿宋" w:hAnsi="仿宋" w:eastAsia="仿宋" w:cs="仿宋"/>
          <w:color w:val="auto"/>
          <w:spacing w:val="14"/>
          <w:sz w:val="24"/>
          <w:szCs w:val="24"/>
        </w:rPr>
      </w:pPr>
      <w:r>
        <w:rPr>
          <w:rFonts w:hint="eastAsia" w:ascii="仿宋" w:hAnsi="仿宋" w:eastAsia="仿宋" w:cs="仿宋"/>
          <w:color w:val="auto"/>
          <w:spacing w:val="14"/>
          <w:sz w:val="24"/>
          <w:szCs w:val="24"/>
        </w:rPr>
        <w:t xml:space="preserve">                                         供应商（企业电子章）：</w:t>
      </w:r>
    </w:p>
    <w:p>
      <w:pPr>
        <w:pageBreakBefore w:val="0"/>
        <w:kinsoku/>
        <w:wordWrap/>
        <w:overflowPunct/>
        <w:topLinePunct w:val="0"/>
        <w:bidi w:val="0"/>
        <w:snapToGrid w:val="0"/>
        <w:spacing w:beforeAutospacing="0" w:afterAutospacing="0" w:line="360" w:lineRule="auto"/>
        <w:ind w:right="0" w:rightChars="0"/>
        <w:jc w:val="both"/>
        <w:textAlignment w:val="auto"/>
        <w:rPr>
          <w:rFonts w:hint="eastAsia" w:ascii="仿宋" w:hAnsi="仿宋" w:eastAsia="仿宋" w:cs="仿宋"/>
          <w:b w:val="0"/>
          <w:bCs w:val="0"/>
          <w:color w:val="auto"/>
          <w:sz w:val="24"/>
          <w:szCs w:val="24"/>
          <w:lang w:eastAsia="zh-CN"/>
        </w:rPr>
      </w:pPr>
    </w:p>
    <w:p>
      <w:pPr>
        <w:pStyle w:val="9"/>
        <w:spacing w:line="360" w:lineRule="auto"/>
        <w:outlineLvl w:val="9"/>
        <w:rPr>
          <w:rFonts w:hint="eastAsia" w:ascii="仿宋" w:hAnsi="仿宋" w:eastAsia="仿宋" w:cs="仿宋"/>
        </w:rPr>
      </w:pPr>
    </w:p>
    <w:p>
      <w:pPr>
        <w:bidi w:val="0"/>
        <w:jc w:val="center"/>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kern w:val="2"/>
          <w:sz w:val="24"/>
          <w:szCs w:val="32"/>
          <w:lang w:val="en-US" w:eastAsia="zh-CN" w:bidi="ar-SA"/>
        </w:rPr>
        <w:br w:type="page"/>
      </w:r>
      <w:bookmarkStart w:id="152" w:name="_Toc15602"/>
      <w:bookmarkStart w:id="153" w:name="_Toc20419"/>
      <w:r>
        <w:rPr>
          <w:rFonts w:hint="eastAsia" w:ascii="仿宋" w:hAnsi="仿宋" w:eastAsia="仿宋" w:cs="仿宋"/>
          <w:b/>
          <w:bCs/>
          <w:color w:val="auto"/>
          <w:kern w:val="2"/>
          <w:sz w:val="28"/>
          <w:szCs w:val="28"/>
          <w:highlight w:val="none"/>
          <w:lang w:val="en-US" w:eastAsia="zh-CN" w:bidi="ar-SA"/>
        </w:rPr>
        <w:t>（九）监狱企业证明文件</w:t>
      </w:r>
      <w:bookmarkEnd w:id="152"/>
      <w:bookmarkEnd w:id="153"/>
    </w:p>
    <w:p>
      <w:pPr>
        <w:jc w:val="center"/>
        <w:rPr>
          <w:rFonts w:hint="eastAsia" w:ascii="仿宋" w:hAnsi="仿宋" w:eastAsia="仿宋" w:cs="仿宋"/>
          <w:color w:val="auto"/>
          <w:spacing w:val="14"/>
          <w:sz w:val="21"/>
          <w:szCs w:val="21"/>
        </w:rPr>
      </w:pPr>
    </w:p>
    <w:p>
      <w:pPr>
        <w:spacing w:line="360" w:lineRule="auto"/>
        <w:ind w:firstLine="420"/>
        <w:rPr>
          <w:rFonts w:hint="eastAsia" w:ascii="仿宋" w:hAnsi="仿宋" w:eastAsia="仿宋" w:cs="仿宋"/>
          <w:color w:val="auto"/>
          <w:spacing w:val="14"/>
          <w:sz w:val="24"/>
          <w:szCs w:val="24"/>
        </w:rPr>
      </w:pPr>
      <w:r>
        <w:rPr>
          <w:rFonts w:hint="eastAsia" w:ascii="仿宋" w:hAnsi="仿宋" w:eastAsia="仿宋" w:cs="仿宋"/>
          <w:color w:val="auto"/>
          <w:spacing w:val="14"/>
          <w:sz w:val="24"/>
          <w:szCs w:val="24"/>
        </w:rPr>
        <w:t>（监狱企业参加政府采购活动时，应当提供由省级以上监狱管理局、戒毒管理局(含新疆生产建设兵团)出具的属于监狱企业的证明文件。</w:t>
      </w:r>
    </w:p>
    <w:p>
      <w:pPr>
        <w:spacing w:line="360" w:lineRule="auto"/>
        <w:ind w:firstLine="420"/>
        <w:rPr>
          <w:rFonts w:hint="eastAsia" w:ascii="仿宋" w:hAnsi="仿宋" w:eastAsia="仿宋" w:cs="仿宋"/>
          <w:color w:val="auto"/>
          <w:spacing w:val="14"/>
          <w:sz w:val="24"/>
          <w:szCs w:val="24"/>
        </w:rPr>
      </w:pPr>
    </w:p>
    <w:p>
      <w:pPr>
        <w:spacing w:line="360" w:lineRule="auto"/>
        <w:ind w:firstLine="420"/>
        <w:rPr>
          <w:rFonts w:hint="eastAsia" w:ascii="仿宋" w:hAnsi="仿宋" w:eastAsia="仿宋" w:cs="仿宋"/>
          <w:color w:val="auto"/>
          <w:spacing w:val="14"/>
          <w:sz w:val="24"/>
          <w:szCs w:val="24"/>
        </w:rPr>
      </w:pPr>
    </w:p>
    <w:p>
      <w:pPr>
        <w:spacing w:line="360" w:lineRule="auto"/>
        <w:ind w:firstLine="420"/>
        <w:rPr>
          <w:rFonts w:hint="eastAsia" w:ascii="仿宋" w:hAnsi="仿宋" w:eastAsia="仿宋" w:cs="仿宋"/>
          <w:color w:val="auto"/>
          <w:spacing w:val="14"/>
          <w:sz w:val="24"/>
          <w:szCs w:val="24"/>
        </w:rPr>
      </w:pPr>
      <w:r>
        <w:rPr>
          <w:rFonts w:hint="eastAsia" w:ascii="仿宋" w:hAnsi="仿宋" w:eastAsia="仿宋" w:cs="仿宋"/>
          <w:color w:val="auto"/>
          <w:spacing w:val="14"/>
          <w:sz w:val="24"/>
          <w:szCs w:val="24"/>
        </w:rPr>
        <w:t>注：在响应文件中附扫描件</w:t>
      </w:r>
    </w:p>
    <w:p>
      <w:pPr>
        <w:spacing w:before="25"/>
        <w:ind w:left="536" w:right="0" w:firstLine="0"/>
        <w:jc w:val="left"/>
        <w:rPr>
          <w:rStyle w:val="51"/>
          <w:rFonts w:hint="eastAsia" w:ascii="仿宋" w:hAnsi="仿宋" w:eastAsia="仿宋" w:cs="仿宋"/>
          <w:b w:val="0"/>
          <w:bCs/>
          <w:i w:val="0"/>
          <w:caps w:val="0"/>
          <w:spacing w:val="0"/>
          <w:w w:val="100"/>
          <w:kern w:val="2"/>
          <w:sz w:val="24"/>
          <w:szCs w:val="24"/>
          <w:lang w:val="en-US" w:eastAsia="zh-CN" w:bidi="ar-SA"/>
        </w:rPr>
        <w:sectPr>
          <w:footnotePr>
            <w:numFmt w:val="decimalEnclosedCircleChinese"/>
            <w:numRestart w:val="eachPage"/>
          </w:footnotePr>
          <w:pgSz w:w="11907" w:h="16840"/>
          <w:pgMar w:top="1440" w:right="1361" w:bottom="1440" w:left="1361" w:header="884" w:footer="867" w:gutter="0"/>
          <w:lnNumType w:countBy="0"/>
          <w:pgNumType w:fmt="decimal"/>
          <w:cols w:space="425" w:num="1"/>
          <w:titlePg/>
          <w:docGrid w:linePitch="286" w:charSpace="0"/>
        </w:sectPr>
      </w:pPr>
    </w:p>
    <w:p>
      <w:pPr>
        <w:pStyle w:val="7"/>
        <w:bidi w:val="0"/>
        <w:jc w:val="center"/>
        <w:rPr>
          <w:rStyle w:val="51"/>
          <w:rFonts w:hint="eastAsia" w:ascii="仿宋" w:hAnsi="仿宋" w:eastAsia="仿宋" w:cs="仿宋"/>
          <w:b/>
          <w:bCs/>
          <w:i w:val="0"/>
          <w:caps w:val="0"/>
          <w:spacing w:val="0"/>
          <w:w w:val="100"/>
          <w:kern w:val="2"/>
          <w:sz w:val="28"/>
          <w:szCs w:val="24"/>
          <w:lang w:val="en-US" w:eastAsia="zh-CN" w:bidi="ar-SA"/>
        </w:rPr>
      </w:pPr>
      <w:bookmarkStart w:id="154" w:name="_Toc10082"/>
      <w:bookmarkStart w:id="155" w:name="_Toc28558"/>
      <w:r>
        <w:rPr>
          <w:rStyle w:val="51"/>
          <w:rFonts w:hint="eastAsia" w:ascii="仿宋" w:hAnsi="仿宋" w:eastAsia="仿宋" w:cs="仿宋"/>
          <w:b/>
          <w:bCs/>
          <w:i w:val="0"/>
          <w:caps w:val="0"/>
          <w:spacing w:val="0"/>
          <w:w w:val="100"/>
          <w:kern w:val="2"/>
          <w:sz w:val="28"/>
          <w:szCs w:val="24"/>
          <w:lang w:val="en-US" w:eastAsia="zh-CN" w:bidi="ar-SA"/>
        </w:rPr>
        <w:t>七、其他资料</w:t>
      </w:r>
      <w:bookmarkEnd w:id="154"/>
      <w:bookmarkEnd w:id="155"/>
    </w:p>
    <w:p>
      <w:pPr>
        <w:widowControl/>
        <w:snapToGrid w:val="0"/>
        <w:spacing w:before="0" w:beforeAutospacing="0" w:after="0" w:afterAutospacing="0" w:line="360" w:lineRule="auto"/>
        <w:ind w:left="284" w:firstLine="480"/>
        <w:textAlignment w:val="baseline"/>
        <w:rPr>
          <w:rStyle w:val="51"/>
          <w:rFonts w:hint="eastAsia" w:ascii="仿宋" w:hAnsi="仿宋" w:eastAsia="仿宋" w:cs="仿宋"/>
          <w:b w:val="0"/>
          <w:bCs/>
          <w:i w:val="0"/>
          <w:caps w:val="0"/>
          <w:spacing w:val="0"/>
          <w:w w:val="100"/>
          <w:kern w:val="2"/>
          <w:sz w:val="24"/>
          <w:szCs w:val="36"/>
          <w:lang w:val="en-US" w:eastAsia="zh-CN" w:bidi="ar-SA"/>
        </w:rPr>
      </w:pPr>
      <w:r>
        <w:rPr>
          <w:rStyle w:val="51"/>
          <w:rFonts w:hint="eastAsia" w:ascii="仿宋" w:hAnsi="仿宋" w:eastAsia="仿宋" w:cs="仿宋"/>
          <w:b w:val="0"/>
          <w:bCs/>
          <w:i w:val="0"/>
          <w:caps w:val="0"/>
          <w:spacing w:val="0"/>
          <w:w w:val="100"/>
          <w:kern w:val="2"/>
          <w:sz w:val="24"/>
          <w:szCs w:val="36"/>
          <w:lang w:val="en-US" w:eastAsia="zh-CN" w:bidi="ar-SA"/>
        </w:rPr>
        <w:t>请附下列有关材料：</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bCs/>
          <w:i w:val="0"/>
          <w:caps w:val="0"/>
          <w:spacing w:val="0"/>
          <w:w w:val="100"/>
          <w:kern w:val="2"/>
          <w:sz w:val="24"/>
          <w:szCs w:val="36"/>
          <w:lang w:val="en-US" w:eastAsia="zh-CN" w:bidi="ar-SA"/>
        </w:rPr>
      </w:pPr>
      <w:r>
        <w:rPr>
          <w:rStyle w:val="51"/>
          <w:rFonts w:hint="eastAsia" w:ascii="仿宋" w:hAnsi="仿宋" w:eastAsia="仿宋" w:cs="仿宋"/>
          <w:b w:val="0"/>
          <w:bCs/>
          <w:i w:val="0"/>
          <w:caps w:val="0"/>
          <w:spacing w:val="0"/>
          <w:w w:val="100"/>
          <w:kern w:val="2"/>
          <w:sz w:val="24"/>
          <w:szCs w:val="36"/>
          <w:lang w:val="en-US" w:eastAsia="zh-CN" w:bidi="ar-SA"/>
        </w:rPr>
        <w:t>1、投标阶段投标人收到的招标方发出的有编号的补遗书和其它正式有效的函件(如有)彩色影印件；</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bCs/>
          <w:i w:val="0"/>
          <w:caps w:val="0"/>
          <w:spacing w:val="0"/>
          <w:w w:val="100"/>
          <w:kern w:val="2"/>
          <w:sz w:val="24"/>
          <w:szCs w:val="24"/>
          <w:lang w:val="en-US" w:eastAsia="zh-CN" w:bidi="ar-SA"/>
        </w:rPr>
      </w:pPr>
      <w:r>
        <w:rPr>
          <w:rStyle w:val="51"/>
          <w:rFonts w:hint="eastAsia" w:ascii="仿宋" w:hAnsi="仿宋" w:eastAsia="仿宋" w:cs="仿宋"/>
          <w:b w:val="0"/>
          <w:bCs/>
          <w:i w:val="0"/>
          <w:caps w:val="0"/>
          <w:spacing w:val="0"/>
          <w:w w:val="100"/>
          <w:kern w:val="2"/>
          <w:sz w:val="24"/>
          <w:szCs w:val="24"/>
          <w:lang w:val="en-US" w:eastAsia="zh-CN" w:bidi="ar-SA"/>
        </w:rPr>
        <w:t>2、投标人认为与投标文件评审有关的其他资料。</w:t>
      </w:r>
    </w:p>
    <w:p>
      <w:pPr>
        <w:spacing w:before="25"/>
        <w:ind w:left="536" w:right="0" w:firstLine="0"/>
        <w:jc w:val="left"/>
        <w:rPr>
          <w:rFonts w:hint="eastAsia" w:ascii="仿宋" w:hAnsi="仿宋" w:eastAsia="仿宋" w:cs="仿宋"/>
          <w:b/>
          <w:sz w:val="24"/>
        </w:rPr>
      </w:pPr>
      <w:r>
        <w:rPr>
          <w:rStyle w:val="51"/>
          <w:rFonts w:hint="eastAsia" w:ascii="仿宋" w:hAnsi="仿宋" w:eastAsia="仿宋" w:cs="仿宋"/>
          <w:b w:val="0"/>
          <w:bCs/>
          <w:i w:val="0"/>
          <w:caps w:val="0"/>
          <w:spacing w:val="0"/>
          <w:w w:val="100"/>
          <w:kern w:val="2"/>
          <w:sz w:val="24"/>
          <w:szCs w:val="24"/>
          <w:lang w:val="en-US" w:eastAsia="zh-CN" w:bidi="ar-SA"/>
        </w:rPr>
        <w:br w:type="page"/>
      </w:r>
      <w:r>
        <w:rPr>
          <w:rFonts w:hint="eastAsia" w:ascii="仿宋" w:hAnsi="仿宋" w:eastAsia="仿宋" w:cs="仿宋"/>
        </w:rPr>
        <mc:AlternateContent>
          <mc:Choice Requires="wps">
            <w:drawing>
              <wp:anchor distT="0" distB="0" distL="114300" distR="114300" simplePos="0" relativeHeight="251662336" behindDoc="0" locked="0" layoutInCell="1" allowOverlap="1">
                <wp:simplePos x="0" y="0"/>
                <wp:positionH relativeFrom="page">
                  <wp:posOffset>848360</wp:posOffset>
                </wp:positionH>
                <wp:positionV relativeFrom="paragraph">
                  <wp:posOffset>359410</wp:posOffset>
                </wp:positionV>
                <wp:extent cx="6203950" cy="578802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203950" cy="5788025"/>
                        </a:xfrm>
                        <a:prstGeom prst="rect">
                          <a:avLst/>
                        </a:prstGeom>
                        <a:noFill/>
                        <a:ln>
                          <a:noFill/>
                        </a:ln>
                        <a:effectLst/>
                      </wps:spPr>
                      <wps:txbx>
                        <w:txbxContent>
                          <w:tbl>
                            <w:tblPr>
                              <w:tblStyle w:val="27"/>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77"/>
                              <w:gridCol w:w="1577"/>
                              <w:gridCol w:w="1577"/>
                              <w:gridCol w:w="1577"/>
                              <w:gridCol w:w="1577"/>
                              <w:gridCol w:w="15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577" w:type="dxa"/>
                                </w:tcPr>
                                <w:p>
                                  <w:pPr>
                                    <w:pStyle w:val="361"/>
                                    <w:keepNext w:val="0"/>
                                    <w:keepLines w:val="0"/>
                                    <w:suppressLineNumbers w:val="0"/>
                                    <w:spacing w:before="55"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投标人名称</w:t>
                                  </w: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Pr>
                                <w:p>
                                  <w:pPr>
                                    <w:pStyle w:val="361"/>
                                    <w:keepNext w:val="0"/>
                                    <w:keepLines w:val="0"/>
                                    <w:suppressLineNumbers w:val="0"/>
                                    <w:spacing w:before="55"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注册编号</w:t>
                                  </w: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77" w:type="dxa"/>
                                </w:tcPr>
                                <w:p>
                                  <w:pPr>
                                    <w:pStyle w:val="361"/>
                                    <w:keepNext w:val="0"/>
                                    <w:keepLines w:val="0"/>
                                    <w:suppressLineNumbers w:val="0"/>
                                    <w:spacing w:before="140"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注册地址</w:t>
                                  </w:r>
                                </w:p>
                              </w:tc>
                              <w:tc>
                                <w:tcPr>
                                  <w:tcW w:w="7885" w:type="dxa"/>
                                  <w:gridSpan w:val="5"/>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1577" w:type="dxa"/>
                                  <w:tcBorders>
                                    <w:bottom w:val="single" w:color="000000" w:sz="8" w:space="0"/>
                                  </w:tcBorders>
                                </w:tcPr>
                                <w:p>
                                  <w:pPr>
                                    <w:pStyle w:val="361"/>
                                    <w:keepNext w:val="0"/>
                                    <w:keepLines w:val="0"/>
                                    <w:suppressLineNumbers w:val="0"/>
                                    <w:spacing w:before="85" w:beforeAutospacing="0" w:after="0" w:afterAutospacing="0" w:line="360" w:lineRule="auto"/>
                                    <w:ind w:left="203" w:right="203"/>
                                    <w:jc w:val="center"/>
                                    <w:rPr>
                                      <w:rFonts w:hint="eastAsia" w:ascii="仿宋" w:hAnsi="仿宋" w:eastAsia="仿宋" w:cs="仿宋"/>
                                      <w:sz w:val="24"/>
                                      <w:szCs w:val="24"/>
                                    </w:rPr>
                                  </w:pPr>
                                  <w:r>
                                    <w:rPr>
                                      <w:rFonts w:hint="eastAsia" w:ascii="仿宋" w:hAnsi="仿宋" w:eastAsia="仿宋" w:cs="仿宋"/>
                                      <w:sz w:val="24"/>
                                      <w:szCs w:val="24"/>
                                    </w:rPr>
                                    <w:t>资质等级</w:t>
                                  </w:r>
                                </w:p>
                              </w:tc>
                              <w:tc>
                                <w:tcPr>
                                  <w:tcW w:w="3154" w:type="dxa"/>
                                  <w:gridSpan w:val="2"/>
                                  <w:tcBorders>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bottom w:val="single" w:color="000000" w:sz="8" w:space="0"/>
                                  </w:tcBorders>
                                </w:tcPr>
                                <w:p>
                                  <w:pPr>
                                    <w:pStyle w:val="361"/>
                                    <w:keepNext w:val="0"/>
                                    <w:keepLines w:val="0"/>
                                    <w:suppressLineNumbers w:val="0"/>
                                    <w:spacing w:before="0"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资质证书编号</w:t>
                                  </w:r>
                                </w:p>
                              </w:tc>
                              <w:tc>
                                <w:tcPr>
                                  <w:tcW w:w="3154" w:type="dxa"/>
                                  <w:gridSpan w:val="2"/>
                                  <w:tcBorders>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203" w:right="203"/>
                                    <w:jc w:val="center"/>
                                    <w:rPr>
                                      <w:rFonts w:hint="eastAsia" w:ascii="仿宋" w:hAnsi="仿宋" w:eastAsia="仿宋" w:cs="仿宋"/>
                                      <w:sz w:val="24"/>
                                      <w:szCs w:val="24"/>
                                    </w:rPr>
                                  </w:pPr>
                                  <w:r>
                                    <w:rPr>
                                      <w:rFonts w:hint="eastAsia" w:ascii="仿宋" w:hAnsi="仿宋" w:eastAsia="仿宋" w:cs="仿宋"/>
                                      <w:sz w:val="24"/>
                                      <w:szCs w:val="24"/>
                                    </w:rPr>
                                    <w:t>项目经理</w:t>
                                  </w:r>
                                </w:p>
                                <w:p>
                                  <w:pPr>
                                    <w:pStyle w:val="361"/>
                                    <w:keepNext w:val="0"/>
                                    <w:keepLines w:val="0"/>
                                    <w:suppressLineNumbers w:val="0"/>
                                    <w:spacing w:before="0"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姓名</w:t>
                                  </w: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308" w:right="0"/>
                                    <w:rPr>
                                      <w:rFonts w:hint="eastAsia" w:ascii="仿宋" w:hAnsi="仿宋" w:eastAsia="仿宋" w:cs="仿宋"/>
                                      <w:sz w:val="24"/>
                                      <w:szCs w:val="24"/>
                                    </w:rPr>
                                  </w:pPr>
                                  <w:r>
                                    <w:rPr>
                                      <w:rFonts w:hint="eastAsia" w:ascii="仿宋" w:hAnsi="仿宋" w:eastAsia="仿宋" w:cs="仿宋"/>
                                      <w:spacing w:val="15"/>
                                      <w:sz w:val="24"/>
                                      <w:szCs w:val="24"/>
                                    </w:rPr>
                                    <w:t>项目经</w:t>
                                  </w:r>
                                  <w:r>
                                    <w:rPr>
                                      <w:rFonts w:hint="eastAsia" w:ascii="仿宋" w:hAnsi="仿宋" w:eastAsia="仿宋" w:cs="仿宋"/>
                                      <w:sz w:val="24"/>
                                      <w:szCs w:val="24"/>
                                    </w:rPr>
                                    <w:t>理</w:t>
                                  </w:r>
                                </w:p>
                                <w:p>
                                  <w:pPr>
                                    <w:pStyle w:val="361"/>
                                    <w:keepNext w:val="0"/>
                                    <w:keepLines w:val="0"/>
                                    <w:suppressLineNumbers w:val="0"/>
                                    <w:spacing w:before="0" w:beforeAutospacing="0" w:after="0" w:afterAutospacing="0" w:line="360" w:lineRule="auto"/>
                                    <w:ind w:left="308" w:right="0"/>
                                    <w:rPr>
                                      <w:rFonts w:hint="eastAsia" w:ascii="仿宋" w:hAnsi="仿宋" w:eastAsia="仿宋" w:cs="仿宋"/>
                                      <w:sz w:val="24"/>
                                      <w:szCs w:val="24"/>
                                    </w:rPr>
                                  </w:pPr>
                                  <w:r>
                                    <w:rPr>
                                      <w:rFonts w:hint="eastAsia" w:ascii="仿宋" w:hAnsi="仿宋" w:eastAsia="仿宋" w:cs="仿宋"/>
                                      <w:spacing w:val="15"/>
                                      <w:sz w:val="24"/>
                                      <w:szCs w:val="24"/>
                                    </w:rPr>
                                    <w:t>职业资</w:t>
                                  </w:r>
                                  <w:r>
                                    <w:rPr>
                                      <w:rFonts w:hint="eastAsia" w:ascii="仿宋" w:hAnsi="仿宋" w:eastAsia="仿宋" w:cs="仿宋"/>
                                      <w:sz w:val="24"/>
                                      <w:szCs w:val="24"/>
                                    </w:rPr>
                                    <w:t>格</w:t>
                                  </w: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top w:val="single" w:color="000000" w:sz="8" w:space="0"/>
                                    <w:bottom w:val="single" w:color="000000" w:sz="8" w:space="0"/>
                                  </w:tcBorders>
                                </w:tcPr>
                                <w:p>
                                  <w:pPr>
                                    <w:pStyle w:val="361"/>
                                    <w:keepNext w:val="0"/>
                                    <w:keepLines w:val="0"/>
                                    <w:suppressLineNumbers w:val="0"/>
                                    <w:spacing w:before="67"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证书编号</w:t>
                                  </w: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462" w:type="dxa"/>
                                  <w:gridSpan w:val="6"/>
                                  <w:tcBorders>
                                    <w:top w:val="single" w:color="000000" w:sz="8" w:space="0"/>
                                  </w:tcBorders>
                                </w:tcPr>
                                <w:p>
                                  <w:pPr>
                                    <w:pStyle w:val="361"/>
                                    <w:keepNext w:val="0"/>
                                    <w:keepLines w:val="0"/>
                                    <w:suppressLineNumbers w:val="0"/>
                                    <w:spacing w:before="67" w:beforeAutospacing="0" w:after="0" w:afterAutospacing="0" w:line="360" w:lineRule="auto"/>
                                    <w:ind w:left="4784" w:right="4182"/>
                                    <w:jc w:val="center"/>
                                    <w:rPr>
                                      <w:rFonts w:hint="eastAsia" w:ascii="仿宋" w:hAnsi="仿宋" w:eastAsia="仿宋" w:cs="仿宋"/>
                                      <w:sz w:val="24"/>
                                      <w:szCs w:val="24"/>
                                    </w:rPr>
                                  </w:pPr>
                                  <w:r>
                                    <w:rPr>
                                      <w:rFonts w:hint="eastAsia" w:ascii="仿宋" w:hAnsi="仿宋" w:eastAsia="仿宋" w:cs="仿宋"/>
                                      <w:sz w:val="24"/>
                                      <w:szCs w:val="24"/>
                                    </w:rPr>
                                    <w:t>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577" w:type="dxa"/>
                                  <w:tcBorders>
                                    <w:bottom w:val="single" w:color="000000" w:sz="8" w:space="0"/>
                                  </w:tcBorders>
                                </w:tcPr>
                                <w:p>
                                  <w:pPr>
                                    <w:pStyle w:val="361"/>
                                    <w:keepNext w:val="0"/>
                                    <w:keepLines w:val="0"/>
                                    <w:suppressLineNumbers w:val="0"/>
                                    <w:spacing w:before="85" w:beforeAutospacing="0" w:after="0" w:afterAutospacing="0" w:line="360" w:lineRule="auto"/>
                                    <w:ind w:left="203" w:right="203"/>
                                    <w:jc w:val="center"/>
                                    <w:rPr>
                                      <w:rFonts w:hint="eastAsia" w:ascii="仿宋" w:hAnsi="仿宋" w:eastAsia="仿宋" w:cs="仿宋"/>
                                      <w:sz w:val="24"/>
                                      <w:szCs w:val="24"/>
                                    </w:rPr>
                                  </w:pPr>
                                  <w:r>
                                    <w:rPr>
                                      <w:rFonts w:hint="eastAsia" w:ascii="仿宋" w:hAnsi="仿宋" w:eastAsia="仿宋" w:cs="仿宋"/>
                                      <w:sz w:val="24"/>
                                      <w:szCs w:val="24"/>
                                    </w:rPr>
                                    <w:t>企业业绩一</w:t>
                                  </w:r>
                                </w:p>
                              </w:tc>
                              <w:tc>
                                <w:tcPr>
                                  <w:tcW w:w="3154" w:type="dxa"/>
                                  <w:gridSpan w:val="2"/>
                                  <w:tcBorders>
                                    <w:bottom w:val="single" w:color="000000" w:sz="8" w:space="0"/>
                                  </w:tcBorders>
                                </w:tcPr>
                                <w:p>
                                  <w:pPr>
                                    <w:pStyle w:val="361"/>
                                    <w:keepNext w:val="0"/>
                                    <w:keepLines w:val="0"/>
                                    <w:suppressLineNumbers w:val="0"/>
                                    <w:spacing w:before="155" w:beforeAutospacing="0" w:after="0" w:afterAutospacing="0" w:line="360" w:lineRule="auto"/>
                                    <w:ind w:left="1389" w:right="0"/>
                                    <w:rPr>
                                      <w:rFonts w:hint="eastAsia" w:ascii="仿宋" w:hAnsi="仿宋" w:eastAsia="仿宋" w:cs="仿宋"/>
                                      <w:sz w:val="24"/>
                                      <w:szCs w:val="24"/>
                                    </w:rPr>
                                  </w:pPr>
                                  <w:r>
                                    <w:rPr>
                                      <w:rFonts w:hint="eastAsia" w:ascii="仿宋" w:hAnsi="仿宋" w:eastAsia="仿宋" w:cs="仿宋"/>
                                      <w:sz w:val="24"/>
                                      <w:szCs w:val="24"/>
                                    </w:rPr>
                                    <w:t>工程名称</w:t>
                                  </w:r>
                                </w:p>
                              </w:tc>
                              <w:tc>
                                <w:tcPr>
                                  <w:tcW w:w="3154" w:type="dxa"/>
                                  <w:gridSpan w:val="2"/>
                                  <w:tcBorders>
                                    <w:bottom w:val="single" w:color="000000" w:sz="8" w:space="0"/>
                                  </w:tcBorders>
                                </w:tcPr>
                                <w:p>
                                  <w:pPr>
                                    <w:pStyle w:val="361"/>
                                    <w:keepNext w:val="0"/>
                                    <w:keepLines w:val="0"/>
                                    <w:suppressLineNumbers w:val="0"/>
                                    <w:spacing w:before="85" w:beforeAutospacing="0" w:after="0" w:afterAutospacing="0" w:line="360" w:lineRule="auto"/>
                                    <w:ind w:left="1404" w:right="0"/>
                                    <w:rPr>
                                      <w:rFonts w:hint="eastAsia" w:ascii="仿宋" w:hAnsi="仿宋" w:eastAsia="仿宋" w:cs="仿宋"/>
                                      <w:sz w:val="24"/>
                                      <w:szCs w:val="24"/>
                                    </w:rPr>
                                  </w:pPr>
                                  <w:r>
                                    <w:rPr>
                                      <w:rFonts w:hint="eastAsia" w:ascii="仿宋" w:hAnsi="仿宋" w:eastAsia="仿宋" w:cs="仿宋"/>
                                      <w:sz w:val="24"/>
                                      <w:szCs w:val="24"/>
                                    </w:rPr>
                                    <w:t>建设单位</w:t>
                                  </w:r>
                                </w:p>
                              </w:tc>
                              <w:tc>
                                <w:tcPr>
                                  <w:tcW w:w="1577" w:type="dxa"/>
                                  <w:tcBorders>
                                    <w:bottom w:val="single" w:color="000000" w:sz="8" w:space="0"/>
                                  </w:tcBorders>
                                </w:tcPr>
                                <w:p>
                                  <w:pPr>
                                    <w:pStyle w:val="361"/>
                                    <w:keepNext w:val="0"/>
                                    <w:keepLines w:val="0"/>
                                    <w:suppressLineNumbers w:val="0"/>
                                    <w:spacing w:before="85"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合同签订时间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 w:hRule="atLeast"/>
                              </w:trPr>
                              <w:tc>
                                <w:tcPr>
                                  <w:tcW w:w="1577" w:type="dxa"/>
                                  <w:tcBorders>
                                    <w:top w:val="single" w:color="000000" w:sz="8" w:space="0"/>
                                  </w:tcBorders>
                                </w:tcPr>
                                <w:p>
                                  <w:pPr>
                                    <w:pStyle w:val="361"/>
                                    <w:keepNext w:val="0"/>
                                    <w:keepLines w:val="0"/>
                                    <w:suppressLineNumbers w:val="0"/>
                                    <w:spacing w:before="107"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w:t>
                                  </w:r>
                                </w:p>
                              </w:tc>
                              <w:tc>
                                <w:tcPr>
                                  <w:tcW w:w="3154" w:type="dxa"/>
                                  <w:gridSpan w:val="2"/>
                                  <w:tcBorders>
                                    <w:top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3154" w:type="dxa"/>
                                  <w:gridSpan w:val="2"/>
                                  <w:tcBorders>
                                    <w:top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top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577" w:type="dxa"/>
                                </w:tcPr>
                                <w:p>
                                  <w:pPr>
                                    <w:pStyle w:val="361"/>
                                    <w:keepNext w:val="0"/>
                                    <w:keepLines w:val="0"/>
                                    <w:suppressLineNumbers w:val="0"/>
                                    <w:spacing w:before="155"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w:t>
                                  </w: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bl>
                          <w:p>
                            <w:pPr>
                              <w:adjustRightInd w:val="0"/>
                              <w:snapToGrid w:val="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说明：企业资质等级是指，满足招标文件要求的企业资质条件的资质等级；类似项目业绩包括资格要求的业绩和评分业绩，本表填报的业绩，应与投标正文填报的一致。投标人可根据实际需要自行增加（或删减）表格。项目负责人的职（执）业资格是指，满足招标文件对项目负责人的职（执）业资格的要求资格条件的资格等级，投标人可根据实际需要自行增加（或删减）表格。</w:t>
                            </w:r>
                          </w:p>
                          <w:p>
                            <w:pPr>
                              <w:pStyle w:val="2"/>
                              <w:ind w:left="0"/>
                            </w:pPr>
                          </w:p>
                        </w:txbxContent>
                      </wps:txbx>
                      <wps:bodyPr lIns="0" tIns="0" rIns="0" bIns="0" upright="1"/>
                    </wps:wsp>
                  </a:graphicData>
                </a:graphic>
              </wp:anchor>
            </w:drawing>
          </mc:Choice>
          <mc:Fallback>
            <w:pict>
              <v:shape id="_x0000_s1026" o:spid="_x0000_s1026" o:spt="202" type="#_x0000_t202" style="position:absolute;left:0pt;margin-left:66.8pt;margin-top:28.3pt;height:455.75pt;width:488.5pt;mso-position-horizontal-relative:page;z-index:251662336;mso-width-relative:page;mso-height-relative:page;" filled="f" stroked="f" coordsize="21600,21600" o:gfxdata="UEsDBAoAAAAAAIdO4kAAAAAAAAAAAAAAAAAEAAAAZHJzL1BLAwQUAAAACACHTuJAdHhm0NgAAAAL&#10;AQAADwAAAGRycy9kb3ducmV2LnhtbE2PzU7DMBCE70i8g7VI3KhtKqw2xKkQghMSIg0Hjk7sJlbj&#10;dYjdH96e7QlOu6MZzX5bbs5hZEc3Jx9Rg1wIYA67aD32Gj6b17sVsJQNWjNGdBp+XIJNdX1VmsLG&#10;E9buuM09oxJMhdEw5DwVnKducMGkRZwckreLczCZ5NxzO5sTlYeR3wuheDAe6cJgJvc8uG6/PQQN&#10;T19Yv/jv9/aj3tW+adYC39Re69sbKR6BZXfOf2G44BM6VMTUxgPaxEbSy6WiqIYHRfMSkFLQ1mpY&#10;q5UEXpX8/w/VL1BLAwQUAAAACACHTuJA5WoRmsEBAACBAwAADgAAAGRycy9lMm9Eb2MueG1srVPN&#10;bhMxEL4j9R0s3xtvQ1PCKptKKGpVCQFS4QEcr521ZHss28luXgDegBMX7jxXnoPx/oRSLj1w8Y5n&#10;xt/M983s6razhhxkiBpcRa9mBSXSCai121X0y+e7yyUlMXFXcwNOVvQoI71dX7xatb6Uc2jA1DIQ&#10;BHGxbH1Fm5R8yVgUjbQ8zsBLh0EFwfKE17BjdeAtolvD5kVxw1oItQ8gZIzo3QxBOiKGlwCCUlrI&#10;DYi9lS4NqEEanpBSbLSPdN13q5QU6aNSUSZiKopMU39iEbS3+WTrFS93gftGi7EF/pIWnnGyXDss&#10;eoba8MTJPuh/oKwWASKoNBNg2UCkVwRZXBXPtHlsuJc9F5Q6+rPo8f/Big+HT4HouqLXlDhuceCn&#10;799OP36dfn4l11me1scSsx495qXuHXS4NJM/ojOz7lSw+Yt8CMZR3ONZXNklItB5My9ev11gSGBs&#10;8Wa5LOaLjMP+PPchpnsJlmSjogGn14vKD+9jGlKnlFzNwZ02pp+gcX85EHPwyH4FxteZydBxtlK3&#10;7UZ6W6iPyM48OFQ2b8lkhMnYTsbeB71rsLleA5aBcDI9i3GL8uif3tF++ues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0eGbQ2AAAAAsBAAAPAAAAAAAAAAEAIAAAACIAAABkcnMvZG93bnJldi54&#10;bWxQSwECFAAUAAAACACHTuJA5WoRmsEBAACBAwAADgAAAAAAAAABACAAAAAnAQAAZHJzL2Uyb0Rv&#10;Yy54bWxQSwUGAAAAAAYABgBZAQAAWgUAAAAA&#10;">
                <v:fill on="f" focussize="0,0"/>
                <v:stroke on="f"/>
                <v:imagedata o:title=""/>
                <o:lock v:ext="edit" aspectratio="f"/>
                <v:textbox inset="0mm,0mm,0mm,0mm">
                  <w:txbxContent>
                    <w:tbl>
                      <w:tblPr>
                        <w:tblStyle w:val="27"/>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77"/>
                        <w:gridCol w:w="1577"/>
                        <w:gridCol w:w="1577"/>
                        <w:gridCol w:w="1577"/>
                        <w:gridCol w:w="1577"/>
                        <w:gridCol w:w="15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577" w:type="dxa"/>
                          </w:tcPr>
                          <w:p>
                            <w:pPr>
                              <w:pStyle w:val="361"/>
                              <w:keepNext w:val="0"/>
                              <w:keepLines w:val="0"/>
                              <w:suppressLineNumbers w:val="0"/>
                              <w:spacing w:before="55"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投标人名称</w:t>
                            </w: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Pr>
                          <w:p>
                            <w:pPr>
                              <w:pStyle w:val="361"/>
                              <w:keepNext w:val="0"/>
                              <w:keepLines w:val="0"/>
                              <w:suppressLineNumbers w:val="0"/>
                              <w:spacing w:before="55"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注册编号</w:t>
                            </w: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77" w:type="dxa"/>
                          </w:tcPr>
                          <w:p>
                            <w:pPr>
                              <w:pStyle w:val="361"/>
                              <w:keepNext w:val="0"/>
                              <w:keepLines w:val="0"/>
                              <w:suppressLineNumbers w:val="0"/>
                              <w:spacing w:before="140"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注册地址</w:t>
                            </w:r>
                          </w:p>
                        </w:tc>
                        <w:tc>
                          <w:tcPr>
                            <w:tcW w:w="7885" w:type="dxa"/>
                            <w:gridSpan w:val="5"/>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1577" w:type="dxa"/>
                            <w:tcBorders>
                              <w:bottom w:val="single" w:color="000000" w:sz="8" w:space="0"/>
                            </w:tcBorders>
                          </w:tcPr>
                          <w:p>
                            <w:pPr>
                              <w:pStyle w:val="361"/>
                              <w:keepNext w:val="0"/>
                              <w:keepLines w:val="0"/>
                              <w:suppressLineNumbers w:val="0"/>
                              <w:spacing w:before="85" w:beforeAutospacing="0" w:after="0" w:afterAutospacing="0" w:line="360" w:lineRule="auto"/>
                              <w:ind w:left="203" w:right="203"/>
                              <w:jc w:val="center"/>
                              <w:rPr>
                                <w:rFonts w:hint="eastAsia" w:ascii="仿宋" w:hAnsi="仿宋" w:eastAsia="仿宋" w:cs="仿宋"/>
                                <w:sz w:val="24"/>
                                <w:szCs w:val="24"/>
                              </w:rPr>
                            </w:pPr>
                            <w:r>
                              <w:rPr>
                                <w:rFonts w:hint="eastAsia" w:ascii="仿宋" w:hAnsi="仿宋" w:eastAsia="仿宋" w:cs="仿宋"/>
                                <w:sz w:val="24"/>
                                <w:szCs w:val="24"/>
                              </w:rPr>
                              <w:t>资质等级</w:t>
                            </w:r>
                          </w:p>
                        </w:tc>
                        <w:tc>
                          <w:tcPr>
                            <w:tcW w:w="3154" w:type="dxa"/>
                            <w:gridSpan w:val="2"/>
                            <w:tcBorders>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bottom w:val="single" w:color="000000" w:sz="8" w:space="0"/>
                            </w:tcBorders>
                          </w:tcPr>
                          <w:p>
                            <w:pPr>
                              <w:pStyle w:val="361"/>
                              <w:keepNext w:val="0"/>
                              <w:keepLines w:val="0"/>
                              <w:suppressLineNumbers w:val="0"/>
                              <w:spacing w:before="0"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资质证书编号</w:t>
                            </w:r>
                          </w:p>
                        </w:tc>
                        <w:tc>
                          <w:tcPr>
                            <w:tcW w:w="3154" w:type="dxa"/>
                            <w:gridSpan w:val="2"/>
                            <w:tcBorders>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203" w:right="203"/>
                              <w:jc w:val="center"/>
                              <w:rPr>
                                <w:rFonts w:hint="eastAsia" w:ascii="仿宋" w:hAnsi="仿宋" w:eastAsia="仿宋" w:cs="仿宋"/>
                                <w:sz w:val="24"/>
                                <w:szCs w:val="24"/>
                              </w:rPr>
                            </w:pPr>
                            <w:r>
                              <w:rPr>
                                <w:rFonts w:hint="eastAsia" w:ascii="仿宋" w:hAnsi="仿宋" w:eastAsia="仿宋" w:cs="仿宋"/>
                                <w:sz w:val="24"/>
                                <w:szCs w:val="24"/>
                              </w:rPr>
                              <w:t>项目经理</w:t>
                            </w:r>
                          </w:p>
                          <w:p>
                            <w:pPr>
                              <w:pStyle w:val="361"/>
                              <w:keepNext w:val="0"/>
                              <w:keepLines w:val="0"/>
                              <w:suppressLineNumbers w:val="0"/>
                              <w:spacing w:before="0"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姓名</w:t>
                            </w: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308" w:right="0"/>
                              <w:rPr>
                                <w:rFonts w:hint="eastAsia" w:ascii="仿宋" w:hAnsi="仿宋" w:eastAsia="仿宋" w:cs="仿宋"/>
                                <w:sz w:val="24"/>
                                <w:szCs w:val="24"/>
                              </w:rPr>
                            </w:pPr>
                            <w:r>
                              <w:rPr>
                                <w:rFonts w:hint="eastAsia" w:ascii="仿宋" w:hAnsi="仿宋" w:eastAsia="仿宋" w:cs="仿宋"/>
                                <w:spacing w:val="15"/>
                                <w:sz w:val="24"/>
                                <w:szCs w:val="24"/>
                              </w:rPr>
                              <w:t>项目经</w:t>
                            </w:r>
                            <w:r>
                              <w:rPr>
                                <w:rFonts w:hint="eastAsia" w:ascii="仿宋" w:hAnsi="仿宋" w:eastAsia="仿宋" w:cs="仿宋"/>
                                <w:sz w:val="24"/>
                                <w:szCs w:val="24"/>
                              </w:rPr>
                              <w:t>理</w:t>
                            </w:r>
                          </w:p>
                          <w:p>
                            <w:pPr>
                              <w:pStyle w:val="361"/>
                              <w:keepNext w:val="0"/>
                              <w:keepLines w:val="0"/>
                              <w:suppressLineNumbers w:val="0"/>
                              <w:spacing w:before="0" w:beforeAutospacing="0" w:after="0" w:afterAutospacing="0" w:line="360" w:lineRule="auto"/>
                              <w:ind w:left="308" w:right="0"/>
                              <w:rPr>
                                <w:rFonts w:hint="eastAsia" w:ascii="仿宋" w:hAnsi="仿宋" w:eastAsia="仿宋" w:cs="仿宋"/>
                                <w:sz w:val="24"/>
                                <w:szCs w:val="24"/>
                              </w:rPr>
                            </w:pPr>
                            <w:r>
                              <w:rPr>
                                <w:rFonts w:hint="eastAsia" w:ascii="仿宋" w:hAnsi="仿宋" w:eastAsia="仿宋" w:cs="仿宋"/>
                                <w:spacing w:val="15"/>
                                <w:sz w:val="24"/>
                                <w:szCs w:val="24"/>
                              </w:rPr>
                              <w:t>职业资</w:t>
                            </w:r>
                            <w:r>
                              <w:rPr>
                                <w:rFonts w:hint="eastAsia" w:ascii="仿宋" w:hAnsi="仿宋" w:eastAsia="仿宋" w:cs="仿宋"/>
                                <w:sz w:val="24"/>
                                <w:szCs w:val="24"/>
                              </w:rPr>
                              <w:t>格</w:t>
                            </w: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top w:val="single" w:color="000000" w:sz="8" w:space="0"/>
                              <w:bottom w:val="single" w:color="000000" w:sz="8" w:space="0"/>
                            </w:tcBorders>
                          </w:tcPr>
                          <w:p>
                            <w:pPr>
                              <w:pStyle w:val="361"/>
                              <w:keepNext w:val="0"/>
                              <w:keepLines w:val="0"/>
                              <w:suppressLineNumbers w:val="0"/>
                              <w:spacing w:before="67"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证书编号</w:t>
                            </w:r>
                          </w:p>
                        </w:tc>
                        <w:tc>
                          <w:tcPr>
                            <w:tcW w:w="1577" w:type="dxa"/>
                            <w:tcBorders>
                              <w:top w:val="single" w:color="000000" w:sz="8" w:space="0"/>
                              <w:bottom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462" w:type="dxa"/>
                            <w:gridSpan w:val="6"/>
                            <w:tcBorders>
                              <w:top w:val="single" w:color="000000" w:sz="8" w:space="0"/>
                            </w:tcBorders>
                          </w:tcPr>
                          <w:p>
                            <w:pPr>
                              <w:pStyle w:val="361"/>
                              <w:keepNext w:val="0"/>
                              <w:keepLines w:val="0"/>
                              <w:suppressLineNumbers w:val="0"/>
                              <w:spacing w:before="67" w:beforeAutospacing="0" w:after="0" w:afterAutospacing="0" w:line="360" w:lineRule="auto"/>
                              <w:ind w:left="4784" w:right="4182"/>
                              <w:jc w:val="center"/>
                              <w:rPr>
                                <w:rFonts w:hint="eastAsia" w:ascii="仿宋" w:hAnsi="仿宋" w:eastAsia="仿宋" w:cs="仿宋"/>
                                <w:sz w:val="24"/>
                                <w:szCs w:val="24"/>
                              </w:rPr>
                            </w:pPr>
                            <w:r>
                              <w:rPr>
                                <w:rFonts w:hint="eastAsia" w:ascii="仿宋" w:hAnsi="仿宋" w:eastAsia="仿宋" w:cs="仿宋"/>
                                <w:sz w:val="24"/>
                                <w:szCs w:val="24"/>
                              </w:rPr>
                              <w:t>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577" w:type="dxa"/>
                            <w:tcBorders>
                              <w:bottom w:val="single" w:color="000000" w:sz="8" w:space="0"/>
                            </w:tcBorders>
                          </w:tcPr>
                          <w:p>
                            <w:pPr>
                              <w:pStyle w:val="361"/>
                              <w:keepNext w:val="0"/>
                              <w:keepLines w:val="0"/>
                              <w:suppressLineNumbers w:val="0"/>
                              <w:spacing w:before="85" w:beforeAutospacing="0" w:after="0" w:afterAutospacing="0" w:line="360" w:lineRule="auto"/>
                              <w:ind w:left="203" w:right="203"/>
                              <w:jc w:val="center"/>
                              <w:rPr>
                                <w:rFonts w:hint="eastAsia" w:ascii="仿宋" w:hAnsi="仿宋" w:eastAsia="仿宋" w:cs="仿宋"/>
                                <w:sz w:val="24"/>
                                <w:szCs w:val="24"/>
                              </w:rPr>
                            </w:pPr>
                            <w:r>
                              <w:rPr>
                                <w:rFonts w:hint="eastAsia" w:ascii="仿宋" w:hAnsi="仿宋" w:eastAsia="仿宋" w:cs="仿宋"/>
                                <w:sz w:val="24"/>
                                <w:szCs w:val="24"/>
                              </w:rPr>
                              <w:t>企业业绩一</w:t>
                            </w:r>
                          </w:p>
                        </w:tc>
                        <w:tc>
                          <w:tcPr>
                            <w:tcW w:w="3154" w:type="dxa"/>
                            <w:gridSpan w:val="2"/>
                            <w:tcBorders>
                              <w:bottom w:val="single" w:color="000000" w:sz="8" w:space="0"/>
                            </w:tcBorders>
                          </w:tcPr>
                          <w:p>
                            <w:pPr>
                              <w:pStyle w:val="361"/>
                              <w:keepNext w:val="0"/>
                              <w:keepLines w:val="0"/>
                              <w:suppressLineNumbers w:val="0"/>
                              <w:spacing w:before="155" w:beforeAutospacing="0" w:after="0" w:afterAutospacing="0" w:line="360" w:lineRule="auto"/>
                              <w:ind w:left="1389" w:right="0"/>
                              <w:rPr>
                                <w:rFonts w:hint="eastAsia" w:ascii="仿宋" w:hAnsi="仿宋" w:eastAsia="仿宋" w:cs="仿宋"/>
                                <w:sz w:val="24"/>
                                <w:szCs w:val="24"/>
                              </w:rPr>
                            </w:pPr>
                            <w:r>
                              <w:rPr>
                                <w:rFonts w:hint="eastAsia" w:ascii="仿宋" w:hAnsi="仿宋" w:eastAsia="仿宋" w:cs="仿宋"/>
                                <w:sz w:val="24"/>
                                <w:szCs w:val="24"/>
                              </w:rPr>
                              <w:t>工程名称</w:t>
                            </w:r>
                          </w:p>
                        </w:tc>
                        <w:tc>
                          <w:tcPr>
                            <w:tcW w:w="3154" w:type="dxa"/>
                            <w:gridSpan w:val="2"/>
                            <w:tcBorders>
                              <w:bottom w:val="single" w:color="000000" w:sz="8" w:space="0"/>
                            </w:tcBorders>
                          </w:tcPr>
                          <w:p>
                            <w:pPr>
                              <w:pStyle w:val="361"/>
                              <w:keepNext w:val="0"/>
                              <w:keepLines w:val="0"/>
                              <w:suppressLineNumbers w:val="0"/>
                              <w:spacing w:before="85" w:beforeAutospacing="0" w:after="0" w:afterAutospacing="0" w:line="360" w:lineRule="auto"/>
                              <w:ind w:left="1404" w:right="0"/>
                              <w:rPr>
                                <w:rFonts w:hint="eastAsia" w:ascii="仿宋" w:hAnsi="仿宋" w:eastAsia="仿宋" w:cs="仿宋"/>
                                <w:sz w:val="24"/>
                                <w:szCs w:val="24"/>
                              </w:rPr>
                            </w:pPr>
                            <w:r>
                              <w:rPr>
                                <w:rFonts w:hint="eastAsia" w:ascii="仿宋" w:hAnsi="仿宋" w:eastAsia="仿宋" w:cs="仿宋"/>
                                <w:sz w:val="24"/>
                                <w:szCs w:val="24"/>
                              </w:rPr>
                              <w:t>建设单位</w:t>
                            </w:r>
                          </w:p>
                        </w:tc>
                        <w:tc>
                          <w:tcPr>
                            <w:tcW w:w="1577" w:type="dxa"/>
                            <w:tcBorders>
                              <w:bottom w:val="single" w:color="000000" w:sz="8" w:space="0"/>
                            </w:tcBorders>
                          </w:tcPr>
                          <w:p>
                            <w:pPr>
                              <w:pStyle w:val="361"/>
                              <w:keepNext w:val="0"/>
                              <w:keepLines w:val="0"/>
                              <w:suppressLineNumbers w:val="0"/>
                              <w:spacing w:before="85" w:beforeAutospacing="0" w:after="0" w:afterAutospacing="0" w:line="360" w:lineRule="auto"/>
                              <w:ind w:left="127" w:right="0"/>
                              <w:rPr>
                                <w:rFonts w:hint="eastAsia" w:ascii="仿宋" w:hAnsi="仿宋" w:eastAsia="仿宋" w:cs="仿宋"/>
                                <w:sz w:val="24"/>
                                <w:szCs w:val="24"/>
                              </w:rPr>
                            </w:pPr>
                            <w:r>
                              <w:rPr>
                                <w:rFonts w:hint="eastAsia" w:ascii="仿宋" w:hAnsi="仿宋" w:eastAsia="仿宋" w:cs="仿宋"/>
                                <w:sz w:val="24"/>
                                <w:szCs w:val="24"/>
                              </w:rPr>
                              <w:t>合同签订时间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 w:hRule="atLeast"/>
                        </w:trPr>
                        <w:tc>
                          <w:tcPr>
                            <w:tcW w:w="1577" w:type="dxa"/>
                            <w:tcBorders>
                              <w:top w:val="single" w:color="000000" w:sz="8" w:space="0"/>
                            </w:tcBorders>
                          </w:tcPr>
                          <w:p>
                            <w:pPr>
                              <w:pStyle w:val="361"/>
                              <w:keepNext w:val="0"/>
                              <w:keepLines w:val="0"/>
                              <w:suppressLineNumbers w:val="0"/>
                              <w:spacing w:before="107"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w:t>
                            </w:r>
                          </w:p>
                        </w:tc>
                        <w:tc>
                          <w:tcPr>
                            <w:tcW w:w="3154" w:type="dxa"/>
                            <w:gridSpan w:val="2"/>
                            <w:tcBorders>
                              <w:top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3154" w:type="dxa"/>
                            <w:gridSpan w:val="2"/>
                            <w:tcBorders>
                              <w:top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Borders>
                              <w:top w:val="single" w:color="000000" w:sz="8" w:space="0"/>
                            </w:tcBorders>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577" w:type="dxa"/>
                          </w:tcPr>
                          <w:p>
                            <w:pPr>
                              <w:pStyle w:val="361"/>
                              <w:keepNext w:val="0"/>
                              <w:keepLines w:val="0"/>
                              <w:suppressLineNumbers w:val="0"/>
                              <w:spacing w:before="155" w:beforeAutospacing="0" w:after="0" w:afterAutospacing="0" w:line="360" w:lineRule="auto"/>
                              <w:ind w:left="211" w:right="195"/>
                              <w:jc w:val="center"/>
                              <w:rPr>
                                <w:rFonts w:hint="eastAsia" w:ascii="仿宋" w:hAnsi="仿宋" w:eastAsia="仿宋" w:cs="仿宋"/>
                                <w:sz w:val="24"/>
                                <w:szCs w:val="24"/>
                              </w:rPr>
                            </w:pPr>
                            <w:r>
                              <w:rPr>
                                <w:rFonts w:hint="eastAsia" w:ascii="仿宋" w:hAnsi="仿宋" w:eastAsia="仿宋" w:cs="仿宋"/>
                                <w:sz w:val="24"/>
                                <w:szCs w:val="24"/>
                              </w:rPr>
                              <w:t>……</w:t>
                            </w: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3154" w:type="dxa"/>
                            <w:gridSpan w:val="2"/>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c>
                          <w:tcPr>
                            <w:tcW w:w="1577" w:type="dxa"/>
                          </w:tcPr>
                          <w:p>
                            <w:pPr>
                              <w:pStyle w:val="361"/>
                              <w:keepNext w:val="0"/>
                              <w:keepLines w:val="0"/>
                              <w:suppressLineNumbers w:val="0"/>
                              <w:spacing w:before="0" w:beforeAutospacing="0" w:after="0" w:afterAutospacing="0" w:line="360" w:lineRule="auto"/>
                              <w:ind w:left="0" w:right="0"/>
                              <w:rPr>
                                <w:rFonts w:hint="eastAsia" w:ascii="仿宋" w:hAnsi="仿宋" w:eastAsia="仿宋" w:cs="仿宋"/>
                                <w:sz w:val="24"/>
                                <w:szCs w:val="24"/>
                              </w:rPr>
                            </w:pPr>
                          </w:p>
                        </w:tc>
                      </w:tr>
                    </w:tbl>
                    <w:p>
                      <w:pPr>
                        <w:adjustRightInd w:val="0"/>
                        <w:snapToGrid w:val="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说明：企业资质等级是指，满足招标文件要求的企业资质条件的资质等级；类似项目业绩包括资格要求的业绩和评分业绩，本表填报的业绩，应与投标正文填报的一致。投标人可根据实际需要自行增加（或删减）表格。项目负责人的职（执）业资格是指，满足招标文件对项目负责人的职（执）业资格的要求资格条件的资格等级，投标人可根据实际需要自行增加（或删减）表格。</w:t>
                      </w:r>
                    </w:p>
                    <w:p>
                      <w:pPr>
                        <w:pStyle w:val="2"/>
                        <w:ind w:left="0"/>
                      </w:pPr>
                    </w:p>
                  </w:txbxContent>
                </v:textbox>
              </v:shape>
            </w:pict>
          </mc:Fallback>
        </mc:AlternateContent>
      </w:r>
      <w:r>
        <w:rPr>
          <w:rFonts w:hint="eastAsia" w:ascii="仿宋" w:hAnsi="仿宋" w:eastAsia="仿宋" w:cs="仿宋"/>
          <w:b/>
          <w:sz w:val="24"/>
        </w:rPr>
        <w:t>投标人信息汇总表：</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bCs/>
          <w:i w:val="0"/>
          <w:caps w:val="0"/>
          <w:spacing w:val="0"/>
          <w:w w:val="100"/>
          <w:kern w:val="2"/>
          <w:sz w:val="24"/>
          <w:szCs w:val="24"/>
          <w:lang w:val="en-US" w:eastAsia="zh-CN" w:bidi="ar-SA"/>
        </w:rPr>
      </w:pP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bCs/>
          <w:i w:val="0"/>
          <w:caps w:val="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bidi w:val="0"/>
        <w:rPr>
          <w:rStyle w:val="51"/>
          <w:rFonts w:hint="eastAsia" w:ascii="仿宋" w:hAnsi="仿宋" w:eastAsia="仿宋" w:cs="仿宋"/>
          <w:b w:val="0"/>
          <w:i w:val="0"/>
          <w:caps w:val="0"/>
          <w:spacing w:val="0"/>
          <w:w w:val="100"/>
          <w:kern w:val="2"/>
          <w:sz w:val="21"/>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ab/>
      </w:r>
      <w:r>
        <w:rPr>
          <w:rStyle w:val="51"/>
          <w:rFonts w:hint="eastAsia" w:ascii="仿宋" w:hAnsi="仿宋" w:eastAsia="仿宋" w:cs="仿宋"/>
          <w:b w:val="0"/>
          <w:i w:val="0"/>
          <w:caps w:val="0"/>
          <w:spacing w:val="0"/>
          <w:w w:val="100"/>
          <w:kern w:val="2"/>
          <w:sz w:val="21"/>
          <w:szCs w:val="24"/>
          <w:lang w:val="en-US" w:eastAsia="zh-CN" w:bidi="ar-SA"/>
        </w:rPr>
        <w:br w:type="page"/>
      </w:r>
      <w:bookmarkStart w:id="156" w:name="_Toc22892"/>
    </w:p>
    <w:p>
      <w:pPr>
        <w:pStyle w:val="7"/>
        <w:bidi w:val="0"/>
        <w:jc w:val="center"/>
        <w:rPr>
          <w:rFonts w:hint="eastAsia" w:ascii="仿宋" w:hAnsi="仿宋" w:eastAsia="仿宋" w:cs="仿宋"/>
          <w:sz w:val="32"/>
          <w:szCs w:val="24"/>
          <w:lang w:val="en-US" w:eastAsia="zh-CN"/>
        </w:rPr>
      </w:pPr>
      <w:bookmarkStart w:id="157" w:name="_Toc24813"/>
      <w:r>
        <w:rPr>
          <w:rFonts w:hint="eastAsia" w:ascii="仿宋" w:hAnsi="仿宋" w:eastAsia="仿宋" w:cs="仿宋"/>
          <w:sz w:val="32"/>
          <w:szCs w:val="24"/>
          <w:lang w:val="en-US" w:eastAsia="zh-CN"/>
        </w:rPr>
        <w:t>第二信封</w:t>
      </w:r>
      <w:bookmarkEnd w:id="156"/>
      <w:bookmarkEnd w:id="157"/>
    </w:p>
    <w:p>
      <w:pPr>
        <w:widowControl/>
        <w:tabs>
          <w:tab w:val="left" w:pos="4136"/>
        </w:tabs>
        <w:snapToGrid w:val="0"/>
        <w:spacing w:before="0" w:beforeAutospacing="0" w:after="0" w:afterAutospacing="0" w:line="360" w:lineRule="auto"/>
        <w:ind w:firstLine="420" w:firstLineChars="200"/>
        <w:jc w:val="right"/>
        <w:textAlignment w:val="baseline"/>
        <w:rPr>
          <w:rStyle w:val="51"/>
          <w:rFonts w:hint="eastAsia" w:ascii="仿宋" w:hAnsi="仿宋" w:eastAsia="仿宋" w:cs="仿宋"/>
          <w:b w:val="0"/>
          <w:i w:val="0"/>
          <w:caps w:val="0"/>
          <w:spacing w:val="0"/>
          <w:w w:val="100"/>
          <w:kern w:val="2"/>
          <w:sz w:val="21"/>
          <w:szCs w:val="24"/>
          <w:lang w:val="en-US" w:eastAsia="zh-CN" w:bidi="ar-SA"/>
        </w:rPr>
      </w:pPr>
    </w:p>
    <w:p>
      <w:pPr>
        <w:bidi w:val="0"/>
        <w:rPr>
          <w:rFonts w:hint="eastAsia" w:ascii="仿宋" w:hAnsi="仿宋" w:eastAsia="仿宋" w:cs="仿宋"/>
          <w:lang w:val="en-US" w:eastAsia="zh-CN"/>
        </w:rPr>
      </w:pPr>
    </w:p>
    <w:p>
      <w:pPr>
        <w:spacing w:line="360" w:lineRule="auto"/>
        <w:jc w:val="center"/>
        <w:rPr>
          <w:rFonts w:hint="eastAsia" w:ascii="仿宋" w:hAnsi="仿宋" w:eastAsia="仿宋" w:cs="仿宋"/>
          <w:b/>
          <w:bCs/>
          <w:color w:val="auto"/>
          <w:sz w:val="32"/>
          <w:szCs w:val="28"/>
          <w:u w:val="single"/>
          <w:lang w:val="en-US" w:eastAsia="zh-CN"/>
        </w:rPr>
      </w:pPr>
    </w:p>
    <w:p>
      <w:pPr>
        <w:spacing w:line="360" w:lineRule="auto"/>
        <w:jc w:val="center"/>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 xml:space="preserve">省 </w:t>
      </w:r>
      <w:r>
        <w:rPr>
          <w:rFonts w:hint="eastAsia" w:ascii="仿宋" w:hAnsi="仿宋" w:eastAsia="仿宋" w:cs="仿宋"/>
          <w:b/>
          <w:bCs/>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 xml:space="preserve">市 </w:t>
      </w:r>
    </w:p>
    <w:p>
      <w:pPr>
        <w:spacing w:line="360" w:lineRule="auto"/>
        <w:jc w:val="center"/>
        <w:rPr>
          <w:rFonts w:hint="default" w:ascii="仿宋" w:hAnsi="仿宋" w:eastAsia="仿宋" w:cs="仿宋"/>
          <w:color w:val="auto"/>
          <w:sz w:val="32"/>
          <w:szCs w:val="28"/>
          <w:lang w:val="en-US"/>
        </w:rPr>
      </w:pPr>
      <w:r>
        <w:rPr>
          <w:rFonts w:hint="eastAsia" w:ascii="仿宋" w:hAnsi="仿宋" w:eastAsia="仿宋" w:cs="仿宋"/>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（项目名称）施工招标</w:t>
      </w:r>
      <w:r>
        <w:rPr>
          <w:rFonts w:hint="eastAsia" w:ascii="仿宋" w:hAnsi="仿宋" w:eastAsia="仿宋" w:cs="仿宋"/>
          <w:b/>
          <w:bCs/>
          <w:color w:val="auto"/>
          <w:sz w:val="32"/>
          <w:szCs w:val="28"/>
          <w:u w:val="single"/>
          <w:lang w:val="en-US" w:eastAsia="zh-CN"/>
        </w:rPr>
        <w:t xml:space="preserve">    </w:t>
      </w:r>
      <w:r>
        <w:rPr>
          <w:rFonts w:hint="eastAsia" w:ascii="仿宋" w:hAnsi="仿宋" w:eastAsia="仿宋" w:cs="仿宋"/>
          <w:b/>
          <w:bCs/>
          <w:color w:val="auto"/>
          <w:sz w:val="32"/>
          <w:szCs w:val="28"/>
          <w:lang w:val="en-US" w:eastAsia="zh-CN"/>
        </w:rPr>
        <w:t>标段</w:t>
      </w:r>
    </w:p>
    <w:p>
      <w:pPr>
        <w:widowControl/>
        <w:tabs>
          <w:tab w:val="left" w:pos="4136"/>
        </w:tabs>
        <w:snapToGrid w:val="0"/>
        <w:spacing w:before="0" w:beforeAutospacing="0" w:after="0" w:afterAutospacing="0" w:line="360" w:lineRule="auto"/>
        <w:ind w:firstLine="420" w:firstLineChars="200"/>
        <w:jc w:val="right"/>
        <w:textAlignment w:val="baseline"/>
        <w:rPr>
          <w:rStyle w:val="51"/>
          <w:rFonts w:hint="eastAsia" w:ascii="仿宋" w:hAnsi="仿宋" w:eastAsia="仿宋" w:cs="仿宋"/>
          <w:b w:val="0"/>
          <w:i w:val="0"/>
          <w:caps w:val="0"/>
          <w:spacing w:val="0"/>
          <w:w w:val="100"/>
          <w:kern w:val="2"/>
          <w:sz w:val="21"/>
          <w:szCs w:val="24"/>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400"/>
        <w:jc w:val="center"/>
        <w:textAlignment w:val="baseline"/>
        <w:rPr>
          <w:rStyle w:val="51"/>
          <w:rFonts w:hint="eastAsia" w:ascii="仿宋" w:hAnsi="仿宋" w:eastAsia="仿宋" w:cs="仿宋"/>
          <w:b w:val="0"/>
          <w:i w:val="0"/>
          <w:caps w:val="0"/>
          <w:spacing w:val="0"/>
          <w:w w:val="100"/>
          <w:kern w:val="2"/>
          <w:sz w:val="20"/>
          <w:szCs w:val="20"/>
          <w:lang w:val="en-US" w:eastAsia="zh-CN" w:bidi="ar-SA"/>
        </w:rPr>
      </w:pPr>
    </w:p>
    <w:p>
      <w:pPr>
        <w:widowControl/>
        <w:snapToGrid w:val="0"/>
        <w:spacing w:before="0" w:beforeAutospacing="0" w:after="0" w:afterAutospacing="0" w:line="240" w:lineRule="auto"/>
        <w:ind w:firstLine="1446"/>
        <w:jc w:val="center"/>
        <w:textAlignment w:val="baseline"/>
        <w:rPr>
          <w:rStyle w:val="51"/>
          <w:rFonts w:hint="eastAsia" w:ascii="仿宋" w:hAnsi="仿宋" w:eastAsia="仿宋" w:cs="仿宋"/>
          <w:b/>
          <w:i w:val="0"/>
          <w:caps w:val="0"/>
          <w:spacing w:val="0"/>
          <w:w w:val="100"/>
          <w:kern w:val="2"/>
          <w:sz w:val="84"/>
          <w:szCs w:val="84"/>
          <w:lang w:val="en-US" w:eastAsia="zh-CN" w:bidi="ar-SA"/>
        </w:rPr>
      </w:pPr>
      <w:r>
        <w:rPr>
          <w:rStyle w:val="51"/>
          <w:rFonts w:hint="eastAsia" w:ascii="仿宋" w:hAnsi="仿宋" w:eastAsia="仿宋" w:cs="仿宋"/>
          <w:b/>
          <w:i w:val="0"/>
          <w:caps w:val="0"/>
          <w:spacing w:val="0"/>
          <w:w w:val="100"/>
          <w:kern w:val="2"/>
          <w:sz w:val="84"/>
          <w:szCs w:val="84"/>
          <w:lang w:val="en-US" w:eastAsia="zh-CN" w:bidi="ar-SA"/>
        </w:rPr>
        <w:t>投 标 文 件</w:t>
      </w:r>
    </w:p>
    <w:p>
      <w:pPr>
        <w:keepLines/>
        <w:widowControl/>
        <w:snapToGrid w:val="0"/>
        <w:spacing w:before="260" w:beforeAutospacing="0" w:after="0" w:afterAutospacing="0" w:line="416" w:lineRule="auto"/>
        <w:ind w:firstLine="723"/>
        <w:jc w:val="center"/>
        <w:textAlignment w:val="baseline"/>
        <w:rPr>
          <w:rStyle w:val="51"/>
          <w:rFonts w:hint="eastAsia" w:ascii="仿宋" w:hAnsi="仿宋" w:eastAsia="仿宋" w:cs="仿宋"/>
          <w:b/>
          <w:bCs/>
          <w:i w:val="0"/>
          <w:caps w:val="0"/>
          <w:spacing w:val="0"/>
          <w:w w:val="100"/>
          <w:kern w:val="2"/>
          <w:sz w:val="36"/>
          <w:szCs w:val="36"/>
          <w:lang w:val="en-US" w:eastAsia="zh-CN" w:bidi="ar-SA"/>
        </w:rPr>
      </w:pPr>
      <w:r>
        <w:rPr>
          <w:rStyle w:val="51"/>
          <w:rFonts w:hint="eastAsia" w:ascii="仿宋" w:hAnsi="仿宋" w:eastAsia="仿宋" w:cs="仿宋"/>
          <w:b/>
          <w:bCs/>
          <w:i w:val="0"/>
          <w:caps w:val="0"/>
          <w:spacing w:val="0"/>
          <w:w w:val="100"/>
          <w:kern w:val="2"/>
          <w:sz w:val="36"/>
          <w:szCs w:val="36"/>
          <w:lang w:val="en-US" w:eastAsia="zh-CN" w:bidi="ar-SA"/>
        </w:rPr>
        <w:t>（报价文件）</w:t>
      </w: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ind w:firstLine="560"/>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240" w:lineRule="auto"/>
        <w:textAlignment w:val="baseline"/>
        <w:rPr>
          <w:rStyle w:val="51"/>
          <w:rFonts w:hint="eastAsia" w:ascii="仿宋" w:hAnsi="仿宋" w:eastAsia="仿宋" w:cs="仿宋"/>
          <w:b w:val="0"/>
          <w:i w:val="0"/>
          <w:caps w:val="0"/>
          <w:spacing w:val="0"/>
          <w:w w:val="100"/>
          <w:kern w:val="2"/>
          <w:sz w:val="28"/>
          <w:szCs w:val="28"/>
          <w:lang w:val="en-US" w:eastAsia="zh-CN" w:bidi="ar-SA"/>
        </w:rPr>
      </w:pPr>
    </w:p>
    <w:p>
      <w:pPr>
        <w:widowControl/>
        <w:snapToGrid w:val="0"/>
        <w:spacing w:before="0" w:beforeAutospacing="0" w:after="0" w:afterAutospacing="0" w:line="480" w:lineRule="auto"/>
        <w:ind w:firstLine="1260" w:firstLineChars="450"/>
        <w:jc w:val="center"/>
        <w:textAlignment w:val="baseline"/>
        <w:rPr>
          <w:rStyle w:val="51"/>
          <w:rFonts w:hint="eastAsia" w:ascii="仿宋" w:hAnsi="仿宋" w:eastAsia="仿宋" w:cs="仿宋"/>
          <w:b w:val="0"/>
          <w:i w:val="0"/>
          <w:caps w:val="0"/>
          <w:spacing w:val="0"/>
          <w:w w:val="100"/>
          <w:kern w:val="2"/>
          <w:sz w:val="28"/>
          <w:szCs w:val="28"/>
          <w:lang w:val="en-US" w:eastAsia="zh-CN" w:bidi="ar-SA"/>
        </w:rPr>
      </w:pPr>
      <w:r>
        <w:rPr>
          <w:rStyle w:val="51"/>
          <w:rFonts w:hint="eastAsia" w:ascii="仿宋" w:hAnsi="仿宋" w:eastAsia="仿宋" w:cs="仿宋"/>
          <w:b w:val="0"/>
          <w:i w:val="0"/>
          <w:caps w:val="0"/>
          <w:spacing w:val="0"/>
          <w:w w:val="100"/>
          <w:kern w:val="2"/>
          <w:sz w:val="28"/>
          <w:szCs w:val="28"/>
          <w:lang w:val="en-US" w:eastAsia="zh-CN" w:bidi="ar-SA"/>
        </w:rPr>
        <w:t>投标人：</w:t>
      </w:r>
      <w:r>
        <w:rPr>
          <w:rStyle w:val="51"/>
          <w:rFonts w:hint="eastAsia" w:ascii="仿宋" w:hAnsi="仿宋" w:eastAsia="仿宋" w:cs="仿宋"/>
          <w:b w:val="0"/>
          <w:i w:val="0"/>
          <w:caps w:val="0"/>
          <w:spacing w:val="0"/>
          <w:w w:val="100"/>
          <w:kern w:val="2"/>
          <w:sz w:val="28"/>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lang w:val="en-US" w:eastAsia="zh-CN" w:bidi="ar-SA"/>
        </w:rPr>
        <w:t>（盖单位电子章）</w:t>
      </w:r>
    </w:p>
    <w:p>
      <w:pPr>
        <w:widowControl/>
        <w:snapToGrid w:val="0"/>
        <w:spacing w:before="0" w:beforeAutospacing="0" w:after="0" w:afterAutospacing="0" w:line="480" w:lineRule="auto"/>
        <w:ind w:firstLine="420"/>
        <w:jc w:val="center"/>
        <w:textAlignment w:val="baseline"/>
        <w:rPr>
          <w:rStyle w:val="51"/>
          <w:rFonts w:hint="eastAsia" w:ascii="仿宋" w:hAnsi="仿宋" w:eastAsia="仿宋" w:cs="仿宋"/>
          <w:b w:val="0"/>
          <w:i w:val="0"/>
          <w:caps w:val="0"/>
          <w:spacing w:val="0"/>
          <w:w w:val="100"/>
          <w:kern w:val="2"/>
          <w:sz w:val="28"/>
          <w:szCs w:val="28"/>
          <w:lang w:val="en-US" w:eastAsia="zh-CN" w:bidi="ar-SA"/>
        </w:rPr>
      </w:pPr>
      <w:r>
        <w:rPr>
          <w:rStyle w:val="51"/>
          <w:rFonts w:hint="eastAsia" w:ascii="仿宋" w:hAnsi="仿宋" w:eastAsia="仿宋" w:cs="仿宋"/>
          <w:b w:val="0"/>
          <w:i w:val="0"/>
          <w:caps w:val="0"/>
          <w:spacing w:val="0"/>
          <w:w w:val="100"/>
          <w:kern w:val="2"/>
          <w:sz w:val="21"/>
          <w:szCs w:val="20"/>
          <w:lang w:val="en-US" w:eastAsia="zh-CN" w:bidi="ar-SA"/>
        </w:rPr>
        <w:t xml:space="preserve"> </w:t>
      </w:r>
      <w:r>
        <w:rPr>
          <w:rStyle w:val="51"/>
          <w:rFonts w:hint="eastAsia" w:ascii="仿宋" w:hAnsi="仿宋" w:eastAsia="仿宋" w:cs="仿宋"/>
          <w:b w:val="0"/>
          <w:i w:val="0"/>
          <w:caps w:val="0"/>
          <w:spacing w:val="0"/>
          <w:w w:val="100"/>
          <w:kern w:val="2"/>
          <w:sz w:val="21"/>
          <w:szCs w:val="20"/>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lang w:val="en-US" w:eastAsia="zh-CN" w:bidi="ar-SA"/>
        </w:rPr>
        <w:t>年</w:t>
      </w:r>
      <w:r>
        <w:rPr>
          <w:rStyle w:val="51"/>
          <w:rFonts w:hint="eastAsia" w:ascii="仿宋" w:hAnsi="仿宋" w:eastAsia="仿宋" w:cs="仿宋"/>
          <w:b w:val="0"/>
          <w:i w:val="0"/>
          <w:caps w:val="0"/>
          <w:spacing w:val="0"/>
          <w:w w:val="100"/>
          <w:kern w:val="2"/>
          <w:sz w:val="28"/>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lang w:val="en-US" w:eastAsia="zh-CN" w:bidi="ar-SA"/>
        </w:rPr>
        <w:t>月</w:t>
      </w:r>
      <w:r>
        <w:rPr>
          <w:rStyle w:val="51"/>
          <w:rFonts w:hint="eastAsia" w:ascii="仿宋" w:hAnsi="仿宋" w:eastAsia="仿宋" w:cs="仿宋"/>
          <w:b w:val="0"/>
          <w:i w:val="0"/>
          <w:caps w:val="0"/>
          <w:spacing w:val="0"/>
          <w:w w:val="100"/>
          <w:kern w:val="2"/>
          <w:sz w:val="28"/>
          <w:szCs w:val="28"/>
          <w:u w:val="single" w:color="000000"/>
          <w:lang w:val="en-US" w:eastAsia="zh-CN" w:bidi="ar-SA"/>
        </w:rPr>
        <w:t xml:space="preserve">     </w:t>
      </w:r>
      <w:r>
        <w:rPr>
          <w:rStyle w:val="51"/>
          <w:rFonts w:hint="eastAsia" w:ascii="仿宋" w:hAnsi="仿宋" w:eastAsia="仿宋" w:cs="仿宋"/>
          <w:b w:val="0"/>
          <w:i w:val="0"/>
          <w:caps w:val="0"/>
          <w:spacing w:val="0"/>
          <w:w w:val="100"/>
          <w:kern w:val="2"/>
          <w:sz w:val="28"/>
          <w:szCs w:val="28"/>
          <w:lang w:val="en-US" w:eastAsia="zh-CN" w:bidi="ar-SA"/>
        </w:rPr>
        <w:t>日</w:t>
      </w:r>
    </w:p>
    <w:p>
      <w:pPr>
        <w:widowControl/>
        <w:snapToGrid w:val="0"/>
        <w:spacing w:before="0" w:beforeAutospacing="0" w:after="0" w:afterAutospacing="0" w:line="360" w:lineRule="auto"/>
        <w:ind w:firstLine="480" w:firstLineChars="200"/>
        <w:jc w:val="center"/>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br w:type="page"/>
      </w:r>
    </w:p>
    <w:p>
      <w:pPr>
        <w:widowControl/>
        <w:snapToGrid w:val="0"/>
        <w:spacing w:before="0" w:beforeAutospacing="0" w:after="0" w:afterAutospacing="0" w:line="360" w:lineRule="auto"/>
        <w:ind w:firstLine="562" w:firstLineChars="200"/>
        <w:jc w:val="center"/>
        <w:textAlignment w:val="baseline"/>
        <w:rPr>
          <w:rStyle w:val="51"/>
          <w:rFonts w:hint="eastAsia" w:ascii="仿宋" w:hAnsi="仿宋" w:eastAsia="仿宋" w:cs="仿宋"/>
          <w:b/>
          <w:i w:val="0"/>
          <w:caps w:val="0"/>
          <w:spacing w:val="0"/>
          <w:w w:val="100"/>
          <w:kern w:val="2"/>
          <w:sz w:val="28"/>
          <w:szCs w:val="28"/>
          <w:lang w:val="en-US" w:eastAsia="zh-CN" w:bidi="ar-SA"/>
        </w:rPr>
      </w:pPr>
      <w:r>
        <w:rPr>
          <w:rStyle w:val="51"/>
          <w:rFonts w:hint="eastAsia" w:ascii="仿宋" w:hAnsi="仿宋" w:eastAsia="仿宋" w:cs="仿宋"/>
          <w:b/>
          <w:i w:val="0"/>
          <w:caps w:val="0"/>
          <w:spacing w:val="0"/>
          <w:w w:val="100"/>
          <w:kern w:val="2"/>
          <w:sz w:val="28"/>
          <w:szCs w:val="28"/>
          <w:lang w:val="en-US" w:eastAsia="zh-CN" w:bidi="ar-SA"/>
        </w:rPr>
        <w:t>目  录</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一、投标函</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二、已标价工程量清单</w:t>
      </w:r>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三、合同用款估算表</w:t>
      </w:r>
    </w:p>
    <w:p>
      <w:pPr>
        <w:widowControl/>
        <w:snapToGrid w:val="0"/>
        <w:spacing w:before="1" w:beforeAutospacing="0" w:after="0" w:afterAutospacing="0" w:line="240" w:lineRule="auto"/>
        <w:textAlignment w:val="baseline"/>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Style w:val="51"/>
          <w:rFonts w:hint="eastAsia" w:ascii="仿宋" w:hAnsi="仿宋" w:eastAsia="仿宋" w:cs="仿宋"/>
          <w:b w:val="0"/>
          <w:i w:val="0"/>
          <w:caps w:val="0"/>
          <w:spacing w:val="0"/>
          <w:w w:val="100"/>
          <w:kern w:val="0"/>
          <w:sz w:val="28"/>
          <w:szCs w:val="28"/>
          <w:lang w:val="en-US" w:eastAsia="zh-CN" w:bidi="ar-SA"/>
        </w:rPr>
      </w:pPr>
    </w:p>
    <w:p>
      <w:pPr>
        <w:pStyle w:val="3"/>
        <w:rPr>
          <w:rStyle w:val="51"/>
          <w:rFonts w:hint="eastAsia" w:ascii="仿宋" w:hAnsi="仿宋" w:eastAsia="仿宋" w:cs="仿宋"/>
          <w:b w:val="0"/>
          <w:i w:val="0"/>
          <w:caps w:val="0"/>
          <w:spacing w:val="0"/>
          <w:w w:val="100"/>
          <w:kern w:val="0"/>
          <w:sz w:val="28"/>
          <w:szCs w:val="28"/>
          <w:lang w:val="en-US" w:eastAsia="zh-CN" w:bidi="ar-SA"/>
        </w:rPr>
      </w:pPr>
    </w:p>
    <w:p>
      <w:pPr>
        <w:rPr>
          <w:rFonts w:hint="eastAsia" w:ascii="仿宋" w:hAnsi="仿宋" w:eastAsia="仿宋" w:cs="仿宋"/>
          <w:lang w:val="en-US" w:eastAsia="zh-CN"/>
        </w:rPr>
      </w:pPr>
    </w:p>
    <w:p>
      <w:pPr>
        <w:pStyle w:val="25"/>
        <w:rPr>
          <w:rFonts w:hint="eastAsia"/>
          <w:lang w:val="en-US" w:eastAsia="zh-CN"/>
        </w:rPr>
      </w:pPr>
    </w:p>
    <w:p>
      <w:pPr>
        <w:pStyle w:val="7"/>
        <w:bidi w:val="0"/>
        <w:jc w:val="center"/>
        <w:rPr>
          <w:rStyle w:val="51"/>
          <w:rFonts w:hint="eastAsia" w:ascii="仿宋" w:hAnsi="仿宋" w:eastAsia="仿宋" w:cs="仿宋"/>
          <w:b/>
          <w:i w:val="0"/>
          <w:caps w:val="0"/>
          <w:spacing w:val="0"/>
          <w:w w:val="100"/>
          <w:kern w:val="2"/>
          <w:sz w:val="28"/>
          <w:szCs w:val="28"/>
          <w:lang w:val="en-US" w:eastAsia="zh-CN" w:bidi="ar-SA"/>
        </w:rPr>
      </w:pPr>
      <w:bookmarkStart w:id="158" w:name="_Toc19710"/>
      <w:bookmarkStart w:id="159" w:name="_Toc6144"/>
      <w:r>
        <w:rPr>
          <w:rStyle w:val="51"/>
          <w:rFonts w:hint="eastAsia" w:ascii="仿宋" w:hAnsi="仿宋" w:eastAsia="仿宋" w:cs="仿宋"/>
          <w:b/>
          <w:bCs/>
          <w:i w:val="0"/>
          <w:caps w:val="0"/>
          <w:spacing w:val="0"/>
          <w:w w:val="100"/>
          <w:kern w:val="2"/>
          <w:sz w:val="28"/>
          <w:szCs w:val="24"/>
          <w:lang w:val="en-US" w:eastAsia="zh-CN" w:bidi="ar-SA"/>
        </w:rPr>
        <w:t>一、投标函</w:t>
      </w:r>
      <w:bookmarkEnd w:id="158"/>
      <w:bookmarkEnd w:id="159"/>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（招标人名称）：</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1．我方已仔细研究了</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（项目名称及标段）施工招标文件的全部内容（含补遗书第</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号至第</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号），在考察工程现场后，愿意以人民币（大写）</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元（¥</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）的投标总报价（或根据招标文件规定修正核实后确定的另一金额，其中，增值税税率为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），按合同约定实施和完成承包工程，修补工程中的任何缺陷。</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2．在合同协议书正式签署生效之前，本投标函连同你方的中标通知书将构成我们双方之间共同遵守的文件，对双方具有约束力。</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3．</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（其他补充说明）。</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投标人：</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w:t>
      </w:r>
      <w:r>
        <w:rPr>
          <w:rStyle w:val="51"/>
          <w:rFonts w:hint="eastAsia" w:ascii="仿宋" w:hAnsi="仿宋" w:eastAsia="仿宋" w:cs="仿宋"/>
          <w:b w:val="0"/>
          <w:i w:val="0"/>
          <w:caps w:val="0"/>
          <w:spacing w:val="0"/>
          <w:w w:val="100"/>
          <w:kern w:val="2"/>
          <w:sz w:val="24"/>
          <w:szCs w:val="24"/>
          <w:lang w:val="en-US" w:eastAsia="zh-CN" w:bidi="ar-SA"/>
        </w:rPr>
        <w:t>（盖单位电子章）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法定代表人或其委托代理人：</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（签字或电子签章）</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地　　址：</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网　　址：</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电　　话：</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传　　真：</w:t>
      </w:r>
      <w:r>
        <w:rPr>
          <w:rStyle w:val="51"/>
          <w:rFonts w:hint="eastAsia" w:ascii="仿宋" w:hAnsi="仿宋" w:eastAsia="仿宋" w:cs="仿宋"/>
          <w:b w:val="0"/>
          <w:i w:val="0"/>
          <w:caps w:val="0"/>
          <w:spacing w:val="0"/>
          <w:w w:val="100"/>
          <w:kern w:val="2"/>
          <w:sz w:val="24"/>
          <w:szCs w:val="24"/>
          <w:u w:val="single" w:color="000000"/>
          <w:lang w:val="en-US" w:eastAsia="zh-CN" w:bidi="ar-SA"/>
        </w:rPr>
        <w:t xml:space="preserve">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邮政编码：</w:t>
      </w:r>
      <w:r>
        <w:rPr>
          <w:rStyle w:val="51"/>
          <w:rFonts w:hint="eastAsia" w:ascii="仿宋" w:hAnsi="仿宋" w:eastAsia="仿宋" w:cs="仿宋"/>
          <w:b w:val="0"/>
          <w:i w:val="0"/>
          <w:caps w:val="0"/>
          <w:spacing w:val="0"/>
          <w:w w:val="100"/>
          <w:kern w:val="2"/>
          <w:sz w:val="24"/>
          <w:szCs w:val="24"/>
          <w:u w:val="single" w:color="000000"/>
          <w:lang w:val="en-US" w:eastAsia="zh-CN" w:bidi="ar-SA"/>
        </w:rPr>
        <w:t>　　　　　　　　　　　　　       　</w:t>
      </w:r>
    </w:p>
    <w:p>
      <w:pPr>
        <w:widowControl/>
        <w:snapToGrid w:val="0"/>
        <w:spacing w:before="0" w:beforeAutospacing="0" w:after="0" w:afterAutospacing="0" w:line="360" w:lineRule="auto"/>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　　　　　　　　　　　　　　　　　　　　　　　　     　</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年</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月</w:t>
      </w:r>
      <w:r>
        <w:rPr>
          <w:rStyle w:val="51"/>
          <w:rFonts w:hint="eastAsia" w:ascii="仿宋" w:hAnsi="仿宋" w:eastAsia="仿宋" w:cs="仿宋"/>
          <w:b w:val="0"/>
          <w:i w:val="0"/>
          <w:caps w:val="0"/>
          <w:spacing w:val="0"/>
          <w:w w:val="100"/>
          <w:kern w:val="2"/>
          <w:sz w:val="24"/>
          <w:szCs w:val="24"/>
          <w:u w:val="single" w:color="000000"/>
          <w:lang w:val="en-US" w:eastAsia="zh-CN" w:bidi="ar-SA"/>
        </w:rPr>
        <w:t>　　</w:t>
      </w:r>
      <w:r>
        <w:rPr>
          <w:rStyle w:val="51"/>
          <w:rFonts w:hint="eastAsia" w:ascii="仿宋" w:hAnsi="仿宋" w:eastAsia="仿宋" w:cs="仿宋"/>
          <w:b w:val="0"/>
          <w:i w:val="0"/>
          <w:caps w:val="0"/>
          <w:spacing w:val="0"/>
          <w:w w:val="100"/>
          <w:kern w:val="2"/>
          <w:sz w:val="24"/>
          <w:szCs w:val="24"/>
          <w:lang w:val="en-US" w:eastAsia="zh-CN" w:bidi="ar-SA"/>
        </w:rPr>
        <w:t>日</w:t>
      </w:r>
    </w:p>
    <w:p>
      <w:pPr>
        <w:widowControl/>
        <w:tabs>
          <w:tab w:val="left" w:pos="5983"/>
          <w:tab w:val="left" w:pos="7063"/>
          <w:tab w:val="left" w:pos="8143"/>
        </w:tabs>
        <w:snapToGrid w:val="0"/>
        <w:spacing w:before="194" w:beforeAutospacing="0" w:after="120" w:afterAutospacing="0" w:line="240" w:lineRule="auto"/>
        <w:ind w:left="4904" w:right="106" w:firstLine="480"/>
        <w:textAlignment w:val="baseline"/>
        <w:rPr>
          <w:rStyle w:val="51"/>
          <w:rFonts w:hint="eastAsia" w:ascii="仿宋" w:hAnsi="仿宋" w:eastAsia="仿宋" w:cs="仿宋"/>
          <w:b/>
          <w:i w:val="0"/>
          <w:caps w:val="0"/>
          <w:spacing w:val="0"/>
          <w:w w:val="100"/>
          <w:kern w:val="0"/>
          <w:sz w:val="18"/>
          <w:szCs w:val="18"/>
          <w:lang w:val="en-US" w:eastAsia="zh-CN" w:bidi="ar-SA"/>
        </w:rPr>
      </w:pPr>
    </w:p>
    <w:p>
      <w:pPr>
        <w:widowControl/>
        <w:snapToGrid w:val="0"/>
        <w:spacing w:before="0" w:beforeAutospacing="0" w:after="0" w:afterAutospacing="0" w:line="240" w:lineRule="auto"/>
        <w:ind w:right="40"/>
        <w:jc w:val="both"/>
        <w:textAlignment w:val="baseline"/>
        <w:rPr>
          <w:rStyle w:val="51"/>
          <w:rFonts w:hint="eastAsia" w:ascii="仿宋" w:hAnsi="仿宋" w:eastAsia="仿宋" w:cs="仿宋"/>
          <w:b/>
          <w:bCs/>
          <w:i w:val="0"/>
          <w:caps w:val="0"/>
          <w:spacing w:val="0"/>
          <w:w w:val="100"/>
          <w:kern w:val="2"/>
          <w:sz w:val="28"/>
          <w:szCs w:val="24"/>
          <w:lang w:val="en-US" w:eastAsia="zh-CN" w:bidi="ar-SA"/>
        </w:rPr>
      </w:pPr>
    </w:p>
    <w:p>
      <w:pPr>
        <w:keepLines/>
        <w:widowControl/>
        <w:snapToGrid w:val="0"/>
        <w:spacing w:before="260" w:beforeAutospacing="0" w:after="260" w:afterAutospacing="0" w:line="416" w:lineRule="auto"/>
        <w:jc w:val="both"/>
        <w:textAlignment w:val="baseline"/>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Style w:val="51"/>
          <w:rFonts w:hint="eastAsia" w:ascii="仿宋" w:hAnsi="仿宋" w:eastAsia="仿宋" w:cs="仿宋"/>
          <w:b/>
          <w:bCs/>
          <w:i w:val="0"/>
          <w:caps w:val="0"/>
          <w:spacing w:val="0"/>
          <w:w w:val="100"/>
          <w:kern w:val="2"/>
          <w:sz w:val="28"/>
          <w:szCs w:val="24"/>
          <w:lang w:val="en-US" w:eastAsia="zh-CN" w:bidi="ar-SA"/>
        </w:rPr>
      </w:pPr>
    </w:p>
    <w:p>
      <w:pPr>
        <w:pStyle w:val="3"/>
        <w:rPr>
          <w:rStyle w:val="51"/>
          <w:rFonts w:hint="eastAsia" w:ascii="仿宋" w:hAnsi="仿宋" w:eastAsia="仿宋" w:cs="仿宋"/>
          <w:b/>
          <w:bCs/>
          <w:i w:val="0"/>
          <w:caps w:val="0"/>
          <w:spacing w:val="0"/>
          <w:w w:val="100"/>
          <w:kern w:val="2"/>
          <w:sz w:val="28"/>
          <w:szCs w:val="24"/>
          <w:lang w:val="en-US" w:eastAsia="zh-CN" w:bidi="ar-SA"/>
        </w:rPr>
      </w:pPr>
    </w:p>
    <w:p>
      <w:pPr>
        <w:rPr>
          <w:rFonts w:hint="eastAsia" w:ascii="仿宋" w:hAnsi="仿宋" w:eastAsia="仿宋" w:cs="仿宋"/>
          <w:lang w:val="en-US" w:eastAsia="zh-CN"/>
        </w:rPr>
      </w:pPr>
    </w:p>
    <w:p>
      <w:pPr>
        <w:keepLines/>
        <w:widowControl/>
        <w:snapToGrid w:val="0"/>
        <w:spacing w:before="260" w:beforeAutospacing="0" w:after="260" w:afterAutospacing="0" w:line="416" w:lineRule="auto"/>
        <w:ind w:firstLine="482"/>
        <w:jc w:val="center"/>
        <w:textAlignment w:val="baseline"/>
        <w:rPr>
          <w:rStyle w:val="51"/>
          <w:rFonts w:hint="eastAsia" w:ascii="仿宋" w:hAnsi="仿宋" w:eastAsia="仿宋" w:cs="仿宋"/>
          <w:b/>
          <w:bCs/>
          <w:i w:val="0"/>
          <w:caps w:val="0"/>
          <w:spacing w:val="0"/>
          <w:w w:val="100"/>
          <w:kern w:val="2"/>
          <w:sz w:val="28"/>
          <w:szCs w:val="24"/>
          <w:lang w:val="en-US" w:eastAsia="zh-CN" w:bidi="ar-SA"/>
        </w:rPr>
      </w:pPr>
    </w:p>
    <w:p>
      <w:pPr>
        <w:pStyle w:val="7"/>
        <w:bidi w:val="0"/>
        <w:jc w:val="center"/>
        <w:rPr>
          <w:rStyle w:val="51"/>
          <w:rFonts w:hint="eastAsia" w:ascii="仿宋" w:hAnsi="仿宋" w:eastAsia="仿宋" w:cs="仿宋"/>
          <w:b/>
          <w:bCs/>
          <w:i w:val="0"/>
          <w:caps w:val="0"/>
          <w:spacing w:val="0"/>
          <w:w w:val="100"/>
          <w:kern w:val="2"/>
          <w:sz w:val="28"/>
          <w:szCs w:val="24"/>
          <w:lang w:val="en-US" w:eastAsia="zh-CN" w:bidi="ar-SA"/>
        </w:rPr>
      </w:pPr>
      <w:r>
        <w:rPr>
          <w:rStyle w:val="51"/>
          <w:rFonts w:hint="eastAsia" w:ascii="仿宋" w:hAnsi="仿宋" w:eastAsia="仿宋" w:cs="仿宋"/>
          <w:b/>
          <w:bCs/>
          <w:i w:val="0"/>
          <w:caps w:val="0"/>
          <w:spacing w:val="0"/>
          <w:w w:val="100"/>
          <w:kern w:val="2"/>
          <w:sz w:val="28"/>
          <w:szCs w:val="24"/>
          <w:lang w:val="en-US" w:eastAsia="zh-CN" w:bidi="ar-SA"/>
        </w:rPr>
        <w:br w:type="page"/>
      </w:r>
      <w:bookmarkStart w:id="160" w:name="_Toc13426"/>
      <w:bookmarkStart w:id="161" w:name="_Toc14488"/>
      <w:r>
        <w:rPr>
          <w:rStyle w:val="51"/>
          <w:rFonts w:hint="eastAsia" w:ascii="仿宋" w:hAnsi="仿宋" w:eastAsia="仿宋" w:cs="仿宋"/>
          <w:b/>
          <w:bCs/>
          <w:i w:val="0"/>
          <w:caps w:val="0"/>
          <w:spacing w:val="0"/>
          <w:w w:val="100"/>
          <w:kern w:val="2"/>
          <w:sz w:val="28"/>
          <w:szCs w:val="24"/>
          <w:lang w:val="en-US" w:eastAsia="zh-CN" w:bidi="ar-SA"/>
        </w:rPr>
        <w:t>二、已标价工程量清单</w:t>
      </w:r>
      <w:bookmarkEnd w:id="160"/>
      <w:bookmarkEnd w:id="161"/>
    </w:p>
    <w:p>
      <w:pPr>
        <w:widowControl/>
        <w:snapToGrid w:val="0"/>
        <w:spacing w:before="0" w:beforeAutospacing="0" w:after="0" w:afterAutospacing="0" w:line="360" w:lineRule="auto"/>
        <w:ind w:firstLine="480" w:firstLineChars="200"/>
        <w:textAlignment w:val="baseline"/>
        <w:rPr>
          <w:rStyle w:val="51"/>
          <w:rFonts w:hint="eastAsia" w:ascii="仿宋" w:hAnsi="仿宋" w:eastAsia="仿宋" w:cs="仿宋"/>
          <w:b w:val="0"/>
          <w:i w:val="0"/>
          <w:caps w:val="0"/>
          <w:spacing w:val="0"/>
          <w:w w:val="100"/>
          <w:kern w:val="2"/>
          <w:sz w:val="24"/>
          <w:szCs w:val="24"/>
          <w:lang w:val="en-US" w:eastAsia="zh-CN" w:bidi="ar-SA"/>
        </w:rPr>
      </w:pPr>
      <w:r>
        <w:rPr>
          <w:rStyle w:val="51"/>
          <w:rFonts w:hint="eastAsia" w:ascii="仿宋" w:hAnsi="仿宋" w:eastAsia="仿宋" w:cs="仿宋"/>
          <w:b w:val="0"/>
          <w:i w:val="0"/>
          <w:caps w:val="0"/>
          <w:spacing w:val="0"/>
          <w:w w:val="100"/>
          <w:kern w:val="2"/>
          <w:sz w:val="24"/>
          <w:szCs w:val="24"/>
          <w:lang w:val="en-US" w:eastAsia="zh-CN" w:bidi="ar-SA"/>
        </w:rPr>
        <w:t>投标人应按照第五章“工程量清单”的要求逐项填报工程量清单，包括工程量清单说明、投标报价说明、计日工说明、其他说明及工程量清单各项表格。</w:t>
      </w:r>
    </w:p>
    <w:p>
      <w:pPr>
        <w:widowControl/>
        <w:snapToGrid w:val="0"/>
        <w:spacing w:before="0" w:beforeAutospacing="0" w:after="0" w:afterAutospacing="0" w:line="360" w:lineRule="auto"/>
        <w:textAlignment w:val="baseline"/>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Style w:val="51"/>
          <w:rFonts w:hint="eastAsia" w:ascii="仿宋" w:hAnsi="仿宋" w:eastAsia="仿宋" w:cs="仿宋"/>
          <w:b/>
          <w:bCs/>
          <w:i w:val="0"/>
          <w:caps w:val="0"/>
          <w:spacing w:val="0"/>
          <w:w w:val="100"/>
          <w:kern w:val="2"/>
          <w:sz w:val="24"/>
          <w:szCs w:val="32"/>
          <w:lang w:val="en-US" w:eastAsia="zh-CN" w:bidi="ar-SA"/>
        </w:rPr>
      </w:pPr>
    </w:p>
    <w:p>
      <w:pPr>
        <w:rPr>
          <w:rStyle w:val="51"/>
          <w:rFonts w:hint="eastAsia" w:ascii="仿宋" w:hAnsi="仿宋" w:eastAsia="仿宋" w:cs="仿宋"/>
          <w:b/>
          <w:bCs/>
          <w:i w:val="0"/>
          <w:caps w:val="0"/>
          <w:spacing w:val="0"/>
          <w:w w:val="100"/>
          <w:kern w:val="2"/>
          <w:sz w:val="24"/>
          <w:szCs w:val="32"/>
          <w:lang w:val="en-US" w:eastAsia="zh-CN" w:bidi="ar-SA"/>
        </w:rPr>
      </w:pPr>
    </w:p>
    <w:p>
      <w:pPr>
        <w:pStyle w:val="3"/>
        <w:rPr>
          <w:rFonts w:hint="eastAsia" w:ascii="仿宋" w:hAnsi="仿宋" w:eastAsia="仿宋" w:cs="仿宋"/>
          <w:lang w:val="en-US" w:eastAsia="zh-CN"/>
        </w:rPr>
      </w:pPr>
    </w:p>
    <w:p>
      <w:pPr>
        <w:pStyle w:val="7"/>
        <w:bidi w:val="0"/>
        <w:jc w:val="center"/>
        <w:rPr>
          <w:rFonts w:hint="eastAsia" w:ascii="仿宋" w:hAnsi="仿宋" w:eastAsia="仿宋" w:cs="仿宋"/>
          <w:lang w:val="en-US" w:eastAsia="zh-CN"/>
        </w:rPr>
      </w:pPr>
      <w:bookmarkStart w:id="162" w:name="_Toc29316"/>
      <w:bookmarkStart w:id="163" w:name="_Toc30349"/>
      <w:r>
        <w:rPr>
          <w:rFonts w:hint="eastAsia" w:ascii="仿宋" w:hAnsi="仿宋" w:eastAsia="仿宋" w:cs="仿宋"/>
          <w:lang w:val="en-US" w:eastAsia="zh-CN"/>
        </w:rPr>
        <w:t>三、合同用款估算表</w:t>
      </w:r>
      <w:bookmarkEnd w:id="162"/>
      <w:bookmarkEnd w:id="163"/>
    </w:p>
    <w:tbl>
      <w:tblPr>
        <w:tblStyle w:val="27"/>
        <w:tblW w:w="90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5"/>
        <w:gridCol w:w="1711"/>
        <w:gridCol w:w="1634"/>
        <w:gridCol w:w="1701"/>
        <w:gridCol w:w="1701"/>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从开工月算起的时间</w:t>
            </w:r>
          </w:p>
          <w:p>
            <w:pPr>
              <w:keepNext w:val="0"/>
              <w:keepLines w:val="0"/>
              <w:widowControl/>
              <w:suppressLineNumbers w:val="0"/>
              <w:snapToGrid w:val="0"/>
              <w:spacing w:before="0" w:beforeAutospacing="0" w:after="0" w:afterAutospacing="0" w:line="240" w:lineRule="atLeast"/>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（月）</w:t>
            </w:r>
          </w:p>
        </w:tc>
        <w:tc>
          <w:tcPr>
            <w:tcW w:w="6737" w:type="dxa"/>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投标人的估算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333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分期</w:t>
            </w:r>
          </w:p>
        </w:tc>
        <w:tc>
          <w:tcPr>
            <w:tcW w:w="340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累计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金额（元）</w:t>
            </w: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w:t>
            </w: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金额（元）</w:t>
            </w: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第一次开工预付款</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1～3</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4～6</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7～9</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10～12</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缺陷责任期</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8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小计</w:t>
            </w:r>
          </w:p>
        </w:tc>
        <w:tc>
          <w:tcPr>
            <w:tcW w:w="16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100.00</w:t>
            </w: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17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9023" w:type="dxa"/>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投标价：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说</w:t>
            </w:r>
          </w:p>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val="0"/>
                <w:i w:val="0"/>
                <w:caps w:val="0"/>
                <w:spacing w:val="0"/>
                <w:w w:val="100"/>
                <w:kern w:val="2"/>
                <w:sz w:val="21"/>
                <w:szCs w:val="22"/>
                <w:lang w:val="en-US" w:eastAsia="zh-CN" w:bidi="ar-SA"/>
              </w:rPr>
              <w:t>明</w:t>
            </w:r>
          </w:p>
          <w:p>
            <w:pPr>
              <w:keepNext w:val="0"/>
              <w:keepLines w:val="0"/>
              <w:widowControl/>
              <w:suppressLineNumbers w:val="0"/>
              <w:snapToGrid w:val="0"/>
              <w:spacing w:before="0" w:beforeAutospacing="0" w:after="0" w:afterAutospacing="0" w:line="360" w:lineRule="auto"/>
              <w:ind w:left="0" w:right="0"/>
              <w:jc w:val="center"/>
              <w:textAlignment w:val="baseline"/>
              <w:rPr>
                <w:rStyle w:val="51"/>
                <w:rFonts w:hint="eastAsia" w:ascii="仿宋" w:hAnsi="仿宋" w:eastAsia="仿宋" w:cs="仿宋"/>
                <w:b w:val="0"/>
                <w:i w:val="0"/>
                <w:caps w:val="0"/>
                <w:spacing w:val="0"/>
                <w:w w:val="100"/>
                <w:kern w:val="2"/>
                <w:sz w:val="21"/>
                <w:szCs w:val="22"/>
                <w:lang w:val="en-US" w:eastAsia="zh-CN" w:bidi="ar-SA"/>
              </w:rPr>
            </w:pPr>
          </w:p>
        </w:tc>
        <w:tc>
          <w:tcPr>
            <w:tcW w:w="8448"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val="0"/>
              <w:spacing w:before="0" w:beforeAutospacing="0" w:after="0" w:afterAutospacing="0" w:line="360" w:lineRule="auto"/>
              <w:ind w:left="0" w:right="0"/>
              <w:textAlignment w:val="baseline"/>
              <w:rPr>
                <w:rStyle w:val="51"/>
                <w:rFonts w:hint="eastAsia" w:ascii="仿宋" w:hAnsi="仿宋" w:eastAsia="仿宋" w:cs="仿宋"/>
                <w:b w:val="0"/>
                <w:i w:val="0"/>
                <w:caps w:val="0"/>
                <w:spacing w:val="0"/>
                <w:w w:val="100"/>
                <w:kern w:val="2"/>
                <w:sz w:val="21"/>
                <w:szCs w:val="22"/>
                <w:lang w:val="en-US" w:eastAsia="zh-CN" w:bidi="ar-SA"/>
              </w:rPr>
            </w:pPr>
          </w:p>
        </w:tc>
      </w:tr>
    </w:tbl>
    <w:p>
      <w:pPr>
        <w:widowControl/>
        <w:snapToGrid w:val="0"/>
        <w:spacing w:before="33" w:beforeAutospacing="0" w:after="0" w:afterAutospacing="0" w:line="360" w:lineRule="auto"/>
        <w:textAlignment w:val="baseline"/>
        <w:rPr>
          <w:rStyle w:val="51"/>
          <w:rFonts w:hint="eastAsia" w:ascii="仿宋" w:hAnsi="仿宋" w:eastAsia="仿宋" w:cs="仿宋"/>
          <w:b/>
          <w:i w:val="0"/>
          <w:caps w:val="0"/>
          <w:spacing w:val="0"/>
          <w:w w:val="100"/>
          <w:kern w:val="2"/>
          <w:sz w:val="24"/>
          <w:szCs w:val="32"/>
          <w:lang w:val="en-US" w:eastAsia="zh-CN" w:bidi="ar-SA"/>
        </w:rPr>
      </w:pPr>
      <w:r>
        <w:rPr>
          <w:rStyle w:val="51"/>
          <w:rFonts w:hint="eastAsia" w:ascii="仿宋" w:hAnsi="仿宋" w:eastAsia="仿宋" w:cs="仿宋"/>
          <w:b/>
          <w:i w:val="0"/>
          <w:caps w:val="0"/>
          <w:spacing w:val="0"/>
          <w:w w:val="100"/>
          <w:kern w:val="2"/>
          <w:sz w:val="24"/>
          <w:szCs w:val="32"/>
          <w:lang w:val="en-US" w:eastAsia="zh-CN" w:bidi="ar-SA"/>
        </w:rPr>
        <w:t>注：1.投标人可按附表一的工程进度估算并填写本表。</w:t>
      </w:r>
    </w:p>
    <w:p>
      <w:pPr>
        <w:widowControl/>
        <w:snapToGrid w:val="0"/>
        <w:spacing w:before="49" w:beforeAutospacing="0" w:after="0" w:afterAutospacing="0" w:line="360" w:lineRule="auto"/>
        <w:ind w:firstLine="482" w:firstLineChars="200"/>
        <w:textAlignment w:val="baseline"/>
        <w:rPr>
          <w:rStyle w:val="51"/>
          <w:rFonts w:hint="eastAsia" w:ascii="仿宋" w:hAnsi="仿宋" w:eastAsia="仿宋" w:cs="仿宋"/>
          <w:b w:val="0"/>
          <w:i w:val="0"/>
          <w:caps w:val="0"/>
          <w:spacing w:val="0"/>
          <w:w w:val="100"/>
          <w:kern w:val="2"/>
          <w:sz w:val="21"/>
          <w:szCs w:val="22"/>
          <w:lang w:val="en-US" w:eastAsia="zh-CN" w:bidi="ar-SA"/>
        </w:rPr>
      </w:pPr>
      <w:r>
        <w:rPr>
          <w:rStyle w:val="51"/>
          <w:rFonts w:hint="eastAsia" w:ascii="仿宋" w:hAnsi="仿宋" w:eastAsia="仿宋" w:cs="仿宋"/>
          <w:b/>
          <w:i w:val="0"/>
          <w:caps w:val="0"/>
          <w:spacing w:val="0"/>
          <w:w w:val="100"/>
          <w:kern w:val="2"/>
          <w:sz w:val="24"/>
          <w:szCs w:val="32"/>
          <w:lang w:val="en-US" w:eastAsia="zh-CN" w:bidi="ar-SA"/>
        </w:rPr>
        <w:t>2.用款额按所报单价和总额价估算，不包括价格调整和暂列金额、暂估价，但应考虑开工预付款的扣回以及签发付款证书后到实际支付的时间间隔。</w:t>
      </w:r>
    </w:p>
    <w:sectPr>
      <w:footnotePr>
        <w:numFmt w:val="decimalEnclosedCircleChinese"/>
        <w:numRestart w:val="eachPage"/>
      </w:footnotePr>
      <w:pgSz w:w="11907" w:h="16840"/>
      <w:pgMar w:top="1440" w:right="1361" w:bottom="1440" w:left="1361" w:header="884" w:footer="867" w:gutter="0"/>
      <w:lnNumType w:countBy="0"/>
      <w:pgNumType w:fmt="decimal"/>
      <w:cols w:space="425"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MingLiU">
    <w:altName w:val="PMingLiU-ExtB"/>
    <w:panose1 w:val="02020509000000000000"/>
    <w:charset w:val="88"/>
    <w:family w:val="modern"/>
    <w:pitch w:val="default"/>
    <w:sig w:usb0="00000000" w:usb1="00000000" w:usb2="00000016" w:usb3="00000000" w:csb0="00100001"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4"/>
      <w:widowControl/>
      <w:snapToGrid w:val="0"/>
      <w:jc w:val="center"/>
      <w:textAlignment w:val="baseline"/>
      <w:rPr>
        <w:rStyle w:val="51"/>
        <w:kern w:val="0"/>
        <w:sz w:val="18"/>
        <w:szCs w:val="18"/>
        <w:lang w:val="en-US" w:eastAsia="zh-CN" w:bidi="ar-SA"/>
      </w:rPr>
    </w:pPr>
  </w:p>
  <w:p>
    <w:pPr>
      <w:pStyle w:val="114"/>
      <w:widowControl/>
      <w:snapToGrid w:val="0"/>
      <w:jc w:val="left"/>
      <w:textAlignment w:val="baseline"/>
      <w:rPr>
        <w:rStyle w:val="51"/>
        <w:kern w:val="0"/>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6" w:lineRule="auto"/>
      <w:ind w:left="4574"/>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4"/>
      <w:widowControl/>
      <w:snapToGrid w:val="0"/>
      <w:ind w:firstLine="360"/>
      <w:jc w:val="center"/>
      <w:textAlignment w:val="baseline"/>
      <w:rPr>
        <w:rStyle w:val="51"/>
        <w:kern w:val="0"/>
        <w:sz w:val="18"/>
        <w:szCs w:val="18"/>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- 50 -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- 50 -</w:t>
                    </w:r>
                    <w:r>
                      <w:fldChar w:fldCharType="end"/>
                    </w:r>
                  </w:p>
                </w:txbxContent>
              </v:textbox>
            </v:shape>
          </w:pict>
        </mc:Fallback>
      </mc:AlternateContent>
    </w:r>
  </w:p>
  <w:p>
    <w:pPr>
      <w:widowControl/>
      <w:textAlignment w:val="baseline"/>
      <w:rPr>
        <w:rStyle w:val="51"/>
        <w:kern w:val="2"/>
        <w:sz w:val="21"/>
        <w:szCs w:val="22"/>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4"/>
      <w:framePr w:wrap="around" w:vAnchor="margin" w:hAnchor="text" w:xAlign="center" w:yAlign="inline"/>
      <w:widowControl/>
      <w:snapToGrid w:val="0"/>
      <w:ind w:firstLine="360"/>
      <w:jc w:val="left"/>
      <w:textAlignment w:val="baseline"/>
      <w:rPr>
        <w:rStyle w:val="67"/>
        <w:kern w:val="0"/>
        <w:sz w:val="18"/>
        <w:szCs w:val="18"/>
        <w:lang w:val="en-US" w:eastAsia="zh-CN" w:bidi="ar-SA"/>
      </w:rPr>
    </w:pPr>
  </w:p>
  <w:p>
    <w:pPr>
      <w:pStyle w:val="114"/>
      <w:widowControl/>
      <w:snapToGrid w:val="0"/>
      <w:ind w:firstLine="360"/>
      <w:jc w:val="left"/>
      <w:textAlignment w:val="baseline"/>
      <w:rPr>
        <w:rStyle w:val="51"/>
        <w:kern w:val="0"/>
        <w:sz w:val="18"/>
        <w:szCs w:val="18"/>
        <w:lang w:val="en-US" w:eastAsia="zh-CN" w:bidi="ar-SA"/>
      </w:rPr>
    </w:pPr>
  </w:p>
  <w:p>
    <w:pPr>
      <w:widowControl/>
      <w:textAlignment w:val="baseline"/>
      <w:rPr>
        <w:rStyle w:val="51"/>
        <w:kern w:val="2"/>
        <w:sz w:val="21"/>
        <w:szCs w:val="22"/>
        <w:lang w:val="en-US" w:eastAsia="zh-CN" w:bidi="ar-SA"/>
      </w:rPr>
    </w:pPr>
  </w:p>
  <w:p>
    <w:pPr>
      <w:widowControl/>
      <w:textAlignment w:val="baseline"/>
      <w:rPr>
        <w:rStyle w:val="51"/>
        <w:kern w:val="2"/>
        <w:sz w:val="21"/>
        <w:szCs w:val="22"/>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- 49 -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6" w:lineRule="auto"/>
      <w:ind w:left="4537"/>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- 141 -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- 141 -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5"/>
      <w:widowControl/>
      <w:pBdr>
        <w:bottom w:val="none" w:color="auto" w:sz="0" w:space="0"/>
      </w:pBdr>
      <w:snapToGrid w:val="0"/>
      <w:jc w:val="center"/>
      <w:textAlignment w:val="baseline"/>
      <w:rPr>
        <w:rStyle w:val="51"/>
        <w:kern w:val="0"/>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143B2"/>
    <w:multiLevelType w:val="singleLevel"/>
    <w:tmpl w:val="93F143B2"/>
    <w:lvl w:ilvl="0" w:tentative="0">
      <w:start w:val="1"/>
      <w:numFmt w:val="decimal"/>
      <w:suff w:val="nothing"/>
      <w:lvlText w:val="%1、"/>
      <w:lvlJc w:val="left"/>
    </w:lvl>
  </w:abstractNum>
  <w:abstractNum w:abstractNumId="1">
    <w:nsid w:val="00000000"/>
    <w:multiLevelType w:val="singleLevel"/>
    <w:tmpl w:val="00000000"/>
    <w:lvl w:ilvl="0" w:tentative="0">
      <w:start w:val="1"/>
      <w:numFmt w:val="bullet"/>
      <w:pStyle w:val="201"/>
      <w:lvlText w:val=""/>
      <w:lvlJc w:val="left"/>
      <w:pPr>
        <w:widowControl/>
        <w:tabs>
          <w:tab w:val="left" w:pos="2040"/>
        </w:tabs>
        <w:ind w:left="2040" w:hanging="360"/>
        <w:textAlignment w:val="baseline"/>
      </w:pPr>
      <w:rPr>
        <w:rFonts w:ascii="Wingdings" w:hAnsi="Wingdings"/>
      </w:rPr>
    </w:lvl>
  </w:abstractNum>
  <w:abstractNum w:abstractNumId="2">
    <w:nsid w:val="00000001"/>
    <w:multiLevelType w:val="singleLevel"/>
    <w:tmpl w:val="00000001"/>
    <w:lvl w:ilvl="0" w:tentative="0">
      <w:start w:val="1"/>
      <w:numFmt w:val="bullet"/>
      <w:pStyle w:val="188"/>
      <w:lvlText w:val=""/>
      <w:lvlJc w:val="left"/>
      <w:pPr>
        <w:widowControl/>
        <w:tabs>
          <w:tab w:val="left" w:pos="1620"/>
        </w:tabs>
        <w:ind w:left="1620" w:hanging="360"/>
        <w:textAlignment w:val="baseline"/>
      </w:pPr>
      <w:rPr>
        <w:rFonts w:ascii="Wingdings" w:hAnsi="Wingdings"/>
      </w:rPr>
    </w:lvl>
  </w:abstractNum>
  <w:abstractNum w:abstractNumId="3">
    <w:nsid w:val="00000002"/>
    <w:multiLevelType w:val="singleLevel"/>
    <w:tmpl w:val="00000002"/>
    <w:lvl w:ilvl="0" w:tentative="0">
      <w:start w:val="1"/>
      <w:numFmt w:val="bullet"/>
      <w:pStyle w:val="192"/>
      <w:lvlText w:val=""/>
      <w:lvlJc w:val="left"/>
      <w:pPr>
        <w:widowControl/>
        <w:tabs>
          <w:tab w:val="left" w:pos="1200"/>
        </w:tabs>
        <w:ind w:left="1200" w:hanging="360"/>
        <w:textAlignment w:val="baseline"/>
      </w:pPr>
      <w:rPr>
        <w:rFonts w:ascii="Wingdings" w:hAnsi="Wingdings"/>
      </w:rPr>
    </w:lvl>
  </w:abstractNum>
  <w:abstractNum w:abstractNumId="4">
    <w:nsid w:val="00000003"/>
    <w:multiLevelType w:val="singleLevel"/>
    <w:tmpl w:val="00000003"/>
    <w:lvl w:ilvl="0" w:tentative="0">
      <w:start w:val="1"/>
      <w:numFmt w:val="bullet"/>
      <w:pStyle w:val="205"/>
      <w:lvlText w:val=""/>
      <w:lvlJc w:val="left"/>
      <w:pPr>
        <w:widowControl/>
        <w:tabs>
          <w:tab w:val="left" w:pos="780"/>
        </w:tabs>
        <w:ind w:left="780" w:hanging="360"/>
        <w:textAlignment w:val="baseline"/>
      </w:pPr>
      <w:rPr>
        <w:rFonts w:ascii="Wingdings" w:hAnsi="Wingdings"/>
      </w:rPr>
    </w:lvl>
  </w:abstractNum>
  <w:abstractNum w:abstractNumId="5">
    <w:nsid w:val="00000004"/>
    <w:multiLevelType w:val="singleLevel"/>
    <w:tmpl w:val="00000004"/>
    <w:lvl w:ilvl="0" w:tentative="0">
      <w:start w:val="1"/>
      <w:numFmt w:val="bullet"/>
      <w:pStyle w:val="190"/>
      <w:lvlText w:val=""/>
      <w:lvlJc w:val="left"/>
      <w:pPr>
        <w:widowControl/>
        <w:tabs>
          <w:tab w:val="left" w:pos="360"/>
        </w:tabs>
        <w:ind w:left="360" w:hanging="360"/>
        <w:textAlignment w:val="baseline"/>
      </w:pPr>
      <w:rPr>
        <w:rFonts w:ascii="Wingdings" w:hAnsi="Wingdings"/>
      </w:rPr>
    </w:lvl>
  </w:abstractNum>
  <w:abstractNum w:abstractNumId="6">
    <w:nsid w:val="00000005"/>
    <w:multiLevelType w:val="multilevel"/>
    <w:tmpl w:val="00000005"/>
    <w:lvl w:ilvl="0" w:tentative="0">
      <w:start w:val="1"/>
      <w:numFmt w:val="decimal"/>
      <w:pStyle w:val="267"/>
      <w:lvlText w:val="（%1）"/>
      <w:lvlJc w:val="left"/>
      <w:pPr>
        <w:widowControl/>
        <w:tabs>
          <w:tab w:val="left" w:pos="1575"/>
        </w:tabs>
        <w:ind w:left="1575" w:hanging="720"/>
        <w:textAlignment w:val="baseline"/>
      </w:pPr>
    </w:lvl>
    <w:lvl w:ilvl="1" w:tentative="0">
      <w:start w:val="1"/>
      <w:numFmt w:val="lowerLetter"/>
      <w:lvlText w:val="%1)"/>
      <w:lvlJc w:val="left"/>
      <w:pPr>
        <w:widowControl/>
        <w:tabs>
          <w:tab w:val="left" w:pos="1695"/>
        </w:tabs>
        <w:ind w:left="1695" w:hanging="420"/>
        <w:textAlignment w:val="baseline"/>
      </w:pPr>
    </w:lvl>
    <w:lvl w:ilvl="2" w:tentative="0">
      <w:start w:val="1"/>
      <w:numFmt w:val="lowerRoman"/>
      <w:lvlText w:val="%1."/>
      <w:lvlJc w:val="right"/>
      <w:pPr>
        <w:widowControl/>
        <w:tabs>
          <w:tab w:val="left" w:pos="2115"/>
        </w:tabs>
        <w:ind w:left="2115" w:hanging="420"/>
        <w:textAlignment w:val="baseline"/>
      </w:pPr>
    </w:lvl>
    <w:lvl w:ilvl="3" w:tentative="0">
      <w:start w:val="1"/>
      <w:numFmt w:val="decimal"/>
      <w:lvlText w:val="%1."/>
      <w:lvlJc w:val="left"/>
      <w:pPr>
        <w:widowControl/>
        <w:tabs>
          <w:tab w:val="left" w:pos="2535"/>
        </w:tabs>
        <w:ind w:left="2535" w:hanging="420"/>
        <w:textAlignment w:val="baseline"/>
      </w:pPr>
    </w:lvl>
    <w:lvl w:ilvl="4" w:tentative="0">
      <w:start w:val="1"/>
      <w:numFmt w:val="lowerLetter"/>
      <w:lvlText w:val="%1)"/>
      <w:lvlJc w:val="left"/>
      <w:pPr>
        <w:widowControl/>
        <w:tabs>
          <w:tab w:val="left" w:pos="2955"/>
        </w:tabs>
        <w:ind w:left="2955" w:hanging="420"/>
        <w:textAlignment w:val="baseline"/>
      </w:pPr>
    </w:lvl>
    <w:lvl w:ilvl="5" w:tentative="0">
      <w:start w:val="1"/>
      <w:numFmt w:val="lowerRoman"/>
      <w:lvlText w:val="%1."/>
      <w:lvlJc w:val="right"/>
      <w:pPr>
        <w:widowControl/>
        <w:tabs>
          <w:tab w:val="left" w:pos="3375"/>
        </w:tabs>
        <w:ind w:left="3375" w:hanging="420"/>
        <w:textAlignment w:val="baseline"/>
      </w:pPr>
    </w:lvl>
    <w:lvl w:ilvl="6" w:tentative="0">
      <w:start w:val="1"/>
      <w:numFmt w:val="decimal"/>
      <w:lvlText w:val="%1."/>
      <w:lvlJc w:val="left"/>
      <w:pPr>
        <w:widowControl/>
        <w:tabs>
          <w:tab w:val="left" w:pos="3795"/>
        </w:tabs>
        <w:ind w:left="3795" w:hanging="420"/>
        <w:textAlignment w:val="baseline"/>
      </w:pPr>
    </w:lvl>
    <w:lvl w:ilvl="7" w:tentative="0">
      <w:start w:val="1"/>
      <w:numFmt w:val="lowerLetter"/>
      <w:lvlText w:val="%1)"/>
      <w:lvlJc w:val="left"/>
      <w:pPr>
        <w:widowControl/>
        <w:tabs>
          <w:tab w:val="left" w:pos="4215"/>
        </w:tabs>
        <w:ind w:left="4215" w:hanging="420"/>
        <w:textAlignment w:val="baseline"/>
      </w:pPr>
    </w:lvl>
    <w:lvl w:ilvl="8" w:tentative="0">
      <w:start w:val="1"/>
      <w:numFmt w:val="lowerRoman"/>
      <w:lvlText w:val="%1."/>
      <w:lvlJc w:val="right"/>
      <w:pPr>
        <w:widowControl/>
        <w:tabs>
          <w:tab w:val="left" w:pos="4635"/>
        </w:tabs>
        <w:ind w:left="4635" w:hanging="420"/>
        <w:textAlignment w:val="baseline"/>
      </w:pPr>
    </w:lvl>
  </w:abstractNum>
  <w:abstractNum w:abstractNumId="7">
    <w:nsid w:val="198534B9"/>
    <w:multiLevelType w:val="singleLevel"/>
    <w:tmpl w:val="198534B9"/>
    <w:lvl w:ilvl="0" w:tentative="0">
      <w:start w:val="1"/>
      <w:numFmt w:val="decimal"/>
      <w:lvlText w:val="%1."/>
      <w:lvlJc w:val="left"/>
      <w:pPr>
        <w:tabs>
          <w:tab w:val="left" w:pos="312"/>
        </w:tabs>
      </w:pPr>
    </w:lvl>
  </w:abstractNum>
  <w:abstractNum w:abstractNumId="8">
    <w:nsid w:val="5211A725"/>
    <w:multiLevelType w:val="multilevel"/>
    <w:tmpl w:val="5211A725"/>
    <w:lvl w:ilvl="0" w:tentative="0">
      <w:start w:val="1"/>
      <w:numFmt w:val="decimal"/>
      <w:suff w:val="space"/>
      <w:lvlText w:val="%1"/>
      <w:lvlJc w:val="left"/>
      <w:pPr>
        <w:ind w:left="105" w:leftChars="0" w:firstLine="0" w:firstLineChars="0"/>
      </w:pPr>
      <w:rPr>
        <w:rFonts w:hint="default"/>
      </w:rPr>
    </w:lvl>
    <w:lvl w:ilvl="1" w:tentative="0">
      <w:start w:val="1"/>
      <w:numFmt w:val="decimal"/>
      <w:suff w:val="space"/>
      <w:lvlText w:val="%1.%2"/>
      <w:lvlJc w:val="left"/>
      <w:pPr>
        <w:ind w:left="105" w:leftChars="0" w:firstLine="0" w:firstLineChars="0"/>
      </w:pPr>
      <w:rPr>
        <w:rFonts w:hint="default"/>
      </w:rPr>
    </w:lvl>
    <w:lvl w:ilvl="2" w:tentative="0">
      <w:start w:val="1"/>
      <w:numFmt w:val="decimal"/>
      <w:suff w:val="space"/>
      <w:lvlText w:val="%1.%2.%3"/>
      <w:lvlJc w:val="left"/>
      <w:pPr>
        <w:ind w:left="105" w:leftChars="0" w:firstLine="0" w:firstLineChars="0"/>
      </w:pPr>
      <w:rPr>
        <w:rFonts w:hint="default"/>
      </w:rPr>
    </w:lvl>
    <w:lvl w:ilvl="3" w:tentative="0">
      <w:start w:val="1"/>
      <w:numFmt w:val="decimal"/>
      <w:suff w:val="space"/>
      <w:lvlText w:val="%1.%2.%3.%4"/>
      <w:lvlJc w:val="left"/>
      <w:pPr>
        <w:ind w:left="105" w:leftChars="0" w:firstLine="0" w:firstLineChars="0"/>
      </w:pPr>
      <w:rPr>
        <w:rFonts w:hint="default"/>
      </w:rPr>
    </w:lvl>
    <w:lvl w:ilvl="4" w:tentative="0">
      <w:start w:val="1"/>
      <w:numFmt w:val="decimal"/>
      <w:suff w:val="space"/>
      <w:lvlText w:val="%1.%2.%3.%4.%5"/>
      <w:lvlJc w:val="left"/>
      <w:pPr>
        <w:ind w:left="105" w:leftChars="0" w:firstLine="0" w:firstLineChars="0"/>
      </w:pPr>
      <w:rPr>
        <w:rFonts w:hint="default"/>
      </w:rPr>
    </w:lvl>
    <w:lvl w:ilvl="5" w:tentative="0">
      <w:start w:val="1"/>
      <w:numFmt w:val="decimal"/>
      <w:suff w:val="space"/>
      <w:lvlText w:val="%1.%2.%3.%4.%5.%6"/>
      <w:lvlJc w:val="left"/>
      <w:pPr>
        <w:ind w:left="105" w:leftChars="0" w:firstLine="0" w:firstLineChars="0"/>
      </w:pPr>
      <w:rPr>
        <w:rFonts w:hint="default"/>
      </w:rPr>
    </w:lvl>
    <w:lvl w:ilvl="6" w:tentative="0">
      <w:start w:val="1"/>
      <w:numFmt w:val="decimal"/>
      <w:suff w:val="space"/>
      <w:lvlText w:val="%1.%2.%3.%4.%5.%6.%7"/>
      <w:lvlJc w:val="left"/>
      <w:pPr>
        <w:ind w:left="105" w:leftChars="0" w:firstLine="0" w:firstLineChars="0"/>
      </w:pPr>
      <w:rPr>
        <w:rFonts w:hint="default"/>
      </w:rPr>
    </w:lvl>
    <w:lvl w:ilvl="7" w:tentative="0">
      <w:start w:val="1"/>
      <w:numFmt w:val="decimal"/>
      <w:suff w:val="space"/>
      <w:lvlText w:val="%1.%2.%3.%4.%5.%6.%7.%8"/>
      <w:lvlJc w:val="left"/>
      <w:pPr>
        <w:ind w:left="105" w:leftChars="0" w:firstLine="0" w:firstLineChars="0"/>
      </w:pPr>
      <w:rPr>
        <w:rFonts w:hint="default"/>
      </w:rPr>
    </w:lvl>
    <w:lvl w:ilvl="8" w:tentative="0">
      <w:start w:val="1"/>
      <w:numFmt w:val="decimal"/>
      <w:suff w:val="space"/>
      <w:lvlText w:val="%1.%2.%3.%4.%5.%6.%7.%8.%9"/>
      <w:lvlJc w:val="left"/>
      <w:pPr>
        <w:ind w:left="105" w:leftChars="0" w:firstLine="0" w:firstLineChars="0"/>
      </w:pPr>
      <w:rPr>
        <w:rFonts w:hint="default"/>
      </w:rPr>
    </w:lvl>
  </w:abstractNum>
  <w:abstractNum w:abstractNumId="9">
    <w:nsid w:val="5DDF0636"/>
    <w:multiLevelType w:val="singleLevel"/>
    <w:tmpl w:val="5DDF0636"/>
    <w:lvl w:ilvl="0" w:tentative="0">
      <w:start w:val="1"/>
      <w:numFmt w:val="decimal"/>
      <w:suff w:val="nothing"/>
      <w:lvlText w:val="（%1）"/>
      <w:lvlJc w:val="left"/>
    </w:lvl>
  </w:abstractNum>
  <w:num w:numId="1">
    <w:abstractNumId w:val="2"/>
  </w:num>
  <w:num w:numId="2">
    <w:abstractNumId w:val="5"/>
  </w:num>
  <w:num w:numId="3">
    <w:abstractNumId w:val="3"/>
  </w:num>
  <w:num w:numId="4">
    <w:abstractNumId w:val="1"/>
  </w:num>
  <w:num w:numId="5">
    <w:abstractNumId w:val="4"/>
  </w:num>
  <w:num w:numId="6">
    <w:abstractNumId w:val="6"/>
  </w:num>
  <w:num w:numId="7">
    <w:abstractNumId w:val="0"/>
  </w:num>
  <w:num w:numId="8">
    <w:abstractNumId w:val="8"/>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hdrShapeDefaults>
    <o:shapelayout v:ext="edit">
      <o:idmap v:ext="edit" data="2"/>
    </o:shapelayout>
  </w:hdrShapeDefaults>
  <w:compat>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2ZTQ5Yjc0YjZkYmUwZmE3MjViMTY5MjgzZDc4NmYifQ=="/>
  </w:docVars>
  <w:rsids>
    <w:rsidRoot w:val="00000000"/>
    <w:rsid w:val="037C6726"/>
    <w:rsid w:val="1B9B730B"/>
    <w:rsid w:val="2C1355CC"/>
    <w:rsid w:val="2D7904AF"/>
    <w:rsid w:val="2F412E0C"/>
    <w:rsid w:val="34B06196"/>
    <w:rsid w:val="3E617687"/>
    <w:rsid w:val="3FBC0574"/>
    <w:rsid w:val="45D525AC"/>
    <w:rsid w:val="4C165A7B"/>
    <w:rsid w:val="5B7C54AA"/>
    <w:rsid w:val="5CDB7249"/>
    <w:rsid w:val="63AB388D"/>
    <w:rsid w:val="66B33BF3"/>
    <w:rsid w:val="701077DC"/>
    <w:rsid w:val="7BA479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1"/>
    <w:autoRedefine/>
    <w:qFormat/>
    <w:uiPriority w:val="0"/>
    <w:pPr>
      <w:widowControl/>
      <w:textAlignment w:val="baseline"/>
    </w:pPr>
    <w:rPr>
      <w:rFonts w:ascii="Times New Roman" w:hAnsi="Times New Roman" w:eastAsia="宋体" w:cstheme="minorBidi"/>
      <w:kern w:val="2"/>
      <w:sz w:val="21"/>
      <w:szCs w:val="22"/>
      <w:lang w:val="en-US" w:eastAsia="zh-CN" w:bidi="ar-SA"/>
    </w:rPr>
  </w:style>
  <w:style w:type="paragraph" w:styleId="5">
    <w:name w:val="heading 1"/>
    <w:basedOn w:val="1"/>
    <w:next w:val="1"/>
    <w:link w:val="387"/>
    <w:autoRedefine/>
    <w:qFormat/>
    <w:uiPriority w:val="0"/>
    <w:pPr>
      <w:spacing w:before="320" w:after="320" w:line="240" w:lineRule="auto"/>
      <w:ind w:left="0"/>
      <w:jc w:val="center"/>
      <w:outlineLvl w:val="0"/>
    </w:pPr>
    <w:rPr>
      <w:rFonts w:ascii="宋体" w:hAnsi="宋体" w:eastAsia="宋体" w:cs="宋体"/>
      <w:sz w:val="72"/>
      <w:szCs w:val="39"/>
      <w:lang w:eastAsia="en-US"/>
    </w:rPr>
  </w:style>
  <w:style w:type="paragraph" w:styleId="6">
    <w:name w:val="heading 2"/>
    <w:basedOn w:val="1"/>
    <w:next w:val="1"/>
    <w:link w:val="380"/>
    <w:autoRedefine/>
    <w:qFormat/>
    <w:uiPriority w:val="9"/>
    <w:pPr>
      <w:keepNext/>
      <w:keepLines/>
      <w:spacing w:before="50" w:beforeLines="50" w:after="50" w:afterLines="50" w:line="360" w:lineRule="auto"/>
      <w:jc w:val="center"/>
      <w:outlineLvl w:val="1"/>
    </w:pPr>
    <w:rPr>
      <w:rFonts w:ascii="Cambria" w:hAnsi="Cambria" w:eastAsia="宋体"/>
      <w:b/>
      <w:bCs/>
      <w:sz w:val="36"/>
      <w:szCs w:val="32"/>
    </w:rPr>
  </w:style>
  <w:style w:type="paragraph" w:styleId="7">
    <w:name w:val="heading 3"/>
    <w:basedOn w:val="1"/>
    <w:next w:val="1"/>
    <w:link w:val="381"/>
    <w:autoRedefine/>
    <w:unhideWhenUsed/>
    <w:qFormat/>
    <w:uiPriority w:val="0"/>
    <w:pPr>
      <w:keepNext/>
      <w:keepLines/>
      <w:spacing w:before="120" w:beforeLines="0" w:beforeAutospacing="0" w:after="120" w:afterLines="0" w:afterAutospacing="0" w:line="360" w:lineRule="auto"/>
      <w:outlineLvl w:val="2"/>
    </w:pPr>
    <w:rPr>
      <w:rFonts w:ascii="Times New Roman" w:hAnsi="Times New Roman" w:eastAsia="宋体"/>
      <w:b/>
      <w:sz w:val="28"/>
    </w:rPr>
  </w:style>
  <w:style w:type="paragraph" w:styleId="8">
    <w:name w:val="heading 4"/>
    <w:basedOn w:val="1"/>
    <w:next w:val="1"/>
    <w:autoRedefine/>
    <w:qFormat/>
    <w:uiPriority w:val="1"/>
    <w:pPr>
      <w:keepNext/>
      <w:keepLines/>
      <w:spacing w:before="120" w:after="120" w:line="360" w:lineRule="auto"/>
      <w:ind w:firstLine="522" w:firstLineChars="100"/>
      <w:outlineLvl w:val="3"/>
    </w:pPr>
    <w:rPr>
      <w:rFonts w:ascii="Arial" w:hAnsi="Arial" w:eastAsia="宋体"/>
      <w:b/>
      <w:bCs/>
      <w:kern w:val="0"/>
      <w:sz w:val="24"/>
      <w:szCs w:val="28"/>
    </w:rPr>
  </w:style>
  <w:style w:type="character" w:default="1" w:styleId="28">
    <w:name w:val="Default Paragraph Font"/>
    <w:autoRedefine/>
    <w:semiHidden/>
    <w:qFormat/>
    <w:uiPriority w:val="0"/>
  </w:style>
  <w:style w:type="table" w:default="1" w:styleId="27">
    <w:name w:val="Normal Table"/>
    <w:autoRedefin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3"/>
    <w:autoRedefine/>
    <w:qFormat/>
    <w:uiPriority w:val="1"/>
    <w:rPr>
      <w:rFonts w:ascii="宋体" w:hAnsi="宋体" w:eastAsia="宋体" w:cs="宋体"/>
      <w:sz w:val="24"/>
      <w:szCs w:val="24"/>
      <w:lang w:val="zh-CN" w:eastAsia="zh-CN" w:bidi="zh-CN"/>
    </w:rPr>
  </w:style>
  <w:style w:type="paragraph" w:customStyle="1" w:styleId="3">
    <w:name w:val="Default"/>
    <w:next w:val="4"/>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4">
    <w:name w:val="表格文字"/>
    <w:basedOn w:val="1"/>
    <w:next w:val="2"/>
    <w:autoRedefine/>
    <w:qFormat/>
    <w:uiPriority w:val="0"/>
    <w:pPr>
      <w:adjustRightInd w:val="0"/>
      <w:spacing w:line="420" w:lineRule="atLeast"/>
      <w:textAlignment w:val="baseline"/>
    </w:pPr>
  </w:style>
  <w:style w:type="paragraph" w:styleId="9">
    <w:name w:val="annotation text"/>
    <w:basedOn w:val="1"/>
    <w:autoRedefine/>
    <w:qFormat/>
    <w:uiPriority w:val="0"/>
    <w:pPr>
      <w:jc w:val="left"/>
    </w:pPr>
  </w:style>
  <w:style w:type="paragraph" w:styleId="10">
    <w:name w:val="Salutation"/>
    <w:basedOn w:val="1"/>
    <w:next w:val="1"/>
    <w:link w:val="124"/>
    <w:autoRedefine/>
    <w:qFormat/>
    <w:uiPriority w:val="0"/>
    <w:pPr>
      <w:widowControl/>
      <w:textAlignment w:val="baseline"/>
    </w:pPr>
  </w:style>
  <w:style w:type="paragraph" w:styleId="11">
    <w:name w:val="Body Text Indent"/>
    <w:basedOn w:val="1"/>
    <w:next w:val="12"/>
    <w:autoRedefine/>
    <w:qFormat/>
    <w:uiPriority w:val="99"/>
    <w:pPr>
      <w:ind w:left="420" w:leftChars="200"/>
    </w:pPr>
  </w:style>
  <w:style w:type="paragraph" w:styleId="12">
    <w:name w:val="envelope return"/>
    <w:basedOn w:val="1"/>
    <w:autoRedefine/>
    <w:qFormat/>
    <w:uiPriority w:val="99"/>
    <w:pPr>
      <w:snapToGrid w:val="0"/>
    </w:pPr>
    <w:rPr>
      <w:rFonts w:ascii="Arial" w:hAnsi="Arial" w:cs="Arial"/>
    </w:rPr>
  </w:style>
  <w:style w:type="paragraph" w:styleId="13">
    <w:name w:val="toc 3"/>
    <w:basedOn w:val="1"/>
    <w:next w:val="1"/>
    <w:autoRedefine/>
    <w:qFormat/>
    <w:uiPriority w:val="0"/>
    <w:pPr>
      <w:ind w:left="840" w:leftChars="400"/>
    </w:pPr>
  </w:style>
  <w:style w:type="paragraph" w:styleId="14">
    <w:name w:val="Date"/>
    <w:basedOn w:val="1"/>
    <w:next w:val="1"/>
    <w:link w:val="164"/>
    <w:autoRedefine/>
    <w:qFormat/>
    <w:uiPriority w:val="0"/>
    <w:pPr>
      <w:widowControl/>
      <w:ind w:left="100" w:leftChars="2500"/>
      <w:textAlignment w:val="baseline"/>
    </w:pPr>
    <w:rPr>
      <w:kern w:val="0"/>
      <w:sz w:val="20"/>
      <w:szCs w:val="24"/>
      <w:lang w:val="en-US" w:eastAsia="zh-CN" w:bidi="ar-SA"/>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autoRedefine/>
    <w:qFormat/>
    <w:uiPriority w:val="0"/>
  </w:style>
  <w:style w:type="paragraph" w:styleId="18">
    <w:name w:val="toc 4"/>
    <w:basedOn w:val="1"/>
    <w:next w:val="1"/>
    <w:autoRedefine/>
    <w:qFormat/>
    <w:uiPriority w:val="0"/>
    <w:pPr>
      <w:ind w:left="1260" w:leftChars="600"/>
    </w:pPr>
  </w:style>
  <w:style w:type="paragraph" w:styleId="19">
    <w:name w:val="Subtitle"/>
    <w:basedOn w:val="1"/>
    <w:next w:val="1"/>
    <w:link w:val="79"/>
    <w:autoRedefine/>
    <w:qFormat/>
    <w:uiPriority w:val="0"/>
    <w:pPr>
      <w:widowControl/>
      <w:spacing w:before="240" w:after="60" w:line="312" w:lineRule="auto"/>
      <w:jc w:val="center"/>
      <w:textAlignment w:val="baseline"/>
    </w:pPr>
    <w:rPr>
      <w:rFonts w:ascii="Cambria" w:hAnsi="Cambria"/>
      <w:b/>
      <w:kern w:val="28"/>
      <w:sz w:val="32"/>
      <w:szCs w:val="20"/>
      <w:lang w:val="en-US" w:eastAsia="zh-CN" w:bidi="ar-SA"/>
    </w:rPr>
  </w:style>
  <w:style w:type="paragraph" w:styleId="20">
    <w:name w:val="toc 2"/>
    <w:basedOn w:val="1"/>
    <w:next w:val="1"/>
    <w:autoRedefine/>
    <w:qFormat/>
    <w:uiPriority w:val="0"/>
    <w:pPr>
      <w:ind w:left="420" w:leftChars="200"/>
    </w:pPr>
  </w:style>
  <w:style w:type="paragraph" w:styleId="21">
    <w:name w:val="Body Text 2"/>
    <w:basedOn w:val="1"/>
    <w:next w:val="22"/>
    <w:autoRedefine/>
    <w:unhideWhenUsed/>
    <w:qFormat/>
    <w:uiPriority w:val="99"/>
    <w:pPr>
      <w:spacing w:line="480" w:lineRule="auto"/>
    </w:pPr>
    <w:rPr>
      <w:rFonts w:hint="eastAsia"/>
    </w:rPr>
  </w:style>
  <w:style w:type="paragraph" w:customStyle="1" w:styleId="22">
    <w:name w:val="文档正文"/>
    <w:basedOn w:val="1"/>
    <w:autoRedefine/>
    <w:qFormat/>
    <w:uiPriority w:val="0"/>
    <w:pPr>
      <w:adjustRightInd w:val="0"/>
      <w:spacing w:line="480" w:lineRule="atLeast"/>
      <w:ind w:firstLine="567"/>
      <w:textAlignment w:val="baseline"/>
    </w:pPr>
    <w:rPr>
      <w:rFonts w:ascii="仿宋_GB2312" w:eastAsia="仿宋_GB2312"/>
      <w:kern w:val="0"/>
      <w:sz w:val="28"/>
    </w:rPr>
  </w:style>
  <w:style w:type="paragraph" w:styleId="23">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4">
    <w:name w:val="Title"/>
    <w:basedOn w:val="1"/>
    <w:link w:val="158"/>
    <w:autoRedefine/>
    <w:qFormat/>
    <w:uiPriority w:val="0"/>
    <w:pPr>
      <w:widowControl/>
      <w:spacing w:before="240" w:after="60" w:line="420" w:lineRule="atLeast"/>
      <w:jc w:val="center"/>
      <w:textAlignment w:val="baseline"/>
    </w:pPr>
    <w:rPr>
      <w:rFonts w:ascii="Arial" w:hAnsi="Arial"/>
      <w:b/>
      <w:kern w:val="0"/>
      <w:sz w:val="32"/>
      <w:szCs w:val="20"/>
      <w:lang w:val="en-US" w:eastAsia="zh-CN" w:bidi="ar-SA"/>
    </w:rPr>
  </w:style>
  <w:style w:type="paragraph" w:styleId="25">
    <w:name w:val="Body Text First Indent"/>
    <w:basedOn w:val="2"/>
    <w:next w:val="26"/>
    <w:autoRedefine/>
    <w:qFormat/>
    <w:uiPriority w:val="0"/>
    <w:pPr>
      <w:ind w:firstLine="420" w:firstLineChars="100"/>
    </w:pPr>
  </w:style>
  <w:style w:type="paragraph" w:styleId="26">
    <w:name w:val="Body Text First Indent 2"/>
    <w:basedOn w:val="11"/>
    <w:next w:val="1"/>
    <w:autoRedefine/>
    <w:qFormat/>
    <w:uiPriority w:val="99"/>
    <w:pPr>
      <w:ind w:left="200" w:firstLine="200" w:firstLineChars="200"/>
    </w:pPr>
    <w:rPr>
      <w:rFonts w:ascii="楷体_GB2312" w:cs="楷体_GB2312"/>
      <w:kern w:val="0"/>
      <w:sz w:val="30"/>
      <w:szCs w:val="30"/>
    </w:rPr>
  </w:style>
  <w:style w:type="character" w:styleId="29">
    <w:name w:val="Strong"/>
    <w:autoRedefine/>
    <w:qFormat/>
    <w:uiPriority w:val="0"/>
    <w:rPr>
      <w:rFonts w:cs="Times New Roman"/>
      <w:b/>
      <w:bCs/>
    </w:rPr>
  </w:style>
  <w:style w:type="character" w:styleId="30">
    <w:name w:val="FollowedHyperlink"/>
    <w:autoRedefine/>
    <w:qFormat/>
    <w:uiPriority w:val="0"/>
    <w:rPr>
      <w:color w:val="800080"/>
    </w:rPr>
  </w:style>
  <w:style w:type="character" w:styleId="31">
    <w:name w:val="Emphasis"/>
    <w:autoRedefine/>
    <w:qFormat/>
    <w:uiPriority w:val="0"/>
    <w:rPr>
      <w:b/>
    </w:rPr>
  </w:style>
  <w:style w:type="character" w:styleId="32">
    <w:name w:val="HTML Definition"/>
    <w:basedOn w:val="28"/>
    <w:autoRedefine/>
    <w:qFormat/>
    <w:uiPriority w:val="0"/>
  </w:style>
  <w:style w:type="character" w:styleId="33">
    <w:name w:val="HTML Typewriter"/>
    <w:basedOn w:val="28"/>
    <w:autoRedefine/>
    <w:qFormat/>
    <w:uiPriority w:val="0"/>
    <w:rPr>
      <w:rFonts w:hint="default" w:ascii="monospace" w:hAnsi="monospace" w:eastAsia="monospace" w:cs="monospace"/>
      <w:sz w:val="20"/>
    </w:rPr>
  </w:style>
  <w:style w:type="character" w:styleId="34">
    <w:name w:val="HTML Acronym"/>
    <w:basedOn w:val="28"/>
    <w:autoRedefine/>
    <w:qFormat/>
    <w:uiPriority w:val="0"/>
  </w:style>
  <w:style w:type="character" w:styleId="35">
    <w:name w:val="HTML Variable"/>
    <w:basedOn w:val="28"/>
    <w:autoRedefine/>
    <w:qFormat/>
    <w:uiPriority w:val="0"/>
  </w:style>
  <w:style w:type="character" w:styleId="36">
    <w:name w:val="Hyperlink"/>
    <w:autoRedefine/>
    <w:qFormat/>
    <w:uiPriority w:val="0"/>
    <w:rPr>
      <w:color w:val="0000FF"/>
    </w:rPr>
  </w:style>
  <w:style w:type="character" w:styleId="37">
    <w:name w:val="HTML Code"/>
    <w:basedOn w:val="28"/>
    <w:autoRedefine/>
    <w:qFormat/>
    <w:uiPriority w:val="0"/>
    <w:rPr>
      <w:rFonts w:hint="default" w:ascii="monospace" w:hAnsi="monospace" w:eastAsia="monospace" w:cs="monospace"/>
      <w:sz w:val="20"/>
    </w:rPr>
  </w:style>
  <w:style w:type="character" w:styleId="38">
    <w:name w:val="HTML Cite"/>
    <w:basedOn w:val="28"/>
    <w:autoRedefine/>
    <w:qFormat/>
    <w:uiPriority w:val="0"/>
  </w:style>
  <w:style w:type="character" w:styleId="39">
    <w:name w:val="HTML Keyboard"/>
    <w:basedOn w:val="28"/>
    <w:autoRedefine/>
    <w:qFormat/>
    <w:uiPriority w:val="0"/>
    <w:rPr>
      <w:rFonts w:ascii="monospace" w:hAnsi="monospace" w:eastAsia="monospace" w:cs="monospace"/>
      <w:sz w:val="20"/>
    </w:rPr>
  </w:style>
  <w:style w:type="character" w:styleId="40">
    <w:name w:val="HTML Sample"/>
    <w:basedOn w:val="28"/>
    <w:autoRedefine/>
    <w:qFormat/>
    <w:uiPriority w:val="0"/>
    <w:rPr>
      <w:rFonts w:hint="default" w:ascii="monospace" w:hAnsi="monospace" w:eastAsia="monospace" w:cs="monospace"/>
    </w:rPr>
  </w:style>
  <w:style w:type="paragraph" w:customStyle="1" w:styleId="41">
    <w:name w:val="大标题"/>
    <w:basedOn w:val="1"/>
    <w:next w:val="26"/>
    <w:autoRedefine/>
    <w:qFormat/>
    <w:uiPriority w:val="99"/>
    <w:pPr>
      <w:jc w:val="center"/>
    </w:pPr>
    <w:rPr>
      <w:rFonts w:ascii="Arial" w:hAnsi="Arial" w:eastAsia="宋体" w:cs="Arial"/>
      <w:b/>
      <w:bCs/>
      <w:sz w:val="28"/>
      <w:szCs w:val="28"/>
    </w:rPr>
  </w:style>
  <w:style w:type="paragraph" w:customStyle="1" w:styleId="42">
    <w:name w:val="Heading1"/>
    <w:basedOn w:val="1"/>
    <w:next w:val="1"/>
    <w:link w:val="116"/>
    <w:autoRedefine/>
    <w:qFormat/>
    <w:uiPriority w:val="0"/>
    <w:pPr>
      <w:keepNext/>
      <w:keepLines/>
      <w:widowControl/>
      <w:spacing w:before="340" w:after="330" w:line="578" w:lineRule="auto"/>
      <w:textAlignment w:val="baseline"/>
    </w:pPr>
    <w:rPr>
      <w:rFonts w:ascii="Times New Roman" w:hAnsi="Times New Roman" w:eastAsia="宋体" w:cs="Times New Roman"/>
      <w:b/>
      <w:bCs/>
      <w:kern w:val="44"/>
      <w:sz w:val="44"/>
      <w:szCs w:val="44"/>
      <w:lang w:val="en-US" w:eastAsia="zh-CN" w:bidi="ar-SA"/>
    </w:rPr>
  </w:style>
  <w:style w:type="paragraph" w:customStyle="1" w:styleId="43">
    <w:name w:val="Heading2"/>
    <w:basedOn w:val="1"/>
    <w:next w:val="1"/>
    <w:link w:val="97"/>
    <w:autoRedefine/>
    <w:qFormat/>
    <w:uiPriority w:val="0"/>
    <w:pPr>
      <w:keepNext/>
      <w:keepLines/>
      <w:widowControl/>
      <w:spacing w:before="260" w:after="260" w:line="416" w:lineRule="auto"/>
      <w:textAlignment w:val="baseline"/>
    </w:pPr>
    <w:rPr>
      <w:rFonts w:ascii="Arial" w:hAnsi="Arial" w:eastAsia="黑体" w:cs="Times New Roman"/>
      <w:b/>
      <w:bCs/>
      <w:kern w:val="0"/>
      <w:sz w:val="32"/>
      <w:szCs w:val="32"/>
      <w:lang w:val="en-US" w:eastAsia="zh-CN" w:bidi="ar-SA"/>
    </w:rPr>
  </w:style>
  <w:style w:type="paragraph" w:customStyle="1" w:styleId="44">
    <w:name w:val="Heading3"/>
    <w:basedOn w:val="1"/>
    <w:next w:val="1"/>
    <w:link w:val="108"/>
    <w:autoRedefine/>
    <w:qFormat/>
    <w:uiPriority w:val="0"/>
    <w:pPr>
      <w:keepNext/>
      <w:keepLines/>
      <w:widowControl/>
      <w:spacing w:before="260" w:after="260" w:line="416" w:lineRule="auto"/>
      <w:textAlignment w:val="baseline"/>
    </w:pPr>
    <w:rPr>
      <w:rFonts w:ascii="Times New Roman" w:hAnsi="Times New Roman" w:eastAsia="宋体" w:cs="Times New Roman"/>
      <w:b/>
      <w:bCs/>
      <w:kern w:val="0"/>
      <w:sz w:val="32"/>
      <w:szCs w:val="32"/>
      <w:lang w:val="en-US" w:eastAsia="zh-CN" w:bidi="ar-SA"/>
    </w:rPr>
  </w:style>
  <w:style w:type="paragraph" w:customStyle="1" w:styleId="45">
    <w:name w:val="Heading4"/>
    <w:basedOn w:val="1"/>
    <w:next w:val="1"/>
    <w:link w:val="134"/>
    <w:autoRedefine/>
    <w:qFormat/>
    <w:uiPriority w:val="0"/>
    <w:pPr>
      <w:keepNext/>
      <w:keepLines/>
      <w:widowControl/>
      <w:spacing w:before="280" w:after="290" w:line="376" w:lineRule="auto"/>
      <w:textAlignment w:val="baseline"/>
    </w:pPr>
    <w:rPr>
      <w:rFonts w:ascii="Arial" w:hAnsi="Arial" w:eastAsia="黑体" w:cs="Times New Roman"/>
      <w:b/>
      <w:bCs/>
      <w:kern w:val="0"/>
      <w:sz w:val="28"/>
      <w:szCs w:val="28"/>
      <w:lang w:val="en-US" w:eastAsia="zh-CN" w:bidi="ar-SA"/>
    </w:rPr>
  </w:style>
  <w:style w:type="paragraph" w:customStyle="1" w:styleId="46">
    <w:name w:val="Heading5"/>
    <w:basedOn w:val="1"/>
    <w:next w:val="1"/>
    <w:link w:val="83"/>
    <w:autoRedefine/>
    <w:qFormat/>
    <w:uiPriority w:val="0"/>
    <w:pPr>
      <w:keepNext/>
      <w:keepLines/>
      <w:widowControl/>
      <w:spacing w:before="280" w:after="290" w:line="376" w:lineRule="auto"/>
      <w:textAlignment w:val="baseline"/>
    </w:pPr>
    <w:rPr>
      <w:rFonts w:ascii="Times New Roman" w:hAnsi="Times New Roman" w:eastAsia="宋体" w:cs="Times New Roman"/>
      <w:bCs/>
      <w:color w:val="000000"/>
      <w:kern w:val="0"/>
      <w:sz w:val="32"/>
      <w:szCs w:val="28"/>
      <w:lang w:val="en-US" w:eastAsia="zh-CN" w:bidi="ar-SA"/>
    </w:rPr>
  </w:style>
  <w:style w:type="paragraph" w:customStyle="1" w:styleId="47">
    <w:name w:val="Heading6"/>
    <w:basedOn w:val="1"/>
    <w:next w:val="1"/>
    <w:link w:val="156"/>
    <w:autoRedefine/>
    <w:qFormat/>
    <w:uiPriority w:val="0"/>
    <w:pPr>
      <w:keepNext/>
      <w:keepLines/>
      <w:widowControl/>
      <w:tabs>
        <w:tab w:val="left" w:pos="1440"/>
      </w:tabs>
      <w:spacing w:before="240" w:after="64" w:line="320" w:lineRule="auto"/>
      <w:ind w:left="1152" w:hanging="1152"/>
      <w:jc w:val="left"/>
      <w:textAlignment w:val="baseline"/>
    </w:pPr>
    <w:rPr>
      <w:rFonts w:ascii="Arial" w:hAnsi="Arial" w:eastAsia="黑体" w:cs="Times New Roman"/>
      <w:b/>
      <w:bCs/>
      <w:kern w:val="0"/>
      <w:sz w:val="24"/>
      <w:szCs w:val="24"/>
      <w:lang w:val="en-US" w:eastAsia="zh-CN" w:bidi="ar-SA"/>
    </w:rPr>
  </w:style>
  <w:style w:type="paragraph" w:customStyle="1" w:styleId="48">
    <w:name w:val="Heading7"/>
    <w:basedOn w:val="1"/>
    <w:next w:val="1"/>
    <w:link w:val="118"/>
    <w:autoRedefine/>
    <w:qFormat/>
    <w:uiPriority w:val="0"/>
    <w:pPr>
      <w:keepNext/>
      <w:keepLines/>
      <w:widowControl/>
      <w:tabs>
        <w:tab w:val="left" w:pos="2520"/>
      </w:tabs>
      <w:spacing w:before="240" w:after="64" w:line="320" w:lineRule="auto"/>
      <w:ind w:left="1296" w:hanging="1296"/>
      <w:jc w:val="left"/>
      <w:textAlignment w:val="baseline"/>
    </w:pPr>
    <w:rPr>
      <w:rFonts w:ascii="Times New Roman" w:hAnsi="Times New Roman" w:eastAsia="宋体" w:cs="Times New Roman"/>
      <w:b/>
      <w:bCs/>
      <w:kern w:val="0"/>
      <w:sz w:val="24"/>
      <w:szCs w:val="24"/>
      <w:lang w:val="en-US" w:eastAsia="zh-CN" w:bidi="ar-SA"/>
    </w:rPr>
  </w:style>
  <w:style w:type="paragraph" w:customStyle="1" w:styleId="49">
    <w:name w:val="Heading8"/>
    <w:basedOn w:val="1"/>
    <w:next w:val="1"/>
    <w:link w:val="127"/>
    <w:autoRedefine/>
    <w:qFormat/>
    <w:uiPriority w:val="0"/>
    <w:pPr>
      <w:keepNext/>
      <w:keepLines/>
      <w:widowControl/>
      <w:tabs>
        <w:tab w:val="left" w:pos="1440"/>
      </w:tabs>
      <w:spacing w:before="240" w:after="64" w:line="320" w:lineRule="auto"/>
      <w:ind w:left="1440" w:hanging="1440"/>
      <w:jc w:val="left"/>
      <w:textAlignment w:val="baseline"/>
    </w:pPr>
    <w:rPr>
      <w:rFonts w:ascii="Arial" w:hAnsi="Arial" w:eastAsia="黑体"/>
      <w:kern w:val="0"/>
      <w:sz w:val="24"/>
      <w:szCs w:val="24"/>
      <w:lang w:val="en-US" w:eastAsia="zh-CN" w:bidi="ar-SA"/>
    </w:rPr>
  </w:style>
  <w:style w:type="paragraph" w:customStyle="1" w:styleId="50">
    <w:name w:val="Heading9"/>
    <w:basedOn w:val="1"/>
    <w:next w:val="1"/>
    <w:link w:val="106"/>
    <w:autoRedefine/>
    <w:qFormat/>
    <w:uiPriority w:val="0"/>
    <w:pPr>
      <w:keepNext/>
      <w:keepLines/>
      <w:widowControl/>
      <w:tabs>
        <w:tab w:val="left" w:pos="1584"/>
      </w:tabs>
      <w:spacing w:before="240" w:after="64" w:line="320" w:lineRule="auto"/>
      <w:ind w:left="1584" w:hanging="1584"/>
      <w:jc w:val="left"/>
      <w:textAlignment w:val="baseline"/>
    </w:pPr>
    <w:rPr>
      <w:rFonts w:ascii="Arial" w:hAnsi="Arial" w:eastAsia="黑体"/>
      <w:kern w:val="0"/>
      <w:sz w:val="20"/>
      <w:szCs w:val="21"/>
      <w:lang w:val="en-US" w:eastAsia="zh-CN" w:bidi="ar-SA"/>
    </w:rPr>
  </w:style>
  <w:style w:type="character" w:customStyle="1" w:styleId="51">
    <w:name w:val="NormalCharacter"/>
    <w:link w:val="1"/>
    <w:autoRedefine/>
    <w:qFormat/>
    <w:uiPriority w:val="0"/>
    <w:rPr>
      <w:rFonts w:ascii="Times New Roman" w:hAnsi="Times New Roman" w:eastAsia="宋体" w:cstheme="minorBidi"/>
      <w:kern w:val="2"/>
      <w:sz w:val="21"/>
      <w:szCs w:val="22"/>
      <w:lang w:val="en-US" w:eastAsia="zh-CN" w:bidi="ar-SA"/>
    </w:rPr>
  </w:style>
  <w:style w:type="table" w:customStyle="1" w:styleId="52">
    <w:name w:val="TableNormal"/>
    <w:autoRedefine/>
    <w:qFormat/>
    <w:uiPriority w:val="0"/>
  </w:style>
  <w:style w:type="character" w:customStyle="1" w:styleId="53">
    <w:name w:val="UserStyle_0"/>
    <w:autoRedefine/>
    <w:qFormat/>
    <w:uiPriority w:val="0"/>
    <w:rPr>
      <w:color w:val="808080"/>
      <w:shd w:val="clear" w:color="auto" w:fill="E6E6E6"/>
    </w:rPr>
  </w:style>
  <w:style w:type="character" w:customStyle="1" w:styleId="54">
    <w:name w:val="UserStyle_1"/>
    <w:autoRedefine/>
    <w:qFormat/>
    <w:uiPriority w:val="0"/>
    <w:rPr>
      <w:sz w:val="18"/>
      <w:szCs w:val="18"/>
    </w:rPr>
  </w:style>
  <w:style w:type="character" w:customStyle="1" w:styleId="55">
    <w:name w:val="UserStyle_2"/>
    <w:autoRedefine/>
    <w:qFormat/>
    <w:uiPriority w:val="0"/>
    <w:rPr>
      <w:rFonts w:ascii="Cambria" w:hAnsi="Cambria" w:cs="Times New Roman"/>
      <w:b/>
      <w:bCs/>
      <w:kern w:val="28"/>
      <w:sz w:val="32"/>
      <w:szCs w:val="32"/>
    </w:rPr>
  </w:style>
  <w:style w:type="character" w:customStyle="1" w:styleId="56">
    <w:name w:val="UserStyle_3"/>
    <w:link w:val="57"/>
    <w:autoRedefine/>
    <w:qFormat/>
    <w:uiPriority w:val="0"/>
    <w:rPr>
      <w:sz w:val="18"/>
      <w:szCs w:val="18"/>
    </w:rPr>
  </w:style>
  <w:style w:type="paragraph" w:customStyle="1" w:styleId="57">
    <w:name w:val="Acetate"/>
    <w:basedOn w:val="1"/>
    <w:link w:val="56"/>
    <w:autoRedefine/>
    <w:qFormat/>
    <w:uiPriority w:val="0"/>
    <w:pPr>
      <w:widowControl/>
      <w:textAlignment w:val="baseline"/>
    </w:pPr>
    <w:rPr>
      <w:kern w:val="0"/>
      <w:sz w:val="18"/>
      <w:szCs w:val="18"/>
      <w:lang w:val="en-US" w:eastAsia="zh-CN" w:bidi="ar-SA"/>
    </w:rPr>
  </w:style>
  <w:style w:type="character" w:customStyle="1" w:styleId="58">
    <w:name w:val="UserStyle_4"/>
    <w:autoRedefine/>
    <w:qFormat/>
    <w:uiPriority w:val="0"/>
    <w:rPr>
      <w:szCs w:val="20"/>
    </w:rPr>
  </w:style>
  <w:style w:type="character" w:customStyle="1" w:styleId="59">
    <w:name w:val="UserStyle_5"/>
    <w:link w:val="60"/>
    <w:autoRedefine/>
    <w:qFormat/>
    <w:uiPriority w:val="0"/>
    <w:rPr>
      <w:szCs w:val="24"/>
    </w:rPr>
  </w:style>
  <w:style w:type="paragraph" w:customStyle="1" w:styleId="60">
    <w:name w:val="BodyText1I2"/>
    <w:basedOn w:val="61"/>
    <w:link w:val="59"/>
    <w:autoRedefine/>
    <w:qFormat/>
    <w:uiPriority w:val="0"/>
    <w:pPr>
      <w:widowControl/>
      <w:spacing w:after="120"/>
      <w:ind w:left="420" w:leftChars="200" w:firstLine="420" w:firstLineChars="200"/>
      <w:textAlignment w:val="baseline"/>
    </w:pPr>
  </w:style>
  <w:style w:type="paragraph" w:customStyle="1" w:styleId="61">
    <w:name w:val="BodyTextIndent"/>
    <w:basedOn w:val="1"/>
    <w:link w:val="146"/>
    <w:autoRedefine/>
    <w:qFormat/>
    <w:uiPriority w:val="0"/>
    <w:pPr>
      <w:widowControl/>
      <w:spacing w:after="120"/>
      <w:ind w:left="420" w:leftChars="200"/>
      <w:textAlignment w:val="baseline"/>
    </w:pPr>
    <w:rPr>
      <w:kern w:val="0"/>
      <w:sz w:val="20"/>
      <w:szCs w:val="24"/>
      <w:lang w:val="en-US" w:eastAsia="zh-CN" w:bidi="ar-SA"/>
    </w:rPr>
  </w:style>
  <w:style w:type="character" w:customStyle="1" w:styleId="62">
    <w:name w:val="UserStyle_6"/>
    <w:link w:val="63"/>
    <w:autoRedefine/>
    <w:qFormat/>
    <w:uiPriority w:val="0"/>
    <w:rPr>
      <w:rFonts w:ascii="仿宋_GB2312" w:hAnsi="华文仿宋" w:eastAsia="仿宋_GB2312"/>
      <w:sz w:val="24"/>
    </w:rPr>
  </w:style>
  <w:style w:type="paragraph" w:customStyle="1" w:styleId="63">
    <w:name w:val="UserStyle_7"/>
    <w:basedOn w:val="64"/>
    <w:link w:val="62"/>
    <w:autoRedefine/>
    <w:qFormat/>
    <w:uiPriority w:val="0"/>
    <w:pPr>
      <w:widowControl/>
      <w:jc w:val="center"/>
      <w:textAlignment w:val="baseline"/>
    </w:pPr>
  </w:style>
  <w:style w:type="paragraph" w:customStyle="1" w:styleId="64">
    <w:name w:val="UserStyle_39"/>
    <w:basedOn w:val="1"/>
    <w:link w:val="111"/>
    <w:autoRedefine/>
    <w:qFormat/>
    <w:uiPriority w:val="0"/>
    <w:pPr>
      <w:widowControl/>
      <w:jc w:val="center"/>
      <w:textAlignment w:val="baseline"/>
    </w:pPr>
    <w:rPr>
      <w:rFonts w:ascii="仿宋_GB2312" w:hAnsi="华文仿宋" w:eastAsia="仿宋_GB2312"/>
      <w:kern w:val="0"/>
      <w:sz w:val="24"/>
      <w:szCs w:val="20"/>
      <w:lang w:val="en-US" w:eastAsia="zh-CN" w:bidi="ar-SA"/>
    </w:rPr>
  </w:style>
  <w:style w:type="character" w:customStyle="1" w:styleId="65">
    <w:name w:val="UserStyle_8"/>
    <w:basedOn w:val="51"/>
    <w:autoRedefine/>
    <w:qFormat/>
    <w:uiPriority w:val="0"/>
  </w:style>
  <w:style w:type="character" w:customStyle="1" w:styleId="66">
    <w:name w:val="UserStyle_9"/>
    <w:autoRedefine/>
    <w:qFormat/>
    <w:uiPriority w:val="0"/>
    <w:rPr>
      <w:rFonts w:ascii="Cambria" w:hAnsi="Cambria" w:eastAsia="宋体"/>
      <w:szCs w:val="21"/>
    </w:rPr>
  </w:style>
  <w:style w:type="character" w:customStyle="1" w:styleId="67">
    <w:name w:val="PageNumber"/>
    <w:basedOn w:val="51"/>
    <w:autoRedefine/>
    <w:qFormat/>
    <w:uiPriority w:val="0"/>
  </w:style>
  <w:style w:type="character" w:customStyle="1" w:styleId="68">
    <w:name w:val="HtmlDfn"/>
    <w:autoRedefine/>
    <w:qFormat/>
    <w:uiPriority w:val="0"/>
  </w:style>
  <w:style w:type="character" w:customStyle="1" w:styleId="69">
    <w:name w:val="HtmlAcronym"/>
    <w:autoRedefine/>
    <w:qFormat/>
    <w:uiPriority w:val="0"/>
    <w:rPr>
      <w:bdr w:val="single" w:color="000000" w:sz="152" w:space="0"/>
    </w:rPr>
  </w:style>
  <w:style w:type="character" w:customStyle="1" w:styleId="70">
    <w:name w:val="EndnoteReference"/>
    <w:autoRedefine/>
    <w:qFormat/>
    <w:uiPriority w:val="0"/>
    <w:rPr>
      <w:vertAlign w:val="superscript"/>
    </w:rPr>
  </w:style>
  <w:style w:type="character" w:customStyle="1" w:styleId="71">
    <w:name w:val="HtmlTt"/>
    <w:autoRedefine/>
    <w:qFormat/>
    <w:uiPriority w:val="0"/>
    <w:rPr>
      <w:rFonts w:ascii="monospace" w:hAnsi="monospace" w:eastAsia="monospace"/>
      <w:sz w:val="20"/>
    </w:rPr>
  </w:style>
  <w:style w:type="character" w:customStyle="1" w:styleId="72">
    <w:name w:val="HtmlVar"/>
    <w:autoRedefine/>
    <w:qFormat/>
    <w:uiPriority w:val="0"/>
  </w:style>
  <w:style w:type="character" w:customStyle="1" w:styleId="73">
    <w:name w:val="HtmlCode"/>
    <w:autoRedefine/>
    <w:qFormat/>
    <w:uiPriority w:val="0"/>
    <w:rPr>
      <w:rFonts w:ascii="monospace" w:hAnsi="monospace" w:eastAsia="monospace"/>
      <w:sz w:val="20"/>
    </w:rPr>
  </w:style>
  <w:style w:type="character" w:customStyle="1" w:styleId="74">
    <w:name w:val="AnnotationReference"/>
    <w:autoRedefine/>
    <w:qFormat/>
    <w:uiPriority w:val="0"/>
    <w:rPr>
      <w:sz w:val="21"/>
      <w:szCs w:val="21"/>
    </w:rPr>
  </w:style>
  <w:style w:type="character" w:customStyle="1" w:styleId="75">
    <w:name w:val="HtmlCite"/>
    <w:autoRedefine/>
    <w:qFormat/>
    <w:uiPriority w:val="0"/>
  </w:style>
  <w:style w:type="character" w:customStyle="1" w:styleId="76">
    <w:name w:val="FootnoteReference"/>
    <w:autoRedefine/>
    <w:qFormat/>
    <w:uiPriority w:val="0"/>
    <w:rPr>
      <w:vertAlign w:val="superscript"/>
    </w:rPr>
  </w:style>
  <w:style w:type="character" w:customStyle="1" w:styleId="77">
    <w:name w:val="HtmlKbd"/>
    <w:autoRedefine/>
    <w:qFormat/>
    <w:uiPriority w:val="0"/>
    <w:rPr>
      <w:rFonts w:ascii="monospace" w:hAnsi="monospace" w:eastAsia="monospace"/>
      <w:sz w:val="20"/>
    </w:rPr>
  </w:style>
  <w:style w:type="character" w:customStyle="1" w:styleId="78">
    <w:name w:val="htmlSamp"/>
    <w:autoRedefine/>
    <w:qFormat/>
    <w:uiPriority w:val="0"/>
    <w:rPr>
      <w:rFonts w:ascii="monospace" w:hAnsi="monospace" w:eastAsia="monospace"/>
    </w:rPr>
  </w:style>
  <w:style w:type="character" w:customStyle="1" w:styleId="79">
    <w:name w:val="UserStyle_10"/>
    <w:link w:val="19"/>
    <w:autoRedefine/>
    <w:qFormat/>
    <w:uiPriority w:val="0"/>
    <w:rPr>
      <w:rFonts w:ascii="Cambria" w:hAnsi="Cambria"/>
      <w:b/>
      <w:kern w:val="28"/>
      <w:sz w:val="32"/>
    </w:rPr>
  </w:style>
  <w:style w:type="character" w:customStyle="1" w:styleId="80">
    <w:name w:val="UserStyle_11"/>
    <w:autoRedefine/>
    <w:qFormat/>
    <w:uiPriority w:val="0"/>
    <w:rPr>
      <w:rFonts w:ascii="Cambria" w:hAnsi="Cambria" w:eastAsia="宋体"/>
      <w:sz w:val="24"/>
      <w:szCs w:val="24"/>
    </w:rPr>
  </w:style>
  <w:style w:type="character" w:customStyle="1" w:styleId="81">
    <w:name w:val="UserStyle_12"/>
    <w:link w:val="82"/>
    <w:autoRedefine/>
    <w:qFormat/>
    <w:uiPriority w:val="0"/>
    <w:rPr>
      <w:rFonts w:ascii="宋体" w:hAnsi="宋体"/>
      <w:sz w:val="28"/>
      <w:szCs w:val="24"/>
    </w:rPr>
  </w:style>
  <w:style w:type="paragraph" w:customStyle="1" w:styleId="82">
    <w:name w:val="BodyText2"/>
    <w:basedOn w:val="1"/>
    <w:link w:val="81"/>
    <w:autoRedefine/>
    <w:qFormat/>
    <w:uiPriority w:val="0"/>
    <w:pPr>
      <w:widowControl/>
      <w:textAlignment w:val="baseline"/>
    </w:pPr>
    <w:rPr>
      <w:rFonts w:ascii="宋体" w:hAnsi="宋体"/>
      <w:kern w:val="0"/>
      <w:sz w:val="28"/>
      <w:szCs w:val="24"/>
      <w:lang w:val="en-US" w:eastAsia="zh-CN" w:bidi="ar-SA"/>
    </w:rPr>
  </w:style>
  <w:style w:type="character" w:customStyle="1" w:styleId="83">
    <w:name w:val="UserStyle_13"/>
    <w:link w:val="46"/>
    <w:autoRedefine/>
    <w:qFormat/>
    <w:uiPriority w:val="0"/>
    <w:rPr>
      <w:rFonts w:ascii="Times New Roman" w:hAnsi="Times New Roman" w:eastAsia="宋体" w:cs="Times New Roman"/>
      <w:bCs/>
      <w:color w:val="000000"/>
      <w:sz w:val="32"/>
      <w:szCs w:val="28"/>
    </w:rPr>
  </w:style>
  <w:style w:type="character" w:customStyle="1" w:styleId="84">
    <w:name w:val="UserStyle_14"/>
    <w:link w:val="85"/>
    <w:autoRedefine/>
    <w:qFormat/>
    <w:uiPriority w:val="0"/>
    <w:rPr>
      <w:sz w:val="18"/>
      <w:szCs w:val="18"/>
    </w:rPr>
  </w:style>
  <w:style w:type="paragraph" w:customStyle="1" w:styleId="85">
    <w:name w:val="Header"/>
    <w:basedOn w:val="1"/>
    <w:link w:val="84"/>
    <w:autoRedefine/>
    <w:qFormat/>
    <w:uiPriority w:val="0"/>
    <w:pPr>
      <w:widowControl/>
      <w:pBdr>
        <w:bottom w:val="single" w:color="000000" w:sz="6" w:space="1"/>
      </w:pBdr>
      <w:tabs>
        <w:tab w:val="center" w:pos="4153"/>
        <w:tab w:val="right" w:pos="8306"/>
      </w:tabs>
      <w:snapToGrid w:val="0"/>
      <w:jc w:val="center"/>
      <w:textAlignment w:val="baseline"/>
    </w:pPr>
    <w:rPr>
      <w:kern w:val="0"/>
      <w:sz w:val="18"/>
      <w:szCs w:val="18"/>
      <w:lang w:val="en-US" w:eastAsia="zh-CN" w:bidi="ar-SA"/>
    </w:rPr>
  </w:style>
  <w:style w:type="character" w:customStyle="1" w:styleId="86">
    <w:name w:val="UserStyle_15"/>
    <w:autoRedefine/>
    <w:qFormat/>
    <w:uiPriority w:val="0"/>
    <w:rPr>
      <w:rFonts w:cs="Times New Roman"/>
      <w:b/>
      <w:bCs/>
      <w:kern w:val="2"/>
      <w:sz w:val="21"/>
      <w:szCs w:val="24"/>
    </w:rPr>
  </w:style>
  <w:style w:type="character" w:customStyle="1" w:styleId="87">
    <w:name w:val="UserStyle_16"/>
    <w:autoRedefine/>
    <w:qFormat/>
    <w:uiPriority w:val="0"/>
    <w:rPr>
      <w:rFonts w:ascii="Arial" w:hAnsi="Arial"/>
      <w:color w:val="000000"/>
      <w:sz w:val="22"/>
      <w:szCs w:val="22"/>
    </w:rPr>
  </w:style>
  <w:style w:type="character" w:customStyle="1" w:styleId="88">
    <w:name w:val="UserStyle_17"/>
    <w:autoRedefine/>
    <w:qFormat/>
    <w:uiPriority w:val="0"/>
    <w:rPr>
      <w:sz w:val="16"/>
      <w:szCs w:val="0"/>
    </w:rPr>
  </w:style>
  <w:style w:type="character" w:customStyle="1" w:styleId="89">
    <w:name w:val="UserStyle_18"/>
    <w:basedOn w:val="51"/>
    <w:link w:val="90"/>
    <w:autoRedefine/>
    <w:qFormat/>
    <w:uiPriority w:val="0"/>
  </w:style>
  <w:style w:type="paragraph" w:customStyle="1" w:styleId="90">
    <w:name w:val="AnnotationText"/>
    <w:basedOn w:val="1"/>
    <w:link w:val="89"/>
    <w:autoRedefine/>
    <w:qFormat/>
    <w:uiPriority w:val="0"/>
    <w:pPr>
      <w:widowControl/>
      <w:jc w:val="left"/>
      <w:textAlignment w:val="baseline"/>
    </w:pPr>
  </w:style>
  <w:style w:type="character" w:customStyle="1" w:styleId="91">
    <w:name w:val="UserStyle_19"/>
    <w:autoRedefine/>
    <w:qFormat/>
    <w:uiPriority w:val="0"/>
    <w:rPr>
      <w:sz w:val="18"/>
      <w:szCs w:val="18"/>
    </w:rPr>
  </w:style>
  <w:style w:type="character" w:customStyle="1" w:styleId="92">
    <w:name w:val="UserStyle_20"/>
    <w:autoRedefine/>
    <w:qFormat/>
    <w:uiPriority w:val="0"/>
    <w:rPr>
      <w:sz w:val="18"/>
      <w:szCs w:val="18"/>
    </w:rPr>
  </w:style>
  <w:style w:type="character" w:customStyle="1" w:styleId="93">
    <w:name w:val="UserStyle_21"/>
    <w:autoRedefine/>
    <w:qFormat/>
    <w:uiPriority w:val="0"/>
    <w:rPr>
      <w:rFonts w:cs="Times New Roman"/>
      <w:b/>
      <w:bCs/>
      <w:kern w:val="44"/>
      <w:sz w:val="44"/>
      <w:szCs w:val="44"/>
    </w:rPr>
  </w:style>
  <w:style w:type="character" w:customStyle="1" w:styleId="94">
    <w:name w:val="UserStyle_22"/>
    <w:link w:val="95"/>
    <w:autoRedefine/>
    <w:qFormat/>
    <w:uiPriority w:val="0"/>
    <w:rPr>
      <w:rFonts w:cs="Times New Roman"/>
      <w:b/>
      <w:bCs/>
    </w:rPr>
  </w:style>
  <w:style w:type="paragraph" w:customStyle="1" w:styleId="95">
    <w:name w:val="AnnotationSubject"/>
    <w:basedOn w:val="90"/>
    <w:next w:val="90"/>
    <w:link w:val="94"/>
    <w:autoRedefine/>
    <w:qFormat/>
    <w:uiPriority w:val="0"/>
    <w:pPr>
      <w:widowControl/>
      <w:jc w:val="left"/>
      <w:textAlignment w:val="baseline"/>
    </w:pPr>
    <w:rPr>
      <w:rFonts w:cs="Times New Roman"/>
      <w:b/>
      <w:bCs/>
      <w:kern w:val="0"/>
      <w:sz w:val="20"/>
      <w:szCs w:val="20"/>
    </w:rPr>
  </w:style>
  <w:style w:type="character" w:customStyle="1" w:styleId="96">
    <w:name w:val="UserStyle_23"/>
    <w:autoRedefine/>
    <w:qFormat/>
    <w:uiPriority w:val="0"/>
    <w:rPr>
      <w:rFonts w:eastAsia="黑体" w:cs="Times New Roman"/>
      <w:b/>
      <w:bCs/>
      <w:sz w:val="32"/>
      <w:szCs w:val="32"/>
    </w:rPr>
  </w:style>
  <w:style w:type="character" w:customStyle="1" w:styleId="97">
    <w:name w:val="UserStyle_24"/>
    <w:link w:val="43"/>
    <w:autoRedefine/>
    <w:qFormat/>
    <w:uiPriority w:val="0"/>
    <w:rPr>
      <w:rFonts w:ascii="Arial" w:hAnsi="Arial" w:eastAsia="黑体" w:cs="Times New Roman"/>
      <w:b/>
      <w:bCs/>
      <w:sz w:val="32"/>
      <w:szCs w:val="32"/>
    </w:rPr>
  </w:style>
  <w:style w:type="character" w:customStyle="1" w:styleId="98">
    <w:name w:val="UserStyle_25"/>
    <w:autoRedefine/>
    <w:qFormat/>
    <w:uiPriority w:val="0"/>
    <w:rPr>
      <w:sz w:val="18"/>
      <w:szCs w:val="18"/>
    </w:rPr>
  </w:style>
  <w:style w:type="character" w:customStyle="1" w:styleId="99">
    <w:name w:val="UserStyle_26"/>
    <w:autoRedefine/>
    <w:qFormat/>
    <w:uiPriority w:val="0"/>
    <w:rPr>
      <w:rFonts w:ascii="Cambria" w:hAnsi="Cambria" w:eastAsia="黑体" w:cs="Times New Roman"/>
      <w:b/>
      <w:bCs/>
      <w:sz w:val="32"/>
      <w:szCs w:val="32"/>
    </w:rPr>
  </w:style>
  <w:style w:type="character" w:customStyle="1" w:styleId="100">
    <w:name w:val="UserStyle_27"/>
    <w:basedOn w:val="51"/>
    <w:autoRedefine/>
    <w:qFormat/>
    <w:uiPriority w:val="0"/>
  </w:style>
  <w:style w:type="character" w:customStyle="1" w:styleId="101">
    <w:name w:val="UserStyle_28"/>
    <w:autoRedefine/>
    <w:qFormat/>
    <w:uiPriority w:val="0"/>
    <w:rPr>
      <w:rFonts w:ascii="华文仿宋" w:hAnsi="华文仿宋" w:eastAsia="华文仿宋"/>
      <w:color w:val="000000"/>
      <w:sz w:val="24"/>
      <w:szCs w:val="24"/>
      <w:u w:val="single"/>
    </w:rPr>
  </w:style>
  <w:style w:type="character" w:customStyle="1" w:styleId="102">
    <w:name w:val="UserStyle_29"/>
    <w:basedOn w:val="51"/>
    <w:autoRedefine/>
    <w:qFormat/>
    <w:uiPriority w:val="0"/>
  </w:style>
  <w:style w:type="character" w:customStyle="1" w:styleId="103">
    <w:name w:val="UserStyle_30"/>
    <w:autoRedefine/>
    <w:qFormat/>
    <w:uiPriority w:val="0"/>
    <w:rPr>
      <w:rFonts w:ascii="MingLiU" w:hAnsi="MingLiU" w:eastAsia="MingLiU" w:cs="MingLiU"/>
      <w:b/>
      <w:bCs/>
      <w:color w:val="000000"/>
      <w:position w:val="0"/>
      <w:sz w:val="19"/>
      <w:szCs w:val="19"/>
      <w:lang w:val="zh-TW"/>
    </w:rPr>
  </w:style>
  <w:style w:type="character" w:customStyle="1" w:styleId="104">
    <w:name w:val="UserStyle_31"/>
    <w:basedOn w:val="51"/>
    <w:autoRedefine/>
    <w:qFormat/>
    <w:uiPriority w:val="0"/>
  </w:style>
  <w:style w:type="character" w:customStyle="1" w:styleId="105">
    <w:name w:val="UserStyle_32"/>
    <w:autoRedefine/>
    <w:qFormat/>
    <w:uiPriority w:val="0"/>
    <w:rPr>
      <w:rFonts w:cs="Times New Roman"/>
      <w:b/>
      <w:bCs/>
      <w:sz w:val="32"/>
      <w:szCs w:val="32"/>
    </w:rPr>
  </w:style>
  <w:style w:type="character" w:customStyle="1" w:styleId="106">
    <w:name w:val="UserStyle_33"/>
    <w:link w:val="50"/>
    <w:autoRedefine/>
    <w:qFormat/>
    <w:uiPriority w:val="0"/>
    <w:rPr>
      <w:rFonts w:ascii="Arial" w:hAnsi="Arial" w:eastAsia="黑体"/>
      <w:kern w:val="0"/>
      <w:szCs w:val="21"/>
    </w:rPr>
  </w:style>
  <w:style w:type="character" w:customStyle="1" w:styleId="107">
    <w:name w:val="UserStyle_34"/>
    <w:autoRedefine/>
    <w:qFormat/>
    <w:uiPriority w:val="0"/>
    <w:rPr>
      <w:sz w:val="16"/>
      <w:szCs w:val="16"/>
    </w:rPr>
  </w:style>
  <w:style w:type="character" w:customStyle="1" w:styleId="108">
    <w:name w:val="UserStyle_35"/>
    <w:link w:val="44"/>
    <w:autoRedefine/>
    <w:qFormat/>
    <w:uiPriority w:val="0"/>
    <w:rPr>
      <w:rFonts w:ascii="Times New Roman" w:hAnsi="Times New Roman" w:eastAsia="宋体" w:cs="Times New Roman"/>
      <w:b/>
      <w:bCs/>
      <w:sz w:val="32"/>
      <w:szCs w:val="32"/>
    </w:rPr>
  </w:style>
  <w:style w:type="character" w:customStyle="1" w:styleId="109">
    <w:name w:val="UserStyle_36"/>
    <w:autoRedefine/>
    <w:qFormat/>
    <w:uiPriority w:val="0"/>
    <w:rPr>
      <w:rFonts w:cs="Times New Roman"/>
      <w:b/>
      <w:bCs/>
      <w:sz w:val="24"/>
      <w:szCs w:val="24"/>
    </w:rPr>
  </w:style>
  <w:style w:type="character" w:customStyle="1" w:styleId="110">
    <w:name w:val="UserStyle_37"/>
    <w:autoRedefine/>
    <w:qFormat/>
    <w:uiPriority w:val="0"/>
    <w:rPr>
      <w:rFonts w:eastAsia="宋体"/>
      <w:kern w:val="2"/>
      <w:sz w:val="24"/>
      <w:lang w:val="en-US" w:eastAsia="zh-CN"/>
    </w:rPr>
  </w:style>
  <w:style w:type="character" w:customStyle="1" w:styleId="111">
    <w:name w:val="UserStyle_38"/>
    <w:link w:val="64"/>
    <w:autoRedefine/>
    <w:qFormat/>
    <w:uiPriority w:val="0"/>
    <w:rPr>
      <w:rFonts w:ascii="仿宋_GB2312" w:hAnsi="华文仿宋" w:eastAsia="仿宋_GB2312"/>
      <w:sz w:val="24"/>
    </w:rPr>
  </w:style>
  <w:style w:type="character" w:customStyle="1" w:styleId="112">
    <w:name w:val="UserStyle_40"/>
    <w:autoRedefine/>
    <w:qFormat/>
    <w:uiPriority w:val="0"/>
    <w:rPr>
      <w:rFonts w:ascii="Cambria" w:hAnsi="Cambria" w:eastAsia="宋体" w:cs="Times New Roman"/>
      <w:b/>
      <w:bCs/>
      <w:sz w:val="24"/>
      <w:szCs w:val="24"/>
    </w:rPr>
  </w:style>
  <w:style w:type="character" w:customStyle="1" w:styleId="113">
    <w:name w:val="UserStyle_41"/>
    <w:link w:val="114"/>
    <w:autoRedefine/>
    <w:qFormat/>
    <w:uiPriority w:val="0"/>
    <w:rPr>
      <w:sz w:val="18"/>
      <w:szCs w:val="18"/>
    </w:rPr>
  </w:style>
  <w:style w:type="paragraph" w:customStyle="1" w:styleId="114">
    <w:name w:val="Footer"/>
    <w:basedOn w:val="1"/>
    <w:link w:val="113"/>
    <w:autoRedefine/>
    <w:qFormat/>
    <w:uiPriority w:val="0"/>
    <w:pPr>
      <w:widowControl/>
      <w:tabs>
        <w:tab w:val="center" w:pos="4153"/>
        <w:tab w:val="right" w:pos="8306"/>
      </w:tabs>
      <w:snapToGrid w:val="0"/>
      <w:jc w:val="left"/>
      <w:textAlignment w:val="baseline"/>
    </w:pPr>
    <w:rPr>
      <w:kern w:val="0"/>
      <w:sz w:val="18"/>
      <w:szCs w:val="18"/>
      <w:lang w:val="en-US" w:eastAsia="zh-CN" w:bidi="ar-SA"/>
    </w:rPr>
  </w:style>
  <w:style w:type="character" w:customStyle="1" w:styleId="115">
    <w:name w:val="UserStyle_42"/>
    <w:autoRedefine/>
    <w:qFormat/>
    <w:uiPriority w:val="0"/>
    <w:rPr>
      <w:rFonts w:ascii="宋体" w:hAnsi="Courier New"/>
      <w:szCs w:val="21"/>
    </w:rPr>
  </w:style>
  <w:style w:type="character" w:customStyle="1" w:styleId="116">
    <w:name w:val="UserStyle_43"/>
    <w:link w:val="42"/>
    <w:autoRedefine/>
    <w:qFormat/>
    <w:uiPriority w:val="0"/>
    <w:rPr>
      <w:rFonts w:ascii="Times New Roman" w:hAnsi="Times New Roman" w:eastAsia="宋体" w:cs="Times New Roman"/>
      <w:b/>
      <w:bCs/>
      <w:kern w:val="44"/>
      <w:sz w:val="44"/>
      <w:szCs w:val="44"/>
    </w:rPr>
  </w:style>
  <w:style w:type="character" w:customStyle="1" w:styleId="117">
    <w:name w:val="UserStyle_44"/>
    <w:autoRedefine/>
    <w:qFormat/>
    <w:uiPriority w:val="0"/>
    <w:rPr>
      <w:kern w:val="2"/>
      <w:sz w:val="21"/>
      <w:szCs w:val="24"/>
    </w:rPr>
  </w:style>
  <w:style w:type="character" w:customStyle="1" w:styleId="118">
    <w:name w:val="UserStyle_45"/>
    <w:link w:val="48"/>
    <w:autoRedefine/>
    <w:qFormat/>
    <w:uiPriority w:val="0"/>
    <w:rPr>
      <w:rFonts w:ascii="Times New Roman" w:hAnsi="Times New Roman" w:eastAsia="宋体" w:cs="Times New Roman"/>
      <w:b/>
      <w:bCs/>
      <w:kern w:val="0"/>
      <w:sz w:val="24"/>
      <w:szCs w:val="24"/>
    </w:rPr>
  </w:style>
  <w:style w:type="character" w:customStyle="1" w:styleId="119">
    <w:name w:val="UserStyle_46"/>
    <w:link w:val="120"/>
    <w:autoRedefine/>
    <w:qFormat/>
    <w:uiPriority w:val="0"/>
    <w:rPr>
      <w:szCs w:val="24"/>
      <w:shd w:val="clear" w:color="auto" w:fill="000080"/>
    </w:rPr>
  </w:style>
  <w:style w:type="paragraph" w:customStyle="1" w:styleId="120">
    <w:name w:val="NavPane"/>
    <w:basedOn w:val="1"/>
    <w:link w:val="119"/>
    <w:autoRedefine/>
    <w:qFormat/>
    <w:uiPriority w:val="0"/>
    <w:pPr>
      <w:widowControl/>
      <w:shd w:val="clear" w:color="auto" w:fill="000080"/>
      <w:textAlignment w:val="baseline"/>
    </w:pPr>
    <w:rPr>
      <w:kern w:val="0"/>
      <w:sz w:val="20"/>
      <w:szCs w:val="24"/>
      <w:lang w:val="en-US" w:eastAsia="zh-CN" w:bidi="ar-SA"/>
    </w:rPr>
  </w:style>
  <w:style w:type="character" w:customStyle="1" w:styleId="121">
    <w:name w:val="UserStyle_47"/>
    <w:autoRedefine/>
    <w:qFormat/>
    <w:uiPriority w:val="0"/>
    <w:rPr>
      <w:sz w:val="18"/>
      <w:szCs w:val="18"/>
    </w:rPr>
  </w:style>
  <w:style w:type="character" w:customStyle="1" w:styleId="122">
    <w:name w:val="UserStyle_48"/>
    <w:autoRedefine/>
    <w:qFormat/>
    <w:uiPriority w:val="0"/>
    <w:rPr>
      <w:rFonts w:ascii="宋体" w:hAnsi="Courier New" w:eastAsia="宋体"/>
      <w:szCs w:val="21"/>
    </w:rPr>
  </w:style>
  <w:style w:type="character" w:customStyle="1" w:styleId="123">
    <w:name w:val="UserStyle_49"/>
    <w:autoRedefine/>
    <w:qFormat/>
    <w:uiPriority w:val="0"/>
    <w:rPr>
      <w:sz w:val="18"/>
      <w:szCs w:val="18"/>
    </w:rPr>
  </w:style>
  <w:style w:type="character" w:customStyle="1" w:styleId="124">
    <w:name w:val="UserStyle_50"/>
    <w:link w:val="10"/>
    <w:autoRedefine/>
    <w:qFormat/>
    <w:uiPriority w:val="0"/>
  </w:style>
  <w:style w:type="character" w:customStyle="1" w:styleId="125">
    <w:name w:val="UserStyle_51"/>
    <w:autoRedefine/>
    <w:qFormat/>
    <w:uiPriority w:val="0"/>
    <w:rPr>
      <w:rFonts w:cs="Times New Roman"/>
      <w:b/>
      <w:bCs/>
      <w:sz w:val="32"/>
      <w:szCs w:val="32"/>
    </w:rPr>
  </w:style>
  <w:style w:type="character" w:customStyle="1" w:styleId="126">
    <w:name w:val="UserStyle_52"/>
    <w:autoRedefine/>
    <w:qFormat/>
    <w:uiPriority w:val="0"/>
    <w:rPr>
      <w:sz w:val="18"/>
      <w:szCs w:val="18"/>
    </w:rPr>
  </w:style>
  <w:style w:type="character" w:customStyle="1" w:styleId="127">
    <w:name w:val="UserStyle_53"/>
    <w:link w:val="49"/>
    <w:autoRedefine/>
    <w:qFormat/>
    <w:uiPriority w:val="0"/>
    <w:rPr>
      <w:rFonts w:ascii="Arial" w:hAnsi="Arial" w:eastAsia="黑体"/>
      <w:kern w:val="0"/>
      <w:sz w:val="24"/>
      <w:szCs w:val="24"/>
    </w:rPr>
  </w:style>
  <w:style w:type="character" w:customStyle="1" w:styleId="128">
    <w:name w:val="UserStyle_54"/>
    <w:autoRedefine/>
    <w:qFormat/>
    <w:uiPriority w:val="0"/>
    <w:rPr>
      <w:rFonts w:ascii="Cambria" w:hAnsi="Cambria" w:eastAsia="宋体" w:cs="Times New Roman"/>
      <w:b/>
      <w:bCs/>
      <w:sz w:val="28"/>
      <w:szCs w:val="28"/>
    </w:rPr>
  </w:style>
  <w:style w:type="character" w:customStyle="1" w:styleId="129">
    <w:name w:val="UserStyle_55"/>
    <w:link w:val="130"/>
    <w:autoRedefine/>
    <w:qFormat/>
    <w:uiPriority w:val="0"/>
    <w:rPr>
      <w:rFonts w:ascii="宋体" w:hAnsi="Courier New"/>
      <w:color w:val="000000"/>
    </w:rPr>
  </w:style>
  <w:style w:type="paragraph" w:customStyle="1" w:styleId="130">
    <w:name w:val="PlainText"/>
    <w:basedOn w:val="1"/>
    <w:link w:val="129"/>
    <w:autoRedefine/>
    <w:qFormat/>
    <w:uiPriority w:val="0"/>
    <w:pPr>
      <w:widowControl/>
      <w:textAlignment w:val="baseline"/>
    </w:pPr>
    <w:rPr>
      <w:rFonts w:ascii="宋体" w:hAnsi="Courier New"/>
      <w:color w:val="000000"/>
      <w:kern w:val="0"/>
      <w:sz w:val="20"/>
      <w:szCs w:val="20"/>
      <w:lang w:val="en-US" w:eastAsia="zh-CN" w:bidi="ar-SA"/>
    </w:rPr>
  </w:style>
  <w:style w:type="character" w:customStyle="1" w:styleId="131">
    <w:name w:val="UserStyle_56"/>
    <w:link w:val="132"/>
    <w:autoRedefine/>
    <w:qFormat/>
    <w:uiPriority w:val="0"/>
    <w:rPr>
      <w:rFonts w:ascii="宋体"/>
      <w:sz w:val="24"/>
    </w:rPr>
  </w:style>
  <w:style w:type="paragraph" w:customStyle="1" w:styleId="132">
    <w:name w:val="BodyText3"/>
    <w:basedOn w:val="1"/>
    <w:link w:val="131"/>
    <w:autoRedefine/>
    <w:qFormat/>
    <w:uiPriority w:val="0"/>
    <w:pPr>
      <w:widowControl/>
      <w:textAlignment w:val="baseline"/>
    </w:pPr>
    <w:rPr>
      <w:rFonts w:ascii="宋体"/>
      <w:kern w:val="0"/>
      <w:sz w:val="24"/>
      <w:szCs w:val="20"/>
      <w:lang w:val="en-US" w:eastAsia="zh-CN" w:bidi="ar-SA"/>
    </w:rPr>
  </w:style>
  <w:style w:type="character" w:customStyle="1" w:styleId="133">
    <w:name w:val="UserStyle_57"/>
    <w:basedOn w:val="51"/>
    <w:autoRedefine/>
    <w:qFormat/>
    <w:uiPriority w:val="0"/>
  </w:style>
  <w:style w:type="character" w:customStyle="1" w:styleId="134">
    <w:name w:val="UserStyle_58"/>
    <w:link w:val="45"/>
    <w:autoRedefine/>
    <w:qFormat/>
    <w:uiPriority w:val="0"/>
    <w:rPr>
      <w:rFonts w:ascii="Arial" w:hAnsi="Arial" w:eastAsia="黑体" w:cs="Times New Roman"/>
      <w:b/>
      <w:bCs/>
      <w:sz w:val="28"/>
      <w:szCs w:val="28"/>
    </w:rPr>
  </w:style>
  <w:style w:type="character" w:customStyle="1" w:styleId="135">
    <w:name w:val="UserStyle_59"/>
    <w:autoRedefine/>
    <w:qFormat/>
    <w:uiPriority w:val="0"/>
    <w:rPr>
      <w:rFonts w:ascii="Cambria" w:hAnsi="Cambria" w:eastAsia="宋体" w:cs="Times New Roman"/>
      <w:b/>
      <w:bCs/>
      <w:sz w:val="32"/>
      <w:szCs w:val="32"/>
    </w:rPr>
  </w:style>
  <w:style w:type="character" w:customStyle="1" w:styleId="136">
    <w:name w:val="UserStyle_60"/>
    <w:link w:val="137"/>
    <w:autoRedefine/>
    <w:qFormat/>
    <w:uiPriority w:val="0"/>
    <w:rPr>
      <w:szCs w:val="24"/>
    </w:rPr>
  </w:style>
  <w:style w:type="paragraph" w:customStyle="1" w:styleId="137">
    <w:name w:val="BodyText"/>
    <w:basedOn w:val="1"/>
    <w:link w:val="136"/>
    <w:autoRedefine/>
    <w:qFormat/>
    <w:uiPriority w:val="0"/>
    <w:pPr>
      <w:widowControl/>
      <w:spacing w:after="120"/>
      <w:textAlignment w:val="baseline"/>
    </w:pPr>
    <w:rPr>
      <w:kern w:val="0"/>
      <w:sz w:val="20"/>
      <w:szCs w:val="24"/>
      <w:lang w:val="en-US" w:eastAsia="zh-CN" w:bidi="ar-SA"/>
    </w:rPr>
  </w:style>
  <w:style w:type="character" w:customStyle="1" w:styleId="138">
    <w:name w:val="UserStyle_61"/>
    <w:autoRedefine/>
    <w:qFormat/>
    <w:uiPriority w:val="0"/>
    <w:rPr>
      <w:rFonts w:ascii="Cambria" w:hAnsi="Cambria" w:eastAsia="宋体" w:cs="Times New Roman"/>
      <w:b/>
      <w:bCs/>
      <w:sz w:val="32"/>
      <w:szCs w:val="32"/>
    </w:rPr>
  </w:style>
  <w:style w:type="character" w:customStyle="1" w:styleId="139">
    <w:name w:val="UserStyle_62"/>
    <w:autoRedefine/>
    <w:qFormat/>
    <w:uiPriority w:val="0"/>
    <w:rPr>
      <w:sz w:val="16"/>
      <w:szCs w:val="16"/>
    </w:rPr>
  </w:style>
  <w:style w:type="character" w:customStyle="1" w:styleId="140">
    <w:name w:val="UserStyle_63"/>
    <w:autoRedefine/>
    <w:qFormat/>
    <w:uiPriority w:val="0"/>
    <w:rPr>
      <w:kern w:val="2"/>
      <w:sz w:val="21"/>
      <w:szCs w:val="24"/>
    </w:rPr>
  </w:style>
  <w:style w:type="character" w:customStyle="1" w:styleId="141">
    <w:name w:val="UserStyle_64"/>
    <w:autoRedefine/>
    <w:qFormat/>
    <w:uiPriority w:val="0"/>
  </w:style>
  <w:style w:type="character" w:customStyle="1" w:styleId="142">
    <w:name w:val="UserStyle_65"/>
    <w:autoRedefine/>
    <w:qFormat/>
    <w:uiPriority w:val="0"/>
  </w:style>
  <w:style w:type="character" w:customStyle="1" w:styleId="143">
    <w:name w:val="UserStyle_66"/>
    <w:autoRedefine/>
    <w:qFormat/>
    <w:uiPriority w:val="0"/>
    <w:rPr>
      <w:rFonts w:ascii="Cambria" w:hAnsi="Cambria" w:cs="Times New Roman"/>
      <w:b/>
      <w:bCs/>
      <w:sz w:val="32"/>
      <w:szCs w:val="32"/>
    </w:rPr>
  </w:style>
  <w:style w:type="character" w:customStyle="1" w:styleId="144">
    <w:name w:val="UserStyle_67"/>
    <w:basedOn w:val="51"/>
    <w:autoRedefine/>
    <w:qFormat/>
    <w:uiPriority w:val="0"/>
  </w:style>
  <w:style w:type="character" w:customStyle="1" w:styleId="145">
    <w:name w:val="UserStyle_68"/>
    <w:autoRedefine/>
    <w:qFormat/>
    <w:uiPriority w:val="0"/>
    <w:rPr>
      <w:szCs w:val="20"/>
    </w:rPr>
  </w:style>
  <w:style w:type="character" w:customStyle="1" w:styleId="146">
    <w:name w:val="UserStyle_69"/>
    <w:link w:val="61"/>
    <w:autoRedefine/>
    <w:qFormat/>
    <w:uiPriority w:val="0"/>
    <w:rPr>
      <w:szCs w:val="24"/>
    </w:rPr>
  </w:style>
  <w:style w:type="character" w:customStyle="1" w:styleId="147">
    <w:name w:val="UserStyle_70"/>
    <w:link w:val="148"/>
    <w:autoRedefine/>
    <w:qFormat/>
    <w:uiPriority w:val="0"/>
    <w:rPr>
      <w:sz w:val="18"/>
      <w:szCs w:val="18"/>
    </w:rPr>
  </w:style>
  <w:style w:type="paragraph" w:customStyle="1" w:styleId="148">
    <w:name w:val="FootnoteText"/>
    <w:basedOn w:val="1"/>
    <w:link w:val="147"/>
    <w:autoRedefine/>
    <w:qFormat/>
    <w:uiPriority w:val="0"/>
    <w:pPr>
      <w:widowControl/>
      <w:snapToGrid w:val="0"/>
      <w:jc w:val="left"/>
      <w:textAlignment w:val="baseline"/>
    </w:pPr>
    <w:rPr>
      <w:kern w:val="0"/>
      <w:sz w:val="18"/>
      <w:szCs w:val="18"/>
      <w:lang w:val="en-US" w:eastAsia="zh-CN" w:bidi="ar-SA"/>
    </w:rPr>
  </w:style>
  <w:style w:type="character" w:customStyle="1" w:styleId="149">
    <w:name w:val="UserStyle_71"/>
    <w:link w:val="150"/>
    <w:autoRedefine/>
    <w:qFormat/>
    <w:uiPriority w:val="0"/>
    <w:rPr>
      <w:rFonts w:ascii="仿宋_GB2312" w:eastAsia="仿宋_GB2312"/>
      <w:sz w:val="28"/>
      <w:szCs w:val="24"/>
    </w:rPr>
  </w:style>
  <w:style w:type="paragraph" w:customStyle="1" w:styleId="150">
    <w:name w:val="BodyTextIndent2"/>
    <w:basedOn w:val="1"/>
    <w:link w:val="149"/>
    <w:autoRedefine/>
    <w:qFormat/>
    <w:uiPriority w:val="0"/>
    <w:pPr>
      <w:widowControl/>
      <w:ind w:firstLine="624"/>
      <w:textAlignment w:val="baseline"/>
    </w:pPr>
    <w:rPr>
      <w:rFonts w:ascii="仿宋_GB2312" w:eastAsia="仿宋_GB2312"/>
      <w:kern w:val="0"/>
      <w:sz w:val="28"/>
      <w:szCs w:val="24"/>
      <w:lang w:val="en-US" w:eastAsia="zh-CN" w:bidi="ar-SA"/>
    </w:rPr>
  </w:style>
  <w:style w:type="character" w:customStyle="1" w:styleId="151">
    <w:name w:val="UserStyle_72"/>
    <w:basedOn w:val="51"/>
    <w:autoRedefine/>
    <w:qFormat/>
    <w:uiPriority w:val="0"/>
  </w:style>
  <w:style w:type="character" w:customStyle="1" w:styleId="152">
    <w:name w:val="UserStyle_73"/>
    <w:autoRedefine/>
    <w:qFormat/>
    <w:uiPriority w:val="0"/>
    <w:rPr>
      <w:rFonts w:ascii="Cambria" w:hAnsi="Cambria" w:cs="Times New Roman"/>
      <w:b/>
      <w:bCs/>
      <w:kern w:val="28"/>
      <w:sz w:val="32"/>
      <w:szCs w:val="32"/>
    </w:rPr>
  </w:style>
  <w:style w:type="character" w:customStyle="1" w:styleId="153">
    <w:name w:val="UserStyle_74"/>
    <w:autoRedefine/>
    <w:qFormat/>
    <w:uiPriority w:val="0"/>
    <w:rPr>
      <w:rFonts w:ascii="Cambria" w:hAnsi="Cambria" w:eastAsia="黑体" w:cs="Times New Roman"/>
      <w:bCs/>
      <w:sz w:val="28"/>
      <w:szCs w:val="28"/>
    </w:rPr>
  </w:style>
  <w:style w:type="character" w:customStyle="1" w:styleId="154">
    <w:name w:val="UserStyle_75"/>
    <w:link w:val="155"/>
    <w:autoRedefine/>
    <w:qFormat/>
    <w:uiPriority w:val="0"/>
    <w:rPr>
      <w:sz w:val="16"/>
      <w:szCs w:val="16"/>
    </w:rPr>
  </w:style>
  <w:style w:type="paragraph" w:customStyle="1" w:styleId="155">
    <w:name w:val="BodyTextIndent3"/>
    <w:basedOn w:val="1"/>
    <w:link w:val="154"/>
    <w:autoRedefine/>
    <w:qFormat/>
    <w:uiPriority w:val="0"/>
    <w:pPr>
      <w:widowControl/>
      <w:spacing w:after="120"/>
      <w:ind w:left="420" w:leftChars="200"/>
      <w:textAlignment w:val="baseline"/>
    </w:pPr>
    <w:rPr>
      <w:kern w:val="0"/>
      <w:sz w:val="16"/>
      <w:szCs w:val="16"/>
      <w:lang w:val="en-US" w:eastAsia="zh-CN" w:bidi="ar-SA"/>
    </w:rPr>
  </w:style>
  <w:style w:type="character" w:customStyle="1" w:styleId="156">
    <w:name w:val="UserStyle_76"/>
    <w:link w:val="47"/>
    <w:autoRedefine/>
    <w:qFormat/>
    <w:uiPriority w:val="0"/>
    <w:rPr>
      <w:rFonts w:ascii="Arial" w:hAnsi="Arial" w:eastAsia="黑体" w:cs="Times New Roman"/>
      <w:b/>
      <w:bCs/>
      <w:kern w:val="0"/>
      <w:sz w:val="24"/>
      <w:szCs w:val="24"/>
    </w:rPr>
  </w:style>
  <w:style w:type="character" w:customStyle="1" w:styleId="157">
    <w:name w:val="UserStyle_77"/>
    <w:autoRedefine/>
    <w:qFormat/>
    <w:uiPriority w:val="0"/>
    <w:rPr>
      <w:rFonts w:eastAsia="黑体" w:cs="Times New Roman"/>
      <w:b/>
      <w:bCs/>
      <w:kern w:val="44"/>
      <w:sz w:val="32"/>
      <w:szCs w:val="44"/>
    </w:rPr>
  </w:style>
  <w:style w:type="character" w:customStyle="1" w:styleId="158">
    <w:name w:val="UserStyle_78"/>
    <w:link w:val="24"/>
    <w:autoRedefine/>
    <w:qFormat/>
    <w:uiPriority w:val="0"/>
    <w:rPr>
      <w:rFonts w:ascii="Arial" w:hAnsi="Arial"/>
      <w:b/>
      <w:sz w:val="32"/>
    </w:rPr>
  </w:style>
  <w:style w:type="character" w:customStyle="1" w:styleId="159">
    <w:name w:val="UserStyle_79"/>
    <w:autoRedefine/>
    <w:qFormat/>
    <w:uiPriority w:val="0"/>
    <w:rPr>
      <w:rFonts w:ascii="宋体" w:eastAsia="宋体"/>
      <w:sz w:val="18"/>
      <w:szCs w:val="18"/>
    </w:rPr>
  </w:style>
  <w:style w:type="character" w:customStyle="1" w:styleId="160">
    <w:name w:val="UserStyle_80"/>
    <w:autoRedefine/>
    <w:qFormat/>
    <w:uiPriority w:val="0"/>
    <w:rPr>
      <w:sz w:val="18"/>
      <w:szCs w:val="18"/>
    </w:rPr>
  </w:style>
  <w:style w:type="character" w:customStyle="1" w:styleId="161">
    <w:name w:val="UserStyle_81"/>
    <w:autoRedefine/>
    <w:qFormat/>
    <w:uiPriority w:val="0"/>
    <w:rPr>
      <w:rFonts w:cs="Times New Roman"/>
      <w:b/>
      <w:bCs/>
      <w:sz w:val="28"/>
      <w:szCs w:val="28"/>
    </w:rPr>
  </w:style>
  <w:style w:type="character" w:customStyle="1" w:styleId="162">
    <w:name w:val="UserStyle_82"/>
    <w:autoRedefine/>
    <w:qFormat/>
    <w:uiPriority w:val="0"/>
    <w:rPr>
      <w:rFonts w:cs="Times New Roman"/>
      <w:b/>
      <w:bCs/>
    </w:rPr>
  </w:style>
  <w:style w:type="character" w:customStyle="1" w:styleId="163">
    <w:name w:val="UserStyle_83"/>
    <w:autoRedefine/>
    <w:qFormat/>
    <w:uiPriority w:val="0"/>
    <w:rPr>
      <w:szCs w:val="20"/>
    </w:rPr>
  </w:style>
  <w:style w:type="character" w:customStyle="1" w:styleId="164">
    <w:name w:val="UserStyle_84"/>
    <w:link w:val="14"/>
    <w:autoRedefine/>
    <w:qFormat/>
    <w:uiPriority w:val="0"/>
    <w:rPr>
      <w:szCs w:val="24"/>
    </w:rPr>
  </w:style>
  <w:style w:type="character" w:customStyle="1" w:styleId="165">
    <w:name w:val="UserStyle_85"/>
    <w:autoRedefine/>
    <w:qFormat/>
    <w:uiPriority w:val="0"/>
    <w:rPr>
      <w:rFonts w:ascii="Cambria" w:hAnsi="Cambria" w:eastAsia="宋体" w:cs="Times New Roman"/>
      <w:b/>
      <w:bCs/>
      <w:kern w:val="28"/>
      <w:sz w:val="32"/>
      <w:szCs w:val="32"/>
    </w:rPr>
  </w:style>
  <w:style w:type="character" w:customStyle="1" w:styleId="166">
    <w:name w:val="UserStyle_86"/>
    <w:link w:val="167"/>
    <w:autoRedefine/>
    <w:qFormat/>
    <w:uiPriority w:val="0"/>
    <w:rPr>
      <w:szCs w:val="24"/>
    </w:rPr>
  </w:style>
  <w:style w:type="paragraph" w:customStyle="1" w:styleId="167">
    <w:name w:val="EndnoteText"/>
    <w:basedOn w:val="1"/>
    <w:link w:val="166"/>
    <w:autoRedefine/>
    <w:qFormat/>
    <w:uiPriority w:val="0"/>
    <w:pPr>
      <w:widowControl/>
      <w:snapToGrid w:val="0"/>
      <w:jc w:val="left"/>
      <w:textAlignment w:val="baseline"/>
    </w:pPr>
    <w:rPr>
      <w:kern w:val="0"/>
      <w:sz w:val="20"/>
      <w:szCs w:val="24"/>
      <w:lang w:val="en-US" w:eastAsia="zh-CN" w:bidi="ar-SA"/>
    </w:rPr>
  </w:style>
  <w:style w:type="paragraph" w:customStyle="1" w:styleId="168">
    <w:name w:val="179"/>
    <w:basedOn w:val="1"/>
    <w:autoRedefine/>
    <w:qFormat/>
    <w:uiPriority w:val="0"/>
    <w:pPr>
      <w:widowControl/>
      <w:ind w:firstLine="420" w:firstLineChars="200"/>
      <w:textAlignment w:val="baseline"/>
    </w:pPr>
    <w:rPr>
      <w:rFonts w:ascii="等线" w:hAnsi="等线" w:eastAsia="等线"/>
      <w:kern w:val="2"/>
      <w:sz w:val="21"/>
      <w:szCs w:val="22"/>
      <w:lang w:val="en-US" w:eastAsia="zh-CN" w:bidi="ar-SA"/>
    </w:rPr>
  </w:style>
  <w:style w:type="paragraph" w:customStyle="1" w:styleId="169">
    <w:name w:val="UserStyle_87"/>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170">
    <w:name w:val="UserStyle_88"/>
    <w:basedOn w:val="1"/>
    <w:autoRedefine/>
    <w:qFormat/>
    <w:uiPriority w:val="0"/>
    <w:pPr>
      <w:widowControl/>
      <w:pBdr>
        <w:top w:val="single" w:color="000000" w:sz="4" w:space="0"/>
        <w:left w:val="single" w:color="000000" w:sz="8"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171">
    <w:name w:val="UserStyle_89"/>
    <w:basedOn w:val="1"/>
    <w:autoRedefine/>
    <w:qFormat/>
    <w:uiPriority w:val="0"/>
    <w:pPr>
      <w:widowControl/>
      <w:ind w:firstLine="420" w:firstLineChars="200"/>
      <w:textAlignment w:val="baseline"/>
    </w:pPr>
    <w:rPr>
      <w:rFonts w:ascii="Times New Roman" w:hAnsi="Times New Roman" w:eastAsia="宋体"/>
      <w:kern w:val="2"/>
      <w:sz w:val="21"/>
      <w:szCs w:val="24"/>
      <w:lang w:val="en-US" w:eastAsia="zh-CN" w:bidi="ar-SA"/>
    </w:rPr>
  </w:style>
  <w:style w:type="paragraph" w:customStyle="1" w:styleId="172">
    <w:name w:val="UserStyle_9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仿宋_GB2312" w:hAnsi="Arial Unicode MS" w:eastAsia="仿宋_GB2312"/>
      <w:color w:val="000000"/>
      <w:kern w:val="0"/>
      <w:sz w:val="18"/>
      <w:szCs w:val="18"/>
      <w:lang w:val="en-US" w:eastAsia="zh-CN" w:bidi="ar-SA"/>
    </w:rPr>
  </w:style>
  <w:style w:type="paragraph" w:customStyle="1" w:styleId="173">
    <w:name w:val="UserStyle_91"/>
    <w:basedOn w:val="1"/>
    <w:autoRedefine/>
    <w:qFormat/>
    <w:uiPriority w:val="0"/>
    <w:pPr>
      <w:widowControl/>
      <w:pBdr>
        <w:bottom w:val="single" w:color="000000" w:sz="8"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174">
    <w:name w:val="UserStyle_92"/>
    <w:basedOn w:val="1"/>
    <w:autoRedefine/>
    <w:qFormat/>
    <w:uiPriority w:val="0"/>
    <w:pPr>
      <w:widowControl/>
      <w:pBdr>
        <w:top w:val="single" w:color="000000" w:sz="4" w:space="0"/>
        <w:bottom w:val="single" w:color="000000" w:sz="8" w:space="0"/>
      </w:pBdr>
      <w:shd w:val="clear" w:color="auto" w:fill="FFFFFF"/>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175">
    <w:name w:val="UserStyle_9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176">
    <w:name w:val="UserStyle_94"/>
    <w:basedOn w:val="1"/>
    <w:autoRedefine/>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cs="Arial Unicode MS"/>
      <w:b/>
      <w:bCs/>
      <w:kern w:val="0"/>
      <w:sz w:val="20"/>
      <w:szCs w:val="20"/>
      <w:lang w:val="en-US" w:eastAsia="zh-CN" w:bidi="ar-SA"/>
    </w:rPr>
  </w:style>
  <w:style w:type="paragraph" w:customStyle="1" w:styleId="177">
    <w:name w:val="UserStyle_9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178">
    <w:name w:val="UserStyle_96"/>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179">
    <w:name w:val="UserStyle_97"/>
    <w:basedOn w:val="1"/>
    <w:autoRedefine/>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textAlignment w:val="center"/>
    </w:pPr>
    <w:rPr>
      <w:rFonts w:ascii="仿宋_GB2312" w:hAnsi="Arial Unicode MS" w:eastAsia="仿宋_GB2312"/>
      <w:kern w:val="0"/>
      <w:sz w:val="18"/>
      <w:szCs w:val="18"/>
      <w:lang w:val="en-US" w:eastAsia="zh-CN" w:bidi="ar-SA"/>
    </w:rPr>
  </w:style>
  <w:style w:type="paragraph" w:customStyle="1" w:styleId="180">
    <w:name w:val="UserStyle_98"/>
    <w:basedOn w:val="1"/>
    <w:autoRedefine/>
    <w:qFormat/>
    <w:uiPriority w:val="0"/>
    <w:pPr>
      <w:widowControl/>
      <w:spacing w:before="100" w:beforeAutospacing="1" w:after="100" w:afterAutospacing="1"/>
      <w:jc w:val="left"/>
      <w:textAlignment w:val="baseline"/>
    </w:pPr>
    <w:rPr>
      <w:rFonts w:ascii="Times New Roman" w:hAnsi="Times New Roman" w:eastAsia="宋体"/>
      <w:kern w:val="0"/>
      <w:sz w:val="18"/>
      <w:szCs w:val="18"/>
      <w:lang w:val="en-US" w:eastAsia="zh-CN" w:bidi="ar-SA"/>
    </w:rPr>
  </w:style>
  <w:style w:type="paragraph" w:customStyle="1" w:styleId="181">
    <w:name w:val="UserStyle_99"/>
    <w:basedOn w:val="1"/>
    <w:autoRedefine/>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left"/>
      <w:textAlignment w:val="center"/>
    </w:pPr>
    <w:rPr>
      <w:rFonts w:ascii="仿宋_GB2312" w:hAnsi="Arial Unicode MS" w:eastAsia="仿宋_GB2312"/>
      <w:kern w:val="0"/>
      <w:sz w:val="24"/>
      <w:szCs w:val="24"/>
      <w:lang w:val="en-US" w:eastAsia="zh-CN" w:bidi="ar-SA"/>
    </w:rPr>
  </w:style>
  <w:style w:type="paragraph" w:customStyle="1" w:styleId="182">
    <w:name w:val="UserStyle_100"/>
    <w:basedOn w:val="1"/>
    <w:autoRedefine/>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left"/>
      <w:textAlignment w:val="center"/>
    </w:pPr>
    <w:rPr>
      <w:rFonts w:ascii="仿宋_GB2312" w:hAnsi="Arial Unicode MS" w:eastAsia="仿宋_GB2312"/>
      <w:kern w:val="0"/>
      <w:sz w:val="24"/>
      <w:szCs w:val="24"/>
      <w:lang w:val="en-US" w:eastAsia="zh-CN" w:bidi="ar-SA"/>
    </w:rPr>
  </w:style>
  <w:style w:type="paragraph" w:customStyle="1" w:styleId="183">
    <w:name w:val="UserStyle_101"/>
    <w:basedOn w:val="1"/>
    <w:autoRedefine/>
    <w:qFormat/>
    <w:uiPriority w:val="0"/>
    <w:pPr>
      <w:widowControl/>
      <w:spacing w:line="360" w:lineRule="auto"/>
      <w:ind w:firstLine="200" w:firstLineChars="200"/>
      <w:textAlignment w:val="baseline"/>
    </w:pPr>
    <w:rPr>
      <w:rFonts w:ascii="Times New Roman" w:hAnsi="Times New Roman" w:eastAsia="宋体"/>
      <w:kern w:val="2"/>
      <w:sz w:val="21"/>
      <w:szCs w:val="24"/>
      <w:lang w:val="en-US" w:eastAsia="zh-CN" w:bidi="ar-SA"/>
    </w:rPr>
  </w:style>
  <w:style w:type="paragraph" w:customStyle="1" w:styleId="184">
    <w:name w:val="UserStyle_102"/>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185">
    <w:name w:val="UserStyle_103"/>
    <w:basedOn w:val="1"/>
    <w:autoRedefine/>
    <w:qFormat/>
    <w:uiPriority w:val="0"/>
    <w:pPr>
      <w:widowControl/>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186">
    <w:name w:val="UserStyle_104"/>
    <w:next w:val="1"/>
    <w:autoRedefine/>
    <w:qFormat/>
    <w:uiPriority w:val="0"/>
    <w:pPr>
      <w:textAlignment w:val="baseline"/>
    </w:pPr>
    <w:rPr>
      <w:rFonts w:ascii="宋体" w:hAnsi="Times New Roman" w:eastAsia="宋体" w:cstheme="minorBidi"/>
      <w:color w:val="000000"/>
      <w:kern w:val="2"/>
      <w:sz w:val="24"/>
      <w:szCs w:val="24"/>
      <w:lang w:val="en-US" w:eastAsia="zh-CN" w:bidi="ar-SA"/>
    </w:rPr>
  </w:style>
  <w:style w:type="paragraph" w:customStyle="1" w:styleId="187">
    <w:name w:val="TOC4"/>
    <w:basedOn w:val="1"/>
    <w:next w:val="1"/>
    <w:autoRedefine/>
    <w:qFormat/>
    <w:uiPriority w:val="0"/>
    <w:pPr>
      <w:widowControl/>
      <w:ind w:left="630"/>
      <w:textAlignment w:val="baseline"/>
    </w:pPr>
    <w:rPr>
      <w:rFonts w:ascii="等线" w:eastAsia="等线"/>
      <w:kern w:val="2"/>
      <w:sz w:val="18"/>
      <w:szCs w:val="18"/>
      <w:lang w:val="en-US" w:eastAsia="zh-CN" w:bidi="ar-SA"/>
    </w:rPr>
  </w:style>
  <w:style w:type="paragraph" w:customStyle="1" w:styleId="188">
    <w:name w:val="ListBullet4"/>
    <w:basedOn w:val="1"/>
    <w:autoRedefine/>
    <w:qFormat/>
    <w:uiPriority w:val="0"/>
    <w:pPr>
      <w:widowControl/>
      <w:numPr>
        <w:ilvl w:val="0"/>
        <w:numId w:val="1"/>
      </w:numPr>
      <w:textAlignment w:val="baseline"/>
    </w:pPr>
    <w:rPr>
      <w:rFonts w:ascii="Times New Roman" w:hAnsi="Times New Roman" w:eastAsia="宋体"/>
      <w:kern w:val="2"/>
      <w:sz w:val="21"/>
      <w:szCs w:val="24"/>
      <w:lang w:val="en-US" w:eastAsia="zh-CN" w:bidi="ar-SA"/>
    </w:rPr>
  </w:style>
  <w:style w:type="paragraph" w:customStyle="1" w:styleId="189">
    <w:name w:val="TOC6"/>
    <w:basedOn w:val="1"/>
    <w:next w:val="1"/>
    <w:autoRedefine/>
    <w:qFormat/>
    <w:uiPriority w:val="0"/>
    <w:pPr>
      <w:widowControl/>
      <w:ind w:left="1050"/>
      <w:textAlignment w:val="baseline"/>
    </w:pPr>
    <w:rPr>
      <w:rFonts w:ascii="等线" w:eastAsia="等线"/>
      <w:kern w:val="2"/>
      <w:sz w:val="18"/>
      <w:szCs w:val="18"/>
      <w:lang w:val="en-US" w:eastAsia="zh-CN" w:bidi="ar-SA"/>
    </w:rPr>
  </w:style>
  <w:style w:type="paragraph" w:customStyle="1" w:styleId="190">
    <w:name w:val="ListBullet"/>
    <w:basedOn w:val="1"/>
    <w:autoRedefine/>
    <w:qFormat/>
    <w:uiPriority w:val="0"/>
    <w:pPr>
      <w:widowControl/>
      <w:numPr>
        <w:ilvl w:val="0"/>
        <w:numId w:val="2"/>
      </w:numPr>
      <w:textAlignment w:val="baseline"/>
    </w:pPr>
    <w:rPr>
      <w:rFonts w:ascii="Times New Roman" w:hAnsi="Times New Roman" w:eastAsia="宋体"/>
      <w:kern w:val="2"/>
      <w:sz w:val="21"/>
      <w:szCs w:val="24"/>
      <w:lang w:val="en-US" w:eastAsia="zh-CN" w:bidi="ar-SA"/>
    </w:rPr>
  </w:style>
  <w:style w:type="paragraph" w:customStyle="1" w:styleId="191">
    <w:name w:val="TOC3"/>
    <w:basedOn w:val="1"/>
    <w:next w:val="1"/>
    <w:autoRedefine/>
    <w:qFormat/>
    <w:uiPriority w:val="0"/>
    <w:pPr>
      <w:widowControl/>
      <w:ind w:left="420"/>
      <w:textAlignment w:val="baseline"/>
    </w:pPr>
    <w:rPr>
      <w:rFonts w:ascii="等线" w:eastAsia="等线"/>
      <w:i/>
      <w:iCs/>
      <w:kern w:val="2"/>
      <w:sz w:val="20"/>
      <w:szCs w:val="20"/>
      <w:lang w:val="en-US" w:eastAsia="zh-CN" w:bidi="ar-SA"/>
    </w:rPr>
  </w:style>
  <w:style w:type="paragraph" w:customStyle="1" w:styleId="192">
    <w:name w:val="ListBullet3"/>
    <w:basedOn w:val="1"/>
    <w:autoRedefine/>
    <w:qFormat/>
    <w:uiPriority w:val="0"/>
    <w:pPr>
      <w:widowControl/>
      <w:numPr>
        <w:ilvl w:val="0"/>
        <w:numId w:val="3"/>
      </w:numPr>
      <w:textAlignment w:val="baseline"/>
    </w:pPr>
    <w:rPr>
      <w:rFonts w:ascii="Times New Roman" w:hAnsi="Times New Roman" w:eastAsia="宋体"/>
      <w:kern w:val="2"/>
      <w:sz w:val="21"/>
      <w:szCs w:val="24"/>
      <w:lang w:val="en-US" w:eastAsia="zh-CN" w:bidi="ar-SA"/>
    </w:rPr>
  </w:style>
  <w:style w:type="paragraph" w:customStyle="1" w:styleId="193">
    <w:name w:val="TOC7"/>
    <w:basedOn w:val="1"/>
    <w:next w:val="1"/>
    <w:autoRedefine/>
    <w:qFormat/>
    <w:uiPriority w:val="0"/>
    <w:pPr>
      <w:widowControl/>
      <w:ind w:left="1260"/>
      <w:textAlignment w:val="baseline"/>
    </w:pPr>
    <w:rPr>
      <w:rFonts w:ascii="等线" w:eastAsia="等线"/>
      <w:kern w:val="2"/>
      <w:sz w:val="18"/>
      <w:szCs w:val="18"/>
      <w:lang w:val="en-US" w:eastAsia="zh-CN" w:bidi="ar-SA"/>
    </w:rPr>
  </w:style>
  <w:style w:type="paragraph" w:customStyle="1" w:styleId="194">
    <w:name w:val="BodyText1I"/>
    <w:basedOn w:val="137"/>
    <w:next w:val="137"/>
    <w:autoRedefine/>
    <w:qFormat/>
    <w:uiPriority w:val="0"/>
    <w:pPr>
      <w:widowControl/>
      <w:spacing w:after="120"/>
      <w:ind w:firstLine="420" w:firstLineChars="100"/>
      <w:textAlignment w:val="baseline"/>
    </w:pPr>
  </w:style>
  <w:style w:type="paragraph" w:customStyle="1" w:styleId="195">
    <w:name w:val="TableOfAuthoring"/>
    <w:basedOn w:val="1"/>
    <w:next w:val="1"/>
    <w:autoRedefine/>
    <w:qFormat/>
    <w:uiPriority w:val="0"/>
    <w:pPr>
      <w:widowControl/>
      <w:ind w:left="210" w:hanging="210"/>
      <w:textAlignment w:val="baseline"/>
    </w:pPr>
    <w:rPr>
      <w:rFonts w:ascii="等线" w:eastAsia="等线"/>
      <w:kern w:val="2"/>
      <w:sz w:val="20"/>
      <w:szCs w:val="20"/>
      <w:lang w:val="en-US" w:eastAsia="zh-CN" w:bidi="ar-SA"/>
    </w:rPr>
  </w:style>
  <w:style w:type="paragraph" w:customStyle="1" w:styleId="196">
    <w:name w:val="HtmlNormal"/>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197">
    <w:name w:val="NormalIndent"/>
    <w:basedOn w:val="1"/>
    <w:autoRedefine/>
    <w:qFormat/>
    <w:uiPriority w:val="0"/>
    <w:pPr>
      <w:widowControl/>
      <w:ind w:firstLine="420" w:firstLineChars="200"/>
      <w:textAlignment w:val="baseline"/>
    </w:pPr>
    <w:rPr>
      <w:rFonts w:ascii="Times New Roman" w:hAnsi="Times New Roman" w:eastAsia="宋体"/>
      <w:kern w:val="2"/>
      <w:sz w:val="21"/>
      <w:szCs w:val="24"/>
      <w:lang w:val="en-US" w:eastAsia="zh-CN" w:bidi="ar-SA"/>
    </w:rPr>
  </w:style>
  <w:style w:type="paragraph" w:customStyle="1" w:styleId="198">
    <w:name w:val="Caption"/>
    <w:basedOn w:val="1"/>
    <w:next w:val="1"/>
    <w:autoRedefine/>
    <w:qFormat/>
    <w:uiPriority w:val="0"/>
    <w:pPr>
      <w:widowControl/>
      <w:textAlignment w:val="baseline"/>
    </w:pPr>
    <w:rPr>
      <w:rFonts w:ascii="Arial" w:hAnsi="Arial" w:eastAsia="黑体"/>
      <w:kern w:val="2"/>
      <w:sz w:val="20"/>
      <w:szCs w:val="20"/>
      <w:lang w:val="en-US" w:eastAsia="zh-CN" w:bidi="ar-SA"/>
    </w:rPr>
  </w:style>
  <w:style w:type="paragraph" w:customStyle="1" w:styleId="199">
    <w:name w:val="Index1"/>
    <w:basedOn w:val="1"/>
    <w:next w:val="1"/>
    <w:autoRedefine/>
    <w:qFormat/>
    <w:uiPriority w:val="0"/>
    <w:pPr>
      <w:widowControl/>
      <w:spacing w:line="220" w:lineRule="exact"/>
      <w:jc w:val="center"/>
      <w:textAlignment w:val="baseline"/>
    </w:pPr>
    <w:rPr>
      <w:rFonts w:ascii="仿宋_GB2312" w:hAnsi="Times New Roman" w:eastAsia="仿宋_GB2312"/>
      <w:kern w:val="2"/>
      <w:sz w:val="21"/>
      <w:szCs w:val="21"/>
      <w:lang w:val="en-US" w:eastAsia="zh-CN" w:bidi="ar-SA"/>
    </w:rPr>
  </w:style>
  <w:style w:type="paragraph" w:customStyle="1" w:styleId="200">
    <w:name w:val="TOC9"/>
    <w:basedOn w:val="1"/>
    <w:next w:val="1"/>
    <w:autoRedefine/>
    <w:qFormat/>
    <w:uiPriority w:val="0"/>
    <w:pPr>
      <w:widowControl/>
      <w:ind w:left="1680"/>
      <w:textAlignment w:val="baseline"/>
    </w:pPr>
    <w:rPr>
      <w:rFonts w:ascii="等线" w:eastAsia="等线"/>
      <w:kern w:val="2"/>
      <w:sz w:val="18"/>
      <w:szCs w:val="18"/>
      <w:lang w:val="en-US" w:eastAsia="zh-CN" w:bidi="ar-SA"/>
    </w:rPr>
  </w:style>
  <w:style w:type="paragraph" w:customStyle="1" w:styleId="201">
    <w:name w:val="ListBullet5"/>
    <w:basedOn w:val="1"/>
    <w:autoRedefine/>
    <w:qFormat/>
    <w:uiPriority w:val="0"/>
    <w:pPr>
      <w:widowControl/>
      <w:numPr>
        <w:ilvl w:val="0"/>
        <w:numId w:val="4"/>
      </w:numPr>
      <w:textAlignment w:val="baseline"/>
    </w:pPr>
    <w:rPr>
      <w:rFonts w:ascii="Times New Roman" w:hAnsi="Times New Roman" w:eastAsia="宋体"/>
      <w:kern w:val="2"/>
      <w:sz w:val="21"/>
      <w:szCs w:val="24"/>
      <w:lang w:val="en-US" w:eastAsia="zh-CN" w:bidi="ar-SA"/>
    </w:rPr>
  </w:style>
  <w:style w:type="paragraph" w:customStyle="1" w:styleId="202">
    <w:name w:val="TOAHeading"/>
    <w:basedOn w:val="1"/>
    <w:next w:val="1"/>
    <w:autoRedefine/>
    <w:qFormat/>
    <w:uiPriority w:val="0"/>
    <w:pPr>
      <w:widowControl/>
      <w:spacing w:before="240" w:after="120"/>
      <w:jc w:val="center"/>
      <w:textAlignment w:val="baseline"/>
    </w:pPr>
    <w:rPr>
      <w:rFonts w:ascii="等线" w:hAnsi="Arial" w:eastAsia="等线"/>
      <w:smallCaps/>
      <w:kern w:val="2"/>
      <w:sz w:val="22"/>
      <w:szCs w:val="22"/>
      <w:u w:val="single"/>
      <w:lang w:val="en-US" w:eastAsia="zh-CN" w:bidi="ar-SA"/>
    </w:rPr>
  </w:style>
  <w:style w:type="paragraph" w:customStyle="1" w:styleId="203">
    <w:name w:val="TOC1"/>
    <w:basedOn w:val="1"/>
    <w:next w:val="1"/>
    <w:autoRedefine/>
    <w:qFormat/>
    <w:uiPriority w:val="0"/>
    <w:pPr>
      <w:widowControl/>
      <w:spacing w:before="120" w:after="120"/>
      <w:textAlignment w:val="baseline"/>
    </w:pPr>
    <w:rPr>
      <w:rFonts w:ascii="等线" w:eastAsia="等线" w:cs="Times New Roman"/>
      <w:b/>
      <w:bCs/>
      <w:caps/>
      <w:kern w:val="2"/>
      <w:sz w:val="20"/>
      <w:szCs w:val="20"/>
      <w:lang w:val="en-US" w:eastAsia="zh-CN" w:bidi="ar-SA"/>
    </w:rPr>
  </w:style>
  <w:style w:type="paragraph" w:customStyle="1" w:styleId="204">
    <w:name w:val="TOC5"/>
    <w:basedOn w:val="1"/>
    <w:next w:val="1"/>
    <w:autoRedefine/>
    <w:qFormat/>
    <w:uiPriority w:val="0"/>
    <w:pPr>
      <w:widowControl/>
      <w:ind w:left="840"/>
      <w:textAlignment w:val="baseline"/>
    </w:pPr>
    <w:rPr>
      <w:rFonts w:ascii="等线" w:eastAsia="等线"/>
      <w:kern w:val="2"/>
      <w:sz w:val="18"/>
      <w:szCs w:val="18"/>
      <w:lang w:val="en-US" w:eastAsia="zh-CN" w:bidi="ar-SA"/>
    </w:rPr>
  </w:style>
  <w:style w:type="paragraph" w:customStyle="1" w:styleId="205">
    <w:name w:val="ListBullet2"/>
    <w:basedOn w:val="1"/>
    <w:autoRedefine/>
    <w:qFormat/>
    <w:uiPriority w:val="0"/>
    <w:pPr>
      <w:widowControl/>
      <w:numPr>
        <w:ilvl w:val="0"/>
        <w:numId w:val="5"/>
      </w:numPr>
      <w:textAlignment w:val="baseline"/>
    </w:pPr>
    <w:rPr>
      <w:rFonts w:ascii="Times New Roman" w:hAnsi="Times New Roman" w:eastAsia="宋体"/>
      <w:kern w:val="2"/>
      <w:sz w:val="21"/>
      <w:szCs w:val="24"/>
      <w:lang w:val="en-US" w:eastAsia="zh-CN" w:bidi="ar-SA"/>
    </w:rPr>
  </w:style>
  <w:style w:type="paragraph" w:customStyle="1" w:styleId="206">
    <w:name w:val="TOC2"/>
    <w:basedOn w:val="1"/>
    <w:next w:val="1"/>
    <w:autoRedefine/>
    <w:qFormat/>
    <w:uiPriority w:val="0"/>
    <w:pPr>
      <w:widowControl/>
      <w:ind w:left="210"/>
      <w:textAlignment w:val="baseline"/>
    </w:pPr>
    <w:rPr>
      <w:rFonts w:ascii="等线" w:eastAsia="等线"/>
      <w:smallCaps/>
      <w:kern w:val="2"/>
      <w:sz w:val="20"/>
      <w:szCs w:val="20"/>
      <w:lang w:val="en-US" w:eastAsia="zh-CN" w:bidi="ar-SA"/>
    </w:rPr>
  </w:style>
  <w:style w:type="paragraph" w:customStyle="1" w:styleId="207">
    <w:name w:val="TOC8"/>
    <w:basedOn w:val="1"/>
    <w:next w:val="1"/>
    <w:autoRedefine/>
    <w:qFormat/>
    <w:uiPriority w:val="0"/>
    <w:pPr>
      <w:widowControl/>
      <w:ind w:left="1470"/>
      <w:textAlignment w:val="baseline"/>
    </w:pPr>
    <w:rPr>
      <w:rFonts w:ascii="等线" w:eastAsia="等线"/>
      <w:kern w:val="2"/>
      <w:sz w:val="18"/>
      <w:szCs w:val="18"/>
      <w:lang w:val="en-US" w:eastAsia="zh-CN" w:bidi="ar-SA"/>
    </w:rPr>
  </w:style>
  <w:style w:type="paragraph" w:customStyle="1" w:styleId="208">
    <w:name w:val="UserStyle_105"/>
    <w:basedOn w:val="1"/>
    <w:autoRedefine/>
    <w:qFormat/>
    <w:uiPriority w:val="0"/>
    <w:pPr>
      <w:widowControl/>
      <w:pBdr>
        <w:top w:val="single" w:color="000000" w:sz="4" w:space="0"/>
        <w:bottom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209">
    <w:name w:val="UserStyle_106"/>
    <w:basedOn w:val="1"/>
    <w:autoRedefine/>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10">
    <w:name w:val="UserStyle_10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baseline"/>
    </w:pPr>
    <w:rPr>
      <w:rFonts w:ascii="宋体" w:hAnsi="宋体" w:eastAsia="宋体"/>
      <w:kern w:val="0"/>
      <w:sz w:val="24"/>
      <w:szCs w:val="24"/>
      <w:lang w:val="en-US" w:eastAsia="zh-CN" w:bidi="ar-SA"/>
    </w:rPr>
  </w:style>
  <w:style w:type="paragraph" w:customStyle="1" w:styleId="211">
    <w:name w:val="UserStyle_10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仿宋_GB2312" w:hAnsi="Arial Unicode MS" w:eastAsia="仿宋_GB2312"/>
      <w:color w:val="000000"/>
      <w:kern w:val="0"/>
      <w:sz w:val="20"/>
      <w:szCs w:val="20"/>
      <w:lang w:val="en-US" w:eastAsia="zh-CN" w:bidi="ar-SA"/>
    </w:rPr>
  </w:style>
  <w:style w:type="paragraph" w:customStyle="1" w:styleId="212">
    <w:name w:val="UserStyle_109"/>
    <w:basedOn w:val="1"/>
    <w:autoRedefine/>
    <w:qFormat/>
    <w:uiPriority w:val="0"/>
    <w:pPr>
      <w:jc w:val="both"/>
      <w:textAlignment w:val="baseline"/>
    </w:pPr>
    <w:rPr>
      <w:rFonts w:ascii="宋体" w:hAnsi="Courier New"/>
      <w:kern w:val="2"/>
      <w:sz w:val="21"/>
      <w:szCs w:val="20"/>
      <w:lang w:val="en-US" w:eastAsia="zh-CN" w:bidi="ar-SA"/>
    </w:rPr>
  </w:style>
  <w:style w:type="paragraph" w:customStyle="1" w:styleId="213">
    <w:name w:val="UserStyle_11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left"/>
      <w:textAlignment w:val="baseline"/>
    </w:pPr>
    <w:rPr>
      <w:rFonts w:ascii="华文仿宋" w:hAnsi="华文仿宋" w:eastAsia="华文仿宋"/>
      <w:color w:val="0000FF"/>
      <w:kern w:val="0"/>
      <w:sz w:val="20"/>
      <w:szCs w:val="20"/>
      <w:lang w:val="en-US" w:eastAsia="zh-CN" w:bidi="ar-SA"/>
    </w:rPr>
  </w:style>
  <w:style w:type="paragraph" w:customStyle="1" w:styleId="214">
    <w:name w:val="UserStyle_111"/>
    <w:basedOn w:val="1"/>
    <w:autoRedefine/>
    <w:qFormat/>
    <w:uiPriority w:val="0"/>
    <w:pPr>
      <w:widowControl/>
      <w:spacing w:before="100" w:beforeAutospacing="1" w:after="100" w:afterAutospacing="1"/>
      <w:jc w:val="center"/>
      <w:textAlignment w:val="baseline"/>
    </w:pPr>
    <w:rPr>
      <w:rFonts w:ascii="宋体" w:hAnsi="宋体" w:eastAsia="宋体"/>
      <w:kern w:val="0"/>
      <w:sz w:val="24"/>
      <w:szCs w:val="24"/>
      <w:lang w:val="en-US" w:eastAsia="zh-CN" w:bidi="ar-SA"/>
    </w:rPr>
  </w:style>
  <w:style w:type="paragraph" w:customStyle="1" w:styleId="215">
    <w:name w:val="UserStyle_112"/>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216">
    <w:name w:val="UserStyle_11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baseline"/>
    </w:pPr>
    <w:rPr>
      <w:rFonts w:ascii="华文仿宋" w:hAnsi="华文仿宋" w:eastAsia="华文仿宋"/>
      <w:kern w:val="0"/>
      <w:sz w:val="20"/>
      <w:szCs w:val="20"/>
      <w:lang w:val="en-US" w:eastAsia="zh-CN" w:bidi="ar-SA"/>
    </w:rPr>
  </w:style>
  <w:style w:type="paragraph" w:customStyle="1" w:styleId="217">
    <w:name w:val="UserStyle_114"/>
    <w:autoRedefine/>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218">
    <w:name w:val="UserStyle_115"/>
    <w:basedOn w:val="1"/>
    <w:autoRedefine/>
    <w:qFormat/>
    <w:uiPriority w:val="0"/>
    <w:pPr>
      <w:widowControl/>
      <w:snapToGrid w:val="0"/>
      <w:spacing w:line="360" w:lineRule="auto"/>
      <w:ind w:firstLine="200"/>
      <w:jc w:val="left"/>
      <w:textAlignment w:val="baseline"/>
    </w:pPr>
    <w:rPr>
      <w:rFonts w:ascii="宋体" w:hAnsi="宋体" w:eastAsia="宋体"/>
      <w:color w:val="0000FF"/>
      <w:kern w:val="2"/>
      <w:sz w:val="24"/>
      <w:szCs w:val="24"/>
      <w:lang w:val="en-US" w:eastAsia="zh-CN" w:bidi="ar-SA"/>
    </w:rPr>
  </w:style>
  <w:style w:type="paragraph" w:customStyle="1" w:styleId="219">
    <w:name w:val="UserStyle_116"/>
    <w:basedOn w:val="1"/>
    <w:autoRedefine/>
    <w:qFormat/>
    <w:uiPriority w:val="0"/>
    <w:pPr>
      <w:widowControl/>
      <w:textAlignment w:val="baseline"/>
    </w:pPr>
    <w:rPr>
      <w:rFonts w:ascii="宋体" w:hAnsi="Courier New" w:eastAsia="宋体"/>
      <w:kern w:val="2"/>
      <w:sz w:val="21"/>
      <w:szCs w:val="20"/>
      <w:lang w:val="en-US" w:eastAsia="zh-CN" w:bidi="ar-SA"/>
    </w:rPr>
  </w:style>
  <w:style w:type="paragraph" w:customStyle="1" w:styleId="220">
    <w:name w:val="UserStyle_11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color w:val="000000"/>
      <w:kern w:val="0"/>
      <w:sz w:val="18"/>
      <w:szCs w:val="18"/>
      <w:lang w:val="en-US" w:eastAsia="zh-CN" w:bidi="ar-SA"/>
    </w:rPr>
  </w:style>
  <w:style w:type="paragraph" w:customStyle="1" w:styleId="221">
    <w:name w:val="UserStyle_118"/>
    <w:basedOn w:val="1"/>
    <w:autoRedefine/>
    <w:qFormat/>
    <w:uiPriority w:val="0"/>
    <w:pPr>
      <w:jc w:val="both"/>
      <w:textAlignment w:val="baseline"/>
    </w:pPr>
    <w:rPr>
      <w:rFonts w:ascii="Times New Roman" w:hAnsi="Times New Roman"/>
      <w:kern w:val="2"/>
      <w:sz w:val="21"/>
      <w:szCs w:val="20"/>
      <w:lang w:val="en-US" w:eastAsia="zh-CN" w:bidi="ar-SA"/>
    </w:rPr>
  </w:style>
  <w:style w:type="paragraph" w:customStyle="1" w:styleId="222">
    <w:name w:val="UserStyle_119"/>
    <w:basedOn w:val="1"/>
    <w:autoRedefine/>
    <w:qFormat/>
    <w:uiPriority w:val="0"/>
    <w:pPr>
      <w:widowControl/>
      <w:textAlignment w:val="baseline"/>
    </w:pPr>
    <w:rPr>
      <w:rFonts w:ascii="Times New Roman" w:hAnsi="Times New Roman" w:eastAsia="宋体"/>
      <w:kern w:val="0"/>
      <w:sz w:val="21"/>
      <w:szCs w:val="21"/>
      <w:lang w:val="en-US" w:eastAsia="zh-CN" w:bidi="ar-SA"/>
    </w:rPr>
  </w:style>
  <w:style w:type="paragraph" w:customStyle="1" w:styleId="223">
    <w:name w:val="UserStyle_120"/>
    <w:basedOn w:val="1"/>
    <w:autoRedefine/>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24">
    <w:name w:val="UserStyle_121"/>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left"/>
      <w:textAlignment w:val="baseline"/>
    </w:pPr>
    <w:rPr>
      <w:rFonts w:ascii="仿宋_GB2312" w:hAnsi="Arial Unicode MS" w:eastAsia="仿宋_GB2312"/>
      <w:kern w:val="0"/>
      <w:sz w:val="21"/>
      <w:szCs w:val="21"/>
      <w:lang w:val="en-US" w:eastAsia="zh-CN" w:bidi="ar-SA"/>
    </w:rPr>
  </w:style>
  <w:style w:type="paragraph" w:customStyle="1" w:styleId="225">
    <w:name w:val="UserStyle_12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kern w:val="0"/>
      <w:sz w:val="24"/>
      <w:szCs w:val="24"/>
      <w:lang w:val="en-US" w:eastAsia="zh-CN" w:bidi="ar-SA"/>
    </w:rPr>
  </w:style>
  <w:style w:type="paragraph" w:customStyle="1" w:styleId="226">
    <w:name w:val="UserStyle_123"/>
    <w:basedOn w:val="1"/>
    <w:autoRedefine/>
    <w:qFormat/>
    <w:uiPriority w:val="0"/>
    <w:pPr>
      <w:widowControl/>
      <w:spacing w:before="100" w:beforeAutospacing="1" w:after="100" w:afterAutospacing="1"/>
      <w:jc w:val="center"/>
      <w:textAlignment w:val="center"/>
    </w:pPr>
    <w:rPr>
      <w:rFonts w:ascii="华文仿宋" w:hAnsi="华文仿宋" w:eastAsia="华文仿宋"/>
      <w:kern w:val="0"/>
      <w:sz w:val="36"/>
      <w:szCs w:val="36"/>
      <w:lang w:val="en-US" w:eastAsia="zh-CN" w:bidi="ar-SA"/>
    </w:rPr>
  </w:style>
  <w:style w:type="paragraph" w:customStyle="1" w:styleId="227">
    <w:name w:val="UserStyle_124"/>
    <w:basedOn w:val="1"/>
    <w:next w:val="1"/>
    <w:autoRedefine/>
    <w:qFormat/>
    <w:uiPriority w:val="0"/>
    <w:pPr>
      <w:widowControl/>
      <w:textAlignment w:val="baseline"/>
    </w:pPr>
    <w:rPr>
      <w:rFonts w:ascii="Times New Roman" w:hAnsi="Times New Roman" w:eastAsia="宋体"/>
      <w:kern w:val="2"/>
      <w:sz w:val="21"/>
      <w:szCs w:val="24"/>
      <w:lang w:val="en-US" w:eastAsia="zh-CN" w:bidi="ar-SA"/>
    </w:rPr>
  </w:style>
  <w:style w:type="paragraph" w:customStyle="1" w:styleId="228">
    <w:name w:val="UserStyle_125"/>
    <w:basedOn w:val="1"/>
    <w:autoRedefine/>
    <w:qFormat/>
    <w:uiPriority w:val="0"/>
    <w:pPr>
      <w:widowControl/>
      <w:jc w:val="left"/>
      <w:textAlignment w:val="baseline"/>
    </w:pPr>
    <w:rPr>
      <w:rFonts w:ascii="宋体" w:hAnsi="宋体" w:eastAsia="宋体"/>
      <w:kern w:val="0"/>
      <w:sz w:val="22"/>
      <w:szCs w:val="22"/>
      <w:lang w:val="en-US" w:eastAsia="en-US" w:bidi="ar-SA"/>
    </w:rPr>
  </w:style>
  <w:style w:type="paragraph" w:customStyle="1" w:styleId="229">
    <w:name w:val="UserStyle_126"/>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color w:val="000000"/>
      <w:kern w:val="0"/>
      <w:sz w:val="18"/>
      <w:szCs w:val="18"/>
      <w:lang w:val="en-US" w:eastAsia="zh-CN" w:bidi="ar-SA"/>
    </w:rPr>
  </w:style>
  <w:style w:type="paragraph" w:customStyle="1" w:styleId="230">
    <w:name w:val="UserStyle_127"/>
    <w:basedOn w:val="44"/>
    <w:autoRedefine/>
    <w:qFormat/>
    <w:uiPriority w:val="0"/>
    <w:pPr>
      <w:keepNext/>
      <w:keepLines/>
      <w:widowControl/>
      <w:spacing w:before="0" w:after="0" w:line="400" w:lineRule="exact"/>
      <w:textAlignment w:val="baseline"/>
    </w:pPr>
    <w:rPr>
      <w:rFonts w:ascii="Times New Roman" w:hAnsi="Times New Roman" w:eastAsia="黑体"/>
      <w:b w:val="0"/>
      <w:bCs w:val="0"/>
      <w:kern w:val="0"/>
      <w:sz w:val="24"/>
      <w:szCs w:val="20"/>
      <w:lang w:val="en-US" w:eastAsia="zh-CN" w:bidi="ar-SA"/>
    </w:rPr>
  </w:style>
  <w:style w:type="paragraph" w:customStyle="1" w:styleId="231">
    <w:name w:val="UserStyle_1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华文仿宋" w:hAnsi="华文仿宋" w:eastAsia="华文仿宋"/>
      <w:color w:val="0000FF"/>
      <w:kern w:val="0"/>
      <w:sz w:val="20"/>
      <w:szCs w:val="20"/>
      <w:lang w:val="en-US" w:eastAsia="zh-CN" w:bidi="ar-SA"/>
    </w:rPr>
  </w:style>
  <w:style w:type="paragraph" w:customStyle="1" w:styleId="232">
    <w:name w:val="UserStyle_12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left"/>
      <w:textAlignment w:val="center"/>
    </w:pPr>
    <w:rPr>
      <w:rFonts w:ascii="华文仿宋" w:hAnsi="华文仿宋" w:eastAsia="华文仿宋"/>
      <w:kern w:val="0"/>
      <w:sz w:val="24"/>
      <w:szCs w:val="24"/>
      <w:lang w:val="en-US" w:eastAsia="zh-CN" w:bidi="ar-SA"/>
    </w:rPr>
  </w:style>
  <w:style w:type="paragraph" w:customStyle="1" w:styleId="233">
    <w:name w:val="UserStyle_130"/>
    <w:basedOn w:val="1"/>
    <w:autoRedefine/>
    <w:qFormat/>
    <w:uiPriority w:val="0"/>
    <w:pPr>
      <w:widowControl/>
      <w:textAlignment w:val="baseline"/>
    </w:pPr>
    <w:rPr>
      <w:rFonts w:ascii="Times New Roman" w:hAnsi="Times New Roman" w:eastAsia="宋体"/>
      <w:kern w:val="2"/>
      <w:sz w:val="21"/>
      <w:szCs w:val="20"/>
      <w:lang w:val="en-US" w:eastAsia="zh-CN" w:bidi="ar-SA"/>
    </w:rPr>
  </w:style>
  <w:style w:type="paragraph" w:customStyle="1" w:styleId="234">
    <w:name w:val="UserStyle_131"/>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235">
    <w:name w:val="UserStyle_1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仿宋_GB2312" w:hAnsi="Arial Unicode MS" w:eastAsia="仿宋_GB2312"/>
      <w:color w:val="000000"/>
      <w:kern w:val="0"/>
      <w:sz w:val="20"/>
      <w:szCs w:val="20"/>
      <w:lang w:val="en-US" w:eastAsia="zh-CN" w:bidi="ar-SA"/>
    </w:rPr>
  </w:style>
  <w:style w:type="paragraph" w:customStyle="1" w:styleId="236">
    <w:name w:val="UserStyle_133"/>
    <w:basedOn w:val="1"/>
    <w:autoRedefine/>
    <w:qFormat/>
    <w:uiPriority w:val="0"/>
    <w:pPr>
      <w:widowControl/>
      <w:spacing w:before="100" w:beforeAutospacing="1" w:after="100" w:afterAutospacing="1"/>
      <w:textAlignment w:val="baseline"/>
    </w:pPr>
    <w:rPr>
      <w:rFonts w:ascii="宋体" w:hAnsi="宋体"/>
      <w:kern w:val="0"/>
      <w:sz w:val="24"/>
      <w:szCs w:val="24"/>
      <w:lang w:val="en-US" w:eastAsia="zh-CN" w:bidi="ar-SA"/>
    </w:rPr>
  </w:style>
  <w:style w:type="paragraph" w:customStyle="1" w:styleId="237">
    <w:name w:val="UserStyle_134"/>
    <w:basedOn w:val="1"/>
    <w:autoRedefine/>
    <w:qFormat/>
    <w:uiPriority w:val="0"/>
    <w:pPr>
      <w:widowControl/>
      <w:pBdr>
        <w:left w:val="single" w:color="000000" w:sz="8" w:space="0"/>
        <w:bottom w:val="single" w:color="000000" w:sz="8"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238">
    <w:name w:val="UserStyle_135"/>
    <w:basedOn w:val="1"/>
    <w:autoRedefine/>
    <w:qFormat/>
    <w:uiPriority w:val="0"/>
    <w:pPr>
      <w:widowControl/>
      <w:spacing w:before="100" w:beforeAutospacing="1" w:after="100" w:afterAutospacing="1"/>
      <w:jc w:val="left"/>
      <w:textAlignment w:val="center"/>
    </w:pPr>
    <w:rPr>
      <w:rFonts w:ascii="仿宋_GB2312" w:hAnsi="Arial Unicode MS" w:eastAsia="仿宋_GB2312"/>
      <w:kern w:val="0"/>
      <w:sz w:val="18"/>
      <w:szCs w:val="18"/>
      <w:lang w:val="en-US" w:eastAsia="zh-CN" w:bidi="ar-SA"/>
    </w:rPr>
  </w:style>
  <w:style w:type="paragraph" w:customStyle="1" w:styleId="239">
    <w:name w:val="UserStyle_136"/>
    <w:basedOn w:val="1"/>
    <w:autoRedefine/>
    <w:qFormat/>
    <w:uiPriority w:val="0"/>
    <w:pPr>
      <w:widowControl/>
      <w:shd w:val="clear" w:color="auto" w:fill="FFFFFF"/>
      <w:spacing w:before="100" w:beforeAutospacing="1" w:after="100" w:afterAutospacing="1"/>
      <w:jc w:val="center"/>
      <w:textAlignment w:val="center"/>
    </w:pPr>
    <w:rPr>
      <w:rFonts w:ascii="华文仿宋" w:hAnsi="华文仿宋" w:eastAsia="华文仿宋" w:cs="宋体"/>
      <w:b/>
      <w:bCs/>
      <w:kern w:val="0"/>
      <w:sz w:val="24"/>
      <w:szCs w:val="24"/>
      <w:lang w:val="en-US" w:eastAsia="zh-CN" w:bidi="ar-SA"/>
    </w:rPr>
  </w:style>
  <w:style w:type="paragraph" w:customStyle="1" w:styleId="240">
    <w:name w:val="UserStyle_137"/>
    <w:basedOn w:val="1"/>
    <w:autoRedefine/>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241">
    <w:name w:val="UserStyle_138"/>
    <w:basedOn w:val="1"/>
    <w:autoRedefine/>
    <w:qFormat/>
    <w:uiPriority w:val="0"/>
    <w:pPr>
      <w:widowControl/>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242">
    <w:name w:val="UserStyle_1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243">
    <w:name w:val="UserStyle_1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华文仿宋" w:hAnsi="华文仿宋" w:eastAsia="华文仿宋"/>
      <w:kern w:val="0"/>
      <w:sz w:val="24"/>
      <w:szCs w:val="24"/>
      <w:lang w:val="en-US" w:eastAsia="zh-CN" w:bidi="ar-SA"/>
    </w:rPr>
  </w:style>
  <w:style w:type="paragraph" w:customStyle="1" w:styleId="244">
    <w:name w:val="UserStyle_141"/>
    <w:basedOn w:val="1"/>
    <w:autoRedefine/>
    <w:qFormat/>
    <w:uiPriority w:val="0"/>
    <w:pPr>
      <w:widowControl/>
      <w:spacing w:before="100" w:beforeAutospacing="1" w:after="100" w:afterAutospacing="1"/>
      <w:jc w:val="left"/>
      <w:textAlignment w:val="center"/>
    </w:pPr>
    <w:rPr>
      <w:rFonts w:ascii="仿宋_GB2312" w:hAnsi="Arial Unicode MS" w:eastAsia="仿宋_GB2312"/>
      <w:kern w:val="0"/>
      <w:sz w:val="18"/>
      <w:szCs w:val="18"/>
      <w:lang w:val="en-US" w:eastAsia="zh-CN" w:bidi="ar-SA"/>
    </w:rPr>
  </w:style>
  <w:style w:type="paragraph" w:customStyle="1" w:styleId="245">
    <w:name w:val="UserStyle_142"/>
    <w:basedOn w:val="1"/>
    <w:autoRedefine/>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246">
    <w:name w:val="UserStyle_143"/>
    <w:basedOn w:val="1"/>
    <w:autoRedefine/>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left"/>
      <w:textAlignment w:val="center"/>
    </w:pPr>
    <w:rPr>
      <w:rFonts w:ascii="仿宋_GB2312" w:hAnsi="Arial Unicode MS" w:eastAsia="仿宋_GB2312"/>
      <w:kern w:val="0"/>
      <w:sz w:val="24"/>
      <w:szCs w:val="24"/>
      <w:lang w:val="en-US" w:eastAsia="zh-CN" w:bidi="ar-SA"/>
    </w:rPr>
  </w:style>
  <w:style w:type="paragraph" w:customStyle="1" w:styleId="247">
    <w:name w:val="UserStyle_144"/>
    <w:autoRedefine/>
    <w:qFormat/>
    <w:uiPriority w:val="0"/>
    <w:pPr>
      <w:widowControl/>
      <w:textAlignment w:val="baseline"/>
    </w:pPr>
    <w:rPr>
      <w:rFonts w:ascii="Times New Roman" w:hAnsi="Times New Roman" w:eastAsia="宋体" w:cstheme="minorBidi"/>
      <w:kern w:val="2"/>
      <w:sz w:val="21"/>
      <w:szCs w:val="24"/>
      <w:lang w:val="en-US" w:eastAsia="zh-CN" w:bidi="ar-SA"/>
    </w:rPr>
  </w:style>
  <w:style w:type="paragraph" w:customStyle="1" w:styleId="248">
    <w:name w:val="UserStyle_145"/>
    <w:basedOn w:val="1"/>
    <w:autoRedefine/>
    <w:qFormat/>
    <w:uiPriority w:val="0"/>
    <w:pPr>
      <w:widowControl/>
      <w:spacing w:before="100" w:beforeAutospacing="1" w:after="100" w:afterAutospacing="1"/>
      <w:jc w:val="left"/>
      <w:textAlignment w:val="baseline"/>
    </w:pPr>
    <w:rPr>
      <w:rFonts w:ascii="仿宋_GB2312" w:hAnsi="Arial Unicode MS" w:eastAsia="仿宋_GB2312"/>
      <w:kern w:val="0"/>
      <w:sz w:val="24"/>
      <w:szCs w:val="24"/>
      <w:lang w:val="en-US" w:eastAsia="zh-CN" w:bidi="ar-SA"/>
    </w:rPr>
  </w:style>
  <w:style w:type="paragraph" w:customStyle="1" w:styleId="249">
    <w:name w:val="UserStyle_146"/>
    <w:basedOn w:val="1"/>
    <w:autoRedefine/>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250">
    <w:name w:val="UserStyle_147"/>
    <w:basedOn w:val="1"/>
    <w:autoRedefine/>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51">
    <w:name w:val="UserStyle_148"/>
    <w:basedOn w:val="1"/>
    <w:autoRedefine/>
    <w:qFormat/>
    <w:uiPriority w:val="0"/>
    <w:pPr>
      <w:widowControl/>
      <w:pBdr>
        <w:top w:val="single" w:color="000000" w:sz="4" w:space="0"/>
        <w:left w:val="single" w:color="000000" w:sz="4" w:space="0"/>
        <w:bottom w:val="single" w:color="000000" w:sz="8" w:space="0"/>
        <w:right w:val="single" w:color="000000" w:sz="8" w:space="0"/>
      </w:pBdr>
      <w:shd w:val="clear" w:color="auto" w:fill="FFFFFF"/>
      <w:spacing w:before="100" w:beforeAutospacing="1" w:after="100" w:afterAutospacing="1"/>
      <w:jc w:val="left"/>
      <w:textAlignment w:val="center"/>
    </w:pPr>
    <w:rPr>
      <w:rFonts w:ascii="华文仿宋" w:hAnsi="华文仿宋" w:eastAsia="华文仿宋"/>
      <w:kern w:val="0"/>
      <w:sz w:val="24"/>
      <w:szCs w:val="24"/>
      <w:lang w:val="en-US" w:eastAsia="zh-CN" w:bidi="ar-SA"/>
    </w:rPr>
  </w:style>
  <w:style w:type="paragraph" w:customStyle="1" w:styleId="252">
    <w:name w:val="UserStyle_149"/>
    <w:basedOn w:val="1"/>
    <w:autoRedefine/>
    <w:qFormat/>
    <w:uiPriority w:val="0"/>
    <w:pPr>
      <w:widowControl/>
      <w:pBdr>
        <w:top w:val="single" w:color="000000" w:sz="4"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253">
    <w:name w:val="UserStyle_15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baseline"/>
    </w:pPr>
    <w:rPr>
      <w:rFonts w:ascii="华文仿宋" w:hAnsi="华文仿宋" w:eastAsia="华文仿宋"/>
      <w:color w:val="0000FF"/>
      <w:kern w:val="0"/>
      <w:sz w:val="20"/>
      <w:szCs w:val="20"/>
      <w:lang w:val="en-US" w:eastAsia="zh-CN" w:bidi="ar-SA"/>
    </w:rPr>
  </w:style>
  <w:style w:type="paragraph" w:customStyle="1" w:styleId="254">
    <w:name w:val="UserStyle_151"/>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255">
    <w:name w:val="UserStyle_15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20"/>
      <w:szCs w:val="20"/>
      <w:lang w:val="en-US" w:eastAsia="zh-CN" w:bidi="ar-SA"/>
    </w:rPr>
  </w:style>
  <w:style w:type="paragraph" w:customStyle="1" w:styleId="256">
    <w:name w:val="UserStyle_153"/>
    <w:basedOn w:val="1"/>
    <w:autoRedefine/>
    <w:qFormat/>
    <w:uiPriority w:val="0"/>
    <w:pPr>
      <w:widowControl/>
      <w:shd w:val="clear" w:color="auto" w:fill="FFFF00"/>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257">
    <w:name w:val="UserStyle_154"/>
    <w:basedOn w:val="1"/>
    <w:autoRedefine/>
    <w:qFormat/>
    <w:uiPriority w:val="0"/>
    <w:pPr>
      <w:widowControl/>
      <w:spacing w:before="100" w:beforeAutospacing="1" w:after="100" w:afterAutospacing="1"/>
      <w:jc w:val="left"/>
      <w:textAlignment w:val="baseline"/>
    </w:pPr>
    <w:rPr>
      <w:rFonts w:ascii="宋体" w:hAnsi="宋体" w:eastAsia="宋体" w:cs="宋体"/>
      <w:b/>
      <w:bCs/>
      <w:color w:val="000000"/>
      <w:kern w:val="0"/>
      <w:sz w:val="18"/>
      <w:szCs w:val="18"/>
      <w:lang w:val="en-US" w:eastAsia="zh-CN" w:bidi="ar-SA"/>
    </w:rPr>
  </w:style>
  <w:style w:type="paragraph" w:customStyle="1" w:styleId="258">
    <w:name w:val="UserStyle_15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59">
    <w:name w:val="UserStyle_156"/>
    <w:basedOn w:val="1"/>
    <w:autoRedefine/>
    <w:qFormat/>
    <w:uiPriority w:val="0"/>
    <w:pPr>
      <w:widowControl/>
      <w:spacing w:before="100" w:beforeAutospacing="1" w:after="100" w:afterAutospacing="1"/>
      <w:jc w:val="left"/>
      <w:textAlignment w:val="baseline"/>
    </w:pPr>
    <w:rPr>
      <w:rFonts w:ascii="宋体" w:hAnsi="宋体" w:eastAsia="宋体"/>
      <w:kern w:val="0"/>
      <w:sz w:val="18"/>
      <w:szCs w:val="18"/>
      <w:lang w:val="en-US" w:eastAsia="zh-CN" w:bidi="ar-SA"/>
    </w:rPr>
  </w:style>
  <w:style w:type="paragraph" w:customStyle="1" w:styleId="260">
    <w:name w:val="UserStyle_157"/>
    <w:basedOn w:val="42"/>
    <w:autoRedefine/>
    <w:qFormat/>
    <w:uiPriority w:val="0"/>
    <w:pPr>
      <w:keepNext/>
      <w:keepLines/>
      <w:widowControl/>
      <w:spacing w:before="120" w:after="120" w:line="400" w:lineRule="exact"/>
      <w:jc w:val="center"/>
      <w:textAlignment w:val="baseline"/>
    </w:pPr>
    <w:rPr>
      <w:rFonts w:ascii="黑体" w:hAnsi="黑体" w:eastAsia="黑体"/>
      <w:b w:val="0"/>
      <w:bCs w:val="0"/>
      <w:kern w:val="44"/>
      <w:sz w:val="32"/>
      <w:szCs w:val="20"/>
      <w:lang w:val="en-US" w:eastAsia="zh-CN" w:bidi="ar-SA"/>
    </w:rPr>
  </w:style>
  <w:style w:type="paragraph" w:customStyle="1" w:styleId="261">
    <w:name w:val="UserStyle_158"/>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262">
    <w:name w:val="UserStyle_159"/>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u w:val="single"/>
      <w:lang w:val="en-US" w:eastAsia="zh-CN" w:bidi="ar-SA"/>
    </w:rPr>
  </w:style>
  <w:style w:type="paragraph" w:customStyle="1" w:styleId="263">
    <w:name w:val="UserStyle_160"/>
    <w:basedOn w:val="1"/>
    <w:autoRedefine/>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center"/>
      <w:textAlignment w:val="center"/>
    </w:pPr>
    <w:rPr>
      <w:rFonts w:ascii="华文仿宋" w:hAnsi="华文仿宋" w:eastAsia="华文仿宋"/>
      <w:color w:val="FF0000"/>
      <w:kern w:val="0"/>
      <w:sz w:val="24"/>
      <w:szCs w:val="24"/>
      <w:lang w:val="en-US" w:eastAsia="zh-CN" w:bidi="ar-SA"/>
    </w:rPr>
  </w:style>
  <w:style w:type="paragraph" w:customStyle="1" w:styleId="264">
    <w:name w:val="UserStyle_161"/>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265">
    <w:name w:val="UserStyle_162"/>
    <w:basedOn w:val="1"/>
    <w:autoRedefine/>
    <w:qFormat/>
    <w:uiPriority w:val="0"/>
    <w:pPr>
      <w:widowControl/>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66">
    <w:name w:val="UserStyle_163"/>
    <w:basedOn w:val="1"/>
    <w:autoRedefine/>
    <w:qFormat/>
    <w:uiPriority w:val="0"/>
    <w:pPr>
      <w:widowControl/>
      <w:spacing w:before="100" w:beforeAutospacing="1" w:after="100" w:afterAutospacing="1"/>
      <w:jc w:val="left"/>
      <w:textAlignment w:val="baseline"/>
    </w:pPr>
    <w:rPr>
      <w:rFonts w:ascii="宋体" w:hAnsi="宋体" w:eastAsia="宋体" w:cs="宋体"/>
      <w:b/>
      <w:bCs/>
      <w:kern w:val="0"/>
      <w:sz w:val="24"/>
      <w:szCs w:val="24"/>
      <w:lang w:val="en-US" w:eastAsia="zh-CN" w:bidi="ar-SA"/>
    </w:rPr>
  </w:style>
  <w:style w:type="paragraph" w:customStyle="1" w:styleId="267">
    <w:name w:val="UserStyle_164"/>
    <w:autoRedefine/>
    <w:qFormat/>
    <w:uiPriority w:val="0"/>
    <w:pPr>
      <w:widowControl/>
      <w:numPr>
        <w:ilvl w:val="0"/>
        <w:numId w:val="6"/>
      </w:numPr>
      <w:tabs>
        <w:tab w:val="left" w:pos="953"/>
        <w:tab w:val="clear" w:pos="1575"/>
      </w:tabs>
      <w:spacing w:line="312" w:lineRule="atLeast"/>
      <w:textAlignment w:val="baseline"/>
    </w:pPr>
    <w:rPr>
      <w:rFonts w:ascii="宋体" w:hAnsi="Times New Roman" w:eastAsia="宋体" w:cstheme="minorBidi"/>
      <w:sz w:val="24"/>
      <w:lang w:val="en-US" w:eastAsia="zh-CN" w:bidi="ar-SA"/>
    </w:rPr>
  </w:style>
  <w:style w:type="paragraph" w:customStyle="1" w:styleId="268">
    <w:name w:val="UserStyle_16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top"/>
    </w:pPr>
    <w:rPr>
      <w:rFonts w:ascii="华文仿宋" w:hAnsi="华文仿宋" w:eastAsia="华文仿宋"/>
      <w:kern w:val="0"/>
      <w:sz w:val="20"/>
      <w:szCs w:val="20"/>
      <w:lang w:val="en-US" w:eastAsia="zh-CN" w:bidi="ar-SA"/>
    </w:rPr>
  </w:style>
  <w:style w:type="paragraph" w:customStyle="1" w:styleId="269">
    <w:name w:val="UserStyle_166"/>
    <w:basedOn w:val="43"/>
    <w:autoRedefine/>
    <w:qFormat/>
    <w:uiPriority w:val="0"/>
    <w:pPr>
      <w:keepNext/>
      <w:keepLines/>
      <w:widowControl/>
      <w:spacing w:before="100" w:after="0" w:line="400" w:lineRule="exact"/>
      <w:textAlignment w:val="baseline"/>
    </w:pPr>
    <w:rPr>
      <w:rFonts w:ascii="Times New Roman" w:hAnsi="Times New Roman" w:eastAsia="黑体"/>
      <w:b w:val="0"/>
      <w:bCs w:val="0"/>
      <w:kern w:val="0"/>
      <w:sz w:val="28"/>
      <w:szCs w:val="20"/>
      <w:lang w:val="en-US" w:eastAsia="zh-CN" w:bidi="ar-SA"/>
    </w:rPr>
  </w:style>
  <w:style w:type="paragraph" w:customStyle="1" w:styleId="270">
    <w:name w:val="UserStyle_1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华文仿宋" w:hAnsi="华文仿宋" w:eastAsia="华文仿宋"/>
      <w:kern w:val="0"/>
      <w:sz w:val="20"/>
      <w:szCs w:val="20"/>
      <w:lang w:val="en-US" w:eastAsia="zh-CN" w:bidi="ar-SA"/>
    </w:rPr>
  </w:style>
  <w:style w:type="paragraph" w:customStyle="1" w:styleId="271">
    <w:name w:val="UserStyle_168"/>
    <w:basedOn w:val="1"/>
    <w:autoRedefine/>
    <w:qFormat/>
    <w:uiPriority w:val="0"/>
    <w:pPr>
      <w:widowControl/>
      <w:pBdr>
        <w:top w:val="single" w:color="000000" w:sz="4" w:space="0"/>
        <w:bottom w:val="single" w:color="000000" w:sz="8" w:space="0"/>
        <w:right w:val="single" w:color="000000" w:sz="8"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272">
    <w:name w:val="UserStyle_169"/>
    <w:basedOn w:val="1"/>
    <w:autoRedefine/>
    <w:qFormat/>
    <w:uiPriority w:val="0"/>
    <w:pPr>
      <w:widowControl/>
      <w:pBdr>
        <w:top w:val="single" w:color="000000" w:sz="8" w:space="0"/>
        <w:left w:val="single" w:color="000000" w:sz="4" w:space="0"/>
        <w:bottom w:val="single" w:color="000000" w:sz="4" w:space="0"/>
      </w:pBdr>
      <w:spacing w:before="100" w:beforeAutospacing="1" w:after="100" w:afterAutospacing="1"/>
      <w:jc w:val="center"/>
      <w:textAlignment w:val="center"/>
    </w:pPr>
    <w:rPr>
      <w:rFonts w:ascii="黑体" w:hAnsi="Arial Unicode MS" w:eastAsia="黑体" w:cs="Times New Roman"/>
      <w:b/>
      <w:bCs/>
      <w:kern w:val="0"/>
      <w:sz w:val="24"/>
      <w:szCs w:val="24"/>
      <w:lang w:val="en-US" w:eastAsia="zh-CN" w:bidi="ar-SA"/>
    </w:rPr>
  </w:style>
  <w:style w:type="paragraph" w:customStyle="1" w:styleId="273">
    <w:name w:val="UserStyle_170"/>
    <w:basedOn w:val="1"/>
    <w:autoRedefine/>
    <w:qFormat/>
    <w:uiPriority w:val="0"/>
    <w:pPr>
      <w:widowControl/>
      <w:pBdr>
        <w:top w:val="single" w:color="000000" w:sz="4" w:space="0"/>
        <w:left w:val="single" w:color="000000" w:sz="8" w:space="0"/>
        <w:bottom w:val="single" w:color="000000" w:sz="8" w:space="0"/>
      </w:pBdr>
      <w:shd w:val="clear" w:color="auto" w:fill="FFFFFF"/>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74">
    <w:name w:val="UserStyle_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275">
    <w:name w:val="UserStyle_172"/>
    <w:basedOn w:val="1"/>
    <w:autoRedefine/>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76">
    <w:name w:val="UserStyle_173"/>
    <w:basedOn w:val="1"/>
    <w:autoRedefine/>
    <w:qFormat/>
    <w:uiPriority w:val="0"/>
    <w:pPr>
      <w:widowControl/>
      <w:spacing w:before="100" w:beforeAutospacing="1" w:after="100" w:afterAutospacing="1"/>
      <w:jc w:val="left"/>
      <w:textAlignment w:val="center"/>
    </w:pPr>
    <w:rPr>
      <w:rFonts w:ascii="华文仿宋" w:hAnsi="华文仿宋" w:eastAsia="华文仿宋"/>
      <w:kern w:val="0"/>
      <w:sz w:val="20"/>
      <w:szCs w:val="20"/>
      <w:lang w:val="en-US" w:eastAsia="zh-CN" w:bidi="ar-SA"/>
    </w:rPr>
  </w:style>
  <w:style w:type="paragraph" w:customStyle="1" w:styleId="277">
    <w:name w:val="UserStyle_17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left"/>
      <w:textAlignment w:val="baseline"/>
    </w:pPr>
    <w:rPr>
      <w:rFonts w:ascii="华文仿宋" w:hAnsi="华文仿宋" w:eastAsia="华文仿宋"/>
      <w:kern w:val="0"/>
      <w:sz w:val="20"/>
      <w:szCs w:val="20"/>
      <w:lang w:val="en-US" w:eastAsia="zh-CN" w:bidi="ar-SA"/>
    </w:rPr>
  </w:style>
  <w:style w:type="paragraph" w:customStyle="1" w:styleId="278">
    <w:name w:val="UserStyle_17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baseline"/>
    </w:pPr>
    <w:rPr>
      <w:rFonts w:ascii="宋体" w:hAnsi="宋体" w:eastAsia="宋体"/>
      <w:kern w:val="0"/>
      <w:sz w:val="24"/>
      <w:szCs w:val="24"/>
      <w:lang w:val="en-US" w:eastAsia="zh-CN" w:bidi="ar-SA"/>
    </w:rPr>
  </w:style>
  <w:style w:type="paragraph" w:customStyle="1" w:styleId="279">
    <w:name w:val="UserStyle_176"/>
    <w:basedOn w:val="1"/>
    <w:autoRedefine/>
    <w:qFormat/>
    <w:uiPriority w:val="0"/>
    <w:pPr>
      <w:widowControl/>
      <w:spacing w:before="100" w:beforeAutospacing="1" w:after="100" w:afterAutospacing="1"/>
      <w:jc w:val="left"/>
      <w:textAlignment w:val="baseline"/>
    </w:pPr>
    <w:rPr>
      <w:rFonts w:ascii="仿宋_GB2312" w:hAnsi="Arial Unicode MS" w:eastAsia="仿宋_GB2312"/>
      <w:kern w:val="0"/>
      <w:sz w:val="24"/>
      <w:szCs w:val="24"/>
      <w:u w:val="single"/>
      <w:lang w:val="en-US" w:eastAsia="zh-CN" w:bidi="ar-SA"/>
    </w:rPr>
  </w:style>
  <w:style w:type="paragraph" w:customStyle="1" w:styleId="280">
    <w:name w:val="UserStyle_177"/>
    <w:basedOn w:val="1"/>
    <w:autoRedefine/>
    <w:qFormat/>
    <w:uiPriority w:val="0"/>
    <w:pPr>
      <w:widowControl/>
      <w:spacing w:before="100" w:beforeAutospacing="1" w:after="100" w:afterAutospacing="1"/>
      <w:jc w:val="left"/>
      <w:textAlignment w:val="baseline"/>
    </w:pPr>
    <w:rPr>
      <w:rFonts w:ascii="仿宋_GB2312" w:hAnsi="Arial Unicode MS" w:eastAsia="仿宋_GB2312"/>
      <w:kern w:val="0"/>
      <w:sz w:val="21"/>
      <w:szCs w:val="21"/>
      <w:lang w:val="en-US" w:eastAsia="zh-CN" w:bidi="ar-SA"/>
    </w:rPr>
  </w:style>
  <w:style w:type="paragraph" w:customStyle="1" w:styleId="281">
    <w:name w:val="UserStyle_178"/>
    <w:basedOn w:val="1"/>
    <w:autoRedefine/>
    <w:qFormat/>
    <w:uiPriority w:val="0"/>
    <w:pPr>
      <w:widowControl/>
      <w:pBdr>
        <w:top w:val="single" w:color="000000" w:sz="4" w:space="0"/>
        <w:left w:val="single" w:color="000000" w:sz="4" w:space="0"/>
        <w:right w:val="single" w:color="000000" w:sz="8" w:space="0"/>
      </w:pBdr>
      <w:shd w:val="clear" w:color="auto" w:fill="FFFFFF"/>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82">
    <w:name w:val="UserStyle_17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283">
    <w:name w:val="UserStyle_18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color w:val="FF0000"/>
      <w:kern w:val="0"/>
      <w:sz w:val="24"/>
      <w:szCs w:val="24"/>
      <w:lang w:val="en-US" w:eastAsia="zh-CN" w:bidi="ar-SA"/>
    </w:rPr>
  </w:style>
  <w:style w:type="paragraph" w:customStyle="1" w:styleId="284">
    <w:name w:val="UserStyle_181"/>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285">
    <w:name w:val="UserStyle_182"/>
    <w:basedOn w:val="1"/>
    <w:autoRedefine/>
    <w:qFormat/>
    <w:uiPriority w:val="0"/>
    <w:pPr>
      <w:widowControl/>
      <w:spacing w:line="420" w:lineRule="atLeast"/>
      <w:jc w:val="left"/>
      <w:textAlignment w:val="baseline"/>
    </w:pPr>
    <w:rPr>
      <w:rFonts w:ascii="Times New Roman" w:hAnsi="Times New Roman" w:eastAsia="宋体"/>
      <w:kern w:val="0"/>
      <w:sz w:val="21"/>
      <w:szCs w:val="20"/>
      <w:lang w:val="en-US" w:eastAsia="zh-CN" w:bidi="ar-SA"/>
    </w:rPr>
  </w:style>
  <w:style w:type="paragraph" w:customStyle="1" w:styleId="286">
    <w:name w:val="UserStyle_18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baseline"/>
    </w:pPr>
    <w:rPr>
      <w:rFonts w:ascii="宋体" w:hAnsi="宋体" w:eastAsia="宋体"/>
      <w:kern w:val="0"/>
      <w:sz w:val="24"/>
      <w:szCs w:val="24"/>
      <w:lang w:val="en-US" w:eastAsia="zh-CN" w:bidi="ar-SA"/>
    </w:rPr>
  </w:style>
  <w:style w:type="paragraph" w:customStyle="1" w:styleId="287">
    <w:name w:val="UserStyle_184"/>
    <w:basedOn w:val="1"/>
    <w:autoRedefine/>
    <w:qFormat/>
    <w:uiPriority w:val="0"/>
    <w:pPr>
      <w:spacing w:line="379" w:lineRule="auto"/>
      <w:ind w:firstLine="400"/>
      <w:jc w:val="both"/>
      <w:textAlignment w:val="baseline"/>
    </w:pPr>
    <w:rPr>
      <w:rFonts w:ascii="宋体" w:hAnsi="宋体" w:eastAsia="仿宋"/>
      <w:kern w:val="2"/>
      <w:sz w:val="22"/>
      <w:szCs w:val="22"/>
      <w:lang w:val="zh-CN" w:eastAsia="zh-CN" w:bidi="ar-SA"/>
    </w:rPr>
  </w:style>
  <w:style w:type="paragraph" w:customStyle="1" w:styleId="288">
    <w:name w:val="UserStyle_18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华文仿宋" w:hAnsi="华文仿宋" w:eastAsia="华文仿宋"/>
      <w:kern w:val="0"/>
      <w:sz w:val="20"/>
      <w:szCs w:val="20"/>
      <w:lang w:val="en-US" w:eastAsia="zh-CN" w:bidi="ar-SA"/>
    </w:rPr>
  </w:style>
  <w:style w:type="paragraph" w:customStyle="1" w:styleId="289">
    <w:name w:val="UserStyle_186"/>
    <w:basedOn w:val="1"/>
    <w:autoRedefine/>
    <w:qFormat/>
    <w:uiPriority w:val="0"/>
    <w:pPr>
      <w:widowControl/>
      <w:pBdr>
        <w:top w:val="single" w:color="000000" w:sz="4" w:space="0"/>
        <w:left w:val="single" w:color="000000" w:sz="8" w:space="0"/>
        <w:right w:val="single" w:color="000000" w:sz="4" w:space="0"/>
      </w:pBdr>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290">
    <w:name w:val="UserStyle_187"/>
    <w:basedOn w:val="1"/>
    <w:autoRedefine/>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textAlignment w:val="center"/>
    </w:pPr>
    <w:rPr>
      <w:rFonts w:ascii="仿宋_GB2312" w:hAnsi="Arial Unicode MS" w:eastAsia="仿宋_GB2312" w:cs="Arial Unicode MS"/>
      <w:b/>
      <w:bCs/>
      <w:kern w:val="0"/>
      <w:sz w:val="20"/>
      <w:szCs w:val="20"/>
      <w:lang w:val="en-US" w:eastAsia="zh-CN" w:bidi="ar-SA"/>
    </w:rPr>
  </w:style>
  <w:style w:type="paragraph" w:customStyle="1" w:styleId="291">
    <w:name w:val="UserStyle_188"/>
    <w:basedOn w:val="1"/>
    <w:autoRedefine/>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textAlignment w:val="center"/>
    </w:pPr>
    <w:rPr>
      <w:rFonts w:ascii="华文仿宋" w:hAnsi="华文仿宋" w:eastAsia="华文仿宋"/>
      <w:color w:val="FF0000"/>
      <w:kern w:val="0"/>
      <w:sz w:val="24"/>
      <w:szCs w:val="24"/>
      <w:lang w:val="en-US" w:eastAsia="zh-CN" w:bidi="ar-SA"/>
    </w:rPr>
  </w:style>
  <w:style w:type="paragraph" w:customStyle="1" w:styleId="292">
    <w:name w:val="UserStyle_189"/>
    <w:basedOn w:val="1"/>
    <w:autoRedefine/>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293">
    <w:name w:val="UserStyle_190"/>
    <w:basedOn w:val="1"/>
    <w:next w:val="1"/>
    <w:autoRedefine/>
    <w:qFormat/>
    <w:uiPriority w:val="0"/>
    <w:pPr>
      <w:widowControl/>
      <w:tabs>
        <w:tab w:val="left" w:pos="720"/>
        <w:tab w:val="left" w:pos="900"/>
      </w:tabs>
      <w:snapToGrid w:val="0"/>
      <w:spacing w:before="62" w:after="62" w:line="360" w:lineRule="auto"/>
      <w:jc w:val="center"/>
      <w:textAlignment w:val="baseline"/>
    </w:pPr>
    <w:rPr>
      <w:rFonts w:ascii="宋体" w:hAnsi="Arial" w:eastAsia="宋体"/>
      <w:kern w:val="0"/>
      <w:sz w:val="18"/>
      <w:szCs w:val="20"/>
      <w:lang w:val="en-US" w:eastAsia="zh-CN" w:bidi="ar-SA"/>
    </w:rPr>
  </w:style>
  <w:style w:type="paragraph" w:customStyle="1" w:styleId="294">
    <w:name w:val="UserStyle_191"/>
    <w:basedOn w:val="1"/>
    <w:autoRedefine/>
    <w:qFormat/>
    <w:uiPriority w:val="0"/>
    <w:pPr>
      <w:widowControl/>
      <w:spacing w:before="100" w:beforeAutospacing="1" w:after="100" w:afterAutospacing="1"/>
      <w:jc w:val="right"/>
      <w:textAlignment w:val="center"/>
    </w:pPr>
    <w:rPr>
      <w:rFonts w:ascii="仿宋_GB2312" w:hAnsi="Arial Unicode MS" w:eastAsia="仿宋_GB2312"/>
      <w:kern w:val="0"/>
      <w:sz w:val="18"/>
      <w:szCs w:val="18"/>
      <w:lang w:val="en-US" w:eastAsia="zh-CN" w:bidi="ar-SA"/>
    </w:rPr>
  </w:style>
  <w:style w:type="paragraph" w:customStyle="1" w:styleId="295">
    <w:name w:val="UserStyle_192"/>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20"/>
      <w:szCs w:val="20"/>
      <w:lang w:val="en-US" w:eastAsia="zh-CN" w:bidi="ar-SA"/>
    </w:rPr>
  </w:style>
  <w:style w:type="paragraph" w:customStyle="1" w:styleId="296">
    <w:name w:val="UserStyle_193"/>
    <w:basedOn w:val="1"/>
    <w:autoRedefine/>
    <w:qFormat/>
    <w:uiPriority w:val="0"/>
    <w:pPr>
      <w:widowControl/>
      <w:spacing w:line="380" w:lineRule="atLeast"/>
      <w:textAlignment w:val="baseline"/>
    </w:pPr>
    <w:rPr>
      <w:spacing w:val="10"/>
      <w:kern w:val="0"/>
      <w:sz w:val="24"/>
      <w:szCs w:val="20"/>
      <w:lang w:val="en-US" w:eastAsia="zh-CN" w:bidi="ar-SA"/>
    </w:rPr>
  </w:style>
  <w:style w:type="paragraph" w:customStyle="1" w:styleId="297">
    <w:name w:val="UserStyle_19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left"/>
      <w:textAlignment w:val="baseline"/>
    </w:pPr>
    <w:rPr>
      <w:rFonts w:ascii="华文仿宋" w:hAnsi="华文仿宋" w:eastAsia="华文仿宋"/>
      <w:kern w:val="0"/>
      <w:sz w:val="20"/>
      <w:szCs w:val="20"/>
      <w:lang w:val="en-US" w:eastAsia="zh-CN" w:bidi="ar-SA"/>
    </w:rPr>
  </w:style>
  <w:style w:type="paragraph" w:customStyle="1" w:styleId="298">
    <w:name w:val="UserStyle_19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299">
    <w:name w:val="UserStyle_196"/>
    <w:basedOn w:val="1"/>
    <w:autoRedefine/>
    <w:qFormat/>
    <w:uiPriority w:val="0"/>
    <w:pPr>
      <w:widowControl/>
      <w:pBdr>
        <w:top w:val="single" w:color="000000" w:sz="4" w:space="0"/>
        <w:bottom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300">
    <w:name w:val="UserStyle_197"/>
    <w:basedOn w:val="1"/>
    <w:autoRedefine/>
    <w:qFormat/>
    <w:uiPriority w:val="0"/>
    <w:pPr>
      <w:widowControl/>
      <w:spacing w:before="100" w:beforeAutospacing="1" w:after="100" w:afterAutospacing="1"/>
      <w:jc w:val="center"/>
      <w:textAlignment w:val="center"/>
    </w:pPr>
    <w:rPr>
      <w:rFonts w:ascii="隶书" w:hAnsi="Arial Unicode MS" w:eastAsia="隶书" w:cs="Arial Unicode MS"/>
      <w:b/>
      <w:bCs/>
      <w:kern w:val="0"/>
      <w:sz w:val="40"/>
      <w:szCs w:val="40"/>
      <w:lang w:val="en-US" w:eastAsia="zh-CN" w:bidi="ar-SA"/>
    </w:rPr>
  </w:style>
  <w:style w:type="paragraph" w:customStyle="1" w:styleId="301">
    <w:name w:val="UserStyle_198"/>
    <w:basedOn w:val="1"/>
    <w:autoRedefine/>
    <w:qFormat/>
    <w:uiPriority w:val="0"/>
    <w:pPr>
      <w:widowControl/>
      <w:snapToGrid w:val="0"/>
      <w:spacing w:line="336" w:lineRule="auto"/>
      <w:ind w:firstLine="480" w:firstLineChars="200"/>
      <w:textAlignment w:val="baseline"/>
    </w:pPr>
    <w:rPr>
      <w:rFonts w:ascii="宋体" w:hAnsi="Times New Roman" w:eastAsia="宋体"/>
      <w:kern w:val="0"/>
      <w:sz w:val="24"/>
      <w:szCs w:val="24"/>
      <w:lang w:val="en-US" w:eastAsia="zh-CN" w:bidi="ar-SA"/>
    </w:rPr>
  </w:style>
  <w:style w:type="paragraph" w:customStyle="1" w:styleId="302">
    <w:name w:val="UserStyle_199"/>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303">
    <w:name w:val="UserStyle_200"/>
    <w:basedOn w:val="1"/>
    <w:autoRedefine/>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left"/>
      <w:textAlignment w:val="center"/>
    </w:pPr>
    <w:rPr>
      <w:rFonts w:ascii="仿宋_GB2312" w:hAnsi="Arial Unicode MS" w:eastAsia="仿宋_GB2312"/>
      <w:kern w:val="0"/>
      <w:sz w:val="24"/>
      <w:szCs w:val="24"/>
      <w:lang w:val="en-US" w:eastAsia="zh-CN" w:bidi="ar-SA"/>
    </w:rPr>
  </w:style>
  <w:style w:type="paragraph" w:customStyle="1" w:styleId="304">
    <w:name w:val="UserStyle_201"/>
    <w:basedOn w:val="1"/>
    <w:autoRedefine/>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cs="Arial Unicode MS"/>
      <w:b/>
      <w:bCs/>
      <w:kern w:val="0"/>
      <w:sz w:val="20"/>
      <w:szCs w:val="20"/>
      <w:lang w:val="en-US" w:eastAsia="zh-CN" w:bidi="ar-SA"/>
    </w:rPr>
  </w:style>
  <w:style w:type="paragraph" w:customStyle="1" w:styleId="305">
    <w:name w:val="UserStyle_202"/>
    <w:basedOn w:val="1"/>
    <w:autoRedefine/>
    <w:qFormat/>
    <w:uiPriority w:val="0"/>
    <w:pPr>
      <w:widowControl/>
      <w:pBdr>
        <w:top w:val="single" w:color="000000" w:sz="4" w:space="0"/>
        <w:left w:val="single" w:color="000000" w:sz="8" w:space="0"/>
        <w:right w:val="single" w:color="000000" w:sz="4" w:space="0"/>
      </w:pBdr>
      <w:shd w:val="clear" w:color="auto" w:fill="FFFFFF"/>
      <w:spacing w:before="100" w:beforeAutospacing="1" w:after="100" w:afterAutospacing="1"/>
      <w:jc w:val="center"/>
      <w:textAlignment w:val="center"/>
    </w:pPr>
    <w:rPr>
      <w:rFonts w:ascii="华文仿宋" w:hAnsi="华文仿宋" w:eastAsia="华文仿宋"/>
      <w:color w:val="FF0000"/>
      <w:kern w:val="0"/>
      <w:sz w:val="24"/>
      <w:szCs w:val="24"/>
      <w:lang w:val="en-US" w:eastAsia="zh-CN" w:bidi="ar-SA"/>
    </w:rPr>
  </w:style>
  <w:style w:type="paragraph" w:customStyle="1" w:styleId="306">
    <w:name w:val="UserStyle_203"/>
    <w:basedOn w:val="1"/>
    <w:autoRedefine/>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textAlignment w:val="center"/>
    </w:pPr>
    <w:rPr>
      <w:rFonts w:ascii="仿宋_GB2312" w:hAnsi="Arial Unicode MS" w:eastAsia="仿宋_GB2312"/>
      <w:kern w:val="0"/>
      <w:sz w:val="24"/>
      <w:szCs w:val="24"/>
      <w:lang w:val="en-US" w:eastAsia="zh-CN" w:bidi="ar-SA"/>
    </w:rPr>
  </w:style>
  <w:style w:type="paragraph" w:customStyle="1" w:styleId="307">
    <w:name w:val="UserStyle_20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华文仿宋" w:hAnsi="华文仿宋" w:eastAsia="华文仿宋"/>
      <w:kern w:val="0"/>
      <w:sz w:val="20"/>
      <w:szCs w:val="20"/>
      <w:lang w:val="en-US" w:eastAsia="zh-CN" w:bidi="ar-SA"/>
    </w:rPr>
  </w:style>
  <w:style w:type="paragraph" w:customStyle="1" w:styleId="308">
    <w:name w:val="UserStyle_205"/>
    <w:basedOn w:val="1"/>
    <w:autoRedefine/>
    <w:qFormat/>
    <w:uiPriority w:val="0"/>
    <w:pPr>
      <w:widowControl/>
      <w:pBdr>
        <w:top w:val="single" w:color="000000" w:sz="4" w:space="0"/>
        <w:bottom w:val="single" w:color="000000" w:sz="8" w:space="0"/>
        <w:right w:val="single" w:color="000000" w:sz="8" w:space="0"/>
      </w:pBdr>
      <w:shd w:val="clear" w:color="auto" w:fill="FFFFFF"/>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309">
    <w:name w:val="UserStyle_206"/>
    <w:basedOn w:val="1"/>
    <w:autoRedefine/>
    <w:qFormat/>
    <w:uiPriority w:val="0"/>
    <w:pPr>
      <w:widowControl/>
      <w:jc w:val="center"/>
      <w:textAlignment w:val="center"/>
    </w:pPr>
    <w:rPr>
      <w:rFonts w:ascii="华文细黑" w:hAnsi="华文细黑" w:eastAsia="宋体"/>
      <w:kern w:val="0"/>
      <w:sz w:val="21"/>
      <w:szCs w:val="20"/>
      <w:lang w:val="en-US" w:eastAsia="zh-CN" w:bidi="ar-SA"/>
    </w:rPr>
  </w:style>
  <w:style w:type="paragraph" w:customStyle="1" w:styleId="310">
    <w:name w:val="UserStyle_207"/>
    <w:basedOn w:val="1"/>
    <w:autoRedefine/>
    <w:qFormat/>
    <w:uiPriority w:val="0"/>
    <w:pPr>
      <w:widowControl/>
      <w:snapToGrid w:val="0"/>
      <w:spacing w:line="320" w:lineRule="exact"/>
      <w:jc w:val="center"/>
      <w:textAlignment w:val="baseline"/>
    </w:pPr>
    <w:rPr>
      <w:rFonts w:ascii="Times New Roman" w:hAnsi="Times New Roman" w:eastAsia="宋体"/>
      <w:spacing w:val="20"/>
      <w:kern w:val="28"/>
      <w:sz w:val="21"/>
      <w:szCs w:val="20"/>
      <w:lang w:val="en-US" w:eastAsia="zh-CN" w:bidi="ar-SA"/>
    </w:rPr>
  </w:style>
  <w:style w:type="paragraph" w:customStyle="1" w:styleId="311">
    <w:name w:val="UserStyle_208"/>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jc w:val="left"/>
      <w:textAlignment w:val="center"/>
    </w:pPr>
    <w:rPr>
      <w:rFonts w:ascii="华文仿宋" w:hAnsi="华文仿宋" w:eastAsia="华文仿宋"/>
      <w:kern w:val="0"/>
      <w:sz w:val="24"/>
      <w:szCs w:val="24"/>
      <w:lang w:val="en-US" w:eastAsia="zh-CN" w:bidi="ar-SA"/>
    </w:rPr>
  </w:style>
  <w:style w:type="paragraph" w:customStyle="1" w:styleId="312">
    <w:name w:val="UserStyle_20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textAlignment w:val="center"/>
    </w:pPr>
    <w:rPr>
      <w:rFonts w:ascii="宋体" w:hAnsi="宋体" w:eastAsia="宋体"/>
      <w:kern w:val="0"/>
      <w:sz w:val="24"/>
      <w:szCs w:val="24"/>
      <w:lang w:val="en-US" w:eastAsia="zh-CN" w:bidi="ar-SA"/>
    </w:rPr>
  </w:style>
  <w:style w:type="paragraph" w:customStyle="1" w:styleId="313">
    <w:name w:val="266"/>
    <w:basedOn w:val="42"/>
    <w:next w:val="1"/>
    <w:autoRedefine/>
    <w:qFormat/>
    <w:uiPriority w:val="0"/>
    <w:pPr>
      <w:keepNext/>
      <w:keepLines/>
      <w:widowControl/>
      <w:spacing w:before="240" w:after="0" w:line="259" w:lineRule="auto"/>
      <w:textAlignment w:val="baseline"/>
    </w:pPr>
    <w:rPr>
      <w:rFonts w:ascii="等线 Light" w:hAnsi="等线 Light" w:eastAsia="等线 Light"/>
      <w:b w:val="0"/>
      <w:bCs w:val="0"/>
      <w:color w:val="2F5496"/>
      <w:kern w:val="0"/>
      <w:sz w:val="32"/>
      <w:szCs w:val="32"/>
      <w:lang w:val="en-US" w:eastAsia="zh-CN" w:bidi="ar-SA"/>
    </w:rPr>
  </w:style>
  <w:style w:type="paragraph" w:customStyle="1" w:styleId="314">
    <w:name w:val="UserStyle_21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baseline"/>
    </w:pPr>
    <w:rPr>
      <w:rFonts w:ascii="华文仿宋" w:hAnsi="华文仿宋" w:eastAsia="华文仿宋"/>
      <w:color w:val="0000FF"/>
      <w:kern w:val="0"/>
      <w:sz w:val="20"/>
      <w:szCs w:val="20"/>
      <w:lang w:val="en-US" w:eastAsia="zh-CN" w:bidi="ar-SA"/>
    </w:rPr>
  </w:style>
  <w:style w:type="paragraph" w:customStyle="1" w:styleId="315">
    <w:name w:val="UserStyle_211"/>
    <w:basedOn w:val="1"/>
    <w:autoRedefine/>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cs="Arial Unicode MS"/>
      <w:b/>
      <w:bCs/>
      <w:kern w:val="0"/>
      <w:sz w:val="20"/>
      <w:szCs w:val="20"/>
      <w:lang w:val="en-US" w:eastAsia="zh-CN" w:bidi="ar-SA"/>
    </w:rPr>
  </w:style>
  <w:style w:type="paragraph" w:customStyle="1" w:styleId="316">
    <w:name w:val="UserStyle_212"/>
    <w:basedOn w:val="1"/>
    <w:autoRedefine/>
    <w:qFormat/>
    <w:uiPriority w:val="0"/>
    <w:pPr>
      <w:widowControl/>
      <w:pBdr>
        <w:top w:val="single" w:color="000000" w:sz="4" w:space="0"/>
        <w:left w:val="single" w:color="000000" w:sz="4" w:space="0"/>
        <w:bottom w:val="single" w:color="000000" w:sz="8" w:space="0"/>
        <w:right w:val="single" w:color="000000" w:sz="8" w:space="0"/>
      </w:pBdr>
      <w:shd w:val="clear" w:color="auto" w:fill="FFFFFF"/>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317">
    <w:name w:val="UserStyle_213"/>
    <w:basedOn w:val="42"/>
    <w:next w:val="1"/>
    <w:autoRedefine/>
    <w:qFormat/>
    <w:uiPriority w:val="0"/>
    <w:pPr>
      <w:keepNext/>
      <w:keepLines/>
      <w:widowControl/>
      <w:spacing w:before="480" w:after="0" w:line="276" w:lineRule="auto"/>
      <w:jc w:val="left"/>
      <w:textAlignment w:val="baseline"/>
    </w:pPr>
    <w:rPr>
      <w:rFonts w:ascii="Cambria" w:hAnsi="Cambria" w:eastAsia="宋体" w:cs="Times New Roman"/>
      <w:color w:val="365F91"/>
      <w:kern w:val="0"/>
      <w:sz w:val="28"/>
      <w:szCs w:val="28"/>
      <w:lang w:val="en-US" w:eastAsia="zh-CN" w:bidi="ar-SA"/>
    </w:rPr>
  </w:style>
  <w:style w:type="paragraph" w:customStyle="1" w:styleId="318">
    <w:name w:val="UserStyle_214"/>
    <w:basedOn w:val="1"/>
    <w:autoRedefine/>
    <w:qFormat/>
    <w:uiPriority w:val="0"/>
    <w:pPr>
      <w:widowControl/>
      <w:spacing w:line="360" w:lineRule="atLeast"/>
      <w:jc w:val="center"/>
      <w:textAlignment w:val="baseline"/>
    </w:pPr>
    <w:rPr>
      <w:rFonts w:ascii="Times New Roman" w:hAnsi="Times New Roman" w:eastAsia="宋体"/>
      <w:kern w:val="0"/>
      <w:sz w:val="21"/>
      <w:szCs w:val="20"/>
      <w:lang w:val="en-US" w:eastAsia="zh-CN" w:bidi="ar-SA"/>
    </w:rPr>
  </w:style>
  <w:style w:type="paragraph" w:customStyle="1" w:styleId="319">
    <w:name w:val="UserStyle_21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黑体" w:hAnsi="Arial Unicode MS" w:eastAsia="黑体" w:cs="Times New Roman"/>
      <w:b/>
      <w:bCs/>
      <w:kern w:val="0"/>
      <w:sz w:val="24"/>
      <w:szCs w:val="24"/>
      <w:lang w:val="en-US" w:eastAsia="zh-CN" w:bidi="ar-SA"/>
    </w:rPr>
  </w:style>
  <w:style w:type="paragraph" w:customStyle="1" w:styleId="320">
    <w:name w:val="UserStyle_216"/>
    <w:basedOn w:val="1"/>
    <w:autoRedefine/>
    <w:qFormat/>
    <w:uiPriority w:val="0"/>
    <w:pPr>
      <w:widowControl/>
      <w:pBdr>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20"/>
      <w:szCs w:val="20"/>
      <w:lang w:val="en-US" w:eastAsia="zh-CN" w:bidi="ar-SA"/>
    </w:rPr>
  </w:style>
  <w:style w:type="paragraph" w:customStyle="1" w:styleId="321">
    <w:name w:val="UserStyle_217"/>
    <w:basedOn w:val="1"/>
    <w:autoRedefine/>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textAlignment w:val="center"/>
    </w:pPr>
    <w:rPr>
      <w:rFonts w:ascii="仿宋_GB2312" w:hAnsi="Arial Unicode MS" w:eastAsia="仿宋_GB2312" w:cs="Arial Unicode MS"/>
      <w:b/>
      <w:bCs/>
      <w:kern w:val="0"/>
      <w:sz w:val="20"/>
      <w:szCs w:val="20"/>
      <w:lang w:val="en-US" w:eastAsia="zh-CN" w:bidi="ar-SA"/>
    </w:rPr>
  </w:style>
  <w:style w:type="paragraph" w:customStyle="1" w:styleId="322">
    <w:name w:val="UserStyle_218"/>
    <w:basedOn w:val="1"/>
    <w:autoRedefine/>
    <w:qFormat/>
    <w:uiPriority w:val="0"/>
    <w:pPr>
      <w:widowControl/>
      <w:pBdr>
        <w:top w:val="single" w:color="000000" w:sz="8" w:space="0"/>
        <w:bottom w:val="single" w:color="000000" w:sz="4" w:space="0"/>
        <w:right w:val="single" w:color="000000" w:sz="8" w:space="0"/>
      </w:pBdr>
      <w:spacing w:before="100" w:beforeAutospacing="1" w:after="100" w:afterAutospacing="1"/>
      <w:jc w:val="center"/>
      <w:textAlignment w:val="center"/>
    </w:pPr>
    <w:rPr>
      <w:rFonts w:ascii="黑体" w:hAnsi="Arial Unicode MS" w:eastAsia="黑体" w:cs="Times New Roman"/>
      <w:b/>
      <w:bCs/>
      <w:kern w:val="0"/>
      <w:sz w:val="24"/>
      <w:szCs w:val="24"/>
      <w:lang w:val="en-US" w:eastAsia="zh-CN" w:bidi="ar-SA"/>
    </w:rPr>
  </w:style>
  <w:style w:type="paragraph" w:customStyle="1" w:styleId="323">
    <w:name w:val="UserStyle_219"/>
    <w:basedOn w:val="1"/>
    <w:autoRedefine/>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textAlignment w:val="center"/>
    </w:pPr>
    <w:rPr>
      <w:rFonts w:ascii="仿宋_GB2312" w:hAnsi="Arial Unicode MS" w:eastAsia="仿宋_GB2312"/>
      <w:kern w:val="0"/>
      <w:sz w:val="18"/>
      <w:szCs w:val="18"/>
      <w:lang w:val="en-US" w:eastAsia="zh-CN" w:bidi="ar-SA"/>
    </w:rPr>
  </w:style>
  <w:style w:type="paragraph" w:customStyle="1" w:styleId="324">
    <w:name w:val="UserStyle_220"/>
    <w:basedOn w:val="1"/>
    <w:autoRedefine/>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325">
    <w:name w:val="UserStyle_22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olor w:val="FF0000"/>
      <w:kern w:val="0"/>
      <w:sz w:val="24"/>
      <w:szCs w:val="24"/>
      <w:lang w:val="en-US" w:eastAsia="zh-CN" w:bidi="ar-SA"/>
    </w:rPr>
  </w:style>
  <w:style w:type="paragraph" w:customStyle="1" w:styleId="326">
    <w:name w:val="UserStyle_222"/>
    <w:basedOn w:val="1"/>
    <w:autoRedefine/>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jc w:val="center"/>
      <w:textAlignment w:val="center"/>
    </w:pPr>
    <w:rPr>
      <w:rFonts w:ascii="华文仿宋" w:hAnsi="华文仿宋" w:eastAsia="华文仿宋"/>
      <w:kern w:val="0"/>
      <w:sz w:val="24"/>
      <w:szCs w:val="24"/>
      <w:lang w:val="en-US" w:eastAsia="zh-CN" w:bidi="ar-SA"/>
    </w:rPr>
  </w:style>
  <w:style w:type="paragraph" w:customStyle="1" w:styleId="327">
    <w:name w:val="UserStyle_223"/>
    <w:basedOn w:val="1"/>
    <w:autoRedefine/>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left"/>
      <w:textAlignment w:val="center"/>
    </w:pPr>
    <w:rPr>
      <w:rFonts w:ascii="仿宋_GB2312" w:hAnsi="Arial Unicode MS" w:eastAsia="仿宋_GB2312"/>
      <w:kern w:val="0"/>
      <w:sz w:val="24"/>
      <w:szCs w:val="24"/>
      <w:lang w:val="en-US" w:eastAsia="zh-CN" w:bidi="ar-SA"/>
    </w:rPr>
  </w:style>
  <w:style w:type="paragraph" w:customStyle="1" w:styleId="328">
    <w:name w:val="UserStyle_224"/>
    <w:basedOn w:val="1"/>
    <w:autoRedefine/>
    <w:qFormat/>
    <w:uiPriority w:val="0"/>
    <w:pPr>
      <w:widowControl/>
      <w:spacing w:before="100" w:beforeAutospacing="1" w:after="100" w:afterAutospacing="1"/>
      <w:jc w:val="left"/>
      <w:textAlignment w:val="baseline"/>
    </w:pPr>
    <w:rPr>
      <w:rFonts w:ascii="华文仿宋" w:hAnsi="华文仿宋" w:eastAsia="华文仿宋"/>
      <w:kern w:val="0"/>
      <w:sz w:val="20"/>
      <w:szCs w:val="20"/>
      <w:lang w:val="en-US" w:eastAsia="zh-CN" w:bidi="ar-SA"/>
    </w:rPr>
  </w:style>
  <w:style w:type="paragraph" w:customStyle="1" w:styleId="329">
    <w:name w:val="UserStyle_225"/>
    <w:basedOn w:val="1"/>
    <w:autoRedefine/>
    <w:qFormat/>
    <w:uiPriority w:val="0"/>
    <w:pPr>
      <w:widowControl/>
      <w:pBdr>
        <w:bottom w:val="single" w:color="000000" w:sz="8" w:space="0"/>
        <w:right w:val="single" w:color="000000" w:sz="8"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330">
    <w:name w:val="UserStyle_226"/>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331">
    <w:name w:val="UserStyle_227"/>
    <w:basedOn w:val="1"/>
    <w:autoRedefine/>
    <w:qFormat/>
    <w:uiPriority w:val="0"/>
    <w:pPr>
      <w:widowControl/>
      <w:pBdr>
        <w:left w:val="single" w:color="000000" w:sz="8" w:space="0"/>
        <w:bottom w:val="single" w:color="000000" w:sz="4" w:space="0"/>
        <w:right w:val="single" w:color="000000" w:sz="4" w:space="0"/>
      </w:pBdr>
      <w:spacing w:before="100" w:beforeAutospacing="1" w:after="100" w:afterAutospacing="1"/>
      <w:jc w:val="center"/>
      <w:textAlignment w:val="center"/>
    </w:pPr>
    <w:rPr>
      <w:rFonts w:ascii="黑体" w:hAnsi="Arial Unicode MS" w:eastAsia="黑体" w:cs="Times New Roman"/>
      <w:b/>
      <w:bCs/>
      <w:kern w:val="0"/>
      <w:sz w:val="24"/>
      <w:szCs w:val="24"/>
      <w:lang w:val="en-US" w:eastAsia="zh-CN" w:bidi="ar-SA"/>
    </w:rPr>
  </w:style>
  <w:style w:type="paragraph" w:customStyle="1" w:styleId="332">
    <w:name w:val="UserStyle_228"/>
    <w:basedOn w:val="1"/>
    <w:autoRedefine/>
    <w:qFormat/>
    <w:uiPriority w:val="0"/>
    <w:pPr>
      <w:widowControl/>
      <w:pBdr>
        <w:top w:val="single" w:color="000000" w:sz="4" w:space="0"/>
        <w:right w:val="single" w:color="000000" w:sz="8" w:space="0"/>
      </w:pBdr>
      <w:spacing w:before="100" w:beforeAutospacing="1" w:after="100" w:afterAutospacing="1"/>
      <w:jc w:val="left"/>
      <w:textAlignment w:val="center"/>
    </w:pPr>
    <w:rPr>
      <w:rFonts w:ascii="仿宋_GB2312" w:hAnsi="Arial Unicode MS" w:eastAsia="仿宋_GB2312"/>
      <w:kern w:val="0"/>
      <w:sz w:val="20"/>
      <w:szCs w:val="20"/>
      <w:lang w:val="en-US" w:eastAsia="zh-CN" w:bidi="ar-SA"/>
    </w:rPr>
  </w:style>
  <w:style w:type="paragraph" w:customStyle="1" w:styleId="333">
    <w:name w:val="UserStyle_2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仿宋_GB2312" w:hAnsi="Arial Unicode MS" w:eastAsia="仿宋_GB2312"/>
      <w:color w:val="000000"/>
      <w:kern w:val="0"/>
      <w:sz w:val="18"/>
      <w:szCs w:val="18"/>
      <w:lang w:val="en-US" w:eastAsia="zh-CN" w:bidi="ar-SA"/>
    </w:rPr>
  </w:style>
  <w:style w:type="paragraph" w:customStyle="1" w:styleId="334">
    <w:name w:val="UserStyle_230"/>
    <w:basedOn w:val="1"/>
    <w:autoRedefine/>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cs="Arial Unicode MS"/>
      <w:b/>
      <w:bCs/>
      <w:kern w:val="0"/>
      <w:sz w:val="20"/>
      <w:szCs w:val="20"/>
      <w:lang w:val="en-US" w:eastAsia="zh-CN" w:bidi="ar-SA"/>
    </w:rPr>
  </w:style>
  <w:style w:type="paragraph" w:customStyle="1" w:styleId="335">
    <w:name w:val="UserStyle_231"/>
    <w:basedOn w:val="42"/>
    <w:next w:val="1"/>
    <w:autoRedefine/>
    <w:qFormat/>
    <w:uiPriority w:val="0"/>
    <w:pPr>
      <w:keepNext/>
      <w:keepLines/>
      <w:widowControl/>
      <w:tabs>
        <w:tab w:val="left" w:pos="720"/>
      </w:tabs>
      <w:spacing w:before="480" w:after="0" w:line="276" w:lineRule="auto"/>
      <w:jc w:val="left"/>
      <w:textAlignment w:val="baseline"/>
    </w:pPr>
    <w:rPr>
      <w:rFonts w:ascii="Cambria" w:hAnsi="Cambria" w:eastAsia="宋体" w:cs="Times New Roman"/>
      <w:color w:val="365F91"/>
      <w:kern w:val="0"/>
      <w:sz w:val="44"/>
      <w:szCs w:val="28"/>
      <w:lang w:val="en-US" w:eastAsia="zh-CN" w:bidi="ar-SA"/>
    </w:rPr>
  </w:style>
  <w:style w:type="paragraph" w:customStyle="1" w:styleId="336">
    <w:name w:val="UserStyle_232"/>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337">
    <w:name w:val="UserStyle_23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baseline"/>
    </w:pPr>
    <w:rPr>
      <w:rFonts w:ascii="华文仿宋" w:hAnsi="华文仿宋" w:eastAsia="华文仿宋"/>
      <w:kern w:val="0"/>
      <w:sz w:val="20"/>
      <w:szCs w:val="20"/>
      <w:lang w:val="en-US" w:eastAsia="zh-CN" w:bidi="ar-SA"/>
    </w:rPr>
  </w:style>
  <w:style w:type="paragraph" w:customStyle="1" w:styleId="338">
    <w:name w:val="UserStyle_2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baseline"/>
    </w:pPr>
    <w:rPr>
      <w:rFonts w:ascii="华文仿宋" w:hAnsi="华文仿宋" w:eastAsia="华文仿宋"/>
      <w:color w:val="FF0000"/>
      <w:kern w:val="0"/>
      <w:sz w:val="20"/>
      <w:szCs w:val="20"/>
      <w:lang w:val="en-US" w:eastAsia="zh-CN" w:bidi="ar-SA"/>
    </w:rPr>
  </w:style>
  <w:style w:type="paragraph" w:customStyle="1" w:styleId="339">
    <w:name w:val="UserStyle_235"/>
    <w:basedOn w:val="1"/>
    <w:autoRedefine/>
    <w:qFormat/>
    <w:uiPriority w:val="0"/>
    <w:pPr>
      <w:widowControl/>
      <w:snapToGrid w:val="0"/>
      <w:spacing w:line="360" w:lineRule="auto"/>
      <w:ind w:firstLine="200"/>
      <w:jc w:val="left"/>
      <w:textAlignment w:val="baseline"/>
    </w:pPr>
    <w:rPr>
      <w:rFonts w:ascii="宋体" w:hAnsi="宋体" w:eastAsia="宋体"/>
      <w:color w:val="0000FF"/>
      <w:kern w:val="2"/>
      <w:sz w:val="24"/>
      <w:szCs w:val="24"/>
      <w:lang w:val="en-US" w:eastAsia="zh-CN" w:bidi="ar-SA"/>
    </w:rPr>
  </w:style>
  <w:style w:type="paragraph" w:customStyle="1" w:styleId="340">
    <w:name w:val="UserStyle_236"/>
    <w:basedOn w:val="1"/>
    <w:autoRedefine/>
    <w:qFormat/>
    <w:uiPriority w:val="0"/>
    <w:pPr>
      <w:widowControl/>
      <w:spacing w:before="100" w:beforeAutospacing="1" w:after="100" w:afterAutospacing="1"/>
      <w:textAlignment w:val="baseline"/>
    </w:pPr>
    <w:rPr>
      <w:rFonts w:ascii="宋体" w:hAnsi="宋体" w:eastAsia="宋体"/>
      <w:kern w:val="0"/>
      <w:sz w:val="21"/>
      <w:szCs w:val="21"/>
      <w:lang w:val="en-US" w:eastAsia="zh-CN" w:bidi="ar-SA"/>
    </w:rPr>
  </w:style>
  <w:style w:type="paragraph" w:customStyle="1" w:styleId="341">
    <w:name w:val="UserStyle_237"/>
    <w:basedOn w:val="1"/>
    <w:autoRedefine/>
    <w:qFormat/>
    <w:uiPriority w:val="0"/>
    <w:pPr>
      <w:widowControl/>
      <w:textAlignment w:val="baseline"/>
    </w:pPr>
    <w:rPr>
      <w:rFonts w:ascii="Times New Roman" w:hAnsi="Times New Roman" w:eastAsia="宋体"/>
      <w:kern w:val="2"/>
      <w:sz w:val="21"/>
      <w:szCs w:val="20"/>
      <w:lang w:val="en-US" w:eastAsia="zh-CN" w:bidi="ar-SA"/>
    </w:rPr>
  </w:style>
  <w:style w:type="paragraph" w:customStyle="1" w:styleId="342">
    <w:name w:val="UserStyle_238"/>
    <w:basedOn w:val="1"/>
    <w:autoRedefine/>
    <w:qFormat/>
    <w:uiPriority w:val="0"/>
    <w:pPr>
      <w:widowControl/>
      <w:spacing w:before="100" w:beforeAutospacing="1" w:after="100" w:afterAutospacing="1"/>
      <w:jc w:val="left"/>
      <w:textAlignment w:val="baseline"/>
    </w:pPr>
    <w:rPr>
      <w:rFonts w:ascii="仿宋_GB2312" w:hAnsi="Arial Unicode MS" w:eastAsia="仿宋_GB2312"/>
      <w:kern w:val="0"/>
      <w:sz w:val="20"/>
      <w:szCs w:val="20"/>
      <w:u w:val="single"/>
      <w:lang w:val="en-US" w:eastAsia="zh-CN" w:bidi="ar-SA"/>
    </w:rPr>
  </w:style>
  <w:style w:type="paragraph" w:customStyle="1" w:styleId="343">
    <w:name w:val="UserStyle_2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kern w:val="0"/>
      <w:sz w:val="18"/>
      <w:szCs w:val="18"/>
      <w:lang w:val="en-US" w:eastAsia="zh-CN" w:bidi="ar-SA"/>
    </w:rPr>
  </w:style>
  <w:style w:type="paragraph" w:customStyle="1" w:styleId="344">
    <w:name w:val="UserStyle_2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仿宋_GB2312" w:hAnsi="Arial Unicode MS" w:eastAsia="仿宋_GB2312"/>
      <w:color w:val="000000"/>
      <w:kern w:val="0"/>
      <w:sz w:val="18"/>
      <w:szCs w:val="18"/>
      <w:lang w:val="en-US" w:eastAsia="zh-CN" w:bidi="ar-SA"/>
    </w:rPr>
  </w:style>
  <w:style w:type="paragraph" w:customStyle="1" w:styleId="345">
    <w:name w:val="UserStyle_241"/>
    <w:basedOn w:val="1"/>
    <w:autoRedefine/>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left"/>
      <w:textAlignment w:val="center"/>
    </w:pPr>
    <w:rPr>
      <w:rFonts w:ascii="仿宋_GB2312" w:hAnsi="Arial Unicode MS" w:eastAsia="仿宋_GB2312"/>
      <w:kern w:val="0"/>
      <w:sz w:val="24"/>
      <w:szCs w:val="24"/>
      <w:lang w:val="en-US" w:eastAsia="zh-CN" w:bidi="ar-SA"/>
    </w:rPr>
  </w:style>
  <w:style w:type="paragraph" w:customStyle="1" w:styleId="346">
    <w:name w:val="UserStyle_242"/>
    <w:basedOn w:val="1"/>
    <w:autoRedefine/>
    <w:qFormat/>
    <w:uiPriority w:val="0"/>
    <w:pPr>
      <w:widowControl/>
      <w:spacing w:before="100" w:beforeAutospacing="1" w:after="100" w:afterAutospacing="1"/>
      <w:jc w:val="left"/>
      <w:textAlignment w:val="baseline"/>
    </w:pPr>
    <w:rPr>
      <w:rFonts w:ascii="宋体" w:hAnsi="宋体" w:eastAsia="宋体"/>
      <w:kern w:val="0"/>
      <w:sz w:val="24"/>
      <w:szCs w:val="24"/>
      <w:lang w:val="en-US" w:eastAsia="zh-CN" w:bidi="ar-SA"/>
    </w:rPr>
  </w:style>
  <w:style w:type="paragraph" w:customStyle="1" w:styleId="347">
    <w:name w:val="UserStyle_243"/>
    <w:basedOn w:val="1"/>
    <w:autoRedefine/>
    <w:qFormat/>
    <w:uiPriority w:val="0"/>
    <w:pPr>
      <w:widowControl/>
      <w:pBdr>
        <w:top w:val="single" w:color="000000" w:sz="8" w:space="0"/>
        <w:bottom w:val="single" w:color="000000" w:sz="4" w:space="0"/>
      </w:pBdr>
      <w:spacing w:before="100" w:beforeAutospacing="1" w:after="100" w:afterAutospacing="1"/>
      <w:jc w:val="center"/>
      <w:textAlignment w:val="center"/>
    </w:pPr>
    <w:rPr>
      <w:rFonts w:ascii="黑体" w:hAnsi="Arial Unicode MS" w:eastAsia="黑体" w:cs="Times New Roman"/>
      <w:b/>
      <w:bCs/>
      <w:kern w:val="0"/>
      <w:sz w:val="24"/>
      <w:szCs w:val="24"/>
      <w:lang w:val="en-US" w:eastAsia="zh-CN" w:bidi="ar-SA"/>
    </w:rPr>
  </w:style>
  <w:style w:type="table" w:customStyle="1" w:styleId="348">
    <w:name w:val="TableGrid"/>
    <w:basedOn w:val="52"/>
    <w:autoRedefine/>
    <w:qFormat/>
    <w:uiPriority w:val="0"/>
  </w:style>
  <w:style w:type="table" w:customStyle="1" w:styleId="349">
    <w:name w:val="UserStyle_244"/>
    <w:autoRedefine/>
    <w:qFormat/>
    <w:uiPriority w:val="0"/>
  </w:style>
  <w:style w:type="table" w:customStyle="1" w:styleId="350">
    <w:name w:val="UserStyle_245"/>
    <w:autoRedefine/>
    <w:qFormat/>
    <w:uiPriority w:val="0"/>
  </w:style>
  <w:style w:type="table" w:customStyle="1" w:styleId="351">
    <w:name w:val="UserStyle_246"/>
    <w:autoRedefine/>
    <w:qFormat/>
    <w:uiPriority w:val="0"/>
  </w:style>
  <w:style w:type="table" w:customStyle="1" w:styleId="352">
    <w:name w:val="UserStyle_247"/>
    <w:autoRedefine/>
    <w:qFormat/>
    <w:uiPriority w:val="0"/>
  </w:style>
  <w:style w:type="table" w:customStyle="1" w:styleId="353">
    <w:name w:val="UserStyle_248"/>
    <w:autoRedefine/>
    <w:qFormat/>
    <w:uiPriority w:val="0"/>
  </w:style>
  <w:style w:type="table" w:customStyle="1" w:styleId="354">
    <w:name w:val="UserStyle_249"/>
    <w:autoRedefine/>
    <w:qFormat/>
    <w:uiPriority w:val="0"/>
  </w:style>
  <w:style w:type="table" w:customStyle="1" w:styleId="355">
    <w:name w:val="UserStyle_250"/>
    <w:autoRedefine/>
    <w:qFormat/>
    <w:uiPriority w:val="0"/>
  </w:style>
  <w:style w:type="table" w:customStyle="1" w:styleId="356">
    <w:name w:val="UserStyle_251"/>
    <w:autoRedefine/>
    <w:qFormat/>
    <w:uiPriority w:val="0"/>
  </w:style>
  <w:style w:type="table" w:customStyle="1" w:styleId="357">
    <w:name w:val="UserStyle_252"/>
    <w:autoRedefine/>
    <w:qFormat/>
    <w:uiPriority w:val="0"/>
  </w:style>
  <w:style w:type="table" w:customStyle="1" w:styleId="358">
    <w:name w:val="UserStyle_253"/>
    <w:basedOn w:val="52"/>
    <w:autoRedefine/>
    <w:qFormat/>
    <w:uiPriority w:val="0"/>
  </w:style>
  <w:style w:type="table" w:customStyle="1" w:styleId="359">
    <w:name w:val="UserStyle_254"/>
    <w:autoRedefine/>
    <w:qFormat/>
    <w:uiPriority w:val="0"/>
  </w:style>
  <w:style w:type="paragraph" w:customStyle="1" w:styleId="360">
    <w:name w:val="无间隔1"/>
    <w:basedOn w:val="1"/>
    <w:next w:val="1"/>
    <w:autoRedefine/>
    <w:qFormat/>
    <w:uiPriority w:val="1"/>
    <w:pPr>
      <w:spacing w:line="400" w:lineRule="exact"/>
    </w:pPr>
    <w:rPr>
      <w:sz w:val="24"/>
    </w:rPr>
  </w:style>
  <w:style w:type="paragraph" w:customStyle="1" w:styleId="361">
    <w:name w:val="Table Paragraph"/>
    <w:basedOn w:val="1"/>
    <w:autoRedefine/>
    <w:qFormat/>
    <w:uiPriority w:val="1"/>
    <w:rPr>
      <w:rFonts w:ascii="宋体" w:hAnsi="宋体" w:eastAsia="宋体" w:cs="宋体"/>
    </w:rPr>
  </w:style>
  <w:style w:type="paragraph" w:customStyle="1" w:styleId="362">
    <w:name w:val="Plain Text"/>
    <w:basedOn w:val="1"/>
    <w:autoRedefine/>
    <w:qFormat/>
    <w:uiPriority w:val="0"/>
    <w:pPr>
      <w:widowControl w:val="0"/>
      <w:adjustRightInd w:val="0"/>
      <w:jc w:val="both"/>
      <w:textAlignment w:val="baseline"/>
    </w:pPr>
    <w:rPr>
      <w:rFonts w:ascii="宋体" w:hAnsi="Courier New"/>
      <w:szCs w:val="20"/>
    </w:rPr>
  </w:style>
  <w:style w:type="paragraph" w:customStyle="1" w:styleId="363">
    <w:name w:val="*正文_0"/>
    <w:basedOn w:val="364"/>
    <w:next w:val="364"/>
    <w:autoRedefine/>
    <w:qFormat/>
    <w:uiPriority w:val="0"/>
    <w:pPr>
      <w:keepNext w:val="0"/>
      <w:keepLines w:val="0"/>
      <w:widowControl/>
      <w:suppressLineNumbers w:val="0"/>
      <w:spacing w:before="0" w:beforeAutospacing="0" w:after="0" w:afterAutospacing="0"/>
      <w:ind w:left="0" w:right="0" w:firstLine="482"/>
      <w:jc w:val="both"/>
    </w:pPr>
    <w:rPr>
      <w:rFonts w:hint="eastAsia" w:ascii="微软雅黑" w:hAnsi="微软雅黑" w:eastAsia="微软雅黑" w:cs="Times New Roman"/>
      <w:kern w:val="0"/>
      <w:sz w:val="21"/>
      <w:szCs w:val="20"/>
      <w:lang w:val="en-US" w:eastAsia="zh-CN" w:bidi="ar"/>
    </w:rPr>
  </w:style>
  <w:style w:type="paragraph" w:customStyle="1" w:styleId="364">
    <w:name w:val="正文_0"/>
    <w:basedOn w:val="365"/>
    <w:next w:val="378"/>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2"/>
      <w:lang w:val="en-US" w:eastAsia="zh-CN" w:bidi="ar"/>
    </w:rPr>
  </w:style>
  <w:style w:type="paragraph" w:customStyle="1" w:styleId="365">
    <w:name w:val="正文_1"/>
    <w:next w:val="366"/>
    <w:autoRedefine/>
    <w:qFormat/>
    <w:uiPriority w:val="0"/>
    <w:pPr>
      <w:widowControl w:val="0"/>
      <w:jc w:val="both"/>
    </w:pPr>
    <w:rPr>
      <w:rFonts w:ascii="Times New Roman" w:hAnsi="Times New Roman" w:eastAsia="宋体" w:cs="Times New Roman"/>
      <w:lang w:val="en-US" w:eastAsia="zh-CN" w:bidi="ar-SA"/>
    </w:rPr>
  </w:style>
  <w:style w:type="paragraph" w:customStyle="1" w:styleId="366">
    <w:name w:val="正文文本_1"/>
    <w:basedOn w:val="367"/>
    <w:next w:val="377"/>
    <w:autoRedefine/>
    <w:unhideWhenUsed/>
    <w:qFormat/>
    <w:uiPriority w:val="0"/>
    <w:pPr>
      <w:widowControl/>
      <w:adjustRightInd w:val="0"/>
      <w:spacing w:after="60" w:line="360" w:lineRule="atLeast"/>
      <w:ind w:left="72" w:leftChars="30" w:right="30" w:rightChars="30" w:firstLine="200" w:firstLineChars="200"/>
      <w:jc w:val="center"/>
    </w:pPr>
    <w:rPr>
      <w:kern w:val="0"/>
      <w:sz w:val="20"/>
      <w:szCs w:val="20"/>
    </w:rPr>
  </w:style>
  <w:style w:type="paragraph" w:customStyle="1" w:styleId="367">
    <w:name w:val="正文_2"/>
    <w:basedOn w:val="368"/>
    <w:next w:val="375"/>
    <w:autoRedefine/>
    <w:qFormat/>
    <w:uiPriority w:val="0"/>
    <w:pPr>
      <w:widowControl w:val="0"/>
      <w:jc w:val="both"/>
    </w:pPr>
    <w:rPr>
      <w:lang w:val="en-US" w:eastAsia="zh-CN" w:bidi="ar-SA"/>
    </w:rPr>
  </w:style>
  <w:style w:type="paragraph" w:customStyle="1" w:styleId="368">
    <w:name w:val="正文_1_0"/>
    <w:next w:val="369"/>
    <w:autoRedefine/>
    <w:qFormat/>
    <w:uiPriority w:val="0"/>
    <w:pPr>
      <w:widowControl w:val="0"/>
      <w:jc w:val="both"/>
    </w:pPr>
    <w:rPr>
      <w:rFonts w:ascii="Times New Roman" w:hAnsi="Times New Roman" w:eastAsia="宋体" w:cs="Times New Roman"/>
      <w:lang w:val="en-US" w:eastAsia="zh-CN" w:bidi="ar-SA"/>
    </w:rPr>
  </w:style>
  <w:style w:type="paragraph" w:customStyle="1" w:styleId="369">
    <w:name w:val="正文文本_0_0"/>
    <w:basedOn w:val="370"/>
    <w:next w:val="371"/>
    <w:autoRedefine/>
    <w:qFormat/>
    <w:uiPriority w:val="0"/>
    <w:rPr>
      <w:rFonts w:eastAsia="仿宋_GB2312"/>
      <w:kern w:val="2"/>
      <w:sz w:val="28"/>
      <w:szCs w:val="30"/>
    </w:rPr>
  </w:style>
  <w:style w:type="paragraph" w:customStyle="1" w:styleId="370">
    <w:name w:val="正文_14"/>
    <w:next w:val="36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1">
    <w:name w:val="正文文本 2_0_0"/>
    <w:basedOn w:val="372"/>
    <w:next w:val="369"/>
    <w:autoRedefine/>
    <w:unhideWhenUsed/>
    <w:qFormat/>
    <w:uiPriority w:val="0"/>
    <w:pPr>
      <w:spacing w:after="120" w:line="480" w:lineRule="auto"/>
    </w:pPr>
    <w:rPr>
      <w:rFonts w:ascii="Times New Roman" w:hAnsi="Times New Roman"/>
      <w:szCs w:val="24"/>
    </w:rPr>
  </w:style>
  <w:style w:type="paragraph" w:customStyle="1" w:styleId="372">
    <w:name w:val="正文_1_0_0"/>
    <w:basedOn w:val="373"/>
    <w:next w:val="374"/>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2"/>
      <w:lang w:val="en-US" w:eastAsia="zh-CN" w:bidi="ar"/>
    </w:rPr>
  </w:style>
  <w:style w:type="paragraph" w:customStyle="1" w:styleId="373">
    <w:name w:val="正文_1_1"/>
    <w:basedOn w:val="367"/>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2"/>
      <w:lang w:val="en-US" w:eastAsia="zh-CN" w:bidi="ar"/>
    </w:rPr>
  </w:style>
  <w:style w:type="paragraph" w:customStyle="1" w:styleId="374">
    <w:name w:val="正文文本_0_0_0"/>
    <w:basedOn w:val="372"/>
    <w:next w:val="371"/>
    <w:autoRedefine/>
    <w:unhideWhenUsed/>
    <w:qFormat/>
    <w:uiPriority w:val="0"/>
    <w:pPr>
      <w:widowControl/>
      <w:adjustRightInd w:val="0"/>
      <w:spacing w:after="60" w:line="360" w:lineRule="atLeast"/>
      <w:ind w:left="72" w:leftChars="30" w:right="30" w:rightChars="30" w:firstLine="200" w:firstLineChars="200"/>
      <w:jc w:val="center"/>
    </w:pPr>
    <w:rPr>
      <w:kern w:val="0"/>
      <w:sz w:val="20"/>
      <w:szCs w:val="20"/>
    </w:rPr>
  </w:style>
  <w:style w:type="paragraph" w:customStyle="1" w:styleId="375">
    <w:name w:val="正文文本_1_0_0"/>
    <w:basedOn w:val="367"/>
    <w:next w:val="376"/>
    <w:autoRedefine/>
    <w:unhideWhenUsed/>
    <w:qFormat/>
    <w:uiPriority w:val="0"/>
    <w:pPr>
      <w:widowControl/>
      <w:adjustRightInd w:val="0"/>
      <w:spacing w:after="60" w:line="360" w:lineRule="atLeast"/>
      <w:ind w:left="72" w:leftChars="30" w:right="30" w:rightChars="30" w:firstLine="200" w:firstLineChars="200"/>
      <w:jc w:val="center"/>
    </w:pPr>
    <w:rPr>
      <w:kern w:val="0"/>
      <w:sz w:val="20"/>
      <w:szCs w:val="20"/>
    </w:rPr>
  </w:style>
  <w:style w:type="paragraph" w:customStyle="1" w:styleId="376">
    <w:name w:val="正文文本 2_1"/>
    <w:basedOn w:val="367"/>
    <w:next w:val="375"/>
    <w:autoRedefine/>
    <w:unhideWhenUsed/>
    <w:qFormat/>
    <w:uiPriority w:val="0"/>
    <w:pPr>
      <w:spacing w:after="120" w:line="480" w:lineRule="auto"/>
    </w:pPr>
    <w:rPr>
      <w:rFonts w:ascii="Times New Roman" w:hAnsi="Times New Roman"/>
      <w:szCs w:val="24"/>
    </w:rPr>
  </w:style>
  <w:style w:type="paragraph" w:customStyle="1" w:styleId="377">
    <w:name w:val="Default_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78">
    <w:name w:val="Default_0"/>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79">
    <w:name w:val="_Style 2"/>
    <w:basedOn w:val="1"/>
    <w:next w:val="1"/>
    <w:autoRedefine/>
    <w:qFormat/>
    <w:uiPriority w:val="0"/>
    <w:pPr>
      <w:pBdr>
        <w:top w:val="single" w:color="auto" w:sz="6" w:space="1"/>
      </w:pBdr>
      <w:jc w:val="center"/>
    </w:pPr>
    <w:rPr>
      <w:rFonts w:ascii="Arial" w:eastAsia="宋体"/>
      <w:vanish/>
      <w:sz w:val="16"/>
    </w:rPr>
  </w:style>
  <w:style w:type="character" w:customStyle="1" w:styleId="380">
    <w:name w:val="标题 2 Char"/>
    <w:link w:val="6"/>
    <w:autoRedefine/>
    <w:qFormat/>
    <w:uiPriority w:val="0"/>
    <w:rPr>
      <w:rFonts w:ascii="Cambria" w:hAnsi="Cambria" w:eastAsia="宋体"/>
      <w:b/>
      <w:bCs/>
      <w:sz w:val="36"/>
      <w:szCs w:val="32"/>
    </w:rPr>
  </w:style>
  <w:style w:type="character" w:customStyle="1" w:styleId="381">
    <w:name w:val="标题 3 Char"/>
    <w:link w:val="7"/>
    <w:autoRedefine/>
    <w:qFormat/>
    <w:uiPriority w:val="0"/>
    <w:rPr>
      <w:rFonts w:ascii="Times New Roman" w:hAnsi="Times New Roman" w:eastAsia="宋体"/>
      <w:b/>
      <w:sz w:val="28"/>
    </w:rPr>
  </w:style>
  <w:style w:type="paragraph" w:customStyle="1" w:styleId="382">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3">
    <w:name w:val="正文_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4">
    <w:name w:val="*正文_1_0"/>
    <w:basedOn w:val="368"/>
    <w:next w:val="368"/>
    <w:autoRedefine/>
    <w:qFormat/>
    <w:uiPriority w:val="0"/>
    <w:pPr>
      <w:widowControl/>
      <w:ind w:firstLine="482"/>
    </w:pPr>
    <w:rPr>
      <w:rFonts w:ascii="微软雅黑" w:hAnsi="微软雅黑" w:eastAsia="微软雅黑" w:cs="Times New Roman"/>
      <w:kern w:val="2"/>
      <w:sz w:val="21"/>
      <w:szCs w:val="22"/>
    </w:rPr>
  </w:style>
  <w:style w:type="paragraph" w:customStyle="1" w:styleId="385">
    <w:name w:val="Table Text"/>
    <w:basedOn w:val="1"/>
    <w:autoRedefine/>
    <w:semiHidden/>
    <w:qFormat/>
    <w:uiPriority w:val="0"/>
    <w:rPr>
      <w:rFonts w:ascii="宋体" w:hAnsi="宋体" w:eastAsia="宋体" w:cs="宋体"/>
      <w:sz w:val="24"/>
      <w:szCs w:val="24"/>
      <w:lang w:val="en-US" w:eastAsia="en-US" w:bidi="ar-SA"/>
    </w:rPr>
  </w:style>
  <w:style w:type="table" w:customStyle="1" w:styleId="386">
    <w:name w:val="Table Normal"/>
    <w:autoRedefine/>
    <w:unhideWhenUsed/>
    <w:qFormat/>
    <w:uiPriority w:val="0"/>
    <w:tblPr>
      <w:tblCellMar>
        <w:top w:w="0" w:type="dxa"/>
        <w:left w:w="0" w:type="dxa"/>
        <w:bottom w:w="0" w:type="dxa"/>
        <w:right w:w="0" w:type="dxa"/>
      </w:tblCellMar>
    </w:tblPr>
  </w:style>
  <w:style w:type="character" w:customStyle="1" w:styleId="387">
    <w:name w:val="标题 1 Char1"/>
    <w:link w:val="5"/>
    <w:autoRedefine/>
    <w:qFormat/>
    <w:uiPriority w:val="0"/>
    <w:rPr>
      <w:rFonts w:ascii="宋体" w:hAnsi="宋体" w:eastAsia="宋体" w:cs="宋体"/>
      <w:sz w:val="72"/>
      <w:szCs w:val="39"/>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158</Pages>
  <Words>78757</Words>
  <Characters>82484</Characters>
  <Lines>0</Lines>
  <Paragraphs>4953</Paragraphs>
  <TotalTime>9</TotalTime>
  <ScaleCrop>false</ScaleCrop>
  <LinksUpToDate>false</LinksUpToDate>
  <CharactersWithSpaces>87078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2021-05-22T14:24:00Z</dcterms:created>
  <dc:creator>WPS Office</dc:creator>
  <cp:lastModifiedBy>左耳扶桑花</cp:lastModifiedBy>
  <cp:lastPrinted>2023-09-18T16:15:00Z</cp:lastPrinted>
  <dcterms:modified xsi:type="dcterms:W3CDTF">2024-01-12T10:27:06Z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E9180CCD43C94A2383000C4A96617F31_13</vt:lpwstr>
  </property>
  <property fmtid="{D5CDD505-2E9C-101B-9397-08002B2CF9AE}" pid="3" name="KSOProductBuildVer">
    <vt:lpwstr>2052-12.1.0.16250</vt:lpwstr>
  </property>
</Properties>
</file>