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1" name="图片 1" descr="结果公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结果公告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2" name="图片 2" descr="结果公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结果公告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3" name="图片 3" descr="结果公告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结果公告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Q4ZDY0YTg5NTg5YzZiZjA3MTIxMDNjYzVlZDkifQ=="/>
  </w:docVars>
  <w:rsids>
    <w:rsidRoot w:val="00000000"/>
    <w:rsid w:val="6077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2023-12-08T03:31:21Z</dcterms:created>
  <dc:creator>Administrator</dc:creator>
  <cp:lastModifiedBy>河南金招建设咨询管理有限公司:01a993cd_河南金招建设咨询管理有限公司</cp:lastModifiedBy>
  <dcterms:modified xsi:type="dcterms:W3CDTF">2023-12-08T03:32:50Z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E7FC037EDEBE4715A72826A8B841C8F6_12</vt:lpwstr>
  </property>
</Properties>
</file>