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72"/>
          <w:lang w:val="en-US" w:eastAsia="zh-CN"/>
        </w:rPr>
      </w:pPr>
      <w:r>
        <w:rPr>
          <w:rFonts w:hint="eastAsia"/>
          <w:b/>
          <w:bCs/>
          <w:sz w:val="52"/>
          <w:szCs w:val="72"/>
          <w:lang w:val="en-US" w:eastAsia="zh-CN"/>
        </w:rPr>
        <w:t>唐河县滨河街道基础设施提升及土地整理项目（补充耕地土地指标整理部分）原材料、机械、劳务采购项目</w:t>
      </w:r>
    </w:p>
    <w:p>
      <w:pPr>
        <w:pStyle w:val="31"/>
      </w:pPr>
    </w:p>
    <w:p>
      <w:pPr>
        <w:pStyle w:val="31"/>
      </w:pPr>
    </w:p>
    <w:p>
      <w:pPr>
        <w:pStyle w:val="31"/>
        <w:jc w:val="center"/>
        <w:rPr>
          <w:sz w:val="28"/>
          <w:szCs w:val="28"/>
        </w:rPr>
      </w:pPr>
      <w:r>
        <w:rPr>
          <w:rFonts w:hint="eastAsia" w:eastAsia="宋体"/>
          <w:b/>
          <w:bCs/>
          <w:color w:val="auto"/>
          <w:sz w:val="32"/>
          <w:szCs w:val="32"/>
          <w:lang w:eastAsia="zh-CN"/>
        </w:rPr>
        <w:t>（</w:t>
      </w:r>
      <w:r>
        <w:rPr>
          <w:rFonts w:hint="eastAsia" w:eastAsia="宋体"/>
          <w:b/>
          <w:bCs/>
          <w:color w:val="auto"/>
          <w:sz w:val="32"/>
          <w:szCs w:val="32"/>
          <w:lang w:val="en-US" w:eastAsia="zh-CN"/>
        </w:rPr>
        <w:t>机械</w:t>
      </w:r>
      <w:r>
        <w:rPr>
          <w:rFonts w:hint="eastAsia" w:eastAsia="宋体"/>
          <w:b/>
          <w:bCs/>
          <w:color w:val="auto"/>
          <w:sz w:val="32"/>
          <w:szCs w:val="32"/>
          <w:lang w:eastAsia="zh-CN"/>
        </w:rPr>
        <w:t>二、</w:t>
      </w:r>
      <w:r>
        <w:rPr>
          <w:rFonts w:hint="eastAsia" w:eastAsia="宋体"/>
          <w:b/>
          <w:bCs/>
          <w:color w:val="auto"/>
          <w:sz w:val="32"/>
          <w:szCs w:val="32"/>
          <w:lang w:val="en-US" w:eastAsia="zh-CN"/>
        </w:rPr>
        <w:t>劳务</w:t>
      </w:r>
      <w:r>
        <w:rPr>
          <w:rFonts w:hint="eastAsia" w:eastAsia="宋体"/>
          <w:b/>
          <w:bCs/>
          <w:color w:val="auto"/>
          <w:sz w:val="32"/>
          <w:szCs w:val="32"/>
          <w:lang w:eastAsia="zh-CN"/>
        </w:rPr>
        <w:t>三标段）</w:t>
      </w:r>
    </w:p>
    <w:p>
      <w:pPr>
        <w:pStyle w:val="31"/>
        <w:spacing w:line="240" w:lineRule="auto"/>
        <w:jc w:val="center"/>
      </w:pPr>
    </w:p>
    <w:p>
      <w:pPr>
        <w:pStyle w:val="3"/>
        <w:spacing w:before="9" w:line="240" w:lineRule="auto"/>
        <w:jc w:val="center"/>
        <w:rPr>
          <w:rFonts w:hint="eastAsia"/>
          <w:b/>
          <w:sz w:val="96"/>
          <w:szCs w:val="32"/>
          <w:lang w:val="en-US" w:eastAsia="zh-CN"/>
        </w:rPr>
      </w:pPr>
      <w:r>
        <w:rPr>
          <w:rFonts w:hint="eastAsia"/>
          <w:b/>
          <w:sz w:val="96"/>
          <w:szCs w:val="32"/>
          <w:lang w:val="en-US" w:eastAsia="zh-CN"/>
        </w:rPr>
        <w:t>招标文件</w:t>
      </w:r>
    </w:p>
    <w:p>
      <w:pPr>
        <w:pStyle w:val="3"/>
        <w:spacing w:before="9" w:line="240" w:lineRule="auto"/>
        <w:jc w:val="center"/>
        <w:rPr>
          <w:rFonts w:hint="eastAsia"/>
          <w:b/>
          <w:sz w:val="96"/>
          <w:szCs w:val="32"/>
          <w:lang w:val="en-US" w:eastAsia="zh-CN"/>
        </w:rPr>
      </w:pPr>
    </w:p>
    <w:p>
      <w:pPr>
        <w:spacing w:before="0" w:line="240" w:lineRule="auto"/>
        <w:ind w:left="0" w:right="0" w:firstLine="0"/>
        <w:jc w:val="center"/>
        <w:rPr>
          <w:rFonts w:hint="default"/>
          <w:b/>
          <w:bCs/>
          <w:color w:val="auto"/>
          <w:spacing w:val="-1"/>
          <w:sz w:val="36"/>
          <w:szCs w:val="22"/>
          <w:lang w:val="en-US" w:eastAsia="zh-CN"/>
        </w:rPr>
      </w:pPr>
      <w:r>
        <w:rPr>
          <w:rFonts w:hint="eastAsia"/>
          <w:b/>
          <w:bCs/>
          <w:color w:val="auto"/>
          <w:spacing w:val="-1"/>
          <w:sz w:val="36"/>
          <w:szCs w:val="22"/>
        </w:rPr>
        <w:t>采购编号：唐财采购公开-202</w:t>
      </w:r>
      <w:r>
        <w:rPr>
          <w:rFonts w:hint="eastAsia"/>
          <w:b/>
          <w:bCs/>
          <w:color w:val="auto"/>
          <w:spacing w:val="-1"/>
          <w:sz w:val="36"/>
          <w:szCs w:val="22"/>
          <w:lang w:val="en-US" w:eastAsia="zh-CN"/>
        </w:rPr>
        <w:t>3</w:t>
      </w:r>
      <w:r>
        <w:rPr>
          <w:rFonts w:hint="eastAsia"/>
          <w:b/>
          <w:bCs/>
          <w:color w:val="auto"/>
          <w:spacing w:val="-1"/>
          <w:sz w:val="36"/>
          <w:szCs w:val="22"/>
        </w:rPr>
        <w:t>-</w:t>
      </w:r>
      <w:r>
        <w:rPr>
          <w:rFonts w:hint="eastAsia"/>
          <w:b/>
          <w:bCs/>
          <w:color w:val="auto"/>
          <w:spacing w:val="-1"/>
          <w:sz w:val="36"/>
          <w:szCs w:val="22"/>
          <w:lang w:val="en-US" w:eastAsia="zh-CN"/>
        </w:rPr>
        <w:t xml:space="preserve"> 75</w:t>
      </w:r>
    </w:p>
    <w:p>
      <w:pPr>
        <w:spacing w:before="0" w:line="240" w:lineRule="auto"/>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spacing w:before="0"/>
        <w:ind w:left="0" w:right="0" w:firstLine="0"/>
        <w:jc w:val="center"/>
      </w:pPr>
    </w:p>
    <w:p>
      <w:pPr>
        <w:pStyle w:val="31"/>
      </w:pPr>
    </w:p>
    <w:p>
      <w:pPr>
        <w:pStyle w:val="31"/>
      </w:pPr>
    </w:p>
    <w:p>
      <w:pPr>
        <w:pStyle w:val="3"/>
        <w:rPr>
          <w:sz w:val="20"/>
        </w:rPr>
      </w:pPr>
    </w:p>
    <w:p>
      <w:pPr>
        <w:pStyle w:val="3"/>
        <w:spacing w:before="11"/>
      </w:pPr>
    </w:p>
    <w:p>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w:t>
      </w:r>
      <w:r>
        <w:rPr>
          <w:rFonts w:hint="eastAsia"/>
          <w:b/>
          <w:sz w:val="36"/>
          <w:lang w:val="en-US" w:eastAsia="zh-CN"/>
        </w:rPr>
        <w:t xml:space="preserve">   </w:t>
      </w:r>
      <w:r>
        <w:rPr>
          <w:b/>
          <w:sz w:val="36"/>
        </w:rPr>
        <w:t>购</w:t>
      </w:r>
      <w:r>
        <w:rPr>
          <w:rFonts w:hint="eastAsia"/>
          <w:b/>
          <w:sz w:val="36"/>
          <w:lang w:val="en-US" w:eastAsia="zh-CN"/>
        </w:rPr>
        <w:t xml:space="preserve">   </w:t>
      </w:r>
      <w:r>
        <w:rPr>
          <w:b/>
          <w:sz w:val="36"/>
        </w:rPr>
        <w:t>人：</w:t>
      </w:r>
      <w:r>
        <w:rPr>
          <w:rFonts w:hint="eastAsia"/>
          <w:b/>
          <w:sz w:val="36"/>
          <w:u w:val="single"/>
          <w:lang w:val="en-US" w:eastAsia="zh-CN"/>
        </w:rPr>
        <w:t>河南梵力建筑工程有限公司</w:t>
      </w:r>
    </w:p>
    <w:p>
      <w:pPr>
        <w:tabs>
          <w:tab w:val="left" w:pos="3655"/>
          <w:tab w:val="left" w:pos="5462"/>
          <w:tab w:val="left" w:pos="9881"/>
        </w:tabs>
        <w:spacing w:before="207" w:line="235" w:lineRule="auto"/>
        <w:ind w:right="322"/>
        <w:jc w:val="center"/>
        <w:rPr>
          <w:rFonts w:hint="eastAsia"/>
          <w:b/>
          <w:spacing w:val="-2"/>
          <w:sz w:val="36"/>
          <w:u w:val="single"/>
          <w:lang w:val="en-US" w:eastAsia="zh-CN"/>
        </w:rPr>
      </w:pPr>
      <w:r>
        <w:rPr>
          <w:b/>
          <w:sz w:val="36"/>
        </w:rPr>
        <w:t>采购代理机构：</w:t>
      </w:r>
      <w:r>
        <w:rPr>
          <w:rFonts w:hint="eastAsia"/>
          <w:b/>
          <w:sz w:val="36"/>
          <w:u w:val="single"/>
        </w:rPr>
        <w:t>唐河县唐兴工程造价咨询有限公司</w:t>
      </w:r>
    </w:p>
    <w:p>
      <w:pPr>
        <w:spacing w:before="227" w:line="220" w:lineRule="auto"/>
        <w:ind w:left="2293"/>
        <w:rPr>
          <w:rFonts w:ascii="宋体" w:hAnsi="宋体" w:eastAsia="宋体" w:cs="宋体"/>
          <w:sz w:val="30"/>
          <w:szCs w:val="30"/>
        </w:rPr>
      </w:pPr>
      <w:r>
        <w:rPr>
          <w:b/>
          <w:sz w:val="36"/>
        </w:rPr>
        <w:t>日</w:t>
      </w:r>
      <w:r>
        <w:rPr>
          <w:rFonts w:hint="eastAsia"/>
          <w:b/>
          <w:sz w:val="36"/>
          <w:lang w:val="en-US" w:eastAsia="zh-CN"/>
        </w:rPr>
        <w:t xml:space="preserve">        </w:t>
      </w:r>
      <w:r>
        <w:rPr>
          <w:b/>
          <w:sz w:val="36"/>
        </w:rPr>
        <w:t>期：</w:t>
      </w:r>
      <w:r>
        <w:rPr>
          <w:b/>
          <w:w w:val="95"/>
          <w:sz w:val="36"/>
          <w:u w:val="single"/>
        </w:rPr>
        <w:t>二零二</w:t>
      </w:r>
      <w:r>
        <w:rPr>
          <w:rFonts w:hint="eastAsia"/>
          <w:b/>
          <w:w w:val="95"/>
          <w:sz w:val="36"/>
          <w:u w:val="single"/>
          <w:lang w:val="en-US" w:eastAsia="zh-CN"/>
        </w:rPr>
        <w:t>三</w:t>
      </w:r>
      <w:r>
        <w:rPr>
          <w:b/>
          <w:w w:val="95"/>
          <w:sz w:val="36"/>
          <w:u w:val="single"/>
        </w:rPr>
        <w:t>年</w:t>
      </w:r>
      <w:r>
        <w:rPr>
          <w:rFonts w:hint="eastAsia"/>
          <w:b/>
          <w:w w:val="95"/>
          <w:sz w:val="36"/>
          <w:u w:val="single"/>
          <w:lang w:val="en-US" w:eastAsia="zh-CN"/>
        </w:rPr>
        <w:t>十一</w:t>
      </w:r>
      <w:r>
        <w:rPr>
          <w:b/>
          <w:w w:val="95"/>
          <w:sz w:val="36"/>
          <w:u w:val="single"/>
        </w:rPr>
        <w:t>月</w:t>
      </w:r>
    </w:p>
    <w:p>
      <w:pPr>
        <w:sectPr>
          <w:footerReference r:id="rId5" w:type="default"/>
          <w:pgSz w:w="11907" w:h="16839"/>
          <w:pgMar w:top="1431" w:right="1323" w:bottom="1175" w:left="1334" w:header="0" w:footer="1015" w:gutter="0"/>
          <w:cols w:space="720" w:num="1"/>
        </w:sectPr>
      </w:pPr>
    </w:p>
    <w:p>
      <w:pPr>
        <w:jc w:val="center"/>
        <w:rPr>
          <w:rFonts w:hint="eastAsia" w:eastAsia="宋体"/>
          <w:b/>
          <w:bCs/>
          <w:sz w:val="32"/>
          <w:szCs w:val="32"/>
          <w:lang w:val="en-US" w:eastAsia="zh-CN"/>
        </w:rPr>
      </w:pPr>
      <w:r>
        <w:rPr>
          <w:rFonts w:hint="eastAsia" w:eastAsia="宋体"/>
          <w:b/>
          <w:bCs/>
          <w:sz w:val="36"/>
          <w:szCs w:val="36"/>
          <w:lang w:val="en-US" w:eastAsia="zh-CN"/>
        </w:rPr>
        <w:t>目    录</w:t>
      </w:r>
    </w:p>
    <w:p>
      <w:pPr>
        <w:pStyle w:val="31"/>
        <w:rPr>
          <w:rFonts w:hint="eastAsia" w:eastAsia="宋体"/>
          <w:b/>
          <w:bCs/>
          <w:sz w:val="32"/>
          <w:szCs w:val="32"/>
          <w:lang w:val="en-US" w:eastAsia="zh-CN"/>
        </w:rPr>
      </w:pPr>
    </w:p>
    <w:p>
      <w:pPr>
        <w:pStyle w:val="10"/>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480" w:lineRule="auto"/>
        <w:textAlignment w:val="baseline"/>
        <w:rPr>
          <w:rFonts w:hint="eastAsia" w:ascii="华文宋体" w:hAnsi="华文宋体" w:eastAsia="华文宋体" w:cs="华文宋体"/>
          <w:b w:val="0"/>
          <w:bCs w:val="0"/>
          <w:sz w:val="24"/>
          <w:szCs w:val="24"/>
        </w:rPr>
      </w:pP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TOC \o "1-3" \h \u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 HYPERLINK \l _Toc13274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第一部分 招标公告</w:t>
      </w:r>
      <w:r>
        <w:rPr>
          <w:rFonts w:hint="eastAsia" w:ascii="华文宋体" w:hAnsi="华文宋体" w:eastAsia="华文宋体" w:cs="华文宋体"/>
          <w:b w:val="0"/>
          <w:bCs w:val="0"/>
          <w:sz w:val="24"/>
          <w:szCs w:val="24"/>
        </w:rPr>
        <w:tab/>
      </w:r>
      <w:r>
        <w:rPr>
          <w:rFonts w:hint="eastAsia" w:ascii="华文宋体" w:hAnsi="华文宋体" w:eastAsia="华文宋体" w:cs="华文宋体"/>
          <w:b w:val="0"/>
          <w:bCs w:val="0"/>
          <w:sz w:val="24"/>
          <w:szCs w:val="24"/>
        </w:rPr>
        <w:fldChar w:fldCharType="begin"/>
      </w:r>
      <w:r>
        <w:rPr>
          <w:rFonts w:hint="eastAsia" w:ascii="华文宋体" w:hAnsi="华文宋体" w:eastAsia="华文宋体" w:cs="华文宋体"/>
          <w:b w:val="0"/>
          <w:bCs w:val="0"/>
          <w:sz w:val="24"/>
          <w:szCs w:val="24"/>
        </w:rPr>
        <w:instrText xml:space="preserve"> PAGEREF _Toc13274 \h </w:instrText>
      </w:r>
      <w:r>
        <w:rPr>
          <w:rFonts w:hint="eastAsia" w:ascii="华文宋体" w:hAnsi="华文宋体" w:eastAsia="华文宋体" w:cs="华文宋体"/>
          <w:b w:val="0"/>
          <w:bCs w:val="0"/>
          <w:sz w:val="24"/>
          <w:szCs w:val="24"/>
        </w:rPr>
        <w:fldChar w:fldCharType="separate"/>
      </w:r>
      <w:r>
        <w:rPr>
          <w:rFonts w:hint="eastAsia" w:ascii="华文宋体" w:hAnsi="华文宋体" w:eastAsia="华文宋体" w:cs="华文宋体"/>
          <w:b w:val="0"/>
          <w:bCs w:val="0"/>
          <w:sz w:val="24"/>
          <w:szCs w:val="24"/>
        </w:rPr>
        <w:t>1</w:t>
      </w:r>
      <w:r>
        <w:rPr>
          <w:rFonts w:hint="eastAsia" w:ascii="华文宋体" w:hAnsi="华文宋体" w:eastAsia="华文宋体" w:cs="华文宋体"/>
          <w:b w:val="0"/>
          <w:bCs w:val="0"/>
          <w:sz w:val="24"/>
          <w:szCs w:val="24"/>
        </w:rPr>
        <w:fldChar w:fldCharType="end"/>
      </w:r>
      <w:r>
        <w:rPr>
          <w:rFonts w:hint="eastAsia" w:ascii="华文宋体" w:hAnsi="华文宋体" w:eastAsia="华文宋体" w:cs="华文宋体"/>
          <w:b w:val="0"/>
          <w:bCs w:val="0"/>
          <w:sz w:val="24"/>
          <w:szCs w:val="24"/>
          <w:lang w:val="en-US" w:eastAsia="zh-CN"/>
        </w:rPr>
        <w:fldChar w:fldCharType="end"/>
      </w:r>
    </w:p>
    <w:p>
      <w:pPr>
        <w:pStyle w:val="10"/>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480" w:lineRule="auto"/>
        <w:textAlignment w:val="baseline"/>
        <w:rPr>
          <w:rFonts w:hint="eastAsia" w:ascii="华文宋体" w:hAnsi="华文宋体" w:eastAsia="华文宋体" w:cs="华文宋体"/>
          <w:b w:val="0"/>
          <w:bCs w:val="0"/>
          <w:sz w:val="24"/>
          <w:szCs w:val="24"/>
        </w:rPr>
      </w:pP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 HYPERLINK \l _Toc15787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第二部分</w:t>
      </w:r>
      <w:r>
        <w:rPr>
          <w:rFonts w:hint="eastAsia" w:ascii="华文宋体" w:hAnsi="华文宋体" w:eastAsia="华文宋体" w:cs="华文宋体"/>
          <w:b w:val="0"/>
          <w:bCs w:val="0"/>
          <w:spacing w:val="9"/>
          <w:sz w:val="24"/>
          <w:szCs w:val="24"/>
        </w:rPr>
        <w:t xml:space="preserve">  </w:t>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投标人须</w:t>
      </w:r>
      <w:r>
        <w:rPr>
          <w:rFonts w:hint="eastAsia" w:ascii="华文宋体" w:hAnsi="华文宋体" w:eastAsia="华文宋体" w:cs="华文宋体"/>
          <w:b w:val="0"/>
          <w:bCs w:val="0"/>
          <w:spacing w:val="8"/>
          <w:sz w:val="24"/>
          <w:szCs w:val="24"/>
          <w14:textOutline w14:w="5791" w14:cap="flat" w14:cmpd="sng">
            <w14:solidFill>
              <w14:srgbClr w14:val="000000"/>
            </w14:solidFill>
            <w14:prstDash w14:val="solid"/>
            <w14:miter w14:val="0"/>
          </w14:textOutline>
        </w:rPr>
        <w:t>知</w:t>
      </w:r>
      <w:r>
        <w:rPr>
          <w:rFonts w:hint="eastAsia" w:ascii="华文宋体" w:hAnsi="华文宋体" w:eastAsia="华文宋体" w:cs="华文宋体"/>
          <w:b w:val="0"/>
          <w:bCs w:val="0"/>
          <w:sz w:val="24"/>
          <w:szCs w:val="24"/>
        </w:rPr>
        <w:tab/>
      </w:r>
      <w:r>
        <w:rPr>
          <w:rFonts w:hint="eastAsia" w:ascii="华文宋体" w:hAnsi="华文宋体" w:eastAsia="华文宋体" w:cs="华文宋体"/>
          <w:b w:val="0"/>
          <w:bCs w:val="0"/>
          <w:sz w:val="24"/>
          <w:szCs w:val="24"/>
          <w:lang w:val="en-US" w:eastAsia="zh-CN"/>
        </w:rPr>
        <w:t>5</w:t>
      </w:r>
      <w:r>
        <w:rPr>
          <w:rFonts w:hint="eastAsia" w:ascii="华文宋体" w:hAnsi="华文宋体" w:eastAsia="华文宋体" w:cs="华文宋体"/>
          <w:b w:val="0"/>
          <w:bCs w:val="0"/>
          <w:sz w:val="24"/>
          <w:szCs w:val="24"/>
          <w:lang w:val="en-US" w:eastAsia="zh-CN"/>
        </w:rPr>
        <w:fldChar w:fldCharType="end"/>
      </w:r>
    </w:p>
    <w:p>
      <w:pPr>
        <w:pStyle w:val="10"/>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480" w:lineRule="auto"/>
        <w:textAlignment w:val="baseline"/>
        <w:rPr>
          <w:rFonts w:hint="eastAsia" w:ascii="华文宋体" w:hAnsi="华文宋体" w:eastAsia="华文宋体" w:cs="华文宋体"/>
          <w:b w:val="0"/>
          <w:bCs w:val="0"/>
          <w:sz w:val="24"/>
          <w:szCs w:val="24"/>
        </w:rPr>
      </w:pP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 HYPERLINK \l _Toc2881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pacing w:val="18"/>
          <w:sz w:val="24"/>
          <w:szCs w:val="24"/>
          <w14:textOutline w14:w="5791" w14:cap="flat" w14:cmpd="sng">
            <w14:solidFill>
              <w14:srgbClr w14:val="000000"/>
            </w14:solidFill>
            <w14:prstDash w14:val="solid"/>
            <w14:miter w14:val="0"/>
          </w14:textOutline>
        </w:rPr>
        <w:t>第</w:t>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三部分</w:t>
      </w:r>
      <w:r>
        <w:rPr>
          <w:rFonts w:hint="eastAsia" w:ascii="华文宋体" w:hAnsi="华文宋体" w:eastAsia="华文宋体" w:cs="华文宋体"/>
          <w:b w:val="0"/>
          <w:bCs w:val="0"/>
          <w:spacing w:val="9"/>
          <w:sz w:val="24"/>
          <w:szCs w:val="24"/>
        </w:rPr>
        <w:t xml:space="preserve">  </w:t>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投标人须知正文部分</w:t>
      </w:r>
      <w:r>
        <w:rPr>
          <w:rFonts w:hint="eastAsia" w:ascii="华文宋体" w:hAnsi="华文宋体" w:eastAsia="华文宋体" w:cs="华文宋体"/>
          <w:b w:val="0"/>
          <w:bCs w:val="0"/>
          <w:sz w:val="24"/>
          <w:szCs w:val="24"/>
        </w:rPr>
        <w:tab/>
      </w:r>
      <w:r>
        <w:rPr>
          <w:rFonts w:hint="eastAsia" w:ascii="华文宋体" w:hAnsi="华文宋体" w:eastAsia="华文宋体" w:cs="华文宋体"/>
          <w:b w:val="0"/>
          <w:bCs w:val="0"/>
          <w:sz w:val="24"/>
          <w:szCs w:val="24"/>
          <w:lang w:val="en-US" w:eastAsia="zh-CN"/>
        </w:rPr>
        <w:t>8</w:t>
      </w:r>
      <w:r>
        <w:rPr>
          <w:rFonts w:hint="eastAsia" w:ascii="华文宋体" w:hAnsi="华文宋体" w:eastAsia="华文宋体" w:cs="华文宋体"/>
          <w:b w:val="0"/>
          <w:bCs w:val="0"/>
          <w:sz w:val="24"/>
          <w:szCs w:val="24"/>
          <w:lang w:val="en-US" w:eastAsia="zh-CN"/>
        </w:rPr>
        <w:fldChar w:fldCharType="end"/>
      </w:r>
    </w:p>
    <w:p>
      <w:pPr>
        <w:pStyle w:val="10"/>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480" w:lineRule="auto"/>
        <w:textAlignment w:val="baseline"/>
        <w:rPr>
          <w:rFonts w:hint="default" w:ascii="华文宋体" w:hAnsi="华文宋体" w:eastAsia="华文宋体" w:cs="华文宋体"/>
          <w:b w:val="0"/>
          <w:bCs w:val="0"/>
          <w:sz w:val="24"/>
          <w:szCs w:val="24"/>
          <w:lang w:val="en-US"/>
        </w:rPr>
      </w:pP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 HYPERLINK \l _Toc6850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pacing w:val="18"/>
          <w:sz w:val="24"/>
          <w:szCs w:val="24"/>
          <w:lang w:val="en-US" w:eastAsia="zh-CN"/>
          <w14:textOutline w14:w="5791" w14:cap="flat" w14:cmpd="sng">
            <w14:solidFill>
              <w14:srgbClr w14:val="000000"/>
            </w14:solidFill>
            <w14:prstDash w14:val="solid"/>
            <w14:miter w14:val="0"/>
          </w14:textOutline>
        </w:rPr>
        <w:t xml:space="preserve">第四部分 </w:t>
      </w:r>
      <w:r>
        <w:rPr>
          <w:rFonts w:hint="eastAsia" w:ascii="华文宋体" w:hAnsi="华文宋体" w:eastAsia="华文宋体" w:cs="华文宋体"/>
          <w:b w:val="0"/>
          <w:bCs w:val="0"/>
          <w:spacing w:val="18"/>
          <w:sz w:val="24"/>
          <w:szCs w:val="24"/>
          <w14:textOutline w14:w="5791" w14:cap="flat" w14:cmpd="sng">
            <w14:solidFill>
              <w14:srgbClr w14:val="000000"/>
            </w14:solidFill>
            <w14:prstDash w14:val="solid"/>
            <w14:miter w14:val="0"/>
          </w14:textOutline>
        </w:rPr>
        <w:t>服务内容及服务标准</w:t>
      </w:r>
      <w:r>
        <w:rPr>
          <w:rFonts w:hint="eastAsia" w:ascii="华文宋体" w:hAnsi="华文宋体" w:eastAsia="华文宋体" w:cs="华文宋体"/>
          <w:b w:val="0"/>
          <w:bCs w:val="0"/>
          <w:sz w:val="24"/>
          <w:szCs w:val="24"/>
        </w:rPr>
        <w:tab/>
      </w:r>
      <w:r>
        <w:rPr>
          <w:rFonts w:hint="eastAsia" w:ascii="华文宋体" w:hAnsi="华文宋体" w:eastAsia="华文宋体" w:cs="华文宋体"/>
          <w:b w:val="0"/>
          <w:bCs w:val="0"/>
          <w:sz w:val="24"/>
          <w:szCs w:val="24"/>
          <w:lang w:val="en-US" w:eastAsia="zh-CN"/>
        </w:rPr>
        <w:t>2</w:t>
      </w:r>
      <w:r>
        <w:rPr>
          <w:rFonts w:hint="eastAsia" w:ascii="华文宋体" w:hAnsi="华文宋体" w:eastAsia="华文宋体" w:cs="华文宋体"/>
          <w:b w:val="0"/>
          <w:bCs w:val="0"/>
          <w:sz w:val="24"/>
          <w:szCs w:val="24"/>
          <w:lang w:val="en-US" w:eastAsia="zh-CN"/>
        </w:rPr>
        <w:fldChar w:fldCharType="end"/>
      </w:r>
      <w:r>
        <w:rPr>
          <w:rFonts w:hint="eastAsia" w:ascii="华文宋体" w:hAnsi="华文宋体" w:eastAsia="华文宋体" w:cs="华文宋体"/>
          <w:b w:val="0"/>
          <w:bCs w:val="0"/>
          <w:sz w:val="24"/>
          <w:szCs w:val="24"/>
          <w:lang w:val="en-US" w:eastAsia="zh-CN"/>
        </w:rPr>
        <w:t>1</w:t>
      </w:r>
    </w:p>
    <w:p>
      <w:pPr>
        <w:pStyle w:val="10"/>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480" w:lineRule="auto"/>
        <w:textAlignment w:val="baseline"/>
        <w:rPr>
          <w:rFonts w:hint="eastAsia" w:ascii="华文宋体" w:hAnsi="华文宋体" w:eastAsia="华文宋体" w:cs="华文宋体"/>
          <w:b w:val="0"/>
          <w:bCs w:val="0"/>
          <w:sz w:val="24"/>
          <w:szCs w:val="24"/>
        </w:rPr>
      </w:pP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 HYPERLINK \l _Toc15830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pacing w:val="15"/>
          <w:sz w:val="24"/>
          <w:szCs w:val="24"/>
          <w14:textOutline w14:w="5791" w14:cap="flat" w14:cmpd="sng">
            <w14:solidFill>
              <w14:srgbClr w14:val="000000"/>
            </w14:solidFill>
            <w14:prstDash w14:val="solid"/>
            <w14:miter w14:val="0"/>
          </w14:textOutline>
        </w:rPr>
        <w:t>第</w:t>
      </w:r>
      <w:r>
        <w:rPr>
          <w:rFonts w:hint="eastAsia" w:ascii="华文宋体" w:hAnsi="华文宋体" w:eastAsia="华文宋体" w:cs="华文宋体"/>
          <w:b w:val="0"/>
          <w:bCs w:val="0"/>
          <w:spacing w:val="8"/>
          <w:sz w:val="24"/>
          <w:szCs w:val="24"/>
          <w:lang w:val="en-US" w:eastAsia="zh-CN"/>
          <w14:textOutline w14:w="5791" w14:cap="flat" w14:cmpd="sng">
            <w14:solidFill>
              <w14:srgbClr w14:val="000000"/>
            </w14:solidFill>
            <w14:prstDash w14:val="solid"/>
            <w14:miter w14:val="0"/>
          </w14:textOutline>
        </w:rPr>
        <w:t>五</w:t>
      </w:r>
      <w:r>
        <w:rPr>
          <w:rFonts w:hint="eastAsia" w:ascii="华文宋体" w:hAnsi="华文宋体" w:eastAsia="华文宋体" w:cs="华文宋体"/>
          <w:b w:val="0"/>
          <w:bCs w:val="0"/>
          <w:spacing w:val="8"/>
          <w:sz w:val="24"/>
          <w:szCs w:val="24"/>
          <w14:textOutline w14:w="5791" w14:cap="flat" w14:cmpd="sng">
            <w14:solidFill>
              <w14:srgbClr w14:val="000000"/>
            </w14:solidFill>
            <w14:prstDash w14:val="solid"/>
            <w14:miter w14:val="0"/>
          </w14:textOutline>
        </w:rPr>
        <w:t>部分</w:t>
      </w:r>
      <w:r>
        <w:rPr>
          <w:rFonts w:hint="eastAsia" w:ascii="华文宋体" w:hAnsi="华文宋体" w:eastAsia="华文宋体" w:cs="华文宋体"/>
          <w:b w:val="0"/>
          <w:bCs w:val="0"/>
          <w:spacing w:val="8"/>
          <w:sz w:val="24"/>
          <w:szCs w:val="24"/>
        </w:rPr>
        <w:t xml:space="preserve">  </w:t>
      </w:r>
      <w:r>
        <w:rPr>
          <w:rFonts w:hint="eastAsia" w:ascii="华文宋体" w:hAnsi="华文宋体" w:eastAsia="华文宋体" w:cs="华文宋体"/>
          <w:b w:val="0"/>
          <w:bCs w:val="0"/>
          <w:spacing w:val="8"/>
          <w:sz w:val="24"/>
          <w:szCs w:val="24"/>
          <w14:textOutline w14:w="5791" w14:cap="flat" w14:cmpd="sng">
            <w14:solidFill>
              <w14:srgbClr w14:val="000000"/>
            </w14:solidFill>
            <w14:prstDash w14:val="solid"/>
            <w14:miter w14:val="0"/>
          </w14:textOutline>
        </w:rPr>
        <w:t>合同格式</w:t>
      </w:r>
      <w:r>
        <w:rPr>
          <w:rFonts w:hint="eastAsia" w:ascii="华文宋体" w:hAnsi="华文宋体" w:eastAsia="华文宋体" w:cs="华文宋体"/>
          <w:b w:val="0"/>
          <w:bCs w:val="0"/>
          <w:sz w:val="24"/>
          <w:szCs w:val="24"/>
        </w:rPr>
        <w:tab/>
      </w:r>
      <w:r>
        <w:rPr>
          <w:rFonts w:hint="eastAsia" w:ascii="华文宋体" w:hAnsi="华文宋体" w:eastAsia="华文宋体" w:cs="华文宋体"/>
          <w:b w:val="0"/>
          <w:bCs w:val="0"/>
          <w:sz w:val="24"/>
          <w:szCs w:val="24"/>
        </w:rPr>
        <w:fldChar w:fldCharType="begin"/>
      </w:r>
      <w:r>
        <w:rPr>
          <w:rFonts w:hint="eastAsia" w:ascii="华文宋体" w:hAnsi="华文宋体" w:eastAsia="华文宋体" w:cs="华文宋体"/>
          <w:b w:val="0"/>
          <w:bCs w:val="0"/>
          <w:sz w:val="24"/>
          <w:szCs w:val="24"/>
        </w:rPr>
        <w:instrText xml:space="preserve"> PAGEREF _Toc15830 \h </w:instrText>
      </w:r>
      <w:r>
        <w:rPr>
          <w:rFonts w:hint="eastAsia" w:ascii="华文宋体" w:hAnsi="华文宋体" w:eastAsia="华文宋体" w:cs="华文宋体"/>
          <w:b w:val="0"/>
          <w:bCs w:val="0"/>
          <w:sz w:val="24"/>
          <w:szCs w:val="24"/>
        </w:rPr>
        <w:fldChar w:fldCharType="separate"/>
      </w:r>
      <w:r>
        <w:rPr>
          <w:rFonts w:hint="eastAsia" w:ascii="华文宋体" w:hAnsi="华文宋体" w:eastAsia="华文宋体" w:cs="华文宋体"/>
          <w:b w:val="0"/>
          <w:bCs w:val="0"/>
          <w:sz w:val="24"/>
          <w:szCs w:val="24"/>
        </w:rPr>
        <w:t>24</w:t>
      </w:r>
      <w:r>
        <w:rPr>
          <w:rFonts w:hint="eastAsia" w:ascii="华文宋体" w:hAnsi="华文宋体" w:eastAsia="华文宋体" w:cs="华文宋体"/>
          <w:b w:val="0"/>
          <w:bCs w:val="0"/>
          <w:sz w:val="24"/>
          <w:szCs w:val="24"/>
        </w:rPr>
        <w:fldChar w:fldCharType="end"/>
      </w:r>
      <w:r>
        <w:rPr>
          <w:rFonts w:hint="eastAsia" w:ascii="华文宋体" w:hAnsi="华文宋体" w:eastAsia="华文宋体" w:cs="华文宋体"/>
          <w:b w:val="0"/>
          <w:bCs w:val="0"/>
          <w:sz w:val="24"/>
          <w:szCs w:val="24"/>
          <w:lang w:val="en-US" w:eastAsia="zh-CN"/>
        </w:rPr>
        <w:fldChar w:fldCharType="end"/>
      </w:r>
    </w:p>
    <w:p>
      <w:pPr>
        <w:pStyle w:val="10"/>
        <w:keepNext w:val="0"/>
        <w:keepLines w:val="0"/>
        <w:pageBreakBefore w:val="0"/>
        <w:widowControl/>
        <w:tabs>
          <w:tab w:val="right" w:leader="dot" w:pos="9807"/>
        </w:tabs>
        <w:kinsoku w:val="0"/>
        <w:wordWrap/>
        <w:overflowPunct/>
        <w:topLinePunct w:val="0"/>
        <w:autoSpaceDE w:val="0"/>
        <w:autoSpaceDN w:val="0"/>
        <w:bidi w:val="0"/>
        <w:adjustRightInd w:val="0"/>
        <w:snapToGrid w:val="0"/>
        <w:spacing w:line="480" w:lineRule="auto"/>
        <w:textAlignment w:val="baseline"/>
        <w:rPr>
          <w:rFonts w:hint="default" w:ascii="华文宋体" w:hAnsi="华文宋体" w:eastAsia="华文宋体" w:cs="华文宋体"/>
          <w:b w:val="0"/>
          <w:bCs w:val="0"/>
          <w:sz w:val="24"/>
          <w:szCs w:val="24"/>
          <w:lang w:val="en-US"/>
        </w:rPr>
      </w:pPr>
      <w:r>
        <w:rPr>
          <w:rFonts w:hint="eastAsia" w:ascii="华文宋体" w:hAnsi="华文宋体" w:eastAsia="华文宋体" w:cs="华文宋体"/>
          <w:b w:val="0"/>
          <w:bCs w:val="0"/>
          <w:sz w:val="24"/>
          <w:szCs w:val="24"/>
          <w:lang w:val="en-US" w:eastAsia="zh-CN"/>
        </w:rPr>
        <w:fldChar w:fldCharType="begin"/>
      </w:r>
      <w:r>
        <w:rPr>
          <w:rFonts w:hint="eastAsia" w:ascii="华文宋体" w:hAnsi="华文宋体" w:eastAsia="华文宋体" w:cs="华文宋体"/>
          <w:b w:val="0"/>
          <w:bCs w:val="0"/>
          <w:sz w:val="24"/>
          <w:szCs w:val="24"/>
          <w:lang w:val="en-US" w:eastAsia="zh-CN"/>
        </w:rPr>
        <w:instrText xml:space="preserve"> HYPERLINK \l _Toc3616 </w:instrText>
      </w:r>
      <w:r>
        <w:rPr>
          <w:rFonts w:hint="eastAsia" w:ascii="华文宋体" w:hAnsi="华文宋体" w:eastAsia="华文宋体" w:cs="华文宋体"/>
          <w:b w:val="0"/>
          <w:bCs w:val="0"/>
          <w:sz w:val="24"/>
          <w:szCs w:val="24"/>
          <w:lang w:val="en-US" w:eastAsia="zh-CN"/>
        </w:rPr>
        <w:fldChar w:fldCharType="separate"/>
      </w:r>
      <w:r>
        <w:rPr>
          <w:rFonts w:hint="eastAsia" w:ascii="华文宋体" w:hAnsi="华文宋体" w:eastAsia="华文宋体" w:cs="华文宋体"/>
          <w:b w:val="0"/>
          <w:bCs w:val="0"/>
          <w:spacing w:val="10"/>
          <w:sz w:val="24"/>
          <w:szCs w:val="24"/>
          <w14:textOutline w14:w="5791" w14:cap="flat" w14:cmpd="sng">
            <w14:solidFill>
              <w14:srgbClr w14:val="000000"/>
            </w14:solidFill>
            <w14:prstDash w14:val="solid"/>
            <w14:miter w14:val="0"/>
          </w14:textOutline>
        </w:rPr>
        <w:t>第</w:t>
      </w:r>
      <w:r>
        <w:rPr>
          <w:rFonts w:hint="eastAsia" w:ascii="华文宋体" w:hAnsi="华文宋体" w:eastAsia="华文宋体" w:cs="华文宋体"/>
          <w:b w:val="0"/>
          <w:bCs w:val="0"/>
          <w:spacing w:val="9"/>
          <w:sz w:val="24"/>
          <w:szCs w:val="24"/>
          <w:lang w:val="en-US" w:eastAsia="zh-CN"/>
          <w14:textOutline w14:w="5791" w14:cap="flat" w14:cmpd="sng">
            <w14:solidFill>
              <w14:srgbClr w14:val="000000"/>
            </w14:solidFill>
            <w14:prstDash w14:val="solid"/>
            <w14:miter w14:val="0"/>
          </w14:textOutline>
        </w:rPr>
        <w:t>六</w:t>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部分</w:t>
      </w:r>
      <w:r>
        <w:rPr>
          <w:rFonts w:hint="eastAsia" w:ascii="华文宋体" w:hAnsi="华文宋体" w:eastAsia="华文宋体" w:cs="华文宋体"/>
          <w:b w:val="0"/>
          <w:bCs w:val="0"/>
          <w:spacing w:val="9"/>
          <w:sz w:val="24"/>
          <w:szCs w:val="24"/>
        </w:rPr>
        <w:t xml:space="preserve">  </w:t>
      </w:r>
      <w:r>
        <w:rPr>
          <w:rFonts w:hint="eastAsia" w:ascii="华文宋体" w:hAnsi="华文宋体" w:eastAsia="华文宋体" w:cs="华文宋体"/>
          <w:b w:val="0"/>
          <w:bCs w:val="0"/>
          <w:spacing w:val="9"/>
          <w:sz w:val="24"/>
          <w:szCs w:val="24"/>
          <w14:textOutline w14:w="5791" w14:cap="flat" w14:cmpd="sng">
            <w14:solidFill>
              <w14:srgbClr w14:val="000000"/>
            </w14:solidFill>
            <w14:prstDash w14:val="solid"/>
            <w14:miter w14:val="0"/>
          </w14:textOutline>
        </w:rPr>
        <w:t>投标文件格式</w:t>
      </w:r>
      <w:r>
        <w:rPr>
          <w:rFonts w:hint="eastAsia" w:ascii="华文宋体" w:hAnsi="华文宋体" w:eastAsia="华文宋体" w:cs="华文宋体"/>
          <w:b w:val="0"/>
          <w:bCs w:val="0"/>
          <w:sz w:val="24"/>
          <w:szCs w:val="24"/>
        </w:rPr>
        <w:tab/>
      </w:r>
      <w:r>
        <w:rPr>
          <w:rFonts w:hint="eastAsia" w:ascii="华文宋体" w:hAnsi="华文宋体" w:eastAsia="华文宋体" w:cs="华文宋体"/>
          <w:b w:val="0"/>
          <w:bCs w:val="0"/>
          <w:sz w:val="24"/>
          <w:szCs w:val="24"/>
          <w:lang w:val="en-US" w:eastAsia="zh-CN"/>
        </w:rPr>
        <w:t>2</w:t>
      </w:r>
      <w:r>
        <w:rPr>
          <w:rFonts w:hint="eastAsia" w:ascii="华文宋体" w:hAnsi="华文宋体" w:eastAsia="华文宋体" w:cs="华文宋体"/>
          <w:b w:val="0"/>
          <w:bCs w:val="0"/>
          <w:sz w:val="24"/>
          <w:szCs w:val="24"/>
          <w:lang w:val="en-US" w:eastAsia="zh-CN"/>
        </w:rPr>
        <w:fldChar w:fldCharType="end"/>
      </w:r>
      <w:r>
        <w:rPr>
          <w:rFonts w:hint="eastAsia" w:ascii="华文宋体" w:hAnsi="华文宋体" w:eastAsia="华文宋体" w:cs="华文宋体"/>
          <w:b w:val="0"/>
          <w:bCs w:val="0"/>
          <w:sz w:val="24"/>
          <w:szCs w:val="24"/>
          <w:lang w:val="en-US" w:eastAsia="zh-CN"/>
        </w:rPr>
        <w:t>5</w:t>
      </w:r>
    </w:p>
    <w:p>
      <w:pPr>
        <w:pStyle w:val="3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b/>
          <w:bCs/>
          <w:sz w:val="32"/>
          <w:szCs w:val="32"/>
          <w:lang w:val="en-US" w:eastAsia="zh-CN"/>
        </w:rPr>
        <w:sectPr>
          <w:headerReference r:id="rId6" w:type="default"/>
          <w:footerReference r:id="rId7" w:type="default"/>
          <w:pgSz w:w="11907" w:h="16839"/>
          <w:pgMar w:top="1476" w:right="1049" w:bottom="1226" w:left="1051" w:header="1155" w:footer="958" w:gutter="0"/>
          <w:cols w:space="720" w:num="1"/>
        </w:sectPr>
      </w:pPr>
      <w:r>
        <w:rPr>
          <w:rFonts w:hint="eastAsia" w:ascii="华文宋体" w:hAnsi="华文宋体" w:eastAsia="华文宋体" w:cs="华文宋体"/>
          <w:b w:val="0"/>
          <w:bCs w:val="0"/>
          <w:sz w:val="24"/>
          <w:szCs w:val="24"/>
          <w:lang w:val="en-US" w:eastAsia="zh-CN"/>
        </w:rPr>
        <w:fldChar w:fldCharType="end"/>
      </w:r>
    </w:p>
    <w:p>
      <w:pPr>
        <w:spacing w:before="218" w:line="225" w:lineRule="auto"/>
        <w:ind w:left="3426"/>
        <w:outlineLvl w:val="0"/>
        <w:rPr>
          <w:rFonts w:ascii="宋体" w:hAnsi="宋体" w:eastAsia="宋体" w:cs="宋体"/>
          <w:spacing w:val="9"/>
          <w:sz w:val="40"/>
          <w:szCs w:val="40"/>
          <w14:textOutline w14:w="5791" w14:cap="flat" w14:cmpd="sng">
            <w14:solidFill>
              <w14:srgbClr w14:val="000000"/>
            </w14:solidFill>
            <w14:prstDash w14:val="solid"/>
            <w14:miter w14:val="0"/>
          </w14:textOutline>
        </w:rPr>
      </w:pPr>
      <w:bookmarkStart w:id="0" w:name="_Toc13274"/>
      <w:r>
        <w:rPr>
          <w:rFonts w:ascii="宋体" w:hAnsi="宋体" w:eastAsia="宋体" w:cs="宋体"/>
          <w:spacing w:val="9"/>
          <w:sz w:val="40"/>
          <w:szCs w:val="40"/>
          <w14:textOutline w14:w="5791" w14:cap="flat" w14:cmpd="sng">
            <w14:solidFill>
              <w14:srgbClr w14:val="000000"/>
            </w14:solidFill>
            <w14:prstDash w14:val="solid"/>
            <w14:miter w14:val="0"/>
          </w14:textOutline>
        </w:rPr>
        <w:t>第一部分 招标公告</w:t>
      </w:r>
      <w:bookmarkEnd w:id="0"/>
    </w:p>
    <w:p>
      <w:pPr>
        <w:pStyle w:val="12"/>
        <w:keepNext w:val="0"/>
        <w:keepLines w:val="0"/>
        <w:widowControl/>
        <w:suppressLineNumbers w:val="0"/>
        <w:spacing w:before="0" w:beforeAutospacing="1" w:after="0" w:afterAutospacing="1"/>
        <w:ind w:left="0" w:right="0"/>
        <w:jc w:val="center"/>
        <w:rPr>
          <w:rFonts w:hint="eastAsia" w:ascii="黑体" w:hAnsi="黑体" w:eastAsia="黑体" w:cs="黑体"/>
          <w:spacing w:val="-1"/>
          <w:kern w:val="0"/>
          <w:sz w:val="28"/>
          <w:szCs w:val="28"/>
          <w:lang w:val="en-US" w:eastAsia="zh-CN" w:bidi="ar-SA"/>
        </w:rPr>
      </w:pPr>
      <w:r>
        <w:rPr>
          <w:rFonts w:hint="eastAsia" w:ascii="黑体" w:hAnsi="黑体" w:eastAsia="黑体" w:cs="黑体"/>
          <w:spacing w:val="-1"/>
          <w:kern w:val="0"/>
          <w:sz w:val="28"/>
          <w:szCs w:val="28"/>
          <w:lang w:val="en-US" w:eastAsia="zh-CN" w:bidi="ar-SA"/>
        </w:rPr>
        <w:t>唐河县滨河街道基础设施提升及土地整理项目（补充耕地土地指标整理部分）</w:t>
      </w:r>
    </w:p>
    <w:p>
      <w:pPr>
        <w:pStyle w:val="12"/>
        <w:keepNext w:val="0"/>
        <w:keepLines w:val="0"/>
        <w:widowControl/>
        <w:suppressLineNumbers w:val="0"/>
        <w:spacing w:before="0" w:beforeAutospacing="1" w:after="0" w:afterAutospacing="1"/>
        <w:ind w:left="0" w:right="0"/>
        <w:jc w:val="center"/>
        <w:rPr>
          <w:rFonts w:ascii="黑体" w:hAnsi="黑体" w:eastAsia="黑体" w:cs="黑体"/>
          <w:spacing w:val="-1"/>
          <w:kern w:val="0"/>
          <w:sz w:val="28"/>
          <w:szCs w:val="28"/>
          <w:lang w:val="en-US" w:eastAsia="zh-CN" w:bidi="ar-SA"/>
        </w:rPr>
      </w:pPr>
      <w:r>
        <w:rPr>
          <w:rFonts w:hint="eastAsia" w:ascii="黑体" w:hAnsi="黑体" w:eastAsia="黑体" w:cs="黑体"/>
          <w:spacing w:val="-1"/>
          <w:kern w:val="0"/>
          <w:sz w:val="28"/>
          <w:szCs w:val="28"/>
          <w:lang w:val="en-US" w:eastAsia="zh-CN" w:bidi="ar-SA"/>
        </w:rPr>
        <w:t>原材料、机械、劳务采购项目招标</w:t>
      </w:r>
      <w:r>
        <w:rPr>
          <w:rFonts w:ascii="黑体" w:hAnsi="黑体" w:eastAsia="黑体" w:cs="黑体"/>
          <w:spacing w:val="-1"/>
          <w:kern w:val="0"/>
          <w:sz w:val="28"/>
          <w:szCs w:val="28"/>
          <w:lang w:val="en-US" w:eastAsia="zh-CN" w:bidi="ar-SA"/>
        </w:rPr>
        <w:t>公告</w:t>
      </w:r>
    </w:p>
    <w:tbl>
      <w:tblPr>
        <w:tblStyle w:val="15"/>
        <w:tblW w:w="4847" w:type="pct"/>
        <w:tblCellSpacing w:w="15" w:type="dxa"/>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aps w:val="0"/>
                <w:color w:val="000000"/>
                <w:spacing w:val="0"/>
                <w:sz w:val="21"/>
                <w:szCs w:val="21"/>
              </w:rPr>
              <w:t>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aps w:val="0"/>
                <w:color w:val="000000"/>
                <w:spacing w:val="0"/>
                <w:sz w:val="21"/>
                <w:szCs w:val="21"/>
                <w:u w:val="single"/>
              </w:rPr>
              <w:t>唐河县滨河街道基础设施提升及土地整理项目（补充耕地土地指标整理部分）原材料、机械、劳务采购项目</w:t>
            </w:r>
            <w:r>
              <w:rPr>
                <w:rFonts w:hint="eastAsia" w:ascii="微软雅黑" w:hAnsi="微软雅黑" w:eastAsia="微软雅黑" w:cs="微软雅黑"/>
                <w:b w:val="0"/>
                <w:bCs w:val="0"/>
                <w:i w:val="0"/>
                <w:iCs w:val="0"/>
                <w:caps w:val="0"/>
                <w:color w:val="000000"/>
                <w:spacing w:val="0"/>
                <w:sz w:val="21"/>
                <w:szCs w:val="21"/>
              </w:rPr>
              <w:t>招标项目的潜在投标人应在</w:t>
            </w:r>
            <w:r>
              <w:rPr>
                <w:rFonts w:hint="eastAsia" w:ascii="微软雅黑" w:hAnsi="微软雅黑" w:eastAsia="微软雅黑" w:cs="微软雅黑"/>
                <w:b/>
                <w:bCs/>
                <w:i w:val="0"/>
                <w:iCs w:val="0"/>
                <w:caps w:val="0"/>
                <w:color w:val="000000"/>
                <w:spacing w:val="0"/>
                <w:sz w:val="21"/>
                <w:szCs w:val="21"/>
                <w:u w:val="single"/>
              </w:rPr>
              <w:t>唐河县公共资源交易中心网站（http://www.thggzy.cn）</w:t>
            </w:r>
            <w:r>
              <w:rPr>
                <w:rFonts w:hint="eastAsia" w:ascii="微软雅黑" w:hAnsi="微软雅黑" w:eastAsia="微软雅黑" w:cs="微软雅黑"/>
                <w:b w:val="0"/>
                <w:bCs w:val="0"/>
                <w:i w:val="0"/>
                <w:iCs w:val="0"/>
                <w:caps w:val="0"/>
                <w:color w:val="000000"/>
                <w:spacing w:val="0"/>
                <w:sz w:val="21"/>
                <w:szCs w:val="21"/>
              </w:rPr>
              <w:t>获取招标文件，并于</w:t>
            </w:r>
            <w:r>
              <w:rPr>
                <w:rFonts w:hint="eastAsia" w:ascii="微软雅黑" w:hAnsi="微软雅黑" w:eastAsia="微软雅黑" w:cs="微软雅黑"/>
                <w:b/>
                <w:bCs/>
                <w:i w:val="0"/>
                <w:iCs w:val="0"/>
                <w:caps w:val="0"/>
                <w:color w:val="000000"/>
                <w:spacing w:val="0"/>
                <w:sz w:val="21"/>
                <w:szCs w:val="21"/>
                <w:u w:val="single"/>
              </w:rPr>
              <w:t>2023年12月13日09时30分</w:t>
            </w:r>
            <w:r>
              <w:rPr>
                <w:rFonts w:hint="eastAsia" w:ascii="微软雅黑" w:hAnsi="微软雅黑" w:eastAsia="微软雅黑" w:cs="微软雅黑"/>
                <w:b w:val="0"/>
                <w:bCs w:val="0"/>
                <w:i w:val="0"/>
                <w:iCs w:val="0"/>
                <w:caps w:val="0"/>
                <w:color w:val="000000"/>
                <w:spacing w:val="0"/>
                <w:sz w:val="21"/>
                <w:szCs w:val="21"/>
              </w:rPr>
              <w:t>（北京时间）前递交投标文件。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1、项目编号：唐财采购公开-2023-75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2、项目名称：唐河县滨河街道基础设施提升及土地整理项目（补充耕地土地指标整理部分）原材料、机械、劳务采购项目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3、采购方式：公开招标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4、预算金额：146,785,540.38元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最高限价：146785540.38元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420" w:type="dxa"/>
            </w:tcMar>
            <w:vAlign w:val="center"/>
          </w:tcPr>
          <w:tbl>
            <w:tblPr>
              <w:tblStyle w:val="15"/>
              <w:tblW w:w="9075" w:type="dxa"/>
              <w:tblCellSpacing w:w="0" w:type="dxa"/>
              <w:tblInd w:w="-3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0"/>
              <w:gridCol w:w="720"/>
              <w:gridCol w:w="2407"/>
              <w:gridCol w:w="953"/>
              <w:gridCol w:w="900"/>
              <w:gridCol w:w="1215"/>
              <w:gridCol w:w="23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7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序号</w:t>
                  </w:r>
                </w:p>
              </w:tc>
              <w:tc>
                <w:tcPr>
                  <w:tcW w:w="72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包号</w:t>
                  </w:r>
                </w:p>
              </w:tc>
              <w:tc>
                <w:tcPr>
                  <w:tcW w:w="2407"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包名称</w:t>
                  </w:r>
                </w:p>
              </w:tc>
              <w:tc>
                <w:tcPr>
                  <w:tcW w:w="953"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包预算（元）</w:t>
                  </w:r>
                </w:p>
              </w:tc>
              <w:tc>
                <w:tcPr>
                  <w:tcW w:w="90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包最高限价（元）</w:t>
                  </w:r>
                </w:p>
              </w:tc>
              <w:tc>
                <w:tcPr>
                  <w:tcW w:w="1215"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是否专门面向中小企业</w:t>
                  </w:r>
                </w:p>
              </w:tc>
              <w:tc>
                <w:tcPr>
                  <w:tcW w:w="231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7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1</w:t>
                  </w:r>
                </w:p>
              </w:tc>
              <w:tc>
                <w:tcPr>
                  <w:tcW w:w="72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唐财采购公开-2023-75-1</w:t>
                  </w:r>
                </w:p>
              </w:tc>
              <w:tc>
                <w:tcPr>
                  <w:tcW w:w="2407"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唐河县滨河街道基础设施提升及土地整理项目（补充耕地土地指标整理部分）原材料一标段</w:t>
                  </w:r>
                </w:p>
              </w:tc>
              <w:tc>
                <w:tcPr>
                  <w:tcW w:w="953"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34759873.76</w:t>
                  </w:r>
                </w:p>
              </w:tc>
              <w:tc>
                <w:tcPr>
                  <w:tcW w:w="90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34759873.76</w:t>
                  </w:r>
                </w:p>
              </w:tc>
              <w:tc>
                <w:tcPr>
                  <w:tcW w:w="1215"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231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34759873.76 ，其中小微企业采购金额：34759873.76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7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w:t>
                  </w:r>
                </w:p>
              </w:tc>
              <w:tc>
                <w:tcPr>
                  <w:tcW w:w="72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唐财采购公开-2023-75-2</w:t>
                  </w:r>
                </w:p>
              </w:tc>
              <w:tc>
                <w:tcPr>
                  <w:tcW w:w="2407"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唐河县滨河街道基础设施提升及土地整理项目（补充耕地土地指标整理部分）机械二标段</w:t>
                  </w:r>
                </w:p>
              </w:tc>
              <w:tc>
                <w:tcPr>
                  <w:tcW w:w="953"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84736733.16</w:t>
                  </w:r>
                </w:p>
              </w:tc>
              <w:tc>
                <w:tcPr>
                  <w:tcW w:w="90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84736733.16</w:t>
                  </w:r>
                </w:p>
              </w:tc>
              <w:tc>
                <w:tcPr>
                  <w:tcW w:w="1215"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231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84736733.16 ，其中小微企业采购金额：84736733.16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7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3</w:t>
                  </w:r>
                </w:p>
              </w:tc>
              <w:tc>
                <w:tcPr>
                  <w:tcW w:w="72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唐财采购公开-2023-75-3</w:t>
                  </w:r>
                </w:p>
              </w:tc>
              <w:tc>
                <w:tcPr>
                  <w:tcW w:w="2407"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唐河县滨河街道基础设施提升及土地整理项目（补充耕地土地指标整理部分）劳务三标段</w:t>
                  </w:r>
                </w:p>
              </w:tc>
              <w:tc>
                <w:tcPr>
                  <w:tcW w:w="953"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27288933.46</w:t>
                  </w:r>
                </w:p>
              </w:tc>
              <w:tc>
                <w:tcPr>
                  <w:tcW w:w="90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27288933.46</w:t>
                  </w:r>
                </w:p>
              </w:tc>
              <w:tc>
                <w:tcPr>
                  <w:tcW w:w="1215"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是</w:t>
                  </w:r>
                </w:p>
              </w:tc>
              <w:tc>
                <w:tcPr>
                  <w:tcW w:w="2310" w:type="dxa"/>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kern w:val="0"/>
                      <w:sz w:val="21"/>
                      <w:szCs w:val="21"/>
                      <w:lang w:val="en-US" w:eastAsia="zh-CN" w:bidi="ar"/>
                    </w:rPr>
                    <w:t>27288933.46 ，其中小微企业采购金额：27288933.46</w:t>
                  </w:r>
                </w:p>
              </w:tc>
            </w:tr>
          </w:tbl>
          <w:p>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5、采购需求（包括但不限于标的的名称、数量、简要技术需求或服务要求等）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（1）项目实施地点：唐河县境内；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（2）资金来源：自筹资金，已落实；</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采购内容：唐河县滨河街道基础设施提升及土地整理项目（补充耕地土地指标整理部分）在项目施工过程中所使用的原材料、各种机械应用及产生的人工劳务服务。一标段采购内容为唐河县滨河街道基础设施提升及土地整理项目（补充耕地土地指标整理部分）施工过程中所使用的原材料采购；二标段采购内容为唐河县滨河街道基础设施提升及土地整理项目（补充耕地土地指标整理部分）施工过程中的各种机械应用；三标段采购内容为唐河县滨河街道基础设施提升及土地整理项目（补充耕地土地指标整理部分）施工过程中所产生的的人工劳务服务。</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（4）质量要求：合格，符合国家规范标准。</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（5）一标段质保期：1年；</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二、三标段服务期限：随施工工期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6、合同履行期限：随施工工期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7、本项目是否接受联合体投标：否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8、是否接受进口产品：否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9、是否专门面向中小企业：是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二、申请人资格要求：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1、满足《中华人民共和国政府采购法》第二十二条规定；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2、落实政府采购政策满足的资格要求：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420" w:leftChars="-200"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本项目执行节能产品、环境标志产品、扶持中小企业、监狱企业和残疾人福利性单位发展等相关政府采购政策。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3、本项目的特定资格要求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一标段：</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（1）投标人须是注册于中华人民共和国境内的法人或其他组织，具有有效的统一社会信用代码的营业执照；</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（2）投标企业参加政府采购活动近三年内，在经营活动中没有重大违纪记录（供应商自行承诺，格式自拟，加盖公章）；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（3）投标企业具备履行合同所必需的设备和专业技术能力（供应商自行承诺，格式自拟，加盖公章）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（4）投标企业应具有良好的商业信誉和和健全的财务会计制度(提供近一年的财务审计报告或财务报表，企业注册不足一年的以注册时间为准)；</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（5）有依法缴纳税收和社会保障资金的良好记录；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的早于公告发布日期）；</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（7）本次招标不接受联合体投标，不得分包、转包。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二标段：</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（1）投标人须是注册于中华人民共和国境内的法人或其他组织，具有有效的统一社会信用代码的营业执照；</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（2）投标企业需具有工程机械租赁经营范围；</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（3）投标企业参加政府采购活动近三年内，在经营活动中没有重大违纪记录（供应商自行承诺，格式自拟，加盖公章）；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（4）投标企业具备履行合同所必需的设备和专业技术能力（供应商自行承诺，格式自拟，加盖公章）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（5）投标企业应具有良好的商业信誉和和健全的财务会计制度(提供近一年的财务审计报告或财务报表，企业注册不足一年的以注册时间为准)；</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（6）有依法缴纳税收和社会保障资金的良好记录；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的早于公告发布日期）；</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（8）本次招标不接受联合体投标，不得分包、转包。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三标段：</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（1）投标人须是注册于中华人民共和国境内的法人或其他组织，具有有效的统一社会信用代码的营业执照；</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（2）投标企业需具有建筑劳务分包经营范围；</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（3）投标企业参加政府采购活动近三年内，在经营活动中没有重大违纪记录（供应商自行承诺，格式自拟，加盖公章）；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（4）投标企业具备履行合同所必需的设备和专业技术能力（供应商自行承诺，格式自拟，加盖公章）；</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（5）投标企业应具有良好的商业信誉和和健全的财务会计制度(提供近一年的财务审计报告或财务报表，企业注册不足一年的以注册时间为准)；</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（6）有依法缴纳税收和社会保障资金的良好记录；</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的早于公告发布日期）；</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（8）本次招标不接受联合体投标，不得分包、转包。</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三、获取招标文件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1.时间：2023年11月21日 至 2023年11月29日，每天上午00:00至12:00，下午12:00至23:59（北京时间，法定节假日除外。）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2.地点：唐河县公共资源交易中心网站（http://www.thggzy.cn）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3.方式：网上下载。潜在供应商在南阳市公共资源交易中心办理CA数字证书，在南阳市交易平台诚信库进行 登记注册，验证通过后可直接运用CA证书登录唐河县公共资源交易中心网站（www.thggzy.cn）诚信库会员 系统进行网上下载采购文件。唐河县公共资源交易平台与南阳市公共资源交易平台诚信库系统互认共享、CA 数字证书互认共享。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4.售价：0元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四、投标截止时间及地点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1.时间：2023年12月13日09时30分（北京时间）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2.地点：唐河县公共资源交易中心网站（http://www.thggzy.cn）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五、开标时间及地点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1.时间：2023年12月13日09时30分（北京时间）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2.地点：唐河县公共资源交易中心第三开标室（本项目采用网上不见面方式开标，投标企业无需到达开标现场）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六、发布公告的媒介及招标公告期限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本次招标公告在《河南省政府采购网》、《中国招标投标公共服务平台》、《中国政府采购网》和《唐河县公共资源交易中心》上发布， 招标公告期限为五个工作日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七、其他补充事宜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840" w:type="dxa"/>
            </w:tcMar>
            <w:vAlign w:val="center"/>
          </w:tcPr>
          <w:p>
            <w:pPr>
              <w:keepNext w:val="0"/>
              <w:keepLines w:val="0"/>
              <w:widowControl/>
              <w:suppressLineNumbers w:val="0"/>
              <w:spacing w:before="0" w:beforeAutospacing="0" w:after="0" w:afterAutospacing="0" w:line="420" w:lineRule="atLeast"/>
              <w:ind w:left="-619" w:leftChars="-295" w:right="0" w:firstLine="0" w:firstLineChars="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（1）该项目自行上传投标文件，无需寄送和递交非加密投标文件光盘等。</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（2）因投标人无需现场参与开标，所有准备工作需自行准备到位。开标过程中如遇到紧急事项，可在不见面开标大厅中进行提出异议或文字交流。</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（3）不见面开标过程中，如投标人准备不到位，造成无法及时解密、网络问题等情况造成开标无法继续的，视为该投标人自动放弃投标（30分钟内），将被退回投标文件。</w:t>
            </w:r>
            <w:r>
              <w:rPr>
                <w:rFonts w:hint="eastAsia" w:ascii="微软雅黑" w:hAnsi="微软雅黑" w:eastAsia="微软雅黑" w:cs="微软雅黑"/>
                <w:b w:val="0"/>
                <w:bCs w:val="0"/>
                <w:i w:val="0"/>
                <w:iCs w:val="0"/>
                <w:caps w:val="0"/>
                <w:color w:val="000000"/>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000000"/>
                <w:spacing w:val="0"/>
                <w:kern w:val="0"/>
                <w:sz w:val="21"/>
                <w:szCs w:val="21"/>
                <w:lang w:val="en-US" w:eastAsia="zh-CN" w:bidi="ar"/>
              </w:rPr>
              <w:t>（4）电子投标文件应在招标文件规定的投标截止时间前到达交易系统。逾期到达交易系统的电子投标文件视为放弃本次投标。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八、凡对本次招标提出询问，请按照以下方式联系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1. 采购人信息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名称：河南梵力建筑工程有限公司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地址：唐河县泗州街道滨河路外滩57号楼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联系人：李先生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联系方式：17737006061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2.采购代理机构信息（如有）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名称：唐河县唐兴工程造价咨询有限公司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地址：唐河县滨河街道凤山路财政局院内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联系人：杨女士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联系方式：15539992929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3.项目联系方式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项目联系人：杨女士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969" w:type="pct"/>
            <w:shd w:val="clear" w:color="auto" w:fill="FFFFFF"/>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kern w:val="0"/>
                <w:sz w:val="21"/>
                <w:szCs w:val="21"/>
                <w:lang w:val="en-US" w:eastAsia="zh-CN" w:bidi="ar"/>
              </w:rPr>
              <w:t>联系方式：15539992929</w:t>
            </w:r>
          </w:p>
        </w:tc>
      </w:tr>
    </w:tbl>
    <w:p>
      <w:pPr>
        <w:rPr>
          <w:rFonts w:ascii="宋体" w:hAnsi="宋体" w:eastAsia="宋体" w:cs="宋体"/>
          <w:spacing w:val="9"/>
          <w:sz w:val="31"/>
          <w:szCs w:val="31"/>
          <w14:textOutline w14:w="5791" w14:cap="flat" w14:cmpd="sng">
            <w14:solidFill>
              <w14:srgbClr w14:val="000000"/>
            </w14:solidFill>
            <w14:prstDash w14:val="solid"/>
            <w14:miter w14:val="0"/>
          </w14:textOutline>
        </w:rPr>
      </w:pPr>
      <w:r>
        <w:rPr>
          <w:rFonts w:ascii="宋体" w:hAnsi="宋体" w:eastAsia="宋体" w:cs="宋体"/>
          <w:spacing w:val="9"/>
          <w:sz w:val="31"/>
          <w:szCs w:val="31"/>
          <w14:textOutline w14:w="5791" w14:cap="flat" w14:cmpd="sng">
            <w14:solidFill>
              <w14:srgbClr w14:val="000000"/>
            </w14:solidFill>
            <w14:prstDash w14:val="solid"/>
            <w14:miter w14:val="0"/>
          </w14:textOutline>
        </w:rPr>
        <w:br w:type="page"/>
      </w:r>
    </w:p>
    <w:p>
      <w:pPr>
        <w:spacing w:before="218" w:line="225" w:lineRule="auto"/>
        <w:ind w:left="3426"/>
        <w:outlineLvl w:val="0"/>
        <w:rPr>
          <w:rFonts w:ascii="宋体" w:hAnsi="宋体" w:eastAsia="宋体" w:cs="宋体"/>
          <w:sz w:val="31"/>
          <w:szCs w:val="31"/>
        </w:rPr>
      </w:pPr>
      <w:bookmarkStart w:id="1" w:name="_Toc15787"/>
      <w:r>
        <w:rPr>
          <w:rFonts w:ascii="宋体" w:hAnsi="宋体" w:eastAsia="宋体" w:cs="宋体"/>
          <w:spacing w:val="9"/>
          <w:sz w:val="40"/>
          <w:szCs w:val="40"/>
          <w14:textOutline w14:w="5791" w14:cap="flat" w14:cmpd="sng">
            <w14:solidFill>
              <w14:srgbClr w14:val="000000"/>
            </w14:solidFill>
            <w14:prstDash w14:val="solid"/>
            <w14:miter w14:val="0"/>
          </w14:textOutline>
        </w:rPr>
        <w:t>第二部分</w:t>
      </w:r>
      <w:r>
        <w:rPr>
          <w:rFonts w:ascii="宋体" w:hAnsi="宋体" w:eastAsia="宋体" w:cs="宋体"/>
          <w:spacing w:val="9"/>
          <w:sz w:val="40"/>
          <w:szCs w:val="40"/>
        </w:rPr>
        <w:t xml:space="preserve">  </w:t>
      </w:r>
      <w:r>
        <w:rPr>
          <w:rFonts w:ascii="宋体" w:hAnsi="宋体" w:eastAsia="宋体" w:cs="宋体"/>
          <w:spacing w:val="9"/>
          <w:sz w:val="40"/>
          <w:szCs w:val="40"/>
          <w14:textOutline w14:w="5791" w14:cap="flat" w14:cmpd="sng">
            <w14:solidFill>
              <w14:srgbClr w14:val="000000"/>
            </w14:solidFill>
            <w14:prstDash w14:val="solid"/>
            <w14:miter w14:val="0"/>
          </w14:textOutline>
        </w:rPr>
        <w:t>投标人须</w:t>
      </w:r>
      <w:r>
        <w:rPr>
          <w:rFonts w:ascii="宋体" w:hAnsi="宋体" w:eastAsia="宋体" w:cs="宋体"/>
          <w:spacing w:val="8"/>
          <w:sz w:val="40"/>
          <w:szCs w:val="40"/>
          <w14:textOutline w14:w="5791" w14:cap="flat" w14:cmpd="sng">
            <w14:solidFill>
              <w14:srgbClr w14:val="000000"/>
            </w14:solidFill>
            <w14:prstDash w14:val="solid"/>
            <w14:miter w14:val="0"/>
          </w14:textOutline>
        </w:rPr>
        <w:t>知</w:t>
      </w:r>
      <w:bookmarkEnd w:id="1"/>
    </w:p>
    <w:p>
      <w:pPr>
        <w:spacing w:line="256" w:lineRule="auto"/>
        <w:rPr>
          <w:rFonts w:ascii="Arial"/>
          <w:sz w:val="21"/>
        </w:rPr>
      </w:pPr>
    </w:p>
    <w:p>
      <w:pPr>
        <w:spacing w:before="69" w:line="220" w:lineRule="auto"/>
        <w:ind w:left="157"/>
        <w:jc w:val="center"/>
        <w:outlineLvl w:val="1"/>
        <w:rPr>
          <w:rFonts w:ascii="宋体" w:hAnsi="宋体" w:eastAsia="宋体" w:cs="宋体"/>
          <w:b/>
          <w:bCs/>
          <w:sz w:val="21"/>
          <w:szCs w:val="21"/>
        </w:rPr>
      </w:pPr>
      <w:bookmarkStart w:id="2" w:name="_Toc15531"/>
      <w:r>
        <w:rPr>
          <w:rFonts w:ascii="宋体" w:hAnsi="宋体" w:eastAsia="宋体" w:cs="宋体"/>
          <w:b/>
          <w:bCs/>
          <w:spacing w:val="-1"/>
          <w:sz w:val="21"/>
          <w:szCs w:val="21"/>
          <w14:textOutline w14:w="3831" w14:cap="flat" w14:cmpd="sng">
            <w14:solidFill>
              <w14:srgbClr w14:val="000000"/>
            </w14:solidFill>
            <w14:prstDash w14:val="solid"/>
            <w14:miter w14:val="0"/>
          </w14:textOutline>
        </w:rPr>
        <w:t>投标</w:t>
      </w:r>
      <w:r>
        <w:rPr>
          <w:rFonts w:ascii="宋体" w:hAnsi="宋体" w:eastAsia="宋体" w:cs="宋体"/>
          <w:b/>
          <w:bCs/>
          <w:sz w:val="21"/>
          <w:szCs w:val="21"/>
          <w14:textOutline w14:w="3831" w14:cap="flat" w14:cmpd="sng">
            <w14:solidFill>
              <w14:srgbClr w14:val="000000"/>
            </w14:solidFill>
            <w14:prstDash w14:val="solid"/>
            <w14:miter w14:val="0"/>
          </w14:textOutline>
        </w:rPr>
        <w:t>人须知前附表</w:t>
      </w:r>
      <w:bookmarkEnd w:id="2"/>
    </w:p>
    <w:p>
      <w:pPr>
        <w:spacing w:line="128" w:lineRule="exact"/>
      </w:pPr>
    </w:p>
    <w:tbl>
      <w:tblPr>
        <w:tblStyle w:val="32"/>
        <w:tblW w:w="10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270"/>
        <w:gridCol w:w="71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2"/>
                <w:sz w:val="21"/>
                <w:szCs w:val="21"/>
              </w:rPr>
              <w:t>条款名</w:t>
            </w:r>
            <w:r>
              <w:rPr>
                <w:rFonts w:ascii="宋体" w:hAnsi="宋体" w:eastAsia="宋体" w:cs="宋体"/>
                <w:spacing w:val="-1"/>
                <w:sz w:val="21"/>
                <w:szCs w:val="21"/>
              </w:rPr>
              <w:t>称</w:t>
            </w:r>
          </w:p>
        </w:tc>
        <w:tc>
          <w:tcPr>
            <w:tcW w:w="7196"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2"/>
                <w:sz w:val="21"/>
                <w:szCs w:val="21"/>
              </w:rPr>
              <w:t>编列内</w:t>
            </w:r>
            <w:r>
              <w:rPr>
                <w:rFonts w:ascii="宋体" w:hAnsi="宋体" w:eastAsia="宋体" w:cs="宋体"/>
                <w:spacing w:val="-1"/>
                <w:sz w:val="21"/>
                <w:szCs w:val="21"/>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1</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ascii="宋体" w:hAnsi="宋体" w:eastAsia="宋体" w:cs="宋体"/>
                <w:spacing w:val="0"/>
                <w:sz w:val="21"/>
                <w:lang w:val="en-US" w:eastAsia="zh-CN"/>
              </w:rPr>
            </w:pPr>
            <w:r>
              <w:rPr>
                <w:rFonts w:hint="eastAsia" w:ascii="宋体" w:hAnsi="宋体" w:eastAsia="宋体" w:cs="宋体"/>
                <w:spacing w:val="0"/>
                <w:sz w:val="21"/>
                <w:lang w:val="en-US" w:eastAsia="zh-CN"/>
              </w:rPr>
              <w:t>唐河县滨河街道基础设施提升及土地整理项目（补充耕地土地指标整理部分）原材料、机械、劳务采购项目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2</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17"/>
                <w:sz w:val="21"/>
                <w:szCs w:val="21"/>
              </w:rPr>
              <w:t>采</w:t>
            </w:r>
            <w:r>
              <w:rPr>
                <w:rFonts w:ascii="宋体" w:hAnsi="宋体" w:eastAsia="宋体" w:cs="宋体"/>
                <w:spacing w:val="12"/>
                <w:sz w:val="21"/>
                <w:szCs w:val="21"/>
              </w:rPr>
              <w:t>购人(招标人)</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ascii="宋体" w:hAnsi="宋体" w:eastAsia="宋体" w:cs="宋体"/>
                <w:spacing w:val="0"/>
                <w:sz w:val="21"/>
                <w:lang w:val="en-US" w:eastAsia="zh-CN"/>
              </w:rPr>
            </w:pPr>
            <w:r>
              <w:rPr>
                <w:rFonts w:hint="eastAsia" w:ascii="宋体" w:hAnsi="宋体" w:eastAsia="宋体" w:cs="宋体"/>
                <w:spacing w:val="0"/>
                <w:sz w:val="21"/>
                <w:lang w:val="en-US" w:eastAsia="zh-CN"/>
              </w:rPr>
              <w:t>名称：河南梵力建筑工程有限公司</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ascii="宋体" w:hAnsi="宋体" w:eastAsia="宋体" w:cs="宋体"/>
                <w:spacing w:val="0"/>
                <w:sz w:val="21"/>
                <w:lang w:val="en-US" w:eastAsia="zh-CN"/>
              </w:rPr>
            </w:pPr>
            <w:r>
              <w:rPr>
                <w:rFonts w:hint="eastAsia" w:ascii="宋体" w:hAnsi="宋体" w:eastAsia="宋体" w:cs="宋体"/>
                <w:spacing w:val="0"/>
                <w:sz w:val="21"/>
                <w:lang w:val="en-US" w:eastAsia="zh-CN"/>
              </w:rPr>
              <w:t>地址：唐河县泗州街道滨河路外滩57号楼</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default" w:ascii="宋体" w:hAnsi="宋体" w:eastAsia="宋体" w:cs="宋体"/>
                <w:spacing w:val="0"/>
                <w:sz w:val="21"/>
                <w:lang w:val="en-US" w:eastAsia="zh-CN"/>
              </w:rPr>
            </w:pPr>
            <w:r>
              <w:rPr>
                <w:rFonts w:hint="eastAsia" w:ascii="宋体" w:hAnsi="宋体" w:eastAsia="宋体" w:cs="宋体"/>
                <w:spacing w:val="0"/>
                <w:sz w:val="21"/>
                <w:lang w:val="en-US" w:eastAsia="zh-CN"/>
              </w:rPr>
              <w:t>联系人：</w:t>
            </w:r>
            <w:r>
              <w:rPr>
                <w:rFonts w:hint="eastAsia" w:cs="宋体"/>
                <w:spacing w:val="0"/>
                <w:sz w:val="21"/>
                <w:lang w:val="en-US" w:eastAsia="zh-CN"/>
              </w:rPr>
              <w:t>李女士</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ascii="宋体" w:hAnsi="宋体" w:eastAsia="宋体" w:cs="宋体"/>
                <w:spacing w:val="0"/>
                <w:sz w:val="21"/>
                <w:lang w:val="en-US" w:eastAsia="zh-CN"/>
              </w:rPr>
            </w:pPr>
            <w:r>
              <w:rPr>
                <w:rFonts w:hint="eastAsia" w:ascii="宋体" w:hAnsi="宋体" w:eastAsia="宋体" w:cs="宋体"/>
                <w:spacing w:val="0"/>
                <w:sz w:val="21"/>
                <w:lang w:val="en-US" w:eastAsia="zh-CN"/>
              </w:rPr>
              <w:t>联系方式：17737006061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3</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1"/>
                <w:sz w:val="21"/>
                <w:szCs w:val="21"/>
              </w:rPr>
              <w:t>招标代理机构</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default" w:ascii="宋体" w:hAnsi="宋体" w:eastAsia="宋体" w:cs="宋体"/>
                <w:spacing w:val="0"/>
                <w:sz w:val="21"/>
                <w:lang w:val="en-US" w:eastAsia="zh-CN"/>
              </w:rPr>
            </w:pPr>
            <w:r>
              <w:rPr>
                <w:rFonts w:ascii="宋体" w:hAnsi="宋体" w:eastAsia="宋体" w:cs="宋体"/>
                <w:spacing w:val="0"/>
                <w:sz w:val="21"/>
              </w:rPr>
              <w:t>名</w:t>
            </w:r>
            <w:r>
              <w:rPr>
                <w:rFonts w:hint="eastAsia" w:ascii="宋体" w:hAnsi="宋体" w:eastAsia="宋体" w:cs="宋体"/>
                <w:spacing w:val="0"/>
                <w:sz w:val="21"/>
                <w:lang w:val="en-US" w:eastAsia="zh-CN"/>
              </w:rPr>
              <w:t>称：唐河县唐兴工程造价咨询有限公司</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ascii="宋体" w:hAnsi="宋体" w:eastAsia="宋体" w:cs="宋体"/>
                <w:spacing w:val="0"/>
                <w:sz w:val="21"/>
                <w:lang w:val="en-US" w:eastAsia="zh-CN"/>
              </w:rPr>
            </w:pPr>
            <w:r>
              <w:rPr>
                <w:rFonts w:ascii="宋体" w:hAnsi="宋体" w:eastAsia="宋体" w:cs="宋体"/>
                <w:spacing w:val="0"/>
                <w:sz w:val="21"/>
              </w:rPr>
              <w:t>地址：</w:t>
            </w:r>
            <w:r>
              <w:rPr>
                <w:rFonts w:hint="eastAsia" w:ascii="宋体" w:hAnsi="宋体" w:eastAsia="宋体" w:cs="宋体"/>
                <w:spacing w:val="0"/>
                <w:sz w:val="21"/>
                <w:lang w:val="en-US" w:eastAsia="zh-CN"/>
              </w:rPr>
              <w:t>唐河县滨河街道凤山路财政局院内</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spacing w:val="0"/>
                <w:sz w:val="21"/>
                <w:lang w:val="en-US" w:eastAsia="zh-CN"/>
              </w:rPr>
            </w:pPr>
            <w:r>
              <w:rPr>
                <w:rFonts w:hint="eastAsia"/>
                <w:spacing w:val="0"/>
                <w:sz w:val="21"/>
                <w:lang w:val="en-US" w:eastAsia="zh-CN"/>
              </w:rPr>
              <w:t>联系人：杨女士</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leftChars="0" w:right="0" w:rightChars="0" w:firstLine="0" w:firstLineChars="0"/>
              <w:jc w:val="left"/>
              <w:textAlignment w:val="auto"/>
              <w:rPr>
                <w:rFonts w:hint="default" w:ascii="宋体" w:hAnsi="宋体" w:eastAsia="宋体" w:cs="宋体"/>
                <w:sz w:val="21"/>
                <w:szCs w:val="21"/>
                <w:lang w:val="en-US"/>
              </w:rPr>
            </w:pPr>
            <w:r>
              <w:rPr>
                <w:rFonts w:hint="eastAsia"/>
                <w:spacing w:val="0"/>
                <w:sz w:val="21"/>
                <w:lang w:val="en-US" w:eastAsia="zh-CN"/>
              </w:rPr>
              <w:t>电话：15539992929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4</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1"/>
                <w:sz w:val="21"/>
                <w:szCs w:val="21"/>
              </w:rPr>
              <w:t>投标人的资格条件</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 xml:space="preserve">详见招标公告 </w:t>
            </w:r>
            <w:r>
              <w:rPr>
                <w:rFonts w:ascii="宋体" w:hAnsi="宋体" w:eastAsia="宋体" w:cs="宋体"/>
                <w:b/>
                <w:bCs/>
                <w:spacing w:val="0"/>
                <w:sz w:val="21"/>
              </w:rPr>
              <w:t>二、申请人资格要求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5</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1"/>
                <w:sz w:val="21"/>
                <w:szCs w:val="21"/>
              </w:rPr>
              <w:t>采购内容</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hint="eastAsia" w:ascii="宋体" w:hAnsi="宋体" w:eastAsia="宋体" w:cs="宋体"/>
                <w:spacing w:val="0"/>
                <w:sz w:val="21"/>
                <w:lang w:val="en-US" w:eastAsia="zh-CN"/>
              </w:rPr>
              <w:t>唐河县滨河街道基础设施提升及土地整理项目（补充耕地土地指标整理部分）在项目施工过程中所使用的原材料、各种机械应用及产生的人工劳务服务。一标段采购内容为唐河县滨河街道基础设施提升及土地整理项目（补充耕地土地指标整理部分）施工过程中所使用的原材料采购；二标段采购内容为唐河县滨河街道基础设施提升及土地整理项目（补充耕地土地指标整理部分）施工过程中的各种机械应用；三标段采购内容为唐河县滨河街道基础设施提升及土地整理项目（补充耕地土地指标整理部分）施工过程中所产生的的人工劳务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6</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hint="eastAsia" w:ascii="宋体" w:hAnsi="宋体" w:eastAsia="宋体" w:cs="宋体"/>
                <w:sz w:val="21"/>
                <w:szCs w:val="21"/>
                <w:lang w:val="en-US" w:eastAsia="zh-CN"/>
              </w:rPr>
              <w:t>合同履行期限</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hint="eastAsia" w:cs="宋体"/>
                <w:spacing w:val="0"/>
                <w:sz w:val="21"/>
                <w:lang w:val="en-US" w:eastAsia="zh-CN"/>
              </w:rPr>
              <w:t>随施工工期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7</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务标准</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满足采购人要求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8</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金来源</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hint="eastAsia" w:cs="宋体"/>
                <w:spacing w:val="0"/>
                <w:sz w:val="21"/>
                <w:lang w:val="en-US" w:eastAsia="zh-CN"/>
              </w:rPr>
              <w:t>自筹</w:t>
            </w:r>
            <w:r>
              <w:rPr>
                <w:rFonts w:ascii="宋体" w:hAnsi="宋体" w:eastAsia="宋体" w:cs="宋体"/>
                <w:spacing w:val="0"/>
                <w:sz w:val="21"/>
              </w:rPr>
              <w:t>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z w:val="21"/>
                <w:szCs w:val="21"/>
              </w:rPr>
              <w:t>9</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2"/>
                <w:sz w:val="21"/>
                <w:szCs w:val="21"/>
              </w:rPr>
              <w:t>踏勘</w:t>
            </w:r>
            <w:r>
              <w:rPr>
                <w:rFonts w:ascii="宋体" w:hAnsi="宋体" w:eastAsia="宋体" w:cs="宋体"/>
                <w:spacing w:val="-1"/>
                <w:sz w:val="21"/>
                <w:szCs w:val="21"/>
              </w:rPr>
              <w:t>现场</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vAlign w:val="top"/>
          </w:tcPr>
          <w:p>
            <w:pPr>
              <w:keepNext w:val="0"/>
              <w:keepLines w:val="0"/>
              <w:pageBreakBefore w:val="0"/>
              <w:wordWrap/>
              <w:overflowPunct/>
              <w:topLinePunct w:val="0"/>
              <w:autoSpaceDE w:val="0"/>
              <w:autoSpaceDN w:val="0"/>
              <w:bidi w:val="0"/>
              <w:spacing w:line="360" w:lineRule="exact"/>
              <w:ind w:left="0" w:right="0" w:firstLine="0"/>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2270" w:type="dxa"/>
            <w:vAlign w:val="top"/>
          </w:tcPr>
          <w:p>
            <w:pPr>
              <w:keepNext w:val="0"/>
              <w:keepLines w:val="0"/>
              <w:pageBreakBefore w:val="0"/>
              <w:wordWrap/>
              <w:overflowPunct/>
              <w:topLinePunct w:val="0"/>
              <w:autoSpaceDE w:val="0"/>
              <w:autoSpaceDN w:val="0"/>
              <w:bidi w:val="0"/>
              <w:spacing w:line="360" w:lineRule="exact"/>
              <w:ind w:left="0" w:right="0" w:firstLine="618" w:firstLineChars="300"/>
              <w:rPr>
                <w:rFonts w:ascii="宋体" w:hAnsi="宋体" w:eastAsia="宋体" w:cs="宋体"/>
                <w:sz w:val="21"/>
                <w:szCs w:val="21"/>
              </w:rPr>
            </w:pPr>
            <w:r>
              <w:rPr>
                <w:rFonts w:ascii="宋体" w:hAnsi="宋体" w:eastAsia="宋体" w:cs="宋体"/>
                <w:spacing w:val="-2"/>
                <w:sz w:val="21"/>
                <w:szCs w:val="21"/>
              </w:rPr>
              <w:t>投标预</w:t>
            </w:r>
            <w:r>
              <w:rPr>
                <w:rFonts w:ascii="宋体" w:hAnsi="宋体" w:eastAsia="宋体" w:cs="宋体"/>
                <w:spacing w:val="-1"/>
                <w:sz w:val="21"/>
                <w:szCs w:val="21"/>
              </w:rPr>
              <w:t>备会</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top"/>
          </w:tcPr>
          <w:p>
            <w:pPr>
              <w:keepNext w:val="0"/>
              <w:keepLines w:val="0"/>
              <w:pageBreakBefore w:val="0"/>
              <w:wordWrap/>
              <w:overflowPunct/>
              <w:topLinePunct w:val="0"/>
              <w:autoSpaceDE w:val="0"/>
              <w:autoSpaceDN w:val="0"/>
              <w:bidi w:val="0"/>
              <w:spacing w:line="360" w:lineRule="exact"/>
              <w:ind w:left="0" w:right="0" w:firstLine="0"/>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1</w:t>
            </w:r>
          </w:p>
        </w:tc>
        <w:tc>
          <w:tcPr>
            <w:tcW w:w="2270" w:type="dxa"/>
            <w:vAlign w:val="top"/>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2"/>
                <w:sz w:val="21"/>
                <w:szCs w:val="21"/>
              </w:rPr>
            </w:pPr>
            <w:r>
              <w:rPr>
                <w:rFonts w:ascii="宋体" w:hAnsi="宋体" w:eastAsia="宋体" w:cs="宋体"/>
                <w:spacing w:val="-2"/>
                <w:sz w:val="21"/>
                <w:szCs w:val="21"/>
              </w:rPr>
              <w:t>偏离</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不允许偏离。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2</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2"/>
                <w:sz w:val="21"/>
                <w:szCs w:val="21"/>
              </w:rPr>
            </w:pPr>
            <w:r>
              <w:rPr>
                <w:rFonts w:ascii="宋体" w:hAnsi="宋体" w:eastAsia="宋体" w:cs="宋体"/>
                <w:spacing w:val="-2"/>
                <w:sz w:val="21"/>
                <w:szCs w:val="21"/>
              </w:rPr>
              <w:t>构成招标文件的其他材料</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除招标文件内容外，招标人在招标期间发出的有编号的补遗书和其它有效正式函件，均是招标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3</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2"/>
                <w:sz w:val="21"/>
                <w:szCs w:val="21"/>
              </w:rPr>
            </w:pPr>
            <w:r>
              <w:rPr>
                <w:rFonts w:ascii="宋体" w:hAnsi="宋体" w:eastAsia="宋体" w:cs="宋体"/>
                <w:spacing w:val="-2"/>
                <w:sz w:val="21"/>
                <w:szCs w:val="21"/>
              </w:rPr>
              <w:t>招标控制价</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default" w:ascii="宋体" w:hAnsi="宋体" w:eastAsia="宋体" w:cs="宋体"/>
                <w:b/>
                <w:bCs/>
                <w:spacing w:val="0"/>
                <w:sz w:val="21"/>
                <w:lang w:val="en-US" w:eastAsia="zh-CN"/>
              </w:rPr>
            </w:pPr>
            <w:r>
              <w:rPr>
                <w:rFonts w:hint="eastAsia" w:cs="宋体"/>
                <w:b/>
                <w:bCs/>
                <w:spacing w:val="0"/>
                <w:sz w:val="21"/>
                <w:lang w:val="en-US" w:eastAsia="zh-CN"/>
              </w:rPr>
              <w:t>二标段：</w:t>
            </w:r>
            <w:r>
              <w:rPr>
                <w:rFonts w:ascii="宋体" w:hAnsi="宋体" w:eastAsia="宋体" w:cs="宋体"/>
                <w:b/>
                <w:bCs/>
                <w:spacing w:val="0"/>
                <w:sz w:val="21"/>
              </w:rPr>
              <w:t>小写：</w:t>
            </w:r>
            <w:r>
              <w:rPr>
                <w:rFonts w:hint="eastAsia" w:ascii="宋体" w:hAnsi="宋体" w:eastAsia="宋体" w:cs="宋体"/>
                <w:b/>
                <w:bCs/>
                <w:spacing w:val="0"/>
                <w:sz w:val="21"/>
                <w:lang w:val="en-US" w:eastAsia="zh-CN"/>
              </w:rPr>
              <w:t>84736733.16元</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cs="宋体"/>
                <w:b/>
                <w:bCs/>
                <w:spacing w:val="0"/>
                <w:sz w:val="21"/>
                <w:lang w:val="en-US" w:eastAsia="zh-CN"/>
              </w:rPr>
            </w:pPr>
            <w:r>
              <w:rPr>
                <w:rFonts w:ascii="宋体" w:hAnsi="宋体" w:eastAsia="宋体" w:cs="宋体"/>
                <w:b/>
                <w:bCs/>
                <w:spacing w:val="0"/>
                <w:sz w:val="21"/>
              </w:rPr>
              <w:t>大写：</w:t>
            </w:r>
            <w:r>
              <w:rPr>
                <w:rFonts w:hint="eastAsia" w:cs="宋体"/>
                <w:b/>
                <w:bCs/>
                <w:spacing w:val="0"/>
                <w:sz w:val="21"/>
                <w:lang w:val="en-US" w:eastAsia="zh-CN"/>
              </w:rPr>
              <w:t>捌仟肆佰柒拾叁万陆仟柒佰叁拾叁元壹角陆分</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default" w:cs="宋体"/>
                <w:b/>
                <w:bCs/>
                <w:spacing w:val="0"/>
                <w:sz w:val="21"/>
                <w:lang w:val="en-US" w:eastAsia="zh-CN"/>
              </w:rPr>
            </w:pPr>
            <w:r>
              <w:rPr>
                <w:rFonts w:hint="eastAsia" w:cs="宋体"/>
                <w:b/>
                <w:bCs/>
                <w:spacing w:val="0"/>
                <w:sz w:val="21"/>
                <w:lang w:val="en-US" w:eastAsia="zh-CN"/>
              </w:rPr>
              <w:t>三标段：小写：27288933.46元</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default" w:cs="宋体"/>
                <w:b/>
                <w:bCs/>
                <w:spacing w:val="0"/>
                <w:sz w:val="21"/>
                <w:lang w:val="en-US" w:eastAsia="zh-CN"/>
              </w:rPr>
            </w:pPr>
            <w:r>
              <w:rPr>
                <w:rFonts w:hint="eastAsia" w:cs="宋体"/>
                <w:b/>
                <w:bCs/>
                <w:spacing w:val="0"/>
                <w:sz w:val="21"/>
                <w:lang w:val="en-US" w:eastAsia="zh-CN"/>
              </w:rPr>
              <w:t>大写：</w:t>
            </w:r>
            <w:r>
              <w:rPr>
                <w:rFonts w:hint="eastAsia" w:cs="宋体"/>
                <w:b/>
                <w:bCs/>
                <w:spacing w:val="0"/>
                <w:sz w:val="21"/>
                <w:lang w:val="en-US" w:eastAsia="zh-CN"/>
              </w:rPr>
              <w:fldChar w:fldCharType="begin"/>
            </w:r>
            <w:r>
              <w:rPr>
                <w:rFonts w:hint="eastAsia" w:cs="宋体"/>
                <w:b/>
                <w:bCs/>
                <w:spacing w:val="0"/>
                <w:sz w:val="21"/>
                <w:lang w:val="en-US" w:eastAsia="zh-CN"/>
              </w:rPr>
              <w:instrText xml:space="preserve"> = 27288933 \* CHINESENUM2 \* MERGEFORMAT </w:instrText>
            </w:r>
            <w:r>
              <w:rPr>
                <w:rFonts w:hint="eastAsia" w:cs="宋体"/>
                <w:b/>
                <w:bCs/>
                <w:spacing w:val="0"/>
                <w:sz w:val="21"/>
                <w:lang w:val="en-US" w:eastAsia="zh-CN"/>
              </w:rPr>
              <w:fldChar w:fldCharType="separate"/>
            </w:r>
            <w:r>
              <w:rPr>
                <w:rFonts w:hint="eastAsia" w:cs="宋体"/>
                <w:b/>
                <w:bCs/>
                <w:spacing w:val="0"/>
                <w:sz w:val="21"/>
                <w:lang w:val="en-US" w:eastAsia="zh-CN"/>
              </w:rPr>
              <w:t>贰仟柒佰贰拾捌万捌仟玖佰叁拾叁</w:t>
            </w:r>
            <w:r>
              <w:rPr>
                <w:rFonts w:hint="eastAsia" w:cs="宋体"/>
                <w:b/>
                <w:bCs/>
                <w:spacing w:val="0"/>
                <w:sz w:val="21"/>
                <w:lang w:val="en-US" w:eastAsia="zh-CN"/>
              </w:rPr>
              <w:fldChar w:fldCharType="end"/>
            </w:r>
            <w:r>
              <w:rPr>
                <w:rFonts w:hint="eastAsia" w:cs="宋体"/>
                <w:b/>
                <w:bCs/>
                <w:spacing w:val="0"/>
                <w:sz w:val="21"/>
                <w:lang w:val="en-US" w:eastAsia="zh-CN"/>
              </w:rPr>
              <w:t>元肆角陆分</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b/>
                <w:bCs/>
                <w:spacing w:val="0"/>
                <w:sz w:val="21"/>
              </w:rPr>
              <w:t>注：供应商的</w:t>
            </w:r>
            <w:r>
              <w:rPr>
                <w:rFonts w:hint="eastAsia" w:ascii="宋体" w:hAnsi="宋体" w:eastAsia="宋体" w:cs="宋体"/>
                <w:b/>
                <w:bCs/>
                <w:spacing w:val="0"/>
                <w:sz w:val="21"/>
                <w:lang w:eastAsia="zh-CN"/>
              </w:rPr>
              <w:t>招标</w:t>
            </w:r>
            <w:r>
              <w:rPr>
                <w:rFonts w:ascii="宋体" w:hAnsi="宋体" w:eastAsia="宋体" w:cs="宋体"/>
                <w:b/>
                <w:bCs/>
                <w:spacing w:val="0"/>
                <w:sz w:val="21"/>
              </w:rPr>
              <w:t>报价不得超过</w:t>
            </w:r>
            <w:r>
              <w:rPr>
                <w:rFonts w:hint="eastAsia" w:ascii="宋体" w:hAnsi="宋体" w:eastAsia="宋体" w:cs="宋体"/>
                <w:b/>
                <w:bCs/>
                <w:spacing w:val="0"/>
                <w:sz w:val="21"/>
                <w:lang w:eastAsia="zh-CN"/>
              </w:rPr>
              <w:t>招标</w:t>
            </w:r>
            <w:r>
              <w:rPr>
                <w:rFonts w:ascii="宋体" w:hAnsi="宋体" w:eastAsia="宋体" w:cs="宋体"/>
                <w:b/>
                <w:bCs/>
                <w:spacing w:val="0"/>
                <w:sz w:val="21"/>
              </w:rPr>
              <w:t>控制价，否则按废标处理。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4</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2"/>
                <w:sz w:val="21"/>
                <w:szCs w:val="21"/>
              </w:rPr>
            </w:pPr>
            <w:r>
              <w:rPr>
                <w:rFonts w:ascii="宋体" w:hAnsi="宋体" w:eastAsia="宋体" w:cs="宋体"/>
                <w:spacing w:val="-2"/>
                <w:sz w:val="21"/>
                <w:szCs w:val="21"/>
              </w:rPr>
              <w:t>招标文件的发售方式及领取时间、地点</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15</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电子标投标文件递交</w:t>
            </w:r>
          </w:p>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截止时间(同开标时间)</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16</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开标时间和地点</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17</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投标保证金</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color w:val="FF0000"/>
                <w:spacing w:val="0"/>
                <w:sz w:val="21"/>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18</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财务状况</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hint="eastAsia" w:ascii="宋体" w:hAnsi="宋体" w:eastAsia="宋体" w:cs="宋体"/>
                <w:spacing w:val="0"/>
                <w:sz w:val="21"/>
                <w:lang w:val="en-US" w:eastAsia="zh-CN"/>
              </w:rPr>
              <w:t>提供近一年的财务审计报告或财务报表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19</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类似业绩</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hint="eastAsia" w:ascii="宋体" w:hAnsi="宋体" w:eastAsia="宋体" w:cs="宋体"/>
                <w:spacing w:val="0"/>
                <w:sz w:val="21"/>
                <w:lang w:val="en-US" w:eastAsia="zh-CN"/>
              </w:rPr>
            </w:pPr>
            <w:r>
              <w:rPr>
                <w:rFonts w:hint="eastAsia" w:cs="宋体"/>
                <w:spacing w:val="0"/>
                <w:sz w:val="21"/>
                <w:szCs w:val="21"/>
                <w:lang w:val="en-US" w:eastAsia="zh-CN"/>
              </w:rPr>
              <w:t>2020</w:t>
            </w:r>
            <w:r>
              <w:rPr>
                <w:rFonts w:hint="eastAsia" w:ascii="宋体" w:hAnsi="宋体" w:eastAsia="宋体" w:cs="宋体"/>
                <w:spacing w:val="0"/>
                <w:sz w:val="21"/>
                <w:szCs w:val="21"/>
              </w:rPr>
              <w:t>年1月1日（合同签订时间）以来，承担过类似工程施工</w:t>
            </w:r>
            <w:r>
              <w:rPr>
                <w:rFonts w:hint="eastAsia" w:cs="宋体"/>
                <w:spacing w:val="0"/>
                <w:sz w:val="21"/>
                <w:szCs w:val="21"/>
                <w:lang w:val="en-US" w:eastAsia="zh-CN"/>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20</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投标有效期</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自投标截止之日起 60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21</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是否允许递交备选投标文件</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22</w:t>
            </w:r>
          </w:p>
        </w:tc>
        <w:tc>
          <w:tcPr>
            <w:tcW w:w="2270" w:type="dxa"/>
            <w:vAlign w:val="center"/>
          </w:tcPr>
          <w:p>
            <w:pPr>
              <w:keepNext w:val="0"/>
              <w:keepLines w:val="0"/>
              <w:pageBreakBefore w:val="0"/>
              <w:wordWrap/>
              <w:overflowPunct/>
              <w:topLinePunct w:val="0"/>
              <w:autoSpaceDE w:val="0"/>
              <w:autoSpaceDN w:val="0"/>
              <w:bidi w:val="0"/>
              <w:spacing w:line="360" w:lineRule="exact"/>
              <w:ind w:left="0" w:right="0" w:firstLine="0"/>
              <w:jc w:val="center"/>
              <w:rPr>
                <w:rFonts w:ascii="宋体" w:hAnsi="宋体" w:eastAsia="宋体" w:cs="宋体"/>
                <w:spacing w:val="-7"/>
                <w:sz w:val="21"/>
                <w:szCs w:val="21"/>
              </w:rPr>
            </w:pPr>
            <w:r>
              <w:rPr>
                <w:rFonts w:ascii="宋体" w:hAnsi="宋体" w:eastAsia="宋体" w:cs="宋体"/>
                <w:spacing w:val="-7"/>
                <w:sz w:val="21"/>
                <w:szCs w:val="21"/>
              </w:rPr>
              <w:t>签字和盖章要求</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投标人需按招标文件的格式，在规定的地方进行法定代表人电子签名、加盖投标人电子公章。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pPr>
              <w:spacing w:before="68" w:line="183" w:lineRule="auto"/>
              <w:jc w:val="center"/>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2"/>
                <w:sz w:val="21"/>
                <w:szCs w:val="21"/>
              </w:rPr>
              <w:t>3</w:t>
            </w:r>
          </w:p>
        </w:tc>
        <w:tc>
          <w:tcPr>
            <w:tcW w:w="2270" w:type="dxa"/>
            <w:vAlign w:val="center"/>
          </w:tcPr>
          <w:p>
            <w:pPr>
              <w:spacing w:before="69" w:line="221" w:lineRule="auto"/>
              <w:jc w:val="center"/>
              <w:rPr>
                <w:rFonts w:ascii="宋体" w:hAnsi="宋体" w:eastAsia="宋体" w:cs="宋体"/>
                <w:sz w:val="21"/>
                <w:szCs w:val="21"/>
              </w:rPr>
            </w:pPr>
            <w:r>
              <w:rPr>
                <w:rFonts w:ascii="宋体" w:hAnsi="宋体" w:eastAsia="宋体" w:cs="宋体"/>
                <w:color w:val="0C0C0C"/>
                <w:spacing w:val="-4"/>
                <w:sz w:val="21"/>
                <w:szCs w:val="21"/>
              </w:rPr>
              <w:t>电子投标文件递</w:t>
            </w:r>
            <w:r>
              <w:rPr>
                <w:rFonts w:ascii="宋体" w:hAnsi="宋体" w:eastAsia="宋体" w:cs="宋体"/>
                <w:color w:val="0C0C0C"/>
                <w:spacing w:val="-3"/>
                <w:sz w:val="21"/>
                <w:szCs w:val="21"/>
              </w:rPr>
              <w:t>交</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1、投标人应在唐河县公共资源交易系统下载“电子投标文件制作工具”，并按照招标文件要求编制和上传递交加密的电子投标文件(.nyTF 格式)。 投标人上传时必须得到系统“上传成功”的确认回复，并认真检查电子投 标文件是否完整、正确。递交网址：http://www.thggzy.cn/</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2、投标人的电子投标文件应在招标文件规定的投标截止时间前到达交易系 统。逾期到达交易系统的电子投标文件视为放弃本次投标。</w:t>
            </w:r>
          </w:p>
          <w:p>
            <w:pPr>
              <w:pStyle w:val="33"/>
              <w:keepNext w:val="0"/>
              <w:keepLines w:val="0"/>
              <w:pageBreakBefore w:val="0"/>
              <w:widowControl w:val="0"/>
              <w:kinsoku/>
              <w:wordWrap/>
              <w:overflowPunct/>
              <w:topLinePunct w:val="0"/>
              <w:autoSpaceDE w:val="0"/>
              <w:autoSpaceDN w:val="0"/>
              <w:bidi w:val="0"/>
              <w:adjustRightInd/>
              <w:snapToGrid/>
              <w:spacing w:line="360" w:lineRule="exact"/>
              <w:ind w:left="0" w:right="0" w:firstLine="0"/>
              <w:jc w:val="left"/>
              <w:textAlignment w:val="auto"/>
              <w:rPr>
                <w:rFonts w:ascii="宋体" w:hAnsi="宋体" w:eastAsia="宋体" w:cs="宋体"/>
                <w:spacing w:val="0"/>
                <w:sz w:val="21"/>
              </w:rPr>
            </w:pPr>
            <w:r>
              <w:rPr>
                <w:rFonts w:ascii="宋体" w:hAnsi="宋体" w:eastAsia="宋体" w:cs="宋体"/>
                <w:spacing w:val="0"/>
                <w:sz w:val="21"/>
              </w:rPr>
              <w:t>3、投标人所递交的电子投标文件在投标截止时间之后不予退回。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823" w:type="dxa"/>
            <w:vAlign w:val="center"/>
          </w:tcPr>
          <w:p>
            <w:pPr>
              <w:spacing w:before="69" w:line="185" w:lineRule="auto"/>
              <w:jc w:val="center"/>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2"/>
                <w:sz w:val="21"/>
                <w:szCs w:val="21"/>
              </w:rPr>
              <w:t>4</w:t>
            </w:r>
          </w:p>
        </w:tc>
        <w:tc>
          <w:tcPr>
            <w:tcW w:w="2270" w:type="dxa"/>
            <w:vAlign w:val="center"/>
          </w:tcPr>
          <w:p>
            <w:pPr>
              <w:spacing w:before="69" w:line="288" w:lineRule="auto"/>
              <w:ind w:right="186"/>
              <w:jc w:val="center"/>
              <w:rPr>
                <w:rFonts w:ascii="宋体" w:hAnsi="宋体" w:eastAsia="宋体" w:cs="宋体"/>
                <w:sz w:val="21"/>
                <w:szCs w:val="21"/>
              </w:rPr>
            </w:pPr>
            <w:r>
              <w:rPr>
                <w:rFonts w:ascii="宋体" w:hAnsi="宋体" w:eastAsia="宋体" w:cs="宋体"/>
                <w:color w:val="0C0C0C"/>
                <w:spacing w:val="-1"/>
                <w:sz w:val="21"/>
                <w:szCs w:val="21"/>
              </w:rPr>
              <w:t>投标文件的份数和</w:t>
            </w:r>
            <w:r>
              <w:rPr>
                <w:rFonts w:ascii="宋体" w:hAnsi="宋体" w:eastAsia="宋体" w:cs="宋体"/>
                <w:color w:val="0C0C0C"/>
                <w:sz w:val="21"/>
                <w:szCs w:val="21"/>
              </w:rPr>
              <w:t>签署</w:t>
            </w:r>
          </w:p>
        </w:tc>
        <w:tc>
          <w:tcPr>
            <w:tcW w:w="7196" w:type="dxa"/>
            <w:vAlign w:val="top"/>
          </w:tcPr>
          <w:p>
            <w:pPr>
              <w:pStyle w:val="3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lang w:val="en-US" w:eastAsia="zh-CN"/>
              </w:rPr>
            </w:pPr>
            <w:r>
              <w:rPr>
                <w:rFonts w:hint="eastAsia"/>
                <w:b w:val="0"/>
                <w:bCs w:val="0"/>
                <w:spacing w:val="0"/>
                <w:sz w:val="21"/>
                <w:lang w:val="en-US" w:eastAsia="zh-CN"/>
              </w:rPr>
              <w:t>1、本项目实行电子招投标，供应商需编制电子投标文件，并按电子投标文件递交要求上传电子投标文件；</w:t>
            </w:r>
          </w:p>
          <w:p>
            <w:pPr>
              <w:spacing w:line="219" w:lineRule="auto"/>
              <w:rPr>
                <w:rFonts w:ascii="宋体" w:hAnsi="宋体" w:eastAsia="宋体" w:cs="宋体"/>
                <w:sz w:val="21"/>
                <w:szCs w:val="21"/>
              </w:rPr>
            </w:pPr>
            <w:r>
              <w:rPr>
                <w:rFonts w:hint="eastAsia" w:ascii="宋体" w:hAnsi="宋体" w:eastAsia="宋体" w:cs="宋体"/>
                <w:b w:val="0"/>
                <w:bCs w:val="0"/>
                <w:snapToGrid w:val="0"/>
                <w:color w:val="000000"/>
                <w:spacing w:val="0"/>
                <w:kern w:val="0"/>
                <w:sz w:val="21"/>
                <w:szCs w:val="21"/>
                <w:lang w:val="en-US" w:eastAsia="zh-CN" w:bidi="ar-SA"/>
              </w:rPr>
              <w:t>2、</w:t>
            </w:r>
            <w:r>
              <w:rPr>
                <w:rFonts w:hint="eastAsia"/>
                <w:b w:val="0"/>
                <w:bCs w:val="0"/>
                <w:spacing w:val="0"/>
                <w:sz w:val="21"/>
                <w:lang w:val="en-US" w:eastAsia="zh-CN"/>
              </w:rPr>
              <w:t>本项目采用网上不见面方式开标，投标供应商无需到达开标现场参与投标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25</w:t>
            </w:r>
          </w:p>
        </w:tc>
        <w:tc>
          <w:tcPr>
            <w:tcW w:w="2270" w:type="dxa"/>
            <w:vAlign w:val="top"/>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备份电子光盘 (U 盘) 要求及封套上写明</w:t>
            </w:r>
          </w:p>
        </w:tc>
        <w:tc>
          <w:tcPr>
            <w:tcW w:w="7196" w:type="dxa"/>
            <w:vAlign w:val="top"/>
          </w:tcPr>
          <w:p>
            <w:pPr>
              <w:spacing w:before="212" w:line="221" w:lineRule="auto"/>
              <w:ind w:left="112"/>
              <w:rPr>
                <w:rFonts w:ascii="宋体" w:hAnsi="宋体" w:eastAsia="宋体" w:cs="宋体"/>
                <w:sz w:val="21"/>
                <w:szCs w:val="21"/>
              </w:rPr>
            </w:pPr>
            <w:r>
              <w:rPr>
                <w:rFonts w:ascii="宋体" w:hAnsi="宋体" w:eastAsia="宋体" w:cs="宋体"/>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26</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评标委员会的组建</w:t>
            </w:r>
          </w:p>
        </w:tc>
        <w:tc>
          <w:tcPr>
            <w:tcW w:w="7196" w:type="dxa"/>
            <w:vAlign w:val="top"/>
          </w:tcPr>
          <w:p>
            <w:pPr>
              <w:spacing w:before="140" w:line="352" w:lineRule="auto"/>
              <w:ind w:left="110" w:right="107"/>
              <w:rPr>
                <w:rFonts w:ascii="宋体" w:hAnsi="宋体" w:eastAsia="宋体" w:cs="宋体"/>
                <w:spacing w:val="-1"/>
                <w:sz w:val="21"/>
                <w:szCs w:val="21"/>
              </w:rPr>
            </w:pPr>
            <w:r>
              <w:rPr>
                <w:rFonts w:hint="eastAsia" w:ascii="宋体" w:hAnsi="宋体" w:eastAsia="宋体" w:cs="宋体"/>
                <w:b w:val="0"/>
                <w:bCs w:val="0"/>
                <w:snapToGrid w:val="0"/>
                <w:color w:val="000000"/>
                <w:spacing w:val="0"/>
                <w:kern w:val="0"/>
                <w:sz w:val="21"/>
                <w:szCs w:val="21"/>
                <w:lang w:val="en-US" w:eastAsia="zh-CN" w:bidi="ar-SA"/>
              </w:rPr>
              <w:t>评标委员会构成：由专家7人组成；招标人2人，专家5名；评标专家确定方式：开标前由招标人在监督单位监督下，按相关规定从政府采购专家库中随机抽取评标专家。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27</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评标方法</w:t>
            </w:r>
          </w:p>
        </w:tc>
        <w:tc>
          <w:tcPr>
            <w:tcW w:w="7196" w:type="dxa"/>
            <w:vAlign w:val="top"/>
          </w:tcPr>
          <w:p>
            <w:pPr>
              <w:spacing w:before="140" w:line="352" w:lineRule="auto"/>
              <w:ind w:left="110" w:right="107"/>
              <w:rPr>
                <w:rFonts w:ascii="宋体" w:hAnsi="宋体" w:eastAsia="宋体" w:cs="宋体"/>
                <w:spacing w:val="-1"/>
                <w:sz w:val="21"/>
                <w:szCs w:val="21"/>
              </w:rPr>
            </w:pPr>
            <w:r>
              <w:rPr>
                <w:rFonts w:ascii="宋体" w:hAnsi="宋体" w:eastAsia="宋体" w:cs="宋体"/>
                <w:spacing w:val="-1"/>
                <w:sz w:val="21"/>
                <w:szCs w:val="21"/>
              </w:rPr>
              <w:t>详见招标文件的评标办法。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28</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中标公示</w:t>
            </w:r>
          </w:p>
        </w:tc>
        <w:tc>
          <w:tcPr>
            <w:tcW w:w="7196" w:type="dxa"/>
            <w:vAlign w:val="top"/>
          </w:tcPr>
          <w:p>
            <w:pPr>
              <w:spacing w:before="140" w:line="352" w:lineRule="auto"/>
              <w:ind w:left="110" w:right="107"/>
              <w:rPr>
                <w:rFonts w:ascii="宋体" w:hAnsi="宋体" w:eastAsia="宋体" w:cs="宋体"/>
                <w:spacing w:val="-1"/>
                <w:sz w:val="21"/>
                <w:szCs w:val="21"/>
              </w:rPr>
            </w:pPr>
            <w:r>
              <w:rPr>
                <w:rFonts w:ascii="宋体" w:hAnsi="宋体" w:eastAsia="宋体" w:cs="宋体"/>
                <w:spacing w:val="-1"/>
                <w:sz w:val="21"/>
                <w:szCs w:val="21"/>
              </w:rPr>
              <w:t>代理机构接到采购人通知后，将在公告信息发布同一媒体上发布中标结果 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29</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履约保证金</w:t>
            </w:r>
          </w:p>
        </w:tc>
        <w:tc>
          <w:tcPr>
            <w:tcW w:w="7196" w:type="dxa"/>
            <w:vAlign w:val="top"/>
          </w:tcPr>
          <w:p>
            <w:pPr>
              <w:spacing w:before="140" w:line="352" w:lineRule="auto"/>
              <w:ind w:left="110" w:right="107"/>
              <w:rPr>
                <w:rFonts w:ascii="宋体" w:hAnsi="宋体" w:eastAsia="宋体" w:cs="宋体"/>
                <w:spacing w:val="-1"/>
                <w:sz w:val="21"/>
                <w:szCs w:val="21"/>
              </w:rPr>
            </w:pPr>
            <w:r>
              <w:rPr>
                <w:rFonts w:ascii="宋体" w:hAnsi="宋体" w:eastAsia="宋体" w:cs="宋体"/>
                <w:spacing w:val="-1"/>
                <w:sz w:val="21"/>
                <w:szCs w:val="21"/>
              </w:rPr>
              <w:t>本项目免收履约保证金。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30</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spacing w:val="-1"/>
                <w:sz w:val="21"/>
                <w:szCs w:val="21"/>
              </w:rPr>
              <w:t>付款方式及要求</w:t>
            </w:r>
          </w:p>
        </w:tc>
        <w:tc>
          <w:tcPr>
            <w:tcW w:w="7196" w:type="dxa"/>
            <w:vAlign w:val="top"/>
          </w:tcPr>
          <w:p>
            <w:pPr>
              <w:spacing w:before="140" w:line="352" w:lineRule="auto"/>
              <w:ind w:left="110" w:right="107"/>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设备人员入场开工后预付合同总价的30%，施工结束验收合格后支付剩余70%</w:t>
            </w:r>
            <w:r>
              <w:rPr>
                <w:rFonts w:hint="default" w:ascii="宋体" w:hAnsi="宋体" w:eastAsia="宋体" w:cs="宋体"/>
                <w:spacing w:val="-1"/>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31</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开标程序</w:t>
            </w:r>
          </w:p>
        </w:tc>
        <w:tc>
          <w:tcPr>
            <w:tcW w:w="719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本项目采用“远程不见面”开标方式，不见面开标大厅地址</w:t>
            </w:r>
            <w:r>
              <w:rPr>
                <w:rFonts w:ascii="宋体" w:hAnsi="宋体" w:eastAsia="宋体" w:cs="宋体"/>
                <w:spacing w:val="-1"/>
                <w:sz w:val="21"/>
                <w:szCs w:val="21"/>
              </w:rPr>
              <w:fldChar w:fldCharType="begin"/>
            </w:r>
            <w:r>
              <w:rPr>
                <w:rFonts w:ascii="宋体" w:hAnsi="宋体" w:eastAsia="宋体" w:cs="宋体"/>
                <w:spacing w:val="-1"/>
                <w:sz w:val="21"/>
                <w:szCs w:val="21"/>
              </w:rPr>
              <w:instrText xml:space="preserve"> HYPERLINK "http://www.thggzy.cn/" </w:instrText>
            </w:r>
            <w:r>
              <w:rPr>
                <w:rFonts w:ascii="宋体" w:hAnsi="宋体" w:eastAsia="宋体" w:cs="宋体"/>
                <w:spacing w:val="-1"/>
                <w:sz w:val="21"/>
                <w:szCs w:val="21"/>
              </w:rPr>
              <w:fldChar w:fldCharType="separate"/>
            </w:r>
            <w:r>
              <w:rPr>
                <w:rFonts w:ascii="宋体" w:hAnsi="宋体" w:eastAsia="宋体" w:cs="宋体"/>
                <w:spacing w:val="-1"/>
                <w:sz w:val="21"/>
                <w:szCs w:val="21"/>
              </w:rPr>
              <w:t>http://www.thggzy.cn/</w:t>
            </w:r>
            <w:r>
              <w:rPr>
                <w:rFonts w:ascii="宋体" w:hAnsi="宋体" w:eastAsia="宋体" w:cs="宋体"/>
                <w:spacing w:val="-1"/>
                <w:sz w:val="21"/>
                <w:szCs w:val="21"/>
              </w:rPr>
              <w:fldChar w:fldCharType="end"/>
            </w:r>
            <w:r>
              <w:rPr>
                <w:rFonts w:ascii="宋体" w:hAnsi="宋体" w:eastAsia="宋体" w:cs="宋体"/>
                <w:spacing w:val="-1"/>
                <w:sz w:val="21"/>
                <w:szCs w:val="21"/>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8"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32</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投标人代表出席开标会要求</w:t>
            </w:r>
          </w:p>
        </w:tc>
        <w:tc>
          <w:tcPr>
            <w:tcW w:w="719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该项目需要使用不见面开标，告知投标人无需前往现场来参与投标。而是各投标人根据手册要求，提前做好相关准备工作。</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附件： 操作手册地址(下载专区中自行下载)、不见面开标大厅地址唐河县公共资源交易中心网站首页“不见面开标大厅”模块</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因投标人无需现场参与开标，所有准备工作需要自行到位。开标过程中如遇到紧急事项，可在不见面开标大厅中进行提出异议或文字交流，严重问题可拨打技术支持电话</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不见面开标过程中，如投标人准备不到位，造成无法及时解密、网络问题等情况造成开标无法继续的，视为该投标人自动放弃投标(60 分钟内)，</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将被退回投标文件。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33</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监督</w:t>
            </w:r>
          </w:p>
        </w:tc>
        <w:tc>
          <w:tcPr>
            <w:tcW w:w="719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本项目的招标投标活动及其相关当事人应当接受有管辖权的招标投标行政监督部门依法实施的监督。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34</w:t>
            </w:r>
          </w:p>
        </w:tc>
        <w:tc>
          <w:tcPr>
            <w:tcW w:w="2270" w:type="dxa"/>
            <w:vAlign w:val="center"/>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解释权</w:t>
            </w:r>
          </w:p>
        </w:tc>
        <w:tc>
          <w:tcPr>
            <w:tcW w:w="719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35</w:t>
            </w:r>
          </w:p>
        </w:tc>
        <w:tc>
          <w:tcPr>
            <w:tcW w:w="2270" w:type="dxa"/>
            <w:vAlign w:val="top"/>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投标人提出问题的截止时间</w:t>
            </w:r>
          </w:p>
        </w:tc>
        <w:tc>
          <w:tcPr>
            <w:tcW w:w="719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递交投标文件的截止之日15日前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36</w:t>
            </w:r>
          </w:p>
        </w:tc>
        <w:tc>
          <w:tcPr>
            <w:tcW w:w="2270" w:type="dxa"/>
            <w:vAlign w:val="top"/>
          </w:tcPr>
          <w:p>
            <w:pPr>
              <w:spacing w:before="69" w:line="288" w:lineRule="auto"/>
              <w:ind w:right="186"/>
              <w:jc w:val="center"/>
              <w:rPr>
                <w:rFonts w:ascii="宋体" w:hAnsi="宋体" w:eastAsia="宋体" w:cs="宋体"/>
                <w:color w:val="0C0C0C"/>
                <w:spacing w:val="-1"/>
                <w:sz w:val="21"/>
                <w:szCs w:val="21"/>
              </w:rPr>
            </w:pPr>
            <w:r>
              <w:rPr>
                <w:rFonts w:ascii="宋体" w:hAnsi="宋体" w:eastAsia="宋体" w:cs="宋体"/>
                <w:color w:val="0C0C0C"/>
                <w:spacing w:val="-1"/>
                <w:sz w:val="21"/>
                <w:szCs w:val="21"/>
              </w:rPr>
              <w:t>其他说明</w:t>
            </w:r>
          </w:p>
        </w:tc>
        <w:tc>
          <w:tcPr>
            <w:tcW w:w="719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textAlignment w:val="baseline"/>
              <w:rPr>
                <w:rFonts w:ascii="宋体" w:hAnsi="宋体" w:eastAsia="宋体" w:cs="宋体"/>
                <w:spacing w:val="-1"/>
                <w:sz w:val="21"/>
                <w:szCs w:val="21"/>
              </w:rPr>
            </w:pPr>
            <w:r>
              <w:rPr>
                <w:rFonts w:ascii="宋体" w:hAnsi="宋体" w:eastAsia="宋体" w:cs="宋体"/>
                <w:spacing w:val="-1"/>
                <w:sz w:val="21"/>
                <w:szCs w:val="21"/>
              </w:rPr>
              <w:t>“招标人”与“采购人”，“投标人”与“供应商”按照同一意思理解。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823" w:type="dxa"/>
            <w:vAlign w:val="center"/>
          </w:tcPr>
          <w:p>
            <w:pPr>
              <w:spacing w:before="69" w:line="185" w:lineRule="auto"/>
              <w:jc w:val="center"/>
              <w:rPr>
                <w:rFonts w:ascii="宋体" w:hAnsi="宋体" w:eastAsia="宋体" w:cs="宋体"/>
                <w:spacing w:val="-3"/>
                <w:sz w:val="21"/>
                <w:szCs w:val="21"/>
              </w:rPr>
            </w:pPr>
            <w:r>
              <w:rPr>
                <w:rFonts w:ascii="宋体" w:hAnsi="宋体" w:eastAsia="宋体" w:cs="宋体"/>
                <w:spacing w:val="-3"/>
                <w:sz w:val="21"/>
                <w:szCs w:val="21"/>
              </w:rPr>
              <w:t>37</w:t>
            </w:r>
          </w:p>
        </w:tc>
        <w:tc>
          <w:tcPr>
            <w:tcW w:w="2270" w:type="dxa"/>
            <w:vAlign w:val="center"/>
          </w:tcPr>
          <w:p>
            <w:pPr>
              <w:spacing w:line="360" w:lineRule="exact"/>
              <w:ind w:left="0" w:leftChars="0" w:right="0" w:rightChars="0"/>
              <w:jc w:val="center"/>
              <w:rPr>
                <w:rFonts w:ascii="宋体" w:hAnsi="宋体" w:eastAsia="宋体" w:cs="宋体"/>
                <w:color w:val="0C0C0C"/>
                <w:spacing w:val="-1"/>
                <w:sz w:val="21"/>
                <w:szCs w:val="21"/>
              </w:rPr>
            </w:pPr>
            <w:r>
              <w:rPr>
                <w:rFonts w:hint="eastAsia" w:cs="宋体"/>
                <w:szCs w:val="21"/>
                <w:lang w:val="en-US" w:eastAsia="zh-CN"/>
              </w:rPr>
              <w:t>代理</w:t>
            </w:r>
            <w:r>
              <w:rPr>
                <w:rFonts w:hint="eastAsia" w:ascii="宋体" w:hAnsi="宋体" w:cs="宋体"/>
                <w:szCs w:val="21"/>
                <w:lang w:val="zh-CN"/>
              </w:rPr>
              <w:t>服务费</w:t>
            </w:r>
          </w:p>
        </w:tc>
        <w:tc>
          <w:tcPr>
            <w:tcW w:w="7196" w:type="dxa"/>
            <w:vAlign w:val="center"/>
          </w:tcPr>
          <w:p>
            <w:pPr>
              <w:spacing w:line="360" w:lineRule="exact"/>
              <w:ind w:left="0" w:leftChars="0" w:right="0" w:rightChars="0"/>
              <w:jc w:val="left"/>
              <w:rPr>
                <w:rFonts w:ascii="宋体" w:hAnsi="宋体" w:eastAsia="宋体" w:cs="宋体"/>
                <w:spacing w:val="-1"/>
                <w:sz w:val="21"/>
                <w:szCs w:val="21"/>
              </w:rPr>
            </w:pPr>
            <w:r>
              <w:rPr>
                <w:rFonts w:hint="eastAsia" w:ascii="宋体" w:hAnsi="宋体" w:eastAsia="宋体" w:cs="Times New Roman"/>
                <w:snapToGrid w:val="0"/>
                <w:color w:val="000000"/>
                <w:sz w:val="21"/>
                <w:szCs w:val="21"/>
                <w:lang w:val="en-US" w:eastAsia="zh-CN" w:bidi="ar-SA"/>
              </w:rPr>
              <w:t>代理机构与采购人商定,参照豫招协【2023】002号文规定的招标代理服务收费计算标准，中标、成交供应商在领取中标通知书时一次性向代理机构缴纳。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4" w:hRule="atLeast"/>
        </w:trPr>
        <w:tc>
          <w:tcPr>
            <w:tcW w:w="823" w:type="dxa"/>
            <w:vAlign w:val="center"/>
          </w:tcPr>
          <w:p>
            <w:pPr>
              <w:spacing w:before="69" w:line="185" w:lineRule="auto"/>
              <w:jc w:val="center"/>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38</w:t>
            </w:r>
          </w:p>
        </w:tc>
        <w:tc>
          <w:tcPr>
            <w:tcW w:w="2270" w:type="dxa"/>
            <w:vAlign w:val="center"/>
          </w:tcPr>
          <w:p>
            <w:pPr>
              <w:keepNext w:val="0"/>
              <w:keepLines w:val="0"/>
              <w:pageBreakBefore w:val="0"/>
              <w:overflowPunct/>
              <w:topLinePunct w:val="0"/>
              <w:autoSpaceDE w:val="0"/>
              <w:autoSpaceDN w:val="0"/>
              <w:bidi w:val="0"/>
              <w:spacing w:line="360" w:lineRule="exact"/>
              <w:ind w:right="0" w:rightChars="0"/>
              <w:jc w:val="center"/>
              <w:rPr>
                <w:rFonts w:hint="eastAsia" w:ascii="宋体" w:hAnsi="宋体" w:eastAsia="宋体" w:cs="宋体"/>
                <w:snapToGrid w:val="0"/>
                <w:color w:val="0C0C0C"/>
                <w:spacing w:val="-1"/>
                <w:kern w:val="0"/>
                <w:sz w:val="21"/>
                <w:szCs w:val="21"/>
                <w:lang w:val="en-US" w:eastAsia="zh-CN"/>
              </w:rPr>
            </w:pPr>
            <w:r>
              <w:rPr>
                <w:rFonts w:hint="eastAsia" w:ascii="宋体" w:hAnsi="宋体" w:eastAsia="宋体" w:cs="宋体"/>
                <w:color w:val="0C0C0C"/>
                <w:spacing w:val="-1"/>
                <w:sz w:val="21"/>
                <w:szCs w:val="21"/>
              </w:rPr>
              <w:t>小微企业政策</w:t>
            </w:r>
          </w:p>
        </w:tc>
        <w:tc>
          <w:tcPr>
            <w:tcW w:w="7196" w:type="dxa"/>
            <w:vAlign w:val="center"/>
          </w:tcPr>
          <w:p>
            <w:pPr>
              <w:pStyle w:val="33"/>
              <w:keepNext w:val="0"/>
              <w:keepLines w:val="0"/>
              <w:pageBreakBefore w:val="0"/>
              <w:widowControl w:val="0"/>
              <w:kinsoku/>
              <w:wordWrap/>
              <w:overflowPunct/>
              <w:topLinePunct w:val="0"/>
              <w:autoSpaceDE w:val="0"/>
              <w:autoSpaceDN w:val="0"/>
              <w:bidi w:val="0"/>
              <w:adjustRightInd/>
              <w:snapToGrid/>
              <w:spacing w:line="360" w:lineRule="exact"/>
              <w:ind w:right="0" w:rightChars="0"/>
              <w:jc w:val="left"/>
              <w:textAlignment w:val="auto"/>
              <w:rPr>
                <w:rFonts w:hint="eastAsia" w:ascii="宋体" w:hAnsi="宋体" w:eastAsia="宋体" w:cs="宋体"/>
                <w:snapToGrid w:val="0"/>
                <w:color w:val="000000"/>
                <w:kern w:val="0"/>
                <w:sz w:val="21"/>
                <w:szCs w:val="21"/>
                <w:lang w:val="en-US" w:eastAsia="zh-CN" w:bidi="ar-SA"/>
              </w:rPr>
            </w:pPr>
            <w:r>
              <w:rPr>
                <w:rFonts w:hint="eastAsia"/>
                <w:sz w:val="21"/>
                <w:szCs w:val="21"/>
              </w:rPr>
              <w:t>鼓励各地区、各部门在采购活动中允许中小企业引入信用担保手段，为中小企业在投标(响应)保证、履约保证等方面提供专业化服务。鼓励中小企业依法合规通过政府采购合同融资。</w:t>
            </w:r>
          </w:p>
        </w:tc>
      </w:tr>
    </w:tbl>
    <w:p>
      <w:pPr>
        <w:sectPr>
          <w:headerReference r:id="rId8" w:type="default"/>
          <w:footerReference r:id="rId9" w:type="default"/>
          <w:pgSz w:w="11907" w:h="16839"/>
          <w:pgMar w:top="1476" w:right="931" w:bottom="1226" w:left="933" w:header="873" w:footer="675" w:gutter="0"/>
          <w:pgNumType w:fmt="decimal" w:start="1"/>
          <w:cols w:space="720" w:num="1"/>
        </w:sectPr>
      </w:pPr>
    </w:p>
    <w:p>
      <w:pPr>
        <w:spacing w:before="101" w:line="225" w:lineRule="auto"/>
        <w:ind w:left="2664"/>
        <w:outlineLvl w:val="0"/>
        <w:rPr>
          <w:rFonts w:hint="eastAsia" w:asciiTheme="minorEastAsia" w:hAnsiTheme="minorEastAsia" w:eastAsiaTheme="minorEastAsia" w:cstheme="minorEastAsia"/>
          <w:sz w:val="40"/>
          <w:szCs w:val="40"/>
        </w:rPr>
      </w:pPr>
      <w:bookmarkStart w:id="3" w:name="_Toc2881"/>
      <w:r>
        <w:rPr>
          <w:rFonts w:hint="eastAsia" w:asciiTheme="minorEastAsia" w:hAnsiTheme="minorEastAsia" w:eastAsiaTheme="minorEastAsia" w:cstheme="minorEastAsia"/>
          <w:spacing w:val="18"/>
          <w:sz w:val="40"/>
          <w:szCs w:val="40"/>
          <w14:textOutline w14:w="5791"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9"/>
          <w:sz w:val="40"/>
          <w:szCs w:val="40"/>
          <w14:textOutline w14:w="5791" w14:cap="flat" w14:cmpd="sng">
            <w14:solidFill>
              <w14:srgbClr w14:val="000000"/>
            </w14:solidFill>
            <w14:prstDash w14:val="solid"/>
            <w14:miter w14:val="0"/>
          </w14:textOutline>
        </w:rPr>
        <w:t>三部分</w:t>
      </w:r>
      <w:r>
        <w:rPr>
          <w:rFonts w:hint="eastAsia" w:asciiTheme="minorEastAsia" w:hAnsiTheme="minorEastAsia" w:eastAsiaTheme="minorEastAsia" w:cstheme="minorEastAsia"/>
          <w:spacing w:val="9"/>
          <w:sz w:val="40"/>
          <w:szCs w:val="40"/>
        </w:rPr>
        <w:t xml:space="preserve">  </w:t>
      </w:r>
      <w:r>
        <w:rPr>
          <w:rFonts w:hint="eastAsia" w:asciiTheme="minorEastAsia" w:hAnsiTheme="minorEastAsia" w:eastAsiaTheme="minorEastAsia" w:cstheme="minorEastAsia"/>
          <w:spacing w:val="9"/>
          <w:sz w:val="40"/>
          <w:szCs w:val="40"/>
          <w14:textOutline w14:w="5791" w14:cap="flat" w14:cmpd="sng">
            <w14:solidFill>
              <w14:srgbClr w14:val="000000"/>
            </w14:solidFill>
            <w14:prstDash w14:val="solid"/>
            <w14:miter w14:val="0"/>
          </w14:textOutline>
        </w:rPr>
        <w:t>投标人须知正文部分</w:t>
      </w:r>
      <w:bookmarkEnd w:id="3"/>
    </w:p>
    <w:p>
      <w:pPr>
        <w:spacing w:line="262" w:lineRule="auto"/>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1"/>
        <w:rPr>
          <w:rFonts w:hint="eastAsia" w:ascii="宋体" w:hAnsi="宋体" w:eastAsia="宋体" w:cs="宋体"/>
          <w:spacing w:val="0"/>
          <w:sz w:val="24"/>
          <w:szCs w:val="24"/>
        </w:rPr>
      </w:pPr>
      <w:bookmarkStart w:id="4" w:name="_Toc6639"/>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一、总则</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1.1</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适用法律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本次招标采购适用的主要法律法规为《中华人民共和国政府采购法》、《中华人民共和国合同法》、《中华人民共和国政府采购法实施条例》。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1.2</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定义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1.1.1 “采购人(招标人)”：指本项目采购单位；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1.1.2 “代理机构”：指受采购人委托的有代理资质的第三方机构；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1.1.3 “供应商(投标人)”系指向招标采购单位提交投标文件的供应商；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1.1.4 “中标人(成交人)”系指被确定为承接本项目并负责其实施的投标人(供应商)；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1.1.5“货物”系指供应商按招标文件要求，须向采购人提供的货物内容及相应资料；包括手册及其它有关技术资料；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1.1.6“服务”指招标文件中规定的供应商须承担的服务内容。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1.2</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14:textOutline w14:w="3831" w14:cap="flat" w14:cmpd="sng">
            <w14:solidFill>
              <w14:srgbClr w14:val="000000"/>
            </w14:solidFill>
            <w14:prstDash w14:val="solid"/>
            <w14:miter w14:val="0"/>
          </w14:textOutline>
        </w:rPr>
        <w:t>合格的货物和服务：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供应商须提供符合国家质量标准，相关行业强制执行标准的全新货物及采购人要求的与采购货物相配套的技术服务。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1.3</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投标人应具</w:t>
      </w:r>
      <w:r>
        <w:rPr>
          <w:rFonts w:hint="eastAsia" w:ascii="宋体" w:hAnsi="宋体" w:eastAsia="宋体" w:cs="宋体"/>
          <w:sz w:val="24"/>
          <w:szCs w:val="24"/>
          <w14:textOutline w14:w="3831" w14:cap="flat" w14:cmpd="sng">
            <w14:solidFill>
              <w14:srgbClr w14:val="000000"/>
            </w14:solidFill>
            <w14:prstDash w14:val="solid"/>
            <w14:miter w14:val="0"/>
          </w14:textOutline>
        </w:rPr>
        <w:t>备的条件：</w:t>
      </w:r>
      <w:r>
        <w:rPr>
          <w:rFonts w:hint="eastAsia" w:ascii="宋体" w:hAnsi="宋体" w:eastAsia="宋体" w:cs="宋体"/>
          <w:sz w:val="24"/>
          <w:szCs w:val="24"/>
        </w:rPr>
        <w:t>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1.4</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投标人不</w:t>
      </w:r>
      <w:r>
        <w:rPr>
          <w:rFonts w:hint="eastAsia" w:ascii="宋体" w:hAnsi="宋体" w:eastAsia="宋体" w:cs="宋体"/>
          <w:sz w:val="24"/>
          <w:szCs w:val="24"/>
          <w14:textOutline w14:w="3831" w14:cap="flat" w14:cmpd="sng">
            <w14:solidFill>
              <w14:srgbClr w14:val="000000"/>
            </w14:solidFill>
            <w14:prstDash w14:val="solid"/>
            <w14:miter w14:val="0"/>
          </w14:textOutline>
        </w:rPr>
        <w:t>得存在下列情形之一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1.4.1 为招标人不具有独立法人资格的附属机构(单位)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1.4.2 为本项目前期准备提供咨询服务的；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1.4.3 为本项目提供招标代理服务的；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1.4.4 被责令停业的；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1.4.5 被暂停或取消投标资格的；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1.4.6 财产被接管或冻结的；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1.4.7 在最近三年内有骗取中标或严重违约或重大质量问题的。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1.5</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费</w:t>
      </w: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用承担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1.5.1 投标人准备和参加投标活动发生的一切费用自理，不论投标结果如何，招标人概不负责。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0"/>
          <w:sz w:val="24"/>
          <w:szCs w:val="24"/>
        </w:rPr>
        <w:t xml:space="preserve">1.5.2 </w:t>
      </w:r>
      <w:r>
        <w:rPr>
          <w:rFonts w:hint="eastAsia" w:ascii="宋体" w:hAnsi="宋体" w:eastAsia="宋体" w:cs="宋体"/>
          <w:spacing w:val="0"/>
          <w:sz w:val="24"/>
          <w:szCs w:val="24"/>
          <w:lang w:val="en-US" w:eastAsia="zh-CN"/>
        </w:rPr>
        <w:t>代理机构与采购人商定,参照豫招协【2023】002号文规定的招标代理服务收费计算标准，中标、成交供应商在领取中标通知书时一次性向代理机构缴纳。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14:textOutline w14:w="3831" w14:cap="flat" w14:cmpd="sng">
            <w14:solidFill>
              <w14:srgbClr w14:val="000000"/>
            </w14:solidFill>
            <w14:prstDash w14:val="solid"/>
            <w14:miter w14:val="0"/>
          </w14:textOutline>
        </w:rPr>
        <w:t>1.</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6</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参与</w:t>
      </w:r>
      <w:r>
        <w:rPr>
          <w:rFonts w:hint="eastAsia" w:ascii="宋体" w:hAnsi="宋体" w:eastAsia="宋体" w:cs="宋体"/>
          <w:sz w:val="24"/>
          <w:szCs w:val="24"/>
        </w:rPr>
        <w:t>招标投标活动的各方应对招标文件和投标文件中的商业和技术等秘密保密，违者应对由此造成的</w:t>
      </w:r>
      <w:r>
        <w:rPr>
          <w:rFonts w:hint="eastAsia" w:ascii="宋体" w:hAnsi="宋体" w:eastAsia="宋体" w:cs="宋体"/>
          <w:spacing w:val="-4"/>
          <w:sz w:val="24"/>
          <w:szCs w:val="24"/>
        </w:rPr>
        <w:t>后果</w:t>
      </w:r>
      <w:r>
        <w:rPr>
          <w:rFonts w:hint="eastAsia" w:ascii="宋体" w:hAnsi="宋体" w:eastAsia="宋体" w:cs="宋体"/>
          <w:spacing w:val="-2"/>
          <w:sz w:val="24"/>
          <w:szCs w:val="24"/>
        </w:rPr>
        <w:t>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1.7</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语言文字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除专用术语</w:t>
      </w:r>
      <w:r>
        <w:rPr>
          <w:rFonts w:hint="eastAsia" w:ascii="宋体" w:hAnsi="宋体" w:eastAsia="宋体" w:cs="宋体"/>
          <w:spacing w:val="-4"/>
          <w:sz w:val="24"/>
          <w:szCs w:val="24"/>
        </w:rPr>
        <w:t>外</w:t>
      </w:r>
      <w:r>
        <w:rPr>
          <w:rFonts w:hint="eastAsia" w:ascii="宋体" w:hAnsi="宋体" w:eastAsia="宋体" w:cs="宋体"/>
          <w:spacing w:val="-3"/>
          <w:sz w:val="24"/>
          <w:szCs w:val="24"/>
        </w:rPr>
        <w:t>，与招标投标有关的语言均使用中文。必要时专用术语应附有中文注释。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3"/>
          <w:sz w:val="24"/>
          <w:szCs w:val="24"/>
          <w14:textOutline w14:w="3831" w14:cap="flat" w14:cmpd="sng">
            <w14:solidFill>
              <w14:srgbClr w14:val="000000"/>
            </w14:solidFill>
            <w14:prstDash w14:val="solid"/>
            <w14:miter w14:val="0"/>
          </w14:textOutline>
        </w:rPr>
        <w:t>1</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.8</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所有计</w:t>
      </w:r>
      <w:r>
        <w:rPr>
          <w:rFonts w:hint="eastAsia" w:ascii="宋体" w:hAnsi="宋体" w:eastAsia="宋体" w:cs="宋体"/>
          <w:sz w:val="24"/>
          <w:szCs w:val="24"/>
        </w:rPr>
        <w:t>量均采用中华人民共和国法定计量单位。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1.9</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踏勘现场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本项目不组织现场踏勘</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1.10</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投标预备会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本项目不召开</w:t>
      </w:r>
      <w:r>
        <w:rPr>
          <w:rFonts w:hint="eastAsia" w:ascii="宋体" w:hAnsi="宋体" w:eastAsia="宋体" w:cs="宋体"/>
          <w:sz w:val="24"/>
          <w:szCs w:val="24"/>
        </w:rPr>
        <w:t>预备会。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1.11</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分包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本项目不接受任何分包</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4"/>
          <w:sz w:val="24"/>
          <w:szCs w:val="24"/>
          <w14:textOutline w14:w="3831" w14:cap="flat" w14:cmpd="sng">
            <w14:solidFill>
              <w14:srgbClr w14:val="000000"/>
            </w14:solidFill>
            <w14:prstDash w14:val="solid"/>
            <w14:miter w14:val="0"/>
          </w14:textOutline>
        </w:rPr>
        <w:t>1</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.12</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偏离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按</w:t>
      </w:r>
      <w:r>
        <w:rPr>
          <w:rFonts w:hint="eastAsia" w:ascii="宋体" w:hAnsi="宋体" w:eastAsia="宋体" w:cs="宋体"/>
          <w:spacing w:val="-1"/>
          <w:sz w:val="24"/>
          <w:szCs w:val="24"/>
        </w:rPr>
        <w:t>照招标文件投标人须知前附表中约定执行。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14:textOutline w14:w="3831" w14:cap="flat" w14:cmpd="sng">
            <w14:solidFill>
              <w14:srgbClr w14:val="000000"/>
            </w14:solidFill>
            <w14:prstDash w14:val="solid"/>
            <w14:miter w14:val="0"/>
          </w14:textOutline>
        </w:rPr>
        <w:t>1.13</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服务费支付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2"/>
          <w:sz w:val="24"/>
          <w:szCs w:val="24"/>
        </w:rPr>
        <w:t>按</w:t>
      </w:r>
      <w:r>
        <w:rPr>
          <w:rFonts w:hint="eastAsia" w:ascii="宋体" w:hAnsi="宋体" w:eastAsia="宋体" w:cs="宋体"/>
          <w:spacing w:val="-1"/>
          <w:sz w:val="24"/>
          <w:szCs w:val="24"/>
        </w:rPr>
        <w:t>照招标文件投标人须知前附表中约定执行。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1"/>
        <w:rPr>
          <w:rFonts w:hint="eastAsia" w:ascii="宋体" w:hAnsi="宋体" w:eastAsia="宋体" w:cs="宋体"/>
          <w:sz w:val="24"/>
          <w:szCs w:val="24"/>
        </w:rPr>
      </w:pPr>
      <w:bookmarkStart w:id="5" w:name="_Toc9990"/>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二、招标</w:t>
      </w:r>
      <w:r>
        <w:rPr>
          <w:rFonts w:hint="eastAsia" w:ascii="宋体" w:hAnsi="宋体" w:eastAsia="宋体" w:cs="宋体"/>
          <w:sz w:val="24"/>
          <w:szCs w:val="24"/>
          <w14:textOutline w14:w="3831" w14:cap="flat" w14:cmpd="sng">
            <w14:solidFill>
              <w14:srgbClr w14:val="000000"/>
            </w14:solidFill>
            <w14:prstDash w14:val="solid"/>
            <w14:miter w14:val="0"/>
          </w14:textOutline>
        </w:rPr>
        <w:t>文件</w:t>
      </w:r>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2</w:t>
      </w:r>
      <w:r>
        <w:rPr>
          <w:rFonts w:hint="eastAsia" w:ascii="宋体" w:hAnsi="宋体" w:eastAsia="宋体" w:cs="宋体"/>
          <w:sz w:val="24"/>
          <w:szCs w:val="24"/>
          <w14:textOutline w14:w="3831" w14:cap="flat" w14:cmpd="sng">
            <w14:solidFill>
              <w14:srgbClr w14:val="000000"/>
            </w14:solidFill>
            <w14:prstDash w14:val="solid"/>
            <w14:miter w14:val="0"/>
          </w14:textOutline>
        </w:rPr>
        <w:t>.1</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招标文件构成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要求提供的货物和服务、招标过程、合同条件和技术要求在招标文件中均有说明。招标文件的内容如下：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第一部分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第二部分  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第三部分</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投标人须知正文部分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第四部分  服务内容及服务标准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第五部分  合同格式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第六部分  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14:textOutline w14:w="3831" w14:cap="flat" w14:cmpd="sng">
            <w14:solidFill>
              <w14:srgbClr w14:val="000000"/>
            </w14:solidFill>
            <w14:prstDash w14:val="solid"/>
            <w14:miter w14:val="0"/>
          </w14:textOutline>
        </w:rPr>
        <w:t>2.2</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招标文件的澄清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2.2.1 投标人应仔细阅读和检查招标文件的全部内容。如发现缺页或附件不全或者有其他疑问，应及时向招标人(或代理机构)提出，以便补齐。如有疑问，应于投标截止日期15日前以书面形式(加盖单位公章且法人签字)由法定代表人或其原授权代表携带企业营业执照副本(原件)及本人身份证件(原件)向招标人和招标代理机构提出(邮件、传真件不予受理)，同时将上述资料报送唐河县公共资源交易中心，要求招标人(或代理机构)对招标文件予以澄清。投标人在规定时间内未对招标文件提出澄清要求，视为投标人全部认同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rPr>
        <w:t>2.2.2 招标文件的澄清将在投标人须知前附表规定的投标截止时间15天前以公告形式通知投标人，但不指明澄清问题的来源。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z w:val="24"/>
          <w:szCs w:val="24"/>
          <w14:textOutline w14:w="3831" w14:cap="flat" w14:cmpd="sng">
            <w14:solidFill>
              <w14:srgbClr w14:val="000000"/>
            </w14:solidFill>
            <w14:prstDash w14:val="solid"/>
            <w14:miter w14:val="0"/>
          </w14:textOutline>
        </w:rPr>
        <w:t>2.3</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招标文件的修改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0"/>
          <w:sz w:val="24"/>
          <w:szCs w:val="24"/>
        </w:rPr>
        <w:t>在投标截止时间15天前，招标人可以书面形式修改招标文件，并以公告形式通知投标人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1"/>
        <w:rPr>
          <w:rFonts w:hint="eastAsia" w:ascii="宋体" w:hAnsi="宋体" w:eastAsia="宋体" w:cs="宋体"/>
          <w:sz w:val="24"/>
          <w:szCs w:val="24"/>
        </w:rPr>
      </w:pPr>
      <w:bookmarkStart w:id="6" w:name="_Toc6922"/>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三</w:t>
      </w:r>
      <w:r>
        <w:rPr>
          <w:rFonts w:hint="eastAsia" w:ascii="宋体" w:hAnsi="宋体" w:eastAsia="宋体" w:cs="宋体"/>
          <w:sz w:val="24"/>
          <w:szCs w:val="24"/>
          <w14:textOutline w14:w="3831" w14:cap="flat" w14:cmpd="sng">
            <w14:solidFill>
              <w14:srgbClr w14:val="000000"/>
            </w14:solidFill>
            <w14:prstDash w14:val="solid"/>
            <w14:miter w14:val="0"/>
          </w14:textOutline>
        </w:rPr>
        <w:t>、投标文件</w:t>
      </w:r>
      <w:bookmarkEnd w:id="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3.1</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投标的语言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投标人提交的投标文件以及投标人与招标人就有关投标的所有来往函电均应使用中文书写。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w:t>
      </w:r>
      <w:r>
        <w:rPr>
          <w:rFonts w:hint="eastAsia" w:ascii="宋体" w:hAnsi="宋体" w:eastAsia="宋体" w:cs="宋体"/>
          <w:sz w:val="24"/>
          <w:szCs w:val="24"/>
          <w14:textOutline w14:w="3831" w14:cap="flat" w14:cmpd="sng">
            <w14:solidFill>
              <w14:srgbClr w14:val="000000"/>
            </w14:solidFill>
            <w14:prstDash w14:val="solid"/>
            <w14:miter w14:val="0"/>
          </w14:textOutline>
        </w:rPr>
        <w:t>2</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投标文件构成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投标人编写的投标文件应包括下列内容(不限于)：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pacing w:val="-1"/>
          <w:sz w:val="24"/>
          <w:szCs w:val="24"/>
          <w:lang w:val="en-US" w:eastAsia="zh-CN"/>
          <w14:textOutline w14:w="3831" w14:cap="flat" w14:cmpd="sng">
            <w14:solidFill>
              <w14:srgbClr w14:val="000000"/>
            </w14:solidFill>
            <w14:prstDash w14:val="solid"/>
            <w14:miter w14:val="0"/>
          </w14:textOutline>
        </w:rPr>
      </w:pPr>
      <w:r>
        <w:rPr>
          <w:rFonts w:hint="eastAsia" w:ascii="宋体" w:hAnsi="宋体" w:eastAsia="宋体" w:cs="宋体"/>
          <w:spacing w:val="-1"/>
          <w:sz w:val="24"/>
          <w:szCs w:val="24"/>
          <w:lang w:val="en-US" w:eastAsia="zh-CN"/>
          <w14:textOutline w14:w="3831" w14:cap="flat" w14:cmpd="sng">
            <w14:solidFill>
              <w14:srgbClr w14:val="000000"/>
            </w14:solidFill>
            <w14:prstDash w14:val="solid"/>
            <w14:miter w14:val="0"/>
          </w14:textOutline>
        </w:rPr>
        <w:t>详见招标文件“第六部分  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w:t>
      </w:r>
      <w:r>
        <w:rPr>
          <w:rFonts w:hint="eastAsia" w:ascii="宋体" w:hAnsi="宋体" w:eastAsia="宋体" w:cs="宋体"/>
          <w:sz w:val="24"/>
          <w:szCs w:val="24"/>
          <w14:textOutline w14:w="3831" w14:cap="flat" w14:cmpd="sng">
            <w14:solidFill>
              <w14:srgbClr w14:val="000000"/>
            </w14:solidFill>
            <w14:prstDash w14:val="solid"/>
            <w14:miter w14:val="0"/>
          </w14:textOutline>
        </w:rPr>
        <w:t>.3</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投标文件的编制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3.3.2 投标文件应当对招标文件有关</w:t>
      </w:r>
      <w:r>
        <w:rPr>
          <w:rFonts w:hint="eastAsia" w:ascii="宋体" w:hAnsi="宋体" w:eastAsia="宋体" w:cs="宋体"/>
          <w:spacing w:val="0"/>
          <w:sz w:val="24"/>
          <w:szCs w:val="24"/>
          <w:lang w:val="en-US" w:eastAsia="zh-CN"/>
        </w:rPr>
        <w:t>服务期限</w:t>
      </w:r>
      <w:r>
        <w:rPr>
          <w:rFonts w:hint="eastAsia" w:ascii="宋体" w:hAnsi="宋体" w:eastAsia="宋体" w:cs="宋体"/>
          <w:spacing w:val="0"/>
          <w:sz w:val="24"/>
          <w:szCs w:val="24"/>
        </w:rPr>
        <w:t>、投标有效期、质量要求、技术标准和要求、招标范围等实质性内容作出响应。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3.3.3 投标文件电子签章的具体要求见投标人须知前附表。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3.3.4 投标文件份数详见投标人须知前附表。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0"/>
          <w:sz w:val="24"/>
          <w:szCs w:val="24"/>
        </w:rPr>
        <w:t>3.3.5 不允许递交备选投标方案。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3.4</w:t>
      </w:r>
      <w:r>
        <w:rPr>
          <w:rFonts w:hint="eastAsia" w:ascii="宋体" w:hAnsi="宋体" w:eastAsia="宋体" w:cs="宋体"/>
          <w:sz w:val="24"/>
          <w:szCs w:val="24"/>
          <w14:textOutline w14:w="3831" w14:cap="flat" w14:cmpd="sng">
            <w14:solidFill>
              <w14:srgbClr w14:val="000000"/>
            </w14:solidFill>
            <w14:prstDash w14:val="solid"/>
            <w14:miter w14:val="0"/>
          </w14:textOutline>
        </w:rPr>
        <w:t>.</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3.4.1 投标人根据招标人提供的有关资料、招标文件及招标文件补充答疑，结合本项目实际情况和市场行情自主合理报价,投标人在预算价的基础上确定投标报价，投标报价不得低于企业实际成本。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3.4.2 本次投标报价为采购范围内固定总价方式。投标报价包括服务全部费用，应计算的项目若无计取，则视为包含在报价内。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3.4.3 投标报价应包含全部货物及服务正式交付使用所发生的一切费用。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3.4.4 如投标人报价表中的大写金额和小写金额不一致的，以大写金额为准；总金额与单价金额不一致的，以单价金额为准。全部报价均以人民币为计量币种，并以人民币进行结算。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3.4.5 投标人应仔细审阅招标文件中的全部内容，如有不明确的，须在答疑时以书面形式提出，由招标人明确；否则视为投标人在投标报价中已完善计入。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3.5</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本项</w:t>
      </w:r>
      <w:r>
        <w:rPr>
          <w:rFonts w:hint="eastAsia" w:ascii="宋体" w:hAnsi="宋体" w:eastAsia="宋体" w:cs="宋体"/>
          <w:sz w:val="24"/>
          <w:szCs w:val="24"/>
        </w:rPr>
        <w:t>目不收取投标保证金。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3.6投标</w:t>
      </w:r>
      <w:r>
        <w:rPr>
          <w:rFonts w:hint="eastAsia" w:ascii="宋体" w:hAnsi="宋体" w:eastAsia="宋体" w:cs="宋体"/>
          <w:sz w:val="24"/>
          <w:szCs w:val="24"/>
          <w14:textOutline w14:w="3831" w14:cap="flat" w14:cmpd="sng">
            <w14:solidFill>
              <w14:srgbClr w14:val="000000"/>
            </w14:solidFill>
            <w14:prstDash w14:val="solid"/>
            <w14:miter w14:val="0"/>
          </w14:textOutline>
        </w:rPr>
        <w:t>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3.6.1 投标有效期为投标截止之日起60天。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3.6.2 如遇特殊情况，招标方可在投标有效期期满前，要求供应商延长其投标有效期。供应商可以拒绝或同意上述要求，延长有效期的要求与答复均为书面形式。不同意上述要求的供应商将视为自动放弃投标。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outlineLvl w:val="1"/>
        <w:rPr>
          <w:rFonts w:hint="eastAsia" w:ascii="宋体" w:hAnsi="宋体" w:eastAsia="宋体" w:cs="宋体"/>
          <w:sz w:val="24"/>
          <w:szCs w:val="24"/>
        </w:rPr>
      </w:pPr>
      <w:bookmarkStart w:id="7" w:name="_Toc22800"/>
      <w:r>
        <w:rPr>
          <w:rFonts w:hint="eastAsia" w:ascii="宋体" w:hAnsi="宋体" w:eastAsia="宋体" w:cs="宋体"/>
          <w:spacing w:val="-6"/>
          <w:sz w:val="24"/>
          <w:szCs w:val="24"/>
          <w14:textOutline w14:w="3831" w14:cap="flat" w14:cmpd="sng">
            <w14:solidFill>
              <w14:srgbClr w14:val="000000"/>
            </w14:solidFill>
            <w14:prstDash w14:val="solid"/>
            <w14:miter w14:val="0"/>
          </w14:textOutline>
        </w:rPr>
        <w:t>四</w:t>
      </w:r>
      <w:r>
        <w:rPr>
          <w:rFonts w:hint="eastAsia" w:ascii="宋体" w:hAnsi="宋体" w:eastAsia="宋体" w:cs="宋体"/>
          <w:spacing w:val="-4"/>
          <w:sz w:val="24"/>
          <w:szCs w:val="24"/>
          <w14:textOutline w14:w="3831" w14:cap="flat" w14:cmpd="sng">
            <w14:solidFill>
              <w14:srgbClr w14:val="000000"/>
            </w14:solidFill>
            <w14:prstDash w14:val="solid"/>
            <w14:miter w14:val="0"/>
          </w14:textOutline>
        </w:rPr>
        <w:t>、投标</w:t>
      </w:r>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4.1</w:t>
      </w:r>
      <w:r>
        <w:rPr>
          <w:rFonts w:hint="eastAsia" w:ascii="宋体" w:hAnsi="宋体" w:eastAsia="宋体" w:cs="宋体"/>
          <w:color w:val="0C0C0C"/>
          <w:spacing w:val="1"/>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4.1.1 电子投标文件备份 U 盘的要求:见投标人须知前附表。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pacing w:val="0"/>
          <w:sz w:val="24"/>
          <w:szCs w:val="24"/>
        </w:rPr>
      </w:pPr>
      <w:r>
        <w:rPr>
          <w:rFonts w:hint="eastAsia" w:ascii="宋体" w:hAnsi="宋体" w:eastAsia="宋体" w:cs="宋体"/>
          <w:spacing w:val="0"/>
          <w:sz w:val="24"/>
          <w:szCs w:val="24"/>
        </w:rPr>
        <w:t>4.1.2 电子投标文件的递交：见投标人须知前附表。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4.2</w:t>
      </w:r>
      <w:r>
        <w:rPr>
          <w:rFonts w:hint="eastAsia" w:ascii="宋体" w:hAnsi="宋体" w:eastAsia="宋体" w:cs="宋体"/>
          <w:color w:val="0C0C0C"/>
          <w:spacing w:val="1"/>
          <w:sz w:val="24"/>
          <w:szCs w:val="24"/>
        </w:rPr>
        <w:t xml:space="preserve"> </w:t>
      </w: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电子投</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标文件的修改与撤回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rPr>
        <w:t>4.2.1 投标人可以在投标截止期之前修改电子</w:t>
      </w:r>
      <w:r>
        <w:rPr>
          <w:rFonts w:hint="eastAsia" w:ascii="宋体" w:hAnsi="宋体" w:eastAsia="宋体" w:cs="宋体"/>
          <w:color w:val="0C0C0C"/>
          <w:sz w:val="24"/>
          <w:szCs w:val="24"/>
        </w:rPr>
        <w:t>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rPr>
        <w:t>4.2.2 在投标截止期后不能修改及撤回其电子</w:t>
      </w:r>
      <w:r>
        <w:rPr>
          <w:rFonts w:hint="eastAsia" w:ascii="宋体" w:hAnsi="宋体" w:eastAsia="宋体" w:cs="宋体"/>
          <w:color w:val="0C0C0C"/>
          <w:sz w:val="24"/>
          <w:szCs w:val="24"/>
        </w:rPr>
        <w:t>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1"/>
        <w:rPr>
          <w:rFonts w:hint="eastAsia" w:ascii="宋体" w:hAnsi="宋体" w:eastAsia="宋体" w:cs="宋体"/>
          <w:sz w:val="24"/>
          <w:szCs w:val="24"/>
        </w:rPr>
      </w:pPr>
      <w:bookmarkStart w:id="8" w:name="_Toc19707"/>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五、开</w:t>
      </w:r>
      <w:r>
        <w:rPr>
          <w:rFonts w:hint="eastAsia" w:ascii="宋体" w:hAnsi="宋体" w:eastAsia="宋体" w:cs="宋体"/>
          <w:sz w:val="24"/>
          <w:szCs w:val="24"/>
          <w14:textOutline w14:w="3831" w14:cap="flat" w14:cmpd="sng">
            <w14:solidFill>
              <w14:srgbClr w14:val="000000"/>
            </w14:solidFill>
            <w14:prstDash w14:val="solid"/>
            <w14:miter w14:val="0"/>
          </w14:textOutline>
        </w:rPr>
        <w:t>标与评标</w:t>
      </w:r>
      <w:bookmarkEnd w:id="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14:textOutline w14:w="3831" w14:cap="flat" w14:cmpd="sng">
            <w14:solidFill>
              <w14:srgbClr w14:val="000000"/>
            </w14:solidFill>
            <w14:prstDash w14:val="solid"/>
            <w14:miter w14:val="0"/>
          </w14:textOutline>
        </w:rPr>
        <w:t>5.</w:t>
      </w:r>
      <w:r>
        <w:rPr>
          <w:rFonts w:hint="eastAsia" w:ascii="宋体" w:hAnsi="宋体" w:eastAsia="宋体" w:cs="宋体"/>
          <w:sz w:val="24"/>
          <w:szCs w:val="24"/>
          <w14:textOutline w14:w="3831" w14:cap="flat" w14:cmpd="sng">
            <w14:solidFill>
              <w14:srgbClr w14:val="000000"/>
            </w14:solidFill>
            <w14:prstDash w14:val="solid"/>
            <w14:miter w14:val="0"/>
          </w14:textOutline>
        </w:rPr>
        <w:t>1</w:t>
      </w:r>
      <w:r>
        <w:rPr>
          <w:rFonts w:hint="eastAsia" w:ascii="宋体" w:hAnsi="宋体" w:eastAsia="宋体" w:cs="宋体"/>
          <w:sz w:val="24"/>
          <w:szCs w:val="24"/>
        </w:rPr>
        <w:t xml:space="preserve"> </w:t>
      </w:r>
      <w:r>
        <w:rPr>
          <w:rFonts w:hint="eastAsia" w:ascii="宋体" w:hAnsi="宋体" w:eastAsia="宋体" w:cs="宋体"/>
          <w:sz w:val="24"/>
          <w:szCs w:val="24"/>
          <w14:textOutline w14:w="3831" w14:cap="flat" w14:cmpd="sng">
            <w14:solidFill>
              <w14:srgbClr w14:val="000000"/>
            </w14:solidFill>
            <w14:prstDash w14:val="solid"/>
            <w14:miter w14:val="0"/>
          </w14:textOutline>
        </w:rPr>
        <w:t>开标时间及地点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0C0C0C"/>
          <w:spacing w:val="-1"/>
          <w:sz w:val="24"/>
          <w:szCs w:val="24"/>
        </w:rPr>
      </w:pPr>
      <w:r>
        <w:rPr>
          <w:rFonts w:hint="eastAsia" w:ascii="宋体" w:hAnsi="宋体" w:eastAsia="宋体" w:cs="宋体"/>
          <w:color w:val="0C0C0C"/>
          <w:spacing w:val="-1"/>
          <w:sz w:val="24"/>
          <w:szCs w:val="24"/>
        </w:rPr>
        <w:t>5.1.1 开标时间：详见投标人须知前附表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0C0C0C"/>
          <w:spacing w:val="-1"/>
          <w:sz w:val="24"/>
          <w:szCs w:val="24"/>
        </w:rPr>
      </w:pPr>
      <w:r>
        <w:rPr>
          <w:rFonts w:hint="eastAsia" w:ascii="宋体" w:hAnsi="宋体" w:eastAsia="宋体" w:cs="宋体"/>
          <w:color w:val="0C0C0C"/>
          <w:spacing w:val="-1"/>
          <w:sz w:val="24"/>
          <w:szCs w:val="24"/>
        </w:rPr>
        <w:t>5.1.2 开标地点：详见投标人须知前附表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0C0C0C"/>
          <w:spacing w:val="-1"/>
          <w:sz w:val="24"/>
          <w:szCs w:val="24"/>
          <w:lang w:eastAsia="zh-CN"/>
        </w:rPr>
      </w:pPr>
      <w:r>
        <w:rPr>
          <w:rFonts w:hint="eastAsia" w:ascii="宋体" w:hAnsi="宋体" w:eastAsia="宋体" w:cs="宋体"/>
          <w:color w:val="0C0C0C"/>
          <w:spacing w:val="-1"/>
          <w:sz w:val="24"/>
          <w:szCs w:val="24"/>
        </w:rPr>
        <w:t>5.1.3 供应商应派法定代表人或授权委托人持本公司 CA 数字证书可在不见面开标大厅中参加开标会议</w:t>
      </w:r>
      <w:r>
        <w:rPr>
          <w:rFonts w:hint="eastAsia" w:ascii="宋体" w:hAnsi="宋体" w:eastAsia="宋体" w:cs="宋体"/>
          <w:color w:val="0C0C0C"/>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5.2</w:t>
      </w:r>
      <w:r>
        <w:rPr>
          <w:rFonts w:hint="eastAsia" w:ascii="宋体" w:hAnsi="宋体" w:eastAsia="宋体" w:cs="宋体"/>
          <w:color w:val="0C0C0C"/>
          <w:spacing w:val="-1"/>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开标程序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5.2.1、投标人代表持本单位 CA 数字证书提前登录不见面开标系统。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5.2.2、开标时间到，在线公布投标人、招标人代表、监标人等有关名单。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5.2.3、开标顺序：按电子投标文件到达交易系统的先后顺序，分标段进行开标。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eastAsia="zh-CN"/>
        </w:rPr>
      </w:pPr>
      <w:r>
        <w:rPr>
          <w:rFonts w:hint="eastAsia" w:ascii="宋体" w:hAnsi="宋体" w:eastAsia="宋体" w:cs="宋体"/>
          <w:color w:val="0C0C0C"/>
          <w:spacing w:val="0"/>
          <w:sz w:val="24"/>
          <w:szCs w:val="24"/>
        </w:rPr>
        <w:t>5.2.4、投标单位在线确认开标结果并提交电子签章，在规定时限内（30分钟内）未作确 认的视为默认开标结果。采购人代表、监督人、记录人等有关人员在开标记录上签字确认。</w:t>
      </w:r>
      <w:r>
        <w:rPr>
          <w:rFonts w:hint="eastAsia" w:ascii="宋体" w:hAnsi="宋体" w:eastAsia="宋体" w:cs="宋体"/>
          <w:color w:val="0C0C0C"/>
          <w:spacing w:val="0"/>
          <w:sz w:val="24"/>
          <w:szCs w:val="24"/>
          <w:lang w:val="en-US" w:eastAsia="zh-CN"/>
        </w:rPr>
        <w:t xml:space="preserve">        </w:t>
      </w:r>
      <w:r>
        <w:rPr>
          <w:rFonts w:hint="eastAsia" w:ascii="宋体" w:hAnsi="宋体" w:eastAsia="宋体" w:cs="宋体"/>
          <w:color w:val="0C0C0C"/>
          <w:spacing w:val="0"/>
          <w:sz w:val="24"/>
          <w:szCs w:val="24"/>
        </w:rPr>
        <w:t>5.2.5、代理机构在开标结束后将招标文件和有效电子投标文件导入评标系统。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w:t>
      </w:r>
      <w:r>
        <w:rPr>
          <w:rFonts w:hint="eastAsia" w:ascii="宋体" w:hAnsi="宋体" w:eastAsia="宋体" w:cs="宋体"/>
          <w:color w:val="0C0C0C"/>
          <w:spacing w:val="0"/>
          <w:sz w:val="24"/>
          <w:szCs w:val="24"/>
          <w:lang w:val="en-US" w:eastAsia="zh-CN"/>
        </w:rPr>
        <w:t>6</w:t>
      </w:r>
      <w:r>
        <w:rPr>
          <w:rFonts w:hint="eastAsia" w:ascii="宋体" w:hAnsi="宋体" w:eastAsia="宋体" w:cs="宋体"/>
          <w:color w:val="0C0C0C"/>
          <w:spacing w:val="0"/>
          <w:sz w:val="24"/>
          <w:szCs w:val="24"/>
        </w:rPr>
        <w:t>、评标委员会将审查每一份投标文件是否对招标文件提出的所有实质性要求和条件作出响应。未能在实质上响应的投标，将作为无效标处理。实质上未响应是指：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eastAsia="zh-CN"/>
        </w:rPr>
      </w:pPr>
      <w:r>
        <w:rPr>
          <w:rFonts w:hint="eastAsia" w:ascii="宋体" w:hAnsi="宋体" w:eastAsia="宋体" w:cs="宋体"/>
          <w:color w:val="0C0C0C"/>
          <w:spacing w:val="0"/>
          <w:sz w:val="24"/>
          <w:szCs w:val="24"/>
        </w:rPr>
        <w:t>(1) 未按招标文件规定签章的</w:t>
      </w:r>
      <w:r>
        <w:rPr>
          <w:rFonts w:hint="eastAsia" w:ascii="宋体" w:hAnsi="宋体" w:eastAsia="宋体" w:cs="宋体"/>
          <w:color w:val="0C0C0C"/>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(2) 未按招标文件规定的格式填写，内容不完整或无法辨认的；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(3) 投标人资格条件不符合国家规定和招标文件要求的；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(4) 违反国家强制性标准的；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 投标文件附有招标人不能接受的条件的；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(6) 对同一标段递交内容不同的投标文件(一标多投)，或在一份投标文件中对同一标段报有两个(含两个)以上报价的；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(7) 以他人名义投标、串通投标、弄虚作假的；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(8) 投标人名称、组织机构等重要人员与报名时不一致的；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(9) 超出招标文件规定及违反国家有关规定的；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(10) 投标报价高出本标段最高投标限价的；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(11) 招标文件规定的其它情况。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w:t>
      </w:r>
      <w:r>
        <w:rPr>
          <w:rFonts w:hint="eastAsia" w:ascii="宋体" w:hAnsi="宋体" w:eastAsia="宋体" w:cs="宋体"/>
          <w:color w:val="0C0C0C"/>
          <w:spacing w:val="0"/>
          <w:sz w:val="24"/>
          <w:szCs w:val="24"/>
          <w:lang w:val="en-US" w:eastAsia="zh-CN"/>
        </w:rPr>
        <w:t>7</w:t>
      </w:r>
      <w:r>
        <w:rPr>
          <w:rFonts w:hint="eastAsia" w:ascii="宋体" w:hAnsi="宋体" w:eastAsia="宋体" w:cs="宋体"/>
          <w:color w:val="0C0C0C"/>
          <w:spacing w:val="0"/>
          <w:sz w:val="24"/>
          <w:szCs w:val="24"/>
        </w:rPr>
        <w:t>、评标和决标过程的保密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w:t>
      </w:r>
      <w:r>
        <w:rPr>
          <w:rFonts w:hint="eastAsia" w:ascii="宋体" w:hAnsi="宋体" w:eastAsia="宋体" w:cs="宋体"/>
          <w:color w:val="0C0C0C"/>
          <w:spacing w:val="0"/>
          <w:sz w:val="24"/>
          <w:szCs w:val="24"/>
          <w:lang w:val="en-US" w:eastAsia="zh-CN"/>
        </w:rPr>
        <w:t>8</w:t>
      </w:r>
      <w:r>
        <w:rPr>
          <w:rFonts w:hint="eastAsia" w:ascii="宋体" w:hAnsi="宋体" w:eastAsia="宋体" w:cs="宋体"/>
          <w:color w:val="0C0C0C"/>
          <w:spacing w:val="0"/>
          <w:sz w:val="24"/>
          <w:szCs w:val="24"/>
        </w:rPr>
        <w:t>、投标文件的澄清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w:t>
      </w:r>
      <w:r>
        <w:rPr>
          <w:rFonts w:hint="eastAsia" w:ascii="宋体" w:hAnsi="宋体" w:eastAsia="宋体" w:cs="宋体"/>
          <w:color w:val="0C0C0C"/>
          <w:spacing w:val="0"/>
          <w:sz w:val="24"/>
          <w:szCs w:val="24"/>
          <w:lang w:val="en-US" w:eastAsia="zh-CN"/>
        </w:rPr>
        <w:t>9</w:t>
      </w:r>
      <w:r>
        <w:rPr>
          <w:rFonts w:hint="eastAsia" w:ascii="宋体" w:hAnsi="宋体" w:eastAsia="宋体" w:cs="宋体"/>
          <w:color w:val="0C0C0C"/>
          <w:spacing w:val="0"/>
          <w:sz w:val="24"/>
          <w:szCs w:val="24"/>
        </w:rPr>
        <w:t>、投标文件的检查和响应性评定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(1) 在评审时，招标人将首先审定投标文件是否在实质上影响了招标文件的要求。招标人对投标响应性的鉴定将基于投标文件的本身内容。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(2) 实质上响应招标文件要求的投标文件应该与招标文件所有条款、条件和规范相符，无重大偏关或保留。所谓重大偏差和保留是指：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①、对投标范围和内容有实质性的偏离；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②、对设备质量或使用性能产生不利影响；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③、对合同中规定的双方的权利和义务作实质性的修改；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④、纠正这种偏差或保留，将会对其他响应要求的投标人竞争产生不公正的影响。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w:t>
      </w:r>
      <w:r>
        <w:rPr>
          <w:rFonts w:hint="eastAsia" w:ascii="宋体" w:hAnsi="宋体" w:eastAsia="宋体" w:cs="宋体"/>
          <w:color w:val="0C0C0C"/>
          <w:spacing w:val="0"/>
          <w:sz w:val="24"/>
          <w:szCs w:val="24"/>
          <w:lang w:val="en-US" w:eastAsia="zh-CN"/>
        </w:rPr>
        <w:t>10</w:t>
      </w:r>
      <w:r>
        <w:rPr>
          <w:rFonts w:hint="eastAsia" w:ascii="宋体" w:hAnsi="宋体" w:eastAsia="宋体" w:cs="宋体"/>
          <w:color w:val="0C0C0C"/>
          <w:spacing w:val="0"/>
          <w:sz w:val="24"/>
          <w:szCs w:val="24"/>
        </w:rPr>
        <w:t>、如果投标文件实质上没有响应招标文件的要求，招标人将予以拒绝。也不再允许投标人改正或撤回这些不符合要求的偏差与保留。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5.2.1</w:t>
      </w:r>
      <w:r>
        <w:rPr>
          <w:rFonts w:hint="eastAsia" w:ascii="宋体" w:hAnsi="宋体" w:eastAsia="宋体" w:cs="宋体"/>
          <w:color w:val="0C0C0C"/>
          <w:spacing w:val="0"/>
          <w:sz w:val="24"/>
          <w:szCs w:val="24"/>
          <w:lang w:val="en-US" w:eastAsia="zh-CN"/>
        </w:rPr>
        <w:t>1</w:t>
      </w:r>
      <w:r>
        <w:rPr>
          <w:rFonts w:hint="eastAsia" w:ascii="宋体" w:hAnsi="宋体" w:eastAsia="宋体" w:cs="宋体"/>
          <w:color w:val="0C0C0C"/>
          <w:spacing w:val="0"/>
          <w:sz w:val="24"/>
          <w:szCs w:val="24"/>
        </w:rPr>
        <w:t>、在评标过程中评标委员会发现投标人以他人的名义投标、串通投标、以行贿手段谋取中标或者以其他弄虚作假方式投标的，该投标人的投标文件作无效标处理。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5.2.1</w:t>
      </w:r>
      <w:r>
        <w:rPr>
          <w:rFonts w:hint="eastAsia" w:ascii="宋体" w:hAnsi="宋体" w:eastAsia="宋体" w:cs="宋体"/>
          <w:color w:val="0C0C0C"/>
          <w:spacing w:val="0"/>
          <w:sz w:val="24"/>
          <w:szCs w:val="24"/>
          <w:lang w:val="en-US" w:eastAsia="zh-CN"/>
        </w:rPr>
        <w:t>2</w:t>
      </w:r>
      <w:r>
        <w:rPr>
          <w:rFonts w:hint="eastAsia" w:ascii="宋体" w:hAnsi="宋体" w:eastAsia="宋体" w:cs="宋体"/>
          <w:color w:val="0C0C0C"/>
          <w:spacing w:val="0"/>
          <w:sz w:val="24"/>
          <w:szCs w:val="24"/>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5.2.1</w:t>
      </w:r>
      <w:r>
        <w:rPr>
          <w:rFonts w:hint="eastAsia" w:ascii="宋体" w:hAnsi="宋体" w:eastAsia="宋体" w:cs="宋体"/>
          <w:color w:val="0C0C0C"/>
          <w:spacing w:val="0"/>
          <w:sz w:val="24"/>
          <w:szCs w:val="24"/>
          <w:lang w:val="en-US" w:eastAsia="zh-CN"/>
        </w:rPr>
        <w:t>3</w:t>
      </w:r>
      <w:r>
        <w:rPr>
          <w:rFonts w:hint="eastAsia" w:ascii="宋体" w:hAnsi="宋体" w:eastAsia="宋体" w:cs="宋体"/>
          <w:color w:val="0C0C0C"/>
          <w:spacing w:val="0"/>
          <w:sz w:val="24"/>
          <w:szCs w:val="24"/>
        </w:rPr>
        <w:t xml:space="preserve"> 投标人资格条件不符合国家有关规定和招标文件要求的，或者拒不按照要求对投标文件进行澄清、说明或者补正的，评标委员会将否决其投标。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5.3</w:t>
      </w:r>
      <w:r>
        <w:rPr>
          <w:rFonts w:hint="eastAsia" w:ascii="宋体" w:hAnsi="宋体" w:eastAsia="宋体" w:cs="宋体"/>
          <w:color w:val="0C0C0C"/>
          <w:spacing w:val="-1"/>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开标异议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投标人对开标有异议的，应当在开标现场提出，招标人当场作出答复，并制作记录。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6.</w:t>
      </w:r>
      <w:r>
        <w:rPr>
          <w:rFonts w:hint="eastAsia" w:ascii="宋体" w:hAnsi="宋体" w:eastAsia="宋体" w:cs="宋体"/>
          <w:color w:val="0C0C0C"/>
          <w:spacing w:val="-1"/>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6</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.1</w:t>
      </w:r>
      <w:r>
        <w:rPr>
          <w:rFonts w:hint="eastAsia" w:ascii="宋体" w:hAnsi="宋体" w:eastAsia="宋体" w:cs="宋体"/>
          <w:color w:val="0C0C0C"/>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评标委员会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6.1.1 评标由招标人依法组建的评标委员会负责。评标委员会由招标人代表，以及有关技术、经济等方面的专家组成。评标委员会成员人数以及技术、经济等方面专家的确定方式见投标人须知前附表。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6.1.2 评标委员会成员有下列情形之一的，应当回避：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(1) 投标人或投标人主要负责人的近亲属；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(2) 项目主管部门或者行政监督部门的人员；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(3) 与投标人有经济利益关系；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(4)曾因在招标、评标以及其他与招标投标有关活动中从事违法行为而受过行政处罚或刑事处罚的；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(5) 与投标人有其他利害关系。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6.</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2</w:t>
      </w:r>
      <w:r>
        <w:rPr>
          <w:rFonts w:hint="eastAsia" w:ascii="宋体" w:hAnsi="宋体" w:eastAsia="宋体" w:cs="宋体"/>
          <w:color w:val="0C0C0C"/>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评标原则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评标活动遵循公平、公正、科学和择优的原则。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6.3</w:t>
      </w:r>
      <w:r>
        <w:rPr>
          <w:rFonts w:hint="eastAsia" w:ascii="宋体" w:hAnsi="宋体" w:eastAsia="宋体" w:cs="宋体"/>
          <w:color w:val="0C0C0C"/>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评标委员会按照“评标办法”规定的方法、评审因素、标准和程序对投标文件进行评审。“评标办法”没有规定的方法、评审因素和标准，不作为评标依据。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7.</w:t>
      </w:r>
      <w:r>
        <w:rPr>
          <w:rFonts w:hint="eastAsia" w:ascii="宋体" w:hAnsi="宋体" w:eastAsia="宋体" w:cs="宋体"/>
          <w:color w:val="0C0C0C"/>
          <w:spacing w:val="-1"/>
          <w:sz w:val="24"/>
          <w:szCs w:val="24"/>
        </w:rPr>
        <w:t xml:space="preserve"> </w:t>
      </w: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合同授</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pPr>
      <w:r>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t xml:space="preserve">7.1 定标原则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 xml:space="preserve">根据《中华人民共和国政府采购法》的规定，若供应商评审得分相同的，由采购人或者采购人委托评标委员会推荐报价较低的投标人为第一中标候选人。若投标报价也相等的，按技术得分高者为第一中标候选人。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pPr>
      <w:r>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t xml:space="preserve">7.2 定标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7.2.1 通过对各投标文件进行详细评审并完成评分后，向采购人提交书面评标报告。评标报告中按照投标文件最终得分由高到低进行排序，并向采购人推荐1-3名作为</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候选人。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7.2.2 采购人对评标小组推荐的</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候选人进行选择，原则上第一名</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，如第一名提出不能履行合同或者放弃中标资格，向下顺延确定一名中标人。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pPr>
      <w:r>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t xml:space="preserve">7.3 其他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 xml:space="preserve">7.3.1 除投标报价外的其他项内容的评审首先由评标小组的各成员自主打分，汇总时在自主打分的记分结果中，进行算术平均，以算术平均值作为该项的最终加、减分值。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 xml:space="preserve">7.3.2 计分按四舍五入取至小数点后二位。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 xml:space="preserve">7.3.3 在评标过程中，如发现本办法中条款与供应商须知中相关条款不一致，以本办法中的相关条款为准。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7.3.4 供应商必须对所提供资料的真实性负责，被推荐为</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候选人后，经采购人证实为提供虚假证明材料骗取中标的，除取消其中标资格外，还应赔偿采购人及代理机构的相关损失。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7.3.5 无论供应商</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与否，评标委员会、采购人、采购代理机构和有关监督部门就评标过程中涉及的有关内容和细节均不予以解释、澄清和透露，否则当事人应承担相应的后果。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 xml:space="preserve">7.3.6 本办法仅适用于唐河县市政管理处唐河县城区市政设施日常养护维修服务项目的招标工作。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 xml:space="preserve">7.3.7 本招标文件未尽事宜按现行招标投标的有关法律法规和规定执行。如投标单位在本次投标活动中有违反相关法律法规的将根据相关法律法规和规定对其进行处罚。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 xml:space="preserve">7.3.8 本招标文件时根据国家有关规定和参照国际惯例编制，解释权属采购人。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pPr>
      <w:r>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t xml:space="preserve">7.4 中标通知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 xml:space="preserve">7.4.1 </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供应商确定后，由招标方向其签发《</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通知书》。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7.4.2 《</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通知书》将作为签订合同的重要依据，对采购人与</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供应商具有法律效力。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pPr>
      <w:r>
        <w:rPr>
          <w:rFonts w:hint="eastAsia" w:ascii="宋体" w:hAnsi="宋体" w:eastAsia="宋体" w:cs="宋体"/>
          <w:color w:val="0C0C0C"/>
          <w:spacing w:val="1"/>
          <w:sz w:val="24"/>
          <w:szCs w:val="24"/>
          <w:lang w:val="en-US" w:eastAsia="zh-CN"/>
          <w14:textOutline w14:w="3831" w14:cap="flat" w14:cmpd="sng">
            <w14:solidFill>
              <w14:srgbClr w14:val="0C0C0C"/>
            </w14:solidFill>
            <w14:prstDash w14:val="solid"/>
            <w14:miter w14:val="0"/>
          </w14:textOutline>
        </w:rPr>
        <w:t xml:space="preserve">7.5 签订合同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 xml:space="preserve">7.5.1 </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人必须在接到</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通知书时向招标代理公司交纳招标代理服务费，然后与采购人签订合同。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7.5.2 招标文件、投标文件、供应商在开标过程中的补充确认材料以及《</w:t>
      </w:r>
      <w:r>
        <w:rPr>
          <w:rFonts w:hint="eastAsia" w:ascii="宋体" w:hAnsi="宋体" w:eastAsia="宋体" w:cs="宋体"/>
          <w:spacing w:val="0"/>
          <w:sz w:val="24"/>
          <w:szCs w:val="24"/>
          <w:lang w:val="en-US" w:eastAsia="zh-CN"/>
        </w:rPr>
        <w:t>中标</w:t>
      </w:r>
      <w:r>
        <w:rPr>
          <w:rFonts w:hint="eastAsia" w:ascii="宋体" w:hAnsi="宋体" w:eastAsia="宋体" w:cs="宋体"/>
          <w:color w:val="0C0C0C"/>
          <w:spacing w:val="0"/>
          <w:sz w:val="24"/>
          <w:szCs w:val="24"/>
          <w:lang w:val="en-US" w:eastAsia="zh-CN"/>
        </w:rPr>
        <w:t xml:space="preserve">通知书》，均作为合同签订的依据。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lang w:val="en-US" w:eastAsia="zh-CN"/>
        </w:rPr>
        <w:t xml:space="preserve">7.5.3 如果中标人不按其响应性文件承诺和招标文件要求签订合同，招标方将取消其中标资格，并另定中标供应商。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lang w:val="en-US" w:eastAsia="zh-CN"/>
        </w:rPr>
      </w:pPr>
      <w:r>
        <w:rPr>
          <w:rFonts w:hint="eastAsia" w:ascii="宋体" w:hAnsi="宋体" w:eastAsia="宋体" w:cs="宋体"/>
          <w:color w:val="0C0C0C"/>
          <w:spacing w:val="0"/>
          <w:sz w:val="24"/>
          <w:szCs w:val="24"/>
          <w:lang w:val="en-US" w:eastAsia="zh-CN"/>
        </w:rPr>
        <w:t xml:space="preserve">7.6 履约保证金：无。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rPr>
      </w:pPr>
      <w:r>
        <w:rPr>
          <w:rFonts w:hint="eastAsia" w:ascii="宋体" w:hAnsi="宋体" w:eastAsia="宋体" w:cs="宋体"/>
          <w:color w:val="0C0C0C"/>
          <w:spacing w:val="0"/>
          <w:sz w:val="24"/>
          <w:szCs w:val="24"/>
          <w:lang w:val="en-US" w:eastAsia="zh-CN"/>
        </w:rPr>
        <w:t xml:space="preserve">7.7 </w:t>
      </w:r>
      <w:r>
        <w:rPr>
          <w:rFonts w:hint="eastAsia" w:ascii="宋体" w:hAnsi="宋体" w:eastAsia="宋体" w:cs="宋体"/>
          <w:color w:val="0C0C0C"/>
          <w:spacing w:val="0"/>
          <w:sz w:val="24"/>
          <w:szCs w:val="24"/>
        </w:rPr>
        <w:t>采购人应在中标通知书发出之日起1个工作日内与中标供应商尽快签订合同，在合同签订1个工作日内通过公共资源交易中心系统内合同备案进行上传后公告，在合同签订1个工作日内报财政部门备案，同时采购人要按照合同约定及时向成交供应商支付合同资金，加快合同资金支付进度。对于无故未在规定时间内签订合同、未及时进行合同公告及备案的行为，要依法处理并进行通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8.</w:t>
      </w:r>
      <w:r>
        <w:rPr>
          <w:rFonts w:hint="eastAsia" w:ascii="宋体" w:hAnsi="宋体" w:eastAsia="宋体" w:cs="宋体"/>
          <w:color w:val="0C0C0C"/>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纪律和监督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8.1</w:t>
      </w:r>
      <w:r>
        <w:rPr>
          <w:rFonts w:hint="eastAsia" w:ascii="宋体" w:hAnsi="宋体" w:eastAsia="宋体" w:cs="宋体"/>
          <w:color w:val="0C0C0C"/>
          <w:spacing w:val="1"/>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对招标人的纪律要求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招标人不得泄漏招标投标活动中应当保密的情况和资料，不得与投标人串通损害国家利益、社会公共利益或者他人合法权益。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8.2</w:t>
      </w:r>
      <w:r>
        <w:rPr>
          <w:rFonts w:hint="eastAsia" w:ascii="宋体" w:hAnsi="宋体" w:eastAsia="宋体" w:cs="宋体"/>
          <w:color w:val="0C0C0C"/>
          <w:spacing w:val="1"/>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对投标人的纪律要求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8.3</w:t>
      </w:r>
      <w:r>
        <w:rPr>
          <w:rFonts w:hint="eastAsia" w:ascii="宋体" w:hAnsi="宋体" w:eastAsia="宋体" w:cs="宋体"/>
          <w:color w:val="0C0C0C"/>
          <w:spacing w:val="1"/>
          <w:sz w:val="24"/>
          <w:szCs w:val="24"/>
        </w:rPr>
        <w:t xml:space="preserve"> </w:t>
      </w: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对评标</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委员会成员的纪律要求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8.4</w:t>
      </w:r>
      <w:r>
        <w:rPr>
          <w:rFonts w:hint="eastAsia" w:ascii="宋体" w:hAnsi="宋体" w:eastAsia="宋体" w:cs="宋体"/>
          <w:color w:val="0C0C0C"/>
          <w:spacing w:val="1"/>
          <w:sz w:val="24"/>
          <w:szCs w:val="24"/>
        </w:rPr>
        <w:t xml:space="preserve"> </w:t>
      </w:r>
      <w:r>
        <w:rPr>
          <w:rFonts w:hint="eastAsia" w:ascii="宋体" w:hAnsi="宋体" w:eastAsia="宋体" w:cs="宋体"/>
          <w:color w:val="0C0C0C"/>
          <w:spacing w:val="1"/>
          <w:sz w:val="24"/>
          <w:szCs w:val="24"/>
          <w14:textOutline w14:w="3831" w14:cap="flat" w14:cmpd="sng">
            <w14:solidFill>
              <w14:srgbClr w14:val="0C0C0C"/>
            </w14:solidFill>
            <w14:prstDash w14:val="solid"/>
            <w14:miter w14:val="0"/>
          </w14:textOutline>
        </w:rPr>
        <w:t>对与评标活动有关的</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工作人员的纪律要求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color w:val="0C0C0C"/>
          <w:spacing w:val="0"/>
          <w:sz w:val="24"/>
          <w:szCs w:val="24"/>
        </w:rPr>
      </w:pPr>
      <w:r>
        <w:rPr>
          <w:rFonts w:hint="eastAsia" w:ascii="宋体" w:hAnsi="宋体" w:eastAsia="宋体" w:cs="宋体"/>
          <w:color w:val="0C0C0C"/>
          <w:spacing w:val="0"/>
          <w:sz w:val="24"/>
          <w:szCs w:val="24"/>
        </w:rPr>
        <w:t>与评标活动有关的工作人员不得收受他人的财物或者其他好处，不得向他人透漏对投标文件的评审和 比较、中标候选人的推荐情况以及评标有关的其他情况。在评标活动中，与评标活动有关的工作人员不得擅离职守，影响评标程序正常进行。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8.5</w:t>
      </w:r>
      <w:r>
        <w:rPr>
          <w:rFonts w:hint="eastAsia" w:ascii="宋体" w:hAnsi="宋体" w:eastAsia="宋体" w:cs="宋体"/>
          <w:color w:val="0C0C0C"/>
          <w:sz w:val="24"/>
          <w:szCs w:val="24"/>
        </w:rPr>
        <w:t xml:space="preserve"> </w:t>
      </w:r>
      <w:r>
        <w:rPr>
          <w:rFonts w:hint="eastAsia" w:ascii="宋体" w:hAnsi="宋体" w:eastAsia="宋体" w:cs="宋体"/>
          <w:color w:val="0C0C0C"/>
          <w:sz w:val="24"/>
          <w:szCs w:val="24"/>
          <w14:textOutline w14:w="3831" w14:cap="flat" w14:cmpd="sng">
            <w14:solidFill>
              <w14:srgbClr w14:val="0C0C0C"/>
            </w14:solidFill>
            <w14:prstDash w14:val="solid"/>
            <w14:miter w14:val="0"/>
          </w14:textOutline>
        </w:rPr>
        <w:t>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2"/>
          <w:sz w:val="24"/>
          <w:szCs w:val="24"/>
        </w:rPr>
        <w:t>投标人和其他利害关系人认为本次招标活动违反法律、法规和规章规定</w:t>
      </w:r>
      <w:r>
        <w:rPr>
          <w:rFonts w:hint="eastAsia" w:ascii="宋体" w:hAnsi="宋体" w:eastAsia="宋体" w:cs="宋体"/>
          <w:color w:val="0C0C0C"/>
          <w:spacing w:val="1"/>
          <w:sz w:val="24"/>
          <w:szCs w:val="24"/>
        </w:rPr>
        <w:t>的，有权向有关行政监督部门</w:t>
      </w:r>
      <w:r>
        <w:rPr>
          <w:rFonts w:hint="eastAsia" w:ascii="宋体" w:hAnsi="宋体" w:eastAsia="宋体" w:cs="宋体"/>
          <w:color w:val="0C0C0C"/>
          <w:spacing w:val="-10"/>
          <w:sz w:val="24"/>
          <w:szCs w:val="24"/>
        </w:rPr>
        <w:t>投</w:t>
      </w:r>
      <w:r>
        <w:rPr>
          <w:rFonts w:hint="eastAsia" w:ascii="宋体" w:hAnsi="宋体" w:eastAsia="宋体" w:cs="宋体"/>
          <w:color w:val="0C0C0C"/>
          <w:spacing w:val="-8"/>
          <w:sz w:val="24"/>
          <w:szCs w:val="24"/>
        </w:rPr>
        <w:t>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3"/>
          <w:sz w:val="24"/>
          <w:szCs w:val="24"/>
          <w14:textOutline w14:w="3831" w14:cap="flat" w14:cmpd="sng">
            <w14:solidFill>
              <w14:srgbClr w14:val="0C0C0C"/>
            </w14:solidFill>
            <w14:prstDash w14:val="solid"/>
            <w14:miter w14:val="0"/>
          </w14:textOutline>
        </w:rPr>
        <w:t>9.</w:t>
      </w:r>
      <w:r>
        <w:rPr>
          <w:rFonts w:hint="eastAsia" w:ascii="宋体" w:hAnsi="宋体" w:eastAsia="宋体" w:cs="宋体"/>
          <w:color w:val="0C0C0C"/>
          <w:spacing w:val="-3"/>
          <w:sz w:val="24"/>
          <w:szCs w:val="24"/>
        </w:rPr>
        <w:t xml:space="preserve"> </w:t>
      </w:r>
      <w:r>
        <w:rPr>
          <w:rFonts w:hint="eastAsia" w:ascii="宋体" w:hAnsi="宋体" w:eastAsia="宋体" w:cs="宋体"/>
          <w:color w:val="0C0C0C"/>
          <w:spacing w:val="-3"/>
          <w:sz w:val="24"/>
          <w:szCs w:val="24"/>
          <w14:textOutline w14:w="3831" w14:cap="flat" w14:cmpd="sng">
            <w14:solidFill>
              <w14:srgbClr w14:val="0C0C0C"/>
            </w14:solidFill>
            <w14:prstDash w14:val="solid"/>
            <w14:miter w14:val="0"/>
          </w14:textOutline>
        </w:rPr>
        <w:t>需要补充的其他内容：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1"/>
          <w:sz w:val="24"/>
          <w:szCs w:val="24"/>
        </w:rPr>
        <w:t>见投标人须知前附</w:t>
      </w:r>
      <w:r>
        <w:rPr>
          <w:rFonts w:hint="eastAsia" w:ascii="宋体" w:hAnsi="宋体" w:eastAsia="宋体" w:cs="宋体"/>
          <w:color w:val="0C0C0C"/>
          <w:sz w:val="24"/>
          <w:szCs w:val="24"/>
        </w:rPr>
        <w:t>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z w:val="24"/>
          <w:szCs w:val="24"/>
        </w:rPr>
      </w:pPr>
      <w:r>
        <w:rPr>
          <w:rFonts w:hint="eastAsia" w:ascii="宋体" w:hAnsi="宋体" w:eastAsia="宋体" w:cs="宋体"/>
          <w:color w:val="0C0C0C"/>
          <w:spacing w:val="-4"/>
          <w:sz w:val="24"/>
          <w:szCs w:val="24"/>
          <w14:textOutline w14:w="3831" w14:cap="flat" w14:cmpd="sng">
            <w14:solidFill>
              <w14:srgbClr w14:val="0C0C0C"/>
            </w14:solidFill>
            <w14:prstDash w14:val="solid"/>
            <w14:miter w14:val="0"/>
          </w14:textOutline>
        </w:rPr>
        <w:t>10</w:t>
      </w:r>
      <w:r>
        <w:rPr>
          <w:rFonts w:hint="eastAsia" w:ascii="宋体" w:hAnsi="宋体" w:eastAsia="宋体" w:cs="宋体"/>
          <w:color w:val="0C0C0C"/>
          <w:spacing w:val="-3"/>
          <w:sz w:val="24"/>
          <w:szCs w:val="24"/>
          <w14:textOutline w14:w="3831" w14:cap="flat" w14:cmpd="sng">
            <w14:solidFill>
              <w14:srgbClr w14:val="0C0C0C"/>
            </w14:solidFill>
            <w14:prstDash w14:val="solid"/>
            <w14:miter w14:val="0"/>
          </w14:textOutline>
        </w:rPr>
        <w:t>．</w:t>
      </w:r>
      <w:r>
        <w:rPr>
          <w:rFonts w:hint="eastAsia" w:ascii="宋体" w:hAnsi="宋体" w:eastAsia="宋体" w:cs="宋体"/>
          <w:color w:val="0C0C0C"/>
          <w:spacing w:val="-2"/>
          <w:sz w:val="24"/>
          <w:szCs w:val="24"/>
          <w14:textOutline w14:w="3831" w14:cap="flat" w14:cmpd="sng">
            <w14:solidFill>
              <w14:srgbClr w14:val="0C0C0C"/>
            </w14:solidFill>
            <w14:prstDash w14:val="solid"/>
            <w14:miter w14:val="0"/>
          </w14:textOutline>
        </w:rPr>
        <w:t>电子招标投标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outlineLvl w:val="9"/>
        <w:rPr>
          <w:rFonts w:hint="eastAsia" w:ascii="宋体" w:hAnsi="宋体" w:eastAsia="宋体" w:cs="宋体"/>
          <w:color w:val="0C0C0C"/>
          <w:spacing w:val="-9"/>
          <w:sz w:val="24"/>
          <w:szCs w:val="24"/>
        </w:rPr>
      </w:pPr>
      <w:r>
        <w:rPr>
          <w:rFonts w:hint="eastAsia" w:ascii="宋体" w:hAnsi="宋体" w:eastAsia="宋体" w:cs="宋体"/>
          <w:color w:val="0C0C0C"/>
          <w:spacing w:val="2"/>
          <w:sz w:val="24"/>
          <w:szCs w:val="24"/>
        </w:rPr>
        <w:t>采用电子招标投标，对投标文件的编制、密封和标记、递交、开标等的具体要求，见投标</w:t>
      </w:r>
      <w:r>
        <w:rPr>
          <w:rFonts w:hint="eastAsia" w:ascii="宋体" w:hAnsi="宋体" w:eastAsia="宋体" w:cs="宋体"/>
          <w:color w:val="0C0C0C"/>
          <w:spacing w:val="1"/>
          <w:sz w:val="24"/>
          <w:szCs w:val="24"/>
        </w:rPr>
        <w:t>人</w:t>
      </w:r>
      <w:r>
        <w:rPr>
          <w:rFonts w:hint="eastAsia" w:ascii="宋体" w:hAnsi="宋体" w:eastAsia="宋体" w:cs="宋体"/>
          <w:color w:val="0C0C0C"/>
          <w:sz w:val="24"/>
          <w:szCs w:val="24"/>
        </w:rPr>
        <w:t>须知前附</w:t>
      </w:r>
      <w:r>
        <w:rPr>
          <w:rFonts w:hint="eastAsia" w:ascii="宋体" w:hAnsi="宋体" w:eastAsia="宋体" w:cs="宋体"/>
          <w:color w:val="0C0C0C"/>
          <w:spacing w:val="-10"/>
          <w:sz w:val="24"/>
          <w:szCs w:val="24"/>
        </w:rPr>
        <w:t>表</w:t>
      </w:r>
      <w:r>
        <w:rPr>
          <w:rFonts w:hint="eastAsia" w:ascii="宋体" w:hAnsi="宋体" w:eastAsia="宋体" w:cs="宋体"/>
          <w:color w:val="0C0C0C"/>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1"/>
        <w:rPr>
          <w:rFonts w:hint="eastAsia" w:ascii="宋体" w:hAnsi="宋体" w:eastAsia="宋体" w:cs="宋体"/>
          <w:color w:val="0C0C0C"/>
          <w:spacing w:val="-4"/>
          <w:sz w:val="24"/>
          <w:szCs w:val="24"/>
          <w14:textOutline w14:w="3831" w14:cap="flat" w14:cmpd="sng">
            <w14:solidFill>
              <w14:srgbClr w14:val="0C0C0C"/>
            </w14:solidFill>
            <w14:prstDash w14:val="solid"/>
            <w14:miter w14:val="0"/>
          </w14:textOutline>
        </w:rPr>
      </w:pPr>
      <w:bookmarkStart w:id="9" w:name="_Toc12982"/>
      <w:r>
        <w:rPr>
          <w:rFonts w:hint="eastAsia" w:ascii="宋体" w:hAnsi="宋体" w:eastAsia="宋体" w:cs="宋体"/>
          <w:color w:val="0C0C0C"/>
          <w:spacing w:val="-4"/>
          <w:sz w:val="24"/>
          <w:szCs w:val="24"/>
          <w14:textOutline w14:w="3831" w14:cap="flat" w14:cmpd="sng">
            <w14:solidFill>
              <w14:srgbClr w14:val="0C0C0C"/>
            </w14:solidFill>
            <w14:prstDash w14:val="solid"/>
            <w14:miter w14:val="0"/>
          </w14:textOutline>
        </w:rPr>
        <w:t>六、评标办法(综合评分法)</w:t>
      </w:r>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color w:val="0C0C0C"/>
          <w:spacing w:val="-4"/>
          <w:sz w:val="24"/>
          <w:szCs w:val="24"/>
          <w14:textOutline w14:w="3831" w14:cap="flat" w14:cmpd="sng">
            <w14:solidFill>
              <w14:srgbClr w14:val="0C0C0C"/>
            </w14:solidFill>
            <w14:prstDash w14:val="solid"/>
            <w14:miter w14:val="0"/>
          </w14:textOutline>
        </w:rPr>
      </w:pPr>
      <w:r>
        <w:rPr>
          <w:rFonts w:hint="eastAsia" w:ascii="宋体" w:hAnsi="宋体" w:eastAsia="宋体" w:cs="宋体"/>
          <w:color w:val="0C0C0C"/>
          <w:spacing w:val="-4"/>
          <w:sz w:val="24"/>
          <w:szCs w:val="24"/>
          <w14:textOutline w14:w="3831" w14:cap="flat" w14:cmpd="sng">
            <w14:solidFill>
              <w14:srgbClr w14:val="0C0C0C"/>
            </w14:solidFill>
            <w14:prstDash w14:val="solid"/>
            <w14:miter w14:val="0"/>
          </w14:textOutline>
        </w:rPr>
        <w:t>评标办法前附表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24"/>
        <w:gridCol w:w="86"/>
        <w:gridCol w:w="968"/>
        <w:gridCol w:w="463"/>
        <w:gridCol w:w="207"/>
        <w:gridCol w:w="1158"/>
        <w:gridCol w:w="750"/>
        <w:gridCol w:w="157"/>
        <w:gridCol w:w="5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2" w:type="dxa"/>
            <w:gridSpan w:val="5"/>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条款号</w:t>
            </w:r>
          </w:p>
        </w:tc>
        <w:tc>
          <w:tcPr>
            <w:tcW w:w="2115"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评审因素</w:t>
            </w:r>
          </w:p>
        </w:tc>
        <w:tc>
          <w:tcPr>
            <w:tcW w:w="5346"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b/>
                <w:bCs/>
                <w:color w:val="000000"/>
                <w:kern w:val="0"/>
                <w:sz w:val="21"/>
                <w:szCs w:val="21"/>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31"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2.1.1</w:t>
            </w:r>
          </w:p>
        </w:tc>
        <w:tc>
          <w:tcPr>
            <w:tcW w:w="1431"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color w:val="000000"/>
                <w:kern w:val="0"/>
                <w:sz w:val="21"/>
                <w:szCs w:val="21"/>
                <w:lang w:val="en-US" w:eastAsia="zh-CN" w:bidi="ar"/>
              </w:rPr>
              <w:t>形式评审</w:t>
            </w: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供应商名称</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与企业法人营业执照一致</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投标</w:t>
            </w:r>
            <w:r>
              <w:rPr>
                <w:rFonts w:hint="eastAsia" w:ascii="宋体" w:hAnsi="宋体" w:eastAsia="宋体" w:cs="宋体"/>
                <w:color w:val="000000"/>
                <w:kern w:val="0"/>
                <w:sz w:val="21"/>
                <w:szCs w:val="21"/>
                <w:lang w:val="en-US" w:eastAsia="zh-CN" w:bidi="ar"/>
              </w:rPr>
              <w:t>性文件签字盖章</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按照</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报价唯一</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dxa"/>
            <w:gridSpan w:val="3"/>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2.1.2</w:t>
            </w:r>
          </w:p>
        </w:tc>
        <w:tc>
          <w:tcPr>
            <w:tcW w:w="1431"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资格评审</w:t>
            </w: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资质要求</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信用查询</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其他要求</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详见</w:t>
            </w: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公告中“二、</w:t>
            </w:r>
            <w:r>
              <w:rPr>
                <w:rFonts w:hint="eastAsia" w:ascii="宋体" w:hAnsi="宋体" w:eastAsia="宋体" w:cs="宋体"/>
                <w:b/>
                <w:bCs/>
                <w:color w:val="000000"/>
                <w:kern w:val="0"/>
                <w:sz w:val="21"/>
                <w:szCs w:val="21"/>
                <w:lang w:val="en-US" w:eastAsia="zh-CN" w:bidi="ar"/>
              </w:rPr>
              <w:t>申请人资格要求</w:t>
            </w: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（以供应商</w:t>
            </w:r>
            <w:r>
              <w:rPr>
                <w:rFonts w:hint="eastAsia" w:cs="宋体"/>
                <w:b/>
                <w:bCs/>
                <w:color w:val="000000"/>
                <w:kern w:val="0"/>
                <w:sz w:val="21"/>
                <w:szCs w:val="21"/>
                <w:lang w:val="en-US" w:eastAsia="zh-CN" w:bidi="ar"/>
              </w:rPr>
              <w:t>南阳市公共资源交易中心</w:t>
            </w:r>
            <w:r>
              <w:rPr>
                <w:rFonts w:hint="eastAsia" w:ascii="宋体" w:hAnsi="宋体" w:eastAsia="宋体" w:cs="宋体"/>
                <w:b/>
                <w:bCs/>
                <w:color w:val="000000"/>
                <w:kern w:val="0"/>
                <w:sz w:val="21"/>
                <w:szCs w:val="21"/>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服务内容</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default" w:ascii="宋体" w:hAnsi="宋体" w:eastAsia="宋体" w:cs="宋体"/>
                <w:sz w:val="21"/>
                <w:szCs w:val="21"/>
                <w:vertAlign w:val="baseline"/>
                <w:lang w:val="en-US"/>
              </w:rPr>
            </w:pPr>
            <w:r>
              <w:rPr>
                <w:rFonts w:hint="eastAsia" w:ascii="宋体" w:hAnsi="宋体" w:eastAsia="宋体" w:cs="宋体"/>
                <w:color w:val="000000"/>
                <w:kern w:val="0"/>
                <w:sz w:val="21"/>
                <w:szCs w:val="21"/>
                <w:lang w:val="en-US" w:eastAsia="zh-CN" w:bidi="ar"/>
              </w:rPr>
              <w:t>服务期限</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质量要求</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有效期</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符合第二部分“供应商须知前附表”相关要求</w:t>
            </w:r>
            <w:r>
              <w:rPr>
                <w:rFonts w:hint="eastAsia"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131" w:type="dxa"/>
            <w:gridSpan w:val="3"/>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1431" w:type="dxa"/>
            <w:gridSpan w:val="2"/>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p>
        </w:tc>
        <w:tc>
          <w:tcPr>
            <w:tcW w:w="2272"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实质性</w:t>
            </w:r>
            <w:r>
              <w:rPr>
                <w:rFonts w:hint="eastAsia" w:cs="宋体"/>
                <w:color w:val="000000"/>
                <w:kern w:val="0"/>
                <w:sz w:val="21"/>
                <w:szCs w:val="21"/>
                <w:lang w:val="en-US" w:eastAsia="zh-CN" w:bidi="ar"/>
              </w:rPr>
              <w:t>投标</w:t>
            </w:r>
          </w:p>
        </w:tc>
        <w:tc>
          <w:tcPr>
            <w:tcW w:w="5189"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投标招标</w:t>
            </w:r>
            <w:r>
              <w:rPr>
                <w:rFonts w:hint="eastAsia" w:ascii="宋体" w:hAnsi="宋体" w:eastAsia="宋体" w:cs="宋体"/>
                <w:color w:val="000000"/>
                <w:kern w:val="0"/>
                <w:sz w:val="21"/>
                <w:szCs w:val="21"/>
                <w:lang w:val="en-US" w:eastAsia="zh-CN" w:bidi="ar"/>
              </w:rPr>
              <w:t xml:space="preserve">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cs="宋体"/>
                <w:b/>
                <w:bCs/>
                <w:color w:val="000000"/>
                <w:kern w:val="0"/>
                <w:sz w:val="21"/>
                <w:szCs w:val="21"/>
                <w:lang w:val="en-US" w:eastAsia="zh-CN" w:bidi="ar"/>
              </w:rPr>
              <w:t>招标</w:t>
            </w:r>
            <w:r>
              <w:rPr>
                <w:rFonts w:hint="eastAsia" w:ascii="宋体" w:hAnsi="宋体" w:eastAsia="宋体" w:cs="宋体"/>
                <w:b/>
                <w:bCs/>
                <w:color w:val="000000"/>
                <w:kern w:val="0"/>
                <w:sz w:val="21"/>
                <w:szCs w:val="21"/>
                <w:lang w:val="en-US" w:eastAsia="zh-CN" w:bidi="ar"/>
              </w:rPr>
              <w:t>过程中投标人应按照</w:t>
            </w:r>
            <w:r>
              <w:rPr>
                <w:rFonts w:hint="eastAsia" w:cs="宋体"/>
                <w:b/>
                <w:bCs/>
                <w:color w:val="000000"/>
                <w:kern w:val="0"/>
                <w:sz w:val="21"/>
                <w:szCs w:val="21"/>
                <w:lang w:val="en-US" w:eastAsia="zh-CN" w:bidi="ar"/>
              </w:rPr>
              <w:t>招标</w:t>
            </w:r>
            <w:r>
              <w:rPr>
                <w:rFonts w:hint="eastAsia" w:ascii="宋体" w:hAnsi="宋体" w:eastAsia="宋体" w:cs="宋体"/>
                <w:b/>
                <w:bCs/>
                <w:color w:val="000000"/>
                <w:kern w:val="0"/>
                <w:sz w:val="21"/>
                <w:szCs w:val="21"/>
                <w:lang w:val="en-US" w:eastAsia="zh-CN" w:bidi="ar"/>
              </w:rPr>
              <w:t>文件要求在供应商南阳市公共资源交易中心诚信库中提供</w:t>
            </w:r>
            <w:r>
              <w:rPr>
                <w:rFonts w:hint="eastAsia" w:cs="宋体"/>
                <w:b/>
                <w:bCs/>
                <w:color w:val="000000"/>
                <w:kern w:val="0"/>
                <w:sz w:val="21"/>
                <w:szCs w:val="21"/>
                <w:lang w:val="en-US" w:eastAsia="zh-CN" w:bidi="ar"/>
              </w:rPr>
              <w:t>投标</w:t>
            </w:r>
            <w:r>
              <w:rPr>
                <w:rFonts w:hint="eastAsia" w:ascii="宋体" w:hAnsi="宋体" w:eastAsia="宋体" w:cs="宋体"/>
                <w:b/>
                <w:bCs/>
                <w:color w:val="000000"/>
                <w:kern w:val="0"/>
                <w:sz w:val="21"/>
                <w:szCs w:val="21"/>
                <w:lang w:val="en-US" w:eastAsia="zh-CN" w:bidi="ar"/>
              </w:rPr>
              <w:t xml:space="preserve">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vertAlign w:val="baseline"/>
              </w:rPr>
            </w:pPr>
            <w:r>
              <w:rPr>
                <w:rFonts w:hint="eastAsia" w:cs="宋体"/>
                <w:color w:val="000000"/>
                <w:kern w:val="0"/>
                <w:sz w:val="21"/>
                <w:szCs w:val="21"/>
                <w:lang w:val="en-US" w:eastAsia="zh-CN" w:bidi="ar"/>
              </w:rPr>
              <w:t>招标</w:t>
            </w:r>
            <w:r>
              <w:rPr>
                <w:rFonts w:hint="eastAsia" w:ascii="宋体" w:hAnsi="宋体" w:eastAsia="宋体" w:cs="宋体"/>
                <w:color w:val="000000"/>
                <w:kern w:val="0"/>
                <w:sz w:val="21"/>
                <w:szCs w:val="21"/>
                <w:lang w:val="en-US" w:eastAsia="zh-CN" w:bidi="ar"/>
              </w:rPr>
              <w:t xml:space="preserve">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条款号</w:t>
            </w:r>
          </w:p>
        </w:tc>
        <w:tc>
          <w:tcPr>
            <w:tcW w:w="1724"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条款内容</w:t>
            </w:r>
          </w:p>
        </w:tc>
        <w:tc>
          <w:tcPr>
            <w:tcW w:w="7254" w:type="dxa"/>
            <w:gridSpan w:val="4"/>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3" w:type="dxa"/>
            <w:gridSpan w:val="10"/>
            <w:vAlign w:val="top"/>
          </w:tcPr>
          <w:p>
            <w:pPr>
              <w:widowControl/>
              <w:spacing w:line="360" w:lineRule="exact"/>
              <w:jc w:val="both"/>
              <w:rPr>
                <w:rFonts w:hint="eastAsia" w:ascii="宋体" w:hAnsi="宋体" w:eastAsia="宋体" w:cs="宋体"/>
                <w:sz w:val="21"/>
                <w:szCs w:val="21"/>
                <w:vertAlign w:val="baseline"/>
              </w:rPr>
            </w:pPr>
            <w:r>
              <w:rPr>
                <w:rFonts w:hint="eastAsia"/>
                <w:b/>
                <w:bCs/>
                <w:color w:val="000000"/>
                <w:sz w:val="21"/>
                <w:szCs w:val="24"/>
                <w:lang w:bidi="ar"/>
              </w:rPr>
              <w:t xml:space="preserve">2.2 </w:t>
            </w:r>
            <w:r>
              <w:rPr>
                <w:rFonts w:hint="eastAsia" w:eastAsia="宋体"/>
                <w:b/>
                <w:bCs/>
                <w:color w:val="000000"/>
                <w:sz w:val="21"/>
                <w:szCs w:val="24"/>
                <w:lang w:val="en-US" w:eastAsia="zh-CN" w:bidi="ar"/>
              </w:rPr>
              <w:t>二标段、三标段</w:t>
            </w:r>
            <w:r>
              <w:rPr>
                <w:rFonts w:hint="eastAsia"/>
                <w:b/>
                <w:bCs/>
                <w:color w:val="000000"/>
                <w:sz w:val="21"/>
                <w:szCs w:val="24"/>
                <w:lang w:bidi="ar"/>
              </w:rPr>
              <w:t xml:space="preserve">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2.2.1</w:t>
            </w:r>
          </w:p>
        </w:tc>
        <w:tc>
          <w:tcPr>
            <w:tcW w:w="1378" w:type="dxa"/>
            <w:gridSpan w:val="3"/>
            <w:vAlign w:val="center"/>
          </w:tcPr>
          <w:p>
            <w:pPr>
              <w:widowControl/>
              <w:spacing w:line="360" w:lineRule="exact"/>
              <w:jc w:val="center"/>
              <w:rPr>
                <w:sz w:val="21"/>
                <w:szCs w:val="24"/>
              </w:rPr>
            </w:pPr>
            <w:r>
              <w:rPr>
                <w:rFonts w:hint="eastAsia"/>
                <w:color w:val="000000"/>
                <w:sz w:val="21"/>
                <w:szCs w:val="24"/>
                <w:lang w:bidi="ar"/>
              </w:rPr>
              <w:t>分值构成</w:t>
            </w:r>
          </w:p>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(总分100分)</w:t>
            </w:r>
          </w:p>
        </w:tc>
        <w:tc>
          <w:tcPr>
            <w:tcW w:w="7924" w:type="dxa"/>
            <w:gridSpan w:val="6"/>
            <w:vAlign w:val="top"/>
          </w:tcPr>
          <w:p>
            <w:pPr>
              <w:widowControl/>
              <w:spacing w:line="360" w:lineRule="exact"/>
              <w:jc w:val="both"/>
              <w:rPr>
                <w:sz w:val="21"/>
                <w:szCs w:val="24"/>
              </w:rPr>
            </w:pPr>
            <w:r>
              <w:rPr>
                <w:rFonts w:hint="eastAsia"/>
                <w:color w:val="000000"/>
                <w:sz w:val="21"/>
                <w:szCs w:val="24"/>
                <w:lang w:bidi="ar"/>
              </w:rPr>
              <w:t xml:space="preserve">（1）投标报价：20 分 </w:t>
            </w:r>
          </w:p>
          <w:p>
            <w:pPr>
              <w:widowControl/>
              <w:spacing w:line="360" w:lineRule="exact"/>
              <w:jc w:val="both"/>
              <w:rPr>
                <w:sz w:val="21"/>
                <w:szCs w:val="24"/>
              </w:rPr>
            </w:pPr>
            <w:r>
              <w:rPr>
                <w:rFonts w:hint="eastAsia"/>
                <w:color w:val="000000"/>
                <w:sz w:val="21"/>
                <w:szCs w:val="24"/>
                <w:lang w:bidi="ar"/>
              </w:rPr>
              <w:t>（2）商务标部分：</w:t>
            </w:r>
            <w:r>
              <w:rPr>
                <w:rFonts w:hint="eastAsia" w:eastAsia="宋体"/>
                <w:color w:val="000000"/>
                <w:sz w:val="21"/>
                <w:szCs w:val="24"/>
                <w:lang w:val="en-US" w:eastAsia="zh-CN" w:bidi="ar"/>
              </w:rPr>
              <w:t>25</w:t>
            </w:r>
            <w:r>
              <w:rPr>
                <w:rFonts w:hint="eastAsia"/>
                <w:color w:val="000000"/>
                <w:sz w:val="21"/>
                <w:szCs w:val="24"/>
                <w:lang w:bidi="ar"/>
              </w:rPr>
              <w:t xml:space="preserve">分 </w:t>
            </w:r>
          </w:p>
          <w:p>
            <w:pPr>
              <w:widowControl/>
              <w:spacing w:line="360" w:lineRule="exact"/>
              <w:jc w:val="both"/>
              <w:rPr>
                <w:rFonts w:hint="eastAsia" w:ascii="宋体" w:hAnsi="宋体" w:eastAsia="宋体" w:cs="宋体"/>
                <w:sz w:val="21"/>
                <w:szCs w:val="21"/>
                <w:vertAlign w:val="baseline"/>
              </w:rPr>
            </w:pPr>
            <w:r>
              <w:rPr>
                <w:rFonts w:hint="eastAsia"/>
                <w:color w:val="000000"/>
                <w:sz w:val="21"/>
                <w:szCs w:val="24"/>
                <w:lang w:bidi="ar"/>
              </w:rPr>
              <w:t>（3）技术标部分：</w:t>
            </w:r>
            <w:r>
              <w:rPr>
                <w:rFonts w:hint="eastAsia"/>
                <w:color w:val="000000"/>
                <w:sz w:val="21"/>
                <w:szCs w:val="24"/>
                <w:lang w:val="en-US" w:eastAsia="zh-CN" w:bidi="ar"/>
              </w:rPr>
              <w:t>55</w:t>
            </w:r>
            <w:r>
              <w:rPr>
                <w:rFonts w:hint="eastAsia"/>
                <w:color w:val="000000"/>
                <w:sz w:val="21"/>
                <w:szCs w:val="24"/>
                <w:lang w:bidi="ar"/>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2.2.2</w:t>
            </w:r>
          </w:p>
        </w:tc>
        <w:tc>
          <w:tcPr>
            <w:tcW w:w="1378" w:type="dxa"/>
            <w:gridSpan w:val="3"/>
            <w:vAlign w:val="center"/>
          </w:tcPr>
          <w:p>
            <w:pPr>
              <w:widowControl/>
              <w:spacing w:line="360" w:lineRule="exact"/>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评标基准价</w:t>
            </w:r>
          </w:p>
        </w:tc>
        <w:tc>
          <w:tcPr>
            <w:tcW w:w="7924" w:type="dxa"/>
            <w:gridSpan w:val="6"/>
            <w:vAlign w:val="top"/>
          </w:tcPr>
          <w:p>
            <w:pPr>
              <w:widowControl/>
              <w:spacing w:line="360" w:lineRule="exact"/>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9" w:type="dxa"/>
            <w:gridSpan w:val="4"/>
            <w:vAlign w:val="center"/>
          </w:tcPr>
          <w:p>
            <w:pPr>
              <w:widowControl/>
              <w:spacing w:line="360" w:lineRule="exact"/>
              <w:jc w:val="center"/>
              <w:rPr>
                <w:sz w:val="21"/>
                <w:szCs w:val="24"/>
              </w:rPr>
            </w:pPr>
            <w:r>
              <w:rPr>
                <w:rFonts w:hint="eastAsia"/>
                <w:color w:val="000000"/>
                <w:sz w:val="21"/>
                <w:szCs w:val="24"/>
                <w:lang w:bidi="ar"/>
              </w:rPr>
              <w:t>2.2.3</w:t>
            </w:r>
          </w:p>
          <w:p>
            <w:pPr>
              <w:widowControl/>
              <w:spacing w:line="360" w:lineRule="exact"/>
              <w:jc w:val="center"/>
              <w:rPr>
                <w:sz w:val="21"/>
                <w:szCs w:val="24"/>
              </w:rPr>
            </w:pPr>
            <w:r>
              <w:rPr>
                <w:rFonts w:hint="eastAsia" w:eastAsia="宋体"/>
                <w:color w:val="000000"/>
                <w:sz w:val="21"/>
                <w:szCs w:val="24"/>
                <w:lang w:val="en-US" w:eastAsia="zh-CN" w:bidi="ar"/>
              </w:rPr>
              <w:t>投标</w:t>
            </w:r>
            <w:r>
              <w:rPr>
                <w:rFonts w:hint="eastAsia"/>
                <w:color w:val="000000"/>
                <w:sz w:val="21"/>
                <w:szCs w:val="24"/>
                <w:lang w:bidi="ar"/>
              </w:rPr>
              <w:t>报价</w:t>
            </w:r>
          </w:p>
          <w:p>
            <w:pPr>
              <w:widowControl/>
              <w:spacing w:line="360" w:lineRule="exact"/>
              <w:jc w:val="center"/>
              <w:rPr>
                <w:rFonts w:hint="eastAsia" w:ascii="宋体" w:hAnsi="宋体" w:eastAsia="宋体" w:cs="宋体"/>
                <w:sz w:val="21"/>
                <w:szCs w:val="21"/>
                <w:vertAlign w:val="baseline"/>
              </w:rPr>
            </w:pPr>
            <w:r>
              <w:rPr>
                <w:rFonts w:hint="eastAsia"/>
                <w:color w:val="000000"/>
                <w:sz w:val="21"/>
                <w:szCs w:val="24"/>
                <w:lang w:bidi="ar"/>
              </w:rPr>
              <w:t>（20分）</w:t>
            </w:r>
          </w:p>
        </w:tc>
        <w:tc>
          <w:tcPr>
            <w:tcW w:w="7924" w:type="dxa"/>
            <w:gridSpan w:val="6"/>
            <w:vAlign w:val="top"/>
          </w:tcPr>
          <w:p>
            <w:pPr>
              <w:widowControl/>
              <w:spacing w:line="360" w:lineRule="exact"/>
              <w:jc w:val="both"/>
              <w:rPr>
                <w:sz w:val="21"/>
                <w:szCs w:val="24"/>
              </w:rPr>
            </w:pPr>
            <w:r>
              <w:rPr>
                <w:rFonts w:hint="eastAsia"/>
                <w:sz w:val="21"/>
                <w:szCs w:val="24"/>
              </w:rPr>
              <w:t>采用低价优先法计算，即满足招标文件要求且报价最低的供应商的价格为评标基准价，其价格分为满分。其他供应商的价格分统一按照下列公式计算：</w:t>
            </w:r>
          </w:p>
          <w:p>
            <w:pPr>
              <w:widowControl/>
              <w:spacing w:line="360" w:lineRule="exact"/>
              <w:jc w:val="both"/>
              <w:rPr>
                <w:rFonts w:hint="eastAsia"/>
                <w:sz w:val="21"/>
                <w:szCs w:val="24"/>
              </w:rPr>
            </w:pPr>
            <w:r>
              <w:rPr>
                <w:rFonts w:hint="eastAsia"/>
                <w:sz w:val="21"/>
                <w:szCs w:val="24"/>
              </w:rPr>
              <w:t>报价得分=（评标基准价/投标报价）×20</w:t>
            </w:r>
          </w:p>
          <w:p>
            <w:pPr>
              <w:widowControl/>
              <w:spacing w:line="360" w:lineRule="exact"/>
              <w:jc w:val="both"/>
              <w:rPr>
                <w:rFonts w:hint="eastAsia"/>
                <w:sz w:val="21"/>
                <w:szCs w:val="24"/>
              </w:rPr>
            </w:pPr>
            <w:r>
              <w:rPr>
                <w:rFonts w:hint="eastAsia"/>
                <w:sz w:val="21"/>
                <w:szCs w:val="24"/>
              </w:rPr>
              <w:t>价格优惠说明：</w:t>
            </w:r>
          </w:p>
          <w:p>
            <w:pPr>
              <w:widowControl/>
              <w:spacing w:line="360" w:lineRule="exact"/>
              <w:jc w:val="both"/>
              <w:rPr>
                <w:rFonts w:hint="eastAsia"/>
                <w:sz w:val="21"/>
                <w:szCs w:val="24"/>
              </w:rPr>
            </w:pPr>
            <w:r>
              <w:rPr>
                <w:rFonts w:hint="eastAsia"/>
                <w:sz w:val="21"/>
                <w:szCs w:val="24"/>
              </w:rPr>
              <w:t>1、为贯彻落实《政府采购促进中小企业发展管理办法》财库〔2020〕46号， 本 项目鼓励中小企业参与， 中小型企业须提交《中小企业声明函》原件（声明函格 式详见附件）及相应的中小企业证明材料。</w:t>
            </w:r>
          </w:p>
          <w:p>
            <w:pPr>
              <w:widowControl/>
              <w:spacing w:line="360" w:lineRule="exact"/>
              <w:jc w:val="both"/>
              <w:rPr>
                <w:rFonts w:hint="eastAsia"/>
                <w:sz w:val="21"/>
                <w:szCs w:val="24"/>
              </w:rPr>
            </w:pPr>
            <w:r>
              <w:rPr>
                <w:rFonts w:hint="eastAsia"/>
                <w:sz w:val="21"/>
                <w:szCs w:val="24"/>
              </w:rPr>
              <w:t>2、中小企业划型标准以工信部联企业〔2011〕300 号《工业和信息化部国家统  计局国家发展和改革委财政部关于印发中小企业划型标准规定的通知》及《政府 采购促进中小企业发展管理办法》财库〔2020〕46号为依据。</w:t>
            </w:r>
          </w:p>
          <w:p>
            <w:pPr>
              <w:widowControl/>
              <w:spacing w:line="360" w:lineRule="exact"/>
              <w:jc w:val="both"/>
              <w:rPr>
                <w:rFonts w:hint="eastAsia"/>
                <w:sz w:val="21"/>
                <w:szCs w:val="24"/>
              </w:rPr>
            </w:pPr>
            <w:r>
              <w:rPr>
                <w:rFonts w:hint="eastAsia"/>
                <w:sz w:val="21"/>
                <w:szCs w:val="24"/>
              </w:rPr>
              <w:t>3、评审时给予小型和微型企业10%的价格扣除，用扣除后的价格参与评审。即小 微型企业优惠后报价=投标报价*（1-</w:t>
            </w:r>
            <w:r>
              <w:rPr>
                <w:rFonts w:hint="eastAsia"/>
                <w:sz w:val="21"/>
                <w:szCs w:val="24"/>
                <w:lang w:val="en-US" w:eastAsia="zh-CN"/>
              </w:rPr>
              <w:t>2</w:t>
            </w:r>
            <w:r>
              <w:rPr>
                <w:rFonts w:hint="eastAsia"/>
                <w:sz w:val="21"/>
                <w:szCs w:val="24"/>
              </w:rPr>
              <w:t>0%）。</w:t>
            </w:r>
          </w:p>
          <w:p>
            <w:pPr>
              <w:widowControl/>
              <w:spacing w:line="360" w:lineRule="exact"/>
              <w:jc w:val="both"/>
              <w:rPr>
                <w:rFonts w:hint="eastAsia"/>
                <w:sz w:val="21"/>
                <w:szCs w:val="24"/>
              </w:rPr>
            </w:pPr>
            <w:r>
              <w:rPr>
                <w:rFonts w:hint="eastAsia"/>
                <w:sz w:val="21"/>
                <w:szCs w:val="24"/>
              </w:rPr>
              <w:t>4、监狱企业及残疾人福利性单位视同小微企业。</w:t>
            </w:r>
          </w:p>
          <w:p>
            <w:pPr>
              <w:widowControl/>
              <w:spacing w:line="360" w:lineRule="exact"/>
              <w:jc w:val="both"/>
              <w:rPr>
                <w:rFonts w:hint="eastAsia"/>
              </w:rPr>
            </w:pPr>
            <w:r>
              <w:rPr>
                <w:rFonts w:hint="eastAsia"/>
                <w:sz w:val="21"/>
                <w:szCs w:val="24"/>
              </w:rPr>
              <w:t>没有提供有效材料的投标人将被视为不接受投标总价的扣除， 用原投标</w:t>
            </w:r>
            <w:r>
              <w:rPr>
                <w:rFonts w:hint="eastAsia"/>
              </w:rPr>
              <w:t>总价参与 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099" w:type="dxa"/>
            <w:gridSpan w:val="4"/>
            <w:vAlign w:val="center"/>
          </w:tcPr>
          <w:p>
            <w:pPr>
              <w:widowControl/>
              <w:spacing w:line="360" w:lineRule="exact"/>
              <w:jc w:val="center"/>
              <w:rPr>
                <w:rFonts w:hint="eastAsia"/>
                <w:sz w:val="21"/>
                <w:szCs w:val="24"/>
              </w:rPr>
            </w:pPr>
            <w:r>
              <w:rPr>
                <w:rFonts w:hint="eastAsia"/>
                <w:sz w:val="21"/>
                <w:szCs w:val="24"/>
              </w:rPr>
              <w:t>2.2.4</w:t>
            </w:r>
          </w:p>
          <w:p>
            <w:pPr>
              <w:widowControl/>
              <w:spacing w:line="360" w:lineRule="exact"/>
              <w:jc w:val="center"/>
              <w:rPr>
                <w:rFonts w:hint="eastAsia"/>
                <w:sz w:val="21"/>
                <w:szCs w:val="24"/>
              </w:rPr>
            </w:pPr>
            <w:r>
              <w:rPr>
                <w:rFonts w:hint="eastAsia"/>
                <w:sz w:val="21"/>
                <w:szCs w:val="24"/>
              </w:rPr>
              <w:t>商务标部分</w:t>
            </w:r>
          </w:p>
          <w:p>
            <w:pPr>
              <w:widowControl/>
              <w:spacing w:line="360" w:lineRule="exact"/>
              <w:jc w:val="center"/>
              <w:rPr>
                <w:rFonts w:hint="eastAsia"/>
                <w:sz w:val="21"/>
                <w:szCs w:val="24"/>
              </w:rPr>
            </w:pPr>
            <w:r>
              <w:rPr>
                <w:rFonts w:hint="eastAsia"/>
                <w:sz w:val="21"/>
                <w:szCs w:val="24"/>
              </w:rPr>
              <w:t>（</w:t>
            </w:r>
            <w:r>
              <w:rPr>
                <w:rFonts w:hint="eastAsia" w:eastAsia="宋体"/>
                <w:sz w:val="21"/>
                <w:szCs w:val="24"/>
                <w:lang w:val="en-US" w:eastAsia="zh-CN"/>
              </w:rPr>
              <w:t>25</w:t>
            </w:r>
            <w:r>
              <w:rPr>
                <w:rFonts w:hint="eastAsia"/>
                <w:sz w:val="21"/>
                <w:szCs w:val="24"/>
              </w:rPr>
              <w:t>分）</w:t>
            </w:r>
          </w:p>
        </w:tc>
        <w:tc>
          <w:tcPr>
            <w:tcW w:w="1828" w:type="dxa"/>
            <w:gridSpan w:val="3"/>
            <w:vAlign w:val="center"/>
          </w:tcPr>
          <w:p>
            <w:pPr>
              <w:pStyle w:val="33"/>
              <w:widowControl w:val="0"/>
              <w:kinsoku/>
              <w:adjustRightInd/>
              <w:snapToGrid/>
              <w:spacing w:line="360" w:lineRule="exact"/>
              <w:jc w:val="center"/>
              <w:textAlignment w:val="auto"/>
            </w:pPr>
            <w:r>
              <w:rPr>
                <w:rFonts w:hint="eastAsia"/>
              </w:rPr>
              <w:t>类似项目业绩</w:t>
            </w:r>
          </w:p>
          <w:p>
            <w:pPr>
              <w:pStyle w:val="33"/>
              <w:widowControl w:val="0"/>
              <w:kinsoku/>
              <w:adjustRightInd/>
              <w:snapToGrid/>
              <w:spacing w:line="360" w:lineRule="exact"/>
              <w:jc w:val="center"/>
              <w:textAlignment w:val="auto"/>
              <w:rPr>
                <w:rFonts w:hint="eastAsia"/>
                <w:sz w:val="21"/>
                <w:szCs w:val="24"/>
                <w:lang w:val="en-US" w:eastAsia="zh-CN"/>
              </w:rPr>
            </w:pPr>
            <w:r>
              <w:rPr>
                <w:rFonts w:hint="eastAsia"/>
              </w:rPr>
              <w:t>（</w:t>
            </w:r>
            <w:r>
              <w:rPr>
                <w:rFonts w:hint="eastAsia"/>
                <w:lang w:val="en-US" w:eastAsia="zh-CN"/>
              </w:rPr>
              <w:t>5</w:t>
            </w:r>
            <w:r>
              <w:rPr>
                <w:rFonts w:hint="eastAsia"/>
              </w:rPr>
              <w:t>分）</w:t>
            </w:r>
          </w:p>
        </w:tc>
        <w:tc>
          <w:tcPr>
            <w:tcW w:w="6096" w:type="dxa"/>
            <w:gridSpan w:val="3"/>
            <w:vAlign w:val="center"/>
          </w:tcPr>
          <w:p>
            <w:pPr>
              <w:widowControl/>
              <w:kinsoku/>
              <w:adjustRightInd/>
              <w:snapToGrid/>
              <w:spacing w:line="360" w:lineRule="exact"/>
              <w:jc w:val="left"/>
              <w:textAlignment w:val="auto"/>
              <w:rPr>
                <w:rFonts w:ascii="宋体" w:hAnsi="宋体" w:eastAsia="宋体" w:cs="宋体"/>
              </w:rPr>
            </w:pPr>
            <w:r>
              <w:rPr>
                <w:rFonts w:hint="eastAsia" w:ascii="宋体" w:hAnsi="宋体" w:eastAsia="宋体" w:cs="宋体"/>
                <w:lang w:bidi="en-US"/>
              </w:rPr>
              <w:t>投</w:t>
            </w:r>
            <w:r>
              <w:rPr>
                <w:rFonts w:hint="eastAsia" w:ascii="宋体" w:hAnsi="宋体" w:eastAsia="宋体" w:cs="宋体"/>
              </w:rPr>
              <w:t>标人提供近三年来类似合同业绩，每一份得</w:t>
            </w:r>
            <w:r>
              <w:rPr>
                <w:rFonts w:hint="eastAsia" w:ascii="宋体" w:hAnsi="宋体" w:eastAsia="宋体" w:cs="宋体"/>
                <w:lang w:val="en-US" w:eastAsia="zh-CN"/>
              </w:rPr>
              <w:t>1</w:t>
            </w:r>
            <w:r>
              <w:rPr>
                <w:rFonts w:hint="eastAsia" w:ascii="宋体" w:hAnsi="宋体" w:eastAsia="宋体" w:cs="宋体"/>
              </w:rPr>
              <w:t xml:space="preserve">分，最多得 </w:t>
            </w:r>
            <w:r>
              <w:rPr>
                <w:rFonts w:hint="eastAsia" w:ascii="宋体" w:hAnsi="宋体" w:eastAsia="宋体" w:cs="宋体"/>
                <w:lang w:val="en-US" w:eastAsia="zh-CN"/>
              </w:rPr>
              <w:t>5</w:t>
            </w:r>
            <w:r>
              <w:rPr>
                <w:rFonts w:hint="eastAsia" w:ascii="宋体" w:hAnsi="宋体" w:eastAsia="宋体" w:cs="宋体"/>
              </w:rPr>
              <w:t xml:space="preserve">分 </w:t>
            </w:r>
          </w:p>
          <w:p>
            <w:pPr>
              <w:widowControl/>
              <w:kinsoku/>
              <w:adjustRightInd/>
              <w:snapToGrid/>
              <w:spacing w:line="360" w:lineRule="exact"/>
              <w:jc w:val="left"/>
              <w:textAlignment w:val="auto"/>
              <w:rPr>
                <w:rFonts w:hint="eastAsia"/>
                <w:sz w:val="21"/>
                <w:szCs w:val="24"/>
                <w:lang w:eastAsia="zh-CN"/>
              </w:rPr>
            </w:pPr>
            <w:r>
              <w:rPr>
                <w:rFonts w:hint="eastAsia" w:ascii="宋体" w:hAnsi="宋体" w:eastAsia="宋体" w:cs="宋体"/>
              </w:rPr>
              <w:t>备注：需提供合同、中标通知书。</w:t>
            </w:r>
            <w:r>
              <w:rPr>
                <w:rFonts w:hint="eastAsia"/>
                <w:b/>
                <w:bCs/>
                <w:szCs w:val="24"/>
              </w:rPr>
              <w:t>（以供应商南阳市公共资源交易中心诚信库“投标所需的其他材料”中上传的原件扫描件为准）</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2099" w:type="dxa"/>
            <w:gridSpan w:val="4"/>
            <w:vAlign w:val="center"/>
          </w:tcPr>
          <w:p>
            <w:pPr>
              <w:widowControl/>
              <w:spacing w:line="360" w:lineRule="exact"/>
              <w:jc w:val="center"/>
              <w:rPr>
                <w:rFonts w:hint="eastAsia"/>
                <w:sz w:val="21"/>
                <w:szCs w:val="24"/>
              </w:rPr>
            </w:pPr>
          </w:p>
        </w:tc>
        <w:tc>
          <w:tcPr>
            <w:tcW w:w="1828" w:type="dxa"/>
            <w:gridSpan w:val="3"/>
            <w:vAlign w:val="top"/>
          </w:tcPr>
          <w:p>
            <w:pPr>
              <w:pStyle w:val="31"/>
              <w:widowControl w:val="0"/>
              <w:rPr>
                <w:rFonts w:ascii="Arial"/>
                <w:sz w:val="21"/>
              </w:rPr>
            </w:pPr>
          </w:p>
          <w:p>
            <w:pPr>
              <w:widowControl w:val="0"/>
              <w:spacing w:line="262" w:lineRule="auto"/>
              <w:rPr>
                <w:rFonts w:ascii="Arial"/>
                <w:sz w:val="21"/>
              </w:rPr>
            </w:pPr>
          </w:p>
          <w:p>
            <w:pPr>
              <w:widowControl w:val="0"/>
              <w:spacing w:before="58" w:line="220" w:lineRule="auto"/>
              <w:ind w:left="366"/>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服务承诺</w:t>
            </w:r>
          </w:p>
          <w:p>
            <w:pPr>
              <w:widowControl w:val="0"/>
              <w:spacing w:before="58" w:line="220" w:lineRule="auto"/>
              <w:ind w:left="366" w:leftChars="0" w:firstLine="210" w:firstLineChars="100"/>
              <w:rPr>
                <w:rFonts w:hint="eastAsia" w:ascii="宋体" w:hAnsi="宋体" w:eastAsia="宋体" w:cs="宋体"/>
                <w:snapToGrid w:val="0"/>
                <w:color w:val="000000"/>
                <w:kern w:val="0"/>
                <w:sz w:val="18"/>
                <w:szCs w:val="18"/>
              </w:rPr>
            </w:pPr>
            <w:r>
              <w:rPr>
                <w:rFonts w:hint="eastAsia" w:ascii="宋体" w:hAnsi="宋体" w:eastAsia="宋体" w:cs="宋体"/>
                <w:snapToGrid w:val="0"/>
                <w:color w:val="000000"/>
                <w:kern w:val="0"/>
                <w:sz w:val="21"/>
                <w:szCs w:val="21"/>
                <w:lang w:val="en-US" w:eastAsia="zh-CN" w:bidi="ar-SA"/>
              </w:rPr>
              <w:t>(20分)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eastAsia="zh-CN"/>
              </w:rPr>
              <w:t>投标人</w:t>
            </w:r>
            <w:r>
              <w:rPr>
                <w:rFonts w:hint="eastAsia" w:ascii="宋体" w:hAnsi="宋体" w:eastAsia="宋体" w:cs="宋体"/>
              </w:rPr>
              <w:t>服从采购人的工作计划安排， 并积极配合工作方面的承诺； 针对后期服务、本地化服务、其他优惠服务等方面提出的切实可行的服务承诺。</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内容齐全、逻辑清晰，能很好的满足本项目要求的得</w:t>
            </w:r>
            <w:r>
              <w:rPr>
                <w:rFonts w:hint="eastAsia" w:ascii="宋体" w:hAnsi="宋体" w:eastAsia="宋体" w:cs="宋体"/>
                <w:lang w:val="en-US" w:eastAsia="zh-CN"/>
              </w:rPr>
              <w:t>20</w:t>
            </w:r>
            <w:r>
              <w:rPr>
                <w:rFonts w:hint="eastAsia" w:ascii="宋体" w:hAnsi="宋体" w:eastAsia="宋体" w:cs="宋体"/>
              </w:rPr>
              <w:t>分；</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内容简单、逻辑清晰、基本满足本项目要求的得</w:t>
            </w:r>
            <w:r>
              <w:rPr>
                <w:rFonts w:hint="eastAsia" w:ascii="宋体" w:hAnsi="宋体" w:eastAsia="宋体" w:cs="宋体"/>
                <w:lang w:val="en-US" w:eastAsia="zh-CN"/>
              </w:rPr>
              <w:t>10</w:t>
            </w:r>
            <w:r>
              <w:rPr>
                <w:rFonts w:hint="eastAsia" w:ascii="宋体" w:hAnsi="宋体" w:eastAsia="宋体" w:cs="宋体"/>
              </w:rPr>
              <w:t>分；</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内容不齐全、 不合理、逻辑混乱、不能满足本项目要求的得</w:t>
            </w:r>
            <w:r>
              <w:rPr>
                <w:rFonts w:hint="eastAsia" w:ascii="宋体" w:hAnsi="宋体" w:eastAsia="宋体" w:cs="宋体"/>
                <w:lang w:val="en-US" w:eastAsia="zh-CN"/>
              </w:rPr>
              <w:t>5</w:t>
            </w:r>
            <w:r>
              <w:rPr>
                <w:rFonts w:hint="eastAsia" w:ascii="宋体" w:hAnsi="宋体" w:eastAsia="宋体" w:cs="宋体"/>
              </w:rPr>
              <w:t>分；</w:t>
            </w:r>
          </w:p>
          <w:p>
            <w:pPr>
              <w:widowControl/>
              <w:kinsoku/>
              <w:adjustRightInd/>
              <w:snapToGrid/>
              <w:spacing w:line="360" w:lineRule="exact"/>
              <w:jc w:val="left"/>
              <w:textAlignment w:val="auto"/>
              <w:rPr>
                <w:rFonts w:hint="eastAsia" w:ascii="宋体" w:hAnsi="宋体" w:eastAsia="宋体" w:cs="宋体"/>
                <w:snapToGrid w:val="0"/>
                <w:color w:val="000000"/>
                <w:kern w:val="0"/>
                <w:sz w:val="18"/>
                <w:szCs w:val="18"/>
              </w:rPr>
            </w:pPr>
            <w:r>
              <w:rPr>
                <w:rFonts w:hint="eastAsia" w:ascii="宋体" w:hAnsi="宋体" w:eastAsia="宋体" w:cs="宋体"/>
                <w:lang w:val="en-US" w:eastAsia="zh-CN"/>
              </w:rPr>
              <w:t>4、</w:t>
            </w:r>
            <w:r>
              <w:rPr>
                <w:rFonts w:hint="eastAsia" w:ascii="宋体" w:hAnsi="宋体" w:eastAsia="宋体" w:cs="宋体"/>
              </w:rPr>
              <w:t>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099" w:type="dxa"/>
            <w:gridSpan w:val="4"/>
            <w:vMerge w:val="restart"/>
            <w:vAlign w:val="center"/>
          </w:tcPr>
          <w:p>
            <w:pPr>
              <w:widowControl/>
              <w:spacing w:line="360" w:lineRule="exact"/>
              <w:jc w:val="center"/>
              <w:rPr>
                <w:rFonts w:hint="eastAsia"/>
                <w:sz w:val="21"/>
                <w:szCs w:val="24"/>
              </w:rPr>
            </w:pPr>
            <w:r>
              <w:rPr>
                <w:rFonts w:hint="eastAsia"/>
                <w:sz w:val="21"/>
                <w:szCs w:val="24"/>
              </w:rPr>
              <w:t>2.2.5</w:t>
            </w:r>
          </w:p>
          <w:p>
            <w:pPr>
              <w:widowControl/>
              <w:spacing w:line="360" w:lineRule="exact"/>
              <w:jc w:val="center"/>
              <w:rPr>
                <w:rFonts w:hint="eastAsia"/>
                <w:sz w:val="21"/>
                <w:szCs w:val="24"/>
              </w:rPr>
            </w:pPr>
            <w:r>
              <w:rPr>
                <w:rFonts w:hint="eastAsia"/>
                <w:sz w:val="21"/>
                <w:szCs w:val="24"/>
              </w:rPr>
              <w:t>技术标部分</w:t>
            </w:r>
          </w:p>
          <w:p>
            <w:pPr>
              <w:widowControl/>
              <w:spacing w:line="360" w:lineRule="exact"/>
              <w:jc w:val="center"/>
              <w:rPr>
                <w:rFonts w:hint="eastAsia" w:eastAsia="宋体"/>
                <w:sz w:val="21"/>
                <w:szCs w:val="24"/>
                <w:lang w:eastAsia="zh-CN"/>
              </w:rPr>
            </w:pPr>
            <w:r>
              <w:rPr>
                <w:rFonts w:hint="eastAsia"/>
                <w:sz w:val="21"/>
                <w:szCs w:val="24"/>
              </w:rPr>
              <w:t>（</w:t>
            </w:r>
            <w:r>
              <w:rPr>
                <w:rFonts w:hint="eastAsia"/>
                <w:sz w:val="21"/>
                <w:szCs w:val="24"/>
                <w:lang w:val="en-US" w:eastAsia="zh-CN"/>
              </w:rPr>
              <w:t>55</w:t>
            </w:r>
            <w:r>
              <w:rPr>
                <w:rFonts w:hint="eastAsia"/>
                <w:sz w:val="21"/>
                <w:szCs w:val="24"/>
              </w:rPr>
              <w:t>分</w:t>
            </w:r>
            <w:r>
              <w:rPr>
                <w:rFonts w:hint="eastAsia"/>
                <w:sz w:val="21"/>
                <w:szCs w:val="24"/>
                <w:lang w:eastAsia="zh-CN"/>
              </w:rPr>
              <w:t>）</w:t>
            </w: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项目背景及内容理解</w:t>
            </w:r>
          </w:p>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eastAsia="zh-CN"/>
              </w:rPr>
            </w:pPr>
            <w:r>
              <w:rPr>
                <w:rFonts w:hint="eastAsia" w:ascii="宋体" w:hAnsi="宋体" w:eastAsia="宋体" w:cs="宋体"/>
              </w:rPr>
              <w:t>根据投标人对项目背景、内容和实施的理解是否全面以及分析情况进行比较</w:t>
            </w:r>
            <w:r>
              <w:rPr>
                <w:rFonts w:hint="eastAsia" w:ascii="宋体" w:hAnsi="宋体" w:eastAsia="宋体" w:cs="宋体"/>
                <w:lang w:eastAsia="zh-CN"/>
              </w:rPr>
              <w:t>：</w:t>
            </w:r>
          </w:p>
          <w:p>
            <w:pPr>
              <w:widowControl/>
              <w:kinsoku/>
              <w:adjustRightInd/>
              <w:snapToGrid/>
              <w:spacing w:line="360" w:lineRule="exact"/>
              <w:jc w:val="left"/>
              <w:textAlignment w:val="auto"/>
              <w:rPr>
                <w:rFonts w:hint="eastAsia" w:ascii="宋体" w:hAnsi="宋体" w:eastAsia="宋体" w:cs="宋体"/>
              </w:rPr>
            </w:pPr>
            <w:r>
              <w:rPr>
                <w:rFonts w:hint="eastAsia" w:ascii="宋体" w:hAnsi="宋体" w:eastAsia="宋体" w:cs="宋体"/>
              </w:rPr>
              <w:t>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10</w:t>
            </w:r>
            <w:r>
              <w:rPr>
                <w:rFonts w:hint="eastAsia" w:ascii="宋体" w:hAnsi="宋体" w:eastAsia="宋体" w:cs="宋体"/>
              </w:rPr>
              <w:t>分，较合理、可行、详实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6</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一般</w:t>
            </w:r>
            <w:r>
              <w:rPr>
                <w:rFonts w:hint="eastAsia" w:ascii="宋体" w:hAnsi="宋体" w:eastAsia="宋体" w:cs="宋体"/>
                <w:lang w:eastAsia="zh-CN"/>
              </w:rPr>
              <w:t>合理、可行、详实的得</w:t>
            </w:r>
            <w:r>
              <w:rPr>
                <w:rFonts w:hint="eastAsia" w:ascii="宋体" w:hAnsi="宋体" w:eastAsia="宋体" w:cs="宋体"/>
                <w:lang w:val="en-US" w:eastAsia="zh-CN"/>
              </w:rPr>
              <w:t>3</w:t>
            </w:r>
            <w:r>
              <w:rPr>
                <w:rFonts w:hint="eastAsia" w:ascii="宋体" w:hAnsi="宋体" w:eastAsia="宋体" w:cs="宋体"/>
                <w:lang w:eastAsia="zh-CN"/>
              </w:rPr>
              <w:t>分，</w:t>
            </w:r>
            <w:r>
              <w:rPr>
                <w:rFonts w:hint="eastAsia" w:ascii="宋体" w:hAnsi="宋体" w:eastAsia="宋体" w:cs="宋体"/>
              </w:rPr>
              <w:t>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项目思路及技术方案</w:t>
            </w:r>
          </w:p>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根据投标人对项目的工作思路，技术服务方案的科学性、 合理性、全面性， 以及对项目工作内容具体情况描述是否准确</w:t>
            </w:r>
            <w:r>
              <w:rPr>
                <w:rFonts w:hint="eastAsia" w:ascii="宋体" w:hAnsi="宋体" w:eastAsia="宋体" w:cs="宋体"/>
                <w:lang w:eastAsia="zh-CN"/>
              </w:rPr>
              <w:t>进行比较</w:t>
            </w:r>
            <w:r>
              <w:rPr>
                <w:rFonts w:hint="eastAsia" w:ascii="宋体" w:hAnsi="宋体" w:eastAsia="宋体" w:cs="宋体"/>
                <w:lang w:val="en-US" w:eastAsia="zh-CN"/>
              </w:rPr>
              <w:t>：</w:t>
            </w:r>
          </w:p>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15</w:t>
            </w:r>
            <w:r>
              <w:rPr>
                <w:rFonts w:hint="eastAsia" w:ascii="宋体" w:hAnsi="宋体" w:eastAsia="宋体" w:cs="宋体"/>
              </w:rPr>
              <w:t>分，较合理、可行、详实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10</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一般</w:t>
            </w:r>
            <w:r>
              <w:rPr>
                <w:rFonts w:hint="eastAsia" w:ascii="宋体" w:hAnsi="宋体" w:eastAsia="宋体" w:cs="宋体"/>
                <w:lang w:eastAsia="zh-CN"/>
              </w:rPr>
              <w:t>合理、可行、详实的得</w:t>
            </w:r>
            <w:r>
              <w:rPr>
                <w:rFonts w:hint="eastAsia" w:ascii="宋体" w:hAnsi="宋体" w:eastAsia="宋体" w:cs="宋体"/>
                <w:lang w:val="en-US" w:eastAsia="zh-CN"/>
              </w:rPr>
              <w:t>5</w:t>
            </w:r>
            <w:r>
              <w:rPr>
                <w:rFonts w:hint="eastAsia" w:ascii="宋体" w:hAnsi="宋体" w:eastAsia="宋体" w:cs="宋体"/>
                <w:lang w:eastAsia="zh-CN"/>
              </w:rPr>
              <w:t>分，</w:t>
            </w:r>
            <w:r>
              <w:rPr>
                <w:rFonts w:hint="eastAsia" w:ascii="宋体" w:hAnsi="宋体" w:eastAsia="宋体" w:cs="宋体"/>
              </w:rPr>
              <w:t>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rPr>
            </w:pPr>
            <w:r>
              <w:rPr>
                <w:rFonts w:hint="eastAsia" w:ascii="宋体" w:hAnsi="宋体" w:eastAsia="宋体" w:cs="宋体"/>
              </w:rPr>
              <w:t>重点难点分析及解决方案</w:t>
            </w:r>
          </w:p>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(10分)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根据投标人对问题识别是否清晰，重点难点分析是否到位， 解决方案是否明确</w:t>
            </w:r>
            <w:r>
              <w:rPr>
                <w:rFonts w:hint="eastAsia" w:ascii="宋体" w:hAnsi="宋体" w:eastAsia="宋体" w:cs="宋体"/>
                <w:lang w:eastAsia="zh-CN"/>
              </w:rPr>
              <w:t>进行比较</w:t>
            </w:r>
            <w:r>
              <w:rPr>
                <w:rFonts w:hint="eastAsia" w:ascii="宋体" w:hAnsi="宋体" w:eastAsia="宋体" w:cs="宋体"/>
                <w:lang w:val="en-US" w:eastAsia="zh-CN"/>
              </w:rPr>
              <w:t>:</w:t>
            </w:r>
          </w:p>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10</w:t>
            </w:r>
            <w:r>
              <w:rPr>
                <w:rFonts w:hint="eastAsia" w:ascii="宋体" w:hAnsi="宋体" w:eastAsia="宋体" w:cs="宋体"/>
              </w:rPr>
              <w:t>分，较合理、可行、详实</w:t>
            </w:r>
            <w:r>
              <w:rPr>
                <w:rFonts w:hint="eastAsia" w:ascii="宋体" w:hAnsi="宋体" w:eastAsia="宋体" w:cs="宋体"/>
                <w:lang w:eastAsia="zh-CN"/>
              </w:rPr>
              <w:t>的</w:t>
            </w:r>
            <w:r>
              <w:rPr>
                <w:rFonts w:hint="eastAsia" w:ascii="宋体" w:hAnsi="宋体" w:eastAsia="宋体" w:cs="宋体"/>
              </w:rPr>
              <w:t>得</w:t>
            </w:r>
            <w:r>
              <w:rPr>
                <w:rFonts w:hint="eastAsia" w:ascii="宋体" w:hAnsi="宋体" w:eastAsia="宋体" w:cs="宋体"/>
                <w:lang w:val="en-US" w:eastAsia="zh-CN"/>
              </w:rPr>
              <w:t>6</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lang w:val="en-US" w:eastAsia="zh-CN"/>
              </w:rPr>
              <w:t>一般</w:t>
            </w:r>
            <w:r>
              <w:rPr>
                <w:rFonts w:hint="eastAsia" w:ascii="宋体" w:hAnsi="宋体" w:eastAsia="宋体" w:cs="宋体"/>
                <w:lang w:eastAsia="zh-CN"/>
              </w:rPr>
              <w:t>合理、可行、详实的得</w:t>
            </w:r>
            <w:r>
              <w:rPr>
                <w:rFonts w:hint="eastAsia" w:ascii="宋体" w:hAnsi="宋体" w:eastAsia="宋体" w:cs="宋体"/>
                <w:lang w:val="en-US" w:eastAsia="zh-CN"/>
              </w:rPr>
              <w:t>3</w:t>
            </w:r>
            <w:r>
              <w:rPr>
                <w:rFonts w:hint="eastAsia" w:ascii="宋体" w:hAnsi="宋体" w:eastAsia="宋体" w:cs="宋体"/>
                <w:lang w:eastAsia="zh-CN"/>
              </w:rPr>
              <w:t>分，无内容的不得分</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机构设置和岗位职责(</w:t>
            </w:r>
            <w:r>
              <w:rPr>
                <w:rFonts w:hint="eastAsia" w:ascii="宋体" w:hAnsi="宋体" w:eastAsia="宋体" w:cs="宋体"/>
                <w:lang w:val="en-US" w:eastAsia="zh-CN"/>
              </w:rPr>
              <w:t>5</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岗位职责分配明确、结构合理，能够满足招标项目工作要求得</w:t>
            </w:r>
            <w:r>
              <w:rPr>
                <w:rFonts w:hint="eastAsia" w:ascii="宋体" w:hAnsi="宋体" w:eastAsia="宋体" w:cs="宋体"/>
                <w:lang w:val="en-US" w:eastAsia="zh-CN"/>
              </w:rPr>
              <w:t>5</w:t>
            </w:r>
            <w:r>
              <w:rPr>
                <w:rFonts w:hint="eastAsia" w:ascii="宋体" w:hAnsi="宋体" w:eastAsia="宋体" w:cs="宋体"/>
              </w:rPr>
              <w:t>分，一般得</w:t>
            </w:r>
            <w:r>
              <w:rPr>
                <w:rFonts w:hint="eastAsia" w:ascii="宋体" w:hAnsi="宋体" w:eastAsia="宋体" w:cs="宋体"/>
                <w:lang w:val="en-US" w:eastAsia="zh-CN"/>
              </w:rPr>
              <w:t>3</w:t>
            </w:r>
            <w:r>
              <w:rPr>
                <w:rFonts w:hint="eastAsia" w:ascii="宋体" w:hAnsi="宋体" w:eastAsia="宋体" w:cs="宋体"/>
              </w:rPr>
              <w:t>分，无内容的不得分。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质量控制及保障措施(</w:t>
            </w:r>
            <w:r>
              <w:rPr>
                <w:rFonts w:hint="eastAsia" w:ascii="宋体" w:hAnsi="宋体" w:eastAsia="宋体" w:cs="宋体"/>
                <w:lang w:val="en-US" w:eastAsia="zh-CN"/>
              </w:rPr>
              <w:t>10</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根据投标人针对本项目质量控制及保证措施是否合理，编制内容是否符合技术要求等内容进行评分</w:t>
            </w:r>
            <w:r>
              <w:rPr>
                <w:rFonts w:hint="eastAsia" w:ascii="宋体" w:hAnsi="宋体" w:eastAsia="宋体" w:cs="宋体"/>
                <w:lang w:val="en-US" w:eastAsia="zh-CN"/>
              </w:rPr>
              <w:t>:</w:t>
            </w:r>
          </w:p>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措施得当、科学合理得</w:t>
            </w:r>
            <w:r>
              <w:rPr>
                <w:rFonts w:hint="eastAsia" w:ascii="宋体" w:hAnsi="宋体" w:eastAsia="宋体" w:cs="宋体"/>
                <w:lang w:val="en-US" w:eastAsia="zh-CN"/>
              </w:rPr>
              <w:t>10</w:t>
            </w:r>
            <w:r>
              <w:rPr>
                <w:rFonts w:hint="eastAsia" w:ascii="宋体" w:hAnsi="宋体" w:eastAsia="宋体" w:cs="宋体"/>
              </w:rPr>
              <w:t>分，一般</w:t>
            </w:r>
            <w:r>
              <w:rPr>
                <w:rFonts w:hint="eastAsia" w:ascii="宋体" w:hAnsi="宋体" w:eastAsia="宋体" w:cs="宋体"/>
                <w:lang w:val="en-US" w:eastAsia="zh-CN"/>
              </w:rPr>
              <w:t>合理</w:t>
            </w:r>
            <w:r>
              <w:rPr>
                <w:rFonts w:hint="eastAsia" w:ascii="宋体" w:hAnsi="宋体" w:eastAsia="宋体" w:cs="宋体"/>
              </w:rPr>
              <w:t>得</w:t>
            </w:r>
            <w:r>
              <w:rPr>
                <w:rFonts w:hint="eastAsia" w:ascii="宋体" w:hAnsi="宋体" w:eastAsia="宋体" w:cs="宋体"/>
                <w:lang w:val="en-US" w:eastAsia="zh-CN"/>
              </w:rPr>
              <w:t>5</w:t>
            </w:r>
            <w:r>
              <w:rPr>
                <w:rFonts w:hint="eastAsia" w:ascii="宋体" w:hAnsi="宋体" w:eastAsia="宋体" w:cs="宋体"/>
              </w:rPr>
              <w:t>分，</w:t>
            </w:r>
            <w:r>
              <w:rPr>
                <w:rFonts w:hint="eastAsia" w:ascii="宋体" w:hAnsi="宋体" w:eastAsia="宋体" w:cs="宋体"/>
                <w:lang w:val="en-US" w:eastAsia="zh-CN"/>
              </w:rPr>
              <w:t>不合理不得分</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99" w:type="dxa"/>
            <w:gridSpan w:val="4"/>
            <w:vMerge w:val="continue"/>
            <w:vAlign w:val="center"/>
          </w:tcPr>
          <w:p>
            <w:pPr>
              <w:widowControl/>
              <w:spacing w:line="360" w:lineRule="exact"/>
              <w:jc w:val="both"/>
              <w:rPr>
                <w:rFonts w:hint="eastAsia"/>
                <w:sz w:val="21"/>
                <w:szCs w:val="24"/>
              </w:rPr>
            </w:pPr>
          </w:p>
        </w:tc>
        <w:tc>
          <w:tcPr>
            <w:tcW w:w="1828" w:type="dxa"/>
            <w:gridSpan w:val="3"/>
            <w:vAlign w:val="top"/>
          </w:tcPr>
          <w:p>
            <w:pPr>
              <w:widowControl/>
              <w:kinsoku/>
              <w:adjustRightInd/>
              <w:snapToGrid/>
              <w:spacing w:line="360" w:lineRule="exact"/>
              <w:jc w:val="center"/>
              <w:textAlignment w:val="auto"/>
              <w:rPr>
                <w:rFonts w:hint="eastAsia" w:ascii="宋体" w:hAnsi="宋体" w:eastAsia="宋体" w:cs="宋体"/>
                <w:lang w:eastAsia="zh-CN"/>
              </w:rPr>
            </w:pPr>
            <w:r>
              <w:rPr>
                <w:rFonts w:hint="eastAsia" w:ascii="宋体" w:hAnsi="宋体" w:eastAsia="宋体" w:cs="宋体"/>
              </w:rPr>
              <w:t>工作重点、难点分析(</w:t>
            </w:r>
            <w:r>
              <w:rPr>
                <w:rFonts w:hint="eastAsia" w:ascii="宋体" w:hAnsi="宋体" w:eastAsia="宋体" w:cs="宋体"/>
                <w:lang w:val="en-US" w:eastAsia="zh-CN"/>
              </w:rPr>
              <w:t>5</w:t>
            </w:r>
            <w:r>
              <w:rPr>
                <w:rFonts w:hint="eastAsia" w:ascii="宋体" w:hAnsi="宋体" w:eastAsia="宋体" w:cs="宋体"/>
              </w:rPr>
              <w:t>分)</w:t>
            </w:r>
          </w:p>
        </w:tc>
        <w:tc>
          <w:tcPr>
            <w:tcW w:w="6096" w:type="dxa"/>
            <w:gridSpan w:val="3"/>
            <w:vAlign w:val="top"/>
          </w:tcPr>
          <w:p>
            <w:pPr>
              <w:widowControl/>
              <w:kinsoku/>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rPr>
              <w:t>工作重点、难点分析得当，重点明确、措施合理得</w:t>
            </w:r>
            <w:r>
              <w:rPr>
                <w:rFonts w:hint="eastAsia" w:ascii="宋体" w:hAnsi="宋体" w:eastAsia="宋体" w:cs="宋体"/>
                <w:lang w:val="en-US" w:eastAsia="zh-CN"/>
              </w:rPr>
              <w:t>5</w:t>
            </w:r>
            <w:r>
              <w:rPr>
                <w:rFonts w:hint="eastAsia" w:ascii="宋体" w:hAnsi="宋体" w:eastAsia="宋体" w:cs="宋体"/>
              </w:rPr>
              <w:t>分，一般</w:t>
            </w:r>
            <w:r>
              <w:rPr>
                <w:rFonts w:hint="eastAsia" w:ascii="宋体" w:hAnsi="宋体" w:eastAsia="宋体" w:cs="宋体"/>
                <w:lang w:val="en-US" w:eastAsia="zh-CN"/>
              </w:rPr>
              <w:t>合理</w:t>
            </w:r>
            <w:r>
              <w:rPr>
                <w:rFonts w:hint="eastAsia" w:ascii="宋体" w:hAnsi="宋体" w:eastAsia="宋体" w:cs="宋体"/>
              </w:rPr>
              <w:t>得</w:t>
            </w:r>
            <w:r>
              <w:rPr>
                <w:rFonts w:hint="eastAsia" w:ascii="宋体" w:hAnsi="宋体" w:eastAsia="宋体" w:cs="宋体"/>
                <w:lang w:val="en-US" w:eastAsia="zh-CN"/>
              </w:rPr>
              <w:t>3</w:t>
            </w:r>
            <w:r>
              <w:rPr>
                <w:rFonts w:hint="eastAsia" w:ascii="宋体" w:hAnsi="宋体" w:eastAsia="宋体" w:cs="宋体"/>
              </w:rPr>
              <w:t xml:space="preserve"> 分，</w:t>
            </w:r>
            <w:r>
              <w:rPr>
                <w:rFonts w:hint="eastAsia" w:ascii="宋体" w:hAnsi="宋体" w:eastAsia="宋体" w:cs="宋体"/>
                <w:lang w:val="en-US" w:eastAsia="zh-CN"/>
              </w:rPr>
              <w:t>不合理不得分</w:t>
            </w:r>
          </w:p>
        </w:tc>
      </w:tr>
    </w:tbl>
    <w:p/>
    <w:tbl>
      <w:tblPr>
        <w:tblStyle w:val="16"/>
        <w:tblpPr w:leftFromText="180" w:rightFromText="180" w:vertAnchor="text" w:tblpX="10964" w:tblpY="-157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5" w:type="dxa"/>
          </w:tcPr>
          <w:p>
            <w:pPr>
              <w:widowControl w:val="0"/>
              <w:spacing w:line="25" w:lineRule="exact"/>
              <w:rPr>
                <w:vertAlign w:val="baseline"/>
              </w:rPr>
            </w:pPr>
          </w:p>
        </w:tc>
      </w:tr>
    </w:tbl>
    <w:p>
      <w:pPr>
        <w:spacing w:line="25" w:lineRule="exact"/>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bookmarkStart w:id="10" w:name="_Toc6850"/>
      <w:r>
        <w:rPr>
          <w:rFonts w:hint="eastAsia" w:ascii="宋体" w:hAnsi="宋体" w:eastAsia="宋体" w:cs="宋体"/>
          <w:spacing w:val="1"/>
          <w:sz w:val="24"/>
          <w:szCs w:val="24"/>
          <w:lang w:val="en-US" w:eastAsia="zh-CN"/>
        </w:rPr>
        <w:t xml:space="preserve">1.评标方法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本次评标采用综合评分法。评标小组对满足招标文件实质性要求的投标文件，按照本章规定的评分标准进行打分，并按得分由高到低顺序推荐</w:t>
      </w:r>
      <w:r>
        <w:rPr>
          <w:rFonts w:hint="eastAsia" w:ascii="宋体" w:hAnsi="宋体" w:eastAsia="宋体" w:cs="宋体"/>
          <w:spacing w:val="0"/>
          <w:sz w:val="24"/>
          <w:szCs w:val="24"/>
          <w:lang w:val="en-US" w:eastAsia="zh-CN"/>
        </w:rPr>
        <w:t>中标</w:t>
      </w:r>
      <w:r>
        <w:rPr>
          <w:rFonts w:hint="eastAsia" w:ascii="宋体" w:hAnsi="宋体" w:eastAsia="宋体" w:cs="宋体"/>
          <w:spacing w:val="1"/>
          <w:sz w:val="24"/>
          <w:szCs w:val="24"/>
          <w:lang w:val="en-US" w:eastAsia="zh-CN"/>
        </w:rPr>
        <w:t xml:space="preserve">候选人。综合评分相等时，以投标报价低的优先；投标报价也相等的，由采购人自行确定。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2.评审标准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1）初步评审标准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（1)形式评审标准：见评标办法前附表；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（2)资格评审标准：见评标办法前附表；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（3）符合下列条件的投标文件，其投标将被否决，不再进入详细的评审阶段；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●投标文件未按规定编写，未按要求加盖单位电子签章或法定代表人或被授权委托人签字或盖章的；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●投标文件无报价，报价出现负数或投标报价高于采购控制价的；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●投标文件附有采购人不能接受的条件的；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●有关法律、法规规章规定的其他情况。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2）分值构成与评分标准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（1)分值构成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a投标报价：见评标办法前附表；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b商务标：见评标办法前附表；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c技术标：见评标办法前附表。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（2）投标基准价计算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a招标基准价计算方法：见评标办法前附表；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b评标报价评审方法：见评标办法前附表。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（3)评分标准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a投标报价评分标准：见评标办法前附表；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b商务标评分标准：见评标办法前附表；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c技术标评分标准：见评标办法前附表。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（4）最终得分的确定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a.供应商最终得分=投标报价部分得分+商务标部分得分+技术标部分得分；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b评标小组完成对投标报价、商务标和技术标的汇总后，取平均值作为该供应商的最终得分；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c最终得分计算分值保留两位小数。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3、投标文件的澄清和补正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 在评标过程中，评标小组可以书面形式要求供应商对所提交投标文件中不明确的内容进行书面澄清或说明，或者对细微偏差进行补正。评标小组不接受供应商主动提出的澄清、说明或补正；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2）澄清、说明和补正不得改变响应文件的实质性内容（算术性错误修正的除外）。供应商的书面澄清、说明和补正属于投标文件的组成部分；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3）评标小组对供应商提交的澄清、说明或补正有疑问的，可以要求供应商进一步澄清、说明或补正，直至满足评标小组的要求。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4、解决争议的办法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出现争议时，双方可协商解决，不能达成一致意见时，可通过诉讼方式由采购人所在地法院裁决。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1）重新招标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有下列情形之一的，采购人将重新招标：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(l）投标截止时间止，投标供应商少于3个的；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(2）经评标小组评审后否决所有投标的。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2）不再招标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重新招标后投标供应商仍少于3 个或者所有投标被否决的，属于必须审批或核准的建设项目，经原审批或核准部门批准后不再进行招标。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5、投诉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各有关当事人对中标结果有异议的，可以在中标公告发布之日起七个工作日 内，按照《中华人民共和国财政部令第94号--政府采购质疑和投诉办法》规定的程序，以书面形式同时向采购人和采购代理机构提出质疑(加盖单位公章且法人签字)，由法定代表人或其原授权代表携带企业营业执照原件（复印件加盖公章）及本人身份证件（原件）一并提交（邮寄、传真件不予受理），并以质疑函接收日期作为受理时间。逾期提交或未按照要求提交的质疑函将不予受理。供应商保证提出的质疑内容和相应证明材料的真实性及来源的合法性，并承担相应的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6、未尽事宜，按国家有关规定执行。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7、本招标文件的解释权属采购人。</w:t>
      </w:r>
    </w:p>
    <w:p>
      <w:pP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101" w:line="360" w:lineRule="auto"/>
        <w:ind w:left="2664"/>
        <w:textAlignment w:val="baseline"/>
        <w:outlineLvl w:val="0"/>
        <w:rPr>
          <w:rFonts w:hint="eastAsia" w:asciiTheme="minorEastAsia" w:hAnsiTheme="minorEastAsia" w:eastAsiaTheme="minorEastAsia" w:cstheme="minorEastAsia"/>
          <w:spacing w:val="18"/>
          <w:sz w:val="40"/>
          <w:szCs w:val="40"/>
          <w:highlight w:val="none"/>
          <w14:textOutline w14:w="5791"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8"/>
          <w:sz w:val="40"/>
          <w:szCs w:val="40"/>
          <w:highlight w:val="none"/>
          <w:lang w:val="en-US" w:eastAsia="zh-CN"/>
          <w14:textOutline w14:w="5791" w14:cap="flat" w14:cmpd="sng">
            <w14:solidFill>
              <w14:srgbClr w14:val="000000"/>
            </w14:solidFill>
            <w14:prstDash w14:val="solid"/>
            <w14:miter w14:val="0"/>
          </w14:textOutline>
        </w:rPr>
        <w:t xml:space="preserve">第四部分 </w:t>
      </w:r>
      <w:r>
        <w:rPr>
          <w:rFonts w:hint="eastAsia" w:asciiTheme="minorEastAsia" w:hAnsiTheme="minorEastAsia" w:eastAsiaTheme="minorEastAsia" w:cstheme="minorEastAsia"/>
          <w:spacing w:val="18"/>
          <w:sz w:val="40"/>
          <w:szCs w:val="40"/>
          <w:highlight w:val="none"/>
          <w14:textOutline w14:w="5791" w14:cap="flat" w14:cmpd="sng">
            <w14:solidFill>
              <w14:srgbClr w14:val="000000"/>
            </w14:solidFill>
            <w14:prstDash w14:val="solid"/>
            <w14:miter w14:val="0"/>
          </w14:textOutline>
        </w:rPr>
        <w:t>服务内容及服务标准</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eastAsia="宋体" w:asciiTheme="minorEastAsia" w:hAnsiTheme="minorEastAsia" w:cstheme="minorEastAsia"/>
          <w:b/>
          <w:bCs/>
          <w:sz w:val="24"/>
          <w:szCs w:val="28"/>
          <w:lang w:val="en-US" w:eastAsia="zh-CN"/>
        </w:rPr>
      </w:pPr>
      <w:r>
        <w:rPr>
          <w:rFonts w:hint="eastAsia" w:eastAsia="宋体" w:asciiTheme="minorEastAsia" w:hAnsiTheme="minorEastAsia" w:cstheme="minorEastAsia"/>
          <w:b/>
          <w:bCs/>
          <w:sz w:val="24"/>
          <w:szCs w:val="28"/>
          <w:lang w:val="en-US" w:eastAsia="zh-CN"/>
        </w:rPr>
        <w:t>一、项目基本概况：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eastAsia="宋体"/>
          <w:sz w:val="24"/>
          <w:lang w:val="en-US" w:eastAsia="zh-CN"/>
        </w:rPr>
      </w:pPr>
      <w:r>
        <w:rPr>
          <w:rFonts w:hint="eastAsia" w:eastAsia="宋体"/>
          <w:sz w:val="24"/>
          <w:lang w:val="en-US" w:eastAsia="zh-CN"/>
        </w:rPr>
        <w:t>项目名称：唐河县滨河街道基础设施提升及土地整理项目（补充耕地土地指标整理部分）原材料、机械、劳务采购项目。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eastAsia="宋体"/>
          <w:sz w:val="24"/>
          <w:lang w:val="en-US" w:eastAsia="zh-CN"/>
        </w:rPr>
      </w:pPr>
      <w:r>
        <w:rPr>
          <w:rFonts w:hint="eastAsia" w:eastAsia="宋体"/>
          <w:sz w:val="24"/>
          <w:lang w:val="en-US" w:eastAsia="zh-CN"/>
        </w:rPr>
        <w:t>项目地点：唐河县域内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eastAsia="宋体"/>
          <w:sz w:val="24"/>
          <w:lang w:val="en-US" w:eastAsia="zh-CN"/>
        </w:rPr>
      </w:pPr>
      <w:r>
        <w:rPr>
          <w:rFonts w:hint="eastAsia" w:eastAsia="宋体"/>
          <w:sz w:val="24"/>
          <w:lang w:val="en-US" w:eastAsia="zh-CN"/>
        </w:rPr>
        <w:t>项目概况：唐河县滨河街道基础设施提升及土地整理项目（补充耕地土地指标整理部分）主要对昝岗乡、上屯镇、马振扶镇、祁仪镇等 4 个乡镇共计总规模约 10176.85 亩进行补充耕地提质。提质的主要内容为土地平整工程、田间道路工程、农田防护与生态环境保持工程、其他工程四个部分。可整理出耕地指标 8528.20亩。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eastAsia="宋体"/>
          <w:sz w:val="24"/>
          <w:szCs w:val="22"/>
          <w:lang w:val="en-US" w:eastAsia="zh-CN"/>
        </w:rPr>
      </w:pPr>
      <w:r>
        <w:rPr>
          <w:rFonts w:hint="eastAsia" w:eastAsia="宋体"/>
          <w:b/>
          <w:bCs/>
          <w:sz w:val="24"/>
          <w:szCs w:val="36"/>
          <w:lang w:val="en-US" w:eastAsia="zh-CN"/>
        </w:rPr>
        <w:t>二、招标内容</w:t>
      </w:r>
      <w:r>
        <w:rPr>
          <w:rFonts w:hint="eastAsia" w:eastAsia="宋体"/>
          <w:sz w:val="24"/>
          <w:szCs w:val="22"/>
          <w:lang w:val="en-US" w:eastAsia="zh-CN"/>
        </w:rPr>
        <w:t>：唐河县滨河街道基础设施提升及土地整理项目（补充耕地土地指标整理部分）在项目施工过程中所使用的原材料、各种机械应用及产生的人工劳务服务。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eastAsia="宋体"/>
          <w:b/>
          <w:bCs/>
          <w:sz w:val="24"/>
          <w:szCs w:val="36"/>
          <w:lang w:val="en-US"/>
        </w:rPr>
      </w:pPr>
      <w:r>
        <w:rPr>
          <w:rFonts w:hint="eastAsia" w:eastAsia="宋体"/>
          <w:b/>
          <w:bCs/>
          <w:sz w:val="24"/>
          <w:szCs w:val="36"/>
          <w:lang w:val="en-US" w:eastAsia="zh-CN"/>
        </w:rPr>
        <w:t>三、机械部分技术要求: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asciiTheme="minorEastAsia" w:hAnsiTheme="minorEastAsia" w:cstheme="minorEastAsia"/>
          <w:sz w:val="24"/>
          <w:szCs w:val="21"/>
          <w:lang w:val="en-US" w:eastAsia="zh-CN"/>
        </w:rPr>
      </w:pPr>
      <w:r>
        <w:rPr>
          <w:rFonts w:hint="eastAsia" w:eastAsia="宋体" w:asciiTheme="minorEastAsia" w:hAnsiTheme="minorEastAsia" w:cstheme="minorEastAsia"/>
          <w:sz w:val="24"/>
          <w:szCs w:val="21"/>
          <w:lang w:val="en-US" w:eastAsia="zh-CN"/>
        </w:rPr>
        <w:t>1、主要施工机械设备配备。本工程施工工期紧，质量要求高，任务重。因此施工时机械设备的选择与配备，是确保工程按期完成的重要方面，投标公司应根据该工程特点，投入机械设备力量，来满足和确保本工程的施工和进度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asciiTheme="minorEastAsia" w:hAnsiTheme="minorEastAsia" w:cstheme="minorEastAsia"/>
          <w:sz w:val="24"/>
          <w:szCs w:val="21"/>
          <w:lang w:val="en-US" w:eastAsia="zh-CN"/>
        </w:rPr>
      </w:pPr>
      <w:r>
        <w:rPr>
          <w:rFonts w:hint="eastAsia" w:eastAsia="宋体" w:asciiTheme="minorEastAsia" w:hAnsiTheme="minorEastAsia" w:cstheme="minorEastAsia"/>
          <w:sz w:val="24"/>
          <w:szCs w:val="21"/>
          <w:lang w:val="en-US" w:eastAsia="zh-CN"/>
        </w:rPr>
        <w:t xml:space="preserve">2、主要机械设备进场。（1）施工机械的进、退场时间，严格按施工进度要求，进退场及时，以不影响本项工程的施工进度，又不能影响下一分项工程的施工正常进行，确保整个工程的施工任务在总工期内顺利完成。（2）进入现场的施工机械必须性能良好，进场前要进行试车运转，以保证施工过程中正常运转，为确保总工期创造条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asciiTheme="minorEastAsia" w:hAnsiTheme="minorEastAsia" w:cstheme="minorEastAsia"/>
          <w:sz w:val="24"/>
          <w:szCs w:val="21"/>
          <w:lang w:val="en-US" w:eastAsia="zh-CN"/>
        </w:rPr>
      </w:pPr>
      <w:r>
        <w:rPr>
          <w:rFonts w:hint="eastAsia" w:eastAsia="宋体" w:asciiTheme="minorEastAsia" w:hAnsiTheme="minorEastAsia" w:cstheme="minorEastAsia"/>
          <w:sz w:val="24"/>
          <w:szCs w:val="21"/>
          <w:lang w:val="en-US" w:eastAsia="zh-CN"/>
        </w:rPr>
        <w:t>3、进退场管理。所有施工机械的进退场需经项目经理同意，并报项目经理部物质供应部备案方可进行。需设1名专职或兼职机械设备管理员，建立机械设备进出场台帐。掌握现场机械数量及技术状况，机械设备进出场有验收记录，进入现场的机械设备必须完好，经检查合格后方能使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asciiTheme="minorEastAsia" w:hAnsiTheme="minorEastAsia" w:cstheme="minorEastAsia"/>
          <w:sz w:val="24"/>
          <w:szCs w:val="21"/>
          <w:lang w:val="en-US" w:eastAsia="zh-CN"/>
        </w:rPr>
      </w:pPr>
      <w:r>
        <w:rPr>
          <w:rFonts w:hint="eastAsia" w:eastAsia="宋体" w:asciiTheme="minorEastAsia" w:hAnsiTheme="minorEastAsia" w:cstheme="minorEastAsia"/>
          <w:sz w:val="24"/>
          <w:szCs w:val="21"/>
          <w:lang w:val="en-US" w:eastAsia="zh-CN"/>
        </w:rPr>
        <w:t>4、施工机械的保管、维护、保养。投标机械公司需要配备相应数量的机械维修保养人员和工机具，承担修理任务。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eastAsia="宋体"/>
          <w:sz w:val="24"/>
          <w:lang w:val="en-US" w:eastAsia="zh-CN"/>
        </w:rPr>
      </w:pPr>
      <w:r>
        <w:rPr>
          <w:rFonts w:hint="eastAsia" w:eastAsia="宋体" w:asciiTheme="minorEastAsia" w:hAnsiTheme="minorEastAsia" w:cstheme="minorEastAsia"/>
          <w:sz w:val="24"/>
          <w:szCs w:val="21"/>
          <w:lang w:val="en-US" w:eastAsia="zh-CN"/>
        </w:rPr>
        <w:t>5、施工机械的安全管理。现场使用的机械要严格执行安全操作规程，正确使用机械，不得带病运转和超负荷作业。否则按有关条例进行处罚。主要机械设备按照管理目录严格执行机械定人、定机、定岗的“三定”使用责任制和操作证制。取得操作证后的操作人员应</w:t>
      </w:r>
      <w:r>
        <w:rPr>
          <w:rFonts w:hint="eastAsia" w:eastAsia="宋体"/>
          <w:sz w:val="24"/>
          <w:lang w:val="en-US" w:eastAsia="zh-CN"/>
        </w:rPr>
        <w:t>做到“四懂三会”（懂原理、懂构造、懂性能、懂用途；会操作、会维修、会排除故障）。及时、准确、全面、清晰地填写机械设备运转、保修、消耗等原始记录和交接班记录。做好日常的维护保养工作，保证机械设备运转良好、高效、低耗、安全生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eastAsia="宋体"/>
          <w:b/>
          <w:bCs/>
          <w:sz w:val="24"/>
          <w:szCs w:val="36"/>
          <w:lang w:val="en-US" w:eastAsia="zh-CN"/>
        </w:rPr>
      </w:pPr>
      <w:r>
        <w:rPr>
          <w:rFonts w:hint="eastAsia" w:eastAsia="宋体" w:asciiTheme="minorEastAsia" w:hAnsiTheme="minorEastAsia" w:cstheme="minorEastAsia"/>
          <w:b/>
          <w:bCs/>
          <w:sz w:val="24"/>
          <w:szCs w:val="28"/>
          <w:lang w:val="en-US" w:eastAsia="zh-CN"/>
        </w:rPr>
        <w:t>四、</w:t>
      </w:r>
      <w:r>
        <w:rPr>
          <w:rFonts w:hint="eastAsia" w:eastAsia="宋体"/>
          <w:b/>
          <w:bCs/>
          <w:sz w:val="24"/>
          <w:szCs w:val="36"/>
          <w:lang w:val="en-US" w:eastAsia="zh-CN"/>
        </w:rPr>
        <w:t>劳务部分技术要求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eastAsia="宋体"/>
          <w:b w:val="0"/>
          <w:bCs w:val="0"/>
          <w:sz w:val="24"/>
          <w:szCs w:val="36"/>
          <w:lang w:val="en-US" w:eastAsia="zh-CN"/>
        </w:rPr>
      </w:pPr>
      <w:r>
        <w:rPr>
          <w:rFonts w:hint="eastAsia" w:eastAsia="宋体"/>
          <w:b w:val="0"/>
          <w:bCs w:val="0"/>
          <w:sz w:val="24"/>
          <w:szCs w:val="36"/>
          <w:lang w:val="en-US" w:eastAsia="zh-CN"/>
        </w:rPr>
        <w:t>根据工程进度的实际需要，投标</w:t>
      </w:r>
      <w:r>
        <w:rPr>
          <w:rFonts w:hint="eastAsia" w:eastAsia="宋体" w:asciiTheme="minorEastAsia" w:hAnsiTheme="minorEastAsia" w:cstheme="minorEastAsia"/>
          <w:b w:val="0"/>
          <w:bCs w:val="0"/>
          <w:sz w:val="24"/>
          <w:szCs w:val="21"/>
          <w:lang w:val="en-US" w:eastAsia="zh-CN"/>
        </w:rPr>
        <w:t>劳务公司需</w:t>
      </w:r>
      <w:r>
        <w:rPr>
          <w:rFonts w:hint="eastAsia" w:eastAsia="宋体" w:asciiTheme="minorEastAsia" w:hAnsiTheme="minorEastAsia" w:cstheme="minorEastAsia"/>
          <w:sz w:val="24"/>
          <w:szCs w:val="21"/>
          <w:lang w:val="en-US" w:eastAsia="zh-CN"/>
        </w:rPr>
        <w:t>组织各施工工种，合理进行人员配置，保证工程按施工计划顺利进行。在劳动力调配上，需组织优秀施工班组，具有丰富实践经验</w:t>
      </w:r>
      <w:r>
        <w:rPr>
          <w:rFonts w:hint="eastAsia" w:eastAsia="宋体"/>
          <w:b w:val="0"/>
          <w:bCs w:val="0"/>
          <w:sz w:val="24"/>
          <w:szCs w:val="36"/>
          <w:lang w:val="en-US" w:eastAsia="zh-CN"/>
        </w:rPr>
        <w:t>和施工技术水平的操作人员，保证人员的数量和质量，对特殊工种提前做好调配工作。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eastAsia="宋体" w:asciiTheme="minorEastAsia" w:hAnsiTheme="minorEastAsia" w:cstheme="minorEastAsia"/>
          <w:sz w:val="24"/>
          <w:szCs w:val="21"/>
          <w:lang w:val="en-US" w:eastAsia="zh-CN"/>
        </w:rPr>
      </w:pPr>
      <w:r>
        <w:rPr>
          <w:rFonts w:hint="eastAsia" w:eastAsia="宋体"/>
          <w:b w:val="0"/>
          <w:bCs w:val="0"/>
          <w:sz w:val="24"/>
          <w:szCs w:val="36"/>
          <w:lang w:val="en-US" w:eastAsia="zh-CN"/>
        </w:rPr>
        <w:t>有下列不良记录的不具备投标资格：⑴劳务费过程结算或最终结算时不配合公司及项目经理部，故意拖延结算的，或不执行合同</w:t>
      </w:r>
      <w:r>
        <w:rPr>
          <w:rFonts w:hint="eastAsia" w:eastAsia="宋体" w:asciiTheme="minorEastAsia" w:hAnsiTheme="minorEastAsia" w:cstheme="minorEastAsia"/>
          <w:sz w:val="24"/>
          <w:szCs w:val="21"/>
          <w:lang w:val="en-US" w:eastAsia="zh-CN"/>
        </w:rPr>
        <w:t>条款约定，无端要求涨价、补偿或提出其他无理要求的；⑵施工过程中队伍整体素质明显不能满足工期、质量、安全要求，经二次整改后仍不能明显改善的；⑶施工过程中对班组、作业人元控制不力，造成工人围堵业主、项目部、公司总部，或拖欠农民工工资造成越级上访，带来不良影响的；⑷有其他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default" w:eastAsia="宋体"/>
          <w:sz w:val="24"/>
          <w:lang w:val="en-US" w:eastAsia="zh-CN"/>
        </w:rPr>
      </w:pPr>
      <w:r>
        <w:rPr>
          <w:rFonts w:hint="eastAsia" w:eastAsia="宋体"/>
          <w:b/>
          <w:bCs/>
          <w:sz w:val="24"/>
          <w:lang w:val="en-US" w:eastAsia="zh-CN"/>
        </w:rPr>
        <w:t>五、服务期限：</w:t>
      </w:r>
      <w:r>
        <w:rPr>
          <w:rFonts w:hint="eastAsia" w:eastAsia="宋体"/>
          <w:sz w:val="24"/>
          <w:lang w:val="en-US" w:eastAsia="zh-CN"/>
        </w:rPr>
        <w:t>随施工工期</w:t>
      </w:r>
    </w:p>
    <w:p>
      <w:pPr>
        <w:pStyle w:val="13"/>
        <w:rPr>
          <w:rFonts w:hint="default"/>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default" w:eastAsia="宋体" w:asciiTheme="minorEastAsia" w:hAnsiTheme="minorEastAsia" w:cstheme="minorEastAsia"/>
          <w:sz w:val="24"/>
          <w:szCs w:val="21"/>
          <w:lang w:val="en-US" w:eastAsia="zh-CN"/>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pStyle w:val="31"/>
        <w:rPr>
          <w:rFonts w:ascii="宋体" w:hAnsi="宋体" w:eastAsia="宋体" w:cs="宋体"/>
          <w:spacing w:val="4"/>
          <w:sz w:val="21"/>
          <w:szCs w:val="21"/>
        </w:rPr>
      </w:pPr>
    </w:p>
    <w:p>
      <w:pPr>
        <w:spacing w:before="101" w:line="225" w:lineRule="auto"/>
        <w:ind w:left="3469"/>
        <w:outlineLvl w:val="0"/>
        <w:rPr>
          <w:rFonts w:ascii="宋体" w:hAnsi="宋体" w:eastAsia="宋体" w:cs="宋体"/>
          <w:sz w:val="31"/>
          <w:szCs w:val="31"/>
        </w:rPr>
      </w:pPr>
      <w:bookmarkStart w:id="11" w:name="_Toc15830"/>
      <w:r>
        <w:rPr>
          <w:rFonts w:ascii="宋体" w:hAnsi="宋体" w:eastAsia="宋体" w:cs="宋体"/>
          <w:spacing w:val="15"/>
          <w:sz w:val="40"/>
          <w:szCs w:val="40"/>
          <w14:textOutline w14:w="5791" w14:cap="flat" w14:cmpd="sng">
            <w14:solidFill>
              <w14:srgbClr w14:val="000000"/>
            </w14:solidFill>
            <w14:prstDash w14:val="solid"/>
            <w14:miter w14:val="0"/>
          </w14:textOutline>
        </w:rPr>
        <w:t>第</w:t>
      </w:r>
      <w:r>
        <w:rPr>
          <w:rFonts w:hint="eastAsia" w:ascii="宋体" w:hAnsi="宋体" w:eastAsia="宋体" w:cs="宋体"/>
          <w:spacing w:val="8"/>
          <w:sz w:val="40"/>
          <w:szCs w:val="40"/>
          <w:lang w:val="en-US" w:eastAsia="zh-CN"/>
          <w14:textOutline w14:w="5791" w14:cap="flat" w14:cmpd="sng">
            <w14:solidFill>
              <w14:srgbClr w14:val="000000"/>
            </w14:solidFill>
            <w14:prstDash w14:val="solid"/>
            <w14:miter w14:val="0"/>
          </w14:textOutline>
        </w:rPr>
        <w:t>五</w:t>
      </w:r>
      <w:r>
        <w:rPr>
          <w:rFonts w:ascii="宋体" w:hAnsi="宋体" w:eastAsia="宋体" w:cs="宋体"/>
          <w:spacing w:val="8"/>
          <w:sz w:val="40"/>
          <w:szCs w:val="40"/>
          <w14:textOutline w14:w="5791" w14:cap="flat" w14:cmpd="sng">
            <w14:solidFill>
              <w14:srgbClr w14:val="000000"/>
            </w14:solidFill>
            <w14:prstDash w14:val="solid"/>
            <w14:miter w14:val="0"/>
          </w14:textOutline>
        </w:rPr>
        <w:t>部分</w:t>
      </w:r>
      <w:r>
        <w:rPr>
          <w:rFonts w:ascii="宋体" w:hAnsi="宋体" w:eastAsia="宋体" w:cs="宋体"/>
          <w:spacing w:val="8"/>
          <w:sz w:val="40"/>
          <w:szCs w:val="40"/>
        </w:rPr>
        <w:t xml:space="preserve">  </w:t>
      </w:r>
      <w:r>
        <w:rPr>
          <w:rFonts w:ascii="宋体" w:hAnsi="宋体" w:eastAsia="宋体" w:cs="宋体"/>
          <w:spacing w:val="8"/>
          <w:sz w:val="40"/>
          <w:szCs w:val="40"/>
          <w14:textOutline w14:w="5791" w14:cap="flat" w14:cmpd="sng">
            <w14:solidFill>
              <w14:srgbClr w14:val="000000"/>
            </w14:solidFill>
            <w14:prstDash w14:val="solid"/>
            <w14:miter w14:val="0"/>
          </w14:textOutline>
        </w:rPr>
        <w:t>合同格式</w:t>
      </w:r>
      <w:bookmarkEnd w:id="11"/>
    </w:p>
    <w:p>
      <w:pPr>
        <w:spacing w:line="309" w:lineRule="auto"/>
        <w:rPr>
          <w:rFonts w:ascii="Arial"/>
          <w:sz w:val="21"/>
        </w:rPr>
      </w:pPr>
    </w:p>
    <w:p>
      <w:pPr>
        <w:spacing w:after="0"/>
        <w:jc w:val="center"/>
        <w:rPr>
          <w:rFonts w:hint="eastAsia"/>
          <w:sz w:val="32"/>
          <w:szCs w:val="28"/>
        </w:rPr>
      </w:pPr>
      <w:bookmarkStart w:id="12" w:name="_Toc25052_WPSOffice_Level1"/>
      <w:bookmarkStart w:id="13" w:name="_Toc32620"/>
      <w:bookmarkStart w:id="14" w:name="_Toc30188_WPSOffice_Level2"/>
      <w:bookmarkStart w:id="15" w:name="_Toc15882"/>
      <w:bookmarkStart w:id="16" w:name="_Toc30530_WPSOffice_Level2"/>
      <w:bookmarkStart w:id="17" w:name="_Toc23567_WPSOffice_Level2"/>
      <w:bookmarkStart w:id="18" w:name="_Toc23433_WPSOffice_Level2"/>
      <w:bookmarkStart w:id="19" w:name="_Toc22497_WPSOffice_Level2"/>
      <w:bookmarkStart w:id="20" w:name="_Toc2983_WPSOffice_Level2"/>
      <w:r>
        <w:rPr>
          <w:rFonts w:hint="eastAsia"/>
          <w:sz w:val="32"/>
          <w:szCs w:val="28"/>
        </w:rPr>
        <w:t>（以签订正式合同时为准）</w:t>
      </w:r>
      <w:bookmarkEnd w:id="12"/>
      <w:bookmarkEnd w:id="13"/>
      <w:bookmarkEnd w:id="14"/>
      <w:bookmarkEnd w:id="15"/>
      <w:bookmarkEnd w:id="16"/>
      <w:bookmarkEnd w:id="17"/>
      <w:bookmarkEnd w:id="18"/>
      <w:bookmarkEnd w:id="19"/>
      <w:bookmarkEnd w:id="2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1" w:name="_Toc22466_WPSOffice_Level2"/>
      <w:r>
        <w:rPr>
          <w:rFonts w:hint="eastAsia"/>
          <w:sz w:val="24"/>
        </w:rPr>
        <w:t>合同文件</w:t>
      </w:r>
      <w:bookmarkEnd w:id="2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2" w:name="_Toc25689"/>
      <w:bookmarkStart w:id="23" w:name="_Toc20611"/>
      <w:r>
        <w:rPr>
          <w:rFonts w:hint="eastAsia"/>
          <w:sz w:val="24"/>
        </w:rPr>
        <w:t>本合同所附下列文件是构成本合同不可分割的部分：</w:t>
      </w:r>
      <w:bookmarkEnd w:id="22"/>
      <w:bookmarkEnd w:id="2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4" w:name="_Toc12304"/>
      <w:bookmarkStart w:id="25" w:name="_Toc25255"/>
      <w:r>
        <w:rPr>
          <w:rFonts w:hint="eastAsia"/>
          <w:sz w:val="24"/>
        </w:rPr>
        <w:t>（一）本项目</w:t>
      </w:r>
      <w:r>
        <w:rPr>
          <w:rFonts w:hint="eastAsia"/>
          <w:sz w:val="24"/>
          <w:lang w:val="en-US" w:eastAsia="zh-CN"/>
        </w:rPr>
        <w:t>招标</w:t>
      </w:r>
      <w:r>
        <w:rPr>
          <w:rFonts w:hint="eastAsia"/>
          <w:sz w:val="24"/>
        </w:rPr>
        <w:t>文件</w:t>
      </w:r>
      <w:bookmarkEnd w:id="24"/>
      <w:bookmarkEnd w:id="2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6" w:name="_Toc3310"/>
      <w:bookmarkStart w:id="27" w:name="_Toc8524"/>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投标</w:t>
      </w:r>
      <w:r>
        <w:rPr>
          <w:rFonts w:hint="eastAsia"/>
          <w:sz w:val="24"/>
        </w:rPr>
        <w:t>文件</w:t>
      </w:r>
      <w:bookmarkEnd w:id="26"/>
      <w:bookmarkEnd w:id="2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11043"/>
      <w:bookmarkStart w:id="29" w:name="_Toc13552"/>
      <w:r>
        <w:rPr>
          <w:rFonts w:hint="eastAsia"/>
          <w:sz w:val="24"/>
        </w:rPr>
        <w:t>（三）合同格式、合同条款</w:t>
      </w:r>
      <w:bookmarkEnd w:id="28"/>
      <w:bookmarkEnd w:id="29"/>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0" w:name="_Toc3434"/>
      <w:bookmarkStart w:id="31" w:name="_Toc17684"/>
      <w:r>
        <w:rPr>
          <w:rFonts w:hint="eastAsia"/>
          <w:sz w:val="24"/>
        </w:rPr>
        <w:t>（四）中标人在评标过程中做出的有关澄清、说明或者补正文件</w:t>
      </w:r>
      <w:bookmarkEnd w:id="30"/>
      <w:bookmarkEnd w:id="3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2" w:name="_Toc24029"/>
      <w:bookmarkStart w:id="33" w:name="_Toc17949"/>
      <w:r>
        <w:rPr>
          <w:rFonts w:hint="eastAsia"/>
          <w:sz w:val="24"/>
        </w:rPr>
        <w:t>（五）</w:t>
      </w:r>
      <w:r>
        <w:rPr>
          <w:rFonts w:hint="eastAsia" w:ascii="宋体" w:hAnsi="宋体" w:eastAsia="宋体" w:cs="宋体"/>
          <w:spacing w:val="0"/>
          <w:sz w:val="24"/>
          <w:szCs w:val="24"/>
          <w:lang w:val="en-US" w:eastAsia="zh-CN"/>
        </w:rPr>
        <w:t>中标</w:t>
      </w:r>
      <w:r>
        <w:rPr>
          <w:rFonts w:hint="eastAsia"/>
          <w:sz w:val="24"/>
        </w:rPr>
        <w:t>通知书</w:t>
      </w:r>
      <w:bookmarkEnd w:id="32"/>
      <w:bookmarkEnd w:id="3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4313"/>
      <w:bookmarkStart w:id="35" w:name="_Toc25248"/>
      <w:r>
        <w:rPr>
          <w:rFonts w:hint="eastAsia"/>
          <w:sz w:val="24"/>
        </w:rPr>
        <w:t>（六）本合同附件</w:t>
      </w:r>
      <w:bookmarkEnd w:id="34"/>
      <w:bookmarkEnd w:id="3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7727"/>
      <w:bookmarkStart w:id="37" w:name="_Toc13630_WPSOffice_Level2"/>
      <w:bookmarkStart w:id="38" w:name="_Toc24717"/>
      <w:r>
        <w:rPr>
          <w:rFonts w:hint="eastAsia"/>
          <w:sz w:val="24"/>
        </w:rPr>
        <w:t>二、合同的范围和条件</w:t>
      </w:r>
      <w:bookmarkEnd w:id="36"/>
      <w:bookmarkEnd w:id="37"/>
      <w:bookmarkEnd w:id="3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39" w:name="_Toc18794"/>
      <w:bookmarkStart w:id="40" w:name="_Toc21864"/>
      <w:bookmarkStart w:id="41" w:name="_Toc15521_WPSOffice_Level2"/>
      <w:r>
        <w:rPr>
          <w:rFonts w:hint="eastAsia"/>
          <w:sz w:val="24"/>
        </w:rPr>
        <w:t>三、合同金额</w:t>
      </w:r>
      <w:bookmarkEnd w:id="39"/>
      <w:bookmarkEnd w:id="40"/>
      <w:bookmarkEnd w:id="41"/>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2" w:name="_Toc15284"/>
      <w:bookmarkStart w:id="43" w:name="_Toc12265"/>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2"/>
      <w:bookmarkEnd w:id="43"/>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4" w:name="_Toc26017_WPSOffice_Level2"/>
      <w:r>
        <w:rPr>
          <w:rFonts w:hint="eastAsia"/>
          <w:sz w:val="24"/>
        </w:rPr>
        <w:t>质量要求：</w:t>
      </w:r>
      <w:bookmarkEnd w:id="4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45" w:name="_Toc4377_WPSOffice_Level2"/>
      <w:r>
        <w:rPr>
          <w:rFonts w:hint="eastAsia"/>
          <w:sz w:val="24"/>
        </w:rPr>
        <w:t>付款方式</w:t>
      </w:r>
      <w:bookmarkEnd w:id="45"/>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6" w:name="_Toc12155_WPSOffice_Level2"/>
      <w:r>
        <w:rPr>
          <w:rFonts w:hint="eastAsia"/>
          <w:sz w:val="24"/>
        </w:rPr>
        <w:t>服务日期、地点</w:t>
      </w:r>
      <w:bookmarkEnd w:id="4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7" w:name="_Toc30055_WPSOffice_Level2"/>
      <w:r>
        <w:rPr>
          <w:rFonts w:hint="eastAsia"/>
          <w:sz w:val="24"/>
        </w:rPr>
        <w:t>合同保存</w:t>
      </w:r>
      <w:bookmarkEnd w:id="47"/>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8" w:name="_Toc30238_WPSOffice_Level2"/>
      <w:r>
        <w:rPr>
          <w:rFonts w:hint="eastAsia"/>
          <w:sz w:val="24"/>
        </w:rPr>
        <w:t>违约条款</w:t>
      </w:r>
      <w:bookmarkEnd w:id="4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9" w:name="_Toc8155"/>
      <w:bookmarkStart w:id="50" w:name="_Toc1630"/>
      <w:r>
        <w:rPr>
          <w:rFonts w:hint="eastAsia"/>
          <w:sz w:val="24"/>
        </w:rPr>
        <w:t>（2）乙方给用户造成的实际损失高于违约金的，乙方应给用户对高出违约金的部分予以赔偿。</w:t>
      </w:r>
      <w:bookmarkEnd w:id="49"/>
      <w:bookmarkEnd w:id="5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1" w:name="_Toc23941"/>
      <w:bookmarkStart w:id="52" w:name="_Toc15751"/>
      <w:r>
        <w:rPr>
          <w:rFonts w:hint="eastAsia"/>
          <w:sz w:val="24"/>
        </w:rPr>
        <w:t>（3）乙方迟延履行合同、不完全履行合同或提供的服务不符合招标文件的要求，除支付违约金外，仍应实际履行合同或重新提供符合要求的服务。</w:t>
      </w:r>
      <w:bookmarkEnd w:id="51"/>
      <w:bookmarkEnd w:id="52"/>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25387"/>
      <w:bookmarkStart w:id="54" w:name="_Toc21648"/>
      <w:r>
        <w:rPr>
          <w:rFonts w:hint="eastAsia"/>
          <w:sz w:val="24"/>
        </w:rPr>
        <w:t>（4）由于乙方原因造成的延期，每延期一天，需支付甲方损失为合同总价款的 1‰。</w:t>
      </w:r>
      <w:bookmarkEnd w:id="53"/>
      <w:bookmarkEnd w:id="54"/>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5" w:name="_Toc5115"/>
      <w:bookmarkStart w:id="56" w:name="_Toc8408"/>
      <w:r>
        <w:rPr>
          <w:rFonts w:hint="eastAsia"/>
          <w:sz w:val="24"/>
        </w:rPr>
        <w:t>（5）甲方和乙方若需签订补充协议，补充协议与该合同具有同等法律效力。</w:t>
      </w:r>
      <w:bookmarkEnd w:id="55"/>
      <w:bookmarkEnd w:id="56"/>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7" w:name="_Toc27685"/>
      <w:bookmarkStart w:id="58" w:name="_Toc2579"/>
      <w:r>
        <w:rPr>
          <w:rFonts w:hint="eastAsia"/>
          <w:sz w:val="24"/>
        </w:rPr>
        <w:t>（6）其它未尽事宜，以《中华人民共和国合同法》规定为准。 九、合同生效及其它</w:t>
      </w:r>
      <w:bookmarkEnd w:id="57"/>
      <w:bookmarkEnd w:id="58"/>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9" w:name="_Toc1264"/>
      <w:bookmarkStart w:id="60"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59"/>
      <w:bookmarkEnd w:id="60"/>
    </w:p>
    <w:p>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1" w:name="_Toc13678"/>
      <w:bookmarkStart w:id="62" w:name="_Toc2005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1"/>
      <w:bookmarkEnd w:id="62"/>
    </w:p>
    <w:p>
      <w:pPr>
        <w:pStyle w:val="31"/>
        <w:rPr>
          <w:rFonts w:hint="eastAsia"/>
          <w:sz w:val="24"/>
        </w:rPr>
      </w:pP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3" w:name="_Toc16421_WPSOffice_Level2"/>
      <w:bookmarkStart w:id="64" w:name="_Toc7032_WPSOffice_Level1"/>
      <w:bookmarkStart w:id="65" w:name="_Toc10619_WPSOffice_Level2"/>
      <w:bookmarkStart w:id="66" w:name="_Toc26378"/>
      <w:bookmarkStart w:id="67" w:name="_Toc29610_WPSOffice_Level2"/>
      <w:bookmarkStart w:id="68" w:name="_Toc20805_WPSOffice_Level2"/>
      <w:bookmarkStart w:id="69" w:name="_Toc13056_WPSOffice_Level2"/>
      <w:bookmarkStart w:id="70" w:name="_Toc4045"/>
      <w:bookmarkStart w:id="71" w:name="_Toc3081_WPSOffice_Level2"/>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63"/>
      <w:bookmarkEnd w:id="64"/>
      <w:bookmarkEnd w:id="65"/>
      <w:bookmarkEnd w:id="66"/>
      <w:bookmarkEnd w:id="67"/>
      <w:bookmarkEnd w:id="68"/>
      <w:bookmarkEnd w:id="69"/>
      <w:bookmarkEnd w:id="70"/>
      <w:bookmarkEnd w:id="7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72" w:name="_Toc20300"/>
      <w:bookmarkStart w:id="73" w:name="_Toc11748"/>
      <w:r>
        <w:rPr>
          <w:rFonts w:hint="eastAsia"/>
          <w:sz w:val="24"/>
        </w:rPr>
        <w:t>法定代表人或授权代理人：（签字）</w:t>
      </w:r>
      <w:r>
        <w:rPr>
          <w:rFonts w:hint="eastAsia"/>
          <w:sz w:val="24"/>
        </w:rPr>
        <w:tab/>
      </w:r>
      <w:r>
        <w:rPr>
          <w:rFonts w:hint="eastAsia"/>
          <w:sz w:val="24"/>
        </w:rPr>
        <w:t>法定代表人或授权代理人：（签字）</w:t>
      </w:r>
      <w:bookmarkEnd w:id="72"/>
      <w:bookmarkEnd w:id="73"/>
      <w:r>
        <w:rPr>
          <w:rFonts w:hint="eastAsia"/>
          <w:sz w:val="24"/>
        </w:rPr>
        <w:t xml:space="preserve"> </w:t>
      </w:r>
      <w:r>
        <w:rPr>
          <w:rFonts w:hint="eastAsia"/>
          <w:sz w:val="24"/>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4" w:name="_Toc2236"/>
      <w:bookmarkStart w:id="75" w:name="_Toc11893"/>
      <w:r>
        <w:rPr>
          <w:rFonts w:hint="eastAsia"/>
          <w:sz w:val="24"/>
        </w:rPr>
        <w:t>开户单位：</w:t>
      </w:r>
      <w:r>
        <w:rPr>
          <w:rFonts w:hint="eastAsia"/>
          <w:sz w:val="24"/>
          <w:lang w:val="en-US" w:eastAsia="zh-CN"/>
        </w:rPr>
        <w:t xml:space="preserve">                      </w:t>
      </w:r>
      <w:r>
        <w:rPr>
          <w:rFonts w:hint="eastAsia"/>
          <w:sz w:val="24"/>
        </w:rPr>
        <w:t>开户单位：</w:t>
      </w:r>
      <w:bookmarkEnd w:id="74"/>
      <w:bookmarkEnd w:id="75"/>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6" w:name="_Toc31863"/>
      <w:bookmarkStart w:id="77" w:name="_Toc252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76"/>
      <w:bookmarkEnd w:id="77"/>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8" w:name="_Toc17067"/>
      <w:bookmarkStart w:id="79" w:name="_Toc27472"/>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78"/>
      <w:bookmarkEnd w:id="79"/>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0" w:name="_Toc19503"/>
      <w:bookmarkStart w:id="81" w:name="_Toc18260"/>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80"/>
      <w:bookmarkEnd w:id="81"/>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2" w:name="_Toc15291"/>
      <w:bookmarkStart w:id="83" w:name="_Toc16058"/>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82"/>
      <w:bookmarkEnd w:id="83"/>
    </w:p>
    <w:p>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84" w:name="_Toc32463"/>
      <w:bookmarkStart w:id="85" w:name="_Toc22352"/>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84"/>
      <w:bookmarkEnd w:id="85"/>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pStyle w:val="31"/>
        <w:rPr>
          <w:rFonts w:hint="eastAsia"/>
          <w:sz w:val="24"/>
          <w:lang w:eastAsia="zh-CN"/>
        </w:rPr>
      </w:pPr>
    </w:p>
    <w:p>
      <w:pPr>
        <w:spacing w:line="450" w:lineRule="auto"/>
        <w:rPr>
          <w:rFonts w:ascii="Arial"/>
          <w:sz w:val="21"/>
        </w:rPr>
      </w:pPr>
    </w:p>
    <w:p>
      <w:pPr>
        <w:spacing w:before="101" w:line="225" w:lineRule="auto"/>
        <w:ind w:left="3147"/>
        <w:outlineLvl w:val="0"/>
        <w:rPr>
          <w:rFonts w:ascii="宋体" w:hAnsi="宋体" w:eastAsia="宋体" w:cs="宋体"/>
          <w:sz w:val="40"/>
          <w:szCs w:val="40"/>
        </w:rPr>
      </w:pPr>
      <w:bookmarkStart w:id="86" w:name="_Toc3616"/>
      <w:r>
        <w:rPr>
          <w:rFonts w:ascii="宋体" w:hAnsi="宋体" w:eastAsia="宋体" w:cs="宋体"/>
          <w:spacing w:val="10"/>
          <w:sz w:val="40"/>
          <w:szCs w:val="40"/>
          <w14:textOutline w14:w="5791" w14:cap="flat" w14:cmpd="sng">
            <w14:solidFill>
              <w14:srgbClr w14:val="000000"/>
            </w14:solidFill>
            <w14:prstDash w14:val="solid"/>
            <w14:miter w14:val="0"/>
          </w14:textOutline>
        </w:rPr>
        <w:t>第</w:t>
      </w:r>
      <w:r>
        <w:rPr>
          <w:rFonts w:hint="eastAsia" w:ascii="宋体" w:hAnsi="宋体" w:eastAsia="宋体" w:cs="宋体"/>
          <w:spacing w:val="9"/>
          <w:sz w:val="40"/>
          <w:szCs w:val="40"/>
          <w:lang w:val="en-US" w:eastAsia="zh-CN"/>
          <w14:textOutline w14:w="5791" w14:cap="flat" w14:cmpd="sng">
            <w14:solidFill>
              <w14:srgbClr w14:val="000000"/>
            </w14:solidFill>
            <w14:prstDash w14:val="solid"/>
            <w14:miter w14:val="0"/>
          </w14:textOutline>
        </w:rPr>
        <w:t>六</w:t>
      </w:r>
      <w:r>
        <w:rPr>
          <w:rFonts w:ascii="宋体" w:hAnsi="宋体" w:eastAsia="宋体" w:cs="宋体"/>
          <w:spacing w:val="9"/>
          <w:sz w:val="40"/>
          <w:szCs w:val="40"/>
          <w14:textOutline w14:w="5791" w14:cap="flat" w14:cmpd="sng">
            <w14:solidFill>
              <w14:srgbClr w14:val="000000"/>
            </w14:solidFill>
            <w14:prstDash w14:val="solid"/>
            <w14:miter w14:val="0"/>
          </w14:textOutline>
        </w:rPr>
        <w:t>部分</w:t>
      </w:r>
      <w:r>
        <w:rPr>
          <w:rFonts w:ascii="宋体" w:hAnsi="宋体" w:eastAsia="宋体" w:cs="宋体"/>
          <w:spacing w:val="9"/>
          <w:sz w:val="40"/>
          <w:szCs w:val="40"/>
        </w:rPr>
        <w:t xml:space="preserve">  </w:t>
      </w:r>
      <w:r>
        <w:rPr>
          <w:rFonts w:ascii="宋体" w:hAnsi="宋体" w:eastAsia="宋体" w:cs="宋体"/>
          <w:spacing w:val="9"/>
          <w:sz w:val="40"/>
          <w:szCs w:val="40"/>
          <w14:textOutline w14:w="5791" w14:cap="flat" w14:cmpd="sng">
            <w14:solidFill>
              <w14:srgbClr w14:val="000000"/>
            </w14:solidFill>
            <w14:prstDash w14:val="solid"/>
            <w14:miter w14:val="0"/>
          </w14:textOutline>
        </w:rPr>
        <w:t>投标文件格式</w:t>
      </w:r>
      <w:bookmarkEnd w:id="86"/>
    </w:p>
    <w:p>
      <w:pPr>
        <w:spacing w:line="274" w:lineRule="auto"/>
        <w:rPr>
          <w:rFonts w:ascii="Arial"/>
          <w:sz w:val="21"/>
        </w:rPr>
      </w:pPr>
    </w:p>
    <w:p>
      <w:pPr>
        <w:spacing w:before="78" w:line="220" w:lineRule="auto"/>
        <w:ind w:left="41"/>
        <w:outlineLvl w:val="9"/>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pPr>
        <w:spacing w:line="248" w:lineRule="auto"/>
        <w:outlineLvl w:val="9"/>
        <w:rPr>
          <w:rFonts w:ascii="Arial"/>
          <w:sz w:val="21"/>
        </w:rPr>
      </w:pPr>
    </w:p>
    <w:p>
      <w:pPr>
        <w:spacing w:line="248"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tabs>
          <w:tab w:val="left" w:pos="6732"/>
        </w:tabs>
        <w:spacing w:before="130" w:line="221" w:lineRule="auto"/>
        <w:ind w:left="2292"/>
        <w:outlineLvl w:val="9"/>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5"/>
          <w:sz w:val="40"/>
          <w:szCs w:val="40"/>
          <w14:textOutline w14:w="7271" w14:cap="flat" w14:cmpd="sng">
            <w14:solidFill>
              <w14:srgbClr w14:val="000000"/>
            </w14:solidFill>
            <w14:prstDash w14:val="solid"/>
            <w14:miter w14:val="0"/>
          </w14:textOutline>
        </w:rPr>
        <w:t>项目</w:t>
      </w: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ind w:firstLine="4410" w:firstLineChars="2100"/>
        <w:outlineLvl w:val="9"/>
        <w:rPr>
          <w:rFonts w:hint="default" w:ascii="Arial" w:eastAsia="宋体"/>
          <w:sz w:val="21"/>
          <w:lang w:val="en-US" w:eastAsia="zh-CN"/>
        </w:rPr>
      </w:pPr>
      <w:r>
        <w:rPr>
          <w:rFonts w:hint="eastAsia" w:eastAsia="宋体"/>
          <w:sz w:val="21"/>
          <w:lang w:val="en-US" w:eastAsia="zh-CN"/>
        </w:rPr>
        <w:t>（  标段）</w:t>
      </w:r>
    </w:p>
    <w:p>
      <w:pPr>
        <w:spacing w:line="266" w:lineRule="auto"/>
        <w:outlineLvl w:val="9"/>
        <w:rPr>
          <w:rFonts w:ascii="Arial"/>
          <w:sz w:val="21"/>
        </w:rPr>
      </w:pPr>
    </w:p>
    <w:p>
      <w:pPr>
        <w:spacing w:before="234" w:line="220" w:lineRule="auto"/>
        <w:ind w:left="3498"/>
        <w:outlineLvl w:val="9"/>
        <w:rPr>
          <w:rFonts w:ascii="宋体" w:hAnsi="宋体" w:eastAsia="宋体" w:cs="宋体"/>
          <w:sz w:val="72"/>
          <w:szCs w:val="72"/>
        </w:rPr>
      </w:pPr>
      <w:r>
        <w:rPr>
          <w:rFonts w:ascii="宋体" w:hAnsi="宋体" w:eastAsia="宋体" w:cs="宋体"/>
          <w:spacing w:val="-7"/>
          <w:sz w:val="72"/>
          <w:szCs w:val="72"/>
        </w:rPr>
        <w:t>投标文件</w:t>
      </w:r>
    </w:p>
    <w:p>
      <w:pPr>
        <w:spacing w:before="168" w:line="219" w:lineRule="auto"/>
        <w:ind w:left="4310"/>
        <w:outlineLvl w:val="9"/>
        <w:rPr>
          <w:rFonts w:ascii="宋体" w:hAnsi="宋体" w:eastAsia="宋体" w:cs="宋体"/>
          <w:sz w:val="24"/>
          <w:szCs w:val="24"/>
        </w:rPr>
      </w:pPr>
      <w:r>
        <w:rPr>
          <w:rFonts w:ascii="宋体" w:hAnsi="宋体" w:eastAsia="宋体" w:cs="宋体"/>
          <w:spacing w:val="-10"/>
          <w:sz w:val="24"/>
          <w:szCs w:val="24"/>
        </w:rPr>
        <w:t>采</w:t>
      </w:r>
      <w:r>
        <w:rPr>
          <w:rFonts w:ascii="宋体" w:hAnsi="宋体" w:eastAsia="宋体" w:cs="宋体"/>
          <w:spacing w:val="-9"/>
          <w:sz w:val="24"/>
          <w:szCs w:val="24"/>
        </w:rPr>
        <w:t>购编号：</w:t>
      </w: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50" w:lineRule="auto"/>
        <w:outlineLvl w:val="9"/>
        <w:rPr>
          <w:rFonts w:ascii="Arial"/>
          <w:sz w:val="21"/>
        </w:rPr>
      </w:pPr>
    </w:p>
    <w:p>
      <w:pPr>
        <w:spacing w:line="250" w:lineRule="auto"/>
        <w:outlineLvl w:val="9"/>
        <w:rPr>
          <w:rFonts w:ascii="Arial"/>
          <w:sz w:val="21"/>
        </w:rPr>
      </w:pPr>
    </w:p>
    <w:p>
      <w:pPr>
        <w:spacing w:line="250" w:lineRule="auto"/>
        <w:outlineLvl w:val="9"/>
        <w:rPr>
          <w:rFonts w:ascii="Arial"/>
          <w:sz w:val="21"/>
        </w:rPr>
      </w:pPr>
    </w:p>
    <w:p>
      <w:pPr>
        <w:spacing w:before="91" w:line="219" w:lineRule="auto"/>
        <w:ind w:left="3236"/>
        <w:outlineLvl w:val="9"/>
        <w:rPr>
          <w:rFonts w:ascii="宋体" w:hAnsi="宋体" w:eastAsia="宋体" w:cs="宋体"/>
          <w:sz w:val="28"/>
          <w:szCs w:val="28"/>
        </w:rPr>
      </w:pPr>
      <w:r>
        <w:rPr>
          <w:rFonts w:ascii="宋体" w:hAnsi="宋体" w:eastAsia="宋体" w:cs="宋体"/>
          <w:spacing w:val="17"/>
          <w:sz w:val="28"/>
          <w:szCs w:val="28"/>
        </w:rPr>
        <w:t>投</w:t>
      </w:r>
      <w:r>
        <w:rPr>
          <w:rFonts w:ascii="宋体" w:hAnsi="宋体" w:eastAsia="宋体" w:cs="宋体"/>
          <w:spacing w:val="10"/>
          <w:sz w:val="28"/>
          <w:szCs w:val="28"/>
        </w:rPr>
        <w:t>标人名称：(电子签章)</w:t>
      </w:r>
    </w:p>
    <w:p>
      <w:pPr>
        <w:spacing w:line="373" w:lineRule="auto"/>
        <w:outlineLvl w:val="9"/>
        <w:rPr>
          <w:rFonts w:ascii="Arial"/>
          <w:sz w:val="21"/>
        </w:rPr>
      </w:pPr>
    </w:p>
    <w:p>
      <w:pPr>
        <w:spacing w:before="92" w:line="219" w:lineRule="auto"/>
        <w:ind w:left="2002"/>
        <w:outlineLvl w:val="9"/>
        <w:rPr>
          <w:rFonts w:ascii="宋体" w:hAnsi="宋体" w:eastAsia="宋体" w:cs="宋体"/>
          <w:sz w:val="28"/>
          <w:szCs w:val="28"/>
        </w:rPr>
      </w:pPr>
      <w:r>
        <w:rPr>
          <w:rFonts w:ascii="宋体" w:hAnsi="宋体" w:eastAsia="宋体" w:cs="宋体"/>
          <w:spacing w:val="12"/>
          <w:sz w:val="28"/>
          <w:szCs w:val="28"/>
        </w:rPr>
        <w:t>法定</w:t>
      </w:r>
      <w:r>
        <w:rPr>
          <w:rFonts w:ascii="宋体" w:hAnsi="宋体" w:eastAsia="宋体" w:cs="宋体"/>
          <w:spacing w:val="8"/>
          <w:sz w:val="28"/>
          <w:szCs w:val="28"/>
        </w:rPr>
        <w:t>代</w:t>
      </w:r>
      <w:r>
        <w:rPr>
          <w:rFonts w:ascii="宋体" w:hAnsi="宋体" w:eastAsia="宋体" w:cs="宋体"/>
          <w:spacing w:val="6"/>
          <w:sz w:val="28"/>
          <w:szCs w:val="28"/>
        </w:rPr>
        <w:t>表人或其委托代理人：(电子签章)</w:t>
      </w:r>
    </w:p>
    <w:p>
      <w:pPr>
        <w:spacing w:line="373" w:lineRule="auto"/>
        <w:outlineLvl w:val="9"/>
        <w:rPr>
          <w:rFonts w:ascii="Arial"/>
          <w:sz w:val="21"/>
        </w:rPr>
      </w:pPr>
    </w:p>
    <w:p>
      <w:pPr>
        <w:spacing w:before="91" w:line="220" w:lineRule="auto"/>
        <w:ind w:left="3934"/>
        <w:outlineLvl w:val="9"/>
        <w:sectPr>
          <w:headerReference r:id="rId10" w:type="default"/>
          <w:footerReference r:id="rId11" w:type="default"/>
          <w:pgSz w:w="11907" w:h="16839"/>
          <w:pgMar w:top="1476" w:right="1049" w:bottom="1226" w:left="1051" w:header="873" w:footer="901" w:gutter="0"/>
          <w:pgNumType w:fmt="decimal"/>
          <w:cols w:space="720" w:num="1"/>
        </w:sectPr>
      </w:pPr>
      <w:r>
        <w:rPr>
          <w:rFonts w:ascii="宋体" w:hAnsi="宋体" w:eastAsia="宋体" w:cs="宋体"/>
          <w:spacing w:val="8"/>
          <w:sz w:val="28"/>
          <w:szCs w:val="28"/>
        </w:rPr>
        <w:t>年</w:t>
      </w:r>
      <w:r>
        <w:rPr>
          <w:rFonts w:ascii="宋体" w:hAnsi="宋体" w:eastAsia="宋体" w:cs="宋体"/>
          <w:spacing w:val="5"/>
          <w:sz w:val="28"/>
          <w:szCs w:val="28"/>
        </w:rPr>
        <w:t xml:space="preserve"> </w:t>
      </w:r>
      <w:r>
        <w:rPr>
          <w:rFonts w:ascii="宋体" w:hAnsi="宋体" w:eastAsia="宋体" w:cs="宋体"/>
          <w:spacing w:val="4"/>
          <w:sz w:val="28"/>
          <w:szCs w:val="28"/>
        </w:rPr>
        <w:t xml:space="preserve">   月    日</w:t>
      </w:r>
    </w:p>
    <w:p>
      <w:pPr>
        <w:spacing w:before="97" w:line="220" w:lineRule="auto"/>
        <w:jc w:val="center"/>
        <w:outlineLvl w:val="9"/>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一、投标函及开</w:t>
      </w:r>
      <w:r>
        <w:rPr>
          <w:rFonts w:ascii="宋体" w:hAnsi="宋体" w:eastAsia="宋体" w:cs="宋体"/>
          <w:sz w:val="30"/>
          <w:szCs w:val="30"/>
          <w14:textOutline w14:w="5442" w14:cap="flat" w14:cmpd="sng">
            <w14:solidFill>
              <w14:srgbClr w14:val="000000"/>
            </w14:solidFill>
            <w14:prstDash w14:val="solid"/>
            <w14:miter w14:val="0"/>
          </w14:textOutline>
        </w:rPr>
        <w:t>标一览表</w:t>
      </w:r>
    </w:p>
    <w:p>
      <w:pPr>
        <w:spacing w:before="233" w:line="220" w:lineRule="auto"/>
        <w:ind w:left="4137"/>
        <w:outlineLvl w:val="9"/>
        <w:rPr>
          <w:rFonts w:ascii="宋体" w:hAnsi="宋体" w:eastAsia="宋体" w:cs="宋体"/>
          <w:sz w:val="24"/>
          <w:szCs w:val="24"/>
        </w:rPr>
      </w:pPr>
      <w:r>
        <w:rPr>
          <w:rFonts w:ascii="宋体" w:hAnsi="宋体" w:eastAsia="宋体" w:cs="宋体"/>
          <w:spacing w:val="15"/>
          <w:sz w:val="24"/>
          <w:szCs w:val="24"/>
          <w14:textOutline w14:w="4354" w14:cap="flat" w14:cmpd="sng">
            <w14:solidFill>
              <w14:srgbClr w14:val="000000"/>
            </w14:solidFill>
            <w14:prstDash w14:val="solid"/>
            <w14:miter w14:val="0"/>
          </w14:textOutline>
        </w:rPr>
        <w:t>(</w:t>
      </w:r>
      <w:r>
        <w:rPr>
          <w:rFonts w:ascii="宋体" w:hAnsi="宋体" w:eastAsia="宋体" w:cs="宋体"/>
          <w:spacing w:val="13"/>
          <w:sz w:val="24"/>
          <w:szCs w:val="24"/>
          <w14:textOutline w14:w="4354" w14:cap="flat" w14:cmpd="sng">
            <w14:solidFill>
              <w14:srgbClr w14:val="000000"/>
            </w14:solidFill>
            <w14:prstDash w14:val="solid"/>
            <w14:miter w14:val="0"/>
          </w14:textOutline>
        </w:rPr>
        <w:t>一)</w:t>
      </w:r>
      <w:r>
        <w:rPr>
          <w:rFonts w:ascii="宋体" w:hAnsi="宋体" w:eastAsia="宋体" w:cs="宋体"/>
          <w:spacing w:val="13"/>
          <w:sz w:val="24"/>
          <w:szCs w:val="24"/>
        </w:rPr>
        <w:t xml:space="preserve">  </w:t>
      </w:r>
      <w:r>
        <w:rPr>
          <w:rFonts w:ascii="宋体" w:hAnsi="宋体" w:eastAsia="宋体" w:cs="宋体"/>
          <w:spacing w:val="13"/>
          <w:sz w:val="24"/>
          <w:szCs w:val="24"/>
          <w14:textOutline w14:w="4354" w14:cap="flat" w14:cmpd="sng">
            <w14:solidFill>
              <w14:srgbClr w14:val="000000"/>
            </w14:solidFill>
            <w14:prstDash w14:val="solid"/>
            <w14:miter w14:val="0"/>
          </w14:textOutline>
        </w:rPr>
        <w:t>投标函</w:t>
      </w:r>
    </w:p>
    <w:p>
      <w:pPr>
        <w:spacing w:line="473" w:lineRule="auto"/>
        <w:outlineLvl w:val="9"/>
        <w:rPr>
          <w:rFonts w:ascii="Arial"/>
          <w:sz w:val="21"/>
        </w:rPr>
      </w:pPr>
    </w:p>
    <w:p>
      <w:pPr>
        <w:spacing w:before="78" w:line="220" w:lineRule="auto"/>
        <w:ind w:left="44"/>
        <w:outlineLvl w:val="9"/>
        <w:rPr>
          <w:rFonts w:ascii="宋体" w:hAnsi="宋体" w:eastAsia="宋体" w:cs="宋体"/>
          <w:sz w:val="24"/>
          <w:szCs w:val="24"/>
        </w:rPr>
      </w:pPr>
      <w:r>
        <w:rPr>
          <w:rFonts w:ascii="宋体" w:hAnsi="宋体" w:eastAsia="宋体" w:cs="宋体"/>
          <w:spacing w:val="21"/>
          <w:sz w:val="24"/>
          <w:szCs w:val="24"/>
        </w:rPr>
        <w:t>(招标人名称)：</w:t>
      </w:r>
    </w:p>
    <w:p>
      <w:pPr>
        <w:spacing w:line="473" w:lineRule="auto"/>
        <w:outlineLvl w:val="9"/>
        <w:rPr>
          <w:rFonts w:ascii="Arial"/>
          <w:sz w:val="21"/>
        </w:rPr>
      </w:pPr>
    </w:p>
    <w:p>
      <w:pPr>
        <w:keepNext w:val="0"/>
        <w:keepLines w:val="0"/>
        <w:pageBreakBefore w:val="0"/>
        <w:widowControl/>
        <w:tabs>
          <w:tab w:val="left" w:pos="163"/>
        </w:tabs>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1．我方已仔细研究了</w:t>
      </w:r>
      <w:r>
        <w:rPr>
          <w:rFonts w:ascii="宋体" w:hAnsi="宋体" w:eastAsia="宋体" w:cs="宋体"/>
          <w:spacing w:val="0"/>
          <w:sz w:val="24"/>
          <w:szCs w:val="24"/>
          <w:u w:val="single" w:color="auto"/>
        </w:rPr>
        <w:t xml:space="preserve"> (项目名称) </w:t>
      </w:r>
      <w:r>
        <w:rPr>
          <w:rFonts w:ascii="宋体" w:hAnsi="宋体" w:eastAsia="宋体" w:cs="宋体"/>
          <w:spacing w:val="0"/>
          <w:sz w:val="24"/>
          <w:szCs w:val="24"/>
        </w:rPr>
        <w:t>招标文件的全部内容，愿意以人民币(大写)</w:t>
      </w:r>
      <w:r>
        <w:rPr>
          <w:rFonts w:hint="eastAsia" w:ascii="宋体" w:hAnsi="宋体" w:eastAsia="宋体" w:cs="宋体"/>
          <w:spacing w:val="0"/>
          <w:sz w:val="24"/>
          <w:szCs w:val="24"/>
          <w:u w:val="single"/>
          <w:lang w:val="en-US" w:eastAsia="zh-CN"/>
        </w:rPr>
        <w:t xml:space="preserve">     </w:t>
      </w:r>
      <w:r>
        <w:rPr>
          <w:rFonts w:ascii="宋体" w:hAnsi="宋体" w:eastAsia="宋体" w:cs="宋体"/>
          <w:spacing w:val="0"/>
          <w:sz w:val="24"/>
          <w:szCs w:val="24"/>
        </w:rPr>
        <w:t>元(¥_________) 的投标报价，服务周期为______ ，提供按招标文件、及合同要求的服务，质量达到_________。</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2．我方承诺在投标有效期内不修改、撤销投标文件。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3．如我方中标：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ascii="宋体" w:hAnsi="宋体" w:eastAsia="宋体" w:cs="宋体"/>
          <w:spacing w:val="0"/>
          <w:sz w:val="24"/>
          <w:szCs w:val="24"/>
        </w:rPr>
      </w:pPr>
      <w:r>
        <w:rPr>
          <w:rFonts w:ascii="宋体" w:hAnsi="宋体" w:eastAsia="宋体" w:cs="宋体"/>
          <w:spacing w:val="0"/>
          <w:sz w:val="24"/>
          <w:szCs w:val="24"/>
        </w:rPr>
        <w:t>(1)我方承诺在收到中标通知书后，在中标通知书规定的期限内与你方签订合同。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(2)随同本投标函递交的开标一览表属于合同文件的组成部分。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(3)我方承诺按照招标文件规定向你方递交履约担保。</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4．我方在此声明，所递交的投标文件及有关资料内容完整、真实和准确，且不存在第二部分“投标人须知”</w:t>
      </w:r>
      <w:r>
        <w:rPr>
          <w:rFonts w:hint="eastAsia" w:ascii="宋体" w:hAnsi="宋体" w:eastAsia="宋体" w:cs="宋体"/>
          <w:spacing w:val="0"/>
          <w:sz w:val="24"/>
          <w:szCs w:val="24"/>
          <w:lang w:val="en-US" w:eastAsia="zh-CN"/>
        </w:rPr>
        <w:t>相关</w:t>
      </w:r>
      <w:r>
        <w:rPr>
          <w:rFonts w:ascii="宋体" w:hAnsi="宋体" w:eastAsia="宋体" w:cs="宋体"/>
          <w:spacing w:val="0"/>
          <w:sz w:val="24"/>
          <w:szCs w:val="24"/>
        </w:rPr>
        <w:t>规定的任何一种情形。</w:t>
      </w:r>
    </w:p>
    <w:p>
      <w:pPr>
        <w:spacing w:line="258" w:lineRule="auto"/>
        <w:outlineLvl w:val="9"/>
        <w:rPr>
          <w:rFonts w:ascii="Arial"/>
          <w:sz w:val="21"/>
        </w:rPr>
      </w:pPr>
    </w:p>
    <w:p>
      <w:pPr>
        <w:spacing w:line="258" w:lineRule="auto"/>
        <w:outlineLvl w:val="9"/>
        <w:rPr>
          <w:rFonts w:ascii="Arial"/>
          <w:sz w:val="21"/>
        </w:rPr>
      </w:pPr>
    </w:p>
    <w:p>
      <w:pPr>
        <w:spacing w:line="258" w:lineRule="auto"/>
        <w:outlineLvl w:val="9"/>
        <w:rPr>
          <w:rFonts w:ascii="Arial"/>
          <w:sz w:val="21"/>
        </w:rPr>
      </w:pPr>
    </w:p>
    <w:p>
      <w:pPr>
        <w:spacing w:line="258" w:lineRule="auto"/>
        <w:outlineLvl w:val="9"/>
        <w:rPr>
          <w:rFonts w:ascii="Arial"/>
          <w:sz w:val="21"/>
        </w:rPr>
      </w:pPr>
    </w:p>
    <w:p>
      <w:pPr>
        <w:spacing w:line="259" w:lineRule="auto"/>
        <w:outlineLvl w:val="9"/>
        <w:rPr>
          <w:rFonts w:ascii="Arial"/>
          <w:sz w:val="21"/>
        </w:rPr>
      </w:pPr>
    </w:p>
    <w:p>
      <w:pPr>
        <w:spacing w:before="79" w:line="219" w:lineRule="auto"/>
        <w:ind w:left="4962"/>
        <w:outlineLvl w:val="9"/>
        <w:rPr>
          <w:rFonts w:ascii="宋体" w:hAnsi="宋体" w:eastAsia="宋体" w:cs="宋体"/>
          <w:sz w:val="24"/>
          <w:szCs w:val="24"/>
        </w:rPr>
      </w:pPr>
      <w:r>
        <w:rPr>
          <w:rFonts w:ascii="宋体" w:hAnsi="宋体" w:eastAsia="宋体" w:cs="宋体"/>
          <w:spacing w:val="11"/>
          <w:sz w:val="24"/>
          <w:szCs w:val="24"/>
        </w:rPr>
        <w:t>投标人：(电子签章</w:t>
      </w:r>
      <w:r>
        <w:rPr>
          <w:rFonts w:ascii="宋体" w:hAnsi="宋体" w:eastAsia="宋体" w:cs="宋体"/>
          <w:spacing w:val="9"/>
          <w:sz w:val="24"/>
          <w:szCs w:val="24"/>
        </w:rPr>
        <w:t>)</w:t>
      </w:r>
    </w:p>
    <w:p>
      <w:pPr>
        <w:spacing w:before="179" w:line="363" w:lineRule="auto"/>
        <w:ind w:left="4957" w:right="346" w:firstLine="2"/>
        <w:outlineLvl w:val="9"/>
        <w:rPr>
          <w:rFonts w:ascii="宋体" w:hAnsi="宋体" w:eastAsia="宋体" w:cs="宋体"/>
          <w:sz w:val="24"/>
          <w:szCs w:val="24"/>
        </w:rPr>
      </w:pPr>
      <w:r>
        <w:rPr>
          <w:rFonts w:ascii="宋体" w:hAnsi="宋体" w:eastAsia="宋体" w:cs="宋体"/>
          <w:spacing w:val="5"/>
          <w:sz w:val="24"/>
          <w:szCs w:val="24"/>
        </w:rPr>
        <w:t>法定代表人或其委托代理人：(电子签章</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1"/>
          <w:sz w:val="24"/>
          <w:szCs w:val="24"/>
        </w:rPr>
        <w:t>地址：</w:t>
      </w:r>
      <w:r>
        <w:rPr>
          <w:rFonts w:ascii="宋体" w:hAnsi="宋体" w:eastAsia="宋体" w:cs="宋体"/>
          <w:sz w:val="24"/>
          <w:szCs w:val="24"/>
        </w:rPr>
        <w:t xml:space="preserve">                                </w:t>
      </w:r>
      <w:r>
        <w:rPr>
          <w:rFonts w:ascii="宋体" w:hAnsi="宋体" w:eastAsia="宋体" w:cs="宋体"/>
          <w:spacing w:val="-21"/>
          <w:sz w:val="24"/>
          <w:szCs w:val="24"/>
        </w:rPr>
        <w:t>网址：</w:t>
      </w:r>
      <w:r>
        <w:rPr>
          <w:rFonts w:ascii="宋体" w:hAnsi="宋体" w:eastAsia="宋体" w:cs="宋体"/>
          <w:sz w:val="24"/>
          <w:szCs w:val="24"/>
        </w:rPr>
        <w:t xml:space="preserve">                                </w:t>
      </w:r>
      <w:r>
        <w:rPr>
          <w:rFonts w:ascii="宋体" w:hAnsi="宋体" w:eastAsia="宋体" w:cs="宋体"/>
          <w:spacing w:val="-21"/>
          <w:sz w:val="24"/>
          <w:szCs w:val="24"/>
        </w:rPr>
        <w:t>电话：</w:t>
      </w:r>
      <w:r>
        <w:rPr>
          <w:rFonts w:ascii="宋体" w:hAnsi="宋体" w:eastAsia="宋体" w:cs="宋体"/>
          <w:sz w:val="24"/>
          <w:szCs w:val="24"/>
        </w:rPr>
        <w:t xml:space="preserve">                                </w:t>
      </w:r>
      <w:r>
        <w:rPr>
          <w:rFonts w:ascii="宋体" w:hAnsi="宋体" w:eastAsia="宋体" w:cs="宋体"/>
          <w:spacing w:val="-21"/>
          <w:sz w:val="24"/>
          <w:szCs w:val="24"/>
        </w:rPr>
        <w:t>传真：</w:t>
      </w:r>
      <w:r>
        <w:rPr>
          <w:rFonts w:ascii="宋体" w:hAnsi="宋体" w:eastAsia="宋体" w:cs="宋体"/>
          <w:sz w:val="24"/>
          <w:szCs w:val="24"/>
        </w:rPr>
        <w:t xml:space="preserve">                                </w:t>
      </w:r>
      <w:r>
        <w:rPr>
          <w:rFonts w:ascii="宋体" w:hAnsi="宋体" w:eastAsia="宋体" w:cs="宋体"/>
          <w:spacing w:val="-15"/>
          <w:sz w:val="24"/>
          <w:szCs w:val="24"/>
        </w:rPr>
        <w:t>邮</w:t>
      </w:r>
      <w:r>
        <w:rPr>
          <w:rFonts w:ascii="宋体" w:hAnsi="宋体" w:eastAsia="宋体" w:cs="宋体"/>
          <w:spacing w:val="-12"/>
          <w:sz w:val="24"/>
          <w:szCs w:val="24"/>
        </w:rPr>
        <w:t>政编码：</w:t>
      </w:r>
      <w:r>
        <w:rPr>
          <w:rFonts w:ascii="宋体" w:hAnsi="宋体" w:eastAsia="宋体" w:cs="宋体"/>
          <w:sz w:val="24"/>
          <w:szCs w:val="24"/>
        </w:rPr>
        <w:t xml:space="preserve">                            </w:t>
      </w:r>
      <w:r>
        <w:rPr>
          <w:rFonts w:ascii="宋体" w:hAnsi="宋体" w:eastAsia="宋体" w:cs="宋体"/>
          <w:spacing w:val="5"/>
          <w:sz w:val="24"/>
          <w:szCs w:val="24"/>
        </w:rPr>
        <w:t xml:space="preserve">年   月   </w:t>
      </w:r>
      <w:r>
        <w:rPr>
          <w:rFonts w:ascii="宋体" w:hAnsi="宋体" w:eastAsia="宋体" w:cs="宋体"/>
          <w:spacing w:val="3"/>
          <w:sz w:val="24"/>
          <w:szCs w:val="24"/>
        </w:rPr>
        <w:t>日</w:t>
      </w:r>
    </w:p>
    <w:p>
      <w:pPr>
        <w:outlineLvl w:val="9"/>
        <w:sectPr>
          <w:headerReference r:id="rId12" w:type="default"/>
          <w:footerReference r:id="rId13" w:type="default"/>
          <w:pgSz w:w="11907" w:h="16839"/>
          <w:pgMar w:top="1360" w:right="1013" w:bottom="1111" w:left="1051" w:header="873" w:footer="901" w:gutter="0"/>
          <w:pgNumType w:fmt="decimal"/>
          <w:cols w:space="720" w:num="1"/>
        </w:sectPr>
      </w:pPr>
    </w:p>
    <w:p>
      <w:pPr>
        <w:spacing w:before="209" w:line="220" w:lineRule="auto"/>
        <w:ind w:left="3895"/>
        <w:outlineLvl w:val="9"/>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0"/>
          </w14:textOutline>
        </w:rPr>
        <w:t>(二)</w:t>
      </w:r>
      <w:r>
        <w:rPr>
          <w:rFonts w:ascii="宋体" w:hAnsi="宋体" w:eastAsia="宋体" w:cs="宋体"/>
          <w:spacing w:val="11"/>
          <w:sz w:val="24"/>
          <w:szCs w:val="24"/>
        </w:rPr>
        <w:t xml:space="preserve">  </w:t>
      </w:r>
      <w:r>
        <w:rPr>
          <w:rFonts w:ascii="宋体" w:hAnsi="宋体" w:eastAsia="宋体" w:cs="宋体"/>
          <w:spacing w:val="11"/>
          <w:sz w:val="24"/>
          <w:szCs w:val="24"/>
          <w14:textOutline w14:w="4354" w14:cap="flat" w14:cmpd="sng">
            <w14:solidFill>
              <w14:srgbClr w14:val="000000"/>
            </w14:solidFill>
            <w14:prstDash w14:val="solid"/>
            <w14:miter w14:val="0"/>
          </w14:textOutline>
        </w:rPr>
        <w:t>开标一览</w:t>
      </w:r>
      <w:r>
        <w:rPr>
          <w:rFonts w:ascii="宋体" w:hAnsi="宋体" w:eastAsia="宋体" w:cs="宋体"/>
          <w:spacing w:val="9"/>
          <w:sz w:val="24"/>
          <w:szCs w:val="24"/>
          <w14:textOutline w14:w="4354" w14:cap="flat" w14:cmpd="sng">
            <w14:solidFill>
              <w14:srgbClr w14:val="000000"/>
            </w14:solidFill>
            <w14:prstDash w14:val="solid"/>
            <w14:miter w14:val="0"/>
          </w14:textOutline>
        </w:rPr>
        <w:t>表</w:t>
      </w:r>
    </w:p>
    <w:p>
      <w:pPr>
        <w:outlineLvl w:val="9"/>
      </w:pPr>
    </w:p>
    <w:p>
      <w:pPr>
        <w:spacing w:line="151" w:lineRule="exact"/>
        <w:outlineLvl w:val="9"/>
      </w:pPr>
    </w:p>
    <w:tbl>
      <w:tblPr>
        <w:tblStyle w:val="32"/>
        <w:tblW w:w="9080" w:type="dxa"/>
        <w:tblInd w:w="3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30"/>
        <w:gridCol w:w="57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3330"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5750"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3330"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人</w:t>
            </w:r>
          </w:p>
        </w:tc>
        <w:tc>
          <w:tcPr>
            <w:tcW w:w="5750"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3330" w:type="dxa"/>
            <w:vAlign w:val="center"/>
          </w:tcPr>
          <w:p>
            <w:pPr>
              <w:spacing w:before="68" w:line="219" w:lineRule="auto"/>
              <w:jc w:val="center"/>
              <w:outlineLvl w:val="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报价</w:t>
            </w:r>
          </w:p>
        </w:tc>
        <w:tc>
          <w:tcPr>
            <w:tcW w:w="5750" w:type="dxa"/>
            <w:vAlign w:val="top"/>
          </w:tcPr>
          <w:p>
            <w:pPr>
              <w:spacing w:line="309" w:lineRule="auto"/>
              <w:outlineLvl w:val="9"/>
              <w:rPr>
                <w:rFonts w:ascii="Arial"/>
                <w:sz w:val="21"/>
              </w:rPr>
            </w:pPr>
          </w:p>
          <w:p>
            <w:pPr>
              <w:spacing w:before="68" w:line="461" w:lineRule="exact"/>
              <w:ind w:left="115"/>
              <w:outlineLvl w:val="9"/>
              <w:rPr>
                <w:rFonts w:ascii="宋体" w:hAnsi="宋体" w:eastAsia="宋体" w:cs="宋体"/>
                <w:sz w:val="21"/>
                <w:szCs w:val="21"/>
              </w:rPr>
            </w:pPr>
            <w:r>
              <w:rPr>
                <w:rFonts w:ascii="宋体" w:hAnsi="宋体" w:eastAsia="宋体" w:cs="宋体"/>
                <w:spacing w:val="-14"/>
                <w:position w:val="19"/>
                <w:sz w:val="21"/>
                <w:szCs w:val="21"/>
              </w:rPr>
              <w:t>大</w:t>
            </w:r>
            <w:r>
              <w:rPr>
                <w:rFonts w:ascii="宋体" w:hAnsi="宋体" w:eastAsia="宋体" w:cs="宋体"/>
                <w:spacing w:val="-12"/>
                <w:position w:val="19"/>
                <w:sz w:val="21"/>
                <w:szCs w:val="21"/>
              </w:rPr>
              <w:t>写：</w:t>
            </w:r>
          </w:p>
          <w:p>
            <w:pPr>
              <w:spacing w:line="222" w:lineRule="auto"/>
              <w:ind w:left="118"/>
              <w:outlineLvl w:val="9"/>
              <w:rPr>
                <w:rFonts w:ascii="宋体" w:hAnsi="宋体" w:eastAsia="宋体" w:cs="宋体"/>
                <w:sz w:val="21"/>
                <w:szCs w:val="21"/>
              </w:rPr>
            </w:pPr>
            <w:r>
              <w:rPr>
                <w:rFonts w:ascii="宋体" w:hAnsi="宋体" w:eastAsia="宋体" w:cs="宋体"/>
                <w:spacing w:val="-14"/>
                <w:sz w:val="21"/>
                <w:szCs w:val="21"/>
              </w:rPr>
              <w:t>小</w:t>
            </w:r>
            <w:r>
              <w:rPr>
                <w:rFonts w:ascii="宋体" w:hAnsi="宋体" w:eastAsia="宋体" w:cs="宋体"/>
                <w:spacing w:val="-13"/>
                <w:sz w:val="21"/>
                <w:szCs w:val="21"/>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330"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务周期</w:t>
            </w:r>
          </w:p>
        </w:tc>
        <w:tc>
          <w:tcPr>
            <w:tcW w:w="5750"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3330"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务标准</w:t>
            </w:r>
          </w:p>
        </w:tc>
        <w:tc>
          <w:tcPr>
            <w:tcW w:w="5750"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3330" w:type="dxa"/>
            <w:vAlign w:val="center"/>
          </w:tcPr>
          <w:p>
            <w:pPr>
              <w:spacing w:before="69" w:line="221" w:lineRule="auto"/>
              <w:jc w:val="center"/>
              <w:outlineLvl w:val="9"/>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tc>
        <w:tc>
          <w:tcPr>
            <w:tcW w:w="5750" w:type="dxa"/>
            <w:vAlign w:val="top"/>
          </w:tcPr>
          <w:p>
            <w:pPr>
              <w:outlineLvl w:val="9"/>
              <w:rPr>
                <w:rFonts w:ascii="Arial"/>
                <w:sz w:val="21"/>
              </w:rPr>
            </w:pPr>
          </w:p>
        </w:tc>
      </w:tr>
    </w:tbl>
    <w:p>
      <w:pPr>
        <w:spacing w:before="154" w:line="220" w:lineRule="auto"/>
        <w:ind w:left="250"/>
        <w:outlineLvl w:val="9"/>
        <w:rPr>
          <w:rFonts w:ascii="宋体" w:hAnsi="宋体" w:eastAsia="宋体" w:cs="宋体"/>
          <w:sz w:val="21"/>
          <w:szCs w:val="21"/>
        </w:rPr>
      </w:pPr>
      <w:r>
        <w:rPr>
          <w:rFonts w:ascii="宋体" w:hAnsi="宋体" w:eastAsia="宋体" w:cs="宋体"/>
          <w:spacing w:val="10"/>
          <w:sz w:val="21"/>
          <w:szCs w:val="21"/>
        </w:rPr>
        <w:t>投标人：(电子签章</w:t>
      </w:r>
      <w:r>
        <w:rPr>
          <w:rFonts w:ascii="宋体" w:hAnsi="宋体" w:eastAsia="宋体" w:cs="宋体"/>
          <w:spacing w:val="8"/>
          <w:sz w:val="21"/>
          <w:szCs w:val="21"/>
        </w:rPr>
        <w:t>)</w:t>
      </w:r>
    </w:p>
    <w:p>
      <w:pPr>
        <w:spacing w:before="169" w:line="420" w:lineRule="exact"/>
        <w:ind w:left="249"/>
        <w:outlineLvl w:val="9"/>
        <w:rPr>
          <w:rFonts w:ascii="宋体" w:hAnsi="宋体" w:eastAsia="宋体" w:cs="宋体"/>
          <w:sz w:val="21"/>
          <w:szCs w:val="21"/>
        </w:rPr>
      </w:pPr>
      <w:r>
        <w:rPr>
          <w:rFonts w:ascii="宋体" w:hAnsi="宋体" w:eastAsia="宋体" w:cs="宋体"/>
          <w:spacing w:val="10"/>
          <w:position w:val="15"/>
          <w:sz w:val="21"/>
          <w:szCs w:val="21"/>
        </w:rPr>
        <w:t>法</w:t>
      </w:r>
      <w:r>
        <w:rPr>
          <w:rFonts w:ascii="宋体" w:hAnsi="宋体" w:eastAsia="宋体" w:cs="宋体"/>
          <w:spacing w:val="6"/>
          <w:position w:val="15"/>
          <w:sz w:val="21"/>
          <w:szCs w:val="21"/>
        </w:rPr>
        <w:t>定</w:t>
      </w:r>
      <w:r>
        <w:rPr>
          <w:rFonts w:ascii="宋体" w:hAnsi="宋体" w:eastAsia="宋体" w:cs="宋体"/>
          <w:spacing w:val="5"/>
          <w:position w:val="15"/>
          <w:sz w:val="21"/>
          <w:szCs w:val="21"/>
        </w:rPr>
        <w:t>代表人或其委托代理人：(电子签章)</w:t>
      </w:r>
    </w:p>
    <w:p>
      <w:pPr>
        <w:spacing w:before="1" w:line="229" w:lineRule="auto"/>
        <w:ind w:left="248"/>
        <w:outlineLvl w:val="9"/>
        <w:rPr>
          <w:rFonts w:ascii="宋体" w:hAnsi="宋体" w:eastAsia="宋体" w:cs="宋体"/>
          <w:sz w:val="21"/>
          <w:szCs w:val="21"/>
        </w:rPr>
      </w:pPr>
      <w:r>
        <w:rPr>
          <w:rFonts w:ascii="宋体" w:hAnsi="宋体" w:eastAsia="宋体" w:cs="宋体"/>
          <w:spacing w:val="-12"/>
          <w:sz w:val="21"/>
          <w:szCs w:val="21"/>
        </w:rPr>
        <w:t>地址：</w:t>
      </w:r>
    </w:p>
    <w:p>
      <w:pPr>
        <w:spacing w:before="158" w:line="223" w:lineRule="auto"/>
        <w:ind w:left="272"/>
        <w:outlineLvl w:val="9"/>
        <w:rPr>
          <w:rFonts w:ascii="宋体" w:hAnsi="宋体" w:eastAsia="宋体" w:cs="宋体"/>
          <w:sz w:val="21"/>
          <w:szCs w:val="21"/>
        </w:rPr>
      </w:pPr>
      <w:r>
        <w:rPr>
          <w:rFonts w:ascii="宋体" w:hAnsi="宋体" w:eastAsia="宋体" w:cs="宋体"/>
          <w:spacing w:val="-19"/>
          <w:sz w:val="21"/>
          <w:szCs w:val="21"/>
        </w:rPr>
        <w:t>电</w:t>
      </w:r>
      <w:r>
        <w:rPr>
          <w:rFonts w:ascii="宋体" w:hAnsi="宋体" w:eastAsia="宋体" w:cs="宋体"/>
          <w:spacing w:val="-17"/>
          <w:sz w:val="21"/>
          <w:szCs w:val="21"/>
        </w:rPr>
        <w:t>话：</w:t>
      </w:r>
    </w:p>
    <w:p>
      <w:pPr>
        <w:spacing w:before="166" w:line="221" w:lineRule="auto"/>
        <w:ind w:left="249"/>
        <w:outlineLvl w:val="9"/>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 xml:space="preserve">   月   日</w:t>
      </w:r>
    </w:p>
    <w:p>
      <w:pPr>
        <w:spacing w:before="169" w:line="225" w:lineRule="auto"/>
        <w:ind w:left="37"/>
        <w:outlineLvl w:val="9"/>
        <w:rPr>
          <w:rFonts w:ascii="宋体" w:hAnsi="宋体" w:eastAsia="宋体" w:cs="宋体"/>
          <w:sz w:val="21"/>
          <w:szCs w:val="21"/>
        </w:rPr>
      </w:pPr>
      <w:r>
        <w:rPr>
          <w:rFonts w:ascii="宋体" w:hAnsi="宋体" w:eastAsia="宋体" w:cs="宋体"/>
          <w:spacing w:val="-12"/>
          <w:sz w:val="21"/>
          <w:szCs w:val="21"/>
        </w:rPr>
        <w:t>注</w:t>
      </w:r>
      <w:r>
        <w:rPr>
          <w:rFonts w:ascii="宋体" w:hAnsi="宋体" w:eastAsia="宋体" w:cs="宋体"/>
          <w:spacing w:val="-8"/>
          <w:sz w:val="21"/>
          <w:szCs w:val="21"/>
        </w:rPr>
        <w:t>：</w:t>
      </w:r>
      <w:r>
        <w:rPr>
          <w:rFonts w:ascii="宋体" w:hAnsi="宋体" w:eastAsia="宋体" w:cs="宋体"/>
          <w:spacing w:val="-6"/>
          <w:sz w:val="21"/>
          <w:szCs w:val="21"/>
        </w:rPr>
        <w:t>本报价为一次性唯一报价；</w:t>
      </w:r>
    </w:p>
    <w:p>
      <w:pPr>
        <w:outlineLvl w:val="9"/>
        <w:sectPr>
          <w:headerReference r:id="rId14" w:type="default"/>
          <w:footerReference r:id="rId15" w:type="default"/>
          <w:pgSz w:w="11907" w:h="16839"/>
          <w:pgMar w:top="1360" w:right="1049" w:bottom="1085" w:left="1051" w:header="1042" w:footer="817" w:gutter="0"/>
          <w:pgNumType w:fmt="decimal"/>
          <w:cols w:space="720" w:num="1"/>
        </w:sectPr>
      </w:pPr>
    </w:p>
    <w:p>
      <w:pPr>
        <w:spacing w:before="232" w:line="225" w:lineRule="auto"/>
        <w:ind w:left="3152"/>
        <w:outlineLvl w:val="9"/>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二</w:t>
      </w:r>
      <w:r>
        <w:rPr>
          <w:rFonts w:ascii="宋体" w:hAnsi="宋体" w:eastAsia="宋体" w:cs="宋体"/>
          <w:spacing w:val="9"/>
          <w:sz w:val="31"/>
          <w:szCs w:val="31"/>
          <w14:textOutline w14:w="5791" w14:cap="flat" w14:cmpd="sng">
            <w14:solidFill>
              <w14:srgbClr w14:val="000000"/>
            </w14:solidFill>
            <w14:prstDash w14:val="solid"/>
            <w14:miter w14:val="0"/>
          </w14:textOutline>
        </w:rPr>
        <w:t>、法定代表人身份证明</w:t>
      </w:r>
    </w:p>
    <w:p>
      <w:pPr>
        <w:spacing w:line="337" w:lineRule="auto"/>
        <w:outlineLvl w:val="9"/>
        <w:rPr>
          <w:rFonts w:ascii="Arial"/>
          <w:sz w:val="21"/>
        </w:rPr>
      </w:pPr>
    </w:p>
    <w:p>
      <w:pPr>
        <w:spacing w:line="337" w:lineRule="auto"/>
        <w:outlineLvl w:val="9"/>
        <w:rPr>
          <w:rFonts w:ascii="Arial"/>
          <w:sz w:val="21"/>
        </w:rPr>
      </w:pPr>
    </w:p>
    <w:p>
      <w:pPr>
        <w:spacing w:before="69" w:line="521" w:lineRule="exact"/>
        <w:ind w:left="671"/>
        <w:outlineLvl w:val="9"/>
        <w:rPr>
          <w:rFonts w:ascii="宋体" w:hAnsi="宋体" w:eastAsia="宋体" w:cs="宋体"/>
          <w:sz w:val="21"/>
          <w:szCs w:val="21"/>
        </w:rPr>
      </w:pPr>
      <w:r>
        <w:rPr>
          <w:rFonts w:ascii="宋体" w:hAnsi="宋体" w:eastAsia="宋体" w:cs="宋体"/>
          <w:spacing w:val="-2"/>
          <w:position w:val="23"/>
          <w:sz w:val="21"/>
          <w:szCs w:val="21"/>
        </w:rPr>
        <w:t>投标</w:t>
      </w:r>
      <w:r>
        <w:rPr>
          <w:rFonts w:ascii="宋体" w:hAnsi="宋体" w:eastAsia="宋体" w:cs="宋体"/>
          <w:spacing w:val="-1"/>
          <w:position w:val="23"/>
          <w:sz w:val="21"/>
          <w:szCs w:val="21"/>
        </w:rPr>
        <w:t>人名称：</w:t>
      </w:r>
    </w:p>
    <w:p>
      <w:pPr>
        <w:spacing w:line="221" w:lineRule="auto"/>
        <w:ind w:left="670"/>
        <w:outlineLvl w:val="9"/>
        <w:rPr>
          <w:rFonts w:ascii="宋体" w:hAnsi="宋体" w:eastAsia="宋体" w:cs="宋体"/>
          <w:sz w:val="21"/>
          <w:szCs w:val="21"/>
        </w:rPr>
      </w:pPr>
      <w:r>
        <w:rPr>
          <w:rFonts w:ascii="宋体" w:hAnsi="宋体" w:eastAsia="宋体" w:cs="宋体"/>
          <w:spacing w:val="-7"/>
          <w:sz w:val="21"/>
          <w:szCs w:val="21"/>
        </w:rPr>
        <w:t>单</w:t>
      </w:r>
      <w:r>
        <w:rPr>
          <w:rFonts w:ascii="宋体" w:hAnsi="宋体" w:eastAsia="宋体" w:cs="宋体"/>
          <w:spacing w:val="-6"/>
          <w:sz w:val="21"/>
          <w:szCs w:val="21"/>
        </w:rPr>
        <w:t>位性质：</w:t>
      </w:r>
    </w:p>
    <w:p>
      <w:pPr>
        <w:spacing w:before="266" w:line="230" w:lineRule="auto"/>
        <w:ind w:left="668"/>
        <w:outlineLvl w:val="9"/>
        <w:rPr>
          <w:rFonts w:ascii="宋体" w:hAnsi="宋体" w:eastAsia="宋体" w:cs="宋体"/>
          <w:sz w:val="21"/>
          <w:szCs w:val="21"/>
        </w:rPr>
      </w:pPr>
      <w:r>
        <w:rPr>
          <w:rFonts w:ascii="宋体" w:hAnsi="宋体" w:eastAsia="宋体" w:cs="宋体"/>
          <w:spacing w:val="-12"/>
          <w:sz w:val="21"/>
          <w:szCs w:val="21"/>
        </w:rPr>
        <w:t>地址：</w:t>
      </w:r>
    </w:p>
    <w:p>
      <w:pPr>
        <w:spacing w:before="258" w:line="221" w:lineRule="auto"/>
        <w:ind w:left="670"/>
        <w:outlineLvl w:val="9"/>
        <w:rPr>
          <w:rFonts w:ascii="宋体" w:hAnsi="宋体" w:eastAsia="宋体" w:cs="宋体"/>
          <w:sz w:val="21"/>
          <w:szCs w:val="21"/>
        </w:rPr>
      </w:pPr>
      <w:r>
        <w:rPr>
          <w:rFonts w:ascii="宋体" w:hAnsi="宋体" w:eastAsia="宋体" w:cs="宋体"/>
          <w:spacing w:val="-6"/>
          <w:sz w:val="21"/>
          <w:szCs w:val="21"/>
        </w:rPr>
        <w:t xml:space="preserve">成立时间：  年 月 </w:t>
      </w:r>
      <w:r>
        <w:rPr>
          <w:rFonts w:ascii="宋体" w:hAnsi="宋体" w:eastAsia="宋体" w:cs="宋体"/>
          <w:spacing w:val="-4"/>
          <w:sz w:val="21"/>
          <w:szCs w:val="21"/>
        </w:rPr>
        <w:t>日</w:t>
      </w:r>
    </w:p>
    <w:p>
      <w:pPr>
        <w:spacing w:before="270" w:line="221" w:lineRule="auto"/>
        <w:ind w:left="670"/>
        <w:outlineLvl w:val="9"/>
        <w:rPr>
          <w:rFonts w:ascii="宋体" w:hAnsi="宋体" w:eastAsia="宋体" w:cs="宋体"/>
          <w:sz w:val="21"/>
          <w:szCs w:val="21"/>
        </w:rPr>
      </w:pPr>
      <w:r>
        <w:rPr>
          <w:rFonts w:ascii="宋体" w:hAnsi="宋体" w:eastAsia="宋体" w:cs="宋体"/>
          <w:spacing w:val="-7"/>
          <w:sz w:val="21"/>
          <w:szCs w:val="21"/>
        </w:rPr>
        <w:t>经</w:t>
      </w:r>
      <w:r>
        <w:rPr>
          <w:rFonts w:ascii="宋体" w:hAnsi="宋体" w:eastAsia="宋体" w:cs="宋体"/>
          <w:spacing w:val="-6"/>
          <w:sz w:val="21"/>
          <w:szCs w:val="21"/>
        </w:rPr>
        <w:t>营期限：</w:t>
      </w:r>
    </w:p>
    <w:p>
      <w:pPr>
        <w:spacing w:before="266" w:line="522" w:lineRule="exact"/>
        <w:ind w:left="668"/>
        <w:outlineLvl w:val="9"/>
        <w:rPr>
          <w:rFonts w:ascii="宋体" w:hAnsi="宋体" w:eastAsia="宋体" w:cs="宋体"/>
          <w:sz w:val="21"/>
          <w:szCs w:val="21"/>
        </w:rPr>
      </w:pPr>
      <w:r>
        <w:rPr>
          <w:rFonts w:ascii="宋体" w:hAnsi="宋体" w:eastAsia="宋体" w:cs="宋体"/>
          <w:spacing w:val="-22"/>
          <w:position w:val="24"/>
          <w:sz w:val="21"/>
          <w:szCs w:val="21"/>
        </w:rPr>
        <w:t>姓</w:t>
      </w:r>
      <w:r>
        <w:rPr>
          <w:rFonts w:ascii="宋体" w:hAnsi="宋体" w:eastAsia="宋体" w:cs="宋体"/>
          <w:spacing w:val="-11"/>
          <w:position w:val="24"/>
          <w:sz w:val="21"/>
          <w:szCs w:val="21"/>
        </w:rPr>
        <w:t>名：     性别：     年龄：      职务：</w:t>
      </w:r>
    </w:p>
    <w:p>
      <w:pPr>
        <w:spacing w:line="220" w:lineRule="auto"/>
        <w:ind w:left="672"/>
        <w:outlineLvl w:val="9"/>
        <w:rPr>
          <w:rFonts w:ascii="宋体" w:hAnsi="宋体" w:eastAsia="宋体" w:cs="宋体"/>
          <w:sz w:val="21"/>
          <w:szCs w:val="21"/>
        </w:rPr>
      </w:pPr>
      <w:r>
        <w:rPr>
          <w:rFonts w:ascii="宋体" w:hAnsi="宋体" w:eastAsia="宋体" w:cs="宋体"/>
          <w:spacing w:val="5"/>
          <w:sz w:val="21"/>
          <w:szCs w:val="21"/>
        </w:rPr>
        <w:t>系</w:t>
      </w:r>
      <w:r>
        <w:rPr>
          <w:rFonts w:ascii="宋体" w:hAnsi="宋体" w:eastAsia="宋体" w:cs="宋体"/>
          <w:spacing w:val="4"/>
          <w:sz w:val="21"/>
          <w:szCs w:val="21"/>
        </w:rPr>
        <w:t xml:space="preserve">         (投标人名称)的法定代表人。</w:t>
      </w:r>
    </w:p>
    <w:p>
      <w:pPr>
        <w:spacing w:line="357" w:lineRule="auto"/>
        <w:outlineLvl w:val="9"/>
        <w:rPr>
          <w:rFonts w:ascii="Arial"/>
          <w:sz w:val="21"/>
        </w:rPr>
      </w:pPr>
    </w:p>
    <w:p>
      <w:pPr>
        <w:spacing w:line="358" w:lineRule="auto"/>
        <w:outlineLvl w:val="9"/>
        <w:rPr>
          <w:rFonts w:ascii="Arial"/>
          <w:sz w:val="21"/>
        </w:rPr>
      </w:pPr>
    </w:p>
    <w:p>
      <w:pPr>
        <w:spacing w:before="69" w:line="221" w:lineRule="auto"/>
        <w:ind w:left="1088"/>
        <w:outlineLvl w:val="9"/>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此证明。</w:t>
      </w:r>
    </w:p>
    <w:p>
      <w:pPr>
        <w:spacing w:before="270" w:line="220" w:lineRule="auto"/>
        <w:ind w:left="463"/>
        <w:outlineLvl w:val="9"/>
        <w:rPr>
          <w:rFonts w:ascii="宋体" w:hAnsi="宋体" w:eastAsia="宋体" w:cs="宋体"/>
          <w:sz w:val="21"/>
          <w:szCs w:val="21"/>
        </w:rPr>
      </w:pPr>
      <w:r>
        <w:rPr>
          <w:rFonts w:ascii="宋体" w:hAnsi="宋体" w:eastAsia="宋体" w:cs="宋体"/>
          <w:spacing w:val="-1"/>
          <w:sz w:val="21"/>
          <w:szCs w:val="21"/>
        </w:rPr>
        <w:t>(附：法定代表人身份</w:t>
      </w:r>
      <w:r>
        <w:rPr>
          <w:rFonts w:ascii="宋体" w:hAnsi="宋体" w:eastAsia="宋体" w:cs="宋体"/>
          <w:sz w:val="21"/>
          <w:szCs w:val="21"/>
        </w:rPr>
        <w:t>证明复印件)</w:t>
      </w:r>
    </w:p>
    <w:p>
      <w:pPr>
        <w:spacing w:line="357" w:lineRule="auto"/>
        <w:outlineLvl w:val="9"/>
        <w:rPr>
          <w:rFonts w:ascii="Arial"/>
          <w:sz w:val="21"/>
        </w:rPr>
      </w:pPr>
    </w:p>
    <w:p>
      <w:pPr>
        <w:spacing w:line="358" w:lineRule="auto"/>
        <w:outlineLvl w:val="9"/>
        <w:rPr>
          <w:rFonts w:ascii="Arial"/>
          <w:sz w:val="21"/>
        </w:rPr>
      </w:pPr>
    </w:p>
    <w:p>
      <w:pPr>
        <w:spacing w:before="69" w:line="462" w:lineRule="auto"/>
        <w:ind w:left="8210" w:right="40" w:hanging="523"/>
        <w:outlineLvl w:val="9"/>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8"/>
          <w:sz w:val="21"/>
          <w:szCs w:val="21"/>
        </w:rPr>
        <w:t>标人：(电子签章)</w:t>
      </w:r>
      <w:r>
        <w:rPr>
          <w:rFonts w:ascii="宋体" w:hAnsi="宋体" w:eastAsia="宋体" w:cs="宋体"/>
          <w:sz w:val="21"/>
          <w:szCs w:val="21"/>
        </w:rPr>
        <w:t xml:space="preserve"> </w:t>
      </w:r>
      <w:r>
        <w:rPr>
          <w:rFonts w:ascii="宋体" w:hAnsi="宋体" w:eastAsia="宋体" w:cs="宋体"/>
          <w:spacing w:val="5"/>
          <w:sz w:val="21"/>
          <w:szCs w:val="21"/>
        </w:rPr>
        <w:t>年</w:t>
      </w:r>
      <w:r>
        <w:rPr>
          <w:rFonts w:ascii="宋体" w:hAnsi="宋体" w:eastAsia="宋体" w:cs="宋体"/>
          <w:spacing w:val="4"/>
          <w:sz w:val="21"/>
          <w:szCs w:val="21"/>
        </w:rPr>
        <w:t xml:space="preserve">   月   日</w:t>
      </w:r>
    </w:p>
    <w:p>
      <w:pPr>
        <w:outlineLvl w:val="9"/>
        <w:sectPr>
          <w:footerReference r:id="rId16" w:type="default"/>
          <w:pgSz w:w="11907" w:h="16839"/>
          <w:pgMar w:top="1360" w:right="1049" w:bottom="1085" w:left="1051" w:header="1042" w:footer="817" w:gutter="0"/>
          <w:pgNumType w:fmt="decimal"/>
          <w:cols w:space="720" w:num="1"/>
        </w:sect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三</w:t>
      </w:r>
      <w:r>
        <w:rPr>
          <w:rFonts w:ascii="宋体" w:hAnsi="宋体" w:eastAsia="宋体" w:cs="宋体"/>
          <w:spacing w:val="9"/>
          <w:sz w:val="31"/>
          <w:szCs w:val="31"/>
          <w14:textOutline w14:w="5791" w14:cap="flat" w14:cmpd="sng">
            <w14:solidFill>
              <w14:srgbClr w14:val="000000"/>
            </w14:solidFill>
            <w14:prstDash w14:val="solid"/>
            <w14:miter w14:val="0"/>
          </w14:textOutline>
        </w:rPr>
        <w:t>、授权委托书</w:t>
      </w:r>
    </w:p>
    <w:p>
      <w:pPr>
        <w:outlineLvl w:val="9"/>
      </w:pPr>
    </w:p>
    <w:p>
      <w:pPr>
        <w:pStyle w:val="31"/>
      </w:pPr>
    </w:p>
    <w:p>
      <w:pPr>
        <w:pStyle w:val="3"/>
        <w:tabs>
          <w:tab w:val="left" w:pos="1585"/>
          <w:tab w:val="left" w:pos="3160"/>
          <w:tab w:val="left" w:pos="7152"/>
          <w:tab w:val="left" w:pos="7469"/>
        </w:tabs>
        <w:spacing w:line="446" w:lineRule="auto"/>
        <w:ind w:left="220" w:right="211" w:firstLine="420"/>
        <w:rPr>
          <w:sz w:val="22"/>
          <w:szCs w:val="22"/>
        </w:rPr>
      </w:pPr>
      <w:r>
        <w:rPr>
          <w:sz w:val="22"/>
          <w:szCs w:val="22"/>
        </w:rPr>
        <w:t>本人</w:t>
      </w:r>
      <w:r>
        <w:rPr>
          <w:sz w:val="22"/>
          <w:szCs w:val="22"/>
        </w:rPr>
        <w:tab/>
      </w:r>
      <w:r>
        <w:rPr>
          <w:sz w:val="22"/>
          <w:szCs w:val="22"/>
        </w:rPr>
        <w:t>（姓名）系</w:t>
      </w:r>
      <w:r>
        <w:rPr>
          <w:sz w:val="22"/>
          <w:szCs w:val="22"/>
        </w:rPr>
        <w:tab/>
      </w:r>
      <w:r>
        <w:rPr>
          <w:sz w:val="22"/>
          <w:szCs w:val="22"/>
        </w:rPr>
        <w:t>（投标人名称）的法定代表人，现委托</w:t>
      </w:r>
      <w:r>
        <w:rPr>
          <w:sz w:val="22"/>
          <w:szCs w:val="22"/>
        </w:rPr>
        <w:tab/>
      </w:r>
      <w:r>
        <w:rPr>
          <w:sz w:val="22"/>
          <w:szCs w:val="22"/>
        </w:rPr>
        <w:t>（姓名）为我方代理人。代理人根据授权，以我方名义签署、澄清、说明、补正、递交、撤回、修改</w:t>
      </w:r>
      <w:r>
        <w:rPr>
          <w:sz w:val="22"/>
          <w:szCs w:val="22"/>
        </w:rPr>
        <w:tab/>
      </w:r>
      <w:r>
        <w:rPr>
          <w:sz w:val="22"/>
          <w:szCs w:val="22"/>
        </w:rPr>
        <w:tab/>
      </w:r>
      <w:r>
        <w:rPr>
          <w:sz w:val="22"/>
          <w:szCs w:val="22"/>
        </w:rPr>
        <w:t>（项目名称）</w:t>
      </w:r>
      <w:r>
        <w:rPr>
          <w:rFonts w:hint="eastAsia"/>
          <w:sz w:val="22"/>
          <w:szCs w:val="22"/>
          <w:lang w:eastAsia="zh-CN"/>
        </w:rPr>
        <w:t>投标</w:t>
      </w:r>
      <w:r>
        <w:rPr>
          <w:sz w:val="22"/>
          <w:szCs w:val="22"/>
        </w:rPr>
        <w:t>性文件、签订合同和处理有关事宜，其法律后果由我方承担。</w:t>
      </w:r>
    </w:p>
    <w:p>
      <w:pPr>
        <w:pStyle w:val="3"/>
        <w:spacing w:line="268" w:lineRule="exact"/>
        <w:ind w:left="640"/>
        <w:rPr>
          <w:sz w:val="22"/>
          <w:szCs w:val="22"/>
        </w:rPr>
      </w:pPr>
      <w:r>
        <w:rPr>
          <w:sz w:val="22"/>
          <w:szCs w:val="22"/>
        </w:rPr>
        <w:t>委托期限：。</w:t>
      </w:r>
    </w:p>
    <w:p>
      <w:pPr>
        <w:pStyle w:val="3"/>
        <w:rPr>
          <w:sz w:val="22"/>
          <w:szCs w:val="22"/>
        </w:rPr>
      </w:pPr>
    </w:p>
    <w:p>
      <w:pPr>
        <w:pStyle w:val="3"/>
        <w:ind w:left="640"/>
        <w:rPr>
          <w:sz w:val="22"/>
          <w:szCs w:val="22"/>
        </w:rPr>
      </w:pPr>
      <w:r>
        <w:rPr>
          <w:sz w:val="22"/>
          <w:szCs w:val="22"/>
        </w:rPr>
        <w:t>代理人无转委托权。</w:t>
      </w:r>
    </w:p>
    <w:p>
      <w:pPr>
        <w:pStyle w:val="3"/>
        <w:spacing w:before="2"/>
        <w:rPr>
          <w:sz w:val="22"/>
          <w:szCs w:val="22"/>
        </w:rPr>
      </w:pPr>
    </w:p>
    <w:p>
      <w:pPr>
        <w:pStyle w:val="3"/>
        <w:ind w:left="640"/>
        <w:rPr>
          <w:sz w:val="22"/>
          <w:szCs w:val="22"/>
        </w:rPr>
      </w:pPr>
      <w:r>
        <w:rPr>
          <w:sz w:val="22"/>
          <w:szCs w:val="22"/>
        </w:rPr>
        <w:t>附：委托代理人身份证复印件</w:t>
      </w:r>
    </w:p>
    <w:p>
      <w:pPr>
        <w:pStyle w:val="3"/>
        <w:rPr>
          <w:sz w:val="22"/>
          <w:szCs w:val="22"/>
        </w:rPr>
      </w:pPr>
    </w:p>
    <w:p>
      <w:pPr>
        <w:pStyle w:val="3"/>
        <w:rPr>
          <w:sz w:val="22"/>
          <w:szCs w:val="22"/>
        </w:rPr>
      </w:pPr>
    </w:p>
    <w:p>
      <w:pPr>
        <w:pStyle w:val="3"/>
        <w:rPr>
          <w:sz w:val="22"/>
          <w:szCs w:val="22"/>
        </w:rPr>
      </w:pPr>
    </w:p>
    <w:p>
      <w:pPr>
        <w:pStyle w:val="3"/>
        <w:rPr>
          <w:sz w:val="22"/>
          <w:szCs w:val="22"/>
        </w:rPr>
      </w:pPr>
    </w:p>
    <w:p>
      <w:pPr>
        <w:pStyle w:val="3"/>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2"/>
          <w:szCs w:val="22"/>
        </w:rPr>
      </w:pPr>
      <w:r>
        <w:rPr>
          <w:rFonts w:hint="eastAsia"/>
          <w:sz w:val="22"/>
          <w:szCs w:val="22"/>
          <w:lang w:val="en-US" w:eastAsia="zh-CN"/>
        </w:rPr>
        <w:t>投标人</w:t>
      </w:r>
      <w:r>
        <w:rPr>
          <w:sz w:val="22"/>
          <w:szCs w:val="22"/>
        </w:rPr>
        <w:t>：（电子签章）</w:t>
      </w:r>
      <w:r>
        <w:rPr>
          <w:spacing w:val="1"/>
          <w:sz w:val="22"/>
          <w:szCs w:val="22"/>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2"/>
          <w:szCs w:val="22"/>
        </w:rPr>
      </w:pPr>
      <w:r>
        <w:rPr>
          <w:sz w:val="22"/>
          <w:szCs w:val="22"/>
        </w:rPr>
        <w:t>法定代表人：（电子签章）</w:t>
      </w:r>
      <w:r>
        <w:rPr>
          <w:spacing w:val="-102"/>
          <w:sz w:val="22"/>
          <w:szCs w:val="22"/>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2"/>
          <w:szCs w:val="22"/>
        </w:rPr>
      </w:pPr>
      <w:r>
        <w:rPr>
          <w:sz w:val="22"/>
          <w:szCs w:val="22"/>
        </w:rPr>
        <w:t>身份证号码：</w:t>
      </w:r>
    </w:p>
    <w:p>
      <w:pPr>
        <w:pStyle w:val="3"/>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2"/>
          <w:szCs w:val="22"/>
        </w:rPr>
      </w:pPr>
      <w:r>
        <w:rPr>
          <w:sz w:val="22"/>
          <w:szCs w:val="22"/>
        </w:rPr>
        <w:t>委托代理人：（签字）</w:t>
      </w:r>
      <w:r>
        <w:rPr>
          <w:spacing w:val="-102"/>
          <w:sz w:val="22"/>
          <w:szCs w:val="22"/>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2"/>
          <w:szCs w:val="22"/>
        </w:rPr>
      </w:pPr>
      <w:r>
        <w:rPr>
          <w:sz w:val="22"/>
          <w:szCs w:val="22"/>
        </w:rPr>
        <w:t>身份证号码：</w:t>
      </w:r>
    </w:p>
    <w:p>
      <w:pPr>
        <w:spacing w:before="251" w:line="186" w:lineRule="auto"/>
        <w:ind w:left="2452"/>
        <w:outlineLvl w:val="9"/>
        <w:sectPr>
          <w:footerReference r:id="rId17" w:type="default"/>
          <w:type w:val="continuous"/>
          <w:pgSz w:w="11907" w:h="16839"/>
          <w:pgMar w:top="1360" w:right="1049" w:bottom="1085" w:left="1051" w:header="1042" w:footer="817" w:gutter="0"/>
          <w:pgNumType w:fmt="decimal"/>
          <w:cols w:equalWidth="0" w:num="1">
            <w:col w:w="9806"/>
          </w:cols>
        </w:sectPr>
      </w:pPr>
      <w:r>
        <w:rPr>
          <w:sz w:val="22"/>
          <w:szCs w:val="22"/>
        </w:rPr>
        <w:t>年</w:t>
      </w:r>
      <w:r>
        <w:rPr>
          <w:sz w:val="22"/>
          <w:szCs w:val="22"/>
        </w:rPr>
        <w:tab/>
      </w:r>
      <w:r>
        <w:rPr>
          <w:sz w:val="22"/>
          <w:szCs w:val="22"/>
        </w:rPr>
        <w:t>月</w:t>
      </w:r>
      <w:r>
        <w:rPr>
          <w:sz w:val="22"/>
          <w:szCs w:val="22"/>
        </w:rPr>
        <w:tab/>
      </w:r>
      <w:r>
        <w:rPr>
          <w:sz w:val="22"/>
          <w:szCs w:val="22"/>
        </w:rPr>
        <w:t>日</w:t>
      </w:r>
    </w:p>
    <w:p>
      <w:pPr>
        <w:pStyle w:val="31"/>
      </w:pPr>
    </w:p>
    <w:p>
      <w:pPr>
        <w:spacing w:before="100" w:line="228" w:lineRule="auto"/>
        <w:ind w:left="3981"/>
        <w:outlineLvl w:val="9"/>
        <w:rPr>
          <w:rFonts w:hint="default" w:ascii="宋体" w:hAnsi="宋体" w:eastAsia="宋体" w:cs="宋体"/>
          <w:sz w:val="31"/>
          <w:szCs w:val="31"/>
          <w:lang w:val="en-US" w:eastAsia="zh-CN"/>
        </w:rPr>
      </w:pPr>
      <w:r>
        <w:rPr>
          <w:rFonts w:ascii="宋体" w:hAnsi="宋体" w:eastAsia="宋体" w:cs="宋体"/>
          <w:spacing w:val="4"/>
          <w:sz w:val="31"/>
          <w:szCs w:val="31"/>
          <w14:textOutline w14:w="5791" w14:cap="flat" w14:cmpd="sng">
            <w14:solidFill>
              <w14:srgbClr w14:val="000000"/>
            </w14:solidFill>
            <w14:prstDash w14:val="solid"/>
            <w14:miter w14:val="0"/>
          </w14:textOutline>
        </w:rPr>
        <w:t>四、</w:t>
      </w:r>
      <w:r>
        <w:rPr>
          <w:rFonts w:hint="eastAsia" w:ascii="宋体" w:hAnsi="宋体" w:eastAsia="宋体" w:cs="宋体"/>
          <w:spacing w:val="4"/>
          <w:sz w:val="31"/>
          <w:szCs w:val="31"/>
          <w:lang w:val="en-US" w:eastAsia="zh-CN"/>
          <w14:textOutline w14:w="5791" w14:cap="flat" w14:cmpd="sng">
            <w14:solidFill>
              <w14:srgbClr w14:val="000000"/>
            </w14:solidFill>
            <w14:prstDash w14:val="solid"/>
            <w14:miter w14:val="0"/>
          </w14:textOutline>
        </w:rPr>
        <w:t>技术标部分</w:t>
      </w: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6" w:lineRule="auto"/>
        <w:outlineLvl w:val="9"/>
        <w:rPr>
          <w:rFonts w:ascii="Arial"/>
          <w:sz w:val="21"/>
        </w:rPr>
      </w:pPr>
    </w:p>
    <w:p>
      <w:pPr>
        <w:spacing w:line="246" w:lineRule="auto"/>
        <w:outlineLvl w:val="9"/>
        <w:rPr>
          <w:rFonts w:ascii="Arial"/>
          <w:sz w:val="21"/>
        </w:rPr>
      </w:pPr>
    </w:p>
    <w:p>
      <w:pPr>
        <w:spacing w:line="246" w:lineRule="auto"/>
        <w:outlineLvl w:val="9"/>
        <w:rPr>
          <w:rFonts w:ascii="Arial"/>
          <w:sz w:val="21"/>
        </w:rPr>
      </w:pPr>
    </w:p>
    <w:p>
      <w:pPr>
        <w:spacing w:before="101" w:line="235" w:lineRule="auto"/>
        <w:ind w:left="3580"/>
        <w:outlineLvl w:val="9"/>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五、供应商类似业绩</w:t>
      </w:r>
    </w:p>
    <w:p>
      <w:pPr>
        <w:outlineLvl w:val="9"/>
        <w:sectPr>
          <w:headerReference r:id="rId18" w:type="default"/>
          <w:footerReference r:id="rId19" w:type="default"/>
          <w:pgSz w:w="11907" w:h="16839"/>
          <w:pgMar w:top="1476" w:right="1049" w:bottom="1114" w:left="1051" w:header="873" w:footer="901" w:gutter="0"/>
          <w:pgNumType w:fmt="decimal"/>
          <w:cols w:space="720" w:num="1"/>
        </w:sectPr>
      </w:pPr>
    </w:p>
    <w:p>
      <w:pPr>
        <w:spacing w:before="45" w:line="224" w:lineRule="auto"/>
        <w:ind w:left="3311"/>
        <w:outlineLvl w:val="9"/>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六</w:t>
      </w:r>
      <w:r>
        <w:rPr>
          <w:rFonts w:ascii="宋体" w:hAnsi="宋体" w:eastAsia="宋体" w:cs="宋体"/>
          <w:spacing w:val="9"/>
          <w:sz w:val="31"/>
          <w:szCs w:val="31"/>
          <w14:textOutline w14:w="5791" w14:cap="flat" w14:cmpd="sng">
            <w14:solidFill>
              <w14:srgbClr w14:val="000000"/>
            </w14:solidFill>
            <w14:prstDash w14:val="solid"/>
            <w14:miter w14:val="0"/>
          </w14:textOutline>
        </w:rPr>
        <w:t>、供应商基本情况表</w:t>
      </w:r>
    </w:p>
    <w:p>
      <w:pPr>
        <w:outlineLvl w:val="9"/>
      </w:pPr>
    </w:p>
    <w:p>
      <w:pPr>
        <w:outlineLvl w:val="9"/>
      </w:pPr>
    </w:p>
    <w:p>
      <w:pPr>
        <w:spacing w:line="36" w:lineRule="exact"/>
        <w:outlineLvl w:val="9"/>
      </w:pPr>
    </w:p>
    <w:tbl>
      <w:tblPr>
        <w:tblStyle w:val="32"/>
        <w:tblW w:w="953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8"/>
        <w:gridCol w:w="1801"/>
        <w:gridCol w:w="1253"/>
        <w:gridCol w:w="1087"/>
        <w:gridCol w:w="177"/>
        <w:gridCol w:w="722"/>
        <w:gridCol w:w="1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984" w:type="dxa"/>
            <w:vAlign w:val="top"/>
          </w:tcPr>
          <w:p>
            <w:pPr>
              <w:spacing w:before="137" w:line="220" w:lineRule="auto"/>
              <w:ind w:left="471"/>
              <w:outlineLvl w:val="9"/>
              <w:rPr>
                <w:rFonts w:ascii="新宋体" w:hAnsi="新宋体" w:eastAsia="新宋体" w:cs="新宋体"/>
                <w:sz w:val="21"/>
                <w:szCs w:val="21"/>
              </w:rPr>
            </w:pPr>
            <w:r>
              <w:rPr>
                <w:rFonts w:ascii="新宋体" w:hAnsi="新宋体" w:eastAsia="新宋体" w:cs="新宋体"/>
                <w:spacing w:val="-1"/>
                <w:sz w:val="21"/>
                <w:szCs w:val="21"/>
              </w:rPr>
              <w:t>供应商名称</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pPr>
              <w:spacing w:before="51" w:line="222" w:lineRule="auto"/>
              <w:ind w:left="577"/>
              <w:outlineLvl w:val="9"/>
              <w:rPr>
                <w:rFonts w:ascii="新宋体" w:hAnsi="新宋体" w:eastAsia="新宋体" w:cs="新宋体"/>
                <w:sz w:val="21"/>
                <w:szCs w:val="21"/>
              </w:rPr>
            </w:pPr>
            <w:r>
              <w:rPr>
                <w:rFonts w:ascii="新宋体" w:hAnsi="新宋体" w:eastAsia="新宋体" w:cs="新宋体"/>
                <w:spacing w:val="-2"/>
                <w:sz w:val="21"/>
                <w:szCs w:val="21"/>
              </w:rPr>
              <w:t>注</w:t>
            </w:r>
            <w:r>
              <w:rPr>
                <w:rFonts w:ascii="新宋体" w:hAnsi="新宋体" w:eastAsia="新宋体" w:cs="新宋体"/>
                <w:spacing w:val="-1"/>
                <w:sz w:val="21"/>
                <w:szCs w:val="21"/>
              </w:rPr>
              <w:t>册地址</w:t>
            </w:r>
          </w:p>
        </w:tc>
        <w:tc>
          <w:tcPr>
            <w:tcW w:w="4132" w:type="dxa"/>
            <w:gridSpan w:val="3"/>
            <w:vAlign w:val="top"/>
          </w:tcPr>
          <w:p>
            <w:pPr>
              <w:outlineLvl w:val="9"/>
              <w:rPr>
                <w:rFonts w:ascii="Arial"/>
                <w:sz w:val="21"/>
              </w:rPr>
            </w:pPr>
          </w:p>
        </w:tc>
        <w:tc>
          <w:tcPr>
            <w:tcW w:w="1087" w:type="dxa"/>
            <w:vAlign w:val="top"/>
          </w:tcPr>
          <w:p>
            <w:pPr>
              <w:spacing w:before="51" w:line="221" w:lineRule="auto"/>
              <w:ind w:left="146"/>
              <w:outlineLvl w:val="9"/>
              <w:rPr>
                <w:rFonts w:ascii="新宋体" w:hAnsi="新宋体" w:eastAsia="新宋体" w:cs="新宋体"/>
                <w:sz w:val="21"/>
                <w:szCs w:val="21"/>
              </w:rPr>
            </w:pPr>
            <w:r>
              <w:rPr>
                <w:rFonts w:ascii="新宋体" w:hAnsi="新宋体" w:eastAsia="新宋体" w:cs="新宋体"/>
                <w:spacing w:val="-6"/>
                <w:sz w:val="21"/>
                <w:szCs w:val="21"/>
              </w:rPr>
              <w:t>邮</w:t>
            </w:r>
            <w:r>
              <w:rPr>
                <w:rFonts w:ascii="新宋体" w:hAnsi="新宋体" w:eastAsia="新宋体" w:cs="新宋体"/>
                <w:spacing w:val="-5"/>
                <w:sz w:val="21"/>
                <w:szCs w:val="21"/>
              </w:rPr>
              <w:t>政编码</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984" w:type="dxa"/>
            <w:vMerge w:val="restart"/>
            <w:tcBorders>
              <w:bottom w:val="nil"/>
            </w:tcBorders>
            <w:vAlign w:val="top"/>
          </w:tcPr>
          <w:p>
            <w:pPr>
              <w:spacing w:line="368" w:lineRule="auto"/>
              <w:outlineLvl w:val="9"/>
              <w:rPr>
                <w:rFonts w:ascii="Arial"/>
                <w:sz w:val="21"/>
              </w:rPr>
            </w:pPr>
          </w:p>
          <w:p>
            <w:pPr>
              <w:spacing w:before="68" w:line="222" w:lineRule="auto"/>
              <w:ind w:left="578"/>
              <w:outlineLvl w:val="9"/>
              <w:rPr>
                <w:rFonts w:ascii="新宋体" w:hAnsi="新宋体" w:eastAsia="新宋体" w:cs="新宋体"/>
                <w:sz w:val="21"/>
                <w:szCs w:val="21"/>
              </w:rPr>
            </w:pPr>
            <w:r>
              <w:rPr>
                <w:rFonts w:ascii="新宋体" w:hAnsi="新宋体" w:eastAsia="新宋体" w:cs="新宋体"/>
                <w:spacing w:val="-2"/>
                <w:sz w:val="21"/>
                <w:szCs w:val="21"/>
              </w:rPr>
              <w:t>联系</w:t>
            </w:r>
            <w:r>
              <w:rPr>
                <w:rFonts w:ascii="新宋体" w:hAnsi="新宋体" w:eastAsia="新宋体" w:cs="新宋体"/>
                <w:spacing w:val="-1"/>
                <w:sz w:val="21"/>
                <w:szCs w:val="21"/>
              </w:rPr>
              <w:t>方式</w:t>
            </w:r>
          </w:p>
        </w:tc>
        <w:tc>
          <w:tcPr>
            <w:tcW w:w="1078" w:type="dxa"/>
            <w:vAlign w:val="top"/>
          </w:tcPr>
          <w:p>
            <w:pPr>
              <w:spacing w:before="126" w:line="223" w:lineRule="auto"/>
              <w:ind w:left="228"/>
              <w:outlineLvl w:val="9"/>
              <w:rPr>
                <w:rFonts w:ascii="新宋体" w:hAnsi="新宋体" w:eastAsia="新宋体" w:cs="新宋体"/>
                <w:sz w:val="21"/>
                <w:szCs w:val="21"/>
              </w:rPr>
            </w:pPr>
            <w:r>
              <w:rPr>
                <w:rFonts w:ascii="新宋体" w:hAnsi="新宋体" w:eastAsia="新宋体" w:cs="新宋体"/>
                <w:spacing w:val="-2"/>
                <w:sz w:val="21"/>
                <w:szCs w:val="21"/>
              </w:rPr>
              <w:t>联</w:t>
            </w:r>
            <w:r>
              <w:rPr>
                <w:rFonts w:ascii="新宋体" w:hAnsi="新宋体" w:eastAsia="新宋体" w:cs="新宋体"/>
                <w:spacing w:val="-1"/>
                <w:sz w:val="21"/>
                <w:szCs w:val="21"/>
              </w:rPr>
              <w:t>系人</w:t>
            </w:r>
          </w:p>
        </w:tc>
        <w:tc>
          <w:tcPr>
            <w:tcW w:w="3054" w:type="dxa"/>
            <w:gridSpan w:val="2"/>
            <w:vAlign w:val="top"/>
          </w:tcPr>
          <w:p>
            <w:pPr>
              <w:outlineLvl w:val="9"/>
              <w:rPr>
                <w:rFonts w:ascii="Arial"/>
                <w:sz w:val="21"/>
              </w:rPr>
            </w:pPr>
          </w:p>
        </w:tc>
        <w:tc>
          <w:tcPr>
            <w:tcW w:w="1087" w:type="dxa"/>
            <w:vAlign w:val="top"/>
          </w:tcPr>
          <w:p>
            <w:pPr>
              <w:spacing w:before="126" w:line="223" w:lineRule="auto"/>
              <w:ind w:left="364"/>
              <w:outlineLvl w:val="9"/>
              <w:rPr>
                <w:rFonts w:ascii="新宋体" w:hAnsi="新宋体" w:eastAsia="新宋体" w:cs="新宋体"/>
                <w:sz w:val="21"/>
                <w:szCs w:val="21"/>
              </w:rPr>
            </w:pPr>
            <w:r>
              <w:rPr>
                <w:rFonts w:ascii="新宋体" w:hAnsi="新宋体" w:eastAsia="新宋体" w:cs="新宋体"/>
                <w:spacing w:val="-9"/>
                <w:sz w:val="21"/>
                <w:szCs w:val="21"/>
              </w:rPr>
              <w:t>电</w:t>
            </w:r>
            <w:r>
              <w:rPr>
                <w:rFonts w:ascii="新宋体" w:hAnsi="新宋体" w:eastAsia="新宋体" w:cs="新宋体"/>
                <w:spacing w:val="-7"/>
                <w:sz w:val="21"/>
                <w:szCs w:val="21"/>
              </w:rPr>
              <w:t>话</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Merge w:val="continue"/>
            <w:tcBorders>
              <w:top w:val="nil"/>
            </w:tcBorders>
            <w:vAlign w:val="top"/>
          </w:tcPr>
          <w:p>
            <w:pPr>
              <w:outlineLvl w:val="9"/>
              <w:rPr>
                <w:rFonts w:ascii="Arial"/>
                <w:sz w:val="21"/>
              </w:rPr>
            </w:pPr>
          </w:p>
        </w:tc>
        <w:tc>
          <w:tcPr>
            <w:tcW w:w="1078" w:type="dxa"/>
            <w:vAlign w:val="top"/>
          </w:tcPr>
          <w:p>
            <w:pPr>
              <w:spacing w:before="134" w:line="220" w:lineRule="auto"/>
              <w:ind w:left="331"/>
              <w:outlineLvl w:val="9"/>
              <w:rPr>
                <w:rFonts w:ascii="新宋体" w:hAnsi="新宋体" w:eastAsia="新宋体" w:cs="新宋体"/>
                <w:sz w:val="21"/>
                <w:szCs w:val="21"/>
              </w:rPr>
            </w:pPr>
            <w:r>
              <w:rPr>
                <w:rFonts w:ascii="新宋体" w:hAnsi="新宋体" w:eastAsia="新宋体" w:cs="新宋体"/>
                <w:spacing w:val="-2"/>
                <w:sz w:val="21"/>
                <w:szCs w:val="21"/>
              </w:rPr>
              <w:t>传</w:t>
            </w:r>
            <w:r>
              <w:rPr>
                <w:rFonts w:ascii="新宋体" w:hAnsi="新宋体" w:eastAsia="新宋体" w:cs="新宋体"/>
                <w:spacing w:val="-1"/>
                <w:sz w:val="21"/>
                <w:szCs w:val="21"/>
              </w:rPr>
              <w:t>真</w:t>
            </w:r>
          </w:p>
        </w:tc>
        <w:tc>
          <w:tcPr>
            <w:tcW w:w="3054" w:type="dxa"/>
            <w:gridSpan w:val="2"/>
            <w:vAlign w:val="top"/>
          </w:tcPr>
          <w:p>
            <w:pPr>
              <w:outlineLvl w:val="9"/>
              <w:rPr>
                <w:rFonts w:ascii="Arial"/>
                <w:sz w:val="21"/>
              </w:rPr>
            </w:pPr>
          </w:p>
        </w:tc>
        <w:tc>
          <w:tcPr>
            <w:tcW w:w="1087" w:type="dxa"/>
            <w:vAlign w:val="top"/>
          </w:tcPr>
          <w:p>
            <w:pPr>
              <w:spacing w:before="134" w:line="226" w:lineRule="auto"/>
              <w:ind w:left="356"/>
              <w:outlineLvl w:val="9"/>
              <w:rPr>
                <w:rFonts w:ascii="新宋体" w:hAnsi="新宋体" w:eastAsia="新宋体" w:cs="新宋体"/>
                <w:sz w:val="21"/>
                <w:szCs w:val="21"/>
              </w:rPr>
            </w:pPr>
            <w:r>
              <w:rPr>
                <w:rFonts w:ascii="新宋体" w:hAnsi="新宋体" w:eastAsia="新宋体" w:cs="新宋体"/>
                <w:spacing w:val="-7"/>
                <w:sz w:val="21"/>
                <w:szCs w:val="21"/>
              </w:rPr>
              <w:t>网</w:t>
            </w:r>
            <w:r>
              <w:rPr>
                <w:rFonts w:ascii="新宋体" w:hAnsi="新宋体" w:eastAsia="新宋体" w:cs="新宋体"/>
                <w:spacing w:val="-5"/>
                <w:sz w:val="21"/>
                <w:szCs w:val="21"/>
              </w:rPr>
              <w:t>址</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Align w:val="top"/>
          </w:tcPr>
          <w:p>
            <w:pPr>
              <w:spacing w:before="135" w:line="221" w:lineRule="auto"/>
              <w:ind w:left="579"/>
              <w:outlineLvl w:val="9"/>
              <w:rPr>
                <w:rFonts w:ascii="新宋体" w:hAnsi="新宋体" w:eastAsia="新宋体" w:cs="新宋体"/>
                <w:sz w:val="21"/>
                <w:szCs w:val="21"/>
              </w:rPr>
            </w:pPr>
            <w:r>
              <w:rPr>
                <w:rFonts w:ascii="新宋体" w:hAnsi="新宋体" w:eastAsia="新宋体" w:cs="新宋体"/>
                <w:spacing w:val="-2"/>
                <w:sz w:val="21"/>
                <w:szCs w:val="21"/>
              </w:rPr>
              <w:t>组织结构</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984" w:type="dxa"/>
            <w:vAlign w:val="top"/>
          </w:tcPr>
          <w:p>
            <w:pPr>
              <w:spacing w:before="130" w:line="221" w:lineRule="auto"/>
              <w:ind w:left="472"/>
              <w:outlineLvl w:val="9"/>
              <w:rPr>
                <w:rFonts w:ascii="新宋体" w:hAnsi="新宋体" w:eastAsia="新宋体" w:cs="新宋体"/>
                <w:sz w:val="21"/>
                <w:szCs w:val="21"/>
              </w:rPr>
            </w:pPr>
            <w:r>
              <w:rPr>
                <w:rFonts w:ascii="新宋体" w:hAnsi="新宋体" w:eastAsia="新宋体" w:cs="新宋体"/>
                <w:spacing w:val="-2"/>
                <w:sz w:val="21"/>
                <w:szCs w:val="21"/>
              </w:rPr>
              <w:t>法</w:t>
            </w:r>
            <w:r>
              <w:rPr>
                <w:rFonts w:ascii="新宋体" w:hAnsi="新宋体" w:eastAsia="新宋体" w:cs="新宋体"/>
                <w:spacing w:val="-1"/>
                <w:sz w:val="21"/>
                <w:szCs w:val="21"/>
              </w:rPr>
              <w:t>定代表人</w:t>
            </w:r>
          </w:p>
        </w:tc>
        <w:tc>
          <w:tcPr>
            <w:tcW w:w="1078" w:type="dxa"/>
            <w:vAlign w:val="top"/>
          </w:tcPr>
          <w:p>
            <w:pPr>
              <w:spacing w:before="130" w:line="221" w:lineRule="auto"/>
              <w:ind w:left="333"/>
              <w:outlineLvl w:val="9"/>
              <w:rPr>
                <w:rFonts w:ascii="新宋体" w:hAnsi="新宋体" w:eastAsia="新宋体" w:cs="新宋体"/>
                <w:sz w:val="21"/>
                <w:szCs w:val="21"/>
              </w:rPr>
            </w:pPr>
            <w:r>
              <w:rPr>
                <w:rFonts w:ascii="新宋体" w:hAnsi="新宋体" w:eastAsia="新宋体" w:cs="新宋体"/>
                <w:spacing w:val="-2"/>
                <w:sz w:val="21"/>
                <w:szCs w:val="21"/>
              </w:rPr>
              <w:t>姓</w:t>
            </w:r>
            <w:r>
              <w:rPr>
                <w:rFonts w:ascii="新宋体" w:hAnsi="新宋体" w:eastAsia="新宋体" w:cs="新宋体"/>
                <w:spacing w:val="-1"/>
                <w:sz w:val="21"/>
                <w:szCs w:val="21"/>
              </w:rPr>
              <w:t>名</w:t>
            </w:r>
          </w:p>
        </w:tc>
        <w:tc>
          <w:tcPr>
            <w:tcW w:w="4318" w:type="dxa"/>
            <w:gridSpan w:val="4"/>
            <w:vAlign w:val="top"/>
          </w:tcPr>
          <w:p>
            <w:pPr>
              <w:outlineLvl w:val="9"/>
              <w:rPr>
                <w:rFonts w:ascii="Arial"/>
                <w:sz w:val="21"/>
              </w:rPr>
            </w:pPr>
          </w:p>
        </w:tc>
        <w:tc>
          <w:tcPr>
            <w:tcW w:w="722" w:type="dxa"/>
            <w:vAlign w:val="top"/>
          </w:tcPr>
          <w:p>
            <w:pPr>
              <w:spacing w:before="131" w:line="223" w:lineRule="auto"/>
              <w:ind w:left="182"/>
              <w:outlineLvl w:val="9"/>
              <w:rPr>
                <w:rFonts w:ascii="新宋体" w:hAnsi="新宋体" w:eastAsia="新宋体" w:cs="新宋体"/>
                <w:sz w:val="21"/>
                <w:szCs w:val="21"/>
              </w:rPr>
            </w:pPr>
            <w:r>
              <w:rPr>
                <w:rFonts w:ascii="新宋体" w:hAnsi="新宋体" w:eastAsia="新宋体" w:cs="新宋体"/>
                <w:spacing w:val="-9"/>
                <w:sz w:val="21"/>
                <w:szCs w:val="21"/>
              </w:rPr>
              <w:t>电</w:t>
            </w:r>
            <w:r>
              <w:rPr>
                <w:rFonts w:ascii="新宋体" w:hAnsi="新宋体" w:eastAsia="新宋体" w:cs="新宋体"/>
                <w:spacing w:val="-7"/>
                <w:sz w:val="21"/>
                <w:szCs w:val="21"/>
              </w:rPr>
              <w:t>话</w:t>
            </w:r>
          </w:p>
        </w:tc>
        <w:tc>
          <w:tcPr>
            <w:tcW w:w="1435"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Align w:val="top"/>
          </w:tcPr>
          <w:p>
            <w:pPr>
              <w:spacing w:before="136" w:line="222" w:lineRule="auto"/>
              <w:ind w:left="579"/>
              <w:outlineLvl w:val="9"/>
              <w:rPr>
                <w:rFonts w:ascii="新宋体" w:hAnsi="新宋体" w:eastAsia="新宋体" w:cs="新宋体"/>
                <w:sz w:val="21"/>
                <w:szCs w:val="21"/>
              </w:rPr>
            </w:pPr>
            <w:r>
              <w:rPr>
                <w:rFonts w:ascii="新宋体" w:hAnsi="新宋体" w:eastAsia="新宋体" w:cs="新宋体"/>
                <w:spacing w:val="-2"/>
                <w:sz w:val="21"/>
                <w:szCs w:val="21"/>
              </w:rPr>
              <w:t>成立时</w:t>
            </w:r>
            <w:r>
              <w:rPr>
                <w:rFonts w:ascii="新宋体" w:hAnsi="新宋体" w:eastAsia="新宋体" w:cs="新宋体"/>
                <w:spacing w:val="-1"/>
                <w:sz w:val="21"/>
                <w:szCs w:val="21"/>
              </w:rPr>
              <w:t>间</w:t>
            </w:r>
          </w:p>
        </w:tc>
        <w:tc>
          <w:tcPr>
            <w:tcW w:w="2879" w:type="dxa"/>
            <w:gridSpan w:val="2"/>
            <w:vAlign w:val="top"/>
          </w:tcPr>
          <w:p>
            <w:pPr>
              <w:outlineLvl w:val="9"/>
              <w:rPr>
                <w:rFonts w:ascii="Arial"/>
                <w:sz w:val="21"/>
              </w:rPr>
            </w:pPr>
          </w:p>
        </w:tc>
        <w:tc>
          <w:tcPr>
            <w:tcW w:w="4674" w:type="dxa"/>
            <w:gridSpan w:val="5"/>
            <w:vAlign w:val="top"/>
          </w:tcPr>
          <w:p>
            <w:pPr>
              <w:spacing w:before="135" w:line="221" w:lineRule="auto"/>
              <w:ind w:left="1718"/>
              <w:outlineLvl w:val="9"/>
              <w:rPr>
                <w:rFonts w:ascii="新宋体" w:hAnsi="新宋体" w:eastAsia="新宋体" w:cs="新宋体"/>
                <w:sz w:val="21"/>
                <w:szCs w:val="21"/>
              </w:rPr>
            </w:pPr>
            <w:r>
              <w:rPr>
                <w:rFonts w:ascii="新宋体" w:hAnsi="新宋体" w:eastAsia="新宋体" w:cs="新宋体"/>
                <w:spacing w:val="-3"/>
                <w:sz w:val="21"/>
                <w:szCs w:val="21"/>
              </w:rPr>
              <w:t>员</w:t>
            </w:r>
            <w:r>
              <w:rPr>
                <w:rFonts w:ascii="新宋体" w:hAnsi="新宋体" w:eastAsia="新宋体" w:cs="新宋体"/>
                <w:spacing w:val="-2"/>
                <w:sz w:val="21"/>
                <w:szCs w:val="21"/>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84" w:type="dxa"/>
            <w:vAlign w:val="top"/>
          </w:tcPr>
          <w:p>
            <w:pPr>
              <w:spacing w:before="213" w:line="221" w:lineRule="auto"/>
              <w:ind w:left="478"/>
              <w:outlineLvl w:val="9"/>
              <w:rPr>
                <w:rFonts w:ascii="新宋体" w:hAnsi="新宋体" w:eastAsia="新宋体" w:cs="新宋体"/>
                <w:sz w:val="21"/>
                <w:szCs w:val="21"/>
              </w:rPr>
            </w:pPr>
            <w:r>
              <w:rPr>
                <w:rFonts w:ascii="新宋体" w:hAnsi="新宋体" w:eastAsia="新宋体" w:cs="新宋体"/>
                <w:spacing w:val="-4"/>
                <w:sz w:val="21"/>
                <w:szCs w:val="21"/>
              </w:rPr>
              <w:t>营</w:t>
            </w:r>
            <w:r>
              <w:rPr>
                <w:rFonts w:ascii="新宋体" w:hAnsi="新宋体" w:eastAsia="新宋体" w:cs="新宋体"/>
                <w:spacing w:val="-2"/>
                <w:sz w:val="21"/>
                <w:szCs w:val="21"/>
              </w:rPr>
              <w:t>业执照号</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84" w:type="dxa"/>
            <w:vAlign w:val="top"/>
          </w:tcPr>
          <w:p>
            <w:pPr>
              <w:spacing w:before="141" w:line="222" w:lineRule="auto"/>
              <w:ind w:left="577"/>
              <w:outlineLvl w:val="9"/>
              <w:rPr>
                <w:rFonts w:ascii="新宋体" w:hAnsi="新宋体" w:eastAsia="新宋体" w:cs="新宋体"/>
                <w:sz w:val="21"/>
                <w:szCs w:val="21"/>
              </w:rPr>
            </w:pPr>
            <w:r>
              <w:rPr>
                <w:rFonts w:ascii="新宋体" w:hAnsi="新宋体" w:eastAsia="新宋体" w:cs="新宋体"/>
                <w:spacing w:val="-2"/>
                <w:sz w:val="21"/>
                <w:szCs w:val="21"/>
              </w:rPr>
              <w:t>注</w:t>
            </w:r>
            <w:r>
              <w:rPr>
                <w:rFonts w:ascii="新宋体" w:hAnsi="新宋体" w:eastAsia="新宋体" w:cs="新宋体"/>
                <w:spacing w:val="-1"/>
                <w:sz w:val="21"/>
                <w:szCs w:val="21"/>
              </w:rPr>
              <w:t>册资金</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vAlign w:val="top"/>
          </w:tcPr>
          <w:p>
            <w:pPr>
              <w:spacing w:before="211" w:line="221" w:lineRule="auto"/>
              <w:ind w:left="578"/>
              <w:outlineLvl w:val="9"/>
              <w:rPr>
                <w:rFonts w:ascii="新宋体" w:hAnsi="新宋体" w:eastAsia="新宋体" w:cs="新宋体"/>
                <w:sz w:val="21"/>
                <w:szCs w:val="21"/>
              </w:rPr>
            </w:pPr>
            <w:r>
              <w:rPr>
                <w:rFonts w:ascii="新宋体" w:hAnsi="新宋体" w:eastAsia="新宋体" w:cs="新宋体"/>
                <w:spacing w:val="-2"/>
                <w:sz w:val="21"/>
                <w:szCs w:val="21"/>
              </w:rPr>
              <w:t>开户</w:t>
            </w:r>
            <w:r>
              <w:rPr>
                <w:rFonts w:ascii="新宋体" w:hAnsi="新宋体" w:eastAsia="新宋体" w:cs="新宋体"/>
                <w:spacing w:val="-1"/>
                <w:sz w:val="21"/>
                <w:szCs w:val="21"/>
              </w:rPr>
              <w:t>银行</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Align w:val="top"/>
          </w:tcPr>
          <w:p>
            <w:pPr>
              <w:spacing w:before="137" w:line="222" w:lineRule="auto"/>
              <w:ind w:left="791"/>
              <w:outlineLvl w:val="9"/>
              <w:rPr>
                <w:rFonts w:ascii="新宋体" w:hAnsi="新宋体" w:eastAsia="新宋体" w:cs="新宋体"/>
                <w:sz w:val="21"/>
                <w:szCs w:val="21"/>
              </w:rPr>
            </w:pPr>
            <w:r>
              <w:rPr>
                <w:rFonts w:ascii="新宋体" w:hAnsi="新宋体" w:eastAsia="新宋体" w:cs="新宋体"/>
                <w:spacing w:val="-3"/>
                <w:sz w:val="21"/>
                <w:szCs w:val="21"/>
              </w:rPr>
              <w:t>账</w:t>
            </w:r>
            <w:r>
              <w:rPr>
                <w:rFonts w:ascii="新宋体" w:hAnsi="新宋体" w:eastAsia="新宋体" w:cs="新宋体"/>
                <w:spacing w:val="-2"/>
                <w:sz w:val="21"/>
                <w:szCs w:val="21"/>
              </w:rPr>
              <w:t>号</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984" w:type="dxa"/>
            <w:vAlign w:val="top"/>
          </w:tcPr>
          <w:p>
            <w:pPr>
              <w:spacing w:before="220" w:line="221" w:lineRule="auto"/>
              <w:ind w:left="370"/>
              <w:outlineLvl w:val="9"/>
              <w:rPr>
                <w:rFonts w:ascii="新宋体" w:hAnsi="新宋体" w:eastAsia="新宋体" w:cs="新宋体"/>
                <w:sz w:val="21"/>
                <w:szCs w:val="21"/>
              </w:rPr>
            </w:pPr>
            <w:r>
              <w:rPr>
                <w:rFonts w:ascii="新宋体" w:hAnsi="新宋体" w:eastAsia="新宋体" w:cs="新宋体"/>
                <w:spacing w:val="-2"/>
                <w:sz w:val="21"/>
                <w:szCs w:val="21"/>
              </w:rPr>
              <w:t>经</w:t>
            </w:r>
            <w:r>
              <w:rPr>
                <w:rFonts w:ascii="新宋体" w:hAnsi="新宋体" w:eastAsia="新宋体" w:cs="新宋体"/>
                <w:spacing w:val="-1"/>
                <w:sz w:val="21"/>
                <w:szCs w:val="21"/>
              </w:rPr>
              <w:t>营范围备注</w:t>
            </w:r>
          </w:p>
        </w:tc>
        <w:tc>
          <w:tcPr>
            <w:tcW w:w="7553" w:type="dxa"/>
            <w:gridSpan w:val="7"/>
            <w:vAlign w:val="top"/>
          </w:tcPr>
          <w:p>
            <w:pPr>
              <w:outlineLvl w:val="9"/>
              <w:rPr>
                <w:rFonts w:ascii="Arial"/>
                <w:sz w:val="21"/>
              </w:rPr>
            </w:pPr>
          </w:p>
        </w:tc>
      </w:tr>
    </w:tbl>
    <w:p>
      <w:pPr>
        <w:spacing w:before="32" w:line="367" w:lineRule="auto"/>
        <w:ind w:left="38" w:right="29" w:firstLine="6"/>
        <w:outlineLvl w:val="9"/>
        <w:rPr>
          <w:rFonts w:ascii="新宋体" w:hAnsi="新宋体" w:eastAsia="新宋体" w:cs="新宋体"/>
          <w:sz w:val="24"/>
          <w:szCs w:val="24"/>
        </w:rPr>
      </w:pPr>
      <w:r>
        <w:rPr>
          <w:rFonts w:ascii="新宋体" w:hAnsi="新宋体" w:eastAsia="新宋体" w:cs="新宋体"/>
          <w:spacing w:val="-10"/>
          <w:sz w:val="24"/>
          <w:szCs w:val="24"/>
        </w:rPr>
        <w:t>(附</w:t>
      </w:r>
      <w:r>
        <w:rPr>
          <w:rFonts w:ascii="新宋体" w:hAnsi="新宋体" w:eastAsia="新宋体" w:cs="新宋体"/>
          <w:spacing w:val="-9"/>
          <w:sz w:val="24"/>
          <w:szCs w:val="24"/>
        </w:rPr>
        <w:t>企</w:t>
      </w:r>
      <w:r>
        <w:rPr>
          <w:rFonts w:ascii="新宋体" w:hAnsi="新宋体" w:eastAsia="新宋体" w:cs="新宋体"/>
          <w:spacing w:val="-5"/>
          <w:sz w:val="24"/>
          <w:szCs w:val="24"/>
        </w:rPr>
        <w:t>业营业执照， 税务登记证或者三证合一的营业执照、资质证书等相关证件的复印件， 并</w:t>
      </w:r>
      <w:r>
        <w:rPr>
          <w:rFonts w:ascii="新宋体" w:hAnsi="新宋体" w:eastAsia="新宋体" w:cs="新宋体"/>
          <w:sz w:val="24"/>
          <w:szCs w:val="24"/>
        </w:rPr>
        <w:t xml:space="preserve"> </w:t>
      </w:r>
      <w:r>
        <w:rPr>
          <w:rFonts w:ascii="新宋体" w:hAnsi="新宋体" w:eastAsia="新宋体" w:cs="新宋体"/>
          <w:spacing w:val="-6"/>
          <w:sz w:val="24"/>
          <w:szCs w:val="24"/>
        </w:rPr>
        <w:t>加</w:t>
      </w:r>
      <w:r>
        <w:rPr>
          <w:rFonts w:ascii="新宋体" w:hAnsi="新宋体" w:eastAsia="新宋体" w:cs="新宋体"/>
          <w:spacing w:val="-3"/>
          <w:sz w:val="24"/>
          <w:szCs w:val="24"/>
        </w:rPr>
        <w:t>盖单位公章)</w:t>
      </w:r>
    </w:p>
    <w:p>
      <w:pPr>
        <w:outlineLvl w:val="9"/>
        <w:sectPr>
          <w:footerReference r:id="rId20" w:type="default"/>
          <w:pgSz w:w="11907" w:h="16839"/>
          <w:pgMar w:top="1476" w:right="1049" w:bottom="1085" w:left="1051" w:header="873" w:footer="873" w:gutter="0"/>
          <w:pgNumType w:fmt="decimal"/>
          <w:cols w:space="720" w:num="1"/>
        </w:sectPr>
      </w:pPr>
    </w:p>
    <w:p>
      <w:pPr>
        <w:spacing w:before="47" w:line="224" w:lineRule="auto"/>
        <w:ind w:left="3307"/>
        <w:outlineLvl w:val="9"/>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0"/>
          </w14:textOutline>
        </w:rPr>
        <w:t>七、其他需提供的资</w:t>
      </w:r>
      <w:r>
        <w:rPr>
          <w:rFonts w:ascii="宋体" w:hAnsi="宋体" w:eastAsia="宋体" w:cs="宋体"/>
          <w:spacing w:val="8"/>
          <w:sz w:val="31"/>
          <w:szCs w:val="31"/>
          <w14:textOutline w14:w="5791" w14:cap="flat" w14:cmpd="sng">
            <w14:solidFill>
              <w14:srgbClr w14:val="000000"/>
            </w14:solidFill>
            <w14:prstDash w14:val="solid"/>
            <w14:miter w14:val="0"/>
          </w14:textOutline>
        </w:rPr>
        <w:t>料</w:t>
      </w:r>
    </w:p>
    <w:p>
      <w:pPr>
        <w:spacing w:line="324" w:lineRule="auto"/>
        <w:outlineLvl w:val="9"/>
        <w:rPr>
          <w:rFonts w:ascii="Arial"/>
          <w:sz w:val="21"/>
        </w:rPr>
      </w:pPr>
    </w:p>
    <w:p>
      <w:pPr>
        <w:spacing w:line="325" w:lineRule="auto"/>
        <w:outlineLvl w:val="9"/>
        <w:rPr>
          <w:rFonts w:ascii="Arial"/>
          <w:sz w:val="21"/>
        </w:rPr>
      </w:pPr>
    </w:p>
    <w:p>
      <w:pPr>
        <w:spacing w:before="91" w:line="219" w:lineRule="auto"/>
        <w:ind w:left="47"/>
        <w:outlineLvl w:val="9"/>
        <w:rPr>
          <w:rFonts w:ascii="宋体" w:hAnsi="宋体" w:eastAsia="宋体" w:cs="宋体"/>
          <w:sz w:val="28"/>
          <w:szCs w:val="28"/>
        </w:rPr>
      </w:pPr>
      <w:r>
        <w:rPr>
          <w:rFonts w:ascii="宋体" w:hAnsi="宋体" w:eastAsia="宋体" w:cs="宋体"/>
          <w:spacing w:val="2"/>
          <w:sz w:val="28"/>
          <w:szCs w:val="28"/>
        </w:rPr>
        <w:t>(1) 参加本次政府采购活动前三年内，在经营活动中没有重大违法犯</w:t>
      </w:r>
      <w:r>
        <w:rPr>
          <w:rFonts w:ascii="宋体" w:hAnsi="宋体" w:eastAsia="宋体" w:cs="宋体"/>
          <w:sz w:val="28"/>
          <w:szCs w:val="28"/>
        </w:rPr>
        <w:t>罪记录的</w:t>
      </w:r>
      <w:r>
        <w:rPr>
          <w:rFonts w:ascii="宋体" w:hAnsi="宋体" w:eastAsia="宋体" w:cs="宋体"/>
          <w:spacing w:val="-2"/>
          <w:sz w:val="28"/>
          <w:szCs w:val="28"/>
        </w:rPr>
        <w:t>承诺函</w:t>
      </w: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before="91" w:line="219"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0"/>
          <w:sz w:val="28"/>
          <w:szCs w:val="28"/>
        </w:rPr>
        <w:t>2) 信用要求证明材料</w:t>
      </w:r>
    </w:p>
    <w:p>
      <w:pPr>
        <w:outlineLvl w:val="9"/>
        <w:sectPr>
          <w:footerReference r:id="rId21" w:type="default"/>
          <w:pgSz w:w="11907" w:h="16839"/>
          <w:pgMar w:top="1476" w:right="1049" w:bottom="1085" w:left="1051" w:header="873" w:footer="737" w:gutter="0"/>
          <w:pgNumType w:fmt="decimal"/>
          <w:cols w:space="720" w:num="1"/>
        </w:sectPr>
      </w:pPr>
    </w:p>
    <w:p>
      <w:pPr>
        <w:spacing w:before="128" w:line="219"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Times New Roman" w:hAnsi="Times New Roman" w:eastAsia="Times New Roman" w:cs="Times New Roman"/>
          <w:spacing w:val="10"/>
          <w:sz w:val="28"/>
          <w:szCs w:val="28"/>
        </w:rPr>
        <w:t>3</w:t>
      </w:r>
      <w:r>
        <w:rPr>
          <w:rFonts w:ascii="宋体" w:hAnsi="宋体" w:eastAsia="宋体" w:cs="宋体"/>
          <w:spacing w:val="10"/>
          <w:sz w:val="28"/>
          <w:szCs w:val="28"/>
        </w:rPr>
        <w:t>) 反商业贿赂承诺书</w:t>
      </w:r>
    </w:p>
    <w:p>
      <w:pPr>
        <w:spacing w:before="288" w:line="221" w:lineRule="auto"/>
        <w:ind w:left="38"/>
        <w:outlineLvl w:val="9"/>
        <w:rPr>
          <w:rFonts w:ascii="宋体" w:hAnsi="宋体" w:eastAsia="宋体" w:cs="宋体"/>
          <w:sz w:val="21"/>
          <w:szCs w:val="21"/>
        </w:rPr>
      </w:pPr>
      <w:r>
        <w:rPr>
          <w:rFonts w:ascii="宋体" w:hAnsi="宋体" w:eastAsia="宋体" w:cs="宋体"/>
          <w:spacing w:val="-2"/>
          <w:sz w:val="21"/>
          <w:szCs w:val="21"/>
        </w:rPr>
        <w:t>我</w:t>
      </w:r>
      <w:r>
        <w:rPr>
          <w:rFonts w:ascii="宋体" w:hAnsi="宋体" w:eastAsia="宋体" w:cs="宋体"/>
          <w:spacing w:val="-1"/>
          <w:sz w:val="21"/>
          <w:szCs w:val="21"/>
        </w:rPr>
        <w:t>公司承诺：</w:t>
      </w:r>
    </w:p>
    <w:p>
      <w:pPr>
        <w:spacing w:before="156" w:line="221" w:lineRule="auto"/>
        <w:ind w:left="456"/>
        <w:outlineLvl w:val="9"/>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pacing w:val="-1"/>
          <w:sz w:val="21"/>
          <w:szCs w:val="21"/>
          <w:u w:val="single" w:color="auto"/>
        </w:rPr>
        <w:t xml:space="preserve">  (项</w:t>
      </w:r>
      <w:r>
        <w:rPr>
          <w:rFonts w:ascii="宋体" w:hAnsi="宋体" w:eastAsia="宋体" w:cs="宋体"/>
          <w:sz w:val="21"/>
          <w:szCs w:val="21"/>
          <w:u w:val="single" w:color="auto"/>
        </w:rPr>
        <w:t xml:space="preserve">目名称) </w:t>
      </w:r>
      <w:r>
        <w:rPr>
          <w:rFonts w:ascii="宋体" w:hAnsi="宋体" w:eastAsia="宋体" w:cs="宋体"/>
          <w:sz w:val="21"/>
          <w:szCs w:val="21"/>
        </w:rPr>
        <w:t>招标活动中，我公司保证做到：</w:t>
      </w:r>
    </w:p>
    <w:p>
      <w:pPr>
        <w:spacing w:before="157" w:line="220" w:lineRule="auto"/>
        <w:ind w:left="460"/>
        <w:outlineLvl w:val="9"/>
        <w:rPr>
          <w:rFonts w:ascii="宋体" w:hAnsi="宋体" w:eastAsia="宋体" w:cs="宋体"/>
          <w:sz w:val="21"/>
          <w:szCs w:val="21"/>
        </w:rPr>
      </w:pPr>
      <w:r>
        <w:rPr>
          <w:rFonts w:ascii="宋体" w:hAnsi="宋体" w:eastAsia="宋体" w:cs="宋体"/>
          <w:spacing w:val="-1"/>
          <w:sz w:val="21"/>
          <w:szCs w:val="21"/>
        </w:rPr>
        <w:t>一、公平竞争参</w:t>
      </w:r>
      <w:r>
        <w:rPr>
          <w:rFonts w:ascii="宋体" w:hAnsi="宋体" w:eastAsia="宋体" w:cs="宋体"/>
          <w:sz w:val="21"/>
          <w:szCs w:val="21"/>
        </w:rPr>
        <w:t>加本次招标活动。</w:t>
      </w:r>
    </w:p>
    <w:p>
      <w:pPr>
        <w:spacing w:before="159" w:line="359" w:lineRule="auto"/>
        <w:ind w:left="35" w:right="30" w:firstLine="425"/>
        <w:outlineLvl w:val="9"/>
        <w:rPr>
          <w:rFonts w:ascii="宋体" w:hAnsi="宋体" w:eastAsia="宋体" w:cs="宋体"/>
          <w:sz w:val="21"/>
          <w:szCs w:val="21"/>
        </w:rPr>
      </w:pPr>
      <w:r>
        <w:rPr>
          <w:rFonts w:ascii="宋体" w:hAnsi="宋体" w:eastAsia="宋体" w:cs="宋体"/>
          <w:spacing w:val="2"/>
          <w:sz w:val="21"/>
          <w:szCs w:val="21"/>
        </w:rPr>
        <w:t>二、杜绝任何形式的商业贿赂行为。不向国家工作人员、政府招标代</w:t>
      </w:r>
      <w:r>
        <w:rPr>
          <w:rFonts w:ascii="宋体" w:hAnsi="宋体" w:eastAsia="宋体" w:cs="宋体"/>
          <w:spacing w:val="1"/>
          <w:sz w:val="21"/>
          <w:szCs w:val="21"/>
        </w:rPr>
        <w:t>理机构工作人员、评审专家及其</w:t>
      </w:r>
      <w:r>
        <w:rPr>
          <w:rFonts w:ascii="宋体" w:hAnsi="宋体" w:eastAsia="宋体" w:cs="宋体"/>
          <w:sz w:val="21"/>
          <w:szCs w:val="21"/>
        </w:rPr>
        <w:t xml:space="preserve"> </w:t>
      </w:r>
      <w:r>
        <w:rPr>
          <w:rFonts w:ascii="宋体" w:hAnsi="宋体" w:eastAsia="宋体" w:cs="宋体"/>
          <w:spacing w:val="2"/>
          <w:sz w:val="21"/>
          <w:szCs w:val="21"/>
        </w:rPr>
        <w:t>亲属提供礼品礼金、有价证券、购物券、回扣、佣金、咨询费、劳务</w:t>
      </w:r>
      <w:r>
        <w:rPr>
          <w:rFonts w:ascii="宋体" w:hAnsi="宋体" w:eastAsia="宋体" w:cs="宋体"/>
          <w:spacing w:val="1"/>
          <w:sz w:val="21"/>
          <w:szCs w:val="21"/>
        </w:rPr>
        <w:t>费、赞助费、宣传费、宴请；不为其</w:t>
      </w:r>
      <w:r>
        <w:rPr>
          <w:rFonts w:ascii="宋体" w:hAnsi="宋体" w:eastAsia="宋体" w:cs="宋体"/>
          <w:sz w:val="21"/>
          <w:szCs w:val="21"/>
        </w:rPr>
        <w:t xml:space="preserve"> </w:t>
      </w:r>
      <w:r>
        <w:rPr>
          <w:rFonts w:ascii="宋体" w:hAnsi="宋体" w:eastAsia="宋体" w:cs="宋体"/>
          <w:spacing w:val="-10"/>
          <w:sz w:val="21"/>
          <w:szCs w:val="21"/>
        </w:rPr>
        <w:t>报</w:t>
      </w:r>
      <w:r>
        <w:rPr>
          <w:rFonts w:ascii="宋体" w:hAnsi="宋体" w:eastAsia="宋体" w:cs="宋体"/>
          <w:spacing w:val="-7"/>
          <w:sz w:val="21"/>
          <w:szCs w:val="21"/>
        </w:rPr>
        <w:t>销</w:t>
      </w:r>
      <w:r>
        <w:rPr>
          <w:rFonts w:ascii="宋体" w:hAnsi="宋体" w:eastAsia="宋体" w:cs="宋体"/>
          <w:spacing w:val="-5"/>
          <w:sz w:val="21"/>
          <w:szCs w:val="21"/>
        </w:rPr>
        <w:t>各种消费凭证， 不支付其旅游、娱乐等费用。</w:t>
      </w:r>
    </w:p>
    <w:p>
      <w:pPr>
        <w:spacing w:before="1" w:line="369" w:lineRule="auto"/>
        <w:ind w:left="46" w:right="30" w:firstLine="411"/>
        <w:outlineLvl w:val="9"/>
        <w:rPr>
          <w:rFonts w:ascii="宋体" w:hAnsi="宋体" w:eastAsia="宋体" w:cs="宋体"/>
          <w:sz w:val="21"/>
          <w:szCs w:val="21"/>
        </w:rPr>
      </w:pPr>
      <w:r>
        <w:rPr>
          <w:rFonts w:ascii="宋体" w:hAnsi="宋体" w:eastAsia="宋体" w:cs="宋体"/>
          <w:spacing w:val="-1"/>
          <w:sz w:val="21"/>
          <w:szCs w:val="21"/>
        </w:rPr>
        <w:t>三、若出现上述行为， 我公司及参与投标的工作人员愿意接</w:t>
      </w:r>
      <w:r>
        <w:rPr>
          <w:rFonts w:ascii="宋体" w:hAnsi="宋体" w:eastAsia="宋体" w:cs="宋体"/>
          <w:sz w:val="21"/>
          <w:szCs w:val="21"/>
        </w:rPr>
        <w:t xml:space="preserve">受按照国家法律法规等有关规定给予的处 </w:t>
      </w:r>
      <w:r>
        <w:rPr>
          <w:rFonts w:ascii="宋体" w:hAnsi="宋体" w:eastAsia="宋体" w:cs="宋体"/>
          <w:spacing w:val="-13"/>
          <w:sz w:val="21"/>
          <w:szCs w:val="21"/>
        </w:rPr>
        <w:t>罚</w:t>
      </w:r>
      <w:r>
        <w:rPr>
          <w:rFonts w:ascii="宋体" w:hAnsi="宋体" w:eastAsia="宋体" w:cs="宋体"/>
          <w:spacing w:val="-11"/>
          <w:sz w:val="21"/>
          <w:szCs w:val="21"/>
        </w:rPr>
        <w:t>。</w:t>
      </w:r>
    </w:p>
    <w:p>
      <w:pPr>
        <w:outlineLvl w:val="9"/>
        <w:rPr>
          <w:rFonts w:ascii="Arial"/>
          <w:sz w:val="21"/>
        </w:rPr>
      </w:pPr>
    </w:p>
    <w:p>
      <w:pPr>
        <w:outlineLvl w:val="9"/>
        <w:rPr>
          <w:rFonts w:ascii="Arial"/>
          <w:sz w:val="21"/>
        </w:rPr>
      </w:pPr>
    </w:p>
    <w:p>
      <w:pPr>
        <w:spacing w:line="241" w:lineRule="auto"/>
        <w:outlineLvl w:val="9"/>
        <w:rPr>
          <w:rFonts w:ascii="Arial"/>
          <w:sz w:val="21"/>
        </w:rPr>
      </w:pPr>
    </w:p>
    <w:p>
      <w:pPr>
        <w:spacing w:before="69" w:line="408" w:lineRule="exact"/>
        <w:ind w:left="3824"/>
        <w:outlineLvl w:val="9"/>
        <w:rPr>
          <w:rFonts w:ascii="宋体" w:hAnsi="宋体" w:eastAsia="宋体" w:cs="宋体"/>
          <w:sz w:val="21"/>
          <w:szCs w:val="21"/>
        </w:rPr>
      </w:pPr>
      <w:r>
        <w:rPr>
          <w:rFonts w:ascii="宋体" w:hAnsi="宋体" w:eastAsia="宋体" w:cs="宋体"/>
          <w:spacing w:val="19"/>
          <w:position w:val="14"/>
          <w:sz w:val="21"/>
          <w:szCs w:val="21"/>
        </w:rPr>
        <w:t>公</w:t>
      </w:r>
      <w:r>
        <w:rPr>
          <w:rFonts w:ascii="宋体" w:hAnsi="宋体" w:eastAsia="宋体" w:cs="宋体"/>
          <w:spacing w:val="13"/>
          <w:position w:val="14"/>
          <w:sz w:val="21"/>
          <w:szCs w:val="21"/>
        </w:rPr>
        <w:t>司法人代表(签字)：</w:t>
      </w:r>
    </w:p>
    <w:p>
      <w:pPr>
        <w:spacing w:before="1" w:line="219" w:lineRule="auto"/>
        <w:ind w:left="3820"/>
        <w:outlineLvl w:val="9"/>
        <w:rPr>
          <w:rFonts w:ascii="宋体" w:hAnsi="宋体" w:eastAsia="宋体" w:cs="宋体"/>
          <w:sz w:val="21"/>
          <w:szCs w:val="21"/>
        </w:rPr>
      </w:pPr>
      <w:r>
        <w:rPr>
          <w:rFonts w:ascii="宋体" w:hAnsi="宋体" w:eastAsia="宋体" w:cs="宋体"/>
          <w:spacing w:val="17"/>
          <w:sz w:val="21"/>
          <w:szCs w:val="21"/>
        </w:rPr>
        <w:t>投标单位(公章)：</w:t>
      </w:r>
    </w:p>
    <w:p>
      <w:pPr>
        <w:spacing w:before="157" w:line="221" w:lineRule="auto"/>
        <w:ind w:left="6761"/>
        <w:outlineLvl w:val="9"/>
        <w:rPr>
          <w:rFonts w:ascii="宋体" w:hAnsi="宋体" w:eastAsia="宋体" w:cs="宋体"/>
          <w:sz w:val="21"/>
          <w:szCs w:val="21"/>
        </w:rPr>
      </w:pPr>
      <w:r>
        <w:rPr>
          <w:rFonts w:ascii="宋体" w:hAnsi="宋体" w:eastAsia="宋体" w:cs="宋体"/>
          <w:spacing w:val="5"/>
          <w:sz w:val="21"/>
          <w:szCs w:val="21"/>
        </w:rPr>
        <w:t>年  月  日</w:t>
      </w:r>
    </w:p>
    <w:p>
      <w:pPr>
        <w:spacing w:line="385" w:lineRule="auto"/>
        <w:outlineLvl w:val="9"/>
        <w:rPr>
          <w:rFonts w:ascii="Arial"/>
          <w:sz w:val="21"/>
        </w:rPr>
      </w:pPr>
    </w:p>
    <w:p>
      <w:pPr>
        <w:spacing w:before="92" w:line="220"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Times New Roman" w:hAnsi="Times New Roman" w:eastAsia="Times New Roman" w:cs="Times New Roman"/>
          <w:spacing w:val="11"/>
          <w:sz w:val="28"/>
          <w:szCs w:val="28"/>
        </w:rPr>
        <w:t>4</w:t>
      </w:r>
      <w:r>
        <w:rPr>
          <w:rFonts w:ascii="宋体" w:hAnsi="宋体" w:eastAsia="宋体" w:cs="宋体"/>
          <w:spacing w:val="11"/>
          <w:sz w:val="28"/>
          <w:szCs w:val="28"/>
        </w:rPr>
        <w:t>) 无行贿行为承诺</w:t>
      </w: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sz w:val="32"/>
          <w:szCs w:val="32"/>
        </w:rPr>
      </w:pPr>
      <w:r>
        <w:rPr>
          <w:rFonts w:hint="eastAsia" w:ascii="宋体" w:hAnsi="宋体" w:eastAsia="宋体"/>
          <w:b/>
          <w:bCs/>
          <w:sz w:val="32"/>
          <w:szCs w:val="32"/>
          <w:lang w:val="en-US" w:eastAsia="zh-CN"/>
        </w:rPr>
        <w:t>七</w:t>
      </w:r>
      <w:r>
        <w:rPr>
          <w:rFonts w:hint="eastAsia" w:ascii="宋体" w:hAnsi="宋体" w:eastAsia="宋体"/>
          <w:b/>
          <w:bCs/>
          <w:sz w:val="32"/>
          <w:szCs w:val="32"/>
        </w:rPr>
        <w:t>、其他资料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（招标文件要求的或供应商认为有必要的其它说明文件及合理化建议，包括但不限于以下资料）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1.中小企业声明函及中小企业证明材料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2.监狱企业及社会福利企业证明材料等</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3.投标承诺函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4.政府采购节能、环保产品汇总表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.其他资料</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numPr>
          <w:ilvl w:val="0"/>
          <w:numId w:val="1"/>
        </w:numPr>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中小企业声明函</w:t>
      </w:r>
    </w:p>
    <w:p>
      <w:pPr>
        <w:pStyle w:val="13"/>
        <w:numPr>
          <w:ilvl w:val="0"/>
          <w:numId w:val="0"/>
        </w:numPr>
        <w:rPr>
          <w:rFonts w:hint="eastAsia"/>
        </w:rPr>
      </w:pPr>
    </w:p>
    <w:p>
      <w:pPr>
        <w:keepNext w:val="0"/>
        <w:keepLines w:val="0"/>
        <w:pageBreakBefore w:val="0"/>
        <w:widowControl/>
        <w:kinsoku w:val="0"/>
        <w:overflowPunct/>
        <w:autoSpaceDE w:val="0"/>
        <w:autoSpaceDN w:val="0"/>
        <w:bidi w:val="0"/>
        <w:adjustRightInd w:val="0"/>
        <w:snapToGrid w:val="0"/>
        <w:spacing w:line="360" w:lineRule="auto"/>
        <w:textAlignment w:val="baseline"/>
        <w:outlineLvl w:val="9"/>
        <w:rPr>
          <w:rFonts w:ascii="宋体" w:hAnsi="宋体" w:eastAsia="宋体"/>
          <w:b/>
          <w:color w:val="000000"/>
          <w:sz w:val="21"/>
          <w:szCs w:val="21"/>
        </w:rPr>
      </w:pP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本公司（联合体）郑重声明，根据</w:t>
      </w:r>
      <w:r>
        <w:rPr>
          <w:rFonts w:hint="eastAsia" w:ascii="宋体" w:hAnsi="宋体" w:cs="宋体"/>
          <w:color w:val="auto"/>
          <w:sz w:val="24"/>
          <w:szCs w:val="24"/>
          <w:lang w:val="en-US" w:eastAsia="zh-CN"/>
        </w:rPr>
        <w:t>财政部《关于进一步加大政府采购支持中小企业力度的通知》（财库〔2022〕19号）</w:t>
      </w:r>
      <w:r>
        <w:rPr>
          <w:rFonts w:hint="eastAsia" w:ascii="宋体" w:hAnsi="宋体" w:cs="宋体"/>
          <w:color w:val="auto"/>
          <w:sz w:val="24"/>
          <w:szCs w:val="24"/>
        </w:rPr>
        <w:t>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2"/>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keepNext w:val="0"/>
        <w:keepLines w:val="0"/>
        <w:pageBreakBefore w:val="0"/>
        <w:widowControl/>
        <w:numPr>
          <w:ilvl w:val="0"/>
          <w:numId w:val="2"/>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pStyle w:val="31"/>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color w:val="auto"/>
          <w:sz w:val="24"/>
          <w:szCs w:val="24"/>
        </w:rPr>
      </w:pPr>
      <w:r>
        <w:rPr>
          <w:rFonts w:ascii="宋体" w:hAnsi="宋体" w:cs="宋体"/>
          <w:color w:val="auto"/>
          <w:sz w:val="24"/>
          <w:szCs w:val="24"/>
        </w:rPr>
        <w:t>……</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rPr>
        <w:t>（盖章）</w:t>
      </w:r>
    </w:p>
    <w:p>
      <w:pPr>
        <w:pStyle w:val="34"/>
        <w:keepNext w:val="0"/>
        <w:keepLines w:val="0"/>
        <w:pageBreakBefore w:val="0"/>
        <w:widowControl/>
        <w:kinsoku w:val="0"/>
        <w:overflowPunct/>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cs="宋体"/>
          <w:color w:val="auto"/>
          <w:sz w:val="24"/>
          <w:szCs w:val="24"/>
          <w:lang w:val="en-US" w:eastAsia="zh-CN"/>
        </w:rPr>
      </w:pPr>
      <w:r>
        <w:rPr>
          <w:rFonts w:hint="eastAsia" w:ascii="宋体" w:hAnsi="宋体" w:cs="宋体"/>
          <w:color w:val="auto"/>
          <w:sz w:val="24"/>
          <w:szCs w:val="24"/>
        </w:rPr>
        <w:t xml:space="preserve">                  </w:t>
      </w:r>
      <w:r>
        <w:rPr>
          <w:rFonts w:hint="eastAsia" w:cs="宋体"/>
          <w:color w:val="auto"/>
          <w:sz w:val="24"/>
          <w:szCs w:val="24"/>
          <w:lang w:val="en-US" w:eastAsia="zh-CN"/>
        </w:rPr>
        <w:t xml:space="preserve">                           </w:t>
      </w:r>
    </w:p>
    <w:p>
      <w:pPr>
        <w:spacing w:line="360" w:lineRule="auto"/>
        <w:ind w:firstLine="6000" w:firstLineChars="2500"/>
        <w:rPr>
          <w:rFonts w:ascii="宋体" w:hAnsi="宋体" w:eastAsia="宋体"/>
          <w:sz w:val="24"/>
          <w:szCs w:val="24"/>
        </w:rPr>
      </w:pPr>
      <w:r>
        <w:rPr>
          <w:rFonts w:ascii="宋体" w:hAnsi="宋体" w:eastAsia="宋体"/>
          <w:sz w:val="24"/>
          <w:szCs w:val="24"/>
        </w:rPr>
        <w:t>年 月 日</w:t>
      </w:r>
    </w:p>
    <w:p>
      <w:pPr>
        <w:widowControl/>
        <w:spacing w:line="240" w:lineRule="auto"/>
        <w:jc w:val="left"/>
        <w:outlineLvl w:val="9"/>
        <w:rPr>
          <w:rFonts w:ascii="宋体" w:hAnsi="宋体" w:eastAsia="宋体"/>
          <w:color w:val="000000"/>
          <w:szCs w:val="24"/>
        </w:rPr>
      </w:pPr>
      <w:r>
        <w:rPr>
          <w:rFonts w:ascii="宋体" w:hAnsi="宋体" w:eastAsia="宋体"/>
          <w:color w:val="000000"/>
          <w:szCs w:val="24"/>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2、监狱企业的认定标准</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省级及以上监狱管理局、戒毒管理局（含新疆生产建设兵团）出具的属于监狱企业的证明文件。监狱企业视同小型、微型企业。</w:t>
      </w:r>
    </w:p>
    <w:p>
      <w:pPr>
        <w:jc w:val="left"/>
        <w:outlineLvl w:val="9"/>
        <w:rPr>
          <w:rFonts w:ascii="宋体" w:hAnsi="宋体" w:eastAsia="宋体"/>
          <w:color w:val="000000"/>
          <w:sz w:val="21"/>
          <w:szCs w:val="21"/>
        </w:rPr>
      </w:pPr>
    </w:p>
    <w:p>
      <w:pPr>
        <w:jc w:val="left"/>
        <w:outlineLvl w:val="9"/>
        <w:rPr>
          <w:rFonts w:ascii="宋体" w:hAnsi="宋体" w:eastAsia="宋体"/>
          <w:color w:val="000000"/>
          <w:sz w:val="22"/>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3、残疾人福利性单位声明函</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hint="eastAsia" w:ascii="宋体" w:hAnsi="宋体" w:eastAsia="宋体"/>
          <w:color w:val="00000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单位名称（电子签章）：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日    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1、中标、成交供应商为残疾人福利性单位的，采购人或者集采机构将随中标、成交结果同时公告其《残疾人福利性单位声明函》，接受社会监督。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2、供应商提供的《残疾人福利性单位声明函》与事实不符的，依照《政府采购法》第七十七条第一款的规定追究法律责任。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widowControl/>
        <w:spacing w:line="240" w:lineRule="auto"/>
        <w:jc w:val="left"/>
        <w:outlineLvl w:val="9"/>
        <w:rPr>
          <w:rFonts w:ascii="宋体" w:hAnsi="宋体" w:eastAsia="宋体"/>
          <w:color w:val="000000"/>
        </w:rPr>
      </w:pPr>
      <w:r>
        <w:rPr>
          <w:rFonts w:ascii="宋体" w:hAnsi="宋体" w:eastAsia="宋体"/>
          <w:color w:val="000000"/>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4、投标承诺函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致（采购人及采购代理机构）：</w:t>
      </w:r>
      <w:r>
        <w:rPr>
          <w:rFonts w:hint="eastAsia" w:ascii="宋体" w:hAnsi="宋体" w:eastAsia="宋体"/>
          <w:color w:val="000000"/>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我公司作为本次采购项目的供应商，根据招标文件要求，现郑重承诺如下：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一、具备《中华人民共和国政府采购法》第二十二条第一款和本项目规定的条件：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（一）具有独立承担民事责任的能力；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（二）具有良好的商业信誉和健全的财务会计制度；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（三）具有履行合同所必需的设备和专业技术能力；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（四）有依法缴纳税收和社会保障资金的良好记录；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（五）参加政府采购活动前三年内，在经营活动中没有重大违法记录；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（六）法律、行政法规规定的其他条件；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（七）根据采购项目提出的特殊条件。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三、参加本次招标采购活动，不存在与单位负责人为同一人或者存在直接控股、管理关系的其他供应商参与同一合同项下的政府采购活动的行为。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四、参加本次招标采购活动，不存在为采购项目提供整体设计、规范编制或者项目管理、监理、检测等服务的行为。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五、参加本次招标采购活动，不存在和其他供应商在同一合同项下的采购项目中，同时委托同一个自然人、同一家庭的人员、同一单位的人员作为代理人的行为。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六、供应商参加本次政府采购活动要求在近三年内供应商和其法定代表人没有行贿犯罪行为。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七、参加本次招标采购活动，不存在联合体投标。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八、投标文件中提供的能够给予我公司带来优惠、好处的任何材料资料和技术、服务、商务等响应承诺情况都是真实的、有效的、合法的。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十、存在以下行为之一的愿意接受相关部门的处理：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（一）投标有效期内撤销投标文件的；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（二）在采购人确定中标人以前放弃中标候选资格的；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（三）由于中标人的原因未能按照招标文件的规定与采购人签订合同；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（四）由于中标人的原因未能按照招标文件的规定交纳履约保证金；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（五）在投标文件中提供虚假材料谋取中标；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（六）与采购人、其他供应商或者采购代理机构恶意串通的；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（七）投标有效期内，供应商在政府采购活动中有违法、违规、违纪行为。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由此产生的一切法律后果和责任由我公司承担。我公司声明放弃对此提出任何异议和追索的权利。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olor w:val="000000"/>
          <w:sz w:val="24"/>
          <w:szCs w:val="24"/>
        </w:rPr>
      </w:pPr>
      <w:r>
        <w:rPr>
          <w:rFonts w:ascii="宋体" w:hAnsi="宋体" w:eastAsia="宋体"/>
          <w:color w:val="000000"/>
          <w:sz w:val="24"/>
          <w:szCs w:val="24"/>
        </w:rPr>
        <w:t>本公司对上述承诺的内容事项真实性负责。如经查实上述承诺的内容事项存在虚假，我公司愿意接受以提供虚假材料谋取中标追究法律责任。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p>
    <w:p>
      <w:pPr>
        <w:spacing w:line="360" w:lineRule="auto"/>
        <w:rPr>
          <w:rFonts w:ascii="宋体" w:hAnsi="宋体" w:eastAsia="宋体"/>
          <w:sz w:val="24"/>
          <w:szCs w:val="24"/>
        </w:rPr>
      </w:pPr>
      <w:r>
        <w:rPr>
          <w:rFonts w:ascii="宋体" w:hAnsi="宋体" w:eastAsia="宋体"/>
          <w:sz w:val="24"/>
          <w:szCs w:val="24"/>
        </w:rPr>
        <w:t>供应商：（</w:t>
      </w:r>
      <w:r>
        <w:rPr>
          <w:rFonts w:hint="eastAsia" w:ascii="宋体" w:hAnsi="宋体" w:eastAsia="宋体"/>
          <w:sz w:val="24"/>
          <w:szCs w:val="24"/>
        </w:rPr>
        <w:t>电子签章</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电子签章</w:t>
      </w:r>
      <w:r>
        <w:rPr>
          <w:rFonts w:ascii="宋体" w:hAnsi="宋体" w:eastAsia="宋体"/>
          <w:sz w:val="24"/>
          <w:szCs w:val="24"/>
        </w:rPr>
        <w:t>）</w:t>
      </w:r>
    </w:p>
    <w:p>
      <w:pPr>
        <w:widowControl/>
        <w:spacing w:line="240" w:lineRule="auto"/>
        <w:jc w:val="left"/>
        <w:outlineLvl w:val="9"/>
        <w:rPr>
          <w:rFonts w:ascii="宋体" w:hAnsi="宋体" w:eastAsia="宋体"/>
          <w:color w:val="000000"/>
          <w:sz w:val="22"/>
        </w:rPr>
      </w:pPr>
      <w:r>
        <w:rPr>
          <w:rFonts w:ascii="宋体" w:hAnsi="宋体" w:eastAsia="宋体"/>
          <w:sz w:val="24"/>
          <w:szCs w:val="24"/>
        </w:rPr>
        <w:t>年 月 日</w:t>
      </w:r>
      <w:r>
        <w:rPr>
          <w:rFonts w:ascii="宋体" w:hAnsi="宋体" w:eastAsia="宋体"/>
          <w:color w:val="000000"/>
          <w:sz w:val="22"/>
        </w:rPr>
        <w:br w:type="page"/>
      </w:r>
    </w:p>
    <w:p>
      <w:pPr>
        <w:outlineLvl w:val="9"/>
        <w:rPr>
          <w:rFonts w:hint="eastAsia" w:ascii="宋体" w:hAnsi="宋体" w:eastAsia="宋体"/>
          <w:b/>
          <w:bCs/>
          <w:color w:val="000000"/>
          <w:sz w:val="28"/>
          <w:szCs w:val="28"/>
        </w:rPr>
      </w:pPr>
      <w:r>
        <w:rPr>
          <w:rFonts w:hint="eastAsia" w:ascii="宋体" w:hAnsi="宋体" w:eastAsia="宋体"/>
          <w:b/>
          <w:bCs/>
          <w:color w:val="000000"/>
          <w:sz w:val="28"/>
          <w:szCs w:val="28"/>
        </w:rPr>
        <w:t>5、政府采购节能、环保产品汇总表</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kinsoku/>
        <w:wordWrap w:val="0"/>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项目名称：</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992"/>
        <w:gridCol w:w="993"/>
        <w:gridCol w:w="1559"/>
        <w:gridCol w:w="160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17"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序号</w:t>
            </w:r>
          </w:p>
        </w:tc>
        <w:tc>
          <w:tcPr>
            <w:tcW w:w="1134"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投报产品名称</w:t>
            </w:r>
          </w:p>
        </w:tc>
        <w:tc>
          <w:tcPr>
            <w:tcW w:w="992"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制造商</w:t>
            </w:r>
          </w:p>
        </w:tc>
        <w:tc>
          <w:tcPr>
            <w:tcW w:w="993"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产品品牌及型号</w:t>
            </w: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节能产品</w:t>
            </w:r>
          </w:p>
        </w:tc>
        <w:tc>
          <w:tcPr>
            <w:tcW w:w="1421" w:type="dxa"/>
            <w:vMerge w:val="restart"/>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环境标志产品认证证书编号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17"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559"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是否属于强制采购产品</w:t>
            </w:r>
          </w:p>
        </w:tc>
        <w:tc>
          <w:tcPr>
            <w:tcW w:w="1606"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r>
              <w:rPr>
                <w:rFonts w:ascii="宋体" w:hAnsi="宋体" w:eastAsia="宋体"/>
                <w:color w:val="000000"/>
                <w:sz w:val="24"/>
                <w:szCs w:val="24"/>
              </w:rPr>
              <w:t>节能标志认证证书号</w:t>
            </w:r>
          </w:p>
        </w:tc>
        <w:tc>
          <w:tcPr>
            <w:tcW w:w="1421" w:type="dxa"/>
            <w:vMerge w:val="continue"/>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134"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2"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993"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3165" w:type="dxa"/>
            <w:gridSpan w:val="2"/>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c>
          <w:tcPr>
            <w:tcW w:w="1421" w:type="dxa"/>
            <w:noWrap w:val="0"/>
            <w:vAlign w:val="center"/>
          </w:tcPr>
          <w:p>
            <w:pPr>
              <w:keepNext w:val="0"/>
              <w:keepLines w:val="0"/>
              <w:pageBreakBefore w:val="0"/>
              <w:kinsoku/>
              <w:overflowPunct/>
              <w:topLinePunct w:val="0"/>
              <w:autoSpaceDE w:val="0"/>
              <w:autoSpaceDN w:val="0"/>
              <w:bidi w:val="0"/>
              <w:adjustRightInd/>
              <w:snapToGrid/>
              <w:spacing w:line="360" w:lineRule="auto"/>
              <w:jc w:val="center"/>
              <w:textAlignment w:val="auto"/>
              <w:outlineLvl w:val="9"/>
              <w:rPr>
                <w:rFonts w:ascii="宋体" w:hAnsi="宋体" w:eastAsia="宋体"/>
                <w:color w:val="000000"/>
                <w:sz w:val="24"/>
                <w:szCs w:val="24"/>
              </w:rPr>
            </w:pPr>
          </w:p>
        </w:tc>
      </w:tr>
    </w:tbl>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供应商名称：</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法定代表人或授权代表：</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rPr>
        <w:t>（</w:t>
      </w:r>
      <w:r>
        <w:rPr>
          <w:rFonts w:hint="eastAsia" w:ascii="宋体" w:hAnsi="宋体" w:eastAsia="宋体"/>
          <w:color w:val="000000"/>
          <w:sz w:val="24"/>
          <w:szCs w:val="24"/>
        </w:rPr>
        <w:t>电子签章</w:t>
      </w:r>
      <w:r>
        <w:rPr>
          <w:rFonts w:ascii="宋体" w:hAnsi="宋体" w:eastAsia="宋体"/>
          <w:color w:val="000000"/>
          <w:sz w:val="24"/>
          <w:szCs w:val="24"/>
        </w:rPr>
        <w:t>）</w:t>
      </w:r>
    </w:p>
    <w:p>
      <w:pPr>
        <w:spacing w:line="360" w:lineRule="auto"/>
        <w:rPr>
          <w:rFonts w:ascii="宋体" w:hAnsi="宋体" w:eastAsia="宋体"/>
          <w:color w:val="000000"/>
          <w:sz w:val="24"/>
          <w:szCs w:val="24"/>
        </w:rPr>
      </w:pPr>
      <w:r>
        <w:rPr>
          <w:rFonts w:ascii="宋体" w:hAnsi="宋体" w:eastAsia="宋体"/>
          <w:sz w:val="24"/>
          <w:szCs w:val="24"/>
        </w:rPr>
        <w:t>年 月 日</w:t>
      </w: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黑体" w:hAnsi="黑体" w:eastAsia="黑体"/>
          <w:color w:val="000000"/>
          <w:sz w:val="24"/>
          <w:szCs w:val="24"/>
        </w:rPr>
      </w:pP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黑体" w:hAnsi="黑体" w:eastAsia="黑体"/>
          <w:color w:val="000000"/>
          <w:sz w:val="24"/>
          <w:szCs w:val="24"/>
        </w:rPr>
      </w:pPr>
    </w:p>
    <w:p>
      <w:pPr>
        <w:keepNext w:val="0"/>
        <w:keepLines w:val="0"/>
        <w:pageBreakBefore w:val="0"/>
        <w:kinsoku/>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注：1、本表只填写属于政府采购节能或环保产品的投标产品，无相应产品的本表可以</w:t>
      </w:r>
      <w:r>
        <w:rPr>
          <w:rFonts w:hint="eastAsia" w:ascii="宋体" w:hAnsi="宋体" w:eastAsia="宋体"/>
          <w:color w:val="000000"/>
          <w:sz w:val="24"/>
          <w:szCs w:val="24"/>
        </w:rPr>
        <w:t>删除</w:t>
      </w:r>
      <w:r>
        <w:rPr>
          <w:rFonts w:ascii="宋体" w:hAnsi="宋体" w:eastAsia="宋体"/>
          <w:color w:val="000000"/>
          <w:sz w:val="24"/>
          <w:szCs w:val="24"/>
        </w:rPr>
        <w:t>。</w:t>
      </w:r>
    </w:p>
    <w:p>
      <w:pPr>
        <w:keepNext w:val="0"/>
        <w:keepLines w:val="0"/>
        <w:pageBreakBefore w:val="0"/>
        <w:kinsoku/>
        <w:overflowPunct/>
        <w:topLinePunct w:val="0"/>
        <w:autoSpaceDE w:val="0"/>
        <w:autoSpaceDN w:val="0"/>
        <w:bidi w:val="0"/>
        <w:adjustRightInd/>
        <w:snapToGrid/>
        <w:spacing w:line="360" w:lineRule="auto"/>
        <w:ind w:firstLine="405"/>
        <w:textAlignment w:val="auto"/>
        <w:outlineLvl w:val="9"/>
        <w:rPr>
          <w:rFonts w:ascii="宋体" w:hAnsi="宋体" w:eastAsia="宋体"/>
          <w:color w:val="000000"/>
          <w:sz w:val="24"/>
          <w:szCs w:val="24"/>
        </w:rPr>
      </w:pPr>
      <w:r>
        <w:rPr>
          <w:rFonts w:ascii="宋体" w:hAnsi="宋体" w:eastAsia="宋体"/>
          <w:color w:val="000000"/>
          <w:sz w:val="24"/>
          <w:szCs w:val="24"/>
        </w:rPr>
        <w:t xml:space="preserve">2、认证证书编号必须填写《节能产品政府采购清单》中的节字标志认证证书号、或《环境标志产品政府采购清单》中的认证证书编号，否则评委会不予认可。 </w:t>
      </w:r>
    </w:p>
    <w:p>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3、《节能产品政府采购清单》、《环境标志产品政府采购清单》均以国家有关部门公布的最新一期公布的内容为准</w:t>
      </w:r>
      <w:r>
        <w:rPr>
          <w:rFonts w:hint="eastAsia" w:ascii="宋体" w:hAnsi="宋体" w:eastAsia="宋体"/>
          <w:color w:val="000000"/>
          <w:sz w:val="24"/>
          <w:szCs w:val="24"/>
        </w:rPr>
        <w:t>且必须在有效期内</w:t>
      </w:r>
      <w:r>
        <w:rPr>
          <w:rFonts w:ascii="宋体" w:hAnsi="宋体" w:eastAsia="宋体"/>
          <w:color w:val="000000"/>
          <w:sz w:val="24"/>
          <w:szCs w:val="24"/>
        </w:rPr>
        <w:t>，否则评委会不予认可。</w:t>
      </w:r>
    </w:p>
    <w:p>
      <w:pPr>
        <w:keepNext w:val="0"/>
        <w:keepLines w:val="0"/>
        <w:pageBreakBefore w:val="0"/>
        <w:widowControl/>
        <w:kinsoku/>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hint="eastAsia" w:ascii="宋体" w:hAnsi="宋体" w:eastAsia="宋体"/>
          <w:color w:val="000000"/>
          <w:sz w:val="24"/>
          <w:szCs w:val="24"/>
        </w:rPr>
        <w:t>4、如采购人所采购产品为政府强制采购的节能产品，投标人所投产品的品牌及型号必须为清单中有效期内产品并提供证明文件，否则其投标将被认定为投标无效。</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outlineLvl w:val="9"/>
        <w:rPr>
          <w:rFonts w:ascii="宋体" w:hAnsi="宋体" w:eastAsia="宋体"/>
          <w:b/>
          <w:bCs/>
          <w:color w:val="000000"/>
          <w:sz w:val="28"/>
          <w:szCs w:val="28"/>
        </w:rPr>
      </w:pPr>
      <w:r>
        <w:rPr>
          <w:rFonts w:hint="eastAsia" w:ascii="宋体" w:hAnsi="宋体" w:eastAsia="宋体"/>
          <w:b/>
          <w:bCs/>
          <w:color w:val="000000"/>
          <w:sz w:val="28"/>
          <w:szCs w:val="28"/>
        </w:rPr>
        <w:t>6、其他资料</w:t>
      </w:r>
    </w:p>
    <w:p>
      <w:pPr>
        <w:outlineLvl w:val="9"/>
        <w:rPr>
          <w:color w:val="000000"/>
        </w:rPr>
      </w:pPr>
    </w:p>
    <w:p>
      <w:pPr>
        <w:outlineLvl w:val="9"/>
        <w:rPr>
          <w:color w:val="000000"/>
        </w:rPr>
      </w:pPr>
    </w:p>
    <w:p>
      <w:pPr>
        <w:widowControl/>
        <w:spacing w:line="240" w:lineRule="auto"/>
        <w:jc w:val="left"/>
        <w:outlineLvl w:val="9"/>
        <w:rPr>
          <w:rFonts w:ascii="宋体" w:hAnsi="宋体" w:eastAsia="宋体"/>
          <w:b/>
          <w:bCs/>
          <w:color w:val="000000"/>
          <w:szCs w:val="32"/>
        </w:rPr>
      </w:pPr>
      <w:r>
        <w:rPr>
          <w:rFonts w:ascii="宋体" w:hAnsi="宋体" w:eastAsia="宋体"/>
          <w:color w:val="000000"/>
        </w:rPr>
        <w:br w:type="page"/>
      </w:r>
    </w:p>
    <w:p>
      <w:pPr>
        <w:jc w:val="center"/>
        <w:outlineLvl w:val="9"/>
        <w:rPr>
          <w:color w:val="000000"/>
        </w:rPr>
      </w:pPr>
      <w:r>
        <w:rPr>
          <w:rFonts w:hint="eastAsia"/>
          <w:b/>
          <w:bCs/>
          <w:color w:val="000000"/>
          <w:sz w:val="28"/>
          <w:szCs w:val="28"/>
        </w:rPr>
        <w:t>唐河县政府采购合同融资告知函</w:t>
      </w:r>
    </w:p>
    <w:p>
      <w:pPr>
        <w:ind w:firstLine="420" w:firstLineChars="200"/>
        <w:outlineLvl w:val="9"/>
        <w:rPr>
          <w:color w:val="000000"/>
          <w:sz w:val="21"/>
          <w:szCs w:val="21"/>
        </w:rPr>
      </w:pPr>
    </w:p>
    <w:p>
      <w:pPr>
        <w:pStyle w:val="13"/>
        <w:rPr>
          <w:color w:val="000000"/>
          <w:sz w:val="21"/>
          <w:szCs w:val="21"/>
        </w:rPr>
      </w:pPr>
    </w:p>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欢迎贵公司参与河南省政府采购活动！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rPr>
      </w:pPr>
      <w:r>
        <w:rPr>
          <w:rFonts w:hint="eastAsia"/>
          <w:color w:val="00000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bookmarkStart w:id="87" w:name="_GoBack"/>
      <w:bookmarkEnd w:id="8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color w:val="000000"/>
          <w:sz w:val="24"/>
          <w:szCs w:val="24"/>
        </w:rPr>
      </w:pPr>
      <w:r>
        <w:rPr>
          <w:rFonts w:hint="eastAsia"/>
          <w:color w:val="000000"/>
          <w:sz w:val="24"/>
          <w:szCs w:val="24"/>
        </w:rPr>
        <w:t>贷款渠道和提供贷款的金融机构，可在河南省政府采购网“河南省政府采购合同融资平台”查询联系。</w:t>
      </w:r>
    </w:p>
    <w:p>
      <w:pPr>
        <w:rPr>
          <w:rFonts w:hint="eastAsia"/>
          <w:color w:val="000000"/>
          <w:sz w:val="24"/>
          <w:szCs w:val="24"/>
        </w:rPr>
      </w:pPr>
      <w:r>
        <w:rPr>
          <w:rFonts w:hint="eastAsia"/>
          <w:color w:val="000000"/>
          <w:sz w:val="24"/>
          <w:szCs w:val="24"/>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ascii="宋体" w:hAnsi="宋体" w:eastAsia="宋体" w:cs="宋体"/>
          <w:sz w:val="28"/>
          <w:szCs w:val="28"/>
        </w:rPr>
      </w:pPr>
      <w:r>
        <w:rPr>
          <w:rFonts w:hint="eastAsia" w:eastAsia="宋体"/>
          <w:color w:val="000000"/>
          <w:sz w:val="24"/>
          <w:szCs w:val="24"/>
          <w:lang w:eastAsia="zh-CN"/>
        </w:rPr>
        <w:drawing>
          <wp:inline distT="0" distB="0" distL="114300" distR="114300">
            <wp:extent cx="6269355" cy="8729980"/>
            <wp:effectExtent l="0" t="0" r="17145" b="13970"/>
            <wp:docPr id="13" name="图片 13" descr="告知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告知函"/>
                    <pic:cNvPicPr>
                      <a:picLocks noChangeAspect="1"/>
                    </pic:cNvPicPr>
                  </pic:nvPicPr>
                  <pic:blipFill>
                    <a:blip r:embed="rId25"/>
                    <a:stretch>
                      <a:fillRect/>
                    </a:stretch>
                  </pic:blipFill>
                  <pic:spPr>
                    <a:xfrm>
                      <a:off x="0" y="0"/>
                      <a:ext cx="6269355" cy="8729980"/>
                    </a:xfrm>
                    <a:prstGeom prst="rect">
                      <a:avLst/>
                    </a:prstGeom>
                  </pic:spPr>
                </pic:pic>
              </a:graphicData>
            </a:graphic>
          </wp:inline>
        </w:drawing>
      </w:r>
    </w:p>
    <w:sectPr>
      <w:headerReference r:id="rId22" w:type="default"/>
      <w:footerReference r:id="rId23" w:type="default"/>
      <w:pgSz w:w="11907" w:h="16839"/>
      <w:pgMar w:top="1476" w:right="980" w:bottom="1114" w:left="1051" w:header="873" w:footer="90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9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840" w:firstLineChars="3800"/>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71552" behindDoc="0" locked="0" layoutInCell="1" allowOverlap="1">
              <wp:simplePos x="0" y="0"/>
              <wp:positionH relativeFrom="margin">
                <wp:posOffset>3046730</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9pt;margin-top:0pt;height:144pt;width:144pt;mso-position-horizontal-relative:margin;mso-wrap-style:none;z-index:251671552;mso-width-relative:page;mso-height-relative:page;" filled="f" stroked="f" coordsize="21600,21600" o:gfxdata="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BimEbF&#10;Tz++n34+nH59IziDQI0LM8TdO0TG9p1tETycBxwm3m3ldfqCEYEf8h4v8oo2Ep4uTSfTaQ4Xh2/Y&#10;AD97vO58iO+F1SQZBfWoXycrO2xC7EOHkJTN2LVUqquhMqQp6NXrt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0LzDjVAAAACAEAAA8AAAAAAAAAAQAgAAAAIgAAAGRycy9kb3ducmV2LnhtbFBL&#10;AQIUABQAAAAIAIdO4kAjBROdMgIAAGMEAAAOAAAAAAAAAAEAIAAAACQ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72576" behindDoc="0" locked="0" layoutInCell="1" allowOverlap="1">
              <wp:simplePos x="0" y="0"/>
              <wp:positionH relativeFrom="margin">
                <wp:posOffset>3046730</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9pt;margin-top:0pt;height:144pt;width:144pt;mso-position-horizontal-relative:margin;mso-wrap-style:none;z-index:251672576;mso-width-relative:page;mso-height-relative:page;" filled="f" stroked="f" coordsize="21600,21600" o:gfxdata="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tC8w41QAAAAgBAAAPAAAAAAAAAAEAIAAAACIAAABkcnMvZG93bnJldi54bWxQ&#10;SwECFAAUAAAACACHTuJAYa2EcjMCAABjBAAADgAAAAAAAAABACAAAAAkAQAAZHJzL2Uyb0RvYy54&#10;bWxQSwUGAAAAAAYABgBZAQAAy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840" w:firstLineChars="3800"/>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73600" behindDoc="0" locked="0" layoutInCell="1" allowOverlap="1">
              <wp:simplePos x="0" y="0"/>
              <wp:positionH relativeFrom="margin">
                <wp:posOffset>3068955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1.65pt;margin-top:0pt;height:144pt;width:144pt;mso-position-horizontal-relative:margin;mso-wrap-style:none;z-index:251673600;mso-width-relative:page;mso-height-relative:page;" filled="f" stroked="f" coordsize="21600,21600" o:gfxdata="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FAAhjVAAAACA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300" w:right="300" w:firstLine="420"/>
      <w:jc w:val="both"/>
      <w:rPr>
        <w:sz w:val="18"/>
        <w:szCs w:val="1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val="en-US" w:eastAsia="zh-CN"/>
      </w:rPr>
      <w:t xml:space="preserve">                                                                                            </w:t>
    </w:r>
    <w:r>
      <w:rPr>
        <w:rFonts w:hint="eastAsia" w:eastAsia="宋体"/>
        <w:sz w:val="18"/>
        <w:szCs w:val="15"/>
        <w:lang w:val="en-US" w:eastAsia="zh-CN"/>
      </w:rPr>
      <w:t>唐河县唐兴工程造价咨询有限公司</w:t>
    </w:r>
  </w:p>
  <w:p>
    <w:pPr>
      <w:pStyle w:val="8"/>
      <w:rPr>
        <w:rFonts w:hint="default"/>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69504" behindDoc="0" locked="0" layoutInCell="1" allowOverlap="1">
              <wp:simplePos x="0" y="0"/>
              <wp:positionH relativeFrom="margin">
                <wp:posOffset>3058160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0.8pt;margin-top:0pt;height:144pt;width:144pt;mso-position-horizontal-relative:margin;mso-wrap-style:none;z-index:251669504;mso-width-relative:page;mso-height-relative:page;" filled="f" stroked="f" coordsize="21600,21600" o:gfxdata="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DShWdUAAAAIAQAADwAAAAAAAAABACAAAAAiAAAAZHJzL2Rvd25yZXYueG1sUEsB&#10;AhQAFAAAAAgAh07iQOsAOHoxAgAAYwQAAA4AAAAAAAAAAQAgAAAAJAEAAGRycy9lMm9Eb2MueG1s&#10;UEsFBgAAAAAGAAYAWQEAAMc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70528" behindDoc="0" locked="0" layoutInCell="1" allowOverlap="1">
              <wp:simplePos x="0" y="0"/>
              <wp:positionH relativeFrom="margin">
                <wp:posOffset>3046730</wp:posOffset>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9pt;margin-top:0pt;height:144pt;width:144pt;mso-position-horizontal-relative:margin;mso-wrap-style:none;z-index:251670528;mso-width-relative:page;mso-height-relative:page;" filled="f" stroked="f" coordsize="21600,21600" o:gfxdata="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QvMONUAAAAIAQAADwAAAAAAAAABACAAAAAiAAAAZHJzL2Rvd25yZXYueG1sUEsB&#10;AhQAFAAAAAgAh07iQGz+8ZExAgAAYwQAAA4AAAAAAAAAAQAgAAAAJAEAAGRycy9lMm9Eb2MueG1s&#10;UEsFBgAAAAAGAAYAWQEAAMc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lang w:val="en-US" w:eastAsia="zh-CN"/>
      </w:rPr>
      <w:t xml:space="preserve">                                                                                                                                        唐河县唐兴工程造价咨询有限公司</w: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840" w:firstLineChars="3800"/>
    </w:pPr>
    <w:r>
      <w:rPr>
        <w:rFonts w:hint="eastAsia"/>
        <w:lang w:val="en-US" w:eastAsia="zh-CN"/>
      </w:rPr>
      <w:t>唐河县唐兴工程造价咨询有限公司</w: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840" w:firstLineChars="3800"/>
    </w:pPr>
    <w:r>
      <w:rPr>
        <w:rFonts w:hint="eastAsia"/>
        <w:lang w:val="en-US" w:eastAsia="zh-CN"/>
      </w:rPr>
      <w:t>唐河县唐兴工程造价咨询有限公司</w: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rPr>
    </w:pPr>
    <w:r>
      <w:rPr>
        <w:rFonts w:hint="eastAsia"/>
        <w:lang w:val="en-US" w:eastAsia="zh-CN"/>
      </w:rPr>
      <w:t xml:space="preserve">                                                                                                                                                                  二、三标段招标文件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lang w:val="en-US" w:eastAsia="zh-CN"/>
      </w:rPr>
      <w:t xml:space="preserve">                                                                                                                                                                二、三标段招标文件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6300" w:firstLineChars="3500"/>
    </w:pPr>
    <w:r>
      <w:rPr>
        <w:rFonts w:hint="eastAsia"/>
        <w:lang w:val="en-US" w:eastAsia="zh-CN"/>
      </w:rPr>
      <w:t xml:space="preserve">                                  二、三标段招标文件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7380" w:firstLineChars="4100"/>
    </w:pPr>
    <w:r>
      <w:rPr>
        <w:rFonts w:hint="eastAsia"/>
        <w:lang w:val="en-US" w:eastAsia="zh-CN"/>
      </w:rPr>
      <w:t xml:space="preserve">    二、三标段招标文件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7380" w:firstLineChars="4100"/>
    </w:pPr>
    <w:r>
      <w:rPr>
        <w:rFonts w:hint="eastAsia"/>
        <w:lang w:val="en-US" w:eastAsia="zh-CN"/>
      </w:rPr>
      <w:t xml:space="preserve">    二、三标段招标文件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7380" w:firstLineChars="4100"/>
    </w:pPr>
    <w:r>
      <w:rPr>
        <w:rFonts w:hint="eastAsia"/>
        <w:lang w:val="en-US" w:eastAsia="zh-CN"/>
      </w:rPr>
      <w:t xml:space="preserve">    二、三标段招标文件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59C15"/>
    <w:multiLevelType w:val="singleLevel"/>
    <w:tmpl w:val="46F59C15"/>
    <w:lvl w:ilvl="0" w:tentative="0">
      <w:start w:val="1"/>
      <w:numFmt w:val="decimal"/>
      <w:suff w:val="nothing"/>
      <w:lvlText w:val="%1、"/>
      <w:lvlJc w:val="left"/>
    </w:lvl>
  </w:abstractNum>
  <w:abstractNum w:abstractNumId="1">
    <w:nsid w:val="60E696DE"/>
    <w:multiLevelType w:val="singleLevel"/>
    <w:tmpl w:val="60E696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czMTA0YjkyNjU3NzQxZWM1ZTM4MzUzMjE4ZDUwMTgifQ=="/>
  </w:docVars>
  <w:rsids>
    <w:rsidRoot w:val="00000000"/>
    <w:rsid w:val="00D21944"/>
    <w:rsid w:val="01487061"/>
    <w:rsid w:val="01DD1E9F"/>
    <w:rsid w:val="02604372"/>
    <w:rsid w:val="0309786D"/>
    <w:rsid w:val="03B804CE"/>
    <w:rsid w:val="03E034D9"/>
    <w:rsid w:val="051A08DE"/>
    <w:rsid w:val="052F5E15"/>
    <w:rsid w:val="05BE3D95"/>
    <w:rsid w:val="07C62014"/>
    <w:rsid w:val="099611F2"/>
    <w:rsid w:val="0A61757E"/>
    <w:rsid w:val="0B1F0E32"/>
    <w:rsid w:val="0B7D2C3D"/>
    <w:rsid w:val="0BAF4996"/>
    <w:rsid w:val="0D101EA1"/>
    <w:rsid w:val="0E686877"/>
    <w:rsid w:val="0F471882"/>
    <w:rsid w:val="0F4D17BD"/>
    <w:rsid w:val="0FE22574"/>
    <w:rsid w:val="10A06571"/>
    <w:rsid w:val="10C24955"/>
    <w:rsid w:val="11162CD7"/>
    <w:rsid w:val="11CE710E"/>
    <w:rsid w:val="11EB4A57"/>
    <w:rsid w:val="12661A3D"/>
    <w:rsid w:val="12F82FBF"/>
    <w:rsid w:val="14B4083D"/>
    <w:rsid w:val="157746A1"/>
    <w:rsid w:val="168D7999"/>
    <w:rsid w:val="16CB3990"/>
    <w:rsid w:val="174C1201"/>
    <w:rsid w:val="17743794"/>
    <w:rsid w:val="17A16D45"/>
    <w:rsid w:val="186E51A7"/>
    <w:rsid w:val="191F1419"/>
    <w:rsid w:val="19EB25B7"/>
    <w:rsid w:val="1A0D279E"/>
    <w:rsid w:val="1A876AF7"/>
    <w:rsid w:val="1AB32372"/>
    <w:rsid w:val="1ACA383E"/>
    <w:rsid w:val="1B34741C"/>
    <w:rsid w:val="1C202C5C"/>
    <w:rsid w:val="1CCA6B11"/>
    <w:rsid w:val="1E3F47A1"/>
    <w:rsid w:val="201C79EE"/>
    <w:rsid w:val="202A0302"/>
    <w:rsid w:val="20CA1684"/>
    <w:rsid w:val="2224589A"/>
    <w:rsid w:val="22A06F82"/>
    <w:rsid w:val="23B956F6"/>
    <w:rsid w:val="24DD64CF"/>
    <w:rsid w:val="258C1362"/>
    <w:rsid w:val="25C7239A"/>
    <w:rsid w:val="25CC7038"/>
    <w:rsid w:val="28A95D87"/>
    <w:rsid w:val="29ED3679"/>
    <w:rsid w:val="2B1A3EEF"/>
    <w:rsid w:val="2B8A0773"/>
    <w:rsid w:val="2BE55328"/>
    <w:rsid w:val="2C5760BA"/>
    <w:rsid w:val="2C5D75B5"/>
    <w:rsid w:val="2D5A35CE"/>
    <w:rsid w:val="2D6043B3"/>
    <w:rsid w:val="2DC0604D"/>
    <w:rsid w:val="2F106B60"/>
    <w:rsid w:val="307750E9"/>
    <w:rsid w:val="309061AB"/>
    <w:rsid w:val="31BD0767"/>
    <w:rsid w:val="33392A2C"/>
    <w:rsid w:val="335A2AA0"/>
    <w:rsid w:val="33ED56C2"/>
    <w:rsid w:val="341D4E49"/>
    <w:rsid w:val="343336CE"/>
    <w:rsid w:val="352D68EF"/>
    <w:rsid w:val="364332E7"/>
    <w:rsid w:val="36B407B3"/>
    <w:rsid w:val="375A4CC9"/>
    <w:rsid w:val="37F302A4"/>
    <w:rsid w:val="39757570"/>
    <w:rsid w:val="3A3F02FA"/>
    <w:rsid w:val="3BE61375"/>
    <w:rsid w:val="3D115309"/>
    <w:rsid w:val="3E2919ED"/>
    <w:rsid w:val="3F710F55"/>
    <w:rsid w:val="40913F5C"/>
    <w:rsid w:val="4148097A"/>
    <w:rsid w:val="43EF0FE2"/>
    <w:rsid w:val="45146224"/>
    <w:rsid w:val="453F4894"/>
    <w:rsid w:val="458539BF"/>
    <w:rsid w:val="460A1BD6"/>
    <w:rsid w:val="46937F77"/>
    <w:rsid w:val="46FC782C"/>
    <w:rsid w:val="472548B1"/>
    <w:rsid w:val="4751605A"/>
    <w:rsid w:val="475A49C5"/>
    <w:rsid w:val="486A0C38"/>
    <w:rsid w:val="4BF54CBC"/>
    <w:rsid w:val="4C971E6C"/>
    <w:rsid w:val="4DA63D54"/>
    <w:rsid w:val="4ECF2AAF"/>
    <w:rsid w:val="4F822D0B"/>
    <w:rsid w:val="50AA42C7"/>
    <w:rsid w:val="50F12124"/>
    <w:rsid w:val="514A5AAA"/>
    <w:rsid w:val="52130771"/>
    <w:rsid w:val="525B28DD"/>
    <w:rsid w:val="531E2142"/>
    <w:rsid w:val="545A24A8"/>
    <w:rsid w:val="570D55B0"/>
    <w:rsid w:val="58514CA6"/>
    <w:rsid w:val="5A6F1F67"/>
    <w:rsid w:val="5BE72873"/>
    <w:rsid w:val="5D6121B1"/>
    <w:rsid w:val="5DDE3802"/>
    <w:rsid w:val="60262323"/>
    <w:rsid w:val="60F32892"/>
    <w:rsid w:val="61923281"/>
    <w:rsid w:val="61F06098"/>
    <w:rsid w:val="63296D5B"/>
    <w:rsid w:val="64094ED5"/>
    <w:rsid w:val="641102DB"/>
    <w:rsid w:val="644B386C"/>
    <w:rsid w:val="69B30AC3"/>
    <w:rsid w:val="69D87020"/>
    <w:rsid w:val="69F745A2"/>
    <w:rsid w:val="6BD247D5"/>
    <w:rsid w:val="6BE24884"/>
    <w:rsid w:val="6BF333E5"/>
    <w:rsid w:val="6C01532A"/>
    <w:rsid w:val="6D0E614C"/>
    <w:rsid w:val="6D4D62AE"/>
    <w:rsid w:val="6D52373A"/>
    <w:rsid w:val="6E365B71"/>
    <w:rsid w:val="6E760650"/>
    <w:rsid w:val="6F9B77A5"/>
    <w:rsid w:val="71297D55"/>
    <w:rsid w:val="71CC4524"/>
    <w:rsid w:val="71E76CD1"/>
    <w:rsid w:val="72A271B5"/>
    <w:rsid w:val="7530273D"/>
    <w:rsid w:val="75B0387E"/>
    <w:rsid w:val="7644109B"/>
    <w:rsid w:val="77C9167D"/>
    <w:rsid w:val="783619C4"/>
    <w:rsid w:val="7A680BCB"/>
    <w:rsid w:val="7B651BD2"/>
    <w:rsid w:val="7B8C2698"/>
    <w:rsid w:val="7C18217D"/>
    <w:rsid w:val="7CF90201"/>
    <w:rsid w:val="7D4F51CF"/>
    <w:rsid w:val="7EE66E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1"/>
    <w:pPr>
      <w:spacing w:before="55"/>
      <w:jc w:val="center"/>
      <w:outlineLvl w:val="2"/>
    </w:pPr>
    <w:rPr>
      <w:rFonts w:ascii="宋体" w:hAnsi="宋体" w:eastAsia="宋体" w:cs="宋体"/>
      <w:b/>
      <w:bCs/>
      <w:sz w:val="32"/>
      <w:szCs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宋体" w:hAnsi="宋体" w:eastAsia="宋体" w:cs="宋体"/>
      <w:sz w:val="21"/>
      <w:szCs w:val="21"/>
      <w:lang w:val="en-US" w:eastAsia="zh-CN" w:bidi="ar-SA"/>
    </w:rPr>
  </w:style>
  <w:style w:type="paragraph" w:styleId="4">
    <w:name w:val="Body Text 2"/>
    <w:basedOn w:val="1"/>
    <w:qFormat/>
    <w:uiPriority w:val="0"/>
    <w:pPr>
      <w:spacing w:after="120" w:line="480" w:lineRule="auto"/>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3"/>
    <w:next w:val="14"/>
    <w:qFormat/>
    <w:uiPriority w:val="0"/>
    <w:pPr>
      <w:ind w:firstLine="420" w:firstLineChars="100"/>
    </w:pPr>
    <w:rPr>
      <w:rFonts w:ascii="Calibri" w:hAnsi="Calibri" w:eastAsia="宋体" w:cs="Times New Roman"/>
    </w:rPr>
  </w:style>
  <w:style w:type="paragraph" w:styleId="14">
    <w:name w:val="Body Text First Indent 2"/>
    <w:basedOn w:val="5"/>
    <w:next w:val="1"/>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character" w:styleId="19">
    <w:name w:val="FollowedHyperlink"/>
    <w:basedOn w:val="17"/>
    <w:qFormat/>
    <w:uiPriority w:val="0"/>
    <w:rPr>
      <w:color w:val="80008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Typewriter"/>
    <w:basedOn w:val="17"/>
    <w:qFormat/>
    <w:uiPriority w:val="0"/>
    <w:rPr>
      <w:rFonts w:hint="default"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无间隔1"/>
    <w:basedOn w:val="1"/>
    <w:qFormat/>
    <w:uiPriority w:val="99"/>
    <w:pPr>
      <w:spacing w:line="400" w:lineRule="exact"/>
    </w:p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Paragraph"/>
    <w:basedOn w:val="1"/>
    <w:qFormat/>
    <w:uiPriority w:val="1"/>
    <w:rPr>
      <w:rFonts w:ascii="宋体" w:hAnsi="宋体" w:eastAsia="宋体" w:cs="宋体"/>
      <w:lang w:val="en-US" w:eastAsia="zh-CN" w:bidi="ar-SA"/>
    </w:rPr>
  </w:style>
  <w:style w:type="paragraph" w:customStyle="1" w:styleId="34">
    <w:name w:val="style4"/>
    <w:basedOn w:val="1"/>
    <w:next w:val="35"/>
    <w:qFormat/>
    <w:uiPriority w:val="0"/>
    <w:pPr>
      <w:widowControl/>
      <w:spacing w:before="100" w:beforeAutospacing="1" w:after="100" w:afterAutospacing="1"/>
      <w:jc w:val="left"/>
    </w:pPr>
    <w:rPr>
      <w:rFonts w:hint="eastAsia" w:ascii="宋体" w:hAnsi="宋体"/>
      <w:kern w:val="0"/>
      <w:sz w:val="18"/>
    </w:rPr>
  </w:style>
  <w:style w:type="paragraph" w:customStyle="1" w:styleId="3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20427</Words>
  <Characters>21534</Characters>
  <TotalTime>14</TotalTime>
  <ScaleCrop>false</ScaleCrop>
  <LinksUpToDate>false</LinksUpToDate>
  <CharactersWithSpaces>22557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2022-02-14T18:48:00Z</dcterms:created>
  <dc:creator>User</dc:creator>
  <cp:lastModifiedBy>NTKO</cp:lastModifiedBy>
  <cp:lastPrinted>2023-11-13T08:51:00Z</cp:lastPrinted>
  <dcterms:modified xsi:type="dcterms:W3CDTF">2023-11-20T08:18:58Z</dcterms:modified>
  <dc:title>第二章  投标人须知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2052-12.1.0.15712</vt:lpwstr>
  </property>
  <property fmtid="{D5CDD505-2E9C-101B-9397-08002B2CF9AE}" pid="5" name="ICV">
    <vt:lpwstr>D30D31849C664F0594588264BDF8EED7_13</vt:lpwstr>
  </property>
</Properties>
</file>