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kinsoku w:val="0"/>
        <w:autoSpaceDE w:val="0"/>
        <w:autoSpaceDN w:val="0"/>
        <w:adjustRightInd w:val="0"/>
        <w:snapToGrid w:val="0"/>
        <w:spacing w:before="91" w:line="220" w:lineRule="auto"/>
        <w:jc w:val="center"/>
        <w:textAlignment w:val="baseline"/>
        <w:rPr>
          <w:rFonts w:hint="eastAsia" w:ascii="宋体" w:hAnsi="宋体" w:eastAsia="宋体" w:cs="宋体"/>
          <w:snapToGrid w:val="0"/>
          <w:color w:val="000000"/>
          <w:kern w:val="0"/>
          <w:sz w:val="32"/>
          <w:szCs w:val="32"/>
          <w:lang w:eastAsia="en-US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宋体" w:hAnsi="宋体" w:eastAsia="宋体" w:cs="宋体"/>
          <w:snapToGrid w:val="0"/>
          <w:color w:val="000000"/>
          <w:kern w:val="0"/>
          <w:sz w:val="32"/>
          <w:szCs w:val="32"/>
          <w:lang w:eastAsia="en-US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南阳市图书馆“袁宝华文献馆”专题文献馆布展设计、文献资料整合和数字化整理项目</w:t>
      </w:r>
    </w:p>
    <w:p>
      <w:pPr>
        <w:widowControl/>
        <w:spacing w:line="360" w:lineRule="auto"/>
        <w:ind w:firstLine="3520" w:firstLineChars="1100"/>
        <w:jc w:val="left"/>
        <w:rPr>
          <w:rFonts w:hint="eastAsia" w:ascii="宋体" w:hAnsi="宋体" w:eastAsia="宋体" w:cs="宋体"/>
          <w:snapToGrid w:val="0"/>
          <w:color w:val="000000"/>
          <w:kern w:val="0"/>
          <w:sz w:val="32"/>
          <w:szCs w:val="32"/>
          <w:lang w:val="en-US" w:eastAsia="zh-CN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宋体" w:hAnsi="宋体" w:eastAsia="宋体" w:cs="宋体"/>
          <w:snapToGrid w:val="0"/>
          <w:color w:val="000000"/>
          <w:kern w:val="0"/>
          <w:sz w:val="32"/>
          <w:szCs w:val="32"/>
          <w:lang w:val="en-US" w:eastAsia="zh-CN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成交公告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kern w:val="0"/>
          <w:sz w:val="24"/>
          <w:highlight w:val="none"/>
          <w:lang w:val="en-US" w:eastAsia="zh-CN" w:bidi="ar"/>
        </w:rPr>
      </w:pPr>
      <w:r>
        <w:rPr>
          <w:rFonts w:hint="eastAsia" w:ascii="宋体" w:hAnsi="宋体" w:cs="宋体"/>
          <w:kern w:val="0"/>
          <w:sz w:val="24"/>
          <w:highlight w:val="none"/>
          <w:lang w:val="en-US" w:eastAsia="zh-CN" w:bidi="ar"/>
        </w:rPr>
        <w:t>一、项目基本情况</w:t>
      </w:r>
    </w:p>
    <w:p>
      <w:pPr>
        <w:widowControl/>
        <w:spacing w:line="360" w:lineRule="auto"/>
        <w:ind w:firstLine="480" w:firstLineChars="200"/>
        <w:jc w:val="left"/>
        <w:rPr>
          <w:rFonts w:hint="default" w:ascii="宋体" w:hAnsi="宋体" w:cs="宋体"/>
          <w:kern w:val="0"/>
          <w:sz w:val="24"/>
          <w:highlight w:val="none"/>
          <w:lang w:val="en-US" w:eastAsia="zh-CN" w:bidi="ar"/>
        </w:rPr>
      </w:pPr>
      <w:r>
        <w:rPr>
          <w:rFonts w:hint="eastAsia" w:ascii="宋体" w:hAnsi="宋体" w:cs="宋体"/>
          <w:kern w:val="0"/>
          <w:sz w:val="24"/>
          <w:highlight w:val="none"/>
          <w:lang w:val="en-US" w:eastAsia="zh-CN" w:bidi="ar"/>
        </w:rPr>
        <w:t>1、采购编号：南阳政采磋商-2023-103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kern w:val="0"/>
          <w:sz w:val="24"/>
          <w:highlight w:val="none"/>
          <w:lang w:val="en-US" w:eastAsia="zh-CN" w:bidi="ar"/>
        </w:rPr>
      </w:pPr>
      <w:r>
        <w:rPr>
          <w:rFonts w:hint="eastAsia" w:ascii="宋体" w:hAnsi="宋体" w:cs="宋体"/>
          <w:kern w:val="0"/>
          <w:sz w:val="24"/>
          <w:highlight w:val="none"/>
          <w:lang w:val="en-US" w:eastAsia="zh-CN" w:bidi="ar"/>
        </w:rPr>
        <w:t>2、项目名称：南阳市图书馆“袁宝华文献馆”专题文献馆布展设计、文献资料整合和数字化整理项目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kern w:val="0"/>
          <w:sz w:val="24"/>
          <w:highlight w:val="none"/>
          <w:lang w:val="en-US" w:eastAsia="zh-CN" w:bidi="ar"/>
        </w:rPr>
      </w:pPr>
      <w:r>
        <w:rPr>
          <w:rFonts w:hint="eastAsia" w:ascii="宋体" w:hAnsi="宋体" w:cs="宋体"/>
          <w:kern w:val="0"/>
          <w:sz w:val="24"/>
          <w:highlight w:val="none"/>
          <w:lang w:val="en-US" w:eastAsia="zh-CN" w:bidi="ar"/>
        </w:rPr>
        <w:t xml:space="preserve">3、采购方式：竞争性磋商 </w:t>
      </w:r>
    </w:p>
    <w:p>
      <w:pPr>
        <w:widowControl/>
        <w:spacing w:line="360" w:lineRule="auto"/>
        <w:ind w:firstLine="480" w:firstLineChars="200"/>
        <w:jc w:val="left"/>
        <w:rPr>
          <w:rFonts w:hint="default" w:ascii="宋体" w:hAnsi="宋体" w:cs="宋体"/>
          <w:kern w:val="0"/>
          <w:sz w:val="24"/>
          <w:highlight w:val="none"/>
          <w:lang w:val="en-US" w:eastAsia="zh-CN" w:bidi="ar"/>
        </w:rPr>
      </w:pPr>
      <w:r>
        <w:rPr>
          <w:rFonts w:hint="eastAsia" w:ascii="宋体" w:hAnsi="宋体" w:cs="宋体"/>
          <w:kern w:val="0"/>
          <w:sz w:val="24"/>
          <w:highlight w:val="none"/>
          <w:lang w:val="en-US" w:eastAsia="zh-CN" w:bidi="ar"/>
        </w:rPr>
        <w:t>4、招标公告发布日期：2023年12月20日</w:t>
      </w:r>
    </w:p>
    <w:p>
      <w:pPr>
        <w:widowControl/>
        <w:spacing w:line="360" w:lineRule="auto"/>
        <w:ind w:firstLine="480" w:firstLineChars="200"/>
        <w:jc w:val="left"/>
        <w:rPr>
          <w:rFonts w:hint="default" w:ascii="宋体" w:hAnsi="宋体" w:cs="宋体"/>
          <w:kern w:val="0"/>
          <w:sz w:val="24"/>
          <w:highlight w:val="none"/>
          <w:lang w:val="en-US" w:eastAsia="zh-CN" w:bidi="ar"/>
        </w:rPr>
      </w:pPr>
      <w:r>
        <w:rPr>
          <w:rFonts w:hint="eastAsia" w:ascii="宋体" w:hAnsi="宋体" w:cs="宋体"/>
          <w:kern w:val="0"/>
          <w:sz w:val="24"/>
          <w:highlight w:val="none"/>
          <w:lang w:val="en-US" w:eastAsia="zh-CN" w:bidi="ar"/>
        </w:rPr>
        <w:t>5、评审日期：2024年1月3日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kern w:val="0"/>
          <w:sz w:val="24"/>
          <w:highlight w:val="none"/>
          <w:lang w:val="en-US" w:eastAsia="zh-CN" w:bidi="ar"/>
        </w:rPr>
      </w:pPr>
      <w:r>
        <w:rPr>
          <w:rFonts w:hint="eastAsia" w:ascii="宋体" w:hAnsi="宋体" w:cs="宋体"/>
          <w:kern w:val="0"/>
          <w:sz w:val="24"/>
          <w:highlight w:val="none"/>
          <w:lang w:val="en-US" w:eastAsia="zh-CN" w:bidi="ar"/>
        </w:rPr>
        <w:t>二、采购项目用途、数量、简要技术要求、合同履行日期（包括但不限于标的的名称、数量、简要技术需求或服务要求等）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kern w:val="0"/>
          <w:sz w:val="24"/>
          <w:highlight w:val="none"/>
          <w:lang w:val="en-US" w:eastAsia="zh-CN" w:bidi="ar"/>
        </w:rPr>
      </w:pPr>
      <w:r>
        <w:rPr>
          <w:rFonts w:hint="eastAsia" w:ascii="宋体" w:hAnsi="宋体" w:cs="宋体"/>
          <w:kern w:val="0"/>
          <w:sz w:val="24"/>
          <w:highlight w:val="none"/>
          <w:lang w:val="en-US" w:eastAsia="zh-CN" w:bidi="ar"/>
        </w:rPr>
        <w:t>1、采购内容：</w:t>
      </w:r>
      <w:r>
        <w:rPr>
          <w:rFonts w:hint="eastAsia" w:ascii="宋体" w:hAnsi="宋体" w:cs="宋体"/>
          <w:kern w:val="0"/>
          <w:sz w:val="24"/>
          <w:highlight w:val="none"/>
          <w:lang w:val="en-US" w:eastAsia="zh-CN" w:bidi="ar"/>
        </w:rPr>
        <w:t>专题文献馆布展设计、文献资料整合和数字化整理（详见招标文件）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kern w:val="0"/>
          <w:sz w:val="24"/>
          <w:highlight w:val="none"/>
          <w:lang w:val="en-US" w:eastAsia="zh-CN" w:bidi="ar"/>
        </w:rPr>
      </w:pPr>
      <w:r>
        <w:rPr>
          <w:rFonts w:hint="eastAsia" w:ascii="宋体" w:hAnsi="宋体" w:cs="宋体"/>
          <w:kern w:val="0"/>
          <w:sz w:val="24"/>
          <w:highlight w:val="none"/>
          <w:lang w:val="en-US" w:eastAsia="zh-CN" w:bidi="ar"/>
        </w:rPr>
        <w:t>2、交货时间：供货合同签订后向中标方提供软件设备订单或现场采购后30日内安装完毕。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kern w:val="0"/>
          <w:sz w:val="24"/>
          <w:highlight w:val="none"/>
          <w:lang w:val="en-US" w:eastAsia="zh-CN" w:bidi="ar"/>
        </w:rPr>
      </w:pPr>
      <w:r>
        <w:rPr>
          <w:rFonts w:hint="eastAsia" w:ascii="宋体" w:hAnsi="宋体" w:cs="宋体"/>
          <w:kern w:val="0"/>
          <w:sz w:val="24"/>
          <w:highlight w:val="none"/>
          <w:lang w:val="en-US" w:eastAsia="zh-CN" w:bidi="ar"/>
        </w:rPr>
        <w:t>3、质量标准：国家合格标准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kern w:val="0"/>
          <w:sz w:val="24"/>
          <w:highlight w:val="none"/>
          <w:lang w:val="en-US" w:eastAsia="zh-CN" w:bidi="ar"/>
        </w:rPr>
      </w:pPr>
      <w:r>
        <w:rPr>
          <w:rFonts w:hint="eastAsia" w:ascii="宋体" w:hAnsi="宋体" w:cs="宋体"/>
          <w:kern w:val="0"/>
          <w:sz w:val="24"/>
          <w:highlight w:val="none"/>
          <w:lang w:val="en-US" w:eastAsia="zh-CN" w:bidi="ar"/>
        </w:rPr>
        <w:t>4、验收标准：按照国家和行业标准验收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kern w:val="0"/>
          <w:sz w:val="24"/>
          <w:highlight w:val="none"/>
          <w:lang w:val="en-US" w:eastAsia="zh-CN" w:bidi="ar"/>
        </w:rPr>
      </w:pPr>
      <w:r>
        <w:rPr>
          <w:rFonts w:hint="eastAsia" w:ascii="宋体" w:hAnsi="宋体" w:cs="宋体"/>
          <w:kern w:val="0"/>
          <w:sz w:val="24"/>
          <w:highlight w:val="none"/>
          <w:lang w:val="en-US" w:eastAsia="zh-CN" w:bidi="ar"/>
        </w:rPr>
        <w:t>5、资金来源：财政资金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kern w:val="0"/>
          <w:sz w:val="24"/>
          <w:highlight w:val="none"/>
          <w:lang w:val="en-US" w:eastAsia="zh-CN" w:bidi="ar"/>
        </w:rPr>
      </w:pPr>
      <w:r>
        <w:rPr>
          <w:rFonts w:hint="eastAsia" w:ascii="宋体" w:hAnsi="宋体" w:cs="宋体"/>
          <w:kern w:val="0"/>
          <w:sz w:val="24"/>
          <w:highlight w:val="none"/>
          <w:lang w:val="en-US" w:eastAsia="zh-CN" w:bidi="ar"/>
        </w:rPr>
        <w:t>6、标段划分：共划分为一个标段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kern w:val="0"/>
          <w:sz w:val="24"/>
          <w:highlight w:val="none"/>
          <w:lang w:val="en-US" w:eastAsia="zh-CN" w:bidi="ar"/>
        </w:rPr>
      </w:pPr>
      <w:r>
        <w:rPr>
          <w:rFonts w:hint="eastAsia" w:ascii="宋体" w:hAnsi="宋体" w:cs="宋体"/>
          <w:kern w:val="0"/>
          <w:sz w:val="24"/>
          <w:highlight w:val="none"/>
          <w:lang w:val="en-US" w:eastAsia="zh-CN" w:bidi="ar"/>
        </w:rPr>
        <w:t>7、合同履行期限：合同签订后30日历天内</w:t>
      </w:r>
    </w:p>
    <w:p>
      <w:pPr>
        <w:widowControl/>
        <w:spacing w:line="360" w:lineRule="auto"/>
        <w:jc w:val="left"/>
        <w:rPr>
          <w:rFonts w:hint="eastAsia" w:ascii="宋体" w:hAnsi="宋体" w:cs="宋体"/>
          <w:kern w:val="0"/>
          <w:sz w:val="24"/>
          <w:highlight w:val="none"/>
          <w:lang w:val="en-US" w:eastAsia="zh-CN" w:bidi="ar"/>
        </w:rPr>
      </w:pPr>
      <w:r>
        <w:rPr>
          <w:rFonts w:hint="eastAsia" w:ascii="宋体" w:hAnsi="宋体" w:cs="宋体"/>
          <w:kern w:val="0"/>
          <w:sz w:val="24"/>
          <w:highlight w:val="none"/>
          <w:lang w:val="en-US" w:eastAsia="zh-CN" w:bidi="ar"/>
        </w:rPr>
        <w:t>三、中标情况</w:t>
      </w:r>
    </w:p>
    <w:tbl>
      <w:tblPr>
        <w:tblStyle w:val="3"/>
        <w:tblW w:w="5000" w:type="pct"/>
        <w:jc w:val="center"/>
        <w:tblCellSpacing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11"/>
        <w:gridCol w:w="1969"/>
        <w:gridCol w:w="1337"/>
        <w:gridCol w:w="1833"/>
        <w:gridCol w:w="1458"/>
        <w:gridCol w:w="628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tblCellSpacing w:w="0" w:type="dxa"/>
          <w:jc w:val="center"/>
        </w:trPr>
        <w:tc>
          <w:tcPr>
            <w:tcW w:w="66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444444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44444"/>
                <w:kern w:val="0"/>
                <w:sz w:val="24"/>
                <w:szCs w:val="24"/>
                <w:lang w:val="en-US" w:eastAsia="zh-CN" w:bidi="ar"/>
              </w:rPr>
              <w:t>包号</w:t>
            </w:r>
          </w:p>
        </w:tc>
        <w:tc>
          <w:tcPr>
            <w:tcW w:w="118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444444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44444"/>
                <w:kern w:val="0"/>
                <w:sz w:val="24"/>
                <w:szCs w:val="24"/>
                <w:lang w:val="en-US" w:eastAsia="zh-CN" w:bidi="ar"/>
              </w:rPr>
              <w:t>采购内容</w:t>
            </w:r>
          </w:p>
        </w:tc>
        <w:tc>
          <w:tcPr>
            <w:tcW w:w="80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444444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44444"/>
                <w:kern w:val="0"/>
                <w:sz w:val="24"/>
                <w:szCs w:val="24"/>
                <w:lang w:val="en-US" w:eastAsia="zh-CN" w:bidi="ar"/>
              </w:rPr>
              <w:t>供应商名称</w:t>
            </w:r>
          </w:p>
        </w:tc>
        <w:tc>
          <w:tcPr>
            <w:tcW w:w="109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444444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44444"/>
                <w:kern w:val="0"/>
                <w:sz w:val="24"/>
                <w:szCs w:val="24"/>
                <w:lang w:val="en-US" w:eastAsia="zh-CN" w:bidi="ar"/>
              </w:rPr>
              <w:t>地 址</w:t>
            </w:r>
          </w:p>
        </w:tc>
        <w:tc>
          <w:tcPr>
            <w:tcW w:w="87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444444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44444"/>
                <w:kern w:val="0"/>
                <w:sz w:val="24"/>
                <w:szCs w:val="24"/>
                <w:lang w:val="en-US" w:eastAsia="zh-CN" w:bidi="ar"/>
              </w:rPr>
              <w:t>中标金额</w:t>
            </w:r>
          </w:p>
        </w:tc>
        <w:tc>
          <w:tcPr>
            <w:tcW w:w="37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444444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44444"/>
                <w:kern w:val="0"/>
                <w:sz w:val="24"/>
                <w:szCs w:val="24"/>
                <w:lang w:val="en-US" w:eastAsia="zh-CN" w:bidi="ar"/>
              </w:rPr>
              <w:t>单位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666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444444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  <w:lang w:bidi="ar"/>
              </w:rPr>
              <w:t>南阳政采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磋商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  <w:lang w:bidi="ar"/>
              </w:rPr>
              <w:t>-202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3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  <w:lang w:bidi="ar"/>
              </w:rPr>
              <w:t>-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103-1</w:t>
            </w:r>
          </w:p>
        </w:tc>
        <w:tc>
          <w:tcPr>
            <w:tcW w:w="118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444444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highlight w:val="none"/>
                <w:lang w:eastAsia="zh-CN" w:bidi="ar"/>
              </w:rPr>
              <w:t>南阳市图书馆“袁宝华文献馆”专题文献馆布展设计、文献资料整合和数字化整理项目（详见招标文件）</w:t>
            </w:r>
          </w:p>
        </w:tc>
        <w:tc>
          <w:tcPr>
            <w:tcW w:w="80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color w:val="444444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444444"/>
                <w:sz w:val="24"/>
                <w:szCs w:val="24"/>
                <w:lang w:val="en-US" w:eastAsia="zh-CN"/>
              </w:rPr>
              <w:t>北京春禾文化发展有限公司</w:t>
            </w:r>
          </w:p>
        </w:tc>
        <w:tc>
          <w:tcPr>
            <w:tcW w:w="109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color w:val="444444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444444"/>
                <w:sz w:val="24"/>
                <w:szCs w:val="24"/>
                <w:lang w:val="en-US" w:eastAsia="zh-CN"/>
              </w:rPr>
              <w:t>北京市门头沟区龙兴南二路5号院4号楼24层2409</w:t>
            </w:r>
          </w:p>
        </w:tc>
        <w:tc>
          <w:tcPr>
            <w:tcW w:w="87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color w:val="444444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444444"/>
                <w:sz w:val="24"/>
                <w:szCs w:val="24"/>
                <w:lang w:val="en-US" w:eastAsia="zh-CN"/>
              </w:rPr>
              <w:t>497，000.00</w:t>
            </w:r>
          </w:p>
        </w:tc>
        <w:tc>
          <w:tcPr>
            <w:tcW w:w="37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color w:val="444444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444444"/>
                <w:sz w:val="24"/>
                <w:szCs w:val="24"/>
                <w:lang w:val="en-US" w:eastAsia="zh-CN"/>
              </w:rPr>
              <w:t>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666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444444"/>
                <w:sz w:val="24"/>
                <w:szCs w:val="24"/>
              </w:rPr>
            </w:pPr>
          </w:p>
        </w:tc>
        <w:tc>
          <w:tcPr>
            <w:tcW w:w="4333" w:type="pct"/>
            <w:gridSpan w:val="5"/>
            <w:noWrap w:val="0"/>
            <w:vAlign w:val="center"/>
          </w:tcPr>
          <w:tbl>
            <w:tblPr>
              <w:tblStyle w:val="3"/>
              <w:tblW w:w="4900" w:type="pct"/>
              <w:jc w:val="center"/>
              <w:tblCellSpacing w:w="0" w:type="dxa"/>
              <w:tblBorders>
                <w:top w:val="outset" w:color="auto" w:sz="6" w:space="0"/>
                <w:left w:val="none" w:color="auto" w:sz="6" w:space="0"/>
                <w:bottom w:val="outset" w:color="auto" w:sz="6" w:space="0"/>
                <w:right w:val="none" w:color="auto" w:sz="6" w:space="0"/>
                <w:insideH w:val="outset" w:color="auto" w:sz="6" w:space="0"/>
                <w:insideV w:val="outset" w:color="auto" w:sz="6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353"/>
              <w:gridCol w:w="1410"/>
              <w:gridCol w:w="1410"/>
              <w:gridCol w:w="1410"/>
              <w:gridCol w:w="1058"/>
              <w:gridCol w:w="1410"/>
            </w:tblGrid>
            <w:tr>
              <w:tblPrEx>
                <w:tblBorders>
                  <w:top w:val="outset" w:color="auto" w:sz="6" w:space="0"/>
                  <w:left w:val="none" w:color="auto" w:sz="6" w:space="0"/>
                  <w:bottom w:val="outset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50" w:hRule="atLeast"/>
                <w:tblCellSpacing w:w="0" w:type="dxa"/>
                <w:jc w:val="center"/>
              </w:trPr>
              <w:tc>
                <w:tcPr>
                  <w:tcW w:w="250" w:type="pct"/>
                  <w:tcBorders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0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444444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444444"/>
                      <w:kern w:val="0"/>
                      <w:sz w:val="24"/>
                      <w:szCs w:val="24"/>
                      <w:lang w:val="en-US" w:eastAsia="zh-CN" w:bidi="ar"/>
                    </w:rPr>
                    <w:t>序号</w:t>
                  </w:r>
                </w:p>
              </w:tc>
              <w:tc>
                <w:tcPr>
                  <w:tcW w:w="1000" w:type="pct"/>
                  <w:tcBorders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0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444444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444444"/>
                      <w:kern w:val="0"/>
                      <w:sz w:val="24"/>
                      <w:szCs w:val="24"/>
                      <w:lang w:val="en-US" w:eastAsia="zh-CN" w:bidi="ar"/>
                    </w:rPr>
                    <w:t>名称</w:t>
                  </w:r>
                </w:p>
              </w:tc>
              <w:tc>
                <w:tcPr>
                  <w:tcW w:w="1000" w:type="pct"/>
                  <w:tcBorders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0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444444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444444"/>
                      <w:kern w:val="0"/>
                      <w:sz w:val="24"/>
                      <w:szCs w:val="24"/>
                      <w:lang w:val="en-US" w:eastAsia="zh-CN" w:bidi="ar"/>
                    </w:rPr>
                    <w:t>品牌（如有）</w:t>
                  </w:r>
                </w:p>
              </w:tc>
              <w:tc>
                <w:tcPr>
                  <w:tcW w:w="1000" w:type="pct"/>
                  <w:tcBorders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0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444444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444444"/>
                      <w:kern w:val="0"/>
                      <w:sz w:val="24"/>
                      <w:szCs w:val="24"/>
                      <w:lang w:val="en-US" w:eastAsia="zh-CN" w:bidi="ar"/>
                    </w:rPr>
                    <w:t>规格型号</w:t>
                  </w:r>
                </w:p>
              </w:tc>
              <w:tc>
                <w:tcPr>
                  <w:tcW w:w="750" w:type="pct"/>
                  <w:tcBorders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0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444444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444444"/>
                      <w:kern w:val="0"/>
                      <w:sz w:val="24"/>
                      <w:szCs w:val="24"/>
                      <w:lang w:val="en-US" w:eastAsia="zh-CN" w:bidi="ar"/>
                    </w:rPr>
                    <w:t>数量</w:t>
                  </w:r>
                </w:p>
              </w:tc>
              <w:tc>
                <w:tcPr>
                  <w:tcW w:w="1000" w:type="pct"/>
                  <w:tcBorders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0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444444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444444"/>
                      <w:kern w:val="0"/>
                      <w:sz w:val="24"/>
                      <w:szCs w:val="24"/>
                      <w:lang w:val="en-US" w:eastAsia="zh-CN" w:bidi="ar"/>
                    </w:rPr>
                    <w:t>单价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  <w:jc w:val="center"/>
              </w:trPr>
              <w:tc>
                <w:tcPr>
                  <w:tcW w:w="304" w:type="dxa"/>
                  <w:tcBorders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0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444444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444444"/>
                      <w:kern w:val="0"/>
                      <w:sz w:val="24"/>
                      <w:szCs w:val="24"/>
                      <w:lang w:val="en-US" w:eastAsia="zh-CN" w:bidi="ar"/>
                    </w:rPr>
                    <w:t>1</w:t>
                  </w:r>
                </w:p>
              </w:tc>
              <w:tc>
                <w:tcPr>
                  <w:tcW w:w="1291" w:type="dxa"/>
                  <w:tcBorders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0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444444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444444"/>
                      <w:kern w:val="0"/>
                      <w:sz w:val="24"/>
                      <w:szCs w:val="24"/>
                      <w:lang w:val="en-US" w:eastAsia="zh-CN" w:bidi="ar"/>
                    </w:rPr>
                    <w:t>详见附件</w:t>
                  </w:r>
                </w:p>
              </w:tc>
              <w:tc>
                <w:tcPr>
                  <w:tcW w:w="1291" w:type="dxa"/>
                  <w:tcBorders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00" w:lineRule="exact"/>
                    <w:jc w:val="center"/>
                    <w:textAlignment w:val="auto"/>
                    <w:rPr>
                      <w:rFonts w:hint="default" w:ascii="宋体" w:hAnsi="宋体" w:eastAsia="宋体" w:cs="宋体"/>
                      <w:color w:val="444444"/>
                      <w:sz w:val="24"/>
                      <w:szCs w:val="24"/>
                      <w:lang w:val="en-US"/>
                    </w:rPr>
                  </w:pPr>
                  <w:r>
                    <w:rPr>
                      <w:rFonts w:hint="eastAsia" w:ascii="宋体" w:hAnsi="宋体" w:eastAsia="宋体" w:cs="宋体"/>
                      <w:color w:val="444444"/>
                      <w:kern w:val="0"/>
                      <w:sz w:val="24"/>
                      <w:szCs w:val="24"/>
                      <w:lang w:val="en-US" w:eastAsia="zh-CN" w:bidi="ar"/>
                    </w:rPr>
                    <w:t>详见附件</w:t>
                  </w:r>
                </w:p>
              </w:tc>
              <w:tc>
                <w:tcPr>
                  <w:tcW w:w="1441" w:type="dxa"/>
                  <w:tcBorders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0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444444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444444"/>
                      <w:kern w:val="0"/>
                      <w:sz w:val="24"/>
                      <w:szCs w:val="24"/>
                      <w:lang w:val="en-US" w:eastAsia="zh-CN" w:bidi="ar"/>
                    </w:rPr>
                    <w:t>详见附件</w:t>
                  </w:r>
                </w:p>
              </w:tc>
              <w:tc>
                <w:tcPr>
                  <w:tcW w:w="963" w:type="dxa"/>
                  <w:tcBorders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0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444444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444444"/>
                      <w:kern w:val="0"/>
                      <w:sz w:val="24"/>
                      <w:szCs w:val="24"/>
                      <w:lang w:val="en-US" w:eastAsia="zh-CN" w:bidi="ar"/>
                    </w:rPr>
                    <w:t>详见附件</w:t>
                  </w:r>
                </w:p>
              </w:tc>
              <w:tc>
                <w:tcPr>
                  <w:tcW w:w="1292" w:type="dxa"/>
                  <w:tcBorders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0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444444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444444"/>
                      <w:kern w:val="0"/>
                      <w:sz w:val="24"/>
                      <w:szCs w:val="24"/>
                      <w:lang w:val="en-US" w:eastAsia="zh-CN" w:bidi="ar"/>
                    </w:rPr>
                    <w:t>详见附件</w:t>
                  </w:r>
                </w:p>
              </w:tc>
            </w:tr>
          </w:tbl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444444"/>
                <w:sz w:val="24"/>
                <w:szCs w:val="24"/>
              </w:rPr>
            </w:pPr>
          </w:p>
        </w:tc>
      </w:tr>
    </w:tbl>
    <w:p>
      <w:pPr>
        <w:widowControl/>
        <w:spacing w:line="360" w:lineRule="auto"/>
        <w:jc w:val="left"/>
        <w:rPr>
          <w:rFonts w:hint="eastAsia" w:ascii="宋体" w:hAnsi="宋体" w:cs="宋体"/>
          <w:kern w:val="0"/>
          <w:sz w:val="24"/>
          <w:highlight w:val="none"/>
          <w:lang w:val="en-US" w:eastAsia="zh-CN" w:bidi="ar"/>
        </w:rPr>
      </w:pPr>
      <w:r>
        <w:rPr>
          <w:rFonts w:hint="eastAsia" w:ascii="宋体" w:hAnsi="宋体" w:cs="宋体"/>
          <w:kern w:val="0"/>
          <w:sz w:val="24"/>
          <w:highlight w:val="none"/>
          <w:lang w:val="en-US" w:eastAsia="zh-CN" w:bidi="ar"/>
        </w:rPr>
        <w:t>四、评审专家名单</w:t>
      </w:r>
    </w:p>
    <w:p>
      <w:pPr>
        <w:widowControl/>
        <w:spacing w:line="360" w:lineRule="auto"/>
        <w:jc w:val="left"/>
        <w:rPr>
          <w:rFonts w:hint="eastAsia" w:ascii="宋体" w:hAnsi="宋体" w:cs="宋体"/>
          <w:kern w:val="0"/>
          <w:sz w:val="24"/>
          <w:highlight w:val="none"/>
          <w:lang w:val="en-US" w:eastAsia="zh-CN" w:bidi="ar"/>
        </w:rPr>
      </w:pPr>
      <w:r>
        <w:rPr>
          <w:rFonts w:hint="eastAsia" w:ascii="宋体" w:hAnsi="宋体" w:cs="宋体"/>
          <w:kern w:val="0"/>
          <w:sz w:val="24"/>
          <w:highlight w:val="none"/>
          <w:lang w:val="en-US" w:eastAsia="zh-CN" w:bidi="ar"/>
        </w:rPr>
        <w:t>张同信、孙怀亮、刘春玲</w:t>
      </w:r>
    </w:p>
    <w:p>
      <w:pPr>
        <w:widowControl/>
        <w:numPr>
          <w:ilvl w:val="0"/>
          <w:numId w:val="1"/>
        </w:numPr>
        <w:spacing w:line="360" w:lineRule="auto"/>
        <w:jc w:val="left"/>
        <w:rPr>
          <w:rFonts w:hint="eastAsia" w:ascii="宋体" w:hAnsi="宋体" w:cs="宋体"/>
          <w:kern w:val="0"/>
          <w:sz w:val="24"/>
          <w:highlight w:val="none"/>
          <w:lang w:val="en-US" w:eastAsia="zh-CN" w:bidi="ar"/>
        </w:rPr>
      </w:pPr>
      <w:r>
        <w:rPr>
          <w:rFonts w:hint="eastAsia" w:ascii="宋体" w:hAnsi="宋体" w:cs="宋体"/>
          <w:kern w:val="0"/>
          <w:sz w:val="24"/>
          <w:highlight w:val="none"/>
          <w:lang w:val="en-US" w:eastAsia="zh-CN" w:bidi="ar"/>
        </w:rPr>
        <w:t>代理服务收费标准及金额</w:t>
      </w:r>
    </w:p>
    <w:p>
      <w:pPr>
        <w:widowControl/>
        <w:numPr>
          <w:ilvl w:val="0"/>
          <w:numId w:val="0"/>
        </w:numPr>
        <w:spacing w:line="360" w:lineRule="auto"/>
        <w:jc w:val="left"/>
        <w:rPr>
          <w:rFonts w:hint="eastAsia" w:ascii="宋体" w:hAnsi="宋体" w:cs="宋体"/>
          <w:kern w:val="0"/>
          <w:sz w:val="24"/>
          <w:highlight w:val="none"/>
          <w:lang w:val="en-US" w:eastAsia="zh-CN" w:bidi="ar"/>
        </w:rPr>
      </w:pPr>
      <w:r>
        <w:rPr>
          <w:rFonts w:hint="eastAsia" w:ascii="宋体" w:hAnsi="宋体" w:cs="宋体"/>
          <w:kern w:val="0"/>
          <w:sz w:val="24"/>
          <w:highlight w:val="none"/>
          <w:lang w:val="en-US" w:eastAsia="zh-CN" w:bidi="ar"/>
        </w:rPr>
        <w:t>收费标准：参照按豫招协</w:t>
      </w:r>
      <w:r>
        <w:rPr>
          <w:rFonts w:hint="eastAsia" w:ascii="宋体" w:hAnsi="宋体" w:eastAsia="宋体" w:cs="宋体"/>
          <w:kern w:val="0"/>
          <w:sz w:val="24"/>
          <w:highlight w:val="none"/>
          <w:lang w:val="en-US" w:eastAsia="zh-CN" w:bidi="ar"/>
        </w:rPr>
        <w:t>〔2023〕</w:t>
      </w:r>
      <w:r>
        <w:rPr>
          <w:rFonts w:hint="eastAsia" w:ascii="宋体" w:hAnsi="宋体" w:cs="宋体"/>
          <w:kern w:val="0"/>
          <w:sz w:val="24"/>
          <w:highlight w:val="none"/>
          <w:lang w:val="en-US" w:eastAsia="zh-CN" w:bidi="ar"/>
        </w:rPr>
        <w:t>002号文件的规定，由成交供应商领取成交通知书时向代理机构支付。</w:t>
      </w:r>
    </w:p>
    <w:p>
      <w:pPr>
        <w:widowControl/>
        <w:numPr>
          <w:ilvl w:val="0"/>
          <w:numId w:val="0"/>
        </w:numPr>
        <w:spacing w:line="360" w:lineRule="auto"/>
        <w:jc w:val="left"/>
        <w:rPr>
          <w:rFonts w:hint="default" w:ascii="宋体" w:hAnsi="宋体" w:cs="宋体"/>
          <w:kern w:val="0"/>
          <w:sz w:val="24"/>
          <w:highlight w:val="none"/>
          <w:lang w:val="en-US" w:eastAsia="zh-CN" w:bidi="ar"/>
        </w:rPr>
      </w:pPr>
      <w:r>
        <w:rPr>
          <w:rFonts w:hint="eastAsia" w:ascii="宋体" w:hAnsi="宋体" w:cs="宋体"/>
          <w:kern w:val="0"/>
          <w:sz w:val="24"/>
          <w:highlight w:val="none"/>
          <w:lang w:val="en-US" w:eastAsia="zh-CN" w:bidi="ar"/>
        </w:rPr>
        <w:t>收费金额：10,000.00元</w:t>
      </w:r>
    </w:p>
    <w:p>
      <w:pPr>
        <w:widowControl/>
        <w:numPr>
          <w:ilvl w:val="0"/>
          <w:numId w:val="1"/>
        </w:numPr>
        <w:spacing w:line="360" w:lineRule="auto"/>
        <w:ind w:left="0" w:leftChars="0" w:firstLine="0" w:firstLineChars="0"/>
        <w:jc w:val="left"/>
        <w:rPr>
          <w:rFonts w:hint="eastAsia" w:ascii="宋体" w:hAnsi="宋体" w:cs="宋体"/>
          <w:kern w:val="0"/>
          <w:sz w:val="24"/>
          <w:highlight w:val="none"/>
          <w:lang w:val="en-US" w:eastAsia="zh-CN" w:bidi="ar"/>
        </w:rPr>
      </w:pPr>
      <w:r>
        <w:rPr>
          <w:rFonts w:hint="eastAsia" w:ascii="宋体" w:hAnsi="宋体" w:cs="宋体"/>
          <w:kern w:val="0"/>
          <w:sz w:val="24"/>
          <w:highlight w:val="none"/>
          <w:lang w:val="en-US" w:eastAsia="zh-CN" w:bidi="ar"/>
        </w:rPr>
        <w:t>成交公告发布的媒介及成交公告期限</w:t>
      </w:r>
    </w:p>
    <w:p>
      <w:pPr>
        <w:widowControl/>
        <w:numPr>
          <w:ilvl w:val="0"/>
          <w:numId w:val="0"/>
        </w:numPr>
        <w:spacing w:line="360" w:lineRule="auto"/>
        <w:ind w:leftChars="0"/>
        <w:jc w:val="left"/>
        <w:rPr>
          <w:rFonts w:hint="eastAsia" w:ascii="宋体" w:hAnsi="宋体" w:cs="宋体"/>
          <w:kern w:val="0"/>
          <w:sz w:val="24"/>
          <w:highlight w:val="none"/>
          <w:lang w:val="en-US" w:eastAsia="zh-CN" w:bidi="ar"/>
        </w:rPr>
      </w:pPr>
      <w:r>
        <w:rPr>
          <w:rFonts w:hint="eastAsia" w:ascii="宋体" w:hAnsi="宋体" w:cs="宋体"/>
          <w:kern w:val="0"/>
          <w:sz w:val="24"/>
          <w:highlight w:val="none"/>
          <w:lang w:val="en-US" w:eastAsia="zh-CN" w:bidi="ar"/>
        </w:rPr>
        <w:t>本次中标公告在河南省政府采购网 南阳市公共资源交易中心网上发布，成交公告期限为1个工作日。</w:t>
      </w:r>
    </w:p>
    <w:p>
      <w:pPr>
        <w:widowControl/>
        <w:numPr>
          <w:ilvl w:val="0"/>
          <w:numId w:val="1"/>
        </w:numPr>
        <w:spacing w:line="360" w:lineRule="auto"/>
        <w:ind w:left="0" w:leftChars="0" w:firstLine="0" w:firstLineChars="0"/>
        <w:jc w:val="left"/>
        <w:rPr>
          <w:rFonts w:hint="eastAsia" w:ascii="宋体" w:hAnsi="宋体" w:cs="宋体"/>
          <w:kern w:val="0"/>
          <w:sz w:val="24"/>
          <w:highlight w:val="none"/>
          <w:lang w:val="en-US" w:eastAsia="zh-CN" w:bidi="ar"/>
        </w:rPr>
      </w:pPr>
      <w:r>
        <w:rPr>
          <w:rFonts w:hint="eastAsia" w:ascii="宋体" w:hAnsi="宋体" w:cs="宋体"/>
          <w:kern w:val="0"/>
          <w:sz w:val="24"/>
          <w:highlight w:val="none"/>
          <w:lang w:val="en-US" w:eastAsia="zh-CN" w:bidi="ar"/>
        </w:rPr>
        <w:t>其他补充事宜</w:t>
      </w:r>
    </w:p>
    <w:p>
      <w:pPr>
        <w:widowControl/>
        <w:numPr>
          <w:ilvl w:val="0"/>
          <w:numId w:val="0"/>
        </w:numPr>
        <w:spacing w:line="360" w:lineRule="auto"/>
        <w:ind w:leftChars="0"/>
        <w:jc w:val="left"/>
        <w:rPr>
          <w:rFonts w:hint="default" w:ascii="宋体" w:hAnsi="宋体" w:cs="宋体"/>
          <w:kern w:val="0"/>
          <w:sz w:val="24"/>
          <w:highlight w:val="none"/>
          <w:lang w:val="en-US" w:eastAsia="zh-CN" w:bidi="ar"/>
        </w:rPr>
      </w:pPr>
      <w:r>
        <w:rPr>
          <w:rFonts w:hint="eastAsia" w:ascii="宋体" w:hAnsi="宋体" w:cs="宋体"/>
          <w:kern w:val="0"/>
          <w:sz w:val="24"/>
          <w:highlight w:val="none"/>
          <w:lang w:val="en-US" w:eastAsia="zh-CN" w:bidi="ar"/>
        </w:rPr>
        <w:t>无</w:t>
      </w:r>
    </w:p>
    <w:p>
      <w:pPr>
        <w:widowControl/>
        <w:numPr>
          <w:ilvl w:val="0"/>
          <w:numId w:val="1"/>
        </w:numPr>
        <w:spacing w:line="360" w:lineRule="auto"/>
        <w:ind w:left="0" w:leftChars="0" w:firstLine="0" w:firstLineChars="0"/>
        <w:jc w:val="left"/>
        <w:rPr>
          <w:rFonts w:hint="eastAsia" w:ascii="宋体" w:hAnsi="宋体" w:cs="宋体"/>
          <w:kern w:val="0"/>
          <w:sz w:val="24"/>
          <w:highlight w:val="none"/>
          <w:lang w:val="en-US" w:eastAsia="zh-CN" w:bidi="ar"/>
        </w:rPr>
      </w:pPr>
      <w:r>
        <w:rPr>
          <w:rFonts w:hint="eastAsia" w:ascii="宋体" w:hAnsi="宋体" w:cs="宋体"/>
          <w:kern w:val="0"/>
          <w:sz w:val="24"/>
          <w:highlight w:val="none"/>
          <w:lang w:val="en-US" w:eastAsia="zh-CN" w:bidi="ar"/>
        </w:rPr>
        <w:t>凡对本次公告内容提出询问，请按以下方式联系</w:t>
      </w:r>
    </w:p>
    <w:p>
      <w:pPr>
        <w:widowControl/>
        <w:numPr>
          <w:ilvl w:val="0"/>
          <w:numId w:val="0"/>
        </w:numPr>
        <w:spacing w:line="360" w:lineRule="auto"/>
        <w:ind w:left="0" w:leftChars="0"/>
        <w:jc w:val="left"/>
        <w:rPr>
          <w:rFonts w:hint="eastAsia" w:ascii="宋体" w:hAnsi="宋体" w:cs="宋体"/>
          <w:kern w:val="0"/>
          <w:sz w:val="24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2"/>
          <w:lang w:val="en-US" w:eastAsia="zh-CN" w:bidi="ar"/>
        </w:rPr>
        <w:t>1、</w:t>
      </w:r>
      <w:r>
        <w:rPr>
          <w:rFonts w:hint="eastAsia" w:ascii="宋体" w:hAnsi="宋体" w:cs="宋体"/>
          <w:kern w:val="0"/>
          <w:sz w:val="24"/>
          <w:highlight w:val="none"/>
          <w:lang w:val="en-US" w:eastAsia="zh-CN" w:bidi="ar"/>
        </w:rPr>
        <w:t>采购人信息</w:t>
      </w:r>
    </w:p>
    <w:p>
      <w:pPr>
        <w:widowControl/>
        <w:numPr>
          <w:ilvl w:val="0"/>
          <w:numId w:val="0"/>
        </w:numPr>
        <w:spacing w:line="360" w:lineRule="auto"/>
        <w:jc w:val="left"/>
        <w:rPr>
          <w:rFonts w:hint="eastAsia" w:ascii="宋体" w:hAnsi="宋体" w:cs="宋体"/>
          <w:kern w:val="0"/>
          <w:sz w:val="24"/>
          <w:highlight w:val="none"/>
          <w:lang w:val="en-US" w:eastAsia="zh-CN" w:bidi="ar"/>
        </w:rPr>
      </w:pPr>
      <w:r>
        <w:rPr>
          <w:rFonts w:hint="eastAsia" w:ascii="宋体" w:hAnsi="宋体" w:cs="宋体"/>
          <w:kern w:val="0"/>
          <w:sz w:val="24"/>
          <w:highlight w:val="none"/>
          <w:lang w:val="en-US" w:eastAsia="zh-CN" w:bidi="ar"/>
        </w:rPr>
        <w:t>名称：南阳市图书馆</w:t>
      </w:r>
    </w:p>
    <w:p>
      <w:pPr>
        <w:widowControl/>
        <w:spacing w:line="360" w:lineRule="auto"/>
        <w:jc w:val="left"/>
        <w:rPr>
          <w:rFonts w:hint="eastAsia" w:ascii="宋体" w:hAnsi="宋体" w:cs="宋体"/>
          <w:kern w:val="0"/>
          <w:sz w:val="24"/>
          <w:highlight w:val="none"/>
          <w:lang w:val="en-US" w:eastAsia="zh-CN" w:bidi="ar"/>
        </w:rPr>
      </w:pPr>
      <w:r>
        <w:rPr>
          <w:rFonts w:hint="eastAsia" w:ascii="宋体" w:hAnsi="宋体" w:cs="宋体"/>
          <w:kern w:val="0"/>
          <w:sz w:val="24"/>
          <w:highlight w:val="none"/>
          <w:lang w:val="en-US" w:eastAsia="zh-CN" w:bidi="ar"/>
        </w:rPr>
        <w:t>地址：南阳市宛城区姜营街道鼎盛大道367号（三馆一院-南阳市图书馆）</w:t>
      </w:r>
    </w:p>
    <w:p>
      <w:pPr>
        <w:widowControl/>
        <w:spacing w:line="360" w:lineRule="auto"/>
        <w:jc w:val="left"/>
        <w:rPr>
          <w:rFonts w:hint="eastAsia" w:ascii="宋体" w:hAnsi="宋体" w:cs="宋体"/>
          <w:kern w:val="0"/>
          <w:sz w:val="24"/>
          <w:highlight w:val="none"/>
          <w:lang w:val="en-US" w:eastAsia="zh-CN" w:bidi="ar"/>
        </w:rPr>
      </w:pPr>
      <w:r>
        <w:rPr>
          <w:rFonts w:hint="eastAsia" w:ascii="宋体" w:hAnsi="宋体" w:cs="宋体"/>
          <w:kern w:val="0"/>
          <w:sz w:val="24"/>
          <w:highlight w:val="none"/>
          <w:lang w:val="en-US" w:eastAsia="zh-CN" w:bidi="ar"/>
        </w:rPr>
        <w:t>联系人：</w:t>
      </w:r>
      <w:r>
        <w:rPr>
          <w:rFonts w:hint="eastAsia" w:ascii="宋体" w:hAnsi="宋体" w:cs="宋体"/>
          <w:kern w:val="0"/>
          <w:sz w:val="24"/>
          <w:highlight w:val="none"/>
          <w:lang w:val="en-US" w:eastAsia="zh-CN" w:bidi="ar"/>
        </w:rPr>
        <w:t>孙怀亮</w:t>
      </w:r>
    </w:p>
    <w:p>
      <w:pPr>
        <w:widowControl/>
        <w:spacing w:line="360" w:lineRule="auto"/>
        <w:jc w:val="left"/>
        <w:rPr>
          <w:rFonts w:hint="eastAsia" w:ascii="宋体" w:hAnsi="宋体" w:cs="宋体"/>
          <w:kern w:val="0"/>
          <w:sz w:val="24"/>
          <w:highlight w:val="none"/>
          <w:lang w:val="en-US" w:eastAsia="zh-CN" w:bidi="ar"/>
        </w:rPr>
      </w:pPr>
      <w:r>
        <w:rPr>
          <w:rFonts w:hint="eastAsia" w:ascii="宋体" w:hAnsi="宋体" w:cs="宋体"/>
          <w:kern w:val="0"/>
          <w:sz w:val="24"/>
          <w:highlight w:val="none"/>
          <w:lang w:val="en-US" w:eastAsia="zh-CN" w:bidi="ar"/>
        </w:rPr>
        <w:t>联系方式：</w:t>
      </w:r>
      <w:r>
        <w:rPr>
          <w:rFonts w:hint="eastAsia" w:ascii="宋体" w:hAnsi="宋体" w:cs="宋体"/>
          <w:kern w:val="0"/>
          <w:sz w:val="24"/>
          <w:highlight w:val="none"/>
          <w:lang w:val="en-US" w:eastAsia="zh-CN" w:bidi="ar"/>
        </w:rPr>
        <w:t>13938958643</w:t>
      </w:r>
    </w:p>
    <w:p>
      <w:pPr>
        <w:widowControl/>
        <w:numPr>
          <w:ilvl w:val="0"/>
          <w:numId w:val="0"/>
        </w:numPr>
        <w:spacing w:line="360" w:lineRule="auto"/>
        <w:jc w:val="left"/>
        <w:rPr>
          <w:rFonts w:hint="eastAsia" w:ascii="宋体" w:hAnsi="宋体" w:cs="宋体"/>
          <w:kern w:val="0"/>
          <w:sz w:val="24"/>
          <w:highlight w:val="none"/>
          <w:lang w:val="en-US" w:eastAsia="zh-CN" w:bidi="ar"/>
        </w:rPr>
      </w:pPr>
      <w:r>
        <w:rPr>
          <w:rFonts w:hint="eastAsia" w:ascii="宋体" w:hAnsi="宋体" w:cs="宋体"/>
          <w:kern w:val="0"/>
          <w:sz w:val="24"/>
          <w:highlight w:val="none"/>
          <w:lang w:val="en-US" w:eastAsia="zh-CN" w:bidi="ar"/>
        </w:rPr>
        <w:t xml:space="preserve">2、采购代理机构信息（如有） </w:t>
      </w:r>
    </w:p>
    <w:p>
      <w:pPr>
        <w:widowControl/>
        <w:numPr>
          <w:ilvl w:val="0"/>
          <w:numId w:val="0"/>
        </w:numPr>
        <w:spacing w:line="360" w:lineRule="auto"/>
        <w:jc w:val="left"/>
        <w:rPr>
          <w:rFonts w:hint="eastAsia" w:ascii="宋体" w:hAnsi="宋体" w:cs="宋体"/>
          <w:kern w:val="0"/>
          <w:sz w:val="24"/>
          <w:highlight w:val="none"/>
          <w:lang w:val="en-US" w:eastAsia="zh-CN" w:bidi="ar"/>
        </w:rPr>
      </w:pPr>
      <w:r>
        <w:rPr>
          <w:rFonts w:hint="eastAsia" w:ascii="宋体" w:hAnsi="宋体" w:cs="宋体"/>
          <w:kern w:val="0"/>
          <w:sz w:val="24"/>
          <w:highlight w:val="none"/>
          <w:lang w:val="en-US" w:eastAsia="zh-CN" w:bidi="ar"/>
        </w:rPr>
        <w:t>名称：</w:t>
      </w:r>
      <w:r>
        <w:rPr>
          <w:rFonts w:hint="eastAsia" w:ascii="宋体" w:hAnsi="宋体" w:cs="宋体"/>
          <w:kern w:val="0"/>
          <w:sz w:val="24"/>
          <w:highlight w:val="none"/>
          <w:lang w:val="en-US" w:eastAsia="zh-CN" w:bidi="ar"/>
        </w:rPr>
        <w:t>恒之宇工程集团有限公司</w:t>
      </w:r>
    </w:p>
    <w:p>
      <w:pPr>
        <w:widowControl/>
        <w:spacing w:line="360" w:lineRule="auto"/>
        <w:jc w:val="left"/>
        <w:rPr>
          <w:rFonts w:hint="eastAsia" w:ascii="宋体" w:hAnsi="宋体" w:cs="宋体"/>
          <w:kern w:val="0"/>
          <w:sz w:val="24"/>
          <w:highlight w:val="none"/>
          <w:lang w:val="en-US" w:eastAsia="zh-CN" w:bidi="ar"/>
        </w:rPr>
      </w:pPr>
      <w:r>
        <w:rPr>
          <w:rFonts w:hint="eastAsia" w:ascii="宋体" w:hAnsi="宋体" w:cs="宋体"/>
          <w:kern w:val="0"/>
          <w:sz w:val="24"/>
          <w:highlight w:val="none"/>
          <w:lang w:val="en-US" w:eastAsia="zh-CN" w:bidi="ar"/>
        </w:rPr>
        <w:t>地址：</w:t>
      </w:r>
      <w:r>
        <w:rPr>
          <w:rFonts w:hint="eastAsia" w:ascii="宋体" w:hAnsi="宋体" w:cs="宋体"/>
          <w:kern w:val="0"/>
          <w:sz w:val="24"/>
          <w:highlight w:val="none"/>
          <w:lang w:val="en-US" w:eastAsia="zh-CN" w:bidi="ar"/>
        </w:rPr>
        <w:t>郑州市金水区国基路7号3号楼B座5层506、507室</w:t>
      </w:r>
    </w:p>
    <w:p>
      <w:pPr>
        <w:widowControl/>
        <w:numPr>
          <w:ilvl w:val="0"/>
          <w:numId w:val="0"/>
        </w:numPr>
        <w:spacing w:line="360" w:lineRule="auto"/>
        <w:jc w:val="left"/>
        <w:rPr>
          <w:rFonts w:hint="eastAsia" w:ascii="宋体" w:hAnsi="宋体" w:cs="宋体"/>
          <w:kern w:val="0"/>
          <w:sz w:val="24"/>
          <w:highlight w:val="none"/>
          <w:lang w:val="en-US" w:eastAsia="zh-CN" w:bidi="ar"/>
        </w:rPr>
      </w:pPr>
      <w:r>
        <w:rPr>
          <w:rFonts w:hint="eastAsia" w:ascii="宋体" w:hAnsi="宋体" w:cs="宋体"/>
          <w:kern w:val="0"/>
          <w:sz w:val="24"/>
          <w:highlight w:val="none"/>
          <w:lang w:val="en-US" w:eastAsia="zh-CN" w:bidi="ar"/>
        </w:rPr>
        <w:t xml:space="preserve">联系人：刘远真 </w:t>
      </w:r>
    </w:p>
    <w:p>
      <w:pPr>
        <w:widowControl/>
        <w:numPr>
          <w:ilvl w:val="0"/>
          <w:numId w:val="0"/>
        </w:numPr>
        <w:spacing w:line="360" w:lineRule="auto"/>
        <w:jc w:val="left"/>
        <w:rPr>
          <w:rFonts w:hint="default" w:ascii="宋体" w:hAnsi="宋体" w:cs="宋体"/>
          <w:kern w:val="0"/>
          <w:sz w:val="24"/>
          <w:highlight w:val="none"/>
          <w:lang w:val="en-US" w:eastAsia="zh-CN" w:bidi="ar"/>
        </w:rPr>
      </w:pPr>
      <w:r>
        <w:rPr>
          <w:rFonts w:hint="eastAsia" w:ascii="宋体" w:hAnsi="宋体" w:cs="宋体"/>
          <w:kern w:val="0"/>
          <w:sz w:val="24"/>
          <w:highlight w:val="none"/>
          <w:lang w:val="en-US" w:eastAsia="zh-CN" w:bidi="ar"/>
        </w:rPr>
        <w:t>联系方式：19939962730</w:t>
      </w:r>
    </w:p>
    <w:p>
      <w:pPr>
        <w:widowControl/>
        <w:numPr>
          <w:ilvl w:val="0"/>
          <w:numId w:val="0"/>
        </w:numPr>
        <w:spacing w:line="360" w:lineRule="auto"/>
        <w:jc w:val="left"/>
        <w:rPr>
          <w:rFonts w:hint="eastAsia" w:ascii="宋体" w:hAnsi="宋体" w:cs="宋体"/>
          <w:kern w:val="0"/>
          <w:sz w:val="24"/>
          <w:highlight w:val="none"/>
          <w:lang w:val="en-US" w:eastAsia="zh-CN" w:bidi="ar"/>
        </w:rPr>
      </w:pPr>
      <w:r>
        <w:rPr>
          <w:rFonts w:hint="eastAsia" w:ascii="宋体" w:hAnsi="宋体" w:cs="宋体"/>
          <w:kern w:val="0"/>
          <w:sz w:val="24"/>
          <w:highlight w:val="none"/>
          <w:lang w:val="en-US" w:eastAsia="zh-CN" w:bidi="ar"/>
        </w:rPr>
        <w:t xml:space="preserve">3.项目联系方式 </w:t>
      </w:r>
    </w:p>
    <w:p>
      <w:pPr>
        <w:widowControl/>
        <w:numPr>
          <w:ilvl w:val="0"/>
          <w:numId w:val="0"/>
        </w:numPr>
        <w:spacing w:line="360" w:lineRule="auto"/>
        <w:jc w:val="left"/>
        <w:rPr>
          <w:rFonts w:hint="eastAsia" w:ascii="宋体" w:hAnsi="宋体" w:cs="宋体"/>
          <w:kern w:val="0"/>
          <w:sz w:val="24"/>
          <w:highlight w:val="none"/>
          <w:lang w:val="en-US" w:eastAsia="zh-CN" w:bidi="ar"/>
        </w:rPr>
      </w:pPr>
      <w:r>
        <w:rPr>
          <w:rFonts w:hint="eastAsia" w:ascii="宋体" w:hAnsi="宋体" w:cs="宋体"/>
          <w:kern w:val="0"/>
          <w:sz w:val="24"/>
          <w:highlight w:val="none"/>
          <w:lang w:val="en-US" w:eastAsia="zh-CN" w:bidi="ar"/>
        </w:rPr>
        <w:t xml:space="preserve">项目联系人：刘远真 </w:t>
      </w:r>
    </w:p>
    <w:p>
      <w:pPr>
        <w:widowControl/>
        <w:numPr>
          <w:ilvl w:val="0"/>
          <w:numId w:val="0"/>
        </w:numPr>
        <w:spacing w:line="360" w:lineRule="auto"/>
        <w:jc w:val="left"/>
        <w:rPr>
          <w:rFonts w:hint="default" w:ascii="宋体" w:hAnsi="宋体" w:cs="宋体"/>
          <w:kern w:val="0"/>
          <w:sz w:val="24"/>
          <w:highlight w:val="none"/>
          <w:lang w:val="en-US" w:eastAsia="zh-CN" w:bidi="ar"/>
        </w:rPr>
      </w:pPr>
      <w:r>
        <w:rPr>
          <w:rFonts w:hint="eastAsia" w:ascii="宋体" w:hAnsi="宋体" w:cs="宋体"/>
          <w:kern w:val="0"/>
          <w:sz w:val="24"/>
          <w:highlight w:val="none"/>
          <w:lang w:val="en-US" w:eastAsia="zh-CN" w:bidi="ar"/>
        </w:rPr>
        <w:t>联系方式：19939962730</w:t>
      </w:r>
    </w:p>
    <w:p>
      <w:pPr>
        <w:rPr>
          <w:rFonts w:hint="eastAsia" w:eastAsia="宋体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ourceHanSansCN-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5D3167F"/>
    <w:multiLevelType w:val="singleLevel"/>
    <w:tmpl w:val="95D3167F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dlOWJkOThmMzVmZDA3ZGNkY2I1NTMwYzE1NjhlNGIifQ=="/>
  </w:docVars>
  <w:rsids>
    <w:rsidRoot w:val="2DD375E5"/>
    <w:rsid w:val="2DD375E5"/>
    <w:rsid w:val="2F196353"/>
    <w:rsid w:val="5D823E2B"/>
    <w:rsid w:val="67DD0ECF"/>
    <w:rsid w:val="75E43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15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2024-01-03T09:03:00Z</dcterms:created>
  <dc:creator>FXXK IT</dc:creator>
  <cp:lastModifiedBy>FXXK IT</cp:lastModifiedBy>
  <dcterms:modified xsi:type="dcterms:W3CDTF">2024-01-03T10:21:31Z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44D0D68499474CE9879FB9625D62AD8A_11</vt:lpwstr>
  </property>
</Properties>
</file>