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ind w:left="2088" w:hanging="2088" w:hangingChars="400"/>
        <w:rPr>
          <w:b/>
          <w:color w:val="auto"/>
          <w:sz w:val="52"/>
          <w:szCs w:val="52"/>
        </w:rPr>
      </w:pPr>
      <w:r>
        <w:rPr>
          <w:rFonts w:hint="eastAsia" w:ascii="宋体" w:hAnsi="宋体"/>
          <w:b/>
          <w:color w:val="auto"/>
          <w:sz w:val="52"/>
          <w:szCs w:val="52"/>
        </w:rPr>
        <w:t>西峡县农业农村局中央、省级厕所革命奖补资金结余资金项目</w:t>
      </w:r>
      <w:r>
        <w:rPr>
          <w:rFonts w:hint="eastAsia" w:ascii="宋体" w:hAnsi="宋体"/>
          <w:b/>
          <w:color w:val="auto"/>
          <w:sz w:val="52"/>
          <w:szCs w:val="52"/>
          <w:lang w:eastAsia="zh-CN"/>
        </w:rPr>
        <w:t>（</w:t>
      </w:r>
      <w:r>
        <w:rPr>
          <w:rFonts w:hint="eastAsia" w:ascii="宋体" w:hAnsi="宋体"/>
          <w:b/>
          <w:color w:val="auto"/>
          <w:sz w:val="52"/>
          <w:szCs w:val="52"/>
          <w:lang w:val="en-US" w:eastAsia="zh-CN"/>
        </w:rPr>
        <w:t>2次</w:t>
      </w:r>
      <w:r>
        <w:rPr>
          <w:rFonts w:hint="eastAsia" w:ascii="宋体" w:hAnsi="宋体"/>
          <w:b/>
          <w:color w:val="auto"/>
          <w:sz w:val="52"/>
          <w:szCs w:val="52"/>
          <w:lang w:eastAsia="zh-CN"/>
        </w:rPr>
        <w:t>）</w:t>
      </w:r>
      <w:r>
        <w:rPr>
          <w:rFonts w:hint="eastAsia"/>
          <w:b/>
          <w:color w:val="auto"/>
          <w:sz w:val="52"/>
          <w:szCs w:val="52"/>
        </w:rPr>
        <w:t xml:space="preserve"> </w:t>
      </w:r>
    </w:p>
    <w:p>
      <w:pPr>
        <w:pStyle w:val="28"/>
        <w:ind w:firstLine="0" w:firstLineChars="0"/>
        <w:rPr>
          <w:b/>
          <w:color w:val="auto"/>
          <w:sz w:val="72"/>
          <w:szCs w:val="72"/>
        </w:rPr>
      </w:pPr>
      <w:r>
        <w:rPr>
          <w:rFonts w:hint="eastAsia"/>
          <w:b/>
          <w:color w:val="auto"/>
          <w:sz w:val="72"/>
          <w:szCs w:val="72"/>
        </w:rPr>
        <w:t xml:space="preserve"> </w:t>
      </w:r>
    </w:p>
    <w:p>
      <w:pPr>
        <w:jc w:val="center"/>
        <w:rPr>
          <w:rFonts w:ascii="宋体" w:hAnsi="宋体"/>
          <w:b/>
          <w:color w:val="auto"/>
          <w:sz w:val="72"/>
          <w:szCs w:val="72"/>
        </w:rPr>
      </w:pPr>
      <w:r>
        <w:rPr>
          <w:rFonts w:hint="eastAsia" w:ascii="宋体" w:hAnsi="宋体"/>
          <w:b/>
          <w:color w:val="auto"/>
          <w:sz w:val="72"/>
          <w:szCs w:val="72"/>
        </w:rPr>
        <w:t>采购文件</w:t>
      </w:r>
    </w:p>
    <w:p>
      <w:pPr>
        <w:spacing w:line="580" w:lineRule="exact"/>
        <w:rPr>
          <w:rFonts w:ascii="宋体" w:hAnsi="宋体"/>
          <w:b/>
          <w:bCs/>
          <w:color w:val="auto"/>
          <w:sz w:val="32"/>
          <w:szCs w:val="32"/>
        </w:rPr>
      </w:pPr>
      <w:r>
        <w:rPr>
          <w:rFonts w:hint="eastAsia" w:ascii="宋体" w:hAnsi="宋体"/>
          <w:b/>
          <w:bCs/>
          <w:color w:val="auto"/>
          <w:sz w:val="32"/>
          <w:szCs w:val="32"/>
        </w:rPr>
        <w:t xml:space="preserve"> </w:t>
      </w:r>
    </w:p>
    <w:p>
      <w:pPr>
        <w:spacing w:line="360" w:lineRule="auto"/>
        <w:jc w:val="center"/>
        <w:rPr>
          <w:rFonts w:hint="default" w:ascii="宋体" w:hAnsi="宋体" w:eastAsiaTheme="minorEastAsia"/>
          <w:b/>
          <w:color w:val="auto"/>
          <w:sz w:val="36"/>
          <w:szCs w:val="36"/>
          <w:lang w:val="en-US" w:eastAsia="zh-CN"/>
        </w:rPr>
      </w:pPr>
      <w:r>
        <w:rPr>
          <w:rFonts w:hint="eastAsia" w:ascii="宋体" w:hAnsi="宋体"/>
          <w:b/>
          <w:color w:val="auto"/>
          <w:sz w:val="36"/>
          <w:szCs w:val="36"/>
        </w:rPr>
        <w:t>采购编号：西峡政采公开-2023-</w:t>
      </w:r>
      <w:r>
        <w:rPr>
          <w:rFonts w:hint="eastAsia" w:ascii="宋体" w:hAnsi="宋体"/>
          <w:b/>
          <w:color w:val="auto"/>
          <w:sz w:val="36"/>
          <w:szCs w:val="36"/>
          <w:lang w:val="en-US" w:eastAsia="zh-CN"/>
        </w:rPr>
        <w:t>93（2次）</w:t>
      </w:r>
    </w:p>
    <w:p>
      <w:pPr>
        <w:spacing w:line="360" w:lineRule="auto"/>
        <w:jc w:val="center"/>
        <w:rPr>
          <w:rFonts w:ascii="宋体" w:hAnsi="宋体"/>
          <w:b/>
          <w:color w:val="auto"/>
          <w:sz w:val="36"/>
          <w:szCs w:val="36"/>
        </w:rPr>
      </w:pPr>
      <w:r>
        <w:rPr>
          <w:rFonts w:hint="eastAsia" w:ascii="宋体" w:hAnsi="宋体"/>
          <w:b/>
          <w:color w:val="auto"/>
          <w:sz w:val="36"/>
          <w:szCs w:val="36"/>
        </w:rPr>
        <w:t xml:space="preserve"> </w:t>
      </w:r>
    </w:p>
    <w:p>
      <w:pPr>
        <w:spacing w:line="580" w:lineRule="exact"/>
        <w:ind w:left="-6" w:firstLine="6"/>
        <w:jc w:val="center"/>
        <w:rPr>
          <w:rFonts w:ascii="宋体" w:hAnsi="宋体"/>
          <w:b/>
          <w:bCs/>
          <w:color w:val="auto"/>
          <w:sz w:val="32"/>
          <w:szCs w:val="32"/>
        </w:rPr>
      </w:pPr>
      <w:r>
        <w:rPr>
          <w:rFonts w:hint="eastAsia" w:ascii="宋体" w:hAnsi="宋体"/>
          <w:b/>
          <w:bCs/>
          <w:color w:val="auto"/>
          <w:sz w:val="32"/>
          <w:szCs w:val="32"/>
        </w:rPr>
        <w:t xml:space="preserve"> </w:t>
      </w:r>
    </w:p>
    <w:p>
      <w:pPr>
        <w:ind w:firstLine="2711" w:firstLineChars="900"/>
        <w:rPr>
          <w:rFonts w:ascii="宋体" w:hAnsi="宋体"/>
          <w:b/>
          <w:bCs/>
          <w:color w:val="auto"/>
          <w:sz w:val="30"/>
          <w:szCs w:val="30"/>
        </w:rPr>
      </w:pPr>
      <w:r>
        <w:rPr>
          <w:rFonts w:hint="eastAsia" w:ascii="宋体" w:hAnsi="宋体"/>
          <w:b/>
          <w:bCs/>
          <w:color w:val="auto"/>
          <w:sz w:val="30"/>
          <w:szCs w:val="30"/>
        </w:rPr>
        <w:t xml:space="preserve"> </w:t>
      </w:r>
    </w:p>
    <w:p>
      <w:pPr>
        <w:ind w:firstLine="2711" w:firstLineChars="900"/>
        <w:rPr>
          <w:rFonts w:ascii="宋体" w:hAnsi="宋体"/>
          <w:b/>
          <w:bCs/>
          <w:color w:val="auto"/>
          <w:sz w:val="30"/>
          <w:szCs w:val="30"/>
        </w:rPr>
      </w:pPr>
      <w:r>
        <w:rPr>
          <w:rFonts w:hint="eastAsia" w:ascii="宋体" w:hAnsi="宋体"/>
          <w:b/>
          <w:bCs/>
          <w:color w:val="auto"/>
          <w:sz w:val="30"/>
          <w:szCs w:val="30"/>
        </w:rPr>
        <w:t xml:space="preserve"> </w:t>
      </w:r>
    </w:p>
    <w:p>
      <w:pPr>
        <w:ind w:firstLine="2108" w:firstLineChars="700"/>
        <w:rPr>
          <w:rFonts w:ascii="宋体" w:hAnsi="宋体"/>
          <w:b/>
          <w:bCs/>
          <w:color w:val="auto"/>
          <w:sz w:val="30"/>
          <w:szCs w:val="30"/>
        </w:rPr>
      </w:pPr>
      <w:r>
        <w:rPr>
          <w:rFonts w:hint="eastAsia" w:ascii="宋体" w:hAnsi="宋体"/>
          <w:b/>
          <w:bCs/>
          <w:color w:val="auto"/>
          <w:sz w:val="30"/>
          <w:szCs w:val="30"/>
        </w:rPr>
        <w:t xml:space="preserve">  </w:t>
      </w:r>
    </w:p>
    <w:p>
      <w:pPr>
        <w:ind w:firstLine="2240" w:firstLineChars="700"/>
        <w:rPr>
          <w:rFonts w:ascii="宋体" w:hAnsi="宋体"/>
          <w:color w:val="auto"/>
          <w:sz w:val="32"/>
          <w:szCs w:val="32"/>
        </w:rPr>
      </w:pPr>
      <w:r>
        <w:rPr>
          <w:rFonts w:hint="eastAsia" w:ascii="宋体" w:hAnsi="宋体"/>
          <w:color w:val="auto"/>
          <w:sz w:val="32"/>
          <w:szCs w:val="32"/>
        </w:rPr>
        <w:t xml:space="preserve"> </w:t>
      </w:r>
    </w:p>
    <w:p>
      <w:pPr>
        <w:rPr>
          <w:rFonts w:ascii="宋体" w:hAnsi="宋体"/>
          <w:color w:val="auto"/>
          <w:sz w:val="32"/>
          <w:szCs w:val="32"/>
        </w:rPr>
      </w:pPr>
      <w:r>
        <w:rPr>
          <w:rFonts w:hint="eastAsia" w:ascii="宋体" w:hAnsi="宋体"/>
          <w:color w:val="auto"/>
          <w:sz w:val="32"/>
          <w:szCs w:val="32"/>
        </w:rPr>
        <w:t xml:space="preserve"> </w:t>
      </w:r>
    </w:p>
    <w:p>
      <w:pPr>
        <w:rPr>
          <w:rFonts w:ascii="宋体" w:hAnsi="宋体"/>
          <w:color w:val="auto"/>
          <w:sz w:val="32"/>
          <w:szCs w:val="32"/>
        </w:rPr>
      </w:pPr>
      <w:r>
        <w:rPr>
          <w:rFonts w:hint="eastAsia" w:ascii="宋体" w:hAnsi="宋体"/>
          <w:color w:val="auto"/>
          <w:sz w:val="32"/>
          <w:szCs w:val="32"/>
        </w:rPr>
        <w:t xml:space="preserve"> </w:t>
      </w:r>
    </w:p>
    <w:p>
      <w:pPr>
        <w:spacing w:line="580" w:lineRule="exact"/>
        <w:ind w:left="-6" w:firstLine="6"/>
        <w:rPr>
          <w:rFonts w:ascii="宋体" w:hAnsi="宋体"/>
          <w:b/>
          <w:bCs/>
          <w:color w:val="auto"/>
          <w:sz w:val="32"/>
          <w:szCs w:val="32"/>
        </w:rPr>
      </w:pPr>
      <w:r>
        <w:rPr>
          <w:rFonts w:hint="eastAsia" w:ascii="宋体" w:hAnsi="宋体"/>
          <w:b/>
          <w:bCs/>
          <w:color w:val="auto"/>
          <w:sz w:val="32"/>
          <w:szCs w:val="32"/>
        </w:rPr>
        <w:t xml:space="preserve">        采   购   人：西峡县农业农村局 </w:t>
      </w:r>
    </w:p>
    <w:p>
      <w:pPr>
        <w:spacing w:line="580" w:lineRule="exact"/>
        <w:ind w:left="-6" w:firstLine="6"/>
        <w:rPr>
          <w:rFonts w:ascii="宋体" w:hAnsi="宋体"/>
          <w:b/>
          <w:bCs/>
          <w:color w:val="auto"/>
          <w:sz w:val="32"/>
          <w:szCs w:val="32"/>
        </w:rPr>
      </w:pPr>
      <w:r>
        <w:rPr>
          <w:rFonts w:hint="eastAsia" w:ascii="宋体" w:hAnsi="宋体"/>
          <w:b/>
          <w:bCs/>
          <w:color w:val="auto"/>
          <w:sz w:val="32"/>
          <w:szCs w:val="32"/>
        </w:rPr>
        <w:t xml:space="preserve">        招标代理机构：河南四铭工程管理有限公司 </w:t>
      </w:r>
    </w:p>
    <w:p>
      <w:pPr>
        <w:spacing w:line="580" w:lineRule="exact"/>
        <w:ind w:firstLine="1269" w:firstLineChars="395"/>
        <w:rPr>
          <w:rFonts w:hint="eastAsia" w:ascii="宋体" w:hAnsi="宋体"/>
          <w:b/>
          <w:bCs/>
          <w:color w:val="auto"/>
          <w:sz w:val="32"/>
          <w:szCs w:val="32"/>
        </w:rPr>
      </w:pPr>
      <w:r>
        <w:rPr>
          <w:rFonts w:hint="eastAsia" w:ascii="宋体" w:hAnsi="宋体"/>
          <w:b/>
          <w:bCs/>
          <w:color w:val="auto"/>
          <w:sz w:val="32"/>
          <w:szCs w:val="32"/>
        </w:rPr>
        <w:t>日        期：二〇二</w:t>
      </w:r>
      <w:r>
        <w:rPr>
          <w:rFonts w:hint="eastAsia" w:ascii="宋体" w:hAnsi="宋体"/>
          <w:b/>
          <w:bCs/>
          <w:color w:val="auto"/>
          <w:sz w:val="32"/>
          <w:szCs w:val="32"/>
          <w:lang w:val="en-US" w:eastAsia="zh-CN"/>
        </w:rPr>
        <w:t>四</w:t>
      </w:r>
      <w:r>
        <w:rPr>
          <w:rFonts w:hint="eastAsia" w:ascii="宋体" w:hAnsi="宋体"/>
          <w:b/>
          <w:bCs/>
          <w:color w:val="auto"/>
          <w:sz w:val="32"/>
          <w:szCs w:val="32"/>
        </w:rPr>
        <w:t>年</w:t>
      </w:r>
      <w:r>
        <w:rPr>
          <w:rFonts w:hint="eastAsia" w:ascii="宋体" w:hAnsi="宋体"/>
          <w:b/>
          <w:bCs/>
          <w:color w:val="auto"/>
          <w:sz w:val="32"/>
          <w:szCs w:val="32"/>
          <w:lang w:val="en-US" w:eastAsia="zh-CN"/>
        </w:rPr>
        <w:t>一</w:t>
      </w:r>
      <w:r>
        <w:rPr>
          <w:rFonts w:hint="eastAsia" w:ascii="宋体" w:hAnsi="宋体"/>
          <w:b/>
          <w:bCs/>
          <w:color w:val="auto"/>
          <w:sz w:val="32"/>
          <w:szCs w:val="32"/>
        </w:rPr>
        <w:t>月</w:t>
      </w:r>
    </w:p>
    <w:p>
      <w:pPr>
        <w:widowControl/>
        <w:jc w:val="left"/>
        <w:rPr>
          <w:rFonts w:ascii="宋体" w:hAnsi="宋体" w:cs="宋体"/>
          <w:color w:val="auto"/>
          <w:sz w:val="44"/>
          <w:szCs w:val="44"/>
        </w:rPr>
        <w:sectPr>
          <w:footerReference r:id="rId5" w:type="first"/>
          <w:headerReference r:id="rId3" w:type="default"/>
          <w:footerReference r:id="rId4" w:type="default"/>
          <w:pgSz w:w="11906" w:h="16838"/>
          <w:pgMar w:top="1418" w:right="1418" w:bottom="1418" w:left="1418" w:header="851" w:footer="851" w:gutter="0"/>
          <w:cols w:space="720" w:num="1"/>
          <w:titlePg/>
          <w:docGrid w:type="lines" w:linePitch="312" w:charSpace="0"/>
        </w:sectPr>
      </w:pPr>
    </w:p>
    <w:p>
      <w:pPr>
        <w:jc w:val="center"/>
        <w:rPr>
          <w:rFonts w:ascii="宋体" w:hAnsi="宋体"/>
          <w:color w:val="auto"/>
          <w:sz w:val="44"/>
          <w:szCs w:val="44"/>
        </w:rPr>
      </w:pPr>
      <w:r>
        <w:rPr>
          <w:rFonts w:hint="eastAsia" w:ascii="宋体" w:hAnsi="宋体"/>
          <w:color w:val="auto"/>
          <w:sz w:val="44"/>
          <w:szCs w:val="44"/>
        </w:rPr>
        <w:t>目   录</w:t>
      </w:r>
    </w:p>
    <w:p>
      <w:pPr>
        <w:spacing w:line="480" w:lineRule="auto"/>
        <w:jc w:val="left"/>
        <w:rPr>
          <w:rFonts w:ascii="宋体" w:hAnsi="宋体"/>
          <w:color w:val="auto"/>
          <w:szCs w:val="21"/>
        </w:rPr>
      </w:pPr>
      <w:r>
        <w:rPr>
          <w:rFonts w:hint="eastAsia" w:ascii="宋体" w:hAnsi="宋体"/>
          <w:color w:val="auto"/>
        </w:rPr>
        <w:t xml:space="preserve"> </w:t>
      </w:r>
    </w:p>
    <w:p>
      <w:pPr>
        <w:spacing w:line="480" w:lineRule="auto"/>
        <w:jc w:val="left"/>
        <w:rPr>
          <w:rFonts w:hint="eastAsia" w:ascii="宋体" w:hAnsi="宋体" w:eastAsiaTheme="minorEastAsia"/>
          <w:color w:val="auto"/>
          <w:lang w:val="en-US" w:eastAsia="zh-CN"/>
        </w:rPr>
      </w:pPr>
      <w:r>
        <w:rPr>
          <w:rFonts w:hint="eastAsia" w:ascii="宋体" w:hAnsi="宋体"/>
          <w:color w:val="auto"/>
        </w:rPr>
        <w:t>第一章 招标公告</w:t>
      </w:r>
      <w:r>
        <w:rPr>
          <w:rFonts w:hint="eastAsia" w:ascii="宋体" w:hAnsi="宋体"/>
          <w:color w:val="auto"/>
          <w:lang w:val="en-US" w:eastAsia="zh-CN"/>
        </w:rPr>
        <w:t>..................................................................3</w:t>
      </w:r>
    </w:p>
    <w:p>
      <w:pPr>
        <w:pStyle w:val="13"/>
        <w:spacing w:line="480" w:lineRule="auto"/>
        <w:jc w:val="left"/>
        <w:rPr>
          <w:rFonts w:hint="default" w:eastAsia="宋体"/>
          <w:color w:val="auto"/>
          <w:u w:val="none"/>
          <w:lang w:val="en-US" w:eastAsia="zh-CN"/>
        </w:rPr>
      </w:pPr>
      <w:r>
        <w:rPr>
          <w:color w:val="auto"/>
          <w:u w:val="none"/>
        </w:rPr>
        <w:fldChar w:fldCharType="begin"/>
      </w:r>
      <w:r>
        <w:rPr>
          <w:color w:val="auto"/>
          <w:u w:val="none"/>
        </w:rPr>
        <w:instrText xml:space="preserve"> HYPERLINK "file:///G:\\市容环卫车辆采购\\二标段招标文件(1).doc" \l "_Toc25716 " </w:instrText>
      </w:r>
      <w:r>
        <w:rPr>
          <w:color w:val="auto"/>
          <w:u w:val="none"/>
        </w:rPr>
        <w:fldChar w:fldCharType="separate"/>
      </w:r>
      <w:r>
        <w:rPr>
          <w:rStyle w:val="22"/>
          <w:rFonts w:hint="eastAsia" w:ascii="宋体" w:hAnsi="宋体"/>
          <w:color w:val="auto"/>
          <w:u w:val="none"/>
        </w:rPr>
        <w:t>第二章 招标需求</w:t>
      </w:r>
      <w:r>
        <w:rPr>
          <w:rStyle w:val="22"/>
          <w:rFonts w:hint="eastAsia" w:ascii="宋体" w:hAnsi="宋体"/>
          <w:color w:val="auto"/>
          <w:u w:val="none"/>
          <w:lang w:val="en-US" w:eastAsia="zh-CN"/>
        </w:rPr>
        <w:t>..................................................................</w:t>
      </w:r>
      <w:r>
        <w:rPr>
          <w:rStyle w:val="22"/>
          <w:rFonts w:hint="eastAsia"/>
          <w:color w:val="auto"/>
          <w:u w:val="none"/>
          <w:lang w:val="en-US" w:eastAsia="zh-CN"/>
        </w:rPr>
        <w:t>6</w:t>
      </w:r>
      <w:r>
        <w:rPr>
          <w:rStyle w:val="22"/>
          <w:color w:val="auto"/>
          <w:u w:val="none"/>
        </w:rPr>
        <w:fldChar w:fldCharType="end"/>
      </w:r>
    </w:p>
    <w:p>
      <w:pPr>
        <w:pStyle w:val="13"/>
        <w:spacing w:line="480" w:lineRule="auto"/>
        <w:jc w:val="left"/>
        <w:rPr>
          <w:rStyle w:val="22"/>
          <w:rFonts w:hint="eastAsia" w:eastAsia="宋体"/>
          <w:color w:val="auto"/>
          <w:u w:val="none"/>
          <w:lang w:val="en-US" w:eastAsia="zh-CN"/>
        </w:rPr>
      </w:pPr>
      <w:r>
        <w:rPr>
          <w:color w:val="auto"/>
          <w:u w:val="none"/>
        </w:rPr>
        <w:fldChar w:fldCharType="begin"/>
      </w:r>
      <w:r>
        <w:rPr>
          <w:color w:val="auto"/>
          <w:u w:val="none"/>
        </w:rPr>
        <w:instrText xml:space="preserve"> HYPERLINK "file:///G:\\市容环卫车辆采购\\二标段招标文件(1).doc" \l "_Toc23039 " </w:instrText>
      </w:r>
      <w:r>
        <w:rPr>
          <w:color w:val="auto"/>
          <w:u w:val="none"/>
        </w:rPr>
        <w:fldChar w:fldCharType="separate"/>
      </w:r>
      <w:r>
        <w:rPr>
          <w:rStyle w:val="22"/>
          <w:rFonts w:hint="eastAsia" w:ascii="宋体" w:hAnsi="宋体"/>
          <w:color w:val="auto"/>
          <w:u w:val="none"/>
        </w:rPr>
        <w:t>第三章 投标人须知</w:t>
      </w:r>
      <w:r>
        <w:rPr>
          <w:rStyle w:val="22"/>
          <w:rFonts w:hint="eastAsia" w:ascii="宋体" w:hAnsi="宋体"/>
          <w:color w:val="auto"/>
          <w:u w:val="none"/>
          <w:lang w:val="en-US" w:eastAsia="zh-CN"/>
        </w:rPr>
        <w:t>................................................................</w:t>
      </w:r>
      <w:r>
        <w:rPr>
          <w:rStyle w:val="22"/>
          <w:color w:val="auto"/>
          <w:u w:val="none"/>
        </w:rPr>
        <w:fldChar w:fldCharType="end"/>
      </w:r>
      <w:r>
        <w:rPr>
          <w:rStyle w:val="22"/>
          <w:rFonts w:hint="eastAsia"/>
          <w:color w:val="auto"/>
          <w:u w:val="none"/>
          <w:lang w:val="en-US" w:eastAsia="zh-CN"/>
        </w:rPr>
        <w:t>9</w:t>
      </w:r>
    </w:p>
    <w:p>
      <w:pPr>
        <w:pStyle w:val="13"/>
        <w:spacing w:line="480" w:lineRule="auto"/>
        <w:jc w:val="left"/>
        <w:rPr>
          <w:rStyle w:val="22"/>
          <w:rFonts w:hint="default"/>
          <w:color w:val="auto"/>
          <w:u w:val="none"/>
          <w:lang w:val="en-US" w:eastAsia="zh-CN"/>
        </w:rPr>
      </w:pPr>
      <w:r>
        <w:rPr>
          <w:rFonts w:hint="eastAsia"/>
          <w:color w:val="auto"/>
          <w:u w:val="none"/>
          <w:lang w:val="en-US" w:eastAsia="zh-CN"/>
        </w:rPr>
        <w:t>第</w:t>
      </w:r>
      <w:r>
        <w:rPr>
          <w:color w:val="auto"/>
          <w:u w:val="none"/>
        </w:rPr>
        <w:fldChar w:fldCharType="begin"/>
      </w:r>
      <w:r>
        <w:rPr>
          <w:color w:val="auto"/>
          <w:u w:val="none"/>
        </w:rPr>
        <w:instrText xml:space="preserve"> HYPERLINK "file:///G:\\市容环卫车辆采购\\二标段招标文件(1).doc" \l "_Toc14855 " </w:instrText>
      </w:r>
      <w:r>
        <w:rPr>
          <w:color w:val="auto"/>
          <w:u w:val="none"/>
        </w:rPr>
        <w:fldChar w:fldCharType="separate"/>
      </w:r>
      <w:r>
        <w:rPr>
          <w:rStyle w:val="22"/>
          <w:rFonts w:hint="eastAsia" w:ascii="宋体" w:hAnsi="宋体"/>
          <w:color w:val="auto"/>
          <w:u w:val="none"/>
        </w:rPr>
        <w:t>四</w:t>
      </w:r>
      <w:r>
        <w:rPr>
          <w:rStyle w:val="22"/>
          <w:rFonts w:hint="eastAsia" w:ascii="宋体" w:hAnsi="宋体"/>
          <w:color w:val="auto"/>
          <w:u w:val="none"/>
          <w:lang w:val="en-US" w:eastAsia="zh-CN"/>
        </w:rPr>
        <w:t>章</w:t>
      </w:r>
      <w:r>
        <w:rPr>
          <w:rStyle w:val="22"/>
          <w:rFonts w:hint="eastAsia" w:ascii="宋体" w:hAnsi="宋体"/>
          <w:color w:val="auto"/>
          <w:u w:val="none"/>
        </w:rPr>
        <w:t xml:space="preserve"> </w:t>
      </w:r>
      <w:r>
        <w:rPr>
          <w:rStyle w:val="22"/>
          <w:rFonts w:hint="eastAsia"/>
          <w:color w:val="auto"/>
          <w:u w:val="none"/>
          <w:lang w:val="en-US" w:eastAsia="zh-CN"/>
        </w:rPr>
        <w:t>评标</w:t>
      </w:r>
      <w:r>
        <w:rPr>
          <w:rStyle w:val="22"/>
          <w:color w:val="auto"/>
          <w:u w:val="none"/>
        </w:rPr>
        <w:fldChar w:fldCharType="end"/>
      </w:r>
      <w:r>
        <w:rPr>
          <w:rStyle w:val="22"/>
          <w:rFonts w:hint="eastAsia"/>
          <w:color w:val="auto"/>
          <w:u w:val="none"/>
          <w:lang w:val="en-US" w:eastAsia="zh-CN"/>
        </w:rPr>
        <w:t>办法及评分标准</w:t>
      </w:r>
      <w:r>
        <w:rPr>
          <w:rStyle w:val="22"/>
          <w:rFonts w:hint="eastAsia" w:ascii="宋体" w:hAnsi="宋体"/>
          <w:color w:val="auto"/>
          <w:u w:val="none"/>
          <w:lang w:val="en-US" w:eastAsia="zh-CN"/>
        </w:rPr>
        <w:t>.......................................................</w:t>
      </w:r>
      <w:r>
        <w:rPr>
          <w:rStyle w:val="22"/>
          <w:rFonts w:hint="eastAsia"/>
          <w:color w:val="auto"/>
          <w:u w:val="none"/>
          <w:lang w:val="en-US" w:eastAsia="zh-CN"/>
        </w:rPr>
        <w:t>20</w:t>
      </w:r>
    </w:p>
    <w:p>
      <w:pPr>
        <w:pStyle w:val="13"/>
        <w:spacing w:line="480" w:lineRule="auto"/>
        <w:jc w:val="left"/>
        <w:rPr>
          <w:rFonts w:hint="default"/>
          <w:color w:val="auto"/>
          <w:u w:val="none"/>
          <w:lang w:val="en-US"/>
        </w:rPr>
      </w:pPr>
      <w:r>
        <w:rPr>
          <w:rFonts w:hint="eastAsia"/>
          <w:color w:val="auto"/>
          <w:u w:val="none"/>
          <w:lang w:val="en-US" w:eastAsia="zh-CN"/>
        </w:rPr>
        <w:t>第</w:t>
      </w:r>
      <w:r>
        <w:rPr>
          <w:color w:val="auto"/>
          <w:u w:val="none"/>
        </w:rPr>
        <w:fldChar w:fldCharType="begin"/>
      </w:r>
      <w:r>
        <w:rPr>
          <w:color w:val="auto"/>
          <w:u w:val="none"/>
        </w:rPr>
        <w:instrText xml:space="preserve"> HYPERLINK "file:///G:\\市容环卫车辆采购\\二标段招标文件(1).doc" \l "_Toc23216 " </w:instrText>
      </w:r>
      <w:r>
        <w:rPr>
          <w:color w:val="auto"/>
          <w:u w:val="none"/>
        </w:rPr>
        <w:fldChar w:fldCharType="separate"/>
      </w:r>
      <w:r>
        <w:rPr>
          <w:rStyle w:val="22"/>
          <w:rFonts w:hint="eastAsia" w:ascii="宋体" w:hAnsi="宋体"/>
          <w:color w:val="auto"/>
          <w:u w:val="none"/>
        </w:rPr>
        <w:t>五</w:t>
      </w:r>
      <w:r>
        <w:rPr>
          <w:rStyle w:val="22"/>
          <w:rFonts w:hint="eastAsia" w:ascii="宋体" w:hAnsi="宋体"/>
          <w:color w:val="auto"/>
          <w:u w:val="none"/>
          <w:lang w:val="en-US" w:eastAsia="zh-CN"/>
        </w:rPr>
        <w:t>章</w:t>
      </w:r>
      <w:r>
        <w:rPr>
          <w:rStyle w:val="22"/>
          <w:rFonts w:hint="eastAsia" w:ascii="宋体" w:hAnsi="宋体"/>
          <w:color w:val="auto"/>
          <w:u w:val="none"/>
        </w:rPr>
        <w:t xml:space="preserve"> 政府采购合同（仅供参考）</w:t>
      </w:r>
      <w:r>
        <w:rPr>
          <w:rStyle w:val="22"/>
          <w:color w:val="auto"/>
          <w:u w:val="none"/>
        </w:rPr>
        <w:fldChar w:fldCharType="end"/>
      </w:r>
      <w:r>
        <w:rPr>
          <w:rStyle w:val="22"/>
          <w:rFonts w:hint="eastAsia" w:ascii="宋体" w:hAnsi="宋体"/>
          <w:color w:val="auto"/>
          <w:u w:val="none"/>
          <w:lang w:val="en-US" w:eastAsia="zh-CN"/>
        </w:rPr>
        <w:t>.................................................</w:t>
      </w:r>
      <w:r>
        <w:rPr>
          <w:rStyle w:val="22"/>
          <w:rFonts w:hint="eastAsia"/>
          <w:color w:val="auto"/>
          <w:u w:val="none"/>
          <w:lang w:val="en-US" w:eastAsia="zh-CN"/>
        </w:rPr>
        <w:t>23</w:t>
      </w:r>
    </w:p>
    <w:p>
      <w:pPr>
        <w:pStyle w:val="13"/>
        <w:spacing w:line="480" w:lineRule="auto"/>
        <w:jc w:val="left"/>
        <w:rPr>
          <w:rFonts w:hint="eastAsia" w:eastAsia="宋体"/>
          <w:color w:val="auto"/>
          <w:u w:val="none"/>
          <w:lang w:val="en-US" w:eastAsia="zh-CN"/>
        </w:rPr>
      </w:pPr>
      <w:r>
        <w:rPr>
          <w:color w:val="auto"/>
          <w:u w:val="none"/>
        </w:rPr>
        <w:fldChar w:fldCharType="begin"/>
      </w:r>
      <w:r>
        <w:rPr>
          <w:color w:val="auto"/>
          <w:u w:val="none"/>
        </w:rPr>
        <w:instrText xml:space="preserve"> HYPERLINK "file:///G:\\市容环卫车辆采购\\二标段招标文件(1).doc" \l "_Toc5178 " </w:instrText>
      </w:r>
      <w:r>
        <w:rPr>
          <w:color w:val="auto"/>
          <w:u w:val="none"/>
        </w:rPr>
        <w:fldChar w:fldCharType="separate"/>
      </w:r>
      <w:r>
        <w:rPr>
          <w:rStyle w:val="22"/>
          <w:rFonts w:hint="eastAsia" w:ascii="宋体" w:hAnsi="宋体"/>
          <w:color w:val="auto"/>
          <w:u w:val="none"/>
        </w:rPr>
        <w:t>第六章 投标文件格式</w:t>
      </w:r>
      <w:r>
        <w:rPr>
          <w:rStyle w:val="22"/>
          <w:color w:val="auto"/>
          <w:u w:val="none"/>
        </w:rPr>
        <w:tab/>
      </w:r>
      <w:r>
        <w:rPr>
          <w:rStyle w:val="22"/>
          <w:rFonts w:hint="eastAsia" w:ascii="宋体" w:hAnsi="宋体"/>
          <w:color w:val="auto"/>
          <w:u w:val="none"/>
          <w:lang w:val="en-US" w:eastAsia="zh-CN"/>
        </w:rPr>
        <w:t>............................................................</w:t>
      </w:r>
      <w:r>
        <w:rPr>
          <w:rStyle w:val="22"/>
          <w:rFonts w:hint="eastAsia"/>
          <w:color w:val="auto"/>
          <w:u w:val="none"/>
          <w:lang w:val="en-US" w:eastAsia="zh-CN"/>
        </w:rPr>
        <w:t>3</w:t>
      </w:r>
      <w:r>
        <w:rPr>
          <w:rStyle w:val="22"/>
          <w:color w:val="auto"/>
          <w:u w:val="none"/>
        </w:rPr>
        <w:fldChar w:fldCharType="end"/>
      </w:r>
      <w:r>
        <w:rPr>
          <w:rStyle w:val="22"/>
          <w:rFonts w:hint="eastAsia"/>
          <w:color w:val="auto"/>
          <w:u w:val="none"/>
          <w:lang w:val="en-US" w:eastAsia="zh-CN"/>
        </w:rPr>
        <w:t>0</w:t>
      </w:r>
    </w:p>
    <w:p>
      <w:pPr>
        <w:pStyle w:val="10"/>
        <w:spacing w:line="480" w:lineRule="auto"/>
        <w:ind w:right="63"/>
        <w:jc w:val="left"/>
        <w:rPr>
          <w:rFonts w:ascii="宋体" w:hAnsi="宋体"/>
          <w:color w:val="auto"/>
        </w:rPr>
      </w:pPr>
      <w:r>
        <w:rPr>
          <w:rFonts w:hint="eastAsia" w:ascii="宋体" w:hAnsi="宋体"/>
          <w:color w:val="auto"/>
          <w:u w:val="none"/>
        </w:rPr>
        <w:br w:type="page"/>
      </w:r>
      <w:bookmarkStart w:id="0" w:name="_Toc31743"/>
      <w:bookmarkEnd w:id="0"/>
      <w:bookmarkStart w:id="1" w:name="_Toc291081466"/>
      <w:bookmarkEnd w:id="1"/>
      <w:bookmarkStart w:id="2" w:name="_Toc6797"/>
      <w:bookmarkEnd w:id="2"/>
      <w:bookmarkStart w:id="3" w:name="_Toc12168"/>
      <w:bookmarkEnd w:id="3"/>
      <w:bookmarkStart w:id="4" w:name="_Toc30037"/>
      <w:bookmarkEnd w:id="4"/>
      <w:bookmarkStart w:id="5" w:name="_Toc307985278"/>
      <w:r>
        <w:rPr>
          <w:rFonts w:hint="eastAsia" w:ascii="宋体" w:hAnsi="宋体"/>
          <w:color w:val="auto"/>
        </w:rPr>
        <w:t xml:space="preserve">                             </w:t>
      </w:r>
      <w:bookmarkEnd w:id="5"/>
      <w:r>
        <w:rPr>
          <w:rFonts w:hint="eastAsia" w:ascii="宋体" w:hAnsi="宋体"/>
          <w:b/>
          <w:bCs/>
          <w:color w:val="auto"/>
          <w:kern w:val="44"/>
          <w:sz w:val="32"/>
          <w:szCs w:val="32"/>
        </w:rPr>
        <w:t>第一章 招标公告</w:t>
      </w:r>
    </w:p>
    <w:p>
      <w:pPr>
        <w:widowControl/>
        <w:spacing w:line="440" w:lineRule="exact"/>
        <w:ind w:firstLine="482"/>
        <w:jc w:val="center"/>
        <w:rPr>
          <w:rFonts w:ascii="宋体" w:hAnsi="宋体"/>
          <w:b/>
          <w:bCs/>
          <w:color w:val="auto"/>
          <w:kern w:val="44"/>
          <w:sz w:val="24"/>
          <w:szCs w:val="24"/>
        </w:rPr>
      </w:pPr>
      <w:r>
        <w:rPr>
          <w:rFonts w:hint="eastAsia" w:ascii="宋体" w:hAnsi="宋体"/>
          <w:b/>
          <w:bCs/>
          <w:color w:val="auto"/>
          <w:kern w:val="44"/>
          <w:sz w:val="24"/>
          <w:szCs w:val="24"/>
        </w:rPr>
        <w:t>西峡县农业农村局中央、省级厕所革命奖补资金结余资金项目</w:t>
      </w:r>
      <w:r>
        <w:rPr>
          <w:rFonts w:hint="eastAsia" w:ascii="宋体" w:hAnsi="宋体"/>
          <w:b/>
          <w:bCs/>
          <w:color w:val="auto"/>
          <w:kern w:val="44"/>
          <w:sz w:val="24"/>
          <w:szCs w:val="24"/>
          <w:lang w:eastAsia="zh-CN"/>
        </w:rPr>
        <w:t>（</w:t>
      </w:r>
      <w:r>
        <w:rPr>
          <w:rFonts w:hint="eastAsia" w:ascii="宋体" w:hAnsi="宋体"/>
          <w:b/>
          <w:bCs/>
          <w:color w:val="auto"/>
          <w:kern w:val="44"/>
          <w:sz w:val="24"/>
          <w:szCs w:val="24"/>
          <w:lang w:val="en-US" w:eastAsia="zh-CN"/>
        </w:rPr>
        <w:t>2次</w:t>
      </w:r>
      <w:r>
        <w:rPr>
          <w:rFonts w:hint="eastAsia" w:ascii="宋体" w:hAnsi="宋体"/>
          <w:b/>
          <w:bCs/>
          <w:color w:val="auto"/>
          <w:kern w:val="44"/>
          <w:sz w:val="24"/>
          <w:szCs w:val="24"/>
          <w:lang w:eastAsia="zh-CN"/>
        </w:rPr>
        <w:t>）</w:t>
      </w:r>
      <w:r>
        <w:rPr>
          <w:rFonts w:hint="eastAsia" w:ascii="宋体" w:hAnsi="宋体"/>
          <w:b/>
          <w:bCs/>
          <w:color w:val="auto"/>
          <w:kern w:val="44"/>
          <w:sz w:val="24"/>
          <w:szCs w:val="24"/>
        </w:rPr>
        <w:t>招标公告</w:t>
      </w:r>
    </w:p>
    <w:p>
      <w:pPr>
        <w:widowControl/>
        <w:spacing w:line="440" w:lineRule="exact"/>
        <w:ind w:firstLine="482"/>
        <w:jc w:val="left"/>
        <w:rPr>
          <w:rFonts w:ascii="宋体" w:hAnsi="宋体"/>
          <w:color w:val="auto"/>
          <w:sz w:val="20"/>
          <w:szCs w:val="20"/>
        </w:rPr>
      </w:pPr>
      <w:r>
        <w:rPr>
          <w:rFonts w:hint="eastAsia"/>
          <w:color w:val="auto"/>
          <w:sz w:val="20"/>
          <w:szCs w:val="22"/>
        </w:rPr>
        <w:t xml:space="preserve"> </w:t>
      </w:r>
    </w:p>
    <w:p>
      <w:pPr>
        <w:pStyle w:val="15"/>
        <w:shd w:val="clear" w:color="auto" w:fill="FFFFFF"/>
        <w:spacing w:before="75" w:line="360" w:lineRule="auto"/>
        <w:ind w:firstLine="630" w:firstLineChars="300"/>
        <w:rPr>
          <w:rFonts w:ascii="Times New Roman" w:hAnsi="Times New Roman" w:cs="Times New Roman"/>
          <w:color w:val="auto"/>
          <w:kern w:val="2"/>
          <w:sz w:val="21"/>
          <w:szCs w:val="21"/>
        </w:rPr>
      </w:pPr>
      <w:r>
        <w:rPr>
          <w:rFonts w:hint="eastAsia" w:cs="Times New Roman"/>
          <w:color w:val="auto"/>
          <w:kern w:val="2"/>
          <w:sz w:val="21"/>
          <w:szCs w:val="21"/>
          <w:lang w:eastAsia="zh-CN"/>
        </w:rPr>
        <w:t>西峡县农业农村局中央、省级厕所革命奖补资金结余资金项目（</w:t>
      </w:r>
      <w:r>
        <w:rPr>
          <w:rFonts w:hint="eastAsia" w:cs="Times New Roman"/>
          <w:color w:val="auto"/>
          <w:kern w:val="2"/>
          <w:sz w:val="21"/>
          <w:szCs w:val="21"/>
          <w:lang w:val="en-US" w:eastAsia="zh-CN"/>
        </w:rPr>
        <w:t>2次</w:t>
      </w:r>
      <w:r>
        <w:rPr>
          <w:rFonts w:hint="eastAsia" w:cs="Times New Roman"/>
          <w:color w:val="auto"/>
          <w:kern w:val="2"/>
          <w:sz w:val="21"/>
          <w:szCs w:val="21"/>
          <w:lang w:eastAsia="zh-CN"/>
        </w:rPr>
        <w:t>）</w:t>
      </w:r>
      <w:r>
        <w:rPr>
          <w:rFonts w:hint="eastAsia" w:cs="Times New Roman"/>
          <w:color w:val="auto"/>
          <w:kern w:val="2"/>
          <w:sz w:val="21"/>
          <w:szCs w:val="21"/>
        </w:rPr>
        <w:t>的潜在投标人应在《全国公共资源交易平台（河南省</w:t>
      </w:r>
      <w:r>
        <w:rPr>
          <w:rFonts w:hint="eastAsia" w:ascii="Times New Roman" w:hAnsi="Times New Roman" w:cs="Times New Roman"/>
          <w:color w:val="auto"/>
          <w:kern w:val="2"/>
          <w:sz w:val="21"/>
          <w:szCs w:val="21"/>
        </w:rPr>
        <w:t>.</w:t>
      </w:r>
      <w:r>
        <w:rPr>
          <w:rFonts w:hint="eastAsia" w:cs="Times New Roman"/>
          <w:color w:val="auto"/>
          <w:kern w:val="2"/>
          <w:sz w:val="21"/>
          <w:szCs w:val="21"/>
        </w:rPr>
        <w:t>西峡县）》（</w:t>
      </w:r>
      <w:r>
        <w:rPr>
          <w:rFonts w:hint="eastAsia" w:ascii="Times New Roman" w:hAnsi="Times New Roman" w:cs="Times New Roman"/>
          <w:color w:val="auto"/>
          <w:kern w:val="2"/>
          <w:sz w:val="21"/>
          <w:szCs w:val="21"/>
        </w:rPr>
        <w:t>http://ggzyjyzx.xixia.gov.cn/</w:t>
      </w:r>
      <w:r>
        <w:rPr>
          <w:rFonts w:hint="eastAsia" w:cs="Times New Roman"/>
          <w:color w:val="auto"/>
          <w:kern w:val="2"/>
          <w:sz w:val="21"/>
          <w:szCs w:val="21"/>
        </w:rPr>
        <w:t>）获取招标文件，并于</w:t>
      </w:r>
      <w:r>
        <w:rPr>
          <w:rFonts w:hint="eastAsia" w:cs="Times New Roman"/>
          <w:color w:val="auto"/>
          <w:kern w:val="2"/>
          <w:sz w:val="21"/>
          <w:szCs w:val="21"/>
          <w:lang w:val="en-US" w:eastAsia="zh-CN"/>
        </w:rPr>
        <w:t>2024</w:t>
      </w:r>
      <w:r>
        <w:rPr>
          <w:rFonts w:hint="eastAsia" w:cs="Times New Roman"/>
          <w:color w:val="auto"/>
          <w:kern w:val="2"/>
          <w:sz w:val="21"/>
          <w:szCs w:val="21"/>
        </w:rPr>
        <w:t>年</w:t>
      </w:r>
      <w:r>
        <w:rPr>
          <w:rFonts w:hint="eastAsia" w:cs="Times New Roman"/>
          <w:color w:val="auto"/>
          <w:kern w:val="2"/>
          <w:sz w:val="21"/>
          <w:szCs w:val="21"/>
          <w:lang w:val="en-US" w:eastAsia="zh-CN"/>
        </w:rPr>
        <w:t>2</w:t>
      </w:r>
      <w:r>
        <w:rPr>
          <w:rFonts w:hint="eastAsia" w:cs="Times New Roman"/>
          <w:color w:val="auto"/>
          <w:kern w:val="2"/>
          <w:sz w:val="21"/>
          <w:szCs w:val="21"/>
        </w:rPr>
        <w:t>月</w:t>
      </w:r>
      <w:r>
        <w:rPr>
          <w:rFonts w:hint="eastAsia" w:cs="Times New Roman"/>
          <w:color w:val="auto"/>
          <w:kern w:val="2"/>
          <w:sz w:val="21"/>
          <w:szCs w:val="21"/>
          <w:lang w:val="en-US" w:eastAsia="zh-CN"/>
        </w:rPr>
        <w:t>5</w:t>
      </w:r>
      <w:r>
        <w:rPr>
          <w:rFonts w:hint="eastAsia" w:cs="Times New Roman"/>
          <w:color w:val="auto"/>
          <w:kern w:val="2"/>
          <w:sz w:val="21"/>
          <w:szCs w:val="21"/>
        </w:rPr>
        <w:t>日</w:t>
      </w:r>
      <w:r>
        <w:rPr>
          <w:rFonts w:hint="eastAsia" w:ascii="Times New Roman" w:hAnsi="Times New Roman" w:cs="Times New Roman"/>
          <w:color w:val="auto"/>
          <w:kern w:val="2"/>
          <w:sz w:val="21"/>
          <w:szCs w:val="21"/>
          <w:lang w:val="en-US" w:eastAsia="zh-CN"/>
        </w:rPr>
        <w:t>下午14:30分</w:t>
      </w:r>
      <w:r>
        <w:rPr>
          <w:rFonts w:hint="eastAsia" w:cs="Times New Roman"/>
          <w:color w:val="auto"/>
          <w:kern w:val="2"/>
          <w:sz w:val="21"/>
          <w:szCs w:val="21"/>
        </w:rPr>
        <w:t>（北京时间）前递交响应文件。</w:t>
      </w:r>
    </w:p>
    <w:p>
      <w:pPr>
        <w:pStyle w:val="15"/>
        <w:shd w:val="clear" w:color="auto" w:fill="FFFFFF"/>
        <w:spacing w:before="75" w:line="360" w:lineRule="auto"/>
        <w:rPr>
          <w:rFonts w:ascii="Times New Roman" w:hAnsi="Times New Roman" w:cs="Times New Roman"/>
          <w:color w:val="auto"/>
          <w:kern w:val="2"/>
          <w:sz w:val="21"/>
          <w:szCs w:val="21"/>
        </w:rPr>
      </w:pPr>
      <w:r>
        <w:rPr>
          <w:rFonts w:hint="eastAsia" w:cs="Times New Roman"/>
          <w:color w:val="auto"/>
          <w:kern w:val="2"/>
          <w:sz w:val="21"/>
          <w:szCs w:val="21"/>
        </w:rPr>
        <w:t>一、项目基本情况：</w:t>
      </w:r>
    </w:p>
    <w:p>
      <w:pPr>
        <w:pStyle w:val="15"/>
        <w:shd w:val="clear" w:color="auto" w:fill="FFFFFF"/>
        <w:spacing w:before="75" w:line="360" w:lineRule="auto"/>
        <w:rPr>
          <w:rFonts w:hint="default" w:ascii="Times New Roman" w:hAnsi="Times New Roman" w:eastAsia="宋体" w:cs="Times New Roman"/>
          <w:color w:val="auto"/>
          <w:kern w:val="2"/>
          <w:sz w:val="21"/>
          <w:szCs w:val="21"/>
          <w:lang w:val="en-US" w:eastAsia="zh-CN"/>
        </w:rPr>
      </w:pPr>
      <w:r>
        <w:rPr>
          <w:rFonts w:hint="eastAsia" w:ascii="Times New Roman" w:hAnsi="Times New Roman" w:cs="Times New Roman"/>
          <w:color w:val="auto"/>
          <w:kern w:val="2"/>
          <w:sz w:val="21"/>
          <w:szCs w:val="21"/>
        </w:rPr>
        <w:t>1</w:t>
      </w:r>
      <w:r>
        <w:rPr>
          <w:rFonts w:hint="eastAsia" w:cs="Times New Roman"/>
          <w:color w:val="auto"/>
          <w:kern w:val="2"/>
          <w:sz w:val="21"/>
          <w:szCs w:val="21"/>
        </w:rPr>
        <w:t>、采购编号：西峡政采公开</w:t>
      </w:r>
      <w:r>
        <w:rPr>
          <w:rFonts w:hint="eastAsia" w:ascii="Times New Roman" w:hAnsi="Times New Roman" w:cs="Times New Roman"/>
          <w:color w:val="auto"/>
          <w:kern w:val="2"/>
          <w:sz w:val="21"/>
          <w:szCs w:val="21"/>
        </w:rPr>
        <w:t>-202</w:t>
      </w:r>
      <w:r>
        <w:rPr>
          <w:rFonts w:hint="eastAsia" w:ascii="Times New Roman" w:hAnsi="Times New Roman" w:cs="Times New Roman"/>
          <w:color w:val="auto"/>
          <w:kern w:val="2"/>
          <w:sz w:val="21"/>
          <w:szCs w:val="21"/>
          <w:lang w:val="en-US" w:eastAsia="zh-CN"/>
        </w:rPr>
        <w:t>3-93（2次）</w:t>
      </w:r>
    </w:p>
    <w:p>
      <w:pPr>
        <w:pStyle w:val="15"/>
        <w:shd w:val="clear" w:color="auto" w:fill="FFFFFF"/>
        <w:spacing w:before="75" w:line="360" w:lineRule="auto"/>
        <w:rPr>
          <w:rFonts w:hint="eastAsia" w:ascii="Times New Roman" w:hAnsi="Times New Roman" w:eastAsia="宋体" w:cs="Times New Roman"/>
          <w:color w:val="auto"/>
          <w:kern w:val="2"/>
          <w:sz w:val="21"/>
          <w:szCs w:val="21"/>
          <w:lang w:eastAsia="zh-CN"/>
        </w:rPr>
      </w:pPr>
      <w:r>
        <w:rPr>
          <w:rFonts w:hint="eastAsia" w:ascii="Times New Roman" w:hAnsi="Times New Roman" w:cs="Times New Roman"/>
          <w:color w:val="auto"/>
          <w:kern w:val="2"/>
          <w:sz w:val="21"/>
          <w:szCs w:val="21"/>
        </w:rPr>
        <w:t>2</w:t>
      </w:r>
      <w:r>
        <w:rPr>
          <w:rFonts w:hint="eastAsia" w:cs="Times New Roman"/>
          <w:color w:val="auto"/>
          <w:kern w:val="2"/>
          <w:sz w:val="21"/>
          <w:szCs w:val="21"/>
        </w:rPr>
        <w:t>、项目名称：</w:t>
      </w:r>
      <w:r>
        <w:rPr>
          <w:rFonts w:hint="eastAsia" w:cs="Times New Roman"/>
          <w:color w:val="auto"/>
          <w:kern w:val="2"/>
          <w:sz w:val="21"/>
          <w:szCs w:val="21"/>
          <w:lang w:eastAsia="zh-CN"/>
        </w:rPr>
        <w:t>西峡县农业农村局中央、省级厕所革命奖补资金结余资金项目（</w:t>
      </w:r>
      <w:r>
        <w:rPr>
          <w:rFonts w:hint="eastAsia" w:cs="Times New Roman"/>
          <w:color w:val="auto"/>
          <w:kern w:val="2"/>
          <w:sz w:val="21"/>
          <w:szCs w:val="21"/>
          <w:lang w:val="en-US" w:eastAsia="zh-CN"/>
        </w:rPr>
        <w:t>2次</w:t>
      </w:r>
      <w:r>
        <w:rPr>
          <w:rFonts w:hint="eastAsia" w:cs="Times New Roman"/>
          <w:color w:val="auto"/>
          <w:kern w:val="2"/>
          <w:sz w:val="21"/>
          <w:szCs w:val="21"/>
          <w:lang w:eastAsia="zh-CN"/>
        </w:rPr>
        <w:t>）</w:t>
      </w:r>
    </w:p>
    <w:p>
      <w:pPr>
        <w:pStyle w:val="15"/>
        <w:shd w:val="clear" w:color="auto" w:fill="FFFFFF"/>
        <w:spacing w:before="75" w:line="360" w:lineRule="auto"/>
        <w:rPr>
          <w:rFonts w:ascii="Times New Roman" w:hAnsi="Times New Roman" w:cs="Times New Roman"/>
          <w:color w:val="auto"/>
          <w:kern w:val="2"/>
          <w:sz w:val="21"/>
          <w:szCs w:val="21"/>
        </w:rPr>
      </w:pPr>
      <w:r>
        <w:rPr>
          <w:rFonts w:hint="eastAsia" w:ascii="Times New Roman" w:hAnsi="Times New Roman" w:cs="Times New Roman"/>
          <w:color w:val="auto"/>
          <w:kern w:val="2"/>
          <w:sz w:val="21"/>
          <w:szCs w:val="21"/>
        </w:rPr>
        <w:t>3</w:t>
      </w:r>
      <w:r>
        <w:rPr>
          <w:rFonts w:hint="eastAsia" w:cs="Times New Roman"/>
          <w:color w:val="auto"/>
          <w:kern w:val="2"/>
          <w:sz w:val="21"/>
          <w:szCs w:val="21"/>
        </w:rPr>
        <w:t>、采购方式：公开招标</w:t>
      </w:r>
    </w:p>
    <w:p>
      <w:pPr>
        <w:pStyle w:val="15"/>
        <w:shd w:val="clear" w:color="auto" w:fill="FFFFFF"/>
        <w:spacing w:before="75" w:line="360" w:lineRule="auto"/>
        <w:rPr>
          <w:rFonts w:ascii="Times New Roman" w:hAnsi="Times New Roman" w:cs="Times New Roman"/>
          <w:color w:val="auto"/>
          <w:kern w:val="2"/>
          <w:sz w:val="21"/>
          <w:szCs w:val="21"/>
        </w:rPr>
      </w:pPr>
      <w:r>
        <w:rPr>
          <w:rFonts w:hint="eastAsia" w:ascii="Times New Roman" w:hAnsi="Times New Roman" w:cs="Times New Roman"/>
          <w:color w:val="auto"/>
          <w:kern w:val="2"/>
          <w:sz w:val="21"/>
          <w:szCs w:val="21"/>
        </w:rPr>
        <w:t>4</w:t>
      </w:r>
      <w:r>
        <w:rPr>
          <w:rFonts w:hint="eastAsia" w:cs="Times New Roman"/>
          <w:color w:val="auto"/>
          <w:kern w:val="2"/>
          <w:sz w:val="21"/>
          <w:szCs w:val="21"/>
        </w:rPr>
        <w:t>、预算金额：</w:t>
      </w:r>
      <w:r>
        <w:rPr>
          <w:rFonts w:hint="eastAsia" w:ascii="Times New Roman" w:hAnsi="Times New Roman" w:cs="Times New Roman"/>
          <w:color w:val="auto"/>
          <w:kern w:val="2"/>
          <w:sz w:val="21"/>
          <w:szCs w:val="21"/>
        </w:rPr>
        <w:t>1276000.00</w:t>
      </w:r>
      <w:r>
        <w:rPr>
          <w:rFonts w:hint="eastAsia" w:cs="Times New Roman"/>
          <w:color w:val="auto"/>
          <w:kern w:val="2"/>
          <w:sz w:val="21"/>
          <w:szCs w:val="21"/>
        </w:rPr>
        <w:t>元。最高限价：</w:t>
      </w:r>
      <w:r>
        <w:rPr>
          <w:rFonts w:hint="eastAsia" w:ascii="Times New Roman" w:hAnsi="Times New Roman" w:cs="Times New Roman"/>
          <w:color w:val="auto"/>
          <w:kern w:val="2"/>
          <w:sz w:val="21"/>
          <w:szCs w:val="21"/>
        </w:rPr>
        <w:t>1276000.00</w:t>
      </w:r>
      <w:r>
        <w:rPr>
          <w:rFonts w:hint="eastAsia" w:cs="Times New Roman"/>
          <w:color w:val="auto"/>
          <w:kern w:val="2"/>
          <w:sz w:val="21"/>
          <w:szCs w:val="21"/>
        </w:rPr>
        <w:t>元。</w:t>
      </w:r>
    </w:p>
    <w:tbl>
      <w:tblPr>
        <w:tblStyle w:val="18"/>
        <w:tblW w:w="9523" w:type="dxa"/>
        <w:tblInd w:w="9"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702"/>
        <w:gridCol w:w="1482"/>
        <w:gridCol w:w="3570"/>
        <w:gridCol w:w="1721"/>
        <w:gridCol w:w="204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92" w:hRule="atLeast"/>
        </w:trPr>
        <w:tc>
          <w:tcPr>
            <w:tcW w:w="70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vAlign w:val="center"/>
          </w:tcPr>
          <w:p>
            <w:pPr>
              <w:pStyle w:val="15"/>
              <w:spacing w:before="0" w:beforeAutospacing="0" w:after="0" w:afterAutospacing="0" w:line="520" w:lineRule="exact"/>
              <w:ind w:firstLine="0"/>
              <w:jc w:val="center"/>
              <w:rPr>
                <w:color w:val="auto"/>
                <w:sz w:val="22"/>
                <w:szCs w:val="22"/>
                <w:highlight w:val="none"/>
              </w:rPr>
            </w:pPr>
            <w:r>
              <w:rPr>
                <w:rFonts w:hint="eastAsia"/>
                <w:color w:val="auto"/>
                <w:sz w:val="22"/>
                <w:szCs w:val="22"/>
                <w:highlight w:val="none"/>
              </w:rPr>
              <w:t>序号</w:t>
            </w:r>
          </w:p>
        </w:tc>
        <w:tc>
          <w:tcPr>
            <w:tcW w:w="1482"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pStyle w:val="15"/>
              <w:spacing w:before="0" w:beforeAutospacing="0" w:after="0" w:afterAutospacing="0" w:line="520" w:lineRule="exact"/>
              <w:ind w:firstLine="0"/>
              <w:jc w:val="center"/>
              <w:rPr>
                <w:color w:val="auto"/>
                <w:sz w:val="22"/>
                <w:szCs w:val="22"/>
                <w:highlight w:val="none"/>
              </w:rPr>
            </w:pPr>
            <w:r>
              <w:rPr>
                <w:rFonts w:hint="eastAsia"/>
                <w:color w:val="auto"/>
                <w:sz w:val="22"/>
                <w:szCs w:val="22"/>
                <w:highlight w:val="none"/>
              </w:rPr>
              <w:t>包号</w:t>
            </w:r>
          </w:p>
        </w:tc>
        <w:tc>
          <w:tcPr>
            <w:tcW w:w="3570"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pStyle w:val="15"/>
              <w:spacing w:before="0" w:beforeAutospacing="0" w:after="0" w:afterAutospacing="0" w:line="520" w:lineRule="exact"/>
              <w:ind w:firstLine="990" w:firstLineChars="450"/>
              <w:jc w:val="both"/>
              <w:rPr>
                <w:color w:val="auto"/>
                <w:sz w:val="22"/>
                <w:szCs w:val="22"/>
                <w:highlight w:val="none"/>
              </w:rPr>
            </w:pPr>
            <w:r>
              <w:rPr>
                <w:rFonts w:hint="eastAsia"/>
                <w:color w:val="auto"/>
                <w:sz w:val="22"/>
                <w:szCs w:val="22"/>
                <w:highlight w:val="none"/>
              </w:rPr>
              <w:t>包名称</w:t>
            </w:r>
          </w:p>
        </w:tc>
        <w:tc>
          <w:tcPr>
            <w:tcW w:w="172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15"/>
              <w:spacing w:before="0" w:beforeAutospacing="0" w:after="0" w:afterAutospacing="0" w:line="520" w:lineRule="exact"/>
              <w:ind w:left="0" w:leftChars="0" w:firstLine="0" w:firstLineChars="0"/>
              <w:jc w:val="both"/>
              <w:rPr>
                <w:color w:val="auto"/>
                <w:sz w:val="22"/>
                <w:szCs w:val="22"/>
                <w:highlight w:val="none"/>
              </w:rPr>
            </w:pPr>
            <w:r>
              <w:rPr>
                <w:rFonts w:hint="eastAsia"/>
                <w:color w:val="auto"/>
                <w:sz w:val="22"/>
                <w:szCs w:val="22"/>
                <w:highlight w:val="none"/>
              </w:rPr>
              <w:t>包预算（元）</w:t>
            </w:r>
          </w:p>
        </w:tc>
        <w:tc>
          <w:tcPr>
            <w:tcW w:w="204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15"/>
              <w:spacing w:before="0" w:beforeAutospacing="0" w:after="0" w:afterAutospacing="0" w:line="520" w:lineRule="exact"/>
              <w:ind w:left="0" w:leftChars="0" w:firstLine="0" w:firstLineChars="0"/>
              <w:jc w:val="both"/>
              <w:rPr>
                <w:color w:val="auto"/>
                <w:sz w:val="22"/>
                <w:szCs w:val="22"/>
                <w:highlight w:val="none"/>
              </w:rPr>
            </w:pPr>
            <w:r>
              <w:rPr>
                <w:rFonts w:hint="eastAsia"/>
                <w:color w:val="auto"/>
                <w:sz w:val="22"/>
                <w:szCs w:val="22"/>
                <w:highlight w:val="none"/>
              </w:rPr>
              <w:t>包最高限价（元）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90" w:hRule="atLeast"/>
        </w:trPr>
        <w:tc>
          <w:tcPr>
            <w:tcW w:w="70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15"/>
              <w:spacing w:before="0" w:beforeAutospacing="0" w:after="0" w:afterAutospacing="0" w:line="520" w:lineRule="exact"/>
              <w:ind w:firstLine="0"/>
              <w:jc w:val="center"/>
              <w:rPr>
                <w:rFonts w:hint="eastAsia"/>
                <w:color w:val="auto"/>
                <w:sz w:val="22"/>
                <w:szCs w:val="22"/>
                <w:highlight w:val="none"/>
                <w:lang w:val="en-US" w:eastAsia="zh-CN"/>
              </w:rPr>
            </w:pPr>
            <w:r>
              <w:rPr>
                <w:rFonts w:hint="eastAsia"/>
                <w:color w:val="auto"/>
                <w:sz w:val="22"/>
                <w:szCs w:val="22"/>
                <w:highlight w:val="none"/>
                <w:lang w:val="en-US" w:eastAsia="zh-CN"/>
              </w:rPr>
              <w:t>1</w:t>
            </w:r>
          </w:p>
        </w:tc>
        <w:tc>
          <w:tcPr>
            <w:tcW w:w="14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15"/>
              <w:spacing w:before="0" w:beforeAutospacing="0" w:after="0" w:afterAutospacing="0" w:line="520" w:lineRule="exact"/>
              <w:ind w:firstLine="0"/>
              <w:jc w:val="both"/>
              <w:rPr>
                <w:rFonts w:hint="default"/>
                <w:color w:val="auto"/>
                <w:sz w:val="22"/>
                <w:szCs w:val="22"/>
                <w:highlight w:val="none"/>
                <w:lang w:val="en-US"/>
              </w:rPr>
            </w:pPr>
            <w:r>
              <w:rPr>
                <w:rFonts w:hint="eastAsia" w:ascii="宋体" w:hAnsi="宋体" w:eastAsia="宋体" w:cs="宋体"/>
                <w:b/>
                <w:bCs/>
                <w:i w:val="0"/>
                <w:caps w:val="0"/>
                <w:color w:val="auto"/>
                <w:spacing w:val="0"/>
                <w:kern w:val="0"/>
                <w:sz w:val="21"/>
                <w:szCs w:val="21"/>
                <w:shd w:val="clear" w:color="auto" w:fill="FFFFFF"/>
                <w:vertAlign w:val="baseline"/>
                <w:lang w:val="en-US" w:eastAsia="zh-CN" w:bidi="ar"/>
              </w:rPr>
              <w:t>西峡政采</w:t>
            </w:r>
            <w:r>
              <w:rPr>
                <w:rFonts w:hint="eastAsia" w:cs="宋体"/>
                <w:b/>
                <w:bCs/>
                <w:i w:val="0"/>
                <w:caps w:val="0"/>
                <w:color w:val="auto"/>
                <w:spacing w:val="0"/>
                <w:kern w:val="0"/>
                <w:sz w:val="21"/>
                <w:szCs w:val="21"/>
                <w:shd w:val="clear" w:color="auto" w:fill="FFFFFF"/>
                <w:vertAlign w:val="baseline"/>
                <w:lang w:val="en-US" w:eastAsia="zh-CN" w:bidi="ar"/>
              </w:rPr>
              <w:t>公开</w:t>
            </w:r>
            <w:r>
              <w:rPr>
                <w:rFonts w:hint="eastAsia" w:ascii="宋体" w:hAnsi="宋体" w:eastAsia="宋体" w:cs="宋体"/>
                <w:b/>
                <w:bCs/>
                <w:i w:val="0"/>
                <w:caps w:val="0"/>
                <w:color w:val="auto"/>
                <w:spacing w:val="0"/>
                <w:kern w:val="0"/>
                <w:sz w:val="21"/>
                <w:szCs w:val="21"/>
                <w:shd w:val="clear" w:color="auto" w:fill="FFFFFF"/>
                <w:vertAlign w:val="baseline"/>
                <w:lang w:val="en-US" w:eastAsia="zh-CN" w:bidi="ar"/>
              </w:rPr>
              <w:t>-2023-</w:t>
            </w:r>
            <w:r>
              <w:rPr>
                <w:rFonts w:hint="eastAsia" w:cs="宋体"/>
                <w:b/>
                <w:bCs/>
                <w:i w:val="0"/>
                <w:caps w:val="0"/>
                <w:color w:val="auto"/>
                <w:spacing w:val="0"/>
                <w:kern w:val="0"/>
                <w:sz w:val="21"/>
                <w:szCs w:val="21"/>
                <w:shd w:val="clear" w:color="auto" w:fill="FFFFFF"/>
                <w:vertAlign w:val="baseline"/>
                <w:lang w:val="en-US" w:eastAsia="zh-CN" w:bidi="ar"/>
              </w:rPr>
              <w:t>93（2次）</w:t>
            </w:r>
            <w:r>
              <w:rPr>
                <w:rFonts w:hint="eastAsia" w:ascii="宋体" w:hAnsi="宋体" w:eastAsia="宋体" w:cs="宋体"/>
                <w:b/>
                <w:bCs/>
                <w:i w:val="0"/>
                <w:caps w:val="0"/>
                <w:color w:val="auto"/>
                <w:spacing w:val="0"/>
                <w:kern w:val="0"/>
                <w:sz w:val="21"/>
                <w:szCs w:val="21"/>
                <w:shd w:val="clear" w:color="auto" w:fill="FFFFFF"/>
                <w:vertAlign w:val="baseline"/>
                <w:lang w:val="en-US" w:eastAsia="zh-CN" w:bidi="ar"/>
              </w:rPr>
              <w:t>-</w:t>
            </w:r>
            <w:r>
              <w:rPr>
                <w:rFonts w:hint="eastAsia" w:cs="宋体"/>
                <w:b/>
                <w:bCs/>
                <w:i w:val="0"/>
                <w:caps w:val="0"/>
                <w:color w:val="auto"/>
                <w:spacing w:val="0"/>
                <w:kern w:val="0"/>
                <w:sz w:val="21"/>
                <w:szCs w:val="21"/>
                <w:shd w:val="clear" w:color="auto" w:fill="FFFFFF"/>
                <w:vertAlign w:val="baseline"/>
                <w:lang w:val="en-US" w:eastAsia="zh-CN" w:bidi="ar"/>
              </w:rPr>
              <w:t>1</w:t>
            </w:r>
          </w:p>
        </w:tc>
        <w:tc>
          <w:tcPr>
            <w:tcW w:w="35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15"/>
              <w:spacing w:before="0" w:beforeAutospacing="0" w:after="0" w:afterAutospacing="0" w:line="520" w:lineRule="exact"/>
              <w:ind w:firstLine="0"/>
              <w:jc w:val="both"/>
              <w:rPr>
                <w:rFonts w:hint="default" w:eastAsia="宋体"/>
                <w:color w:val="auto"/>
                <w:sz w:val="22"/>
                <w:szCs w:val="22"/>
                <w:highlight w:val="none"/>
                <w:lang w:val="en-US" w:eastAsia="zh-CN"/>
              </w:rPr>
            </w:pPr>
            <w:r>
              <w:rPr>
                <w:rFonts w:hint="eastAsia"/>
                <w:color w:val="auto"/>
                <w:sz w:val="22"/>
                <w:szCs w:val="22"/>
                <w:highlight w:val="none"/>
                <w:lang w:eastAsia="zh-CN"/>
              </w:rPr>
              <w:t xml:space="preserve"> 西峡县农业农村局中央、省级厕所革命奖补资金结余资金项目（</w:t>
            </w:r>
            <w:r>
              <w:rPr>
                <w:rFonts w:hint="eastAsia"/>
                <w:color w:val="auto"/>
                <w:sz w:val="22"/>
                <w:szCs w:val="22"/>
                <w:highlight w:val="none"/>
                <w:lang w:val="en-US" w:eastAsia="zh-CN"/>
              </w:rPr>
              <w:t>2次</w:t>
            </w:r>
            <w:r>
              <w:rPr>
                <w:rFonts w:hint="eastAsia"/>
                <w:color w:val="auto"/>
                <w:sz w:val="22"/>
                <w:szCs w:val="22"/>
                <w:highlight w:val="none"/>
                <w:lang w:eastAsia="zh-CN"/>
              </w:rPr>
              <w:t>）</w:t>
            </w:r>
            <w:r>
              <w:rPr>
                <w:rFonts w:hint="eastAsia"/>
                <w:color w:val="auto"/>
                <w:sz w:val="22"/>
                <w:szCs w:val="22"/>
                <w:highlight w:val="none"/>
                <w:lang w:val="en-US" w:eastAsia="zh-CN"/>
              </w:rPr>
              <w:t>-1标段</w:t>
            </w:r>
          </w:p>
        </w:tc>
        <w:tc>
          <w:tcPr>
            <w:tcW w:w="1721" w:type="dxa"/>
            <w:tcBorders>
              <w:top w:val="outset" w:color="auto" w:sz="6" w:space="0"/>
              <w:left w:val="single" w:color="auto" w:sz="4" w:space="0"/>
              <w:bottom w:val="outset" w:color="auto" w:sz="6" w:space="0"/>
              <w:right w:val="outset" w:color="auto" w:sz="6" w:space="0"/>
            </w:tcBorders>
            <w:vAlign w:val="center"/>
          </w:tcPr>
          <w:p>
            <w:pPr>
              <w:spacing w:line="520" w:lineRule="exact"/>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600000.00</w:t>
            </w:r>
          </w:p>
        </w:tc>
        <w:tc>
          <w:tcPr>
            <w:tcW w:w="2048" w:type="dxa"/>
            <w:tcBorders>
              <w:top w:val="outset" w:color="auto" w:sz="6" w:space="0"/>
              <w:left w:val="nil"/>
              <w:bottom w:val="outset" w:color="auto" w:sz="6" w:space="0"/>
              <w:right w:val="outset" w:color="auto" w:sz="6" w:space="0"/>
            </w:tcBorders>
            <w:vAlign w:val="center"/>
          </w:tcPr>
          <w:p>
            <w:pPr>
              <w:spacing w:line="520" w:lineRule="exact"/>
              <w:jc w:val="center"/>
              <w:rPr>
                <w:rFonts w:hint="default" w:ascii="宋体" w:hAnsi="宋体" w:cs="宋体"/>
                <w:color w:val="auto"/>
                <w:sz w:val="22"/>
                <w:szCs w:val="22"/>
                <w:highlight w:val="none"/>
                <w:lang w:val="en-US"/>
              </w:rPr>
            </w:pPr>
            <w:r>
              <w:rPr>
                <w:rFonts w:hint="eastAsia"/>
                <w:bCs/>
                <w:color w:val="auto"/>
                <w:kern w:val="2"/>
                <w:sz w:val="22"/>
                <w:szCs w:val="22"/>
                <w:highlight w:val="none"/>
                <w:lang w:val="en-US" w:eastAsia="zh-CN"/>
              </w:rPr>
              <w:t>600000.00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90" w:hRule="atLeast"/>
        </w:trPr>
        <w:tc>
          <w:tcPr>
            <w:tcW w:w="70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15"/>
              <w:spacing w:before="0" w:beforeAutospacing="0" w:after="0" w:afterAutospacing="0" w:line="520" w:lineRule="exact"/>
              <w:ind w:firstLine="0"/>
              <w:jc w:val="center"/>
              <w:rPr>
                <w:rFonts w:hint="default"/>
                <w:color w:val="auto"/>
                <w:sz w:val="22"/>
                <w:szCs w:val="22"/>
                <w:highlight w:val="none"/>
                <w:lang w:val="en-US" w:eastAsia="zh-CN"/>
              </w:rPr>
            </w:pPr>
            <w:r>
              <w:rPr>
                <w:rFonts w:hint="eastAsia"/>
                <w:color w:val="auto"/>
                <w:sz w:val="22"/>
                <w:szCs w:val="22"/>
                <w:highlight w:val="none"/>
                <w:lang w:val="en-US" w:eastAsia="zh-CN"/>
              </w:rPr>
              <w:t>2</w:t>
            </w:r>
          </w:p>
        </w:tc>
        <w:tc>
          <w:tcPr>
            <w:tcW w:w="148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15"/>
              <w:spacing w:before="0" w:beforeAutospacing="0" w:after="0" w:afterAutospacing="0" w:line="520" w:lineRule="exact"/>
              <w:ind w:firstLine="0"/>
              <w:jc w:val="both"/>
              <w:rPr>
                <w:rFonts w:hint="default" w:ascii="宋体" w:hAnsi="宋体" w:eastAsia="宋体" w:cs="宋体"/>
                <w:b/>
                <w:bCs/>
                <w:i w:val="0"/>
                <w:caps w:val="0"/>
                <w:color w:val="auto"/>
                <w:spacing w:val="0"/>
                <w:kern w:val="0"/>
                <w:sz w:val="21"/>
                <w:szCs w:val="21"/>
                <w:shd w:val="clear" w:color="auto" w:fill="FFFFFF"/>
                <w:vertAlign w:val="baseline"/>
                <w:lang w:val="en-US" w:eastAsia="zh-CN" w:bidi="ar"/>
              </w:rPr>
            </w:pPr>
            <w:r>
              <w:rPr>
                <w:rFonts w:hint="eastAsia" w:ascii="宋体" w:hAnsi="宋体" w:eastAsia="宋体" w:cs="宋体"/>
                <w:b/>
                <w:bCs/>
                <w:i w:val="0"/>
                <w:caps w:val="0"/>
                <w:color w:val="auto"/>
                <w:spacing w:val="0"/>
                <w:kern w:val="0"/>
                <w:sz w:val="21"/>
                <w:szCs w:val="21"/>
                <w:shd w:val="clear" w:color="auto" w:fill="FFFFFF"/>
                <w:vertAlign w:val="baseline"/>
                <w:lang w:val="en-US" w:eastAsia="zh-CN" w:bidi="ar"/>
              </w:rPr>
              <w:t>西峡政采</w:t>
            </w:r>
            <w:r>
              <w:rPr>
                <w:rFonts w:hint="eastAsia" w:cs="宋体"/>
                <w:b/>
                <w:bCs/>
                <w:i w:val="0"/>
                <w:caps w:val="0"/>
                <w:color w:val="auto"/>
                <w:spacing w:val="0"/>
                <w:kern w:val="0"/>
                <w:sz w:val="21"/>
                <w:szCs w:val="21"/>
                <w:shd w:val="clear" w:color="auto" w:fill="FFFFFF"/>
                <w:vertAlign w:val="baseline"/>
                <w:lang w:val="en-US" w:eastAsia="zh-CN" w:bidi="ar"/>
              </w:rPr>
              <w:t>公开</w:t>
            </w:r>
            <w:r>
              <w:rPr>
                <w:rFonts w:hint="eastAsia" w:ascii="宋体" w:hAnsi="宋体" w:eastAsia="宋体" w:cs="宋体"/>
                <w:b/>
                <w:bCs/>
                <w:i w:val="0"/>
                <w:caps w:val="0"/>
                <w:color w:val="auto"/>
                <w:spacing w:val="0"/>
                <w:kern w:val="0"/>
                <w:sz w:val="21"/>
                <w:szCs w:val="21"/>
                <w:shd w:val="clear" w:color="auto" w:fill="FFFFFF"/>
                <w:vertAlign w:val="baseline"/>
                <w:lang w:val="en-US" w:eastAsia="zh-CN" w:bidi="ar"/>
              </w:rPr>
              <w:t>-2023-</w:t>
            </w:r>
            <w:r>
              <w:rPr>
                <w:rFonts w:hint="eastAsia" w:cs="宋体"/>
                <w:b/>
                <w:bCs/>
                <w:i w:val="0"/>
                <w:caps w:val="0"/>
                <w:color w:val="auto"/>
                <w:spacing w:val="0"/>
                <w:kern w:val="0"/>
                <w:sz w:val="21"/>
                <w:szCs w:val="21"/>
                <w:shd w:val="clear" w:color="auto" w:fill="FFFFFF"/>
                <w:vertAlign w:val="baseline"/>
                <w:lang w:val="en-US" w:eastAsia="zh-CN" w:bidi="ar"/>
              </w:rPr>
              <w:t>93（2次）</w:t>
            </w:r>
            <w:r>
              <w:rPr>
                <w:rFonts w:hint="eastAsia" w:ascii="宋体" w:hAnsi="宋体" w:eastAsia="宋体" w:cs="宋体"/>
                <w:b/>
                <w:bCs/>
                <w:i w:val="0"/>
                <w:caps w:val="0"/>
                <w:color w:val="auto"/>
                <w:spacing w:val="0"/>
                <w:kern w:val="0"/>
                <w:sz w:val="21"/>
                <w:szCs w:val="21"/>
                <w:shd w:val="clear" w:color="auto" w:fill="FFFFFF"/>
                <w:vertAlign w:val="baseline"/>
                <w:lang w:val="en-US" w:eastAsia="zh-CN" w:bidi="ar"/>
              </w:rPr>
              <w:t>-</w:t>
            </w:r>
            <w:r>
              <w:rPr>
                <w:rFonts w:hint="eastAsia" w:cs="宋体"/>
                <w:b/>
                <w:bCs/>
                <w:i w:val="0"/>
                <w:caps w:val="0"/>
                <w:color w:val="auto"/>
                <w:spacing w:val="0"/>
                <w:kern w:val="0"/>
                <w:sz w:val="21"/>
                <w:szCs w:val="21"/>
                <w:shd w:val="clear" w:color="auto" w:fill="FFFFFF"/>
                <w:vertAlign w:val="baseline"/>
                <w:lang w:val="en-US" w:eastAsia="zh-CN" w:bidi="ar"/>
              </w:rPr>
              <w:t>2</w:t>
            </w:r>
          </w:p>
        </w:tc>
        <w:tc>
          <w:tcPr>
            <w:tcW w:w="35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15"/>
              <w:spacing w:before="0" w:beforeAutospacing="0" w:after="0" w:afterAutospacing="0" w:line="520" w:lineRule="exact"/>
              <w:ind w:firstLine="0"/>
              <w:jc w:val="both"/>
              <w:rPr>
                <w:rFonts w:hint="eastAsia"/>
                <w:color w:val="auto"/>
                <w:sz w:val="22"/>
                <w:szCs w:val="22"/>
                <w:highlight w:val="none"/>
                <w:lang w:eastAsia="zh-CN"/>
              </w:rPr>
            </w:pPr>
            <w:r>
              <w:rPr>
                <w:rFonts w:hint="eastAsia"/>
                <w:color w:val="auto"/>
                <w:sz w:val="22"/>
                <w:szCs w:val="22"/>
                <w:highlight w:val="none"/>
                <w:lang w:eastAsia="zh-CN"/>
              </w:rPr>
              <w:t>西峡县农业农村局中央、省级厕所革命奖补资金结余资金项目（</w:t>
            </w:r>
            <w:r>
              <w:rPr>
                <w:rFonts w:hint="eastAsia"/>
                <w:color w:val="auto"/>
                <w:sz w:val="22"/>
                <w:szCs w:val="22"/>
                <w:highlight w:val="none"/>
                <w:lang w:val="en-US" w:eastAsia="zh-CN"/>
              </w:rPr>
              <w:t>2次</w:t>
            </w:r>
            <w:r>
              <w:rPr>
                <w:rFonts w:hint="eastAsia"/>
                <w:color w:val="auto"/>
                <w:sz w:val="22"/>
                <w:szCs w:val="22"/>
                <w:highlight w:val="none"/>
                <w:lang w:eastAsia="zh-CN"/>
              </w:rPr>
              <w:t>）</w:t>
            </w:r>
            <w:r>
              <w:rPr>
                <w:rFonts w:hint="eastAsia"/>
                <w:color w:val="auto"/>
                <w:sz w:val="22"/>
                <w:szCs w:val="22"/>
                <w:highlight w:val="none"/>
                <w:lang w:val="en-US" w:eastAsia="zh-CN"/>
              </w:rPr>
              <w:t>-2标段</w:t>
            </w:r>
          </w:p>
        </w:tc>
        <w:tc>
          <w:tcPr>
            <w:tcW w:w="1721" w:type="dxa"/>
            <w:tcBorders>
              <w:top w:val="outset" w:color="auto" w:sz="6" w:space="0"/>
              <w:left w:val="single" w:color="auto" w:sz="4" w:space="0"/>
              <w:bottom w:val="outset" w:color="auto" w:sz="6" w:space="0"/>
              <w:right w:val="outset" w:color="auto" w:sz="6" w:space="0"/>
            </w:tcBorders>
            <w:vAlign w:val="center"/>
          </w:tcPr>
          <w:p>
            <w:pPr>
              <w:spacing w:line="520" w:lineRule="exact"/>
              <w:jc w:val="center"/>
              <w:rPr>
                <w:rFonts w:hint="default"/>
                <w:bCs/>
                <w:color w:val="auto"/>
                <w:kern w:val="2"/>
                <w:sz w:val="22"/>
                <w:szCs w:val="22"/>
                <w:highlight w:val="none"/>
                <w:lang w:val="en-US" w:eastAsia="zh-CN"/>
              </w:rPr>
            </w:pPr>
            <w:r>
              <w:rPr>
                <w:rFonts w:hint="eastAsia"/>
                <w:bCs/>
                <w:color w:val="auto"/>
                <w:kern w:val="2"/>
                <w:sz w:val="22"/>
                <w:szCs w:val="22"/>
                <w:highlight w:val="none"/>
                <w:lang w:val="en-US" w:eastAsia="zh-CN"/>
              </w:rPr>
              <w:t>676000.00</w:t>
            </w:r>
          </w:p>
        </w:tc>
        <w:tc>
          <w:tcPr>
            <w:tcW w:w="2048" w:type="dxa"/>
            <w:tcBorders>
              <w:top w:val="outset" w:color="auto" w:sz="6" w:space="0"/>
              <w:left w:val="nil"/>
              <w:bottom w:val="outset" w:color="auto" w:sz="6" w:space="0"/>
              <w:right w:val="outset" w:color="auto" w:sz="6" w:space="0"/>
            </w:tcBorders>
            <w:vAlign w:val="center"/>
          </w:tcPr>
          <w:p>
            <w:pPr>
              <w:spacing w:line="520" w:lineRule="exact"/>
              <w:jc w:val="center"/>
              <w:rPr>
                <w:rFonts w:hint="default"/>
                <w:bCs/>
                <w:color w:val="auto"/>
                <w:kern w:val="2"/>
                <w:sz w:val="22"/>
                <w:szCs w:val="22"/>
                <w:highlight w:val="none"/>
                <w:lang w:val="en-US" w:eastAsia="zh-CN"/>
              </w:rPr>
            </w:pPr>
            <w:r>
              <w:rPr>
                <w:rFonts w:hint="eastAsia"/>
                <w:bCs/>
                <w:color w:val="auto"/>
                <w:kern w:val="2"/>
                <w:sz w:val="22"/>
                <w:szCs w:val="22"/>
                <w:highlight w:val="none"/>
                <w:lang w:val="en-US" w:eastAsia="zh-CN"/>
              </w:rPr>
              <w:t>676000.00</w:t>
            </w:r>
          </w:p>
        </w:tc>
      </w:tr>
    </w:tbl>
    <w:p>
      <w:pPr>
        <w:pStyle w:val="15"/>
        <w:shd w:val="clear" w:color="auto" w:fill="FFFFFF"/>
        <w:spacing w:before="75" w:line="360" w:lineRule="auto"/>
        <w:rPr>
          <w:rFonts w:ascii="Times New Roman" w:hAnsi="Times New Roman" w:cs="Times New Roman"/>
          <w:color w:val="auto"/>
          <w:kern w:val="2"/>
          <w:sz w:val="21"/>
          <w:szCs w:val="21"/>
        </w:rPr>
      </w:pPr>
      <w:r>
        <w:rPr>
          <w:rFonts w:hint="eastAsia" w:ascii="Times New Roman" w:hAnsi="Times New Roman" w:cs="Times New Roman"/>
          <w:color w:val="auto"/>
          <w:kern w:val="2"/>
          <w:sz w:val="21"/>
          <w:szCs w:val="21"/>
        </w:rPr>
        <w:t>5.</w:t>
      </w:r>
      <w:r>
        <w:rPr>
          <w:rFonts w:hint="eastAsia" w:cs="Times New Roman"/>
          <w:color w:val="auto"/>
          <w:kern w:val="2"/>
          <w:sz w:val="21"/>
          <w:szCs w:val="21"/>
        </w:rPr>
        <w:t>采购需求：（包括但不限于标的的名称、数量、简要技术需求或服务要求等）</w:t>
      </w:r>
    </w:p>
    <w:p>
      <w:pPr>
        <w:widowControl/>
        <w:shd w:val="clear" w:color="auto" w:fill="FFFFFF"/>
        <w:spacing w:line="420" w:lineRule="exact"/>
        <w:jc w:val="left"/>
        <w:rPr>
          <w:rFonts w:hint="eastAsia" w:eastAsiaTheme="minorEastAsia"/>
          <w:color w:val="auto"/>
          <w:lang w:eastAsia="zh-CN"/>
        </w:rPr>
      </w:pPr>
      <w:r>
        <w:rPr>
          <w:rFonts w:hint="eastAsia"/>
          <w:color w:val="auto"/>
        </w:rPr>
        <w:t>5.1</w:t>
      </w:r>
      <w:r>
        <w:rPr>
          <w:rFonts w:hint="eastAsia" w:ascii="宋体" w:hAnsi="宋体"/>
          <w:color w:val="auto"/>
        </w:rPr>
        <w:t>采购内容：一标段采购1.5m³吸污车20辆</w:t>
      </w:r>
      <w:r>
        <w:rPr>
          <w:rFonts w:hint="eastAsia" w:ascii="宋体" w:hAnsi="宋体"/>
          <w:color w:val="auto"/>
          <w:lang w:eastAsia="zh-CN"/>
        </w:rPr>
        <w:t>；</w:t>
      </w:r>
      <w:r>
        <w:rPr>
          <w:rFonts w:hint="eastAsia" w:ascii="宋体" w:hAnsi="宋体"/>
          <w:color w:val="auto"/>
        </w:rPr>
        <w:t>二标段</w:t>
      </w:r>
      <w:r>
        <w:rPr>
          <w:rFonts w:hint="eastAsia"/>
          <w:color w:val="auto"/>
        </w:rPr>
        <w:t>采购3m³吸污车20辆</w:t>
      </w:r>
      <w:r>
        <w:rPr>
          <w:rFonts w:hint="eastAsia"/>
          <w:color w:val="auto"/>
          <w:lang w:eastAsia="zh-CN"/>
        </w:rPr>
        <w:t>。</w:t>
      </w:r>
    </w:p>
    <w:p>
      <w:pPr>
        <w:widowControl/>
        <w:shd w:val="clear" w:color="auto" w:fill="FFFFFF"/>
        <w:spacing w:line="420" w:lineRule="exact"/>
        <w:jc w:val="left"/>
        <w:rPr>
          <w:rFonts w:ascii="Times New Roman" w:hAnsi="Times New Roman"/>
          <w:color w:val="auto"/>
        </w:rPr>
      </w:pPr>
      <w:r>
        <w:rPr>
          <w:rFonts w:hint="eastAsia"/>
          <w:color w:val="auto"/>
        </w:rPr>
        <w:t>5.2</w:t>
      </w:r>
      <w:r>
        <w:rPr>
          <w:rFonts w:hint="eastAsia" w:ascii="宋体" w:hAnsi="宋体"/>
          <w:color w:val="auto"/>
        </w:rPr>
        <w:t>供货期限：</w:t>
      </w:r>
      <w:r>
        <w:rPr>
          <w:rFonts w:hint="eastAsia"/>
          <w:color w:val="auto"/>
          <w:lang w:val="en-US" w:eastAsia="zh-CN"/>
        </w:rPr>
        <w:t>60</w:t>
      </w:r>
      <w:r>
        <w:rPr>
          <w:rFonts w:hint="eastAsia" w:ascii="宋体" w:hAnsi="宋体"/>
          <w:color w:val="auto"/>
        </w:rPr>
        <w:t>日历天。</w:t>
      </w:r>
    </w:p>
    <w:p>
      <w:pPr>
        <w:widowControl/>
        <w:shd w:val="clear" w:color="auto" w:fill="FFFFFF"/>
        <w:spacing w:line="420" w:lineRule="exact"/>
        <w:jc w:val="left"/>
        <w:rPr>
          <w:rFonts w:hint="eastAsia" w:ascii="宋体" w:hAnsi="宋体"/>
          <w:color w:val="auto"/>
        </w:rPr>
      </w:pPr>
      <w:r>
        <w:rPr>
          <w:rFonts w:hint="eastAsia"/>
          <w:color w:val="auto"/>
        </w:rPr>
        <w:t>5.3</w:t>
      </w:r>
      <w:r>
        <w:rPr>
          <w:rFonts w:hint="eastAsia" w:ascii="宋体" w:hAnsi="宋体"/>
          <w:color w:val="auto"/>
        </w:rPr>
        <w:t>质量要求：符合国家及行业相关规范要求，通过采购人验收。</w:t>
      </w:r>
    </w:p>
    <w:p>
      <w:pPr>
        <w:widowControl/>
        <w:shd w:val="clear" w:color="auto" w:fill="FFFFFF"/>
        <w:spacing w:line="420" w:lineRule="exact"/>
        <w:jc w:val="left"/>
        <w:rPr>
          <w:rFonts w:hint="eastAsia" w:eastAsiaTheme="minorEastAsia"/>
          <w:color w:val="auto"/>
          <w:lang w:eastAsia="zh-CN"/>
        </w:rPr>
      </w:pPr>
      <w:r>
        <w:rPr>
          <w:rFonts w:hint="eastAsia" w:ascii="宋体" w:hAnsi="宋体"/>
          <w:color w:val="auto"/>
          <w:lang w:val="en-US" w:eastAsia="zh-CN"/>
        </w:rPr>
        <w:t>5.4</w:t>
      </w:r>
      <w:r>
        <w:rPr>
          <w:rFonts w:hint="eastAsia" w:ascii="宋体" w:hAnsi="宋体"/>
          <w:color w:val="auto"/>
        </w:rPr>
        <w:t>质保期：供货方必须提供为期一年的全车质保。</w:t>
      </w:r>
    </w:p>
    <w:p>
      <w:pPr>
        <w:pStyle w:val="15"/>
        <w:shd w:val="clear" w:color="auto" w:fill="FFFFFF"/>
        <w:spacing w:before="75" w:line="360" w:lineRule="auto"/>
        <w:rPr>
          <w:rFonts w:hint="eastAsia" w:ascii="Times New Roman" w:hAnsi="Times New Roman" w:eastAsia="宋体" w:cs="Times New Roman"/>
          <w:color w:val="auto"/>
          <w:kern w:val="2"/>
          <w:sz w:val="21"/>
          <w:szCs w:val="21"/>
          <w:lang w:eastAsia="zh-CN"/>
        </w:rPr>
      </w:pPr>
      <w:r>
        <w:rPr>
          <w:rFonts w:hint="eastAsia" w:ascii="Times New Roman" w:hAnsi="Times New Roman" w:cs="Times New Roman"/>
          <w:color w:val="auto"/>
          <w:kern w:val="2"/>
          <w:sz w:val="21"/>
          <w:szCs w:val="21"/>
        </w:rPr>
        <w:t>6</w:t>
      </w:r>
      <w:r>
        <w:rPr>
          <w:rFonts w:hint="eastAsia" w:cs="Times New Roman"/>
          <w:color w:val="auto"/>
          <w:kern w:val="2"/>
          <w:sz w:val="21"/>
          <w:szCs w:val="21"/>
        </w:rPr>
        <w:t>、合同履行期限：</w:t>
      </w:r>
      <w:r>
        <w:rPr>
          <w:rFonts w:hint="eastAsia" w:cs="Times New Roman"/>
          <w:color w:val="auto"/>
          <w:kern w:val="2"/>
          <w:sz w:val="21"/>
          <w:szCs w:val="21"/>
          <w:lang w:val="en-US" w:eastAsia="zh-CN"/>
        </w:rPr>
        <w:t>60</w:t>
      </w:r>
      <w:r>
        <w:rPr>
          <w:rFonts w:hint="eastAsia" w:cs="Times New Roman"/>
          <w:color w:val="auto"/>
          <w:kern w:val="2"/>
          <w:sz w:val="21"/>
          <w:szCs w:val="21"/>
        </w:rPr>
        <w:t>日历天</w:t>
      </w:r>
      <w:r>
        <w:rPr>
          <w:rFonts w:hint="eastAsia" w:cs="Times New Roman"/>
          <w:color w:val="auto"/>
          <w:kern w:val="2"/>
          <w:sz w:val="21"/>
          <w:szCs w:val="21"/>
          <w:lang w:eastAsia="zh-CN"/>
        </w:rPr>
        <w:t>。</w:t>
      </w:r>
    </w:p>
    <w:p>
      <w:pPr>
        <w:pStyle w:val="15"/>
        <w:shd w:val="clear" w:color="auto" w:fill="FFFFFF"/>
        <w:spacing w:before="75" w:line="360" w:lineRule="auto"/>
        <w:rPr>
          <w:rFonts w:ascii="Times New Roman" w:hAnsi="Times New Roman" w:cs="Times New Roman"/>
          <w:color w:val="auto"/>
          <w:kern w:val="2"/>
          <w:sz w:val="21"/>
          <w:szCs w:val="21"/>
        </w:rPr>
      </w:pPr>
      <w:r>
        <w:rPr>
          <w:rFonts w:hint="eastAsia" w:ascii="Times New Roman" w:hAnsi="Times New Roman" w:cs="Times New Roman"/>
          <w:color w:val="auto"/>
          <w:kern w:val="2"/>
          <w:sz w:val="21"/>
          <w:szCs w:val="21"/>
        </w:rPr>
        <w:t>7</w:t>
      </w:r>
      <w:r>
        <w:rPr>
          <w:rFonts w:hint="eastAsia" w:cs="Times New Roman"/>
          <w:color w:val="auto"/>
          <w:kern w:val="2"/>
          <w:sz w:val="21"/>
          <w:szCs w:val="21"/>
        </w:rPr>
        <w:t>、本项目是否接受联合体投标：否</w:t>
      </w:r>
    </w:p>
    <w:p>
      <w:pPr>
        <w:pStyle w:val="15"/>
        <w:shd w:val="clear" w:color="auto" w:fill="FFFFFF"/>
        <w:spacing w:before="75" w:line="360" w:lineRule="auto"/>
        <w:rPr>
          <w:rFonts w:ascii="Times New Roman" w:hAnsi="Times New Roman" w:cs="Times New Roman"/>
          <w:color w:val="auto"/>
          <w:kern w:val="2"/>
          <w:sz w:val="21"/>
          <w:szCs w:val="21"/>
        </w:rPr>
      </w:pPr>
      <w:r>
        <w:rPr>
          <w:rFonts w:hint="eastAsia" w:ascii="Times New Roman" w:hAnsi="Times New Roman" w:cs="Times New Roman"/>
          <w:color w:val="auto"/>
          <w:kern w:val="2"/>
          <w:sz w:val="21"/>
          <w:szCs w:val="21"/>
        </w:rPr>
        <w:t>8</w:t>
      </w:r>
      <w:r>
        <w:rPr>
          <w:rFonts w:hint="eastAsia" w:cs="Times New Roman"/>
          <w:color w:val="auto"/>
          <w:kern w:val="2"/>
          <w:sz w:val="21"/>
          <w:szCs w:val="21"/>
        </w:rPr>
        <w:t>、是否接受进口产品：否</w:t>
      </w:r>
    </w:p>
    <w:p>
      <w:pPr>
        <w:pStyle w:val="15"/>
        <w:shd w:val="clear" w:color="auto" w:fill="FFFFFF"/>
        <w:spacing w:before="75" w:line="360" w:lineRule="auto"/>
        <w:rPr>
          <w:rFonts w:ascii="Times New Roman" w:hAnsi="Times New Roman" w:cs="Times New Roman"/>
          <w:color w:val="auto"/>
          <w:kern w:val="2"/>
          <w:sz w:val="21"/>
          <w:szCs w:val="21"/>
        </w:rPr>
      </w:pPr>
      <w:r>
        <w:rPr>
          <w:rFonts w:hint="eastAsia" w:ascii="Times New Roman" w:hAnsi="Times New Roman" w:cs="Times New Roman"/>
          <w:color w:val="auto"/>
          <w:kern w:val="2"/>
          <w:sz w:val="21"/>
          <w:szCs w:val="21"/>
        </w:rPr>
        <w:t>9</w:t>
      </w:r>
      <w:r>
        <w:rPr>
          <w:rFonts w:hint="eastAsia" w:cs="Times New Roman"/>
          <w:color w:val="auto"/>
          <w:kern w:val="2"/>
          <w:sz w:val="21"/>
          <w:szCs w:val="21"/>
        </w:rPr>
        <w:t>、是否专门面向中小企业：否</w:t>
      </w:r>
    </w:p>
    <w:p>
      <w:pPr>
        <w:pStyle w:val="15"/>
        <w:shd w:val="clear" w:color="auto" w:fill="FFFFFF"/>
        <w:spacing w:before="75" w:line="360" w:lineRule="auto"/>
        <w:rPr>
          <w:b/>
          <w:bCs/>
          <w:color w:val="auto"/>
          <w:sz w:val="21"/>
          <w:szCs w:val="21"/>
          <w:shd w:val="clear" w:color="auto" w:fill="FFFFFF"/>
        </w:rPr>
      </w:pPr>
      <w:r>
        <w:rPr>
          <w:rFonts w:hint="eastAsia"/>
          <w:b/>
          <w:bCs/>
          <w:color w:val="auto"/>
          <w:sz w:val="21"/>
          <w:szCs w:val="21"/>
          <w:shd w:val="clear" w:color="auto" w:fill="FFFFFF"/>
        </w:rPr>
        <w:t>二、 申请人资格要求</w:t>
      </w:r>
    </w:p>
    <w:p>
      <w:pPr>
        <w:widowControl/>
        <w:spacing w:line="360" w:lineRule="auto"/>
        <w:rPr>
          <w:rFonts w:ascii="宋体" w:hAnsi="宋体"/>
          <w:color w:val="auto"/>
          <w:szCs w:val="21"/>
          <w:shd w:val="clear" w:color="auto" w:fill="FFFFFF"/>
        </w:rPr>
      </w:pPr>
      <w:r>
        <w:rPr>
          <w:rFonts w:hint="eastAsia" w:ascii="宋体" w:hAnsi="宋体"/>
          <w:color w:val="auto"/>
          <w:shd w:val="clear" w:color="auto" w:fill="FFFFFF"/>
        </w:rPr>
        <w:t>1、符合《政府采购法》第二十二条规定。</w:t>
      </w:r>
    </w:p>
    <w:p>
      <w:pPr>
        <w:widowControl/>
        <w:spacing w:line="360" w:lineRule="auto"/>
        <w:rPr>
          <w:rFonts w:ascii="宋体" w:hAnsi="宋体"/>
          <w:color w:val="auto"/>
          <w:shd w:val="clear" w:color="auto" w:fill="FFFFFF"/>
        </w:rPr>
      </w:pPr>
      <w:r>
        <w:rPr>
          <w:rFonts w:hint="eastAsia" w:ascii="宋体" w:hAnsi="宋体"/>
          <w:color w:val="auto"/>
          <w:shd w:val="clear" w:color="auto" w:fill="FFFFFF"/>
        </w:rPr>
        <w:t>2、落实政府采购政策满足的资格要求：根据《政府采购促进中小企业发展管理办法》财库〔2020〕46号规定，本项目执行政府采购促进中小企业、监狱企业、残疾人福利性单位发展政策。</w:t>
      </w:r>
    </w:p>
    <w:p>
      <w:pPr>
        <w:widowControl/>
        <w:spacing w:line="360" w:lineRule="auto"/>
        <w:rPr>
          <w:rFonts w:ascii="宋体" w:hAnsi="宋体"/>
          <w:color w:val="auto"/>
          <w:shd w:val="clear" w:color="auto" w:fill="FFFFFF"/>
        </w:rPr>
      </w:pPr>
      <w:r>
        <w:rPr>
          <w:rFonts w:hint="eastAsia" w:ascii="宋体" w:hAnsi="宋体"/>
          <w:color w:val="auto"/>
          <w:shd w:val="clear" w:color="auto" w:fill="FFFFFF"/>
        </w:rPr>
        <w:t>3、本项目特定资格要求：</w:t>
      </w:r>
    </w:p>
    <w:p>
      <w:pPr>
        <w:widowControl/>
        <w:spacing w:line="360" w:lineRule="auto"/>
        <w:rPr>
          <w:rFonts w:ascii="宋体" w:hAnsi="宋体"/>
          <w:color w:val="auto"/>
          <w:shd w:val="clear" w:color="auto" w:fill="FFFFFF"/>
        </w:rPr>
      </w:pPr>
      <w:r>
        <w:rPr>
          <w:rFonts w:hint="eastAsia" w:ascii="宋体" w:hAnsi="宋体"/>
          <w:color w:val="auto"/>
          <w:shd w:val="clear" w:color="auto" w:fill="FFFFFF"/>
        </w:rPr>
        <w:t>（1）投标人必须具有独立法人资格。具有有效的营业执照、税务登记证、组织机构代码证或具有统一社会信用代码的营业执照。</w:t>
      </w:r>
    </w:p>
    <w:p>
      <w:pPr>
        <w:widowControl/>
        <w:spacing w:line="360" w:lineRule="auto"/>
        <w:rPr>
          <w:rFonts w:ascii="宋体" w:hAnsi="宋体"/>
          <w:color w:val="auto"/>
          <w:shd w:val="clear" w:color="auto" w:fill="FFFFFF"/>
        </w:rPr>
      </w:pPr>
      <w:r>
        <w:rPr>
          <w:rFonts w:hint="eastAsia" w:ascii="宋体" w:hAnsi="宋体"/>
          <w:color w:val="auto"/>
          <w:shd w:val="clear" w:color="auto" w:fill="FFFFFF"/>
        </w:rPr>
        <w:t>（2）</w:t>
      </w:r>
      <w:r>
        <w:rPr>
          <w:rFonts w:hint="eastAsia" w:ascii="宋体" w:hAnsi="宋体"/>
          <w:color w:val="auto"/>
        </w:rPr>
        <w:t>需提供西峡县政府采购供应商信用承诺函。</w:t>
      </w:r>
    </w:p>
    <w:p>
      <w:pPr>
        <w:pStyle w:val="15"/>
        <w:shd w:val="clear" w:color="auto" w:fill="FFFFFF"/>
        <w:spacing w:before="75" w:line="360" w:lineRule="auto"/>
        <w:rPr>
          <w:color w:val="auto"/>
          <w:kern w:val="2"/>
          <w:sz w:val="21"/>
          <w:szCs w:val="21"/>
          <w:shd w:val="clear" w:color="auto" w:fill="FFFFFF"/>
        </w:rPr>
      </w:pPr>
      <w:r>
        <w:rPr>
          <w:rFonts w:hint="eastAsia"/>
          <w:color w:val="auto"/>
          <w:kern w:val="2"/>
          <w:sz w:val="21"/>
          <w:szCs w:val="21"/>
          <w:shd w:val="clear" w:color="auto" w:fill="FFFFFF"/>
        </w:rPr>
        <w:t>（3）本项目不接受联合体投标，</w:t>
      </w:r>
      <w:r>
        <w:rPr>
          <w:rFonts w:hint="eastAsia" w:cs="微软雅黑"/>
          <w:color w:val="auto"/>
          <w:sz w:val="21"/>
          <w:szCs w:val="21"/>
          <w:shd w:val="clear" w:color="auto" w:fill="FFFFFF"/>
        </w:rPr>
        <w:t>不允许转包和分包</w:t>
      </w:r>
      <w:r>
        <w:rPr>
          <w:rFonts w:hint="eastAsia"/>
          <w:color w:val="auto"/>
          <w:kern w:val="2"/>
          <w:sz w:val="21"/>
          <w:szCs w:val="21"/>
          <w:shd w:val="clear" w:color="auto" w:fill="FFFFFF"/>
        </w:rPr>
        <w:t>。</w:t>
      </w:r>
    </w:p>
    <w:p>
      <w:pPr>
        <w:pStyle w:val="15"/>
        <w:shd w:val="clear" w:color="auto" w:fill="FFFFFF"/>
        <w:spacing w:before="75" w:line="360" w:lineRule="auto"/>
        <w:rPr>
          <w:color w:val="auto"/>
          <w:kern w:val="2"/>
          <w:sz w:val="21"/>
          <w:szCs w:val="21"/>
          <w:shd w:val="clear" w:color="auto" w:fill="FFFFFF"/>
        </w:rPr>
      </w:pPr>
      <w:r>
        <w:rPr>
          <w:rFonts w:hint="eastAsia"/>
          <w:color w:val="auto"/>
          <w:kern w:val="2"/>
          <w:sz w:val="21"/>
          <w:szCs w:val="21"/>
          <w:shd w:val="clear" w:color="auto" w:fill="FFFFFF"/>
        </w:rPr>
        <w:t xml:space="preserve">（4）根据《关于在政府采购活动中查询及使用信用记录有关问题的通知》(财库[2016]125 号)的规定，投标人须通过“信用中国”网站（www.creditchina.gov.cn）、中国政府采购网（www.ccgp.gov.cn）查询潜在投标人的信用记录，凡是列入失信被执行人、重大税收违法案件当事人名单、政府采购严重违法失信行为记录名单的，依法拒绝其参与本次招投标活动； </w:t>
      </w:r>
    </w:p>
    <w:p>
      <w:pPr>
        <w:pStyle w:val="15"/>
        <w:shd w:val="clear" w:color="auto" w:fill="FFFFFF"/>
        <w:spacing w:before="75" w:line="360" w:lineRule="auto"/>
        <w:rPr>
          <w:rFonts w:hint="eastAsia"/>
          <w:color w:val="auto"/>
          <w:kern w:val="2"/>
          <w:sz w:val="21"/>
          <w:szCs w:val="21"/>
          <w:shd w:val="clear" w:color="auto" w:fill="FFFFFF"/>
          <w:lang w:val="en-US" w:eastAsia="zh-CN"/>
        </w:rPr>
      </w:pPr>
      <w:r>
        <w:rPr>
          <w:rFonts w:hint="eastAsia"/>
          <w:color w:val="auto"/>
          <w:kern w:val="2"/>
          <w:sz w:val="21"/>
          <w:szCs w:val="21"/>
          <w:shd w:val="clear" w:color="auto" w:fill="FFFFFF"/>
        </w:rPr>
        <w:t>4、本项目实行资格后审，资格审查的具体要求详见招标文件。资格后审不合格的投标人的投标文件将按废标处理</w:t>
      </w:r>
      <w:r>
        <w:rPr>
          <w:rFonts w:hint="eastAsia"/>
          <w:color w:val="auto"/>
          <w:kern w:val="2"/>
          <w:sz w:val="21"/>
          <w:szCs w:val="21"/>
          <w:shd w:val="clear" w:color="auto" w:fill="FFFFFF"/>
          <w:lang w:eastAsia="zh-CN"/>
        </w:rPr>
        <w:t>，</w:t>
      </w:r>
      <w:r>
        <w:rPr>
          <w:rFonts w:hint="eastAsia"/>
          <w:color w:val="auto"/>
          <w:kern w:val="2"/>
          <w:sz w:val="21"/>
          <w:szCs w:val="21"/>
          <w:shd w:val="clear" w:color="auto" w:fill="FFFFFF"/>
          <w:lang w:val="en-US" w:eastAsia="zh-CN"/>
        </w:rPr>
        <w:t>开评标现场不接受诚信库信息原件。诚信库上传信息必须内容齐全，真实有效，原件扫描件清晰可辨，且与投标文件对应信息相一致。否则，由此造成应得分而未得分或资格审查不合格等情况的，由投标企业承担责任。</w:t>
      </w:r>
    </w:p>
    <w:p>
      <w:pPr>
        <w:pStyle w:val="15"/>
        <w:shd w:val="clear" w:color="auto" w:fill="FFFFFF"/>
        <w:spacing w:before="75" w:line="360" w:lineRule="auto"/>
        <w:rPr>
          <w:color w:val="auto"/>
          <w:kern w:val="2"/>
          <w:sz w:val="21"/>
          <w:szCs w:val="21"/>
          <w:shd w:val="clear" w:color="auto" w:fill="FFFFFF"/>
        </w:rPr>
      </w:pPr>
      <w:r>
        <w:rPr>
          <w:rFonts w:hint="eastAsia"/>
          <w:color w:val="auto"/>
          <w:kern w:val="2"/>
          <w:sz w:val="21"/>
          <w:szCs w:val="21"/>
          <w:shd w:val="clear" w:color="auto" w:fill="FFFFFF"/>
        </w:rPr>
        <w:t>三、获取招标文件</w:t>
      </w:r>
    </w:p>
    <w:p>
      <w:pPr>
        <w:pStyle w:val="15"/>
        <w:shd w:val="clear" w:color="auto" w:fill="FFFFFF"/>
        <w:spacing w:before="75" w:line="360" w:lineRule="auto"/>
        <w:rPr>
          <w:color w:val="auto"/>
          <w:kern w:val="2"/>
          <w:sz w:val="21"/>
          <w:szCs w:val="21"/>
          <w:shd w:val="clear" w:color="auto" w:fill="FFFFFF"/>
        </w:rPr>
      </w:pPr>
      <w:r>
        <w:rPr>
          <w:rFonts w:hint="eastAsia"/>
          <w:color w:val="auto"/>
          <w:kern w:val="2"/>
          <w:sz w:val="21"/>
          <w:szCs w:val="21"/>
          <w:shd w:val="clear" w:color="auto" w:fill="FFFFFF"/>
        </w:rPr>
        <w:t>时间：</w:t>
      </w:r>
      <w:r>
        <w:rPr>
          <w:rFonts w:hint="eastAsia"/>
          <w:color w:val="auto"/>
          <w:kern w:val="2"/>
          <w:sz w:val="21"/>
          <w:szCs w:val="21"/>
          <w:shd w:val="clear" w:color="auto" w:fill="FFFFFF"/>
          <w:lang w:val="en-US" w:eastAsia="zh-CN"/>
        </w:rPr>
        <w:t>2024</w:t>
      </w:r>
      <w:r>
        <w:rPr>
          <w:rFonts w:hint="eastAsia"/>
          <w:color w:val="auto"/>
          <w:sz w:val="21"/>
          <w:szCs w:val="21"/>
          <w:shd w:val="clear" w:color="auto" w:fill="FFFFFF"/>
        </w:rPr>
        <w:t>年</w:t>
      </w:r>
      <w:r>
        <w:rPr>
          <w:rFonts w:hint="eastAsia"/>
          <w:color w:val="auto"/>
          <w:sz w:val="21"/>
          <w:szCs w:val="21"/>
          <w:shd w:val="clear" w:color="auto" w:fill="FFFFFF"/>
          <w:lang w:val="en-US" w:eastAsia="zh-CN"/>
        </w:rPr>
        <w:t>1</w:t>
      </w:r>
      <w:r>
        <w:rPr>
          <w:rFonts w:hint="eastAsia"/>
          <w:color w:val="auto"/>
          <w:sz w:val="21"/>
          <w:szCs w:val="21"/>
          <w:shd w:val="clear" w:color="auto" w:fill="FFFFFF"/>
        </w:rPr>
        <w:t>月</w:t>
      </w:r>
      <w:r>
        <w:rPr>
          <w:rFonts w:hint="eastAsia"/>
          <w:color w:val="auto"/>
          <w:sz w:val="21"/>
          <w:szCs w:val="21"/>
          <w:shd w:val="clear" w:color="auto" w:fill="FFFFFF"/>
          <w:lang w:val="en-US" w:eastAsia="zh-CN"/>
        </w:rPr>
        <w:t>12</w:t>
      </w:r>
      <w:r>
        <w:rPr>
          <w:rFonts w:hint="eastAsia"/>
          <w:color w:val="auto"/>
          <w:sz w:val="21"/>
          <w:szCs w:val="21"/>
          <w:shd w:val="clear" w:color="auto" w:fill="FFFFFF"/>
        </w:rPr>
        <w:t>日至</w:t>
      </w:r>
      <w:r>
        <w:rPr>
          <w:rFonts w:hint="eastAsia"/>
          <w:color w:val="auto"/>
          <w:sz w:val="21"/>
          <w:szCs w:val="21"/>
          <w:shd w:val="clear" w:color="auto" w:fill="FFFFFF"/>
          <w:lang w:val="en-US" w:eastAsia="zh-CN"/>
        </w:rPr>
        <w:t>2024</w:t>
      </w:r>
      <w:r>
        <w:rPr>
          <w:rFonts w:hint="eastAsia"/>
          <w:color w:val="auto"/>
          <w:sz w:val="21"/>
          <w:szCs w:val="21"/>
          <w:shd w:val="clear" w:color="auto" w:fill="FFFFFF"/>
        </w:rPr>
        <w:t>年</w:t>
      </w:r>
      <w:r>
        <w:rPr>
          <w:rFonts w:hint="eastAsia"/>
          <w:color w:val="auto"/>
          <w:sz w:val="21"/>
          <w:szCs w:val="21"/>
          <w:shd w:val="clear" w:color="auto" w:fill="FFFFFF"/>
          <w:lang w:val="en-US" w:eastAsia="zh-CN"/>
        </w:rPr>
        <w:t>1</w:t>
      </w:r>
      <w:r>
        <w:rPr>
          <w:rFonts w:hint="eastAsia"/>
          <w:color w:val="auto"/>
          <w:sz w:val="21"/>
          <w:szCs w:val="21"/>
          <w:shd w:val="clear" w:color="auto" w:fill="FFFFFF"/>
        </w:rPr>
        <w:t>月</w:t>
      </w:r>
      <w:r>
        <w:rPr>
          <w:rFonts w:hint="eastAsia"/>
          <w:color w:val="auto"/>
          <w:sz w:val="21"/>
          <w:szCs w:val="21"/>
          <w:shd w:val="clear" w:color="auto" w:fill="FFFFFF"/>
          <w:lang w:val="en-US" w:eastAsia="zh-CN"/>
        </w:rPr>
        <w:t>18</w:t>
      </w:r>
      <w:r>
        <w:rPr>
          <w:rFonts w:hint="eastAsia"/>
          <w:color w:val="auto"/>
          <w:sz w:val="21"/>
          <w:szCs w:val="21"/>
          <w:shd w:val="clear" w:color="auto" w:fill="FFFFFF"/>
        </w:rPr>
        <w:t>日，每天00:00至23:59分</w:t>
      </w:r>
      <w:r>
        <w:rPr>
          <w:rFonts w:hint="eastAsia"/>
          <w:color w:val="auto"/>
          <w:kern w:val="2"/>
          <w:sz w:val="21"/>
          <w:szCs w:val="21"/>
          <w:shd w:val="clear" w:color="auto" w:fill="FFFFFF"/>
        </w:rPr>
        <w:t>（北京时间，法定节假日除外 ）</w:t>
      </w:r>
    </w:p>
    <w:p>
      <w:pPr>
        <w:pStyle w:val="15"/>
        <w:shd w:val="clear" w:color="auto" w:fill="FFFFFF"/>
        <w:spacing w:before="75" w:line="360" w:lineRule="auto"/>
        <w:rPr>
          <w:color w:val="auto"/>
          <w:kern w:val="2"/>
          <w:sz w:val="21"/>
          <w:szCs w:val="21"/>
          <w:shd w:val="clear" w:color="auto" w:fill="FFFFFF"/>
        </w:rPr>
      </w:pPr>
      <w:r>
        <w:rPr>
          <w:rFonts w:hint="eastAsia"/>
          <w:color w:val="auto"/>
          <w:kern w:val="2"/>
          <w:sz w:val="21"/>
          <w:szCs w:val="21"/>
          <w:shd w:val="clear" w:color="auto" w:fill="FFFFFF"/>
        </w:rPr>
        <w:t>地点：《全国公共资源交易平台（河南省.西峡县）》（详见西峡县公共资源交易网办事指南《3.0投标人操作手册》、《上传资质包操作说明》）。</w:t>
      </w:r>
    </w:p>
    <w:p>
      <w:pPr>
        <w:pStyle w:val="15"/>
        <w:shd w:val="clear" w:color="auto" w:fill="FFFFFF"/>
        <w:spacing w:before="75" w:line="360" w:lineRule="auto"/>
        <w:rPr>
          <w:color w:val="auto"/>
          <w:kern w:val="2"/>
          <w:sz w:val="21"/>
          <w:szCs w:val="21"/>
          <w:shd w:val="clear" w:color="auto" w:fill="FFFFFF"/>
        </w:rPr>
      </w:pPr>
      <w:r>
        <w:rPr>
          <w:rFonts w:hint="eastAsia"/>
          <w:color w:val="auto"/>
          <w:kern w:val="2"/>
          <w:sz w:val="21"/>
          <w:szCs w:val="21"/>
          <w:shd w:val="clear" w:color="auto" w:fill="FFFFFF"/>
        </w:rPr>
        <w:t>方式：由于西峡县交易中心启用新版电子交易系统，已在旧版系统中注册的各交易主体应重新在新版交易系统中注册完善相关信息后绑定原CA证书，新注册的各交易主体直接在新版交易系统中注册完善相关信息并绑定CA证书（详见西峡县公共资源交易中心网站《西峡县公共资源交易系统（3.0版）启用通知》）。新版电子交易系统技术支持/信安CA客服：0371-60203062。</w:t>
      </w:r>
    </w:p>
    <w:p>
      <w:pPr>
        <w:pStyle w:val="15"/>
        <w:shd w:val="clear" w:color="auto" w:fill="FFFFFF"/>
        <w:spacing w:before="75" w:line="360" w:lineRule="auto"/>
        <w:rPr>
          <w:color w:val="auto"/>
          <w:kern w:val="2"/>
          <w:sz w:val="21"/>
          <w:szCs w:val="21"/>
          <w:shd w:val="clear" w:color="auto" w:fill="FFFFFF"/>
        </w:rPr>
      </w:pPr>
      <w:r>
        <w:rPr>
          <w:rFonts w:hint="eastAsia"/>
          <w:color w:val="auto"/>
          <w:kern w:val="2"/>
          <w:sz w:val="21"/>
          <w:szCs w:val="21"/>
          <w:shd w:val="clear" w:color="auto" w:fill="FFFFFF"/>
        </w:rPr>
        <w:t>注意事项：</w:t>
      </w:r>
    </w:p>
    <w:p>
      <w:pPr>
        <w:pStyle w:val="15"/>
        <w:shd w:val="clear" w:color="auto" w:fill="FFFFFF"/>
        <w:spacing w:before="75" w:line="360" w:lineRule="auto"/>
        <w:rPr>
          <w:color w:val="auto"/>
          <w:kern w:val="2"/>
          <w:sz w:val="21"/>
          <w:szCs w:val="21"/>
          <w:shd w:val="clear" w:color="auto" w:fill="FFFFFF"/>
        </w:rPr>
      </w:pPr>
      <w:r>
        <w:rPr>
          <w:rFonts w:hint="eastAsia"/>
          <w:color w:val="auto"/>
          <w:kern w:val="2"/>
          <w:sz w:val="21"/>
          <w:szCs w:val="21"/>
          <w:shd w:val="clear" w:color="auto" w:fill="FFFFFF"/>
        </w:rPr>
        <w:t>（1）招标文件获取有时间要求，错过时间后将无法完成操作，一切后果由投标人自负。</w:t>
      </w:r>
    </w:p>
    <w:p>
      <w:pPr>
        <w:pStyle w:val="15"/>
        <w:shd w:val="clear" w:color="auto" w:fill="FFFFFF"/>
        <w:spacing w:before="75" w:line="240" w:lineRule="auto"/>
        <w:rPr>
          <w:color w:val="auto"/>
          <w:kern w:val="2"/>
          <w:sz w:val="21"/>
          <w:szCs w:val="21"/>
          <w:shd w:val="clear" w:color="auto" w:fill="FFFFFF"/>
        </w:rPr>
      </w:pPr>
      <w:r>
        <w:rPr>
          <w:rFonts w:hint="eastAsia"/>
          <w:color w:val="auto"/>
          <w:kern w:val="2"/>
          <w:sz w:val="21"/>
          <w:szCs w:val="21"/>
          <w:shd w:val="clear" w:color="auto" w:fill="FFFFFF"/>
        </w:rPr>
        <w:t>（2）潜在投标人务必在获取招标文件时间内完成招标文件下载并确保文件下载完整（电子版招标文件及相关附件一并下载），获取时间截止后将无法下载任何招标文件内容，若由此原因影响招标文件制作、招标文件递交、招标文件解密等情况，造成的损失由潜在投标人自行承担。</w:t>
      </w:r>
    </w:p>
    <w:p>
      <w:pPr>
        <w:pStyle w:val="15"/>
        <w:shd w:val="clear" w:color="auto" w:fill="FFFFFF"/>
        <w:spacing w:before="75" w:line="240" w:lineRule="auto"/>
        <w:rPr>
          <w:color w:val="auto"/>
          <w:kern w:val="2"/>
          <w:sz w:val="21"/>
          <w:szCs w:val="21"/>
          <w:shd w:val="clear" w:color="auto" w:fill="FFFFFF"/>
        </w:rPr>
      </w:pPr>
      <w:r>
        <w:rPr>
          <w:rFonts w:hint="eastAsia"/>
          <w:color w:val="auto"/>
          <w:kern w:val="2"/>
          <w:sz w:val="21"/>
          <w:szCs w:val="21"/>
          <w:shd w:val="clear" w:color="auto" w:fill="FFFFFF"/>
        </w:rPr>
        <w:t>（3）该项目采用网上不见面开标，投标人无需前往到达现场参与投标。各投标人根据手册要求，提前做好相关准备工作。所有准备工作需自行到位，开标过程中如遇到紧急事项，可在不见面开标大厅中进行提出答疑，严重问题可拨打现场技术支持电话0371-60203062。各投标人需在投标截止前登录网上不见面系统进行等候签到。</w:t>
      </w:r>
    </w:p>
    <w:p>
      <w:pPr>
        <w:pStyle w:val="15"/>
        <w:shd w:val="clear" w:color="auto" w:fill="FFFFFF"/>
        <w:spacing w:before="75" w:line="240" w:lineRule="auto"/>
        <w:rPr>
          <w:color w:val="auto"/>
          <w:kern w:val="2"/>
          <w:sz w:val="21"/>
          <w:szCs w:val="21"/>
          <w:shd w:val="clear" w:color="auto" w:fill="FFFFFF"/>
        </w:rPr>
      </w:pPr>
      <w:r>
        <w:rPr>
          <w:rFonts w:hint="eastAsia"/>
          <w:color w:val="auto"/>
          <w:kern w:val="2"/>
          <w:sz w:val="21"/>
          <w:szCs w:val="21"/>
          <w:shd w:val="clear" w:color="auto" w:fill="FFFFFF"/>
        </w:rPr>
        <w:t xml:space="preserve">（4）该项目自行上传投标文件，无需寄送和递交加密投标文件电子版等。需要注意开标前登录网上不见面系统进行等候签到；招标时间截止后才可以签到，签到时间段系统设定为 </w:t>
      </w:r>
      <w:r>
        <w:rPr>
          <w:rFonts w:hint="eastAsia"/>
          <w:color w:val="auto"/>
          <w:kern w:val="2"/>
          <w:sz w:val="21"/>
          <w:szCs w:val="21"/>
          <w:shd w:val="clear" w:color="auto" w:fill="FFFFFF"/>
          <w:lang w:val="en-US" w:eastAsia="zh-CN"/>
        </w:rPr>
        <w:t>20</w:t>
      </w:r>
      <w:r>
        <w:rPr>
          <w:rFonts w:hint="eastAsia"/>
          <w:color w:val="auto"/>
          <w:kern w:val="2"/>
          <w:sz w:val="21"/>
          <w:szCs w:val="21"/>
          <w:shd w:val="clear" w:color="auto" w:fill="FFFFFF"/>
        </w:rPr>
        <w:t>分钟，错过签到时间段，由此产生的后果，投标人承担一切责任。附件：操作手册地址(下载专区中自行下载)、不见面开标大厅地址http://www.zhaoecai.com/20630036/103_module/1001_main/1001_main_index.html?ORGID=411323</w:t>
      </w:r>
    </w:p>
    <w:p>
      <w:pPr>
        <w:pStyle w:val="15"/>
        <w:shd w:val="clear" w:color="auto" w:fill="FFFFFF"/>
        <w:spacing w:before="75" w:line="240" w:lineRule="auto"/>
        <w:rPr>
          <w:color w:val="auto"/>
          <w:kern w:val="2"/>
          <w:sz w:val="21"/>
          <w:szCs w:val="21"/>
          <w:shd w:val="clear" w:color="auto" w:fill="FFFFFF"/>
        </w:rPr>
      </w:pPr>
      <w:r>
        <w:rPr>
          <w:rFonts w:hint="eastAsia"/>
          <w:color w:val="auto"/>
          <w:kern w:val="2"/>
          <w:sz w:val="21"/>
          <w:szCs w:val="21"/>
          <w:shd w:val="clear" w:color="auto" w:fill="FFFFFF"/>
        </w:rPr>
        <w:t>（5）网上不见面开标过程中，如因投标人准备不到位或网络问题造成未能及时解密的情况导致开标无法继续的，视为该投标人自动放弃投标，签到时间段截止后不再执行投标文件解密。</w:t>
      </w:r>
    </w:p>
    <w:p>
      <w:pPr>
        <w:pStyle w:val="15"/>
        <w:shd w:val="clear" w:color="auto" w:fill="FFFFFF"/>
        <w:spacing w:before="75" w:line="240" w:lineRule="auto"/>
        <w:rPr>
          <w:color w:val="auto"/>
          <w:kern w:val="2"/>
          <w:sz w:val="21"/>
          <w:szCs w:val="21"/>
          <w:shd w:val="clear" w:color="auto" w:fill="FFFFFF"/>
        </w:rPr>
      </w:pPr>
      <w:r>
        <w:rPr>
          <w:rFonts w:hint="eastAsia"/>
          <w:color w:val="auto"/>
          <w:kern w:val="2"/>
          <w:sz w:val="21"/>
          <w:szCs w:val="21"/>
          <w:shd w:val="clear" w:color="auto" w:fill="FFFFFF"/>
        </w:rPr>
        <w:t>四、投标文件提交</w:t>
      </w:r>
    </w:p>
    <w:p>
      <w:pPr>
        <w:pStyle w:val="15"/>
        <w:shd w:val="clear" w:color="auto" w:fill="FFFFFF"/>
        <w:spacing w:before="75" w:line="240" w:lineRule="auto"/>
        <w:rPr>
          <w:color w:val="auto"/>
          <w:kern w:val="2"/>
          <w:sz w:val="21"/>
          <w:szCs w:val="21"/>
          <w:shd w:val="clear" w:color="auto" w:fill="FFFFFF"/>
        </w:rPr>
      </w:pPr>
      <w:r>
        <w:rPr>
          <w:rFonts w:hint="eastAsia"/>
          <w:color w:val="auto"/>
          <w:kern w:val="2"/>
          <w:sz w:val="21"/>
          <w:szCs w:val="21"/>
          <w:shd w:val="clear" w:color="auto" w:fill="FFFFFF"/>
        </w:rPr>
        <w:t>截止时间：</w:t>
      </w:r>
      <w:r>
        <w:rPr>
          <w:rFonts w:hint="eastAsia"/>
          <w:color w:val="auto"/>
          <w:kern w:val="2"/>
          <w:sz w:val="21"/>
          <w:szCs w:val="21"/>
          <w:shd w:val="clear" w:color="auto" w:fill="FFFFFF"/>
          <w:lang w:val="en-US" w:eastAsia="zh-CN"/>
        </w:rPr>
        <w:t>2024</w:t>
      </w:r>
      <w:r>
        <w:rPr>
          <w:rFonts w:hint="eastAsia"/>
          <w:color w:val="auto"/>
          <w:kern w:val="2"/>
          <w:sz w:val="21"/>
          <w:szCs w:val="21"/>
          <w:shd w:val="clear" w:color="auto" w:fill="FFFFFF"/>
        </w:rPr>
        <w:t>年</w:t>
      </w:r>
      <w:r>
        <w:rPr>
          <w:rFonts w:hint="eastAsia"/>
          <w:color w:val="auto"/>
          <w:kern w:val="2"/>
          <w:sz w:val="21"/>
          <w:szCs w:val="21"/>
          <w:shd w:val="clear" w:color="auto" w:fill="FFFFFF"/>
          <w:lang w:val="en-US" w:eastAsia="zh-CN"/>
        </w:rPr>
        <w:t>2</w:t>
      </w:r>
      <w:r>
        <w:rPr>
          <w:rFonts w:hint="eastAsia"/>
          <w:color w:val="auto"/>
          <w:kern w:val="2"/>
          <w:sz w:val="21"/>
          <w:szCs w:val="21"/>
          <w:shd w:val="clear" w:color="auto" w:fill="FFFFFF"/>
        </w:rPr>
        <w:t>月</w:t>
      </w:r>
      <w:r>
        <w:rPr>
          <w:rFonts w:hint="eastAsia"/>
          <w:color w:val="auto"/>
          <w:kern w:val="2"/>
          <w:sz w:val="21"/>
          <w:szCs w:val="21"/>
          <w:shd w:val="clear" w:color="auto" w:fill="FFFFFF"/>
          <w:lang w:val="en-US" w:eastAsia="zh-CN"/>
        </w:rPr>
        <w:t>5</w:t>
      </w:r>
      <w:r>
        <w:rPr>
          <w:rFonts w:hint="eastAsia"/>
          <w:color w:val="auto"/>
          <w:kern w:val="2"/>
          <w:sz w:val="21"/>
          <w:szCs w:val="21"/>
          <w:shd w:val="clear" w:color="auto" w:fill="FFFFFF"/>
        </w:rPr>
        <w:t>日</w:t>
      </w:r>
      <w:r>
        <w:rPr>
          <w:rFonts w:hint="eastAsia"/>
          <w:color w:val="auto"/>
          <w:kern w:val="2"/>
          <w:sz w:val="21"/>
          <w:szCs w:val="21"/>
          <w:shd w:val="clear" w:color="auto" w:fill="FFFFFF"/>
          <w:lang w:val="en-US" w:eastAsia="zh-CN"/>
        </w:rPr>
        <w:t>下午14:30分</w:t>
      </w:r>
      <w:r>
        <w:rPr>
          <w:rFonts w:hint="eastAsia"/>
          <w:color w:val="auto"/>
          <w:kern w:val="2"/>
          <w:sz w:val="21"/>
          <w:szCs w:val="21"/>
          <w:shd w:val="clear" w:color="auto" w:fill="FFFFFF"/>
        </w:rPr>
        <w:t>（北京时间）</w:t>
      </w:r>
    </w:p>
    <w:p>
      <w:pPr>
        <w:pStyle w:val="15"/>
        <w:shd w:val="clear" w:color="auto" w:fill="FFFFFF"/>
        <w:spacing w:before="75" w:line="240" w:lineRule="auto"/>
        <w:rPr>
          <w:color w:val="auto"/>
          <w:kern w:val="2"/>
          <w:sz w:val="21"/>
          <w:szCs w:val="21"/>
          <w:shd w:val="clear" w:color="auto" w:fill="FFFFFF"/>
        </w:rPr>
      </w:pPr>
      <w:r>
        <w:rPr>
          <w:rFonts w:hint="eastAsia"/>
          <w:color w:val="auto"/>
          <w:kern w:val="2"/>
          <w:sz w:val="21"/>
          <w:szCs w:val="21"/>
          <w:shd w:val="clear" w:color="auto" w:fill="FFFFFF"/>
        </w:rPr>
        <w:t>地点：《全国公共资源交易平台（河南省﹒西峡县）》电子交易平台；</w:t>
      </w:r>
    </w:p>
    <w:p>
      <w:pPr>
        <w:pStyle w:val="15"/>
        <w:shd w:val="clear" w:color="auto" w:fill="FFFFFF"/>
        <w:spacing w:before="75" w:line="240" w:lineRule="auto"/>
        <w:rPr>
          <w:color w:val="auto"/>
          <w:kern w:val="2"/>
          <w:sz w:val="21"/>
          <w:szCs w:val="21"/>
          <w:shd w:val="clear" w:color="auto" w:fill="FFFFFF"/>
        </w:rPr>
      </w:pPr>
      <w:r>
        <w:rPr>
          <w:rFonts w:hint="eastAsia"/>
          <w:color w:val="auto"/>
          <w:kern w:val="2"/>
          <w:sz w:val="21"/>
          <w:szCs w:val="21"/>
          <w:shd w:val="clear" w:color="auto" w:fill="FFFFFF"/>
        </w:rPr>
        <w:t>五、投标文件开启时间及地点</w:t>
      </w:r>
    </w:p>
    <w:p>
      <w:pPr>
        <w:pStyle w:val="15"/>
        <w:shd w:val="clear" w:color="auto" w:fill="FFFFFF"/>
        <w:spacing w:before="75" w:line="240" w:lineRule="auto"/>
        <w:rPr>
          <w:color w:val="auto"/>
          <w:kern w:val="2"/>
          <w:sz w:val="21"/>
          <w:szCs w:val="21"/>
          <w:shd w:val="clear" w:color="auto" w:fill="FFFFFF"/>
        </w:rPr>
      </w:pPr>
      <w:r>
        <w:rPr>
          <w:rFonts w:hint="eastAsia"/>
          <w:color w:val="auto"/>
          <w:kern w:val="2"/>
          <w:sz w:val="21"/>
          <w:szCs w:val="21"/>
          <w:shd w:val="clear" w:color="auto" w:fill="FFFFFF"/>
        </w:rPr>
        <w:t>时间：</w:t>
      </w:r>
      <w:r>
        <w:rPr>
          <w:rFonts w:hint="eastAsia"/>
          <w:color w:val="auto"/>
          <w:kern w:val="2"/>
          <w:sz w:val="21"/>
          <w:szCs w:val="21"/>
          <w:shd w:val="clear" w:color="auto" w:fill="FFFFFF"/>
          <w:lang w:val="en-US" w:eastAsia="zh-CN"/>
        </w:rPr>
        <w:t>2024</w:t>
      </w:r>
      <w:r>
        <w:rPr>
          <w:rFonts w:hint="eastAsia"/>
          <w:color w:val="auto"/>
          <w:kern w:val="2"/>
          <w:sz w:val="21"/>
          <w:szCs w:val="21"/>
          <w:shd w:val="clear" w:color="auto" w:fill="FFFFFF"/>
        </w:rPr>
        <w:t>年</w:t>
      </w:r>
      <w:r>
        <w:rPr>
          <w:rFonts w:hint="eastAsia"/>
          <w:color w:val="auto"/>
          <w:kern w:val="2"/>
          <w:sz w:val="21"/>
          <w:szCs w:val="21"/>
          <w:shd w:val="clear" w:color="auto" w:fill="FFFFFF"/>
          <w:lang w:val="en-US" w:eastAsia="zh-CN"/>
        </w:rPr>
        <w:t>2</w:t>
      </w:r>
      <w:r>
        <w:rPr>
          <w:rFonts w:hint="eastAsia"/>
          <w:color w:val="auto"/>
          <w:kern w:val="2"/>
          <w:sz w:val="21"/>
          <w:szCs w:val="21"/>
          <w:shd w:val="clear" w:color="auto" w:fill="FFFFFF"/>
        </w:rPr>
        <w:t>月</w:t>
      </w:r>
      <w:r>
        <w:rPr>
          <w:rFonts w:hint="eastAsia"/>
          <w:color w:val="auto"/>
          <w:kern w:val="2"/>
          <w:sz w:val="21"/>
          <w:szCs w:val="21"/>
          <w:shd w:val="clear" w:color="auto" w:fill="FFFFFF"/>
          <w:lang w:val="en-US" w:eastAsia="zh-CN"/>
        </w:rPr>
        <w:t>5</w:t>
      </w:r>
      <w:r>
        <w:rPr>
          <w:rFonts w:hint="eastAsia"/>
          <w:color w:val="auto"/>
          <w:kern w:val="2"/>
          <w:sz w:val="21"/>
          <w:szCs w:val="21"/>
          <w:shd w:val="clear" w:color="auto" w:fill="FFFFFF"/>
        </w:rPr>
        <w:t>日</w:t>
      </w:r>
      <w:r>
        <w:rPr>
          <w:rFonts w:hint="eastAsia"/>
          <w:color w:val="auto"/>
          <w:kern w:val="2"/>
          <w:sz w:val="21"/>
          <w:szCs w:val="21"/>
          <w:shd w:val="clear" w:color="auto" w:fill="FFFFFF"/>
          <w:lang w:val="en-US" w:eastAsia="zh-CN"/>
        </w:rPr>
        <w:t>下午14:30分</w:t>
      </w:r>
      <w:r>
        <w:rPr>
          <w:rFonts w:hint="eastAsia"/>
          <w:color w:val="auto"/>
          <w:kern w:val="2"/>
          <w:sz w:val="21"/>
          <w:szCs w:val="21"/>
          <w:shd w:val="clear" w:color="auto" w:fill="FFFFFF"/>
        </w:rPr>
        <w:t>（北京时间）</w:t>
      </w:r>
    </w:p>
    <w:p>
      <w:pPr>
        <w:pStyle w:val="15"/>
        <w:shd w:val="clear" w:color="auto" w:fill="FFFFFF"/>
        <w:spacing w:before="75" w:line="240" w:lineRule="auto"/>
        <w:rPr>
          <w:color w:val="auto"/>
          <w:kern w:val="2"/>
          <w:sz w:val="21"/>
          <w:szCs w:val="21"/>
          <w:shd w:val="clear" w:color="auto" w:fill="FFFFFF"/>
        </w:rPr>
      </w:pPr>
      <w:r>
        <w:rPr>
          <w:rFonts w:hint="eastAsia"/>
          <w:color w:val="auto"/>
          <w:kern w:val="2"/>
          <w:sz w:val="21"/>
          <w:szCs w:val="21"/>
          <w:shd w:val="clear" w:color="auto" w:fill="FFFFFF"/>
        </w:rPr>
        <w:t>地点：全国公共资源交易平台（河南省.西峡县）不见面开标大厅</w:t>
      </w:r>
    </w:p>
    <w:p>
      <w:pPr>
        <w:pStyle w:val="15"/>
        <w:shd w:val="clear" w:color="auto" w:fill="FFFFFF"/>
        <w:spacing w:before="75" w:line="240" w:lineRule="auto"/>
        <w:rPr>
          <w:color w:val="auto"/>
          <w:kern w:val="2"/>
          <w:sz w:val="21"/>
          <w:szCs w:val="21"/>
          <w:shd w:val="clear" w:color="auto" w:fill="FFFFFF"/>
        </w:rPr>
      </w:pPr>
      <w:r>
        <w:rPr>
          <w:rFonts w:hint="eastAsia"/>
          <w:color w:val="auto"/>
          <w:kern w:val="2"/>
          <w:sz w:val="21"/>
          <w:szCs w:val="21"/>
          <w:shd w:val="clear" w:color="auto" w:fill="FFFFFF"/>
        </w:rPr>
        <w:t>六、发布公告的媒介及公告期限</w:t>
      </w:r>
    </w:p>
    <w:p>
      <w:pPr>
        <w:pStyle w:val="15"/>
        <w:shd w:val="clear" w:color="auto" w:fill="FFFFFF"/>
        <w:spacing w:before="75" w:line="240" w:lineRule="auto"/>
        <w:ind w:firstLine="420" w:firstLineChars="200"/>
        <w:rPr>
          <w:color w:val="auto"/>
          <w:kern w:val="2"/>
          <w:sz w:val="21"/>
          <w:szCs w:val="21"/>
          <w:shd w:val="clear" w:color="auto" w:fill="FFFFFF"/>
        </w:rPr>
      </w:pPr>
      <w:r>
        <w:rPr>
          <w:rFonts w:hint="eastAsia"/>
          <w:color w:val="auto"/>
          <w:kern w:val="2"/>
          <w:sz w:val="21"/>
          <w:szCs w:val="21"/>
          <w:shd w:val="clear" w:color="auto" w:fill="FFFFFF"/>
        </w:rPr>
        <w:t>本次公告同时在《河南省政府采购网》、《南阳市政府采购网》、《全国公共资源交易平台（河南省﹒西峡县）》、上发布。公告期限为五个工作日</w:t>
      </w:r>
    </w:p>
    <w:p>
      <w:pPr>
        <w:pStyle w:val="15"/>
        <w:shd w:val="clear" w:color="auto" w:fill="FFFFFF"/>
        <w:spacing w:before="75" w:line="240" w:lineRule="auto"/>
        <w:rPr>
          <w:b/>
          <w:bCs/>
          <w:color w:val="auto"/>
          <w:sz w:val="21"/>
          <w:szCs w:val="21"/>
        </w:rPr>
      </w:pPr>
      <w:r>
        <w:rPr>
          <w:rFonts w:hint="eastAsia"/>
          <w:b/>
          <w:bCs/>
          <w:color w:val="auto"/>
          <w:sz w:val="21"/>
          <w:szCs w:val="21"/>
          <w:shd w:val="clear" w:color="auto" w:fill="FFFFFF"/>
        </w:rPr>
        <w:t>七．联系方式</w:t>
      </w:r>
    </w:p>
    <w:p>
      <w:pPr>
        <w:pStyle w:val="15"/>
        <w:shd w:val="clear" w:color="auto" w:fill="FFFFFF"/>
        <w:spacing w:before="75" w:line="240" w:lineRule="auto"/>
        <w:rPr>
          <w:color w:val="auto"/>
          <w:sz w:val="21"/>
          <w:szCs w:val="21"/>
          <w:shd w:val="clear" w:color="auto" w:fill="FFFFFF"/>
        </w:rPr>
      </w:pPr>
      <w:r>
        <w:rPr>
          <w:rFonts w:hint="eastAsia"/>
          <w:color w:val="auto"/>
          <w:sz w:val="21"/>
          <w:szCs w:val="21"/>
          <w:shd w:val="clear" w:color="auto" w:fill="FFFFFF"/>
        </w:rPr>
        <w:t>1.采购人信息：</w:t>
      </w:r>
    </w:p>
    <w:p>
      <w:pPr>
        <w:pStyle w:val="15"/>
        <w:shd w:val="clear" w:color="auto" w:fill="FFFFFF"/>
        <w:spacing w:before="75" w:line="240" w:lineRule="auto"/>
        <w:rPr>
          <w:color w:val="auto"/>
          <w:sz w:val="21"/>
          <w:szCs w:val="21"/>
          <w:shd w:val="clear" w:color="auto" w:fill="FFFFFF"/>
        </w:rPr>
      </w:pPr>
      <w:r>
        <w:rPr>
          <w:rFonts w:hint="eastAsia"/>
          <w:color w:val="auto"/>
          <w:sz w:val="21"/>
          <w:szCs w:val="21"/>
          <w:shd w:val="clear" w:color="auto" w:fill="FFFFFF"/>
        </w:rPr>
        <w:t>采购人 ：西峡县农业农村局</w:t>
      </w:r>
    </w:p>
    <w:p>
      <w:pPr>
        <w:pStyle w:val="15"/>
        <w:shd w:val="clear" w:color="auto" w:fill="FFFFFF"/>
        <w:spacing w:before="75" w:line="240" w:lineRule="auto"/>
        <w:rPr>
          <w:color w:val="auto"/>
          <w:sz w:val="21"/>
          <w:szCs w:val="21"/>
          <w:shd w:val="clear" w:color="auto" w:fill="FFFFFF"/>
        </w:rPr>
      </w:pPr>
      <w:r>
        <w:rPr>
          <w:rFonts w:hint="eastAsia"/>
          <w:color w:val="auto"/>
          <w:sz w:val="21"/>
          <w:szCs w:val="21"/>
          <w:shd w:val="clear" w:color="auto" w:fill="FFFFFF"/>
        </w:rPr>
        <w:t>联系人：郑先生</w:t>
      </w:r>
    </w:p>
    <w:p>
      <w:pPr>
        <w:pStyle w:val="15"/>
        <w:shd w:val="clear" w:color="auto" w:fill="FFFFFF"/>
        <w:spacing w:before="75" w:line="240" w:lineRule="auto"/>
        <w:rPr>
          <w:color w:val="auto"/>
          <w:sz w:val="21"/>
          <w:szCs w:val="21"/>
          <w:shd w:val="clear" w:color="auto" w:fill="FFFFFF"/>
        </w:rPr>
      </w:pPr>
      <w:r>
        <w:rPr>
          <w:rFonts w:hint="eastAsia"/>
          <w:color w:val="auto"/>
          <w:sz w:val="21"/>
          <w:szCs w:val="21"/>
          <w:shd w:val="clear" w:color="auto" w:fill="FFFFFF"/>
        </w:rPr>
        <w:t>联系方式：17739230553</w:t>
      </w:r>
    </w:p>
    <w:p>
      <w:pPr>
        <w:pStyle w:val="15"/>
        <w:shd w:val="clear" w:color="auto" w:fill="FFFFFF"/>
        <w:spacing w:before="75" w:line="240" w:lineRule="auto"/>
        <w:rPr>
          <w:color w:val="auto"/>
          <w:sz w:val="21"/>
          <w:szCs w:val="21"/>
          <w:shd w:val="clear" w:color="auto" w:fill="FFFFFF"/>
        </w:rPr>
      </w:pPr>
      <w:r>
        <w:rPr>
          <w:rFonts w:hint="eastAsia"/>
          <w:color w:val="auto"/>
          <w:sz w:val="21"/>
          <w:szCs w:val="21"/>
          <w:shd w:val="clear" w:color="auto" w:fill="FFFFFF"/>
        </w:rPr>
        <w:t>地    址：西峡县北大街28号</w:t>
      </w:r>
    </w:p>
    <w:p>
      <w:pPr>
        <w:pStyle w:val="15"/>
        <w:shd w:val="clear" w:color="auto" w:fill="FFFFFF"/>
        <w:spacing w:before="75" w:line="240" w:lineRule="auto"/>
        <w:rPr>
          <w:color w:val="auto"/>
          <w:sz w:val="21"/>
          <w:szCs w:val="21"/>
          <w:shd w:val="clear" w:color="auto" w:fill="FFFFFF"/>
        </w:rPr>
      </w:pPr>
      <w:r>
        <w:rPr>
          <w:rFonts w:hint="eastAsia"/>
          <w:color w:val="auto"/>
          <w:sz w:val="21"/>
          <w:szCs w:val="21"/>
          <w:shd w:val="clear" w:color="auto" w:fill="FFFFFF"/>
        </w:rPr>
        <w:t>2.采购代理机构信息：</w:t>
      </w:r>
    </w:p>
    <w:p>
      <w:pPr>
        <w:pStyle w:val="15"/>
        <w:shd w:val="clear" w:color="auto" w:fill="FFFFFF"/>
        <w:spacing w:before="75" w:line="240" w:lineRule="auto"/>
        <w:rPr>
          <w:color w:val="auto"/>
          <w:sz w:val="21"/>
          <w:szCs w:val="21"/>
          <w:shd w:val="clear" w:color="auto" w:fill="FFFFFF"/>
        </w:rPr>
      </w:pPr>
      <w:r>
        <w:rPr>
          <w:rFonts w:hint="eastAsia"/>
          <w:color w:val="auto"/>
          <w:sz w:val="21"/>
          <w:szCs w:val="21"/>
          <w:shd w:val="clear" w:color="auto" w:fill="FFFFFF"/>
        </w:rPr>
        <w:t>名称：河南四铭工程管理有限公司</w:t>
      </w:r>
    </w:p>
    <w:p>
      <w:pPr>
        <w:pStyle w:val="15"/>
        <w:shd w:val="clear" w:color="auto" w:fill="FFFFFF"/>
        <w:spacing w:before="75" w:line="240" w:lineRule="auto"/>
        <w:rPr>
          <w:color w:val="auto"/>
          <w:sz w:val="21"/>
          <w:szCs w:val="21"/>
          <w:shd w:val="clear" w:color="auto" w:fill="FFFFFF"/>
        </w:rPr>
      </w:pPr>
      <w:r>
        <w:rPr>
          <w:rFonts w:hint="eastAsia"/>
          <w:color w:val="auto"/>
          <w:sz w:val="21"/>
          <w:szCs w:val="21"/>
          <w:shd w:val="clear" w:color="auto" w:fill="FFFFFF"/>
        </w:rPr>
        <w:t>地  址：河南自贸试验区郑州片区（经开）第二大街58号兴华大厦B座302室</w:t>
      </w:r>
    </w:p>
    <w:p>
      <w:pPr>
        <w:pStyle w:val="15"/>
        <w:shd w:val="clear" w:color="auto" w:fill="FFFFFF"/>
        <w:spacing w:before="75" w:line="240" w:lineRule="auto"/>
        <w:rPr>
          <w:color w:val="auto"/>
          <w:sz w:val="21"/>
          <w:szCs w:val="21"/>
          <w:shd w:val="clear" w:color="auto" w:fill="FFFFFF"/>
        </w:rPr>
      </w:pPr>
      <w:r>
        <w:rPr>
          <w:rFonts w:hint="eastAsia"/>
          <w:color w:val="auto"/>
          <w:sz w:val="21"/>
          <w:szCs w:val="21"/>
          <w:shd w:val="clear" w:color="auto" w:fill="FFFFFF"/>
        </w:rPr>
        <w:t>联系人：</w:t>
      </w:r>
      <w:r>
        <w:rPr>
          <w:rFonts w:hint="eastAsia"/>
          <w:color w:val="auto"/>
          <w:sz w:val="21"/>
          <w:szCs w:val="21"/>
          <w:shd w:val="clear" w:color="auto" w:fill="FFFFFF"/>
          <w:lang w:val="en-US" w:eastAsia="zh-CN"/>
        </w:rPr>
        <w:t>于</w:t>
      </w:r>
      <w:r>
        <w:rPr>
          <w:rFonts w:hint="eastAsia"/>
          <w:color w:val="auto"/>
          <w:sz w:val="21"/>
          <w:szCs w:val="21"/>
          <w:shd w:val="clear" w:color="auto" w:fill="FFFFFF"/>
        </w:rPr>
        <w:t>女士</w:t>
      </w:r>
    </w:p>
    <w:p>
      <w:pPr>
        <w:pStyle w:val="15"/>
        <w:shd w:val="clear" w:color="auto" w:fill="FFFFFF"/>
        <w:spacing w:before="75" w:line="240" w:lineRule="auto"/>
        <w:rPr>
          <w:rFonts w:hint="eastAsia"/>
          <w:color w:val="auto"/>
          <w:sz w:val="21"/>
          <w:szCs w:val="21"/>
          <w:shd w:val="clear" w:color="auto" w:fill="FFFFFF"/>
          <w:lang w:val="en-US" w:eastAsia="zh-CN"/>
        </w:rPr>
      </w:pPr>
      <w:r>
        <w:rPr>
          <w:rFonts w:hint="eastAsia"/>
          <w:color w:val="auto"/>
          <w:sz w:val="21"/>
          <w:szCs w:val="21"/>
          <w:shd w:val="clear" w:color="auto" w:fill="FFFFFF"/>
        </w:rPr>
        <w:t xml:space="preserve">电  话：0371-55617268 </w:t>
      </w:r>
      <w:r>
        <w:rPr>
          <w:rFonts w:hint="eastAsia"/>
          <w:color w:val="auto"/>
          <w:sz w:val="21"/>
          <w:szCs w:val="21"/>
          <w:shd w:val="clear" w:color="auto" w:fill="FFFFFF"/>
          <w:lang w:val="en-US" w:eastAsia="zh-CN"/>
        </w:rPr>
        <w:t xml:space="preserve">13623777055 </w:t>
      </w:r>
    </w:p>
    <w:p>
      <w:pPr>
        <w:pStyle w:val="15"/>
        <w:shd w:val="clear" w:color="auto" w:fill="FFFFFF"/>
        <w:spacing w:before="75" w:line="240" w:lineRule="auto"/>
        <w:rPr>
          <w:rFonts w:hint="eastAsia"/>
          <w:color w:val="auto"/>
          <w:sz w:val="21"/>
          <w:szCs w:val="21"/>
          <w:shd w:val="clear" w:color="auto" w:fill="FFFFFF"/>
          <w:lang w:val="en-US" w:eastAsia="zh-CN"/>
        </w:rPr>
      </w:pPr>
    </w:p>
    <w:p>
      <w:pPr>
        <w:pStyle w:val="15"/>
        <w:shd w:val="clear" w:color="auto" w:fill="FFFFFF"/>
        <w:spacing w:before="75" w:line="240" w:lineRule="auto"/>
        <w:ind w:firstLine="7560" w:firstLineChars="3600"/>
        <w:rPr>
          <w:rFonts w:hint="eastAsia"/>
          <w:color w:val="auto"/>
          <w:sz w:val="21"/>
          <w:szCs w:val="21"/>
          <w:shd w:val="clear" w:color="auto" w:fill="FFFFFF"/>
        </w:rPr>
      </w:pPr>
      <w:r>
        <w:rPr>
          <w:rFonts w:hint="eastAsia"/>
          <w:color w:val="auto"/>
          <w:sz w:val="21"/>
          <w:szCs w:val="21"/>
          <w:shd w:val="clear" w:color="auto" w:fill="FFFFFF"/>
        </w:rPr>
        <w:t>西峡县农业农村局</w:t>
      </w:r>
    </w:p>
    <w:p>
      <w:pPr>
        <w:pStyle w:val="15"/>
        <w:shd w:val="clear" w:color="auto" w:fill="FFFFFF"/>
        <w:spacing w:before="75" w:line="360" w:lineRule="auto"/>
        <w:jc w:val="center"/>
        <w:rPr>
          <w:rFonts w:hint="eastAsia"/>
          <w:color w:val="auto"/>
          <w:sz w:val="21"/>
          <w:szCs w:val="21"/>
          <w:shd w:val="clear" w:color="auto" w:fill="FFFFFF"/>
        </w:rPr>
      </w:pPr>
      <w:r>
        <w:rPr>
          <w:rFonts w:hint="eastAsia"/>
          <w:color w:val="auto"/>
          <w:sz w:val="21"/>
          <w:szCs w:val="21"/>
          <w:shd w:val="clear" w:color="auto" w:fill="FFFFFF"/>
          <w:lang w:val="en-US" w:eastAsia="zh-CN"/>
        </w:rPr>
        <w:t xml:space="preserve">                                                             </w:t>
      </w:r>
      <w:r>
        <w:rPr>
          <w:rFonts w:hint="eastAsia"/>
          <w:color w:val="auto"/>
          <w:sz w:val="21"/>
          <w:szCs w:val="21"/>
          <w:shd w:val="clear" w:color="auto" w:fill="FFFFFF"/>
        </w:rPr>
        <w:t>河南四铭工程管理有限公司</w:t>
      </w:r>
    </w:p>
    <w:p>
      <w:pPr>
        <w:bidi w:val="0"/>
        <w:rPr>
          <w:color w:val="auto"/>
          <w:sz w:val="21"/>
          <w:szCs w:val="21"/>
          <w:shd w:val="clear" w:color="auto" w:fill="FFFFFF"/>
        </w:rPr>
      </w:pPr>
      <w:r>
        <w:rPr>
          <w:rFonts w:hint="eastAsia"/>
          <w:color w:val="auto"/>
          <w:sz w:val="21"/>
          <w:szCs w:val="21"/>
          <w:shd w:val="clear" w:color="auto" w:fill="FFFFFF"/>
        </w:rPr>
        <w:t xml:space="preserve">                                         </w:t>
      </w:r>
      <w:r>
        <w:rPr>
          <w:rFonts w:hint="eastAsia"/>
          <w:color w:val="auto"/>
          <w:sz w:val="21"/>
          <w:szCs w:val="21"/>
          <w:shd w:val="clear" w:color="auto" w:fill="FFFFFF"/>
          <w:lang w:val="en-US" w:eastAsia="zh-CN"/>
        </w:rPr>
        <w:t xml:space="preserve">                              </w:t>
      </w:r>
      <w:r>
        <w:rPr>
          <w:rFonts w:hint="eastAsia"/>
          <w:color w:val="auto"/>
          <w:sz w:val="21"/>
          <w:szCs w:val="21"/>
          <w:shd w:val="clear" w:color="auto" w:fill="FFFFFF"/>
        </w:rPr>
        <w:t xml:space="preserve">   </w:t>
      </w:r>
      <w:r>
        <w:rPr>
          <w:rFonts w:hint="eastAsia"/>
          <w:color w:val="auto"/>
          <w:sz w:val="21"/>
          <w:szCs w:val="21"/>
          <w:shd w:val="clear" w:color="auto" w:fill="FFFFFF"/>
          <w:lang w:val="en-US" w:eastAsia="zh-CN"/>
        </w:rPr>
        <w:t>2024</w:t>
      </w:r>
      <w:r>
        <w:rPr>
          <w:rFonts w:hint="eastAsia"/>
          <w:color w:val="auto"/>
          <w:sz w:val="21"/>
          <w:szCs w:val="21"/>
          <w:shd w:val="clear" w:color="auto" w:fill="FFFFFF"/>
        </w:rPr>
        <w:t>年</w:t>
      </w:r>
      <w:r>
        <w:rPr>
          <w:rFonts w:hint="eastAsia"/>
          <w:color w:val="auto"/>
          <w:sz w:val="21"/>
          <w:szCs w:val="21"/>
          <w:shd w:val="clear" w:color="auto" w:fill="FFFFFF"/>
          <w:lang w:val="en-US" w:eastAsia="zh-CN"/>
        </w:rPr>
        <w:t>1</w:t>
      </w:r>
      <w:r>
        <w:rPr>
          <w:rFonts w:hint="eastAsia"/>
          <w:color w:val="auto"/>
          <w:sz w:val="21"/>
          <w:szCs w:val="21"/>
          <w:shd w:val="clear" w:color="auto" w:fill="FFFFFF"/>
        </w:rPr>
        <w:t>月</w:t>
      </w:r>
      <w:r>
        <w:rPr>
          <w:rFonts w:hint="eastAsia"/>
          <w:color w:val="auto"/>
          <w:sz w:val="21"/>
          <w:szCs w:val="21"/>
          <w:shd w:val="clear" w:color="auto" w:fill="FFFFFF"/>
          <w:lang w:val="en-US" w:eastAsia="zh-CN"/>
        </w:rPr>
        <w:t>11</w:t>
      </w:r>
      <w:r>
        <w:rPr>
          <w:rFonts w:hint="eastAsia"/>
          <w:color w:val="auto"/>
          <w:sz w:val="21"/>
          <w:szCs w:val="21"/>
          <w:shd w:val="clear" w:color="auto" w:fill="FFFFFF"/>
        </w:rPr>
        <w:t xml:space="preserve">日 </w:t>
      </w:r>
    </w:p>
    <w:p>
      <w:pPr>
        <w:pStyle w:val="15"/>
        <w:shd w:val="clear" w:color="auto" w:fill="FFFFFF"/>
        <w:spacing w:before="75" w:line="360" w:lineRule="auto"/>
        <w:ind w:firstLine="3534" w:firstLineChars="1100"/>
        <w:jc w:val="both"/>
        <w:rPr>
          <w:rFonts w:hint="eastAsia" w:ascii="宋体" w:hAnsi="宋体" w:eastAsia="宋体" w:cs="Times New Roman"/>
          <w:b/>
          <w:bCs/>
          <w:color w:val="auto"/>
          <w:kern w:val="44"/>
          <w:sz w:val="32"/>
          <w:szCs w:val="32"/>
          <w:lang w:val="en-US" w:eastAsia="zh-CN" w:bidi="ar-SA"/>
        </w:rPr>
      </w:pPr>
    </w:p>
    <w:p>
      <w:pPr>
        <w:pStyle w:val="15"/>
        <w:shd w:val="clear" w:color="auto" w:fill="FFFFFF"/>
        <w:spacing w:before="75" w:line="360" w:lineRule="auto"/>
        <w:ind w:firstLine="3534" w:firstLineChars="1100"/>
        <w:jc w:val="both"/>
        <w:rPr>
          <w:rFonts w:hint="eastAsia" w:ascii="宋体" w:hAnsi="宋体" w:eastAsia="宋体" w:cs="Times New Roman"/>
          <w:b/>
          <w:bCs/>
          <w:color w:val="auto"/>
          <w:kern w:val="44"/>
          <w:sz w:val="32"/>
          <w:szCs w:val="32"/>
          <w:lang w:val="en-US" w:eastAsia="zh-CN" w:bidi="ar-SA"/>
        </w:rPr>
      </w:pPr>
    </w:p>
    <w:p>
      <w:pPr>
        <w:pStyle w:val="15"/>
        <w:shd w:val="clear" w:color="auto" w:fill="FFFFFF"/>
        <w:spacing w:before="75" w:line="360" w:lineRule="auto"/>
        <w:ind w:firstLine="3534" w:firstLineChars="1100"/>
        <w:jc w:val="both"/>
        <w:rPr>
          <w:rFonts w:hint="eastAsia" w:ascii="宋体" w:hAnsi="宋体" w:eastAsia="宋体" w:cs="Times New Roman"/>
          <w:b/>
          <w:bCs/>
          <w:color w:val="auto"/>
          <w:kern w:val="44"/>
          <w:sz w:val="32"/>
          <w:szCs w:val="32"/>
          <w:lang w:val="en-US" w:eastAsia="zh-CN" w:bidi="ar-SA"/>
        </w:rPr>
      </w:pPr>
      <w:r>
        <w:rPr>
          <w:rFonts w:hint="eastAsia" w:ascii="宋体" w:hAnsi="宋体" w:eastAsia="宋体" w:cs="Times New Roman"/>
          <w:b/>
          <w:bCs/>
          <w:color w:val="auto"/>
          <w:kern w:val="44"/>
          <w:sz w:val="32"/>
          <w:szCs w:val="32"/>
          <w:lang w:val="en-US" w:eastAsia="zh-CN" w:bidi="ar-SA"/>
        </w:rPr>
        <w:t xml:space="preserve">第二章、 </w:t>
      </w:r>
      <w:bookmarkStart w:id="6" w:name="_Toc9598"/>
      <w:bookmarkEnd w:id="6"/>
      <w:bookmarkStart w:id="7" w:name="_Toc25883"/>
      <w:bookmarkEnd w:id="7"/>
      <w:bookmarkStart w:id="8" w:name="_Toc17604"/>
      <w:bookmarkEnd w:id="8"/>
      <w:bookmarkStart w:id="9" w:name="_Toc291081467"/>
      <w:bookmarkEnd w:id="9"/>
      <w:bookmarkStart w:id="10" w:name="_Toc307985279"/>
      <w:bookmarkEnd w:id="10"/>
      <w:bookmarkStart w:id="11" w:name="_Toc28998"/>
      <w:bookmarkEnd w:id="11"/>
      <w:r>
        <w:rPr>
          <w:rFonts w:hint="eastAsia" w:ascii="宋体" w:hAnsi="宋体" w:eastAsia="宋体" w:cs="Times New Roman"/>
          <w:b/>
          <w:bCs/>
          <w:color w:val="auto"/>
          <w:kern w:val="44"/>
          <w:sz w:val="32"/>
          <w:szCs w:val="32"/>
          <w:lang w:val="en-US" w:eastAsia="zh-CN" w:bidi="ar-SA"/>
        </w:rPr>
        <w:t xml:space="preserve"> </w:t>
      </w:r>
      <w:bookmarkStart w:id="12" w:name="_Toc25716"/>
      <w:bookmarkEnd w:id="12"/>
      <w:bookmarkStart w:id="13" w:name="_Toc4617"/>
      <w:bookmarkEnd w:id="13"/>
      <w:bookmarkStart w:id="14" w:name="_Toc31763"/>
      <w:r>
        <w:rPr>
          <w:rFonts w:hint="eastAsia" w:ascii="宋体" w:hAnsi="宋体" w:eastAsia="宋体" w:cs="Times New Roman"/>
          <w:b/>
          <w:bCs/>
          <w:color w:val="auto"/>
          <w:kern w:val="44"/>
          <w:sz w:val="32"/>
          <w:szCs w:val="32"/>
          <w:lang w:val="en-US" w:eastAsia="zh-CN" w:bidi="ar-SA"/>
        </w:rPr>
        <w:t>招标需求</w:t>
      </w:r>
      <w:bookmarkEnd w:id="14"/>
    </w:p>
    <w:p>
      <w:pPr>
        <w:widowControl/>
        <w:numPr>
          <w:ilvl w:val="0"/>
          <w:numId w:val="1"/>
        </w:numPr>
        <w:spacing w:line="360" w:lineRule="auto"/>
        <w:jc w:val="left"/>
        <w:rPr>
          <w:rFonts w:ascii="宋体" w:hAnsi="宋体"/>
          <w:b/>
          <w:bCs/>
          <w:color w:val="auto"/>
          <w:sz w:val="28"/>
          <w:szCs w:val="28"/>
        </w:rPr>
      </w:pPr>
      <w:r>
        <w:rPr>
          <w:rFonts w:hint="eastAsia" w:ascii="宋体" w:hAnsi="宋体"/>
          <w:b/>
          <w:bCs/>
          <w:color w:val="auto"/>
          <w:sz w:val="28"/>
          <w:szCs w:val="28"/>
        </w:rPr>
        <w:t>采购内容及要求</w:t>
      </w:r>
    </w:p>
    <w:p>
      <w:pPr>
        <w:bidi w:val="0"/>
        <w:rPr>
          <w:rFonts w:hint="eastAsia"/>
          <w:color w:val="auto"/>
          <w:sz w:val="24"/>
          <w:szCs w:val="32"/>
          <w:lang w:val="en-US" w:eastAsia="zh-CN"/>
        </w:rPr>
      </w:pPr>
      <w:r>
        <w:rPr>
          <w:rFonts w:hint="eastAsia"/>
          <w:color w:val="auto"/>
          <w:sz w:val="24"/>
          <w:szCs w:val="32"/>
          <w:lang w:val="en-US" w:eastAsia="zh-CN"/>
        </w:rPr>
        <w:t xml:space="preserve">第1标段采购： </w:t>
      </w:r>
    </w:p>
    <w:p>
      <w:pPr>
        <w:bidi w:val="0"/>
        <w:rPr>
          <w:rFonts w:hint="eastAsia"/>
          <w:color w:val="auto"/>
          <w:sz w:val="24"/>
          <w:szCs w:val="32"/>
          <w:lang w:val="en-US" w:eastAsia="zh-CN"/>
        </w:rPr>
      </w:pPr>
      <w:r>
        <w:rPr>
          <w:rFonts w:hint="eastAsia"/>
          <w:color w:val="auto"/>
          <w:sz w:val="24"/>
          <w:szCs w:val="32"/>
          <w:lang w:val="en-US" w:eastAsia="zh-CN"/>
        </w:rPr>
        <w:t xml:space="preserve">1.5㎥吸污车 </w:t>
      </w:r>
    </w:p>
    <w:p>
      <w:pPr>
        <w:bidi w:val="0"/>
        <w:rPr>
          <w:rFonts w:hint="eastAsia"/>
          <w:color w:val="auto"/>
          <w:sz w:val="24"/>
          <w:szCs w:val="32"/>
          <w:lang w:val="en-US" w:eastAsia="zh-CN"/>
        </w:rPr>
      </w:pPr>
      <w:r>
        <w:rPr>
          <w:rFonts w:hint="eastAsia"/>
          <w:color w:val="auto"/>
          <w:sz w:val="24"/>
          <w:szCs w:val="32"/>
          <w:lang w:val="en-US" w:eastAsia="zh-CN"/>
        </w:rPr>
        <w:t>数量：20辆</w:t>
      </w:r>
    </w:p>
    <w:p>
      <w:pPr>
        <w:bidi w:val="0"/>
        <w:rPr>
          <w:rFonts w:hint="eastAsia"/>
          <w:color w:val="auto"/>
          <w:sz w:val="24"/>
          <w:szCs w:val="32"/>
          <w:lang w:val="en-US" w:eastAsia="zh-CN"/>
        </w:rPr>
      </w:pPr>
      <w:r>
        <w:rPr>
          <w:rFonts w:hint="eastAsia"/>
          <w:color w:val="auto"/>
          <w:sz w:val="24"/>
          <w:szCs w:val="32"/>
          <w:lang w:val="en-US" w:eastAsia="zh-CN"/>
        </w:rPr>
        <w:t>用途简要说明：用于沼渣、沼液及粪便的运输。</w:t>
      </w:r>
    </w:p>
    <w:p>
      <w:pPr>
        <w:bidi w:val="0"/>
        <w:rPr>
          <w:rFonts w:hint="eastAsia"/>
          <w:color w:val="auto"/>
          <w:sz w:val="24"/>
          <w:szCs w:val="32"/>
          <w:lang w:val="en-US" w:eastAsia="zh-CN"/>
        </w:rPr>
      </w:pPr>
      <w:r>
        <w:rPr>
          <w:rFonts w:hint="eastAsia"/>
          <w:color w:val="auto"/>
          <w:sz w:val="24"/>
          <w:szCs w:val="32"/>
          <w:lang w:val="en-US" w:eastAsia="zh-CN"/>
        </w:rPr>
        <w:t>主要技术参数技术规格、参数与性能特点</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5"/>
        <w:gridCol w:w="2846"/>
        <w:gridCol w:w="2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22" w:type="dxa"/>
            <w:gridSpan w:val="3"/>
            <w:noWrap w:val="0"/>
            <w:vAlign w:val="top"/>
          </w:tcPr>
          <w:p>
            <w:pPr>
              <w:jc w:val="center"/>
              <w:rPr>
                <w:rFonts w:hint="default"/>
                <w:color w:val="auto"/>
                <w:sz w:val="22"/>
                <w:szCs w:val="22"/>
                <w:vertAlign w:val="baseline"/>
                <w:lang w:val="en-US" w:eastAsia="zh-CN"/>
              </w:rPr>
            </w:pPr>
            <w:r>
              <w:rPr>
                <w:rFonts w:hint="eastAsia"/>
                <w:b/>
                <w:bCs/>
                <w:color w:val="auto"/>
                <w:sz w:val="22"/>
                <w:szCs w:val="22"/>
                <w:vertAlign w:val="baseline"/>
                <w:lang w:val="en-US" w:eastAsia="zh-CN"/>
              </w:rPr>
              <w:t>技术规格参数及要求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发动机功率（kw）</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13.2/18</w:t>
            </w:r>
          </w:p>
        </w:tc>
        <w:tc>
          <w:tcPr>
            <w:tcW w:w="2761" w:type="dxa"/>
            <w:noWrap w:val="0"/>
            <w:vAlign w:val="top"/>
          </w:tcPr>
          <w:p>
            <w:pPr>
              <w:jc w:val="both"/>
              <w:rPr>
                <w:rFonts w:hint="default"/>
                <w:color w:val="auto"/>
                <w:sz w:val="22"/>
                <w:szCs w:val="22"/>
                <w:vertAlign w:val="baseline"/>
                <w:lang w:val="en-US" w:eastAsia="zh-CN"/>
              </w:rPr>
            </w:pPr>
            <w:r>
              <w:rPr>
                <w:rFonts w:hint="eastAsia"/>
                <w:color w:val="auto"/>
                <w:sz w:val="22"/>
                <w:szCs w:val="2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2915" w:type="dxa"/>
            <w:noWrap w:val="0"/>
            <w:vAlign w:val="top"/>
          </w:tcPr>
          <w:p>
            <w:pPr>
              <w:jc w:val="left"/>
              <w:rPr>
                <w:rFonts w:hint="eastAsia"/>
                <w:color w:val="auto"/>
                <w:sz w:val="22"/>
                <w:szCs w:val="22"/>
                <w:vertAlign w:val="baseline"/>
                <w:lang w:val="en-US" w:eastAsia="zh-CN"/>
              </w:rPr>
            </w:pPr>
            <w:r>
              <w:rPr>
                <w:rFonts w:hint="eastAsia"/>
                <w:color w:val="auto"/>
                <w:sz w:val="22"/>
                <w:szCs w:val="22"/>
                <w:vertAlign w:val="baseline"/>
                <w:lang w:val="en-US" w:eastAsia="zh-CN"/>
              </w:rPr>
              <w:t>发动机排量（ml）</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1039</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底盘发动机排放标准</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国4</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燃料种类</w:t>
            </w:r>
          </w:p>
        </w:tc>
        <w:tc>
          <w:tcPr>
            <w:tcW w:w="2846"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柴油</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轴距（mm）</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2740</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最高时速（km/h）</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49.5</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抽吸距离（m）</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15</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运输介质</w:t>
            </w:r>
          </w:p>
        </w:tc>
        <w:tc>
          <w:tcPr>
            <w:tcW w:w="2846"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沼渣、沼液及粪便</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罐体总容积（㎥）</w:t>
            </w:r>
          </w:p>
        </w:tc>
        <w:tc>
          <w:tcPr>
            <w:tcW w:w="2846"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≧1.5</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总质量（kg）</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1999</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915" w:type="dxa"/>
            <w:noWrap w:val="0"/>
            <w:vAlign w:val="top"/>
          </w:tcPr>
          <w:p>
            <w:pPr>
              <w:jc w:val="left"/>
              <w:rPr>
                <w:rFonts w:hint="default"/>
                <w:color w:val="auto"/>
                <w:sz w:val="22"/>
                <w:szCs w:val="22"/>
                <w:vertAlign w:val="baseline"/>
                <w:lang w:val="en-US" w:eastAsia="zh-CN"/>
              </w:rPr>
            </w:pPr>
            <w:r>
              <w:rPr>
                <w:rFonts w:hint="eastAsia" w:ascii="微软雅黑" w:hAnsi="微软雅黑" w:eastAsia="微软雅黑" w:cs="微软雅黑"/>
                <w:color w:val="auto"/>
                <w:sz w:val="22"/>
                <w:szCs w:val="22"/>
                <w:vertAlign w:val="baseline"/>
                <w:lang w:val="en-US" w:eastAsia="zh-CN"/>
              </w:rPr>
              <w:t>✭</w:t>
            </w:r>
            <w:r>
              <w:rPr>
                <w:rFonts w:hint="eastAsia"/>
                <w:color w:val="auto"/>
                <w:sz w:val="22"/>
                <w:szCs w:val="22"/>
                <w:vertAlign w:val="baseline"/>
                <w:lang w:val="en-US" w:eastAsia="zh-CN"/>
              </w:rPr>
              <w:t>整备质量（kg）</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781</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✭额定载质量（kg）</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1088</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✭外形尺寸：    长</w:t>
            </w:r>
          </w:p>
        </w:tc>
        <w:tc>
          <w:tcPr>
            <w:tcW w:w="2846" w:type="dxa"/>
            <w:noWrap w:val="0"/>
            <w:vAlign w:val="top"/>
          </w:tcPr>
          <w:p>
            <w:pPr>
              <w:jc w:val="left"/>
              <w:rPr>
                <w:rFonts w:hint="default" w:eastAsia="宋体" w:cs="Times New Roman"/>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eastAsia="宋体" w:cs="Times New Roman"/>
                <w:color w:val="auto"/>
                <w:sz w:val="22"/>
                <w:szCs w:val="22"/>
                <w:vertAlign w:val="baseline"/>
                <w:lang w:val="en-US" w:eastAsia="zh-CN"/>
              </w:rPr>
              <w:t>3930mm</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 xml:space="preserve">                宽</w:t>
            </w:r>
          </w:p>
        </w:tc>
        <w:tc>
          <w:tcPr>
            <w:tcW w:w="2846" w:type="dxa"/>
            <w:noWrap w:val="0"/>
            <w:vAlign w:val="top"/>
          </w:tcPr>
          <w:p>
            <w:pPr>
              <w:jc w:val="left"/>
              <w:rPr>
                <w:rFonts w:hint="default" w:eastAsia="宋体" w:cs="Times New Roman"/>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eastAsia="宋体" w:cs="Times New Roman"/>
                <w:color w:val="auto"/>
                <w:sz w:val="22"/>
                <w:szCs w:val="22"/>
                <w:vertAlign w:val="baseline"/>
                <w:lang w:val="en-US" w:eastAsia="zh-CN"/>
              </w:rPr>
              <w:t>1500mm</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 xml:space="preserve">                高</w:t>
            </w:r>
          </w:p>
        </w:tc>
        <w:tc>
          <w:tcPr>
            <w:tcW w:w="2846" w:type="dxa"/>
            <w:noWrap w:val="0"/>
            <w:vAlign w:val="top"/>
          </w:tcPr>
          <w:p>
            <w:pPr>
              <w:jc w:val="left"/>
              <w:rPr>
                <w:rFonts w:hint="default" w:eastAsia="宋体" w:cs="Times New Roman"/>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eastAsia="宋体" w:cs="Times New Roman"/>
                <w:color w:val="auto"/>
                <w:sz w:val="22"/>
                <w:szCs w:val="22"/>
                <w:vertAlign w:val="baseline"/>
                <w:lang w:val="en-US" w:eastAsia="zh-CN"/>
              </w:rPr>
              <w:t>1950mm</w:t>
            </w:r>
          </w:p>
        </w:tc>
        <w:tc>
          <w:tcPr>
            <w:tcW w:w="2761" w:type="dxa"/>
            <w:noWrap w:val="0"/>
            <w:vAlign w:val="top"/>
          </w:tcPr>
          <w:p>
            <w:pPr>
              <w:jc w:val="center"/>
              <w:rPr>
                <w:rFonts w:hint="eastAsia"/>
                <w:color w:val="auto"/>
                <w:sz w:val="22"/>
                <w:szCs w:val="22"/>
                <w:vertAlign w:val="baseline"/>
                <w:lang w:eastAsia="zh-CN"/>
              </w:rPr>
            </w:pPr>
          </w:p>
        </w:tc>
      </w:tr>
    </w:tbl>
    <w:p>
      <w:pPr>
        <w:bidi w:val="0"/>
        <w:rPr>
          <w:rFonts w:hint="eastAsia"/>
          <w:color w:val="auto"/>
          <w:sz w:val="24"/>
          <w:szCs w:val="32"/>
          <w:lang w:val="en-US" w:eastAsia="zh-CN"/>
        </w:rPr>
      </w:pPr>
      <w:r>
        <w:rPr>
          <w:rFonts w:hint="eastAsia"/>
          <w:color w:val="auto"/>
          <w:sz w:val="24"/>
          <w:szCs w:val="32"/>
          <w:lang w:val="en-US" w:eastAsia="zh-CN"/>
        </w:rPr>
        <w:t>技术性能：</w:t>
      </w:r>
    </w:p>
    <w:p>
      <w:pPr>
        <w:bidi w:val="0"/>
        <w:ind w:firstLine="480" w:firstLineChars="200"/>
        <w:rPr>
          <w:rFonts w:hint="default"/>
          <w:color w:val="auto"/>
          <w:sz w:val="24"/>
          <w:szCs w:val="32"/>
          <w:lang w:val="en-US" w:eastAsia="zh-CN"/>
        </w:rPr>
      </w:pPr>
      <w:r>
        <w:rPr>
          <w:rFonts w:hint="default"/>
          <w:color w:val="auto"/>
          <w:sz w:val="24"/>
          <w:szCs w:val="32"/>
          <w:lang w:val="en-US" w:eastAsia="zh-CN"/>
        </w:rPr>
        <w:t>驾驶室简易棚；阀门控制上吸下排装置；吸排管采用PC螺旋增强管；罐体内设有隔板，罐体带卸渣口，罐体内表面（含管路）整体酸洗后电泳防锈漆，酸洗，外观作漆采用聚氨酯漆，烤漆工艺；后桥不低于八档油锁止，真空助力刹车等。</w:t>
      </w:r>
    </w:p>
    <w:p>
      <w:pPr>
        <w:bidi w:val="0"/>
        <w:rPr>
          <w:rFonts w:hint="default" w:ascii="Times New Roman" w:hAnsi="Times New Roman" w:eastAsia="宋体" w:cs="Times New Roman"/>
          <w:b w:val="0"/>
          <w:bCs w:val="0"/>
          <w:color w:val="auto"/>
          <w:kern w:val="2"/>
          <w:szCs w:val="28"/>
          <w:lang w:val="en-US" w:eastAsia="zh-CN" w:bidi="ar-SA"/>
        </w:rPr>
      </w:pPr>
    </w:p>
    <w:p>
      <w:pPr>
        <w:bidi w:val="0"/>
        <w:rPr>
          <w:rFonts w:hint="eastAsia"/>
          <w:color w:val="auto"/>
          <w:sz w:val="24"/>
          <w:szCs w:val="32"/>
          <w:lang w:val="en-US" w:eastAsia="zh-CN"/>
        </w:rPr>
      </w:pPr>
      <w:r>
        <w:rPr>
          <w:rFonts w:hint="eastAsia"/>
          <w:color w:val="auto"/>
          <w:sz w:val="24"/>
          <w:szCs w:val="32"/>
          <w:lang w:val="en-US" w:eastAsia="zh-CN"/>
        </w:rPr>
        <w:t xml:space="preserve">第2标段采购： </w:t>
      </w:r>
    </w:p>
    <w:p>
      <w:pPr>
        <w:bidi w:val="0"/>
        <w:rPr>
          <w:rFonts w:hint="eastAsia"/>
          <w:color w:val="auto"/>
          <w:sz w:val="24"/>
          <w:szCs w:val="32"/>
          <w:lang w:val="en-US" w:eastAsia="zh-CN"/>
        </w:rPr>
      </w:pPr>
      <w:r>
        <w:rPr>
          <w:rFonts w:hint="eastAsia"/>
          <w:color w:val="auto"/>
          <w:sz w:val="24"/>
          <w:szCs w:val="32"/>
          <w:lang w:val="en-US" w:eastAsia="zh-CN"/>
        </w:rPr>
        <w:t xml:space="preserve">3㎥吸污车 </w:t>
      </w:r>
    </w:p>
    <w:p>
      <w:pPr>
        <w:bidi w:val="0"/>
        <w:rPr>
          <w:rFonts w:hint="eastAsia"/>
          <w:color w:val="auto"/>
          <w:sz w:val="24"/>
          <w:szCs w:val="32"/>
          <w:lang w:val="en-US" w:eastAsia="zh-CN"/>
        </w:rPr>
      </w:pPr>
      <w:r>
        <w:rPr>
          <w:rFonts w:hint="eastAsia"/>
          <w:color w:val="auto"/>
          <w:sz w:val="24"/>
          <w:szCs w:val="32"/>
          <w:lang w:val="en-US" w:eastAsia="zh-CN"/>
        </w:rPr>
        <w:t>数量：20辆</w:t>
      </w:r>
    </w:p>
    <w:p>
      <w:pPr>
        <w:bidi w:val="0"/>
        <w:rPr>
          <w:rFonts w:hint="eastAsia"/>
          <w:b/>
          <w:bCs/>
          <w:color w:val="auto"/>
          <w:sz w:val="24"/>
          <w:szCs w:val="36"/>
          <w:lang w:val="en-US" w:eastAsia="zh-CN"/>
        </w:rPr>
      </w:pPr>
      <w:r>
        <w:rPr>
          <w:rFonts w:hint="eastAsia"/>
          <w:color w:val="auto"/>
          <w:sz w:val="24"/>
          <w:szCs w:val="32"/>
          <w:lang w:val="en-US" w:eastAsia="zh-CN"/>
        </w:rPr>
        <w:t xml:space="preserve">用途简要说明：用于沼渣、沼液及粪便的运输  </w:t>
      </w:r>
      <w:r>
        <w:rPr>
          <w:rFonts w:hint="eastAsia"/>
          <w:b/>
          <w:bCs/>
          <w:color w:val="auto"/>
          <w:sz w:val="24"/>
          <w:szCs w:val="36"/>
          <w:lang w:val="en-US" w:eastAsia="zh-CN"/>
        </w:rPr>
        <w:t xml:space="preserve"> </w:t>
      </w:r>
    </w:p>
    <w:p>
      <w:pPr>
        <w:bidi w:val="0"/>
        <w:rPr>
          <w:rFonts w:hint="default" w:ascii="Times New Roman" w:hAnsi="Times New Roman" w:eastAsia="宋体" w:cs="Times New Roman"/>
          <w:b w:val="0"/>
          <w:bCs w:val="0"/>
          <w:color w:val="auto"/>
          <w:kern w:val="2"/>
          <w:sz w:val="28"/>
          <w:szCs w:val="28"/>
          <w:lang w:val="en-US" w:eastAsia="zh-CN" w:bidi="ar-SA"/>
        </w:rPr>
      </w:pPr>
      <w:r>
        <w:rPr>
          <w:rFonts w:hint="eastAsia"/>
          <w:color w:val="auto"/>
          <w:sz w:val="24"/>
          <w:szCs w:val="32"/>
          <w:lang w:val="en-US" w:eastAsia="zh-CN"/>
        </w:rPr>
        <w:t>主要技术参数技术规格、参数与性能特点</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5"/>
        <w:gridCol w:w="2846"/>
        <w:gridCol w:w="2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22" w:type="dxa"/>
            <w:gridSpan w:val="3"/>
            <w:noWrap w:val="0"/>
            <w:vAlign w:val="top"/>
          </w:tcPr>
          <w:p>
            <w:pPr>
              <w:jc w:val="center"/>
              <w:rPr>
                <w:rFonts w:hint="default"/>
                <w:color w:val="auto"/>
                <w:sz w:val="22"/>
                <w:szCs w:val="22"/>
                <w:vertAlign w:val="baseline"/>
                <w:lang w:val="en-US" w:eastAsia="zh-CN"/>
              </w:rPr>
            </w:pPr>
            <w:r>
              <w:rPr>
                <w:rFonts w:hint="eastAsia"/>
                <w:b/>
                <w:bCs/>
                <w:color w:val="auto"/>
                <w:sz w:val="22"/>
                <w:szCs w:val="22"/>
                <w:vertAlign w:val="baseline"/>
                <w:lang w:val="en-US" w:eastAsia="zh-CN"/>
              </w:rPr>
              <w:t>技术规格参数及要求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发动机功率（kw）</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16.4</w:t>
            </w:r>
          </w:p>
        </w:tc>
        <w:tc>
          <w:tcPr>
            <w:tcW w:w="2761" w:type="dxa"/>
            <w:noWrap w:val="0"/>
            <w:vAlign w:val="top"/>
          </w:tcPr>
          <w:p>
            <w:pPr>
              <w:jc w:val="both"/>
              <w:rPr>
                <w:rFonts w:hint="default"/>
                <w:color w:val="auto"/>
                <w:sz w:val="22"/>
                <w:szCs w:val="22"/>
                <w:vertAlign w:val="baseline"/>
                <w:lang w:val="en-US" w:eastAsia="zh-CN"/>
              </w:rPr>
            </w:pPr>
            <w:r>
              <w:rPr>
                <w:rFonts w:hint="eastAsia"/>
                <w:color w:val="auto"/>
                <w:sz w:val="22"/>
                <w:szCs w:val="2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2915" w:type="dxa"/>
            <w:noWrap w:val="0"/>
            <w:vAlign w:val="top"/>
          </w:tcPr>
          <w:p>
            <w:pPr>
              <w:jc w:val="left"/>
              <w:rPr>
                <w:rFonts w:hint="eastAsia"/>
                <w:color w:val="auto"/>
                <w:sz w:val="22"/>
                <w:szCs w:val="22"/>
                <w:vertAlign w:val="baseline"/>
                <w:lang w:val="en-US" w:eastAsia="zh-CN"/>
              </w:rPr>
            </w:pPr>
            <w:r>
              <w:rPr>
                <w:rFonts w:hint="eastAsia"/>
                <w:color w:val="auto"/>
                <w:sz w:val="22"/>
                <w:szCs w:val="22"/>
                <w:vertAlign w:val="baseline"/>
                <w:lang w:val="en-US" w:eastAsia="zh-CN"/>
              </w:rPr>
              <w:t>发动机排量（ml）</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1246</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底盘发动机排放标准</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国4</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燃料种类</w:t>
            </w:r>
          </w:p>
        </w:tc>
        <w:tc>
          <w:tcPr>
            <w:tcW w:w="2846"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柴油</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轴距（mm）</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3000</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最高时速（km/h）</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49.4</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抽吸距离（m）</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15</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运输介质</w:t>
            </w:r>
          </w:p>
        </w:tc>
        <w:tc>
          <w:tcPr>
            <w:tcW w:w="2846"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沼渣、沼液及粪便</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罐体总容积（㎥）</w:t>
            </w:r>
          </w:p>
        </w:tc>
        <w:tc>
          <w:tcPr>
            <w:tcW w:w="2846"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≧3</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总质量（kg）</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1998</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2915" w:type="dxa"/>
            <w:noWrap w:val="0"/>
            <w:vAlign w:val="top"/>
          </w:tcPr>
          <w:p>
            <w:pPr>
              <w:jc w:val="left"/>
              <w:rPr>
                <w:rFonts w:hint="default"/>
                <w:color w:val="auto"/>
                <w:sz w:val="22"/>
                <w:szCs w:val="22"/>
                <w:vertAlign w:val="baseline"/>
                <w:lang w:val="en-US" w:eastAsia="zh-CN"/>
              </w:rPr>
            </w:pPr>
            <w:r>
              <w:rPr>
                <w:rFonts w:hint="eastAsia" w:ascii="微软雅黑" w:hAnsi="微软雅黑" w:eastAsia="微软雅黑" w:cs="微软雅黑"/>
                <w:color w:val="auto"/>
                <w:sz w:val="22"/>
                <w:szCs w:val="22"/>
                <w:vertAlign w:val="baseline"/>
                <w:lang w:val="en-US" w:eastAsia="zh-CN"/>
              </w:rPr>
              <w:t>✭</w:t>
            </w:r>
            <w:r>
              <w:rPr>
                <w:rFonts w:hint="eastAsia"/>
                <w:color w:val="auto"/>
                <w:sz w:val="22"/>
                <w:szCs w:val="22"/>
                <w:vertAlign w:val="baseline"/>
                <w:lang w:val="en-US" w:eastAsia="zh-CN"/>
              </w:rPr>
              <w:t>整备质量（kg）</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890</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✭额定载质量（kg）</w:t>
            </w:r>
          </w:p>
        </w:tc>
        <w:tc>
          <w:tcPr>
            <w:tcW w:w="2846" w:type="dxa"/>
            <w:noWrap w:val="0"/>
            <w:vAlign w:val="top"/>
          </w:tcPr>
          <w:p>
            <w:pPr>
              <w:jc w:val="left"/>
              <w:rPr>
                <w:rFonts w:hint="default"/>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color w:val="auto"/>
                <w:sz w:val="22"/>
                <w:szCs w:val="22"/>
                <w:vertAlign w:val="baseline"/>
                <w:lang w:val="en-US" w:eastAsia="zh-CN"/>
              </w:rPr>
              <w:t>978</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✭外形尺寸：    长</w:t>
            </w:r>
          </w:p>
        </w:tc>
        <w:tc>
          <w:tcPr>
            <w:tcW w:w="2846" w:type="dxa"/>
            <w:noWrap w:val="0"/>
            <w:vAlign w:val="top"/>
          </w:tcPr>
          <w:p>
            <w:pPr>
              <w:jc w:val="left"/>
              <w:rPr>
                <w:rFonts w:hint="default" w:eastAsia="宋体" w:cs="Times New Roman"/>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eastAsia="宋体" w:cs="Times New Roman"/>
                <w:color w:val="auto"/>
                <w:sz w:val="22"/>
                <w:szCs w:val="22"/>
                <w:vertAlign w:val="baseline"/>
                <w:lang w:val="en-US" w:eastAsia="zh-CN"/>
              </w:rPr>
              <w:t>4960mm</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 xml:space="preserve">                宽</w:t>
            </w:r>
          </w:p>
        </w:tc>
        <w:tc>
          <w:tcPr>
            <w:tcW w:w="2846" w:type="dxa"/>
            <w:noWrap w:val="0"/>
            <w:vAlign w:val="top"/>
          </w:tcPr>
          <w:p>
            <w:pPr>
              <w:jc w:val="left"/>
              <w:rPr>
                <w:rFonts w:hint="default" w:eastAsia="宋体" w:cs="Times New Roman"/>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eastAsia="宋体" w:cs="Times New Roman"/>
                <w:color w:val="auto"/>
                <w:sz w:val="22"/>
                <w:szCs w:val="22"/>
                <w:vertAlign w:val="baseline"/>
                <w:lang w:val="en-US" w:eastAsia="zh-CN"/>
              </w:rPr>
              <w:t>1470mm</w:t>
            </w:r>
          </w:p>
        </w:tc>
        <w:tc>
          <w:tcPr>
            <w:tcW w:w="2761" w:type="dxa"/>
            <w:noWrap w:val="0"/>
            <w:vAlign w:val="top"/>
          </w:tcPr>
          <w:p>
            <w:pPr>
              <w:jc w:val="center"/>
              <w:rPr>
                <w:rFonts w:hint="eastAsia"/>
                <w:color w:val="auto"/>
                <w:sz w:val="22"/>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915" w:type="dxa"/>
            <w:noWrap w:val="0"/>
            <w:vAlign w:val="top"/>
          </w:tcPr>
          <w:p>
            <w:pPr>
              <w:jc w:val="left"/>
              <w:rPr>
                <w:rFonts w:hint="default"/>
                <w:color w:val="auto"/>
                <w:sz w:val="22"/>
                <w:szCs w:val="22"/>
                <w:vertAlign w:val="baseline"/>
                <w:lang w:val="en-US" w:eastAsia="zh-CN"/>
              </w:rPr>
            </w:pPr>
            <w:r>
              <w:rPr>
                <w:rFonts w:hint="eastAsia"/>
                <w:color w:val="auto"/>
                <w:sz w:val="22"/>
                <w:szCs w:val="22"/>
                <w:vertAlign w:val="baseline"/>
                <w:lang w:val="en-US" w:eastAsia="zh-CN"/>
              </w:rPr>
              <w:t xml:space="preserve">                高</w:t>
            </w:r>
          </w:p>
        </w:tc>
        <w:tc>
          <w:tcPr>
            <w:tcW w:w="2846" w:type="dxa"/>
            <w:noWrap w:val="0"/>
            <w:vAlign w:val="top"/>
          </w:tcPr>
          <w:p>
            <w:pPr>
              <w:jc w:val="left"/>
              <w:rPr>
                <w:rFonts w:hint="default" w:eastAsia="宋体" w:cs="Times New Roman"/>
                <w:color w:val="auto"/>
                <w:sz w:val="22"/>
                <w:szCs w:val="22"/>
                <w:vertAlign w:val="baseline"/>
                <w:lang w:val="en-US" w:eastAsia="zh-CN"/>
              </w:rPr>
            </w:pPr>
            <w:r>
              <w:rPr>
                <w:rFonts w:hint="eastAsia" w:ascii="宋体" w:hAnsi="宋体" w:eastAsia="宋体" w:cs="宋体"/>
                <w:color w:val="auto"/>
                <w:sz w:val="22"/>
                <w:szCs w:val="22"/>
                <w:vertAlign w:val="baseline"/>
                <w:lang w:eastAsia="zh-CN"/>
              </w:rPr>
              <w:t>≧</w:t>
            </w:r>
            <w:r>
              <w:rPr>
                <w:rFonts w:hint="eastAsia" w:eastAsia="宋体" w:cs="Times New Roman"/>
                <w:color w:val="auto"/>
                <w:sz w:val="22"/>
                <w:szCs w:val="22"/>
                <w:vertAlign w:val="baseline"/>
                <w:lang w:val="en-US" w:eastAsia="zh-CN"/>
              </w:rPr>
              <w:t>1960mm</w:t>
            </w:r>
          </w:p>
        </w:tc>
        <w:tc>
          <w:tcPr>
            <w:tcW w:w="2761" w:type="dxa"/>
            <w:noWrap w:val="0"/>
            <w:vAlign w:val="top"/>
          </w:tcPr>
          <w:p>
            <w:pPr>
              <w:jc w:val="center"/>
              <w:rPr>
                <w:rFonts w:hint="eastAsia"/>
                <w:color w:val="auto"/>
                <w:sz w:val="22"/>
                <w:szCs w:val="22"/>
                <w:vertAlign w:val="baseline"/>
                <w:lang w:eastAsia="zh-CN"/>
              </w:rPr>
            </w:pPr>
          </w:p>
        </w:tc>
      </w:tr>
    </w:tbl>
    <w:p>
      <w:pPr>
        <w:pStyle w:val="3"/>
        <w:spacing w:line="360" w:lineRule="auto"/>
        <w:rPr>
          <w:rFonts w:hint="default" w:asciiTheme="minorHAnsi" w:hAnsiTheme="minorHAnsi" w:eastAsiaTheme="minorEastAsia" w:cstheme="minorBidi"/>
          <w:color w:val="auto"/>
          <w:kern w:val="2"/>
          <w:sz w:val="24"/>
          <w:szCs w:val="32"/>
          <w:lang w:val="en-US" w:eastAsia="zh-CN" w:bidi="ar-SA"/>
        </w:rPr>
      </w:pPr>
      <w:r>
        <w:rPr>
          <w:rFonts w:hint="default" w:asciiTheme="minorHAnsi" w:hAnsiTheme="minorHAnsi" w:eastAsiaTheme="minorEastAsia" w:cstheme="minorBidi"/>
          <w:color w:val="auto"/>
          <w:kern w:val="2"/>
          <w:sz w:val="24"/>
          <w:szCs w:val="32"/>
          <w:lang w:val="en-US" w:eastAsia="zh-CN" w:bidi="ar-SA"/>
        </w:rPr>
        <w:t>技术性能：</w:t>
      </w:r>
    </w:p>
    <w:p>
      <w:pPr>
        <w:pStyle w:val="3"/>
        <w:spacing w:line="360" w:lineRule="auto"/>
        <w:ind w:firstLine="480" w:firstLineChars="200"/>
        <w:rPr>
          <w:rFonts w:hint="default" w:asciiTheme="minorHAnsi" w:hAnsiTheme="minorHAnsi" w:eastAsiaTheme="minorEastAsia" w:cstheme="minorBidi"/>
          <w:color w:val="auto"/>
          <w:kern w:val="2"/>
          <w:sz w:val="24"/>
          <w:szCs w:val="32"/>
          <w:lang w:val="en-US" w:eastAsia="zh-CN" w:bidi="ar-SA"/>
        </w:rPr>
      </w:pPr>
      <w:r>
        <w:rPr>
          <w:rFonts w:hint="default" w:asciiTheme="minorHAnsi" w:hAnsiTheme="minorHAnsi" w:eastAsiaTheme="minorEastAsia" w:cstheme="minorBidi"/>
          <w:color w:val="auto"/>
          <w:kern w:val="2"/>
          <w:sz w:val="24"/>
          <w:szCs w:val="32"/>
          <w:lang w:val="en-US" w:eastAsia="zh-CN" w:bidi="ar-SA"/>
        </w:rPr>
        <w:t>驾驶室简易棚；阀门控制上吸下排装置；吸排管采用PC螺旋增强管；罐体内设有隔板，罐体带卸渣口，罐体内表面（含管路）整体酸洗后电泳防锈漆，酸洗，外观作漆采用聚氨酯漆，烤漆工艺；后桥不低于八档油锁止，真空助力刹车等。</w:t>
      </w:r>
      <w:r>
        <w:rPr>
          <w:rFonts w:hint="eastAsia" w:asciiTheme="minorHAnsi" w:hAnsiTheme="minorHAnsi" w:eastAsiaTheme="minorEastAsia" w:cstheme="minorBidi"/>
          <w:color w:val="auto"/>
          <w:kern w:val="2"/>
          <w:sz w:val="24"/>
          <w:szCs w:val="32"/>
          <w:lang w:val="en-US" w:eastAsia="zh-CN" w:bidi="ar-SA"/>
        </w:rPr>
        <w:t xml:space="preserve"> </w:t>
      </w:r>
    </w:p>
    <w:p>
      <w:pPr>
        <w:spacing w:line="360" w:lineRule="auto"/>
        <w:rPr>
          <w:rFonts w:ascii="宋体" w:hAnsi="宋体"/>
          <w:color w:val="auto"/>
          <w:sz w:val="32"/>
          <w:szCs w:val="32"/>
        </w:rPr>
      </w:pPr>
    </w:p>
    <w:p>
      <w:pPr>
        <w:spacing w:line="400" w:lineRule="exact"/>
        <w:rPr>
          <w:rFonts w:hint="default"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二、项目商务要求：</w:t>
      </w:r>
    </w:p>
    <w:p>
      <w:pPr>
        <w:spacing w:line="360" w:lineRule="auto"/>
        <w:ind w:firstLine="480" w:firstLineChars="200"/>
        <w:rPr>
          <w:rFonts w:hint="default"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 xml:space="preserve">1、供应商资质要求符合招标文件“第一部分第二项”。 </w:t>
      </w:r>
    </w:p>
    <w:p>
      <w:pPr>
        <w:spacing w:line="360" w:lineRule="auto"/>
        <w:ind w:firstLine="480" w:firstLineChars="200"/>
        <w:rPr>
          <w:rFonts w:hint="default"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2、供应商提供的产品技术性能必须符合国家质量标准和本招标文件规定的要求，提供详细技术参数</w:t>
      </w:r>
      <w:r>
        <w:rPr>
          <w:rFonts w:hint="eastAsia" w:cstheme="minorBidi"/>
          <w:color w:val="auto"/>
          <w:kern w:val="2"/>
          <w:sz w:val="24"/>
          <w:szCs w:val="32"/>
          <w:lang w:val="en-US" w:eastAsia="zh-CN" w:bidi="ar-SA"/>
        </w:rPr>
        <w:t>。</w:t>
      </w:r>
    </w:p>
    <w:p>
      <w:pPr>
        <w:spacing w:line="360" w:lineRule="auto"/>
        <w:ind w:firstLine="480" w:firstLineChars="200"/>
        <w:rPr>
          <w:rFonts w:hint="default"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3、供应商应提供针对本项目商务偏差的详细说明，提供偏差表。</w:t>
      </w:r>
    </w:p>
    <w:p>
      <w:pPr>
        <w:spacing w:line="360" w:lineRule="auto"/>
        <w:ind w:firstLine="480" w:firstLineChars="200"/>
        <w:rPr>
          <w:rFonts w:hint="default"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4、供应商应提供项目技术偏差的详细说明，技术部分须符合要求，存在技术正偏差部分需明示。</w:t>
      </w:r>
    </w:p>
    <w:p>
      <w:pPr>
        <w:spacing w:line="360" w:lineRule="auto"/>
        <w:ind w:firstLine="480" w:firstLineChars="200"/>
        <w:rPr>
          <w:rFonts w:hint="default"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5、供应商必须对招标范围内的全部内容进行投标，供应商在投标文件中提供的所有资料必须保证真实有效，若提供虚假材料将追究其法律责任。</w:t>
      </w:r>
    </w:p>
    <w:p>
      <w:pPr>
        <w:spacing w:line="360" w:lineRule="auto"/>
        <w:ind w:firstLine="480" w:firstLineChars="200"/>
        <w:rPr>
          <w:rFonts w:hint="default"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6、供应商的合同质量要求以投标文件承诺质量要求为准。若供应商不能达到承诺质量要求，由此造成的损失由中标人承担。</w:t>
      </w:r>
    </w:p>
    <w:p>
      <w:pPr>
        <w:spacing w:line="360" w:lineRule="auto"/>
        <w:ind w:firstLine="480" w:firstLineChars="200"/>
        <w:rPr>
          <w:rFonts w:hint="default"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7、供应商的交货期以投标文件承诺交货期为准。若供应商不能按承诺交货期完成供货，按逾期缴纳违约金。</w:t>
      </w:r>
    </w:p>
    <w:p>
      <w:pPr>
        <w:spacing w:line="360" w:lineRule="auto"/>
        <w:ind w:firstLine="480" w:firstLineChars="200"/>
        <w:rPr>
          <w:rFonts w:hint="default"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8、供应商必须具备独立完成本项目的能力,中标后不允许分包、转包。</w:t>
      </w:r>
    </w:p>
    <w:p>
      <w:pPr>
        <w:spacing w:line="360" w:lineRule="auto"/>
        <w:ind w:firstLine="480" w:firstLineChars="200"/>
        <w:rPr>
          <w:rFonts w:hint="eastAsia" w:asciiTheme="minorHAnsi" w:hAnsiTheme="minorHAnsi" w:eastAsiaTheme="minorEastAsia" w:cstheme="minorBidi"/>
          <w:color w:val="auto"/>
          <w:kern w:val="2"/>
          <w:sz w:val="24"/>
          <w:szCs w:val="32"/>
          <w:lang w:val="en-US" w:eastAsia="zh-CN" w:bidi="ar-SA"/>
        </w:rPr>
      </w:pPr>
    </w:p>
    <w:p>
      <w:pPr>
        <w:spacing w:line="360" w:lineRule="auto"/>
        <w:ind w:firstLine="480" w:firstLineChars="200"/>
        <w:rPr>
          <w:rFonts w:hint="default"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9、合同的签订：中标供应商在收到《中标通知书》后，及时与采购人签订供货合同。</w:t>
      </w:r>
    </w:p>
    <w:p>
      <w:pPr>
        <w:spacing w:line="360" w:lineRule="auto"/>
        <w:ind w:left="210" w:leftChars="100" w:firstLine="240" w:firstLineChars="100"/>
        <w:rPr>
          <w:rFonts w:hint="default"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10、交货地点：采购人指定地点。产品到达采购单位指定地点后，供方应及时派员进行人员培训（费用包含在报价内）。</w:t>
      </w:r>
    </w:p>
    <w:p>
      <w:pPr>
        <w:spacing w:line="360" w:lineRule="auto"/>
        <w:ind w:firstLine="480" w:firstLineChars="200"/>
        <w:rPr>
          <w:rFonts w:hint="default"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11、交货时间：合同签订后60日历天内交付使用。</w:t>
      </w:r>
    </w:p>
    <w:p>
      <w:pPr>
        <w:spacing w:line="360" w:lineRule="auto"/>
        <w:ind w:firstLine="480" w:firstLineChars="200"/>
        <w:rPr>
          <w:rFonts w:hint="default"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12、付款方式：验收合格后</w:t>
      </w:r>
      <w:r>
        <w:rPr>
          <w:rFonts w:hint="eastAsia" w:cstheme="minorBidi"/>
          <w:color w:val="auto"/>
          <w:kern w:val="2"/>
          <w:sz w:val="24"/>
          <w:szCs w:val="32"/>
          <w:lang w:val="en-US" w:eastAsia="zh-CN" w:bidi="ar-SA"/>
        </w:rPr>
        <w:t>付总项目款的97%。剩余3%一年后付清</w:t>
      </w:r>
      <w:r>
        <w:rPr>
          <w:rFonts w:hint="eastAsia" w:asciiTheme="minorHAnsi" w:hAnsiTheme="minorHAnsi" w:eastAsiaTheme="minorEastAsia" w:cstheme="minorBidi"/>
          <w:color w:val="auto"/>
          <w:kern w:val="2"/>
          <w:sz w:val="24"/>
          <w:szCs w:val="32"/>
          <w:lang w:val="en-US" w:eastAsia="zh-CN" w:bidi="ar-SA"/>
        </w:rPr>
        <w:t>。</w:t>
      </w:r>
    </w:p>
    <w:p>
      <w:pPr>
        <w:spacing w:line="360" w:lineRule="auto"/>
        <w:ind w:firstLine="480" w:firstLineChars="200"/>
        <w:rPr>
          <w:rFonts w:hint="default"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13、售后服务：</w:t>
      </w:r>
    </w:p>
    <w:p>
      <w:pPr>
        <w:spacing w:line="360" w:lineRule="auto"/>
        <w:ind w:firstLine="480" w:firstLineChars="200"/>
        <w:rPr>
          <w:rFonts w:hint="default" w:asciiTheme="minorHAnsi" w:hAnsiTheme="minorHAnsi" w:eastAsiaTheme="minorEastAsia" w:cstheme="minorBidi"/>
          <w:color w:val="auto"/>
          <w:kern w:val="2"/>
          <w:sz w:val="24"/>
          <w:szCs w:val="32"/>
          <w:lang w:val="en-US" w:eastAsia="zh-CN" w:bidi="ar-SA"/>
        </w:rPr>
      </w:pPr>
      <w:r>
        <w:rPr>
          <w:rFonts w:hint="eastAsia" w:cstheme="minorBidi"/>
          <w:color w:val="auto"/>
          <w:kern w:val="2"/>
          <w:sz w:val="24"/>
          <w:szCs w:val="32"/>
          <w:lang w:val="en-US" w:eastAsia="zh-CN" w:bidi="ar-SA"/>
        </w:rPr>
        <w:t>（</w:t>
      </w:r>
      <w:r>
        <w:rPr>
          <w:rFonts w:hint="eastAsia" w:asciiTheme="minorHAnsi" w:hAnsiTheme="minorHAnsi" w:eastAsiaTheme="minorEastAsia" w:cstheme="minorBidi"/>
          <w:color w:val="auto"/>
          <w:kern w:val="2"/>
          <w:sz w:val="24"/>
          <w:szCs w:val="32"/>
          <w:lang w:val="en-US" w:eastAsia="zh-CN" w:bidi="ar-SA"/>
        </w:rPr>
        <w:t>1）硬件质量保证：保证对本次所提标的产品是厂家原厂原包装，并符合招标约定的技术要求和规范。按国家有关规定实行“三包服务”；所有产品均由中标供应商免费送货上门。</w:t>
      </w:r>
    </w:p>
    <w:p>
      <w:pPr>
        <w:spacing w:line="360" w:lineRule="auto"/>
        <w:ind w:firstLine="480" w:firstLineChars="200"/>
        <w:rPr>
          <w:rFonts w:hint="default" w:asciiTheme="minorHAnsi" w:hAnsiTheme="minorHAnsi" w:eastAsiaTheme="minorEastAsia" w:cstheme="minorBidi"/>
          <w:color w:val="auto"/>
          <w:kern w:val="2"/>
          <w:sz w:val="24"/>
          <w:szCs w:val="32"/>
          <w:lang w:val="en-US" w:eastAsia="zh-CN" w:bidi="ar-SA"/>
        </w:rPr>
      </w:pPr>
      <w:r>
        <w:rPr>
          <w:rFonts w:hint="eastAsia" w:cstheme="minorBidi"/>
          <w:color w:val="auto"/>
          <w:kern w:val="2"/>
          <w:sz w:val="24"/>
          <w:szCs w:val="32"/>
          <w:lang w:val="en-US" w:eastAsia="zh-CN" w:bidi="ar-SA"/>
        </w:rPr>
        <w:t>（</w:t>
      </w:r>
      <w:r>
        <w:rPr>
          <w:rFonts w:hint="eastAsia" w:asciiTheme="minorHAnsi" w:hAnsiTheme="minorHAnsi" w:eastAsiaTheme="minorEastAsia" w:cstheme="minorBidi"/>
          <w:color w:val="auto"/>
          <w:kern w:val="2"/>
          <w:sz w:val="24"/>
          <w:szCs w:val="32"/>
          <w:lang w:val="en-US" w:eastAsia="zh-CN" w:bidi="ar-SA"/>
        </w:rPr>
        <w:t>2）项目自验收合格之日起均为一年免费质保，质保期内供应商提供免费售后服务。</w:t>
      </w:r>
    </w:p>
    <w:p>
      <w:pPr>
        <w:pStyle w:val="17"/>
        <w:ind w:left="0" w:leftChars="0" w:firstLine="480" w:firstLineChars="200"/>
        <w:rPr>
          <w:rFonts w:hint="default"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（3）响应时间：供应商应保证售后维修的及时、快捷。保证在接到故障电话后，2小时内响应，12小时内检测出故障并及时维修。</w:t>
      </w:r>
      <w:bookmarkStart w:id="15" w:name="_Toc23039"/>
      <w:bookmarkEnd w:id="15"/>
    </w:p>
    <w:p>
      <w:pPr>
        <w:pStyle w:val="2"/>
        <w:ind w:left="63" w:right="63" w:firstLine="480" w:firstLineChars="200"/>
        <w:jc w:val="left"/>
        <w:rPr>
          <w:rFonts w:hint="default"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核心产品：一标段采购1.5m³吸污车20辆，二标段采购3m³吸污车20辆</w:t>
      </w:r>
    </w:p>
    <w:p>
      <w:pPr>
        <w:pStyle w:val="4"/>
        <w:jc w:val="center"/>
        <w:rPr>
          <w:rFonts w:hint="eastAsia" w:asciiTheme="minorHAnsi" w:hAnsiTheme="minorHAnsi" w:eastAsiaTheme="minorEastAsia" w:cstheme="minorBidi"/>
          <w:color w:val="auto"/>
          <w:kern w:val="2"/>
          <w:sz w:val="24"/>
          <w:szCs w:val="32"/>
          <w:lang w:val="en-US" w:eastAsia="zh-CN" w:bidi="ar-SA"/>
        </w:rPr>
      </w:pPr>
      <w:r>
        <w:rPr>
          <w:rFonts w:hint="eastAsia" w:asciiTheme="minorHAnsi" w:hAnsiTheme="minorHAnsi" w:eastAsiaTheme="minorEastAsia" w:cstheme="minorBidi"/>
          <w:color w:val="auto"/>
          <w:kern w:val="2"/>
          <w:sz w:val="24"/>
          <w:szCs w:val="32"/>
          <w:lang w:val="en-US" w:eastAsia="zh-CN" w:bidi="ar-SA"/>
        </w:rPr>
        <w:t xml:space="preserve">    </w:t>
      </w:r>
    </w:p>
    <w:p>
      <w:pPr>
        <w:pStyle w:val="4"/>
        <w:jc w:val="center"/>
        <w:rPr>
          <w:rFonts w:hint="eastAsia" w:asciiTheme="minorHAnsi" w:hAnsiTheme="minorHAnsi" w:eastAsiaTheme="minorEastAsia" w:cstheme="minorBidi"/>
          <w:color w:val="auto"/>
          <w:kern w:val="2"/>
          <w:sz w:val="24"/>
          <w:szCs w:val="32"/>
          <w:lang w:val="en-US" w:eastAsia="zh-CN" w:bidi="ar-SA"/>
        </w:rPr>
      </w:pPr>
    </w:p>
    <w:p>
      <w:pPr>
        <w:bidi w:val="0"/>
        <w:rPr>
          <w:rFonts w:hint="eastAsia"/>
          <w:color w:val="auto"/>
        </w:rPr>
      </w:pPr>
    </w:p>
    <w:p>
      <w:pPr>
        <w:bidi w:val="0"/>
        <w:rPr>
          <w:rFonts w:hint="eastAsia"/>
          <w:color w:val="auto"/>
        </w:rPr>
      </w:pPr>
    </w:p>
    <w:p>
      <w:pPr>
        <w:bidi w:val="0"/>
        <w:ind w:firstLine="3213" w:firstLineChars="1000"/>
        <w:rPr>
          <w:rFonts w:hint="eastAsia" w:ascii="黑体" w:hAnsi="黑体" w:eastAsia="黑体" w:cs="Arial"/>
          <w:b/>
          <w:bCs/>
          <w:color w:val="auto"/>
          <w:kern w:val="0"/>
          <w:sz w:val="32"/>
          <w:szCs w:val="32"/>
          <w:lang w:val="en-US" w:eastAsia="zh-CN" w:bidi="ar-SA"/>
        </w:rPr>
      </w:pPr>
    </w:p>
    <w:p>
      <w:pPr>
        <w:bidi w:val="0"/>
        <w:ind w:firstLine="3213" w:firstLineChars="1000"/>
        <w:rPr>
          <w:rFonts w:hint="eastAsia" w:ascii="黑体" w:hAnsi="黑体" w:eastAsia="黑体" w:cs="Arial"/>
          <w:b/>
          <w:bCs/>
          <w:color w:val="auto"/>
          <w:kern w:val="0"/>
          <w:sz w:val="32"/>
          <w:szCs w:val="32"/>
          <w:lang w:val="en-US" w:eastAsia="zh-CN" w:bidi="ar-SA"/>
        </w:rPr>
      </w:pPr>
    </w:p>
    <w:p>
      <w:pPr>
        <w:bidi w:val="0"/>
        <w:ind w:firstLine="3213" w:firstLineChars="1000"/>
        <w:rPr>
          <w:rFonts w:hint="eastAsia" w:ascii="黑体" w:hAnsi="黑体" w:eastAsia="黑体" w:cs="Arial"/>
          <w:b/>
          <w:bCs/>
          <w:color w:val="auto"/>
          <w:kern w:val="0"/>
          <w:sz w:val="32"/>
          <w:szCs w:val="32"/>
          <w:lang w:val="en-US" w:eastAsia="zh-CN" w:bidi="ar-SA"/>
        </w:rPr>
      </w:pPr>
    </w:p>
    <w:p>
      <w:pPr>
        <w:bidi w:val="0"/>
        <w:ind w:firstLine="3213" w:firstLineChars="1000"/>
        <w:rPr>
          <w:rFonts w:hint="eastAsia" w:ascii="黑体" w:hAnsi="黑体" w:eastAsia="黑体" w:cs="Arial"/>
          <w:b/>
          <w:bCs/>
          <w:color w:val="auto"/>
          <w:kern w:val="0"/>
          <w:sz w:val="32"/>
          <w:szCs w:val="32"/>
          <w:lang w:val="en-US" w:eastAsia="zh-CN" w:bidi="ar-SA"/>
        </w:rPr>
      </w:pPr>
    </w:p>
    <w:p>
      <w:pPr>
        <w:bidi w:val="0"/>
        <w:ind w:firstLine="3213" w:firstLineChars="1000"/>
        <w:rPr>
          <w:rFonts w:hint="eastAsia" w:ascii="黑体" w:hAnsi="黑体" w:eastAsia="黑体" w:cs="Arial"/>
          <w:b/>
          <w:bCs/>
          <w:color w:val="auto"/>
          <w:kern w:val="0"/>
          <w:sz w:val="32"/>
          <w:szCs w:val="32"/>
          <w:lang w:val="en-US" w:eastAsia="zh-CN" w:bidi="ar-SA"/>
        </w:rPr>
      </w:pPr>
    </w:p>
    <w:p>
      <w:pPr>
        <w:bidi w:val="0"/>
        <w:ind w:firstLine="3213" w:firstLineChars="1000"/>
        <w:rPr>
          <w:rFonts w:hint="eastAsia" w:ascii="黑体" w:hAnsi="黑体" w:eastAsia="黑体" w:cs="Arial"/>
          <w:b/>
          <w:bCs/>
          <w:color w:val="auto"/>
          <w:kern w:val="0"/>
          <w:sz w:val="32"/>
          <w:szCs w:val="32"/>
          <w:lang w:val="en-US" w:eastAsia="zh-CN" w:bidi="ar-SA"/>
        </w:rPr>
      </w:pPr>
    </w:p>
    <w:p>
      <w:pPr>
        <w:bidi w:val="0"/>
        <w:ind w:firstLine="3213" w:firstLineChars="1000"/>
        <w:rPr>
          <w:rFonts w:hint="eastAsia" w:ascii="黑体" w:hAnsi="黑体" w:eastAsia="黑体" w:cs="Arial"/>
          <w:b/>
          <w:bCs/>
          <w:color w:val="auto"/>
          <w:kern w:val="0"/>
          <w:sz w:val="32"/>
          <w:szCs w:val="32"/>
          <w:lang w:val="en-US" w:eastAsia="zh-CN" w:bidi="ar-SA"/>
        </w:rPr>
      </w:pPr>
    </w:p>
    <w:p>
      <w:pPr>
        <w:bidi w:val="0"/>
        <w:ind w:firstLine="3213" w:firstLineChars="1000"/>
        <w:rPr>
          <w:rFonts w:hint="eastAsia" w:ascii="黑体" w:hAnsi="黑体" w:eastAsia="黑体" w:cs="Arial"/>
          <w:b/>
          <w:bCs/>
          <w:color w:val="auto"/>
          <w:kern w:val="0"/>
          <w:sz w:val="32"/>
          <w:szCs w:val="32"/>
          <w:lang w:val="en-US" w:eastAsia="zh-CN" w:bidi="ar-SA"/>
        </w:rPr>
      </w:pPr>
    </w:p>
    <w:p>
      <w:pPr>
        <w:bidi w:val="0"/>
        <w:ind w:firstLine="3534" w:firstLineChars="1100"/>
        <w:rPr>
          <w:rFonts w:hint="eastAsia" w:ascii="黑体" w:hAnsi="黑体" w:eastAsia="黑体" w:cs="Arial"/>
          <w:b/>
          <w:bCs/>
          <w:color w:val="auto"/>
          <w:kern w:val="0"/>
          <w:sz w:val="32"/>
          <w:szCs w:val="32"/>
          <w:lang w:val="en-US" w:eastAsia="zh-CN" w:bidi="ar-SA"/>
        </w:rPr>
      </w:pPr>
      <w:r>
        <w:rPr>
          <w:rFonts w:hint="eastAsia" w:ascii="黑体" w:hAnsi="黑体" w:eastAsia="黑体" w:cs="Arial"/>
          <w:b/>
          <w:bCs/>
          <w:color w:val="auto"/>
          <w:kern w:val="0"/>
          <w:sz w:val="32"/>
          <w:szCs w:val="32"/>
          <w:lang w:val="en-US" w:eastAsia="zh-CN" w:bidi="ar-SA"/>
        </w:rPr>
        <w:t>第三章  投标人须知</w:t>
      </w:r>
    </w:p>
    <w:p>
      <w:pPr>
        <w:pStyle w:val="5"/>
        <w:ind w:left="420"/>
        <w:jc w:val="center"/>
        <w:rPr>
          <w:color w:val="auto"/>
          <w:sz w:val="21"/>
          <w:szCs w:val="21"/>
        </w:rPr>
      </w:pPr>
      <w:bookmarkStart w:id="16" w:name="_Toc24663"/>
      <w:bookmarkEnd w:id="16"/>
      <w:bookmarkStart w:id="17" w:name="_Toc31376"/>
      <w:bookmarkEnd w:id="17"/>
      <w:bookmarkStart w:id="18" w:name="_Toc24426"/>
      <w:bookmarkEnd w:id="18"/>
      <w:bookmarkStart w:id="19" w:name="_Toc15288"/>
      <w:r>
        <w:rPr>
          <w:rFonts w:hint="eastAsia" w:ascii="黑体" w:hAnsi="黑体"/>
          <w:color w:val="auto"/>
        </w:rPr>
        <w:t>投标人须知前附表</w:t>
      </w:r>
      <w:bookmarkEnd w:id="19"/>
    </w:p>
    <w:tbl>
      <w:tblPr>
        <w:tblStyle w:val="18"/>
        <w:tblW w:w="0" w:type="auto"/>
        <w:tblInd w:w="84"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05"/>
        <w:gridCol w:w="9090"/>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19"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kern w:val="0"/>
              </w:rPr>
              <w:t>序号</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400" w:lineRule="exact"/>
              <w:ind w:firstLine="2835" w:firstLineChars="1350"/>
              <w:jc w:val="left"/>
              <w:rPr>
                <w:rFonts w:ascii="宋体" w:hAnsi="宋体" w:eastAsia="宋体"/>
                <w:color w:val="auto"/>
                <w:szCs w:val="21"/>
              </w:rPr>
            </w:pPr>
            <w:r>
              <w:rPr>
                <w:rFonts w:hint="eastAsia" w:ascii="宋体" w:hAnsi="宋体"/>
                <w:color w:val="auto"/>
                <w:kern w:val="0"/>
              </w:rPr>
              <w:t>内容、要求</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90"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left"/>
              <w:textAlignment w:val="bottom"/>
              <w:rPr>
                <w:rFonts w:ascii="宋体" w:hAnsi="宋体" w:eastAsia="宋体"/>
                <w:color w:val="auto"/>
                <w:szCs w:val="21"/>
              </w:rPr>
            </w:pPr>
            <w:r>
              <w:rPr>
                <w:rFonts w:hint="eastAsia"/>
                <w:color w:val="auto"/>
              </w:rPr>
              <w:t>1</w:t>
            </w:r>
          </w:p>
        </w:tc>
        <w:tc>
          <w:tcPr>
            <w:tcW w:w="9090" w:type="dxa"/>
            <w:tcBorders>
              <w:top w:val="single" w:color="auto" w:sz="4" w:space="0"/>
              <w:left w:val="nil"/>
              <w:bottom w:val="single" w:color="auto" w:sz="4" w:space="0"/>
              <w:right w:val="single" w:color="auto" w:sz="4" w:space="0"/>
            </w:tcBorders>
            <w:vAlign w:val="center"/>
          </w:tcPr>
          <w:p>
            <w:pPr>
              <w:pStyle w:val="15"/>
              <w:shd w:val="clear" w:color="auto" w:fill="FFFFFF"/>
              <w:spacing w:before="75" w:line="360" w:lineRule="auto"/>
              <w:rPr>
                <w:rFonts w:hint="eastAsia" w:ascii="Times New Roman" w:hAnsi="Times New Roman" w:eastAsia="宋体" w:cs="Times New Roman"/>
                <w:color w:val="auto"/>
                <w:kern w:val="2"/>
                <w:sz w:val="21"/>
                <w:szCs w:val="21"/>
                <w:lang w:eastAsia="zh-CN"/>
              </w:rPr>
            </w:pPr>
            <w:r>
              <w:rPr>
                <w:rFonts w:hint="eastAsia" w:ascii="Times New Roman" w:hAnsi="Times New Roman" w:cs="Times New Roman"/>
                <w:color w:val="auto"/>
                <w:kern w:val="2"/>
                <w:sz w:val="21"/>
                <w:szCs w:val="21"/>
              </w:rPr>
              <w:t>1.1</w:t>
            </w:r>
            <w:r>
              <w:rPr>
                <w:rFonts w:hint="eastAsia" w:cs="Times New Roman"/>
                <w:color w:val="auto"/>
                <w:kern w:val="2"/>
                <w:sz w:val="21"/>
                <w:szCs w:val="21"/>
              </w:rPr>
              <w:t>项目名称：</w:t>
            </w:r>
            <w:r>
              <w:rPr>
                <w:rFonts w:hint="eastAsia" w:cs="Times New Roman"/>
                <w:color w:val="auto"/>
                <w:kern w:val="2"/>
                <w:sz w:val="21"/>
                <w:szCs w:val="21"/>
                <w:lang w:eastAsia="zh-CN"/>
              </w:rPr>
              <w:t>西峡县农业农村局中央、省级厕所革命奖补资金结余资金项目（</w:t>
            </w:r>
            <w:r>
              <w:rPr>
                <w:rFonts w:hint="eastAsia" w:cs="Times New Roman"/>
                <w:color w:val="auto"/>
                <w:kern w:val="2"/>
                <w:sz w:val="21"/>
                <w:szCs w:val="21"/>
                <w:lang w:val="en-US" w:eastAsia="zh-CN"/>
              </w:rPr>
              <w:t>2次</w:t>
            </w:r>
            <w:r>
              <w:rPr>
                <w:rFonts w:hint="eastAsia" w:cs="Times New Roman"/>
                <w:color w:val="auto"/>
                <w:kern w:val="2"/>
                <w:sz w:val="21"/>
                <w:szCs w:val="21"/>
                <w:lang w:eastAsia="zh-CN"/>
              </w:rPr>
              <w:t>）</w:t>
            </w:r>
          </w:p>
          <w:p>
            <w:pPr>
              <w:widowControl/>
              <w:snapToGrid w:val="0"/>
              <w:spacing w:before="100" w:beforeAutospacing="1" w:after="100" w:afterAutospacing="1" w:line="400" w:lineRule="exact"/>
              <w:jc w:val="left"/>
              <w:textAlignment w:val="bottom"/>
              <w:rPr>
                <w:rFonts w:hint="default" w:ascii="Times New Roman" w:hAnsi="Times New Roman" w:cs="Times New Roman" w:eastAsiaTheme="minorEastAsia"/>
                <w:color w:val="auto"/>
                <w:szCs w:val="21"/>
                <w:lang w:val="en-US" w:eastAsia="zh-CN"/>
              </w:rPr>
            </w:pPr>
            <w:r>
              <w:rPr>
                <w:rFonts w:hint="eastAsia"/>
                <w:color w:val="auto"/>
              </w:rPr>
              <w:t xml:space="preserve">1.2 </w:t>
            </w:r>
            <w:r>
              <w:rPr>
                <w:rFonts w:hint="eastAsia" w:ascii="宋体" w:hAnsi="宋体"/>
                <w:color w:val="auto"/>
              </w:rPr>
              <w:t>采购编号：西峡政采公开</w:t>
            </w:r>
            <w:r>
              <w:rPr>
                <w:rFonts w:hint="eastAsia"/>
                <w:color w:val="auto"/>
              </w:rPr>
              <w:t>-202</w:t>
            </w:r>
            <w:r>
              <w:rPr>
                <w:rFonts w:hint="eastAsia"/>
                <w:color w:val="auto"/>
                <w:lang w:val="en-US" w:eastAsia="zh-CN"/>
              </w:rPr>
              <w:t>3-93（2次）</w:t>
            </w:r>
          </w:p>
          <w:p>
            <w:pPr>
              <w:widowControl/>
              <w:snapToGrid w:val="0"/>
              <w:spacing w:before="100" w:beforeAutospacing="1" w:after="100" w:afterAutospacing="1" w:line="400" w:lineRule="exact"/>
              <w:jc w:val="left"/>
              <w:textAlignment w:val="bottom"/>
              <w:rPr>
                <w:rFonts w:hint="eastAsia" w:ascii="宋体" w:hAnsi="宋体"/>
                <w:color w:val="auto"/>
              </w:rPr>
            </w:pPr>
            <w:r>
              <w:rPr>
                <w:rFonts w:hint="eastAsia"/>
                <w:color w:val="auto"/>
              </w:rPr>
              <w:t xml:space="preserve">1.3 </w:t>
            </w:r>
            <w:r>
              <w:rPr>
                <w:rFonts w:hint="eastAsia" w:ascii="宋体" w:hAnsi="宋体"/>
                <w:color w:val="auto"/>
              </w:rPr>
              <w:t>采购人名称：西峡县农业农村局</w:t>
            </w:r>
          </w:p>
          <w:p>
            <w:pPr>
              <w:widowControl/>
              <w:snapToGrid w:val="0"/>
              <w:spacing w:before="100" w:beforeAutospacing="1" w:after="100" w:afterAutospacing="1" w:line="400" w:lineRule="exact"/>
              <w:jc w:val="left"/>
              <w:textAlignment w:val="bottom"/>
              <w:rPr>
                <w:rFonts w:hint="eastAsia" w:ascii="宋体" w:hAnsi="宋体" w:eastAsiaTheme="minorEastAsia"/>
                <w:color w:val="auto"/>
                <w:szCs w:val="21"/>
                <w:lang w:val="en-US" w:eastAsia="zh-CN"/>
              </w:rPr>
            </w:pPr>
            <w:r>
              <w:rPr>
                <w:rFonts w:hint="eastAsia"/>
                <w:color w:val="auto"/>
              </w:rPr>
              <w:t>1.4</w:t>
            </w:r>
            <w:r>
              <w:rPr>
                <w:rFonts w:hint="eastAsia" w:ascii="宋体" w:hAnsi="宋体"/>
                <w:color w:val="auto"/>
              </w:rPr>
              <w:t>采购内容：</w:t>
            </w:r>
            <w:r>
              <w:rPr>
                <w:rFonts w:hint="eastAsia"/>
                <w:color w:val="auto"/>
              </w:rPr>
              <w:t>购买1.5㎥和3㎥吸污车各20辆</w:t>
            </w:r>
            <w:r>
              <w:rPr>
                <w:rFonts w:hint="eastAsia"/>
                <w:color w:val="auto"/>
                <w:lang w:val="en-US" w:eastAsia="zh-CN"/>
              </w:rPr>
              <w:t>.</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80"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kern w:val="0"/>
              </w:rPr>
              <w:t>2</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jc w:val="left"/>
              <w:rPr>
                <w:rFonts w:ascii="宋体" w:hAnsi="宋体" w:eastAsia="宋体"/>
                <w:color w:val="auto"/>
                <w:szCs w:val="21"/>
              </w:rPr>
            </w:pPr>
            <w:r>
              <w:rPr>
                <w:rFonts w:hint="eastAsia" w:ascii="宋体" w:hAnsi="宋体"/>
                <w:color w:val="auto"/>
                <w:kern w:val="0"/>
              </w:rPr>
              <w:t>合格投标人：具备招标公告第二项规定的条件。</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40"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kern w:val="0"/>
              </w:rPr>
              <w:t>3</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jc w:val="left"/>
              <w:rPr>
                <w:rFonts w:ascii="宋体" w:hAnsi="宋体"/>
                <w:color w:val="auto"/>
                <w:szCs w:val="21"/>
              </w:rPr>
            </w:pPr>
            <w:r>
              <w:rPr>
                <w:rFonts w:hint="eastAsia" w:ascii="宋体" w:hAnsi="宋体"/>
                <w:color w:val="auto"/>
                <w:kern w:val="0"/>
              </w:rPr>
              <w:t>3.1本项目投标以人民币报价。</w:t>
            </w:r>
          </w:p>
          <w:p>
            <w:pPr>
              <w:widowControl/>
              <w:snapToGrid w:val="0"/>
              <w:spacing w:before="100" w:beforeAutospacing="1" w:after="100" w:afterAutospacing="1"/>
              <w:jc w:val="left"/>
              <w:rPr>
                <w:rFonts w:hint="eastAsia"/>
                <w:color w:val="auto"/>
              </w:rPr>
            </w:pPr>
            <w:r>
              <w:rPr>
                <w:rFonts w:hint="eastAsia" w:ascii="宋体" w:hAnsi="宋体"/>
                <w:color w:val="auto"/>
                <w:kern w:val="0"/>
              </w:rPr>
              <w:t>3</w:t>
            </w:r>
            <w:r>
              <w:rPr>
                <w:rFonts w:hint="eastAsia"/>
                <w:color w:val="auto"/>
              </w:rPr>
              <w:t xml:space="preserve">.2 </w:t>
            </w:r>
            <w:r>
              <w:rPr>
                <w:rFonts w:hint="eastAsia" w:ascii="宋体" w:hAnsi="宋体"/>
                <w:color w:val="auto"/>
              </w:rPr>
              <w:t>项目预算</w:t>
            </w:r>
            <w:r>
              <w:rPr>
                <w:rFonts w:hint="eastAsia" w:ascii="宋体" w:hAnsi="宋体"/>
                <w:color w:val="auto"/>
                <w:lang w:val="en-US" w:eastAsia="zh-CN"/>
              </w:rPr>
              <w:t>价</w:t>
            </w:r>
            <w:r>
              <w:rPr>
                <w:rFonts w:hint="eastAsia" w:ascii="宋体" w:hAnsi="宋体"/>
                <w:color w:val="auto"/>
              </w:rPr>
              <w:t>：</w:t>
            </w:r>
            <w:r>
              <w:rPr>
                <w:rFonts w:hint="eastAsia"/>
                <w:color w:val="auto"/>
              </w:rPr>
              <w:t>第1标段：600000.00元（陆拾万元整）</w:t>
            </w:r>
          </w:p>
          <w:p>
            <w:pPr>
              <w:widowControl/>
              <w:snapToGrid w:val="0"/>
              <w:spacing w:before="100" w:beforeAutospacing="1" w:after="100" w:afterAutospacing="1"/>
              <w:ind w:firstLine="1680" w:firstLineChars="800"/>
              <w:jc w:val="left"/>
              <w:rPr>
                <w:rFonts w:hint="eastAsia"/>
                <w:color w:val="auto"/>
              </w:rPr>
            </w:pPr>
            <w:r>
              <w:rPr>
                <w:rFonts w:hint="eastAsia"/>
                <w:color w:val="auto"/>
              </w:rPr>
              <w:t>第2标段：676000.00（陆拾柒万陆仟元整）</w:t>
            </w:r>
          </w:p>
          <w:p>
            <w:pPr>
              <w:widowControl/>
              <w:snapToGrid w:val="0"/>
              <w:spacing w:before="100" w:beforeAutospacing="1" w:after="100" w:afterAutospacing="1"/>
              <w:jc w:val="left"/>
              <w:rPr>
                <w:rFonts w:ascii="宋体" w:hAnsi="宋体" w:eastAsia="宋体"/>
                <w:color w:val="auto"/>
                <w:szCs w:val="21"/>
              </w:rPr>
            </w:pPr>
            <w:r>
              <w:rPr>
                <w:rFonts w:hint="eastAsia"/>
                <w:color w:val="auto"/>
              </w:rPr>
              <w:t>投标人的投标报价不得超过</w:t>
            </w:r>
            <w:r>
              <w:rPr>
                <w:rFonts w:hint="eastAsia"/>
                <w:color w:val="auto"/>
                <w:lang w:val="en-US" w:eastAsia="zh-CN"/>
              </w:rPr>
              <w:t>项目预算价/</w:t>
            </w:r>
            <w:r>
              <w:rPr>
                <w:rFonts w:hint="eastAsia"/>
                <w:color w:val="auto"/>
              </w:rPr>
              <w:t>招标控制价，否则按废标理 。</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55"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kern w:val="0"/>
              </w:rPr>
              <w:t>4</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400" w:lineRule="exact"/>
              <w:jc w:val="left"/>
              <w:rPr>
                <w:rFonts w:ascii="宋体" w:hAnsi="宋体" w:eastAsia="宋体"/>
                <w:color w:val="auto"/>
                <w:szCs w:val="21"/>
              </w:rPr>
            </w:pPr>
            <w:r>
              <w:rPr>
                <w:rFonts w:hint="eastAsia" w:ascii="宋体" w:hAnsi="宋体"/>
                <w:color w:val="auto"/>
                <w:kern w:val="0"/>
              </w:rPr>
              <w:t>现场踏勘或标前答疑：本项目不组织现场踏勘或标前答疑会，投标人根据需要可以自行现场踏勘。</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57"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kern w:val="0"/>
              </w:rPr>
              <w:t>5</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400" w:lineRule="exact"/>
              <w:jc w:val="left"/>
              <w:rPr>
                <w:rFonts w:ascii="宋体" w:hAnsi="宋体" w:eastAsia="宋体"/>
                <w:color w:val="auto"/>
                <w:szCs w:val="21"/>
              </w:rPr>
            </w:pPr>
            <w:bookmarkStart w:id="20" w:name="_Toc21019"/>
            <w:r>
              <w:rPr>
                <w:rFonts w:hint="eastAsia" w:ascii="宋体" w:hAnsi="宋体"/>
                <w:color w:val="auto"/>
                <w:kern w:val="0"/>
              </w:rPr>
              <w:t>样品要求：</w:t>
            </w:r>
            <w:bookmarkEnd w:id="20"/>
            <w:r>
              <w:rPr>
                <w:rFonts w:hint="eastAsia" w:ascii="宋体" w:hAnsi="宋体"/>
                <w:color w:val="auto"/>
                <w:kern w:val="0"/>
              </w:rPr>
              <w:t>本项目不要求提供投标产品样品。</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65"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kern w:val="0"/>
              </w:rPr>
              <w:t>6</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400" w:lineRule="exact"/>
              <w:jc w:val="left"/>
              <w:textAlignment w:val="bottom"/>
              <w:rPr>
                <w:rFonts w:ascii="宋体" w:hAnsi="宋体" w:eastAsia="宋体"/>
                <w:color w:val="auto"/>
                <w:szCs w:val="21"/>
              </w:rPr>
            </w:pPr>
            <w:r>
              <w:rPr>
                <w:rFonts w:hint="eastAsia" w:ascii="宋体" w:hAnsi="宋体"/>
                <w:color w:val="auto"/>
              </w:rPr>
              <w:t>该项目采用网上不见面开标，投标人无需前往到达现场参与投标。各投标人根据手册要求，提前做好相关准备工作。所有准备工作需自行到位，开标过程中如遇到紧急事项，可在不见面开标大厅中进行提出答疑，严重问题可拨打现场技术支持电话</w:t>
            </w:r>
            <w:r>
              <w:rPr>
                <w:rFonts w:hint="eastAsia"/>
                <w:color w:val="auto"/>
              </w:rPr>
              <w:t>0371-60203062</w:t>
            </w:r>
            <w:r>
              <w:rPr>
                <w:rFonts w:hint="eastAsia" w:ascii="宋体" w:hAnsi="宋体"/>
                <w:color w:val="auto"/>
              </w:rPr>
              <w:t>。各投标人需在投标截止前登录网上不见面系统进行等候签到。</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15"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kern w:val="0"/>
              </w:rPr>
              <w:t>7</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400" w:lineRule="exact"/>
              <w:jc w:val="left"/>
              <w:rPr>
                <w:rFonts w:ascii="宋体" w:hAnsi="宋体" w:eastAsia="宋体"/>
                <w:color w:val="auto"/>
                <w:szCs w:val="21"/>
              </w:rPr>
            </w:pPr>
            <w:r>
              <w:rPr>
                <w:rFonts w:hint="eastAsia" w:ascii="宋体" w:hAnsi="宋体"/>
                <w:color w:val="auto"/>
              </w:rPr>
              <w:t>投标截止时间及地点：详见招标公告。</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55"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kern w:val="0"/>
              </w:rPr>
              <w:t>8</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400" w:lineRule="exact"/>
              <w:jc w:val="left"/>
              <w:rPr>
                <w:rFonts w:ascii="宋体" w:hAnsi="宋体" w:eastAsia="宋体"/>
                <w:color w:val="auto"/>
                <w:szCs w:val="21"/>
              </w:rPr>
            </w:pPr>
            <w:r>
              <w:rPr>
                <w:rFonts w:hint="eastAsia" w:ascii="宋体" w:hAnsi="宋体"/>
                <w:color w:val="auto"/>
                <w:kern w:val="0"/>
              </w:rPr>
              <w:t>开标时间及地点：详见招标公告。</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30"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kern w:val="0"/>
              </w:rPr>
              <w:t>9</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400" w:lineRule="exact"/>
              <w:jc w:val="left"/>
              <w:textAlignment w:val="bottom"/>
              <w:rPr>
                <w:rFonts w:ascii="宋体" w:hAnsi="宋体"/>
                <w:color w:val="auto"/>
                <w:kern w:val="0"/>
                <w:szCs w:val="21"/>
              </w:rPr>
            </w:pPr>
            <w:r>
              <w:rPr>
                <w:rFonts w:hint="eastAsia" w:ascii="宋体" w:hAnsi="宋体"/>
                <w:color w:val="auto"/>
                <w:kern w:val="0"/>
              </w:rPr>
              <w:t>评标办法：采用综合评分法</w:t>
            </w:r>
          </w:p>
          <w:p>
            <w:pPr>
              <w:widowControl/>
              <w:snapToGrid w:val="0"/>
              <w:spacing w:before="100" w:beforeAutospacing="1" w:after="100" w:afterAutospacing="1" w:line="400" w:lineRule="exact"/>
              <w:jc w:val="left"/>
              <w:textAlignment w:val="bottom"/>
              <w:rPr>
                <w:rFonts w:ascii="宋体" w:hAnsi="宋体" w:eastAsia="宋体"/>
                <w:color w:val="auto"/>
                <w:kern w:val="0"/>
                <w:szCs w:val="21"/>
              </w:rPr>
            </w:pPr>
            <w:r>
              <w:rPr>
                <w:rFonts w:hint="eastAsia" w:ascii="宋体" w:hAnsi="宋体"/>
                <w:color w:val="auto"/>
                <w:kern w:val="0"/>
              </w:rPr>
              <w:t>中标候选人数：</w:t>
            </w:r>
            <w:r>
              <w:rPr>
                <w:rFonts w:hint="eastAsia" w:ascii="宋体" w:hAnsi="宋体"/>
                <w:color w:val="auto"/>
                <w:kern w:val="0"/>
                <w:lang w:val="en-US" w:eastAsia="zh-CN"/>
              </w:rPr>
              <w:t>1-</w:t>
            </w:r>
            <w:r>
              <w:rPr>
                <w:rFonts w:hint="eastAsia" w:ascii="宋体" w:hAnsi="宋体"/>
                <w:color w:val="auto"/>
                <w:kern w:val="0"/>
              </w:rPr>
              <w:t>3名</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90"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kern w:val="0"/>
              </w:rPr>
              <w:t>10</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400" w:lineRule="exact"/>
              <w:jc w:val="left"/>
              <w:textAlignment w:val="bottom"/>
              <w:rPr>
                <w:rFonts w:ascii="宋体" w:hAnsi="宋体" w:eastAsia="宋体"/>
                <w:color w:val="auto"/>
                <w:szCs w:val="21"/>
              </w:rPr>
            </w:pPr>
            <w:r>
              <w:rPr>
                <w:rFonts w:hint="eastAsia" w:ascii="宋体" w:hAnsi="宋体"/>
                <w:color w:val="auto"/>
                <w:kern w:val="0"/>
              </w:rPr>
              <w:t>中标公告及中标通知书：评审结束后，由采购人根据评标委员会提交的评标报告，于</w:t>
            </w:r>
            <w:r>
              <w:rPr>
                <w:rFonts w:hint="eastAsia" w:ascii="宋体" w:hAnsi="宋体"/>
                <w:color w:val="auto"/>
                <w:kern w:val="0"/>
                <w:lang w:val="en-US" w:eastAsia="zh-CN"/>
              </w:rPr>
              <w:t>1</w:t>
            </w:r>
            <w:r>
              <w:rPr>
                <w:rFonts w:hint="eastAsia" w:ascii="宋体" w:hAnsi="宋体"/>
                <w:color w:val="auto"/>
                <w:kern w:val="0"/>
              </w:rPr>
              <w:t>个工作日内确定中标人，由采购代理机构在《河南省政府采购网》、《南阳市政府采购网》、《全国公共资源交易平台（河南省﹒西峡县）》等相关媒发布中标公告，并向中标人发出中标通知书。</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90"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kern w:val="0"/>
                <w:szCs w:val="21"/>
              </w:rPr>
            </w:pPr>
            <w:r>
              <w:rPr>
                <w:rFonts w:hint="eastAsia" w:ascii="宋体" w:hAnsi="宋体"/>
                <w:color w:val="auto"/>
                <w:kern w:val="0"/>
              </w:rPr>
              <w:t>11</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360" w:lineRule="auto"/>
              <w:jc w:val="left"/>
              <w:textAlignment w:val="bottom"/>
              <w:rPr>
                <w:rFonts w:ascii="宋体" w:hAnsi="宋体" w:eastAsia="宋体"/>
                <w:color w:val="auto"/>
                <w:kern w:val="0"/>
                <w:szCs w:val="21"/>
              </w:rPr>
            </w:pPr>
            <w:r>
              <w:rPr>
                <w:rFonts w:hint="eastAsia" w:ascii="宋体" w:hAnsi="宋体"/>
                <w:color w:val="auto"/>
                <w:kern w:val="0"/>
              </w:rPr>
              <w:t>依据河南省财政厅《关于优化政府采购营商环境有关问题的通知》（豫财购[2019]4号）文件要求，自2019年8月1日起在西峡县政府采购货物和服务招标投标活动中，不再向供应商收取投标保证金</w:t>
            </w:r>
            <w:r>
              <w:rPr>
                <w:rFonts w:hint="eastAsia" w:ascii="宋体" w:hAnsi="宋体"/>
                <w:color w:val="auto"/>
                <w:kern w:val="0"/>
                <w:lang w:eastAsia="zh-CN"/>
              </w:rPr>
              <w:t>、</w:t>
            </w:r>
            <w:r>
              <w:rPr>
                <w:rFonts w:hint="eastAsia" w:ascii="宋体" w:hAnsi="宋体"/>
                <w:color w:val="auto"/>
                <w:kern w:val="0"/>
                <w:lang w:val="en-US" w:eastAsia="zh-CN"/>
              </w:rPr>
              <w:t>履约保证金、质量保证金、及预付款保函，</w:t>
            </w:r>
            <w:r>
              <w:rPr>
                <w:rFonts w:hint="eastAsia" w:ascii="宋体" w:hAnsi="宋体"/>
                <w:color w:val="auto"/>
                <w:kern w:val="0"/>
              </w:rPr>
              <w:t>非招标采购方式采购货物、工程和服务的，也不再向供应商收取投标保证金</w:t>
            </w:r>
            <w:r>
              <w:rPr>
                <w:rFonts w:hint="eastAsia" w:ascii="宋体" w:hAnsi="宋体"/>
                <w:color w:val="auto"/>
                <w:kern w:val="0"/>
                <w:lang w:eastAsia="zh-CN"/>
              </w:rPr>
              <w:t>、</w:t>
            </w:r>
            <w:r>
              <w:rPr>
                <w:rFonts w:hint="eastAsia" w:ascii="宋体" w:hAnsi="宋体"/>
                <w:color w:val="auto"/>
                <w:kern w:val="0"/>
                <w:lang w:val="en-US" w:eastAsia="zh-CN"/>
              </w:rPr>
              <w:t>履约保证金、质量保证金、及预付款保函，</w:t>
            </w:r>
            <w:r>
              <w:rPr>
                <w:rFonts w:hint="eastAsia" w:ascii="宋体" w:hAnsi="宋体"/>
                <w:color w:val="auto"/>
                <w:kern w:val="0"/>
              </w:rPr>
              <w:t>供应商以投标承诺函的形式替代投标保证金。</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55"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kern w:val="0"/>
              </w:rPr>
              <w:t>12</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400" w:lineRule="exact"/>
              <w:jc w:val="left"/>
              <w:textAlignment w:val="bottom"/>
              <w:rPr>
                <w:rFonts w:ascii="宋体" w:hAnsi="宋体" w:eastAsia="宋体"/>
                <w:color w:val="auto"/>
                <w:kern w:val="0"/>
                <w:szCs w:val="21"/>
              </w:rPr>
            </w:pPr>
            <w:r>
              <w:rPr>
                <w:rFonts w:hint="eastAsia" w:ascii="宋体" w:hAnsi="宋体"/>
                <w:color w:val="auto"/>
                <w:kern w:val="0"/>
              </w:rPr>
              <w:t xml:space="preserve">签订合同：中标通知书发出后 </w:t>
            </w:r>
            <w:r>
              <w:rPr>
                <w:rFonts w:hint="eastAsia" w:ascii="宋体" w:hAnsi="宋体"/>
                <w:color w:val="auto"/>
                <w:kern w:val="0"/>
                <w:lang w:val="en-US" w:eastAsia="zh-CN"/>
              </w:rPr>
              <w:t>1</w:t>
            </w:r>
            <w:r>
              <w:rPr>
                <w:rFonts w:hint="eastAsia" w:ascii="宋体" w:hAnsi="宋体"/>
                <w:color w:val="auto"/>
                <w:kern w:val="0"/>
              </w:rPr>
              <w:t>日内。</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130"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kern w:val="0"/>
              </w:rPr>
              <w:t>13</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400" w:lineRule="exact"/>
              <w:jc w:val="left"/>
              <w:textAlignment w:val="bottom"/>
              <w:rPr>
                <w:rFonts w:ascii="宋体" w:hAnsi="宋体" w:eastAsia="宋体"/>
                <w:color w:val="auto"/>
                <w:szCs w:val="21"/>
              </w:rPr>
            </w:pPr>
            <w:r>
              <w:rPr>
                <w:rFonts w:hint="eastAsia" w:ascii="宋体" w:hAnsi="宋体"/>
                <w:color w:val="auto"/>
                <w:kern w:val="0"/>
              </w:rPr>
              <w:t>履约保证金的收取及退还: 采购人不再收取履约保证金。</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76"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kern w:val="0"/>
              </w:rPr>
              <w:t>14</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400" w:lineRule="exact"/>
              <w:jc w:val="left"/>
              <w:textAlignment w:val="bottom"/>
              <w:rPr>
                <w:rFonts w:ascii="宋体" w:hAnsi="宋体" w:eastAsia="宋体"/>
                <w:color w:val="auto"/>
                <w:szCs w:val="21"/>
              </w:rPr>
            </w:pPr>
            <w:r>
              <w:rPr>
                <w:rFonts w:hint="eastAsia" w:ascii="宋体" w:hAnsi="宋体"/>
                <w:color w:val="auto"/>
                <w:kern w:val="0"/>
              </w:rPr>
              <w:t>采购资金来源：</w:t>
            </w:r>
            <w:r>
              <w:rPr>
                <w:rFonts w:hint="eastAsia" w:ascii="宋体" w:hAnsi="宋体"/>
                <w:color w:val="auto"/>
                <w:kern w:val="0"/>
                <w:lang w:val="en-US" w:eastAsia="zh-CN"/>
              </w:rPr>
              <w:t>自有</w:t>
            </w:r>
            <w:r>
              <w:rPr>
                <w:rFonts w:hint="eastAsia" w:ascii="宋体" w:hAnsi="宋体"/>
                <w:color w:val="auto"/>
                <w:kern w:val="0"/>
              </w:rPr>
              <w:t>资金</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82"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kern w:val="0"/>
                <w:szCs w:val="21"/>
              </w:rPr>
            </w:pPr>
            <w:r>
              <w:rPr>
                <w:rFonts w:hint="eastAsia" w:ascii="宋体" w:hAnsi="宋体"/>
                <w:color w:val="auto"/>
                <w:kern w:val="0"/>
              </w:rPr>
              <w:t>15</w:t>
            </w:r>
          </w:p>
        </w:tc>
        <w:tc>
          <w:tcPr>
            <w:tcW w:w="9090" w:type="dxa"/>
            <w:tcBorders>
              <w:top w:val="single" w:color="auto" w:sz="4" w:space="0"/>
              <w:left w:val="nil"/>
              <w:bottom w:val="single" w:color="auto" w:sz="4" w:space="0"/>
              <w:right w:val="single" w:color="auto" w:sz="4" w:space="0"/>
            </w:tcBorders>
            <w:vAlign w:val="center"/>
          </w:tcPr>
          <w:p>
            <w:pPr>
              <w:adjustRightInd w:val="0"/>
              <w:snapToGrid w:val="0"/>
              <w:spacing w:line="400" w:lineRule="exact"/>
              <w:rPr>
                <w:rFonts w:hint="eastAsia" w:ascii="宋体" w:hAnsi="宋体" w:eastAsiaTheme="minorEastAsia"/>
                <w:color w:val="auto"/>
                <w:szCs w:val="21"/>
                <w:lang w:eastAsia="zh-CN"/>
              </w:rPr>
            </w:pPr>
            <w:r>
              <w:rPr>
                <w:rFonts w:hint="eastAsia" w:ascii="宋体" w:hAnsi="宋体"/>
                <w:color w:val="auto"/>
                <w:kern w:val="0"/>
              </w:rPr>
              <w:t>付款方式：</w:t>
            </w:r>
            <w:r>
              <w:rPr>
                <w:rFonts w:hint="eastAsia" w:ascii="宋体" w:hAnsi="宋体"/>
                <w:color w:val="auto"/>
              </w:rPr>
              <w:t>验收合格后付总项目款的97%</w:t>
            </w:r>
            <w:r>
              <w:rPr>
                <w:rFonts w:hint="eastAsia" w:ascii="宋体" w:hAnsi="宋体"/>
                <w:color w:val="auto"/>
                <w:lang w:val="en-US" w:eastAsia="zh-CN"/>
              </w:rPr>
              <w:t xml:space="preserve"> </w:t>
            </w:r>
            <w:r>
              <w:rPr>
                <w:rFonts w:hint="eastAsia" w:ascii="宋体" w:hAnsi="宋体"/>
                <w:color w:val="auto"/>
              </w:rPr>
              <w:t>。剩余3%一年后付清</w:t>
            </w:r>
            <w:r>
              <w:rPr>
                <w:rFonts w:hint="eastAsia" w:ascii="宋体" w:hAnsi="宋体"/>
                <w:color w:val="auto"/>
                <w:lang w:eastAsia="zh-CN"/>
              </w:rPr>
              <w:t>。</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8"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kern w:val="0"/>
              </w:rPr>
              <w:t>16</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400" w:lineRule="exact"/>
              <w:jc w:val="left"/>
              <w:textAlignment w:val="bottom"/>
              <w:rPr>
                <w:rFonts w:ascii="宋体" w:hAnsi="宋体" w:eastAsia="宋体"/>
                <w:color w:val="auto"/>
                <w:szCs w:val="21"/>
              </w:rPr>
            </w:pPr>
            <w:r>
              <w:rPr>
                <w:rFonts w:hint="eastAsia" w:ascii="宋体" w:hAnsi="宋体"/>
                <w:color w:val="auto"/>
              </w:rPr>
              <w:t>供货期限：</w:t>
            </w:r>
            <w:r>
              <w:rPr>
                <w:rFonts w:hint="eastAsia" w:ascii="宋体" w:hAnsi="宋体"/>
                <w:color w:val="auto"/>
                <w:lang w:val="en-US" w:eastAsia="zh-CN"/>
              </w:rPr>
              <w:t>60</w:t>
            </w:r>
            <w:r>
              <w:rPr>
                <w:rFonts w:hint="eastAsia" w:ascii="宋体" w:hAnsi="宋体"/>
                <w:color w:val="auto"/>
              </w:rPr>
              <w:t>日历天</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90"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kern w:val="0"/>
                <w:szCs w:val="21"/>
              </w:rPr>
            </w:pPr>
            <w:r>
              <w:rPr>
                <w:rFonts w:hint="eastAsia" w:ascii="宋体" w:hAnsi="宋体"/>
                <w:color w:val="auto"/>
                <w:kern w:val="0"/>
              </w:rPr>
              <w:t>17</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400" w:lineRule="exact"/>
              <w:jc w:val="left"/>
              <w:textAlignment w:val="bottom"/>
              <w:rPr>
                <w:rFonts w:ascii="宋体" w:hAnsi="宋体" w:eastAsia="宋体"/>
                <w:color w:val="auto"/>
                <w:szCs w:val="21"/>
              </w:rPr>
            </w:pPr>
            <w:r>
              <w:rPr>
                <w:rFonts w:hint="eastAsia" w:ascii="宋体" w:hAnsi="宋体"/>
                <w:color w:val="auto"/>
              </w:rPr>
              <w:t>交货地点：按招标人的要求</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88"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kern w:val="0"/>
                <w:szCs w:val="21"/>
              </w:rPr>
            </w:pPr>
            <w:r>
              <w:rPr>
                <w:rFonts w:hint="eastAsia" w:ascii="宋体" w:hAnsi="宋体"/>
                <w:color w:val="auto"/>
                <w:kern w:val="0"/>
              </w:rPr>
              <w:t>18</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400" w:lineRule="exact"/>
              <w:jc w:val="left"/>
              <w:textAlignment w:val="bottom"/>
              <w:rPr>
                <w:rFonts w:ascii="宋体" w:hAnsi="宋体" w:eastAsia="宋体"/>
                <w:color w:val="auto"/>
                <w:szCs w:val="21"/>
              </w:rPr>
            </w:pPr>
            <w:r>
              <w:rPr>
                <w:rFonts w:hint="eastAsia" w:ascii="宋体" w:hAnsi="宋体"/>
                <w:color w:val="auto"/>
                <w:kern w:val="0"/>
              </w:rPr>
              <w:t>质保期：供货方必须提供为期一年的全车质保。</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30"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kern w:val="0"/>
                <w:szCs w:val="21"/>
              </w:rPr>
            </w:pPr>
            <w:r>
              <w:rPr>
                <w:rFonts w:hint="eastAsia" w:ascii="宋体" w:hAnsi="宋体"/>
                <w:color w:val="auto"/>
                <w:kern w:val="0"/>
              </w:rPr>
              <w:t>19</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400" w:lineRule="exact"/>
              <w:jc w:val="left"/>
              <w:textAlignment w:val="bottom"/>
              <w:rPr>
                <w:rFonts w:hint="eastAsia" w:ascii="宋体" w:hAnsi="宋体" w:eastAsiaTheme="minorEastAsia"/>
                <w:color w:val="auto"/>
                <w:kern w:val="0"/>
                <w:szCs w:val="21"/>
                <w:lang w:val="en-US" w:eastAsia="zh-CN"/>
              </w:rPr>
            </w:pPr>
            <w:r>
              <w:rPr>
                <w:rFonts w:hint="eastAsia" w:ascii="宋体" w:hAnsi="宋体"/>
                <w:color w:val="auto"/>
                <w:kern w:val="0"/>
              </w:rPr>
              <w:t>质量要求：符合国家及行业相关规范和标准，</w:t>
            </w:r>
            <w:r>
              <w:rPr>
                <w:rFonts w:hint="eastAsia" w:ascii="宋体" w:hAnsi="宋体"/>
                <w:color w:val="auto"/>
              </w:rPr>
              <w:t>通过采购人验收</w:t>
            </w:r>
            <w:r>
              <w:rPr>
                <w:rFonts w:hint="eastAsia" w:ascii="宋体" w:hAnsi="宋体"/>
                <w:color w:val="auto"/>
                <w:lang w:val="en-US" w:eastAsia="zh-CN"/>
              </w:rPr>
              <w:t>.</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15"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rPr>
              <w:t>20</w:t>
            </w:r>
          </w:p>
        </w:tc>
        <w:tc>
          <w:tcPr>
            <w:tcW w:w="9090" w:type="dxa"/>
            <w:tcBorders>
              <w:top w:val="single" w:color="auto" w:sz="4" w:space="0"/>
              <w:left w:val="nil"/>
              <w:bottom w:val="single" w:color="auto" w:sz="4" w:space="0"/>
              <w:right w:val="single" w:color="auto" w:sz="4" w:space="0"/>
            </w:tcBorders>
            <w:vAlign w:val="center"/>
          </w:tcPr>
          <w:p>
            <w:pPr>
              <w:widowControl/>
              <w:snapToGrid w:val="0"/>
              <w:spacing w:before="100" w:beforeAutospacing="1" w:after="100" w:afterAutospacing="1" w:line="400" w:lineRule="exact"/>
              <w:jc w:val="left"/>
              <w:textAlignment w:val="bottom"/>
              <w:rPr>
                <w:rFonts w:ascii="宋体" w:hAnsi="宋体" w:eastAsia="宋体"/>
                <w:color w:val="auto"/>
                <w:szCs w:val="21"/>
              </w:rPr>
            </w:pPr>
            <w:r>
              <w:rPr>
                <w:rFonts w:hint="eastAsia" w:ascii="宋体" w:hAnsi="宋体"/>
                <w:color w:val="auto"/>
                <w:kern w:val="0"/>
              </w:rPr>
              <w:t>投标文件有效期：投标截止期结束后60日。中标人的投标文件是合同的组成部分,有效期至合同完全履行止。</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15"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rPr>
              <w:t>21</w:t>
            </w:r>
          </w:p>
        </w:tc>
        <w:tc>
          <w:tcPr>
            <w:tcW w:w="9090" w:type="dxa"/>
            <w:tcBorders>
              <w:top w:val="single" w:color="auto" w:sz="4" w:space="0"/>
              <w:left w:val="nil"/>
              <w:bottom w:val="single" w:color="auto" w:sz="4" w:space="0"/>
              <w:right w:val="single" w:color="auto" w:sz="4" w:space="0"/>
            </w:tcBorders>
            <w:vAlign w:val="center"/>
          </w:tcPr>
          <w:p>
            <w:pPr>
              <w:widowControl/>
              <w:numPr>
                <w:ilvl w:val="0"/>
                <w:numId w:val="2"/>
              </w:numPr>
              <w:snapToGrid w:val="0"/>
              <w:spacing w:before="100" w:beforeAutospacing="1" w:after="100" w:afterAutospacing="1" w:line="400" w:lineRule="exact"/>
              <w:jc w:val="left"/>
              <w:textAlignment w:val="bottom"/>
              <w:rPr>
                <w:rFonts w:ascii="宋体" w:hAnsi="宋体"/>
                <w:color w:val="auto"/>
                <w:kern w:val="0"/>
                <w:szCs w:val="21"/>
              </w:rPr>
            </w:pPr>
            <w:r>
              <w:rPr>
                <w:rFonts w:hint="eastAsia" w:ascii="宋体" w:hAnsi="宋体"/>
                <w:color w:val="auto"/>
                <w:kern w:val="0"/>
              </w:rPr>
              <w:t>对供应商投保财政部、国家发展改革委《关于调整节能产品政府采购清单的通知》文件内的节能产品（指最新一期），在同等条件下评委会将优先予以加分或推荐为中标候选人。</w:t>
            </w:r>
          </w:p>
          <w:p>
            <w:pPr>
              <w:widowControl/>
              <w:numPr>
                <w:ilvl w:val="0"/>
                <w:numId w:val="2"/>
              </w:numPr>
              <w:snapToGrid w:val="0"/>
              <w:spacing w:before="100" w:beforeAutospacing="1" w:after="100" w:afterAutospacing="1" w:line="400" w:lineRule="exact"/>
              <w:jc w:val="left"/>
              <w:textAlignment w:val="bottom"/>
              <w:rPr>
                <w:rFonts w:ascii="宋体" w:hAnsi="宋体"/>
                <w:color w:val="auto"/>
                <w:kern w:val="0"/>
              </w:rPr>
            </w:pPr>
            <w:r>
              <w:rPr>
                <w:rFonts w:hint="eastAsia" w:ascii="宋体" w:hAnsi="宋体"/>
                <w:color w:val="auto"/>
                <w:kern w:val="0"/>
              </w:rPr>
              <w:t>如本项目中涉及“政府采购节能清单”中规定的属实行政府强制采购产品的，无论招标文件是否特别指明，供应商均须投报《政府采购节能产品目录》内的产品，否则将视为无效投标。</w:t>
            </w:r>
          </w:p>
          <w:p>
            <w:pPr>
              <w:widowControl/>
              <w:snapToGrid w:val="0"/>
              <w:spacing w:before="100" w:beforeAutospacing="1" w:after="100" w:afterAutospacing="1" w:line="400" w:lineRule="exact"/>
              <w:jc w:val="left"/>
              <w:textAlignment w:val="bottom"/>
              <w:rPr>
                <w:rFonts w:ascii="宋体" w:hAnsi="宋体" w:eastAsia="宋体"/>
                <w:color w:val="auto"/>
                <w:kern w:val="0"/>
                <w:szCs w:val="21"/>
              </w:rPr>
            </w:pPr>
            <w:r>
              <w:rPr>
                <w:rFonts w:hint="eastAsia" w:ascii="宋体" w:hAnsi="宋体"/>
                <w:color w:val="auto"/>
                <w:kern w:val="0"/>
              </w:rPr>
              <w:t>政府采购节能清单以财政部、国家发展和改革委员会最近时期公布的清单内容为准，清单在中国政府采购网上予以公布，敬请供应商及时查阅。</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87"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szCs w:val="21"/>
              </w:rPr>
            </w:pPr>
            <w:r>
              <w:rPr>
                <w:rFonts w:hint="eastAsia" w:ascii="宋体" w:hAnsi="宋体"/>
                <w:color w:val="auto"/>
                <w:kern w:val="0"/>
              </w:rPr>
              <w:t>22</w:t>
            </w:r>
          </w:p>
        </w:tc>
        <w:tc>
          <w:tcPr>
            <w:tcW w:w="9090" w:type="dxa"/>
            <w:tcBorders>
              <w:top w:val="single" w:color="auto" w:sz="4" w:space="0"/>
              <w:left w:val="nil"/>
              <w:bottom w:val="single" w:color="auto" w:sz="4" w:space="0"/>
              <w:right w:val="single" w:color="auto" w:sz="4" w:space="0"/>
            </w:tcBorders>
            <w:vAlign w:val="center"/>
          </w:tcPr>
          <w:p>
            <w:pPr>
              <w:widowControl/>
              <w:spacing w:before="100" w:beforeAutospacing="1" w:after="100" w:afterAutospacing="1" w:line="400" w:lineRule="exact"/>
              <w:jc w:val="left"/>
              <w:textAlignment w:val="bottom"/>
              <w:rPr>
                <w:rFonts w:ascii="宋体" w:hAnsi="宋体"/>
                <w:color w:val="auto"/>
                <w:szCs w:val="21"/>
              </w:rPr>
            </w:pPr>
            <w:r>
              <w:rPr>
                <w:rFonts w:hint="eastAsia" w:ascii="宋体" w:hAnsi="宋体"/>
                <w:color w:val="auto"/>
                <w:kern w:val="0"/>
              </w:rPr>
              <w:t>解释：构成本招标文件的各个组成文件应互为解释，互为说明；如有不明确或不一致，构成合同文件组成内容的，以合同文件约定内容为准；除招标文件中有特殊规定外，仅适用于招标投标阶段的规定，按招标公告、投标人须知、评标办法、投标文件格式的先后顺序解释；同一组成文件中就同一事项的规定或约定不一致的，以编排顺序在后者为准；当招标文件与招标文件的澄清、修改或补充通知就同一内容的表述不一致时，以最后发出的书面文件为准。合同文件约定或后者明显错误的除外。</w:t>
            </w:r>
          </w:p>
          <w:p>
            <w:pPr>
              <w:widowControl/>
              <w:snapToGrid w:val="0"/>
              <w:spacing w:before="100" w:beforeAutospacing="1" w:after="100" w:afterAutospacing="1" w:line="400" w:lineRule="exact"/>
              <w:jc w:val="left"/>
              <w:textAlignment w:val="bottom"/>
              <w:rPr>
                <w:rFonts w:ascii="宋体" w:hAnsi="宋体" w:eastAsia="宋体"/>
                <w:color w:val="auto"/>
                <w:szCs w:val="21"/>
              </w:rPr>
            </w:pPr>
            <w:r>
              <w:rPr>
                <w:rFonts w:hint="eastAsia" w:ascii="宋体" w:hAnsi="宋体"/>
                <w:color w:val="auto"/>
                <w:kern w:val="0"/>
              </w:rPr>
              <w:t>按本款前述规定仍不能形成结论的，由采购人（或采购代理机构）负责解释。</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87"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kern w:val="0"/>
                <w:szCs w:val="21"/>
              </w:rPr>
            </w:pPr>
            <w:r>
              <w:rPr>
                <w:rFonts w:hint="eastAsia" w:ascii="宋体" w:hAnsi="宋体"/>
                <w:color w:val="auto"/>
                <w:kern w:val="0"/>
              </w:rPr>
              <w:t>23</w:t>
            </w:r>
          </w:p>
        </w:tc>
        <w:tc>
          <w:tcPr>
            <w:tcW w:w="9090" w:type="dxa"/>
            <w:tcBorders>
              <w:top w:val="single" w:color="auto" w:sz="4" w:space="0"/>
              <w:left w:val="nil"/>
              <w:bottom w:val="single" w:color="auto" w:sz="4" w:space="0"/>
              <w:right w:val="single" w:color="auto" w:sz="4" w:space="0"/>
            </w:tcBorders>
            <w:vAlign w:val="center"/>
          </w:tcPr>
          <w:p>
            <w:pPr>
              <w:widowControl/>
              <w:spacing w:before="100" w:beforeAutospacing="1" w:after="100" w:afterAutospacing="1" w:line="400" w:lineRule="exact"/>
              <w:jc w:val="left"/>
              <w:textAlignment w:val="bottom"/>
              <w:rPr>
                <w:rFonts w:ascii="宋体" w:hAnsi="宋体" w:eastAsia="宋体"/>
                <w:color w:val="auto"/>
                <w:kern w:val="0"/>
                <w:szCs w:val="21"/>
              </w:rPr>
            </w:pPr>
            <w:r>
              <w:rPr>
                <w:rFonts w:hint="eastAsia" w:ascii="宋体" w:hAnsi="宋体"/>
                <w:color w:val="auto"/>
                <w:kern w:val="0"/>
              </w:rPr>
              <w:t>政府采购合同融资是河南省财政厅支持中小微企业发展，针对参与政府采购活动的供应商融资难、融资贵问题推出的一项融资政策。贵公司若成为本次政府采购项目的中标成交供应商，可持政府采购合同向金融机关申请贷款，无需抵押、担保，融资机构将根据《河南省政府采购合同融资工作实施方案》（豫 财 购 [2017] 10 号)，按照双方自愿的原则提供便捷、优惠的贷款服务。贷款渠道和提供贷款的金融机构，可在河南省政府采购网“河南省政府采购合同融资平台”查询联系。</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87" w:hRule="atLeast"/>
        </w:trPr>
        <w:tc>
          <w:tcPr>
            <w:tcW w:w="705"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400" w:lineRule="exact"/>
              <w:jc w:val="center"/>
              <w:rPr>
                <w:rFonts w:ascii="宋体" w:hAnsi="宋体" w:eastAsia="宋体"/>
                <w:color w:val="auto"/>
                <w:kern w:val="0"/>
                <w:szCs w:val="21"/>
              </w:rPr>
            </w:pPr>
            <w:r>
              <w:rPr>
                <w:rFonts w:hint="eastAsia" w:ascii="宋体" w:hAnsi="宋体"/>
                <w:color w:val="auto"/>
                <w:kern w:val="0"/>
              </w:rPr>
              <w:t>24</w:t>
            </w:r>
          </w:p>
        </w:tc>
        <w:tc>
          <w:tcPr>
            <w:tcW w:w="9090" w:type="dxa"/>
            <w:tcBorders>
              <w:top w:val="single" w:color="auto" w:sz="4" w:space="0"/>
              <w:left w:val="nil"/>
              <w:bottom w:val="single" w:color="auto" w:sz="4" w:space="0"/>
              <w:right w:val="single" w:color="auto" w:sz="4" w:space="0"/>
            </w:tcBorders>
            <w:vAlign w:val="center"/>
          </w:tcPr>
          <w:p>
            <w:pPr>
              <w:pStyle w:val="15"/>
              <w:shd w:val="clear" w:color="auto" w:fill="FFFFFF"/>
              <w:autoSpaceDE w:val="0"/>
              <w:spacing w:line="360" w:lineRule="auto"/>
              <w:rPr>
                <w:rFonts w:cs="Times New Roman"/>
                <w:color w:val="auto"/>
                <w:sz w:val="21"/>
                <w:szCs w:val="21"/>
                <w:shd w:val="clear" w:color="auto" w:fill="FFFFFF"/>
              </w:rPr>
            </w:pPr>
            <w:r>
              <w:rPr>
                <w:rFonts w:hint="eastAsia" w:cs="Times New Roman"/>
                <w:color w:val="auto"/>
                <w:sz w:val="21"/>
                <w:szCs w:val="21"/>
              </w:rPr>
              <w:t>注意事项：（1）该项目自行上传投标文件，无需寄送和递交加密投标文件电子版等。需要注意开标前登录网上不</w:t>
            </w:r>
            <w:r>
              <w:rPr>
                <w:rFonts w:hint="eastAsia" w:cs="Times New Roman"/>
                <w:color w:val="auto"/>
                <w:sz w:val="21"/>
                <w:szCs w:val="21"/>
                <w:shd w:val="clear" w:color="auto" w:fill="FFFFFF"/>
              </w:rPr>
              <w:t xml:space="preserve">见面系统进行等候签到；招标时间截止后才可以签到，签到时间段系统设定为 </w:t>
            </w:r>
            <w:r>
              <w:rPr>
                <w:rFonts w:hint="eastAsia" w:cs="Times New Roman"/>
                <w:color w:val="auto"/>
                <w:sz w:val="21"/>
                <w:szCs w:val="21"/>
                <w:shd w:val="clear" w:color="auto" w:fill="FFFFFF"/>
                <w:lang w:val="en-US" w:eastAsia="zh-CN"/>
              </w:rPr>
              <w:t>20</w:t>
            </w:r>
            <w:r>
              <w:rPr>
                <w:rFonts w:hint="eastAsia" w:cs="Times New Roman"/>
                <w:color w:val="auto"/>
                <w:sz w:val="21"/>
                <w:szCs w:val="21"/>
                <w:shd w:val="clear" w:color="auto" w:fill="FFFFFF"/>
              </w:rPr>
              <w:t>分钟，错过签到时间段，由此产生的后果，投标人承担一切责任。附件：操作手册地址(下载专区中自行下载)、不见面开标大厅地址http://www.zhaoecai.com/20630036/103_module/1001_main/1001_main_index.html?ORGID=411323</w:t>
            </w:r>
          </w:p>
          <w:p>
            <w:pPr>
              <w:pStyle w:val="15"/>
              <w:shd w:val="clear" w:color="auto" w:fill="FFFFFF"/>
              <w:autoSpaceDE w:val="0"/>
              <w:spacing w:line="360" w:lineRule="auto"/>
              <w:rPr>
                <w:rFonts w:cs="Times New Roman"/>
                <w:color w:val="auto"/>
              </w:rPr>
            </w:pPr>
            <w:r>
              <w:rPr>
                <w:rFonts w:hint="eastAsia" w:cs="Times New Roman"/>
                <w:color w:val="auto"/>
                <w:sz w:val="21"/>
                <w:szCs w:val="21"/>
                <w:shd w:val="clear" w:color="auto" w:fill="FFFFFF"/>
              </w:rPr>
              <w:t>（2）网上不见面开标过程中，如因投标人准备不到位或网络问题造成未能及时解密的情况导致开标无法继续的，视为该投标人自动放弃投标，签到时间段截止后不再执行投标文件解密。</w:t>
            </w:r>
          </w:p>
        </w:tc>
      </w:tr>
    </w:tbl>
    <w:p>
      <w:pPr>
        <w:pStyle w:val="6"/>
        <w:rPr>
          <w:rFonts w:ascii="宋体" w:hAnsi="宋体"/>
          <w:color w:val="auto"/>
        </w:rPr>
      </w:pPr>
      <w:r>
        <w:rPr>
          <w:rFonts w:hint="eastAsia" w:ascii="宋体" w:hAnsi="宋体"/>
          <w:color w:val="auto"/>
        </w:rPr>
        <w:t xml:space="preserve"> </w:t>
      </w:r>
    </w:p>
    <w:p>
      <w:pPr>
        <w:pStyle w:val="6"/>
        <w:rPr>
          <w:rFonts w:ascii="宋体" w:hAnsi="宋体"/>
          <w:color w:val="auto"/>
        </w:rPr>
      </w:pPr>
      <w:r>
        <w:rPr>
          <w:rFonts w:hint="eastAsia" w:ascii="宋体" w:hAnsi="宋体"/>
          <w:color w:val="auto"/>
        </w:rPr>
        <w:t xml:space="preserve"> </w:t>
      </w:r>
    </w:p>
    <w:p>
      <w:pPr>
        <w:rPr>
          <w:rFonts w:ascii="宋体" w:hAnsi="宋体"/>
          <w:color w:val="auto"/>
        </w:rPr>
      </w:pPr>
      <w:r>
        <w:rPr>
          <w:rFonts w:hint="eastAsia" w:ascii="宋体" w:hAnsi="宋体"/>
          <w:color w:val="auto"/>
        </w:rPr>
        <w:t xml:space="preserve"> </w:t>
      </w:r>
    </w:p>
    <w:p>
      <w:pPr>
        <w:pStyle w:val="16"/>
        <w:ind w:left="63" w:right="63" w:firstLine="210"/>
        <w:rPr>
          <w:color w:val="auto"/>
        </w:rPr>
      </w:pPr>
      <w:r>
        <w:rPr>
          <w:rFonts w:hint="eastAsia"/>
          <w:color w:val="auto"/>
        </w:rPr>
        <w:t xml:space="preserve"> </w:t>
      </w:r>
    </w:p>
    <w:p>
      <w:pPr>
        <w:pStyle w:val="17"/>
        <w:rPr>
          <w:color w:val="auto"/>
        </w:rPr>
      </w:pPr>
      <w:r>
        <w:rPr>
          <w:rFonts w:hint="eastAsia"/>
          <w:color w:val="auto"/>
        </w:rPr>
        <w:t xml:space="preserve"> </w:t>
      </w:r>
    </w:p>
    <w:p>
      <w:pPr>
        <w:pStyle w:val="17"/>
        <w:rPr>
          <w:color w:val="auto"/>
        </w:rPr>
      </w:pPr>
      <w:r>
        <w:rPr>
          <w:rFonts w:hint="eastAsia"/>
          <w:color w:val="auto"/>
        </w:rPr>
        <w:t xml:space="preserve"> </w:t>
      </w:r>
    </w:p>
    <w:p>
      <w:pPr>
        <w:pStyle w:val="17"/>
        <w:rPr>
          <w:color w:val="auto"/>
        </w:rPr>
      </w:pPr>
      <w:r>
        <w:rPr>
          <w:rFonts w:hint="eastAsia"/>
          <w:color w:val="auto"/>
        </w:rPr>
        <w:t xml:space="preserve"> </w:t>
      </w:r>
    </w:p>
    <w:p>
      <w:pPr>
        <w:pStyle w:val="17"/>
        <w:ind w:left="0" w:leftChars="0" w:firstLine="0" w:firstLineChars="0"/>
        <w:rPr>
          <w:color w:val="auto"/>
        </w:rPr>
      </w:pPr>
      <w:r>
        <w:rPr>
          <w:rFonts w:hint="eastAsia"/>
          <w:color w:val="auto"/>
        </w:rPr>
        <w:t xml:space="preserve"> </w:t>
      </w:r>
    </w:p>
    <w:p>
      <w:pPr>
        <w:pStyle w:val="6"/>
        <w:jc w:val="center"/>
        <w:rPr>
          <w:rFonts w:ascii="宋体" w:hAnsi="宋体"/>
          <w:color w:val="auto"/>
        </w:rPr>
      </w:pPr>
      <w:bookmarkStart w:id="21" w:name="_Toc14130"/>
      <w:bookmarkEnd w:id="21"/>
      <w:r>
        <w:rPr>
          <w:rFonts w:hint="eastAsia" w:ascii="宋体" w:hAnsi="宋体"/>
          <w:color w:val="auto"/>
        </w:rPr>
        <w:t>一 、 说    明</w:t>
      </w:r>
    </w:p>
    <w:p>
      <w:pPr>
        <w:widowControl/>
        <w:wordWrap w:val="0"/>
        <w:snapToGrid w:val="0"/>
        <w:spacing w:line="400" w:lineRule="exact"/>
        <w:ind w:firstLine="422" w:firstLineChars="200"/>
        <w:jc w:val="left"/>
        <w:outlineLvl w:val="1"/>
        <w:rPr>
          <w:rFonts w:ascii="宋体" w:hAnsi="宋体"/>
          <w:b/>
          <w:color w:val="auto"/>
          <w:kern w:val="0"/>
        </w:rPr>
      </w:pPr>
      <w:bookmarkStart w:id="22" w:name="_Toc28214"/>
      <w:bookmarkEnd w:id="22"/>
      <w:bookmarkStart w:id="23" w:name="_Toc13360"/>
      <w:bookmarkEnd w:id="23"/>
      <w:bookmarkStart w:id="24" w:name="_Toc25649"/>
      <w:bookmarkEnd w:id="24"/>
      <w:bookmarkStart w:id="25" w:name="_Toc6160"/>
      <w:bookmarkEnd w:id="25"/>
      <w:bookmarkStart w:id="26" w:name="_Toc5129"/>
      <w:bookmarkEnd w:id="26"/>
      <w:bookmarkStart w:id="27" w:name="_Toc27455"/>
      <w:r>
        <w:rPr>
          <w:rFonts w:hint="eastAsia" w:ascii="宋体" w:hAnsi="宋体"/>
          <w:b/>
          <w:color w:val="auto"/>
          <w:kern w:val="0"/>
        </w:rPr>
        <w:t>1.适用范围</w:t>
      </w:r>
      <w:bookmarkEnd w:id="27"/>
    </w:p>
    <w:p>
      <w:pPr>
        <w:pStyle w:val="16"/>
        <w:ind w:left="63" w:right="63" w:firstLine="210"/>
        <w:rPr>
          <w:color w:val="auto"/>
        </w:rPr>
      </w:pPr>
      <w:r>
        <w:rPr>
          <w:rFonts w:hint="eastAsia"/>
          <w:color w:val="auto"/>
        </w:rPr>
        <w:t xml:space="preserve"> </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本招标文件仅适用于招标公告中所叙述项目的货物及相关服务采购。</w:t>
      </w:r>
    </w:p>
    <w:p>
      <w:pPr>
        <w:widowControl/>
        <w:wordWrap w:val="0"/>
        <w:snapToGrid w:val="0"/>
        <w:spacing w:line="400" w:lineRule="exact"/>
        <w:ind w:firstLine="422" w:firstLineChars="200"/>
        <w:jc w:val="left"/>
        <w:outlineLvl w:val="1"/>
        <w:rPr>
          <w:rFonts w:ascii="宋体" w:hAnsi="宋体"/>
          <w:color w:val="auto"/>
        </w:rPr>
      </w:pPr>
      <w:bookmarkStart w:id="28" w:name="_Toc758"/>
      <w:bookmarkEnd w:id="28"/>
      <w:bookmarkStart w:id="29" w:name="_Toc30160"/>
      <w:bookmarkEnd w:id="29"/>
      <w:bookmarkStart w:id="30" w:name="_Toc602"/>
      <w:bookmarkEnd w:id="30"/>
      <w:bookmarkStart w:id="31" w:name="_Toc15935"/>
      <w:bookmarkEnd w:id="31"/>
      <w:bookmarkStart w:id="32" w:name="_Toc24242"/>
      <w:bookmarkEnd w:id="32"/>
      <w:bookmarkStart w:id="33" w:name="_Toc7001"/>
      <w:r>
        <w:rPr>
          <w:rFonts w:hint="eastAsia" w:ascii="宋体" w:hAnsi="宋体"/>
          <w:b/>
          <w:color w:val="auto"/>
          <w:kern w:val="0"/>
        </w:rPr>
        <w:t>2.定义</w:t>
      </w:r>
      <w:bookmarkEnd w:id="33"/>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2.1 “采购人”系指本次采购项目的业主方。</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2.2 “采购代理机构”系指本次招标采购项目活动组织方。</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2.3 “投标人”系指购买了本招标文件，且已经提交本次投标文件的制造商或经销商。</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2.4 “投标人代表”系指代表投标人参加本次招标活动的投标人的法定代表人或其委托代理人。</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2.5 “货物”系指投标人按招标文件规定向采购人提供的一切设备、机械、仪器仪表、备品备件、工具、手册及其它有关技术资料和材料。</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2.6 “相关服务”系指招标文件规定投标人须承担的与本次采购货物相关的安装、调试、技术协助、校准、培训以及其他类似的义务。</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2.7 “投标文件有效期” 系指本次采购项目投标截止之日起至合同签订之日止的期限。中标人的投标文件有效期至合同完全履行止。</w:t>
      </w:r>
    </w:p>
    <w:p>
      <w:pPr>
        <w:widowControl/>
        <w:spacing w:line="360" w:lineRule="auto"/>
        <w:rPr>
          <w:rFonts w:ascii="宋体" w:hAnsi="宋体"/>
          <w:b/>
          <w:color w:val="auto"/>
          <w:kern w:val="0"/>
        </w:rPr>
      </w:pPr>
      <w:r>
        <w:rPr>
          <w:rFonts w:hint="eastAsia" w:ascii="宋体" w:hAnsi="宋体"/>
          <w:b/>
          <w:color w:val="auto"/>
          <w:kern w:val="0"/>
        </w:rPr>
        <w:t xml:space="preserve">3.投标人应提交的证明文件 </w:t>
      </w:r>
    </w:p>
    <w:p>
      <w:pPr>
        <w:widowControl/>
        <w:spacing w:line="360" w:lineRule="auto"/>
        <w:rPr>
          <w:rFonts w:ascii="宋体" w:hAnsi="宋体"/>
          <w:color w:val="auto"/>
          <w:shd w:val="clear" w:color="auto" w:fill="FFFFFF"/>
        </w:rPr>
      </w:pPr>
      <w:bookmarkStart w:id="34" w:name="_Toc5639"/>
      <w:bookmarkEnd w:id="34"/>
      <w:bookmarkStart w:id="35" w:name="_Toc28466"/>
      <w:bookmarkEnd w:id="35"/>
      <w:bookmarkStart w:id="36" w:name="_Toc20107"/>
      <w:bookmarkEnd w:id="36"/>
      <w:bookmarkStart w:id="37" w:name="_Toc25607"/>
      <w:bookmarkEnd w:id="37"/>
      <w:bookmarkStart w:id="38" w:name="_Toc2131"/>
      <w:bookmarkEnd w:id="38"/>
      <w:bookmarkStart w:id="39" w:name="_Toc17612"/>
      <w:r>
        <w:rPr>
          <w:rFonts w:hint="eastAsia" w:ascii="宋体" w:hAnsi="宋体"/>
          <w:color w:val="auto"/>
          <w:shd w:val="clear" w:color="auto" w:fill="FFFFFF"/>
        </w:rPr>
        <w:t>1、</w:t>
      </w:r>
      <w:bookmarkEnd w:id="39"/>
      <w:r>
        <w:rPr>
          <w:rFonts w:hint="eastAsia" w:ascii="宋体" w:hAnsi="宋体"/>
          <w:color w:val="auto"/>
          <w:shd w:val="clear" w:color="auto" w:fill="FFFFFF"/>
        </w:rPr>
        <w:t>符合《政府采购法》第二十二条规定。</w:t>
      </w:r>
    </w:p>
    <w:p>
      <w:pPr>
        <w:widowControl/>
        <w:spacing w:line="360" w:lineRule="auto"/>
        <w:rPr>
          <w:rFonts w:ascii="宋体" w:hAnsi="宋体"/>
          <w:color w:val="auto"/>
          <w:shd w:val="clear" w:color="auto" w:fill="FFFFFF"/>
        </w:rPr>
      </w:pPr>
      <w:r>
        <w:rPr>
          <w:rFonts w:hint="eastAsia" w:ascii="宋体" w:hAnsi="宋体"/>
          <w:color w:val="auto"/>
          <w:shd w:val="clear" w:color="auto" w:fill="FFFFFF"/>
        </w:rPr>
        <w:t>2、落实政府采购政策满足的资格要求：根据《政府采购促进中小企业发展管理办法》财库〔2020〕46号规定，本项目执行政府采购促进中小企业、监狱企业、残疾人福利性单位发展政策。</w:t>
      </w:r>
    </w:p>
    <w:p>
      <w:pPr>
        <w:widowControl/>
        <w:spacing w:line="360" w:lineRule="auto"/>
        <w:rPr>
          <w:rFonts w:ascii="宋体" w:hAnsi="宋体"/>
          <w:color w:val="auto"/>
          <w:shd w:val="clear" w:color="auto" w:fill="FFFFFF"/>
        </w:rPr>
      </w:pPr>
      <w:r>
        <w:rPr>
          <w:rFonts w:hint="eastAsia" w:ascii="宋体" w:hAnsi="宋体"/>
          <w:color w:val="auto"/>
          <w:shd w:val="clear" w:color="auto" w:fill="FFFFFF"/>
        </w:rPr>
        <w:t>3、本项目特定资格要求：</w:t>
      </w:r>
    </w:p>
    <w:p>
      <w:pPr>
        <w:widowControl/>
        <w:spacing w:line="360" w:lineRule="auto"/>
        <w:rPr>
          <w:rFonts w:ascii="宋体" w:hAnsi="宋体"/>
          <w:color w:val="auto"/>
          <w:shd w:val="clear" w:color="auto" w:fill="FFFFFF"/>
        </w:rPr>
      </w:pPr>
      <w:r>
        <w:rPr>
          <w:rFonts w:hint="eastAsia" w:ascii="宋体" w:hAnsi="宋体"/>
          <w:color w:val="auto"/>
          <w:shd w:val="clear" w:color="auto" w:fill="FFFFFF"/>
        </w:rPr>
        <w:t>（1）投标人必须具有独立法人资格。具有有效的营业执照、税务登记证、组织机构代码证或具有统一社会信用代码的营业执照。</w:t>
      </w:r>
    </w:p>
    <w:p>
      <w:pPr>
        <w:widowControl/>
        <w:spacing w:line="360" w:lineRule="auto"/>
        <w:rPr>
          <w:rFonts w:ascii="宋体" w:hAnsi="宋体"/>
          <w:color w:val="auto"/>
          <w:shd w:val="clear" w:color="auto" w:fill="FFFFFF"/>
        </w:rPr>
      </w:pPr>
      <w:r>
        <w:rPr>
          <w:rFonts w:hint="eastAsia" w:ascii="宋体" w:hAnsi="宋体"/>
          <w:color w:val="auto"/>
          <w:shd w:val="clear" w:color="auto" w:fill="FFFFFF"/>
        </w:rPr>
        <w:t>（2）</w:t>
      </w:r>
      <w:r>
        <w:rPr>
          <w:rFonts w:hint="eastAsia" w:ascii="宋体" w:hAnsi="宋体"/>
          <w:color w:val="auto"/>
        </w:rPr>
        <w:t>需提供西峡县政府采购供应商信用承诺函。</w:t>
      </w:r>
    </w:p>
    <w:p>
      <w:pPr>
        <w:pStyle w:val="15"/>
        <w:shd w:val="clear" w:color="auto" w:fill="FFFFFF"/>
        <w:spacing w:before="75" w:line="360" w:lineRule="auto"/>
        <w:rPr>
          <w:color w:val="auto"/>
          <w:kern w:val="2"/>
          <w:sz w:val="21"/>
          <w:szCs w:val="21"/>
          <w:shd w:val="clear" w:color="auto" w:fill="FFFFFF"/>
        </w:rPr>
      </w:pPr>
      <w:r>
        <w:rPr>
          <w:rFonts w:hint="eastAsia"/>
          <w:color w:val="auto"/>
          <w:kern w:val="2"/>
          <w:sz w:val="21"/>
          <w:szCs w:val="21"/>
          <w:shd w:val="clear" w:color="auto" w:fill="FFFFFF"/>
        </w:rPr>
        <w:t>（3）本项目不接受联合体投标，</w:t>
      </w:r>
      <w:r>
        <w:rPr>
          <w:rFonts w:hint="eastAsia" w:cs="微软雅黑"/>
          <w:color w:val="auto"/>
          <w:sz w:val="21"/>
          <w:szCs w:val="21"/>
          <w:shd w:val="clear" w:color="auto" w:fill="FFFFFF"/>
        </w:rPr>
        <w:t>不允许转包和分包</w:t>
      </w:r>
      <w:r>
        <w:rPr>
          <w:rFonts w:hint="eastAsia"/>
          <w:color w:val="auto"/>
          <w:kern w:val="2"/>
          <w:sz w:val="21"/>
          <w:szCs w:val="21"/>
          <w:shd w:val="clear" w:color="auto" w:fill="FFFFFF"/>
        </w:rPr>
        <w:t>。</w:t>
      </w:r>
    </w:p>
    <w:p>
      <w:pPr>
        <w:pStyle w:val="15"/>
        <w:shd w:val="clear" w:color="auto" w:fill="FFFFFF"/>
        <w:spacing w:before="75" w:line="360" w:lineRule="auto"/>
        <w:rPr>
          <w:color w:val="auto"/>
          <w:kern w:val="2"/>
          <w:sz w:val="21"/>
          <w:szCs w:val="21"/>
          <w:shd w:val="clear" w:color="auto" w:fill="FFFFFF"/>
        </w:rPr>
      </w:pPr>
      <w:r>
        <w:rPr>
          <w:rFonts w:hint="eastAsia"/>
          <w:color w:val="auto"/>
          <w:kern w:val="2"/>
          <w:sz w:val="21"/>
          <w:szCs w:val="21"/>
          <w:shd w:val="clear" w:color="auto" w:fill="FFFFFF"/>
        </w:rPr>
        <w:t xml:space="preserve">（4）根据《关于在政府采购活动中查询及使用信用记录有关问题的通知》(财库[2016]125 号)的规定，投标人须通过“信用中国”网站（www.creditchina.gov.cn）、中国政府采购网（www.ccgp.gov.cn）查询潜在投标人的信用记录，凡是列入失信被执行人、重大税收违法案件当事人名单、政府采购严重违法失信行为记录名单的，依法拒绝其参与本次招投标活动； </w:t>
      </w:r>
    </w:p>
    <w:p>
      <w:pPr>
        <w:pStyle w:val="15"/>
        <w:shd w:val="clear" w:color="auto" w:fill="FFFFFF"/>
        <w:spacing w:before="75" w:line="360" w:lineRule="auto"/>
        <w:rPr>
          <w:color w:val="auto"/>
        </w:rPr>
      </w:pPr>
      <w:r>
        <w:rPr>
          <w:rFonts w:hint="eastAsia"/>
          <w:color w:val="auto"/>
          <w:kern w:val="2"/>
          <w:sz w:val="21"/>
          <w:szCs w:val="21"/>
          <w:shd w:val="clear" w:color="auto" w:fill="FFFFFF"/>
        </w:rPr>
        <w:t>4、本项目实行资格后审，资格审查的具体要求详见招标文件。资格后审不合格的投标人的投标文件将按废标处理。开评标现场不接受诚信库信息原件。诚信库上传信息必须内容齐全，真实有效，原件扫描件清晰可辨，且与投标文件对应信息相一致。否则，由此造成应得分而未得分或资格审查不合格等情况的，由投标企业承担责任。</w:t>
      </w:r>
    </w:p>
    <w:p>
      <w:pPr>
        <w:widowControl/>
        <w:wordWrap w:val="0"/>
        <w:snapToGrid w:val="0"/>
        <w:spacing w:line="400" w:lineRule="exact"/>
        <w:ind w:firstLine="422" w:firstLineChars="200"/>
        <w:jc w:val="left"/>
        <w:outlineLvl w:val="1"/>
        <w:rPr>
          <w:rFonts w:ascii="宋体" w:hAnsi="宋体"/>
          <w:color w:val="auto"/>
        </w:rPr>
      </w:pPr>
      <w:r>
        <w:rPr>
          <w:rFonts w:hint="eastAsia" w:ascii="宋体" w:hAnsi="宋体"/>
          <w:b/>
          <w:color w:val="auto"/>
          <w:kern w:val="0"/>
        </w:rPr>
        <w:t>4.投标费用</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不论投标结果如何，投标人均应自行承担所有与投标有关的全部费用。</w:t>
      </w:r>
    </w:p>
    <w:p>
      <w:pPr>
        <w:widowControl/>
        <w:wordWrap w:val="0"/>
        <w:snapToGrid w:val="0"/>
        <w:spacing w:line="400" w:lineRule="exact"/>
        <w:ind w:firstLine="422" w:firstLineChars="200"/>
        <w:jc w:val="left"/>
        <w:rPr>
          <w:rFonts w:ascii="宋体" w:hAnsi="宋体"/>
          <w:color w:val="auto"/>
        </w:rPr>
      </w:pPr>
      <w:r>
        <w:rPr>
          <w:rFonts w:hint="eastAsia" w:ascii="宋体" w:hAnsi="宋体"/>
          <w:b/>
          <w:color w:val="auto"/>
          <w:kern w:val="0"/>
        </w:rPr>
        <w:t>5.关联企业投标</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5.1 本招标文件所称关联企业,是指存在关联关系的企业。“关联关系”的界定适用《中华人民共和国公司法》第二百一十七条之规定。</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5.2 关联企业中, 同一个法定代表人的两个及两个以上法人，母公司、全资子公司及其控股公司，都不得同时投标。一经发现，将导致投标同时被拒绝。</w:t>
      </w:r>
    </w:p>
    <w:p>
      <w:pPr>
        <w:widowControl/>
        <w:wordWrap w:val="0"/>
        <w:snapToGrid w:val="0"/>
        <w:spacing w:line="400" w:lineRule="exact"/>
        <w:ind w:firstLine="422" w:firstLineChars="200"/>
        <w:jc w:val="left"/>
        <w:outlineLvl w:val="1"/>
        <w:rPr>
          <w:rFonts w:ascii="宋体" w:hAnsi="宋体"/>
          <w:color w:val="auto"/>
        </w:rPr>
      </w:pPr>
      <w:bookmarkStart w:id="40" w:name="_Toc8392"/>
      <w:bookmarkEnd w:id="40"/>
      <w:bookmarkStart w:id="41" w:name="_Toc22057"/>
      <w:bookmarkEnd w:id="41"/>
      <w:bookmarkStart w:id="42" w:name="_Toc8536"/>
      <w:bookmarkEnd w:id="42"/>
      <w:bookmarkStart w:id="43" w:name="_Toc19828"/>
      <w:bookmarkEnd w:id="43"/>
      <w:bookmarkStart w:id="44" w:name="_Toc28254"/>
      <w:bookmarkEnd w:id="44"/>
      <w:bookmarkStart w:id="45" w:name="_Toc20760"/>
      <w:r>
        <w:rPr>
          <w:rFonts w:hint="eastAsia" w:ascii="宋体" w:hAnsi="宋体"/>
          <w:b/>
          <w:color w:val="auto"/>
          <w:kern w:val="0"/>
        </w:rPr>
        <w:t>6.特别说明：</w:t>
      </w:r>
      <w:bookmarkEnd w:id="45"/>
      <w:r>
        <w:rPr>
          <w:rFonts w:hint="eastAsia" w:ascii="宋体" w:hAnsi="宋体"/>
          <w:color w:val="auto"/>
        </w:rPr>
        <w:t xml:space="preserve">   </w:t>
      </w:r>
    </w:p>
    <w:p>
      <w:pPr>
        <w:pStyle w:val="15"/>
        <w:wordWrap w:val="0"/>
        <w:snapToGrid w:val="0"/>
        <w:spacing w:line="400" w:lineRule="exact"/>
        <w:ind w:firstLine="420" w:firstLineChars="200"/>
        <w:rPr>
          <w:color w:val="auto"/>
          <w:sz w:val="21"/>
          <w:szCs w:val="21"/>
        </w:rPr>
      </w:pPr>
      <w:r>
        <w:rPr>
          <w:rFonts w:hint="eastAsia"/>
          <w:color w:val="auto"/>
          <w:sz w:val="21"/>
          <w:szCs w:val="21"/>
        </w:rPr>
        <w:t>6.1投标人代表只能接受一个投标人的委托参加投标。</w:t>
      </w:r>
    </w:p>
    <w:p>
      <w:pPr>
        <w:pStyle w:val="15"/>
        <w:wordWrap w:val="0"/>
        <w:snapToGrid w:val="0"/>
        <w:spacing w:line="400" w:lineRule="exact"/>
        <w:ind w:firstLine="420" w:firstLineChars="200"/>
        <w:rPr>
          <w:color w:val="auto"/>
          <w:sz w:val="21"/>
          <w:szCs w:val="21"/>
        </w:rPr>
      </w:pPr>
      <w:r>
        <w:rPr>
          <w:rFonts w:hint="eastAsia"/>
          <w:color w:val="auto"/>
          <w:sz w:val="21"/>
          <w:szCs w:val="21"/>
        </w:rPr>
        <w:t>6.2 投标人在投标活动中提供虚假材料或从事其他违法活动的,其投标无效，由相关部门查处。</w:t>
      </w:r>
    </w:p>
    <w:p>
      <w:pPr>
        <w:pStyle w:val="15"/>
        <w:wordWrap w:val="0"/>
        <w:snapToGrid w:val="0"/>
        <w:spacing w:line="400" w:lineRule="exact"/>
        <w:ind w:firstLine="422" w:firstLineChars="200"/>
        <w:outlineLvl w:val="1"/>
        <w:rPr>
          <w:color w:val="auto"/>
          <w:sz w:val="21"/>
          <w:szCs w:val="21"/>
        </w:rPr>
      </w:pPr>
      <w:bookmarkStart w:id="46" w:name="_Toc12227"/>
      <w:bookmarkEnd w:id="46"/>
      <w:bookmarkStart w:id="47" w:name="_Toc7968"/>
      <w:bookmarkEnd w:id="47"/>
      <w:bookmarkStart w:id="48" w:name="_Toc27933"/>
      <w:bookmarkEnd w:id="48"/>
      <w:bookmarkStart w:id="49" w:name="_Toc20410"/>
      <w:bookmarkEnd w:id="49"/>
      <w:bookmarkStart w:id="50" w:name="_Toc19248"/>
      <w:bookmarkEnd w:id="50"/>
      <w:bookmarkStart w:id="51" w:name="_Toc20275"/>
      <w:r>
        <w:rPr>
          <w:rFonts w:hint="eastAsia"/>
          <w:b/>
          <w:color w:val="auto"/>
          <w:sz w:val="21"/>
          <w:szCs w:val="21"/>
        </w:rPr>
        <w:t>7.质疑和投诉</w:t>
      </w:r>
      <w:bookmarkEnd w:id="51"/>
    </w:p>
    <w:p>
      <w:pPr>
        <w:widowControl/>
        <w:wordWrap w:val="0"/>
        <w:spacing w:line="400" w:lineRule="exact"/>
        <w:ind w:firstLine="420" w:firstLineChars="200"/>
        <w:jc w:val="left"/>
        <w:rPr>
          <w:rFonts w:ascii="宋体" w:hAnsi="宋体"/>
          <w:color w:val="auto"/>
          <w:szCs w:val="21"/>
        </w:rPr>
      </w:pPr>
      <w:r>
        <w:rPr>
          <w:rFonts w:hint="eastAsia" w:ascii="宋体" w:hAnsi="宋体"/>
          <w:bCs/>
          <w:color w:val="auto"/>
          <w:kern w:val="0"/>
        </w:rPr>
        <w:t>7.1投标人认为招标文件使自己的合法权益受到损害的，</w:t>
      </w:r>
      <w:r>
        <w:rPr>
          <w:rFonts w:hint="eastAsia" w:ascii="宋体" w:hAnsi="宋体"/>
          <w:color w:val="auto"/>
          <w:kern w:val="0"/>
        </w:rPr>
        <w:t>应当在投标截止时间10日前</w:t>
      </w:r>
      <w:r>
        <w:rPr>
          <w:rFonts w:hint="eastAsia" w:ascii="宋体" w:hAnsi="宋体"/>
          <w:bCs/>
          <w:color w:val="auto"/>
          <w:kern w:val="0"/>
        </w:rPr>
        <w:t>提出质疑；投标人认为招标过程和中标结果使自己的合法权益受到损害的，应当在知道或者应知其权益受到损害之日起7个工作日内提出质疑。</w:t>
      </w:r>
      <w:r>
        <w:rPr>
          <w:rFonts w:hint="eastAsia" w:ascii="宋体" w:hAnsi="宋体"/>
          <w:color w:val="auto"/>
          <w:kern w:val="0"/>
        </w:rPr>
        <w:t>投标人对</w:t>
      </w:r>
      <w:r>
        <w:rPr>
          <w:rFonts w:hint="eastAsia" w:ascii="宋体" w:hAnsi="宋体"/>
          <w:bCs/>
          <w:color w:val="auto"/>
          <w:kern w:val="0"/>
        </w:rPr>
        <w:t>采购人或采购代理机构</w:t>
      </w:r>
      <w:r>
        <w:rPr>
          <w:rFonts w:hint="eastAsia" w:ascii="宋体" w:hAnsi="宋体"/>
          <w:color w:val="auto"/>
          <w:kern w:val="0"/>
        </w:rPr>
        <w:t>的质疑答复不满意或</w:t>
      </w:r>
      <w:r>
        <w:rPr>
          <w:rFonts w:hint="eastAsia" w:ascii="宋体" w:hAnsi="宋体"/>
          <w:bCs/>
          <w:color w:val="auto"/>
          <w:kern w:val="0"/>
        </w:rPr>
        <w:t>采购人或采购代理机构</w:t>
      </w:r>
      <w:r>
        <w:rPr>
          <w:rFonts w:hint="eastAsia" w:ascii="宋体" w:hAnsi="宋体"/>
          <w:color w:val="auto"/>
          <w:kern w:val="0"/>
        </w:rPr>
        <w:t>未在规定时间内作出答复的，可以在答复期满后15个工作日内向同级财政部门投诉。</w:t>
      </w:r>
    </w:p>
    <w:p>
      <w:pPr>
        <w:pStyle w:val="15"/>
        <w:wordWrap w:val="0"/>
        <w:snapToGrid w:val="0"/>
        <w:spacing w:line="400" w:lineRule="exact"/>
        <w:ind w:firstLine="420" w:firstLineChars="200"/>
        <w:rPr>
          <w:color w:val="auto"/>
          <w:sz w:val="21"/>
          <w:szCs w:val="21"/>
        </w:rPr>
      </w:pPr>
      <w:r>
        <w:rPr>
          <w:rFonts w:hint="eastAsia"/>
          <w:bCs/>
          <w:color w:val="auto"/>
          <w:sz w:val="21"/>
          <w:szCs w:val="21"/>
        </w:rPr>
        <w:t>7.2质疑、投诉应当采用书面形式，质疑书、投诉书均应明确阐述招标文件、招标过程和中标结果中使自己合法权益受到损害的实质性内容，提供相关事实、依据和证据及其来源或线索，便于有关单位调查、答复和处理。</w:t>
      </w:r>
    </w:p>
    <w:p>
      <w:pPr>
        <w:widowControl/>
        <w:wordWrap w:val="0"/>
        <w:snapToGrid w:val="0"/>
        <w:spacing w:line="400" w:lineRule="exact"/>
        <w:ind w:firstLine="422" w:firstLineChars="200"/>
        <w:jc w:val="left"/>
        <w:rPr>
          <w:rFonts w:ascii="宋体" w:hAnsi="宋体"/>
          <w:color w:val="auto"/>
          <w:szCs w:val="21"/>
        </w:rPr>
      </w:pPr>
      <w:r>
        <w:rPr>
          <w:rFonts w:hint="eastAsia" w:ascii="宋体" w:hAnsi="宋体"/>
          <w:b/>
          <w:color w:val="auto"/>
          <w:kern w:val="0"/>
        </w:rPr>
        <w:t>10.投标人的风险</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投标人没有按照招标文件要求提供全部资料，或者投标人没有对招标文件在各方面都作出实质性响应是投标人的风险，并可能导致其投标被拒绝。</w:t>
      </w:r>
    </w:p>
    <w:p>
      <w:pPr>
        <w:pStyle w:val="6"/>
        <w:rPr>
          <w:rFonts w:ascii="宋体" w:hAnsi="宋体"/>
          <w:color w:val="auto"/>
        </w:rPr>
      </w:pPr>
      <w:bookmarkStart w:id="52" w:name="_Toc25455"/>
      <w:bookmarkEnd w:id="52"/>
      <w:bookmarkStart w:id="53" w:name="_Toc24087"/>
      <w:r>
        <w:rPr>
          <w:rFonts w:hint="eastAsia" w:ascii="宋体" w:hAnsi="宋体"/>
          <w:color w:val="auto"/>
        </w:rPr>
        <w:t>二  招标文件</w:t>
      </w:r>
      <w:bookmarkEnd w:id="53"/>
    </w:p>
    <w:p>
      <w:pPr>
        <w:widowControl/>
        <w:wordWrap w:val="0"/>
        <w:snapToGrid w:val="0"/>
        <w:spacing w:line="400" w:lineRule="exact"/>
        <w:ind w:firstLine="422" w:firstLineChars="200"/>
        <w:jc w:val="left"/>
        <w:rPr>
          <w:rFonts w:ascii="宋体" w:hAnsi="宋体"/>
          <w:color w:val="auto"/>
        </w:rPr>
      </w:pPr>
      <w:r>
        <w:rPr>
          <w:rFonts w:hint="eastAsia" w:ascii="宋体" w:hAnsi="宋体"/>
          <w:b/>
          <w:color w:val="auto"/>
          <w:kern w:val="0"/>
        </w:rPr>
        <w:t>1.招标文件的构成。本招标文件由以下部分组成：</w:t>
      </w:r>
    </w:p>
    <w:p>
      <w:pPr>
        <w:pStyle w:val="15"/>
        <w:wordWrap w:val="0"/>
        <w:snapToGrid w:val="0"/>
        <w:spacing w:line="400" w:lineRule="exact"/>
        <w:ind w:firstLine="420" w:firstLineChars="200"/>
        <w:rPr>
          <w:color w:val="auto"/>
          <w:sz w:val="21"/>
          <w:szCs w:val="21"/>
        </w:rPr>
      </w:pPr>
      <w:r>
        <w:rPr>
          <w:rFonts w:hint="eastAsia"/>
          <w:color w:val="auto"/>
          <w:sz w:val="21"/>
          <w:szCs w:val="21"/>
        </w:rPr>
        <w:t>1.1 招标公告</w:t>
      </w:r>
    </w:p>
    <w:p>
      <w:pPr>
        <w:widowControl/>
        <w:wordWrap w:val="0"/>
        <w:snapToGrid w:val="0"/>
        <w:spacing w:line="400" w:lineRule="exact"/>
        <w:ind w:firstLine="420" w:firstLineChars="200"/>
        <w:jc w:val="left"/>
        <w:rPr>
          <w:rFonts w:ascii="宋体" w:hAnsi="宋体"/>
          <w:color w:val="auto"/>
          <w:szCs w:val="21"/>
        </w:rPr>
      </w:pPr>
      <w:r>
        <w:rPr>
          <w:rFonts w:hint="eastAsia" w:ascii="宋体" w:hAnsi="宋体"/>
          <w:color w:val="auto"/>
          <w:kern w:val="0"/>
        </w:rPr>
        <w:t>1.2 招标需求</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1.3 投标人须知</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1.4 评标办法及标准</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1.5 合同主要条款</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1.6 投标文件格式</w:t>
      </w:r>
    </w:p>
    <w:p>
      <w:pPr>
        <w:pStyle w:val="15"/>
        <w:wordWrap w:val="0"/>
        <w:snapToGrid w:val="0"/>
        <w:spacing w:line="400" w:lineRule="exact"/>
        <w:ind w:firstLine="422" w:firstLineChars="200"/>
        <w:rPr>
          <w:color w:val="auto"/>
          <w:sz w:val="21"/>
          <w:szCs w:val="21"/>
        </w:rPr>
      </w:pPr>
      <w:r>
        <w:rPr>
          <w:rFonts w:hint="eastAsia"/>
          <w:b/>
          <w:color w:val="auto"/>
          <w:sz w:val="21"/>
          <w:szCs w:val="21"/>
        </w:rPr>
        <w:t xml:space="preserve">2.招标文件的澄清与修改 </w:t>
      </w:r>
    </w:p>
    <w:p>
      <w:pPr>
        <w:widowControl/>
        <w:wordWrap w:val="0"/>
        <w:snapToGrid w:val="0"/>
        <w:spacing w:line="400" w:lineRule="exact"/>
        <w:ind w:firstLine="411" w:firstLineChars="196"/>
        <w:jc w:val="left"/>
        <w:rPr>
          <w:rFonts w:ascii="宋体" w:hAnsi="宋体"/>
          <w:color w:val="auto"/>
          <w:szCs w:val="21"/>
        </w:rPr>
      </w:pPr>
      <w:r>
        <w:rPr>
          <w:rFonts w:hint="eastAsia" w:ascii="宋体" w:hAnsi="宋体"/>
          <w:color w:val="auto"/>
          <w:kern w:val="0"/>
        </w:rPr>
        <w:t>2.1 采购代理机构对已发出的招标文件进行必要澄清、修改或补充的，应当在招标文件要求提交投标文件截止时间15</w:t>
      </w:r>
      <w:r>
        <w:rPr>
          <w:rFonts w:hint="eastAsia" w:ascii="宋体" w:hAnsi="宋体"/>
          <w:bCs/>
          <w:color w:val="auto"/>
          <w:kern w:val="0"/>
        </w:rPr>
        <w:t>日</w:t>
      </w:r>
      <w:r>
        <w:rPr>
          <w:rFonts w:hint="eastAsia" w:ascii="宋体" w:hAnsi="宋体"/>
          <w:color w:val="auto"/>
          <w:kern w:val="0"/>
        </w:rPr>
        <w:t>前，以书面形式通知所有招标文件收受人。</w:t>
      </w:r>
    </w:p>
    <w:p>
      <w:pPr>
        <w:pStyle w:val="15"/>
        <w:wordWrap w:val="0"/>
        <w:snapToGrid w:val="0"/>
        <w:spacing w:line="400" w:lineRule="exact"/>
        <w:ind w:firstLine="420" w:firstLineChars="200"/>
        <w:rPr>
          <w:color w:val="auto"/>
          <w:sz w:val="21"/>
          <w:szCs w:val="21"/>
        </w:rPr>
      </w:pPr>
      <w:r>
        <w:rPr>
          <w:rFonts w:hint="eastAsia"/>
          <w:color w:val="auto"/>
          <w:sz w:val="21"/>
          <w:szCs w:val="21"/>
        </w:rPr>
        <w:t>2.2 招标文件澄清、修改或补充的内容为招标文件的组成部分。</w:t>
      </w:r>
    </w:p>
    <w:p>
      <w:pPr>
        <w:pStyle w:val="15"/>
        <w:wordWrap w:val="0"/>
        <w:snapToGrid w:val="0"/>
        <w:spacing w:line="400" w:lineRule="exact"/>
        <w:ind w:firstLine="420" w:firstLineChars="200"/>
        <w:rPr>
          <w:color w:val="auto"/>
          <w:sz w:val="21"/>
          <w:szCs w:val="21"/>
        </w:rPr>
      </w:pPr>
      <w:r>
        <w:rPr>
          <w:rFonts w:hint="eastAsia"/>
          <w:color w:val="auto"/>
          <w:sz w:val="21"/>
          <w:szCs w:val="21"/>
        </w:rPr>
        <w:t>2.3 招标文件的澄清、修改或补充都应通过本代理机构以法定形式发布。采购人未通过本代理机构对招标文件进行的澄清、修改或补充无效，评标时不予认可。</w:t>
      </w:r>
    </w:p>
    <w:p>
      <w:pPr>
        <w:pStyle w:val="15"/>
        <w:wordWrap w:val="0"/>
        <w:snapToGrid w:val="0"/>
        <w:spacing w:line="400" w:lineRule="exact"/>
        <w:rPr>
          <w:color w:val="auto"/>
          <w:sz w:val="21"/>
          <w:szCs w:val="21"/>
        </w:rPr>
      </w:pPr>
      <w:r>
        <w:rPr>
          <w:rFonts w:hint="eastAsia"/>
          <w:color w:val="auto"/>
          <w:sz w:val="21"/>
          <w:szCs w:val="21"/>
        </w:rPr>
        <w:t xml:space="preserve">    2.4 采购代理机构可以视采购具体情况延长投标截止时间和开标时间，但至少应当在招标文件要求提交投标文件的截止时间3</w:t>
      </w:r>
      <w:r>
        <w:rPr>
          <w:rFonts w:hint="eastAsia"/>
          <w:bCs/>
          <w:color w:val="auto"/>
          <w:sz w:val="21"/>
          <w:szCs w:val="21"/>
        </w:rPr>
        <w:t>日</w:t>
      </w:r>
      <w:r>
        <w:rPr>
          <w:rFonts w:hint="eastAsia"/>
          <w:color w:val="auto"/>
          <w:sz w:val="21"/>
          <w:szCs w:val="21"/>
        </w:rPr>
        <w:t>前，将变更时间书面通知所有招标文件收受人。</w:t>
      </w:r>
    </w:p>
    <w:p>
      <w:pPr>
        <w:pStyle w:val="6"/>
        <w:rPr>
          <w:rFonts w:ascii="宋体" w:hAnsi="宋体"/>
          <w:color w:val="auto"/>
          <w:sz w:val="21"/>
          <w:szCs w:val="21"/>
        </w:rPr>
      </w:pPr>
      <w:bookmarkStart w:id="54" w:name="_Toc5505"/>
      <w:bookmarkEnd w:id="54"/>
      <w:bookmarkStart w:id="55" w:name="_Toc76"/>
      <w:r>
        <w:rPr>
          <w:rFonts w:hint="eastAsia" w:ascii="宋体" w:hAnsi="宋体"/>
          <w:color w:val="auto"/>
        </w:rPr>
        <w:t>三   投标文件的编制</w:t>
      </w:r>
      <w:bookmarkEnd w:id="55"/>
    </w:p>
    <w:p>
      <w:pPr>
        <w:widowControl/>
        <w:wordWrap w:val="0"/>
        <w:spacing w:line="400" w:lineRule="exact"/>
        <w:ind w:firstLine="422" w:firstLineChars="200"/>
        <w:jc w:val="left"/>
        <w:rPr>
          <w:rFonts w:ascii="宋体" w:hAnsi="宋体"/>
          <w:color w:val="auto"/>
          <w:szCs w:val="21"/>
        </w:rPr>
      </w:pPr>
      <w:r>
        <w:rPr>
          <w:rFonts w:hint="eastAsia" w:ascii="宋体" w:hAnsi="宋体"/>
          <w:b/>
          <w:color w:val="auto"/>
          <w:kern w:val="0"/>
        </w:rPr>
        <w:t>1.要求</w:t>
      </w:r>
    </w:p>
    <w:p>
      <w:pPr>
        <w:pStyle w:val="15"/>
        <w:wordWrap w:val="0"/>
        <w:snapToGrid w:val="0"/>
        <w:spacing w:line="400" w:lineRule="exact"/>
        <w:ind w:firstLine="420" w:firstLineChars="200"/>
        <w:rPr>
          <w:color w:val="auto"/>
          <w:sz w:val="21"/>
          <w:szCs w:val="21"/>
        </w:rPr>
      </w:pPr>
      <w:r>
        <w:rPr>
          <w:rFonts w:hint="eastAsia"/>
          <w:color w:val="auto"/>
          <w:sz w:val="21"/>
          <w:szCs w:val="21"/>
        </w:rPr>
        <w:t>1.1 投标人应仔细阅读招标文件的所有内容，按照招标文件提供的格式编写投标文件，不得缺少或留空任何招标文件要求填写的表格或提交的资料。招标文件提供格式的按格式填列，未提供格式的可自行拟定。投标文件应对招标文件的要求作出实质性响应（包括投标人资格要求、技术要求、商务要求和投标文件格式中对投标的要求），投标人对所提供的全部资料的合法性、真实性负责。</w:t>
      </w:r>
    </w:p>
    <w:p>
      <w:pPr>
        <w:widowControl/>
        <w:wordWrap w:val="0"/>
        <w:spacing w:line="400" w:lineRule="exact"/>
        <w:ind w:firstLine="420" w:firstLineChars="200"/>
        <w:jc w:val="left"/>
        <w:rPr>
          <w:rFonts w:ascii="宋体" w:hAnsi="宋体"/>
          <w:color w:val="auto"/>
          <w:szCs w:val="21"/>
        </w:rPr>
      </w:pPr>
      <w:r>
        <w:rPr>
          <w:rFonts w:hint="eastAsia" w:ascii="宋体" w:hAnsi="宋体"/>
          <w:color w:val="auto"/>
          <w:kern w:val="0"/>
        </w:rPr>
        <w:t>1.2 投标人应完整签署投标文件格式附件中《投标书》和《抵制商业贿赂承诺》，不得增减或修改内容。否则视为对招标文件未作出实质性响应。</w:t>
      </w:r>
    </w:p>
    <w:p>
      <w:pPr>
        <w:widowControl/>
        <w:wordWrap w:val="0"/>
        <w:spacing w:line="400" w:lineRule="exact"/>
        <w:ind w:firstLine="422" w:firstLineChars="200"/>
        <w:jc w:val="left"/>
        <w:rPr>
          <w:rFonts w:ascii="宋体" w:hAnsi="宋体"/>
          <w:color w:val="auto"/>
        </w:rPr>
      </w:pPr>
      <w:r>
        <w:rPr>
          <w:rFonts w:hint="eastAsia" w:ascii="宋体" w:hAnsi="宋体"/>
          <w:b/>
          <w:color w:val="auto"/>
          <w:kern w:val="0"/>
        </w:rPr>
        <w:t>2.投标文件的语言和计量单位</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2.1投标文件以及投标人与采购人就有关投标事宜的所有来往函电均应使用简体中文书写。</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2.2 关于投标计量单位，招标文件已有明确规定的，使用招标文件规定的计量单位；招标文件没有规定的，应采用中华人民共和国法定计量单位。否则视为对招标文件未作出实质性响应。</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 xml:space="preserve">2.3 </w:t>
      </w:r>
      <w:r>
        <w:rPr>
          <w:rFonts w:hint="eastAsia" w:ascii="宋体" w:hAnsi="宋体"/>
          <w:color w:val="auto"/>
          <w:spacing w:val="10"/>
          <w:kern w:val="0"/>
        </w:rPr>
        <w:t>原版为外文的证书类文件，以及由外国人做出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pPr>
        <w:widowControl/>
        <w:wordWrap w:val="0"/>
        <w:spacing w:line="400" w:lineRule="exact"/>
        <w:ind w:firstLine="422" w:firstLineChars="200"/>
        <w:jc w:val="left"/>
        <w:rPr>
          <w:rFonts w:ascii="宋体" w:hAnsi="宋体"/>
          <w:color w:val="auto"/>
        </w:rPr>
      </w:pPr>
      <w:r>
        <w:rPr>
          <w:rFonts w:hint="eastAsia" w:ascii="宋体" w:hAnsi="宋体"/>
          <w:b/>
          <w:color w:val="auto"/>
          <w:kern w:val="0"/>
        </w:rPr>
        <w:t>3.投标文件的组成</w:t>
      </w:r>
      <w:r>
        <w:rPr>
          <w:rFonts w:hint="eastAsia" w:ascii="宋体" w:hAnsi="宋体"/>
          <w:color w:val="auto"/>
          <w:kern w:val="0"/>
        </w:rPr>
        <w:t>。</w:t>
      </w:r>
      <w:r>
        <w:rPr>
          <w:rFonts w:hint="eastAsia" w:ascii="宋体" w:hAnsi="宋体"/>
          <w:b/>
          <w:color w:val="auto"/>
          <w:kern w:val="0"/>
        </w:rPr>
        <w:t>投标文件应包括下列部分：</w:t>
      </w:r>
    </w:p>
    <w:p>
      <w:pPr>
        <w:widowControl/>
        <w:wordWrap w:val="0"/>
        <w:spacing w:line="400" w:lineRule="exact"/>
        <w:ind w:firstLine="420" w:firstLineChars="200"/>
        <w:jc w:val="left"/>
        <w:rPr>
          <w:rFonts w:ascii="宋体" w:hAnsi="宋体"/>
          <w:color w:val="auto"/>
          <w:kern w:val="0"/>
        </w:rPr>
      </w:pPr>
      <w:r>
        <w:rPr>
          <w:rFonts w:hint="eastAsia" w:ascii="宋体" w:hAnsi="宋体"/>
          <w:color w:val="auto"/>
          <w:kern w:val="0"/>
        </w:rPr>
        <w:t>1 投标文件封面</w:t>
      </w:r>
    </w:p>
    <w:p>
      <w:pPr>
        <w:widowControl/>
        <w:wordWrap w:val="0"/>
        <w:spacing w:line="400" w:lineRule="exact"/>
        <w:ind w:firstLine="420" w:firstLineChars="200"/>
        <w:jc w:val="left"/>
        <w:rPr>
          <w:rFonts w:ascii="宋体" w:hAnsi="宋体"/>
          <w:color w:val="auto"/>
          <w:kern w:val="0"/>
        </w:rPr>
      </w:pPr>
      <w:r>
        <w:rPr>
          <w:rFonts w:hint="eastAsia" w:ascii="宋体" w:hAnsi="宋体"/>
          <w:color w:val="auto"/>
          <w:kern w:val="0"/>
        </w:rPr>
        <w:t>2投标函</w:t>
      </w:r>
    </w:p>
    <w:p>
      <w:pPr>
        <w:widowControl/>
        <w:wordWrap w:val="0"/>
        <w:spacing w:line="400" w:lineRule="exact"/>
        <w:ind w:firstLine="420" w:firstLineChars="200"/>
        <w:jc w:val="left"/>
        <w:rPr>
          <w:rFonts w:ascii="宋体" w:hAnsi="宋体"/>
          <w:color w:val="auto"/>
          <w:kern w:val="0"/>
        </w:rPr>
      </w:pPr>
      <w:r>
        <w:rPr>
          <w:rFonts w:hint="eastAsia" w:ascii="宋体" w:hAnsi="宋体"/>
          <w:color w:val="auto"/>
          <w:kern w:val="0"/>
        </w:rPr>
        <w:t>3 法定代表人或负责人身份证明</w:t>
      </w:r>
    </w:p>
    <w:p>
      <w:pPr>
        <w:widowControl/>
        <w:wordWrap w:val="0"/>
        <w:spacing w:line="400" w:lineRule="exact"/>
        <w:ind w:firstLine="420" w:firstLineChars="200"/>
        <w:jc w:val="left"/>
        <w:rPr>
          <w:rFonts w:ascii="宋体" w:hAnsi="宋体"/>
          <w:color w:val="auto"/>
          <w:kern w:val="0"/>
        </w:rPr>
      </w:pPr>
      <w:r>
        <w:rPr>
          <w:rFonts w:hint="eastAsia" w:ascii="宋体" w:hAnsi="宋体"/>
          <w:color w:val="auto"/>
          <w:kern w:val="0"/>
        </w:rPr>
        <w:t>4 法定代表人或负责人授权书</w:t>
      </w:r>
    </w:p>
    <w:p>
      <w:pPr>
        <w:widowControl/>
        <w:wordWrap w:val="0"/>
        <w:spacing w:line="400" w:lineRule="exact"/>
        <w:ind w:firstLine="420" w:firstLineChars="200"/>
        <w:jc w:val="left"/>
        <w:rPr>
          <w:rFonts w:ascii="宋体" w:hAnsi="宋体"/>
          <w:color w:val="auto"/>
          <w:kern w:val="0"/>
        </w:rPr>
      </w:pPr>
      <w:r>
        <w:rPr>
          <w:rFonts w:hint="eastAsia" w:ascii="宋体" w:hAnsi="宋体"/>
          <w:color w:val="auto"/>
          <w:kern w:val="0"/>
        </w:rPr>
        <w:t>5投标一览表</w:t>
      </w:r>
    </w:p>
    <w:p>
      <w:pPr>
        <w:widowControl/>
        <w:wordWrap w:val="0"/>
        <w:spacing w:line="400" w:lineRule="exact"/>
        <w:ind w:firstLine="420" w:firstLineChars="200"/>
        <w:jc w:val="left"/>
        <w:rPr>
          <w:rFonts w:ascii="宋体" w:hAnsi="宋体"/>
          <w:color w:val="auto"/>
          <w:kern w:val="0"/>
        </w:rPr>
      </w:pPr>
      <w:r>
        <w:rPr>
          <w:rFonts w:hint="eastAsia" w:ascii="宋体" w:hAnsi="宋体"/>
          <w:color w:val="auto"/>
          <w:kern w:val="0"/>
        </w:rPr>
        <w:t>6 证明文件及其他</w:t>
      </w:r>
    </w:p>
    <w:p>
      <w:pPr>
        <w:widowControl/>
        <w:wordWrap w:val="0"/>
        <w:spacing w:line="400" w:lineRule="exact"/>
        <w:ind w:firstLine="420" w:firstLineChars="200"/>
        <w:jc w:val="left"/>
        <w:rPr>
          <w:rFonts w:ascii="宋体" w:hAnsi="宋体"/>
          <w:color w:val="auto"/>
          <w:kern w:val="0"/>
        </w:rPr>
      </w:pPr>
      <w:r>
        <w:rPr>
          <w:rFonts w:hint="eastAsia" w:ascii="宋体" w:hAnsi="宋体"/>
          <w:color w:val="auto"/>
          <w:kern w:val="0"/>
        </w:rPr>
        <w:t>7 报价明细表</w:t>
      </w:r>
    </w:p>
    <w:p>
      <w:pPr>
        <w:widowControl/>
        <w:wordWrap w:val="0"/>
        <w:spacing w:line="400" w:lineRule="exact"/>
        <w:ind w:firstLine="420" w:firstLineChars="200"/>
        <w:jc w:val="left"/>
        <w:rPr>
          <w:rFonts w:ascii="宋体" w:hAnsi="宋体"/>
          <w:color w:val="auto"/>
          <w:kern w:val="0"/>
        </w:rPr>
      </w:pPr>
      <w:r>
        <w:rPr>
          <w:rFonts w:hint="eastAsia" w:ascii="宋体" w:hAnsi="宋体"/>
          <w:color w:val="auto"/>
          <w:kern w:val="0"/>
        </w:rPr>
        <w:t>8 货物主要技术指标和性能的详细说明及备件和专用工具清单。</w:t>
      </w:r>
    </w:p>
    <w:p>
      <w:pPr>
        <w:widowControl/>
        <w:wordWrap w:val="0"/>
        <w:spacing w:line="400" w:lineRule="exact"/>
        <w:ind w:firstLine="420" w:firstLineChars="200"/>
        <w:jc w:val="left"/>
        <w:rPr>
          <w:rFonts w:ascii="宋体" w:hAnsi="宋体"/>
          <w:color w:val="auto"/>
          <w:kern w:val="0"/>
        </w:rPr>
      </w:pPr>
      <w:r>
        <w:rPr>
          <w:rFonts w:hint="eastAsia" w:ascii="宋体" w:hAnsi="宋体"/>
          <w:color w:val="auto"/>
          <w:kern w:val="0"/>
        </w:rPr>
        <w:t>9 技术偏离表</w:t>
      </w:r>
    </w:p>
    <w:p>
      <w:pPr>
        <w:widowControl/>
        <w:wordWrap w:val="0"/>
        <w:spacing w:line="400" w:lineRule="exact"/>
        <w:ind w:firstLine="420" w:firstLineChars="200"/>
        <w:jc w:val="left"/>
        <w:rPr>
          <w:rFonts w:ascii="宋体" w:hAnsi="宋体"/>
          <w:color w:val="auto"/>
          <w:kern w:val="0"/>
        </w:rPr>
      </w:pPr>
      <w:r>
        <w:rPr>
          <w:rFonts w:hint="eastAsia" w:ascii="宋体" w:hAnsi="宋体"/>
          <w:color w:val="auto"/>
          <w:kern w:val="0"/>
        </w:rPr>
        <w:t>10商务条款响应/偏离表</w:t>
      </w:r>
    </w:p>
    <w:p>
      <w:pPr>
        <w:widowControl/>
        <w:wordWrap w:val="0"/>
        <w:spacing w:line="400" w:lineRule="exact"/>
        <w:ind w:firstLine="420" w:firstLineChars="200"/>
        <w:jc w:val="left"/>
        <w:rPr>
          <w:rFonts w:ascii="宋体" w:hAnsi="宋体"/>
          <w:color w:val="auto"/>
          <w:kern w:val="0"/>
        </w:rPr>
      </w:pPr>
      <w:r>
        <w:rPr>
          <w:rFonts w:hint="eastAsia" w:ascii="宋体" w:hAnsi="宋体"/>
          <w:color w:val="auto"/>
          <w:kern w:val="0"/>
        </w:rPr>
        <w:t>11 服务承诺及保障</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12投标人认为需要补充的其他文件或资料</w:t>
      </w:r>
    </w:p>
    <w:p>
      <w:pPr>
        <w:widowControl/>
        <w:wordWrap w:val="0"/>
        <w:spacing w:line="400" w:lineRule="exact"/>
        <w:ind w:firstLine="422" w:firstLineChars="200"/>
        <w:jc w:val="left"/>
        <w:rPr>
          <w:rFonts w:ascii="宋体" w:hAnsi="宋体"/>
          <w:color w:val="auto"/>
        </w:rPr>
      </w:pPr>
      <w:r>
        <w:rPr>
          <w:rFonts w:hint="eastAsia" w:ascii="宋体" w:hAnsi="宋体"/>
          <w:b/>
          <w:color w:val="auto"/>
          <w:kern w:val="0"/>
        </w:rPr>
        <w:t>4.投标有效期</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4.1 投标文件从招标公告规定的投标截止期之后开始生效，在</w:t>
      </w:r>
      <w:r>
        <w:rPr>
          <w:rFonts w:hint="eastAsia" w:ascii="宋体" w:hAnsi="宋体"/>
          <w:bCs/>
          <w:color w:val="auto"/>
          <w:kern w:val="0"/>
        </w:rPr>
        <w:t>投标人须知前附表</w:t>
      </w:r>
      <w:r>
        <w:rPr>
          <w:rFonts w:hint="eastAsia" w:ascii="宋体" w:hAnsi="宋体"/>
          <w:color w:val="auto"/>
          <w:kern w:val="0"/>
        </w:rPr>
        <w:t>所规定的期限内保持有效。有效期不足将导致其投标文件被拒绝。中标人的投标文件有效期至合同完全履行止。</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4.2特殊情况下采购代理机构可于投标有效期满之前书面要求投标人同意延长有效期，投标人应在采购代理机构规定的期限内以书面形式予以答复。投标人答复不明确或者逾期未答复的，均视为拒绝上述要求。对于接受该要求的投标人，既不要求也不允许其修改投标文件。</w:t>
      </w:r>
    </w:p>
    <w:p>
      <w:pPr>
        <w:widowControl/>
        <w:wordWrap w:val="0"/>
        <w:spacing w:line="400" w:lineRule="exact"/>
        <w:ind w:firstLine="422" w:firstLineChars="200"/>
        <w:jc w:val="left"/>
        <w:rPr>
          <w:rFonts w:ascii="宋体" w:hAnsi="宋体"/>
          <w:color w:val="auto"/>
        </w:rPr>
      </w:pPr>
      <w:r>
        <w:rPr>
          <w:rFonts w:hint="eastAsia" w:ascii="宋体" w:hAnsi="宋体"/>
          <w:b/>
          <w:color w:val="auto"/>
          <w:kern w:val="0"/>
        </w:rPr>
        <w:t>5.投标报价</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5.1 所有投标报价均以人民币元为计算单位。投标人的投标报价为交货地点交货价格，包括货物、随配附件、备品备件、工具、厂家赠品、运抵指定交货地点费用、保险费、安装调试费、服务费、售后服务、税金及其他所有费用的总和。</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5.2 投标人要按开标一览表、投标报价明细表的内容填写。</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5.3 开标一览表中标明的价格在政府采购合同执行过程中是固定不变的，投标人不得以任何理由予以变更。以可调整的价格提交的投标将被作为无效投标处理。</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5.4 采购代理机构不接受可选择的投标报价。</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5.5 对于投标人在开标一览表和投标文件中列出的赠送条款，在评审时不得作为价格评分因素或者调整评标价格的依据。</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5.6 对于有配件、耗材、选件和特殊工具的产品，还应填报投标产品配件、耗材、选件表和备件及特殊工具清单，注明品牌、型号、产地、功能、单价、批量折扣等内容，该表格式由投标人自行设计。为便于评标，投标人应按照上述要求分类报价，采购人有权按照投标人的配件、耗材、选件表和备件及特殊工具清单报价签订采购政府采购合同的权利。</w:t>
      </w:r>
    </w:p>
    <w:p>
      <w:pPr>
        <w:widowControl/>
        <w:wordWrap w:val="0"/>
        <w:spacing w:line="400" w:lineRule="exact"/>
        <w:ind w:firstLine="422" w:firstLineChars="200"/>
        <w:jc w:val="left"/>
        <w:rPr>
          <w:rFonts w:ascii="宋体" w:hAnsi="宋体"/>
          <w:color w:val="auto"/>
        </w:rPr>
      </w:pPr>
      <w:r>
        <w:rPr>
          <w:rFonts w:hint="eastAsia" w:ascii="宋体" w:hAnsi="宋体"/>
          <w:b/>
          <w:color w:val="auto"/>
          <w:kern w:val="0"/>
        </w:rPr>
        <w:t>6.投标承诺函</w:t>
      </w:r>
    </w:p>
    <w:p>
      <w:pPr>
        <w:widowControl/>
        <w:wordWrap w:val="0"/>
        <w:spacing w:line="400" w:lineRule="exact"/>
        <w:ind w:firstLine="420" w:firstLineChars="200"/>
        <w:jc w:val="left"/>
        <w:rPr>
          <w:rFonts w:ascii="宋体" w:hAnsi="宋体"/>
          <w:color w:val="auto"/>
        </w:rPr>
      </w:pPr>
      <w:r>
        <w:rPr>
          <w:rFonts w:hint="eastAsia" w:ascii="宋体" w:hAnsi="宋体"/>
          <w:color w:val="auto"/>
        </w:rPr>
        <w:t>依据河南省财政厅《关于优化政府采购营商环境有关问题的通知》（豫财购[2019]4号）文件要求，自2019年8月1日起在西峡县政府采购货物和服务招标投标活动中，不再向供应商收取投标保证金。非招标采购方式采购货物、工程和服务的，也不再向供应商收取投标保证金。供应商以投标承诺函的形式替代投标保证金。</w:t>
      </w:r>
    </w:p>
    <w:p>
      <w:pPr>
        <w:widowControl/>
        <w:wordWrap w:val="0"/>
        <w:spacing w:line="400" w:lineRule="exact"/>
        <w:ind w:firstLine="422" w:firstLineChars="200"/>
        <w:jc w:val="left"/>
        <w:rPr>
          <w:rFonts w:ascii="宋体" w:hAnsi="宋体"/>
          <w:color w:val="auto"/>
        </w:rPr>
      </w:pPr>
      <w:r>
        <w:rPr>
          <w:rFonts w:hint="eastAsia" w:ascii="宋体" w:hAnsi="宋体"/>
          <w:b/>
          <w:color w:val="auto"/>
          <w:kern w:val="0"/>
        </w:rPr>
        <w:t>7.投标文件的签署</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7.1 投标人应按本招标文件规定的格式和顺序编制投标文件。除了投标文件封面以外，每个页面都要在明显位置</w:t>
      </w:r>
      <w:r>
        <w:rPr>
          <w:rFonts w:hint="eastAsia" w:ascii="宋体" w:hAnsi="宋体"/>
          <w:b/>
          <w:bCs/>
          <w:color w:val="auto"/>
          <w:kern w:val="0"/>
        </w:rPr>
        <w:t>编制页码</w:t>
      </w:r>
      <w:r>
        <w:rPr>
          <w:rFonts w:hint="eastAsia" w:ascii="宋体" w:hAnsi="宋体"/>
          <w:color w:val="auto"/>
          <w:kern w:val="0"/>
        </w:rPr>
        <w:t>，按</w:t>
      </w:r>
      <w:r>
        <w:rPr>
          <w:rFonts w:hint="eastAsia" w:ascii="宋体" w:hAnsi="宋体"/>
          <w:b/>
          <w:bCs/>
          <w:color w:val="auto"/>
          <w:kern w:val="0"/>
        </w:rPr>
        <w:t>流水顺序</w:t>
      </w:r>
      <w:r>
        <w:rPr>
          <w:rFonts w:hint="eastAsia" w:ascii="宋体" w:hAnsi="宋体"/>
          <w:color w:val="auto"/>
          <w:kern w:val="0"/>
        </w:rPr>
        <w:t>填写，字迹必须清晰可认，投标文件的</w:t>
      </w:r>
      <w:r>
        <w:rPr>
          <w:rFonts w:hint="eastAsia" w:ascii="宋体" w:hAnsi="宋体"/>
          <w:b/>
          <w:bCs/>
          <w:color w:val="auto"/>
          <w:kern w:val="0"/>
        </w:rPr>
        <w:t>目录宜编序</w:t>
      </w:r>
      <w:r>
        <w:rPr>
          <w:rFonts w:hint="eastAsia" w:ascii="宋体" w:hAnsi="宋体"/>
          <w:color w:val="auto"/>
          <w:kern w:val="0"/>
        </w:rPr>
        <w:t>。投标文件内容不完整、编排混乱导致投标文件被误读、漏读或者查找不到相关内容的，由投标人负责。</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7.2投标文件应按招标文件的要求签字、盖章。</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 xml:space="preserve">7.3 投标人应提交证明其拟供货物符合招标文件要求的技术响应文件，该文件可以是文字资料、图纸和数据，并须提供货物主要技术性能的详细描述。                          </w:t>
      </w:r>
    </w:p>
    <w:p>
      <w:pPr>
        <w:widowControl/>
        <w:wordWrap w:val="0"/>
        <w:spacing w:line="400" w:lineRule="exact"/>
        <w:ind w:firstLine="420" w:firstLineChars="200"/>
        <w:jc w:val="left"/>
        <w:rPr>
          <w:rFonts w:ascii="宋体" w:hAnsi="宋体"/>
          <w:color w:val="auto"/>
          <w:kern w:val="0"/>
        </w:rPr>
      </w:pPr>
      <w:r>
        <w:rPr>
          <w:rFonts w:hint="eastAsia" w:ascii="宋体" w:hAnsi="宋体"/>
          <w:color w:val="auto"/>
          <w:kern w:val="0"/>
        </w:rPr>
        <w:t>7.4未按本须知规定的格式填写投标文件，导致评标委员无法认定是否实质性响应招标文件的,由此造成的后果投标人自行承担。</w:t>
      </w:r>
    </w:p>
    <w:p>
      <w:pPr>
        <w:pStyle w:val="6"/>
        <w:rPr>
          <w:rFonts w:ascii="宋体" w:hAnsi="宋体"/>
          <w:color w:val="auto"/>
        </w:rPr>
      </w:pPr>
      <w:bookmarkStart w:id="56" w:name="_Toc11663"/>
      <w:bookmarkEnd w:id="56"/>
      <w:bookmarkStart w:id="57" w:name="_Toc14855"/>
      <w:r>
        <w:rPr>
          <w:rFonts w:hint="eastAsia" w:ascii="宋体" w:hAnsi="宋体"/>
          <w:color w:val="auto"/>
        </w:rPr>
        <w:t>四  投标文件的递交</w:t>
      </w:r>
      <w:bookmarkEnd w:id="57"/>
    </w:p>
    <w:p>
      <w:pPr>
        <w:spacing w:line="440" w:lineRule="exact"/>
        <w:ind w:firstLine="420" w:firstLineChars="200"/>
        <w:rPr>
          <w:rFonts w:ascii="宋体" w:hAnsi="宋体"/>
          <w:color w:val="auto"/>
        </w:rPr>
      </w:pPr>
      <w:r>
        <w:rPr>
          <w:rFonts w:hint="eastAsia" w:ascii="宋体" w:hAnsi="宋体"/>
          <w:color w:val="auto"/>
        </w:rPr>
        <w:t xml:space="preserve">该项目自行上传投标文件，无需寄送和递交加密投标文件电子版等。需要注意开标前登录网上不见面系统进行等候签到；招标时间截止后才可以签到，签到时间段系统设定为 </w:t>
      </w:r>
      <w:r>
        <w:rPr>
          <w:rFonts w:hint="eastAsia" w:ascii="宋体" w:hAnsi="宋体"/>
          <w:color w:val="auto"/>
          <w:lang w:val="en-US" w:eastAsia="zh-CN"/>
        </w:rPr>
        <w:t>20</w:t>
      </w:r>
      <w:bookmarkStart w:id="102" w:name="_GoBack"/>
      <w:bookmarkEnd w:id="102"/>
      <w:r>
        <w:rPr>
          <w:rFonts w:hint="eastAsia" w:ascii="宋体" w:hAnsi="宋体"/>
          <w:color w:val="auto"/>
        </w:rPr>
        <w:t>分钟，错过签到时间段，由此产生的后果，投标人承担一切责任。附件：操作手册地址(下载专区中自行下载)、不见面开标大厅地址http://www.zhaoecai.com/20630036/103_module/1001_main/1001_main_index.html?ORGID=411323</w:t>
      </w:r>
    </w:p>
    <w:p>
      <w:pPr>
        <w:widowControl/>
        <w:wordWrap w:val="0"/>
        <w:spacing w:line="400" w:lineRule="exact"/>
        <w:ind w:firstLine="422" w:firstLineChars="200"/>
        <w:jc w:val="left"/>
        <w:rPr>
          <w:rFonts w:ascii="宋体" w:hAnsi="宋体"/>
          <w:color w:val="auto"/>
        </w:rPr>
      </w:pPr>
      <w:r>
        <w:rPr>
          <w:rFonts w:hint="eastAsia" w:ascii="宋体" w:hAnsi="宋体"/>
          <w:b/>
          <w:color w:val="auto"/>
          <w:kern w:val="0"/>
        </w:rPr>
        <w:t>2.投标文件的修改和撤回</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2.1 投标人在投标截止时间前，可以对所提交的投标文件进行补充、修改或者撤回，并书面通知采购代理机构。补充、修改的内容和撤回通知应当按本须知要求签署、盖章、密封，并作为投标文件的组成部分。</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2.2 投标人在投标截止期后不得修改、撤回投标文件。投标人在投标截止期后修改投标文件的，其投标将被拒绝。</w:t>
      </w:r>
    </w:p>
    <w:p>
      <w:pPr>
        <w:pStyle w:val="6"/>
        <w:rPr>
          <w:rFonts w:ascii="宋体" w:hAnsi="宋体"/>
          <w:color w:val="auto"/>
        </w:rPr>
      </w:pPr>
      <w:bookmarkStart w:id="58" w:name="_Toc22487"/>
      <w:bookmarkEnd w:id="58"/>
      <w:bookmarkStart w:id="59" w:name="_Toc23216"/>
      <w:r>
        <w:rPr>
          <w:rFonts w:hint="eastAsia" w:ascii="宋体" w:hAnsi="宋体"/>
          <w:color w:val="auto"/>
        </w:rPr>
        <w:t>五   开标</w:t>
      </w:r>
      <w:bookmarkEnd w:id="59"/>
    </w:p>
    <w:p>
      <w:pPr>
        <w:rPr>
          <w:rFonts w:ascii="宋体" w:hAnsi="宋体"/>
          <w:color w:val="auto"/>
        </w:rPr>
      </w:pPr>
      <w:r>
        <w:rPr>
          <w:rFonts w:hint="eastAsia"/>
          <w:color w:val="auto"/>
        </w:rPr>
        <w:t xml:space="preserve">1 </w:t>
      </w:r>
      <w:r>
        <w:rPr>
          <w:rFonts w:hint="eastAsia" w:ascii="宋体" w:hAnsi="宋体"/>
          <w:color w:val="auto"/>
        </w:rPr>
        <w:t>登陆开标大厅</w:t>
      </w:r>
    </w:p>
    <w:p>
      <w:pPr>
        <w:pStyle w:val="28"/>
        <w:ind w:firstLine="0" w:firstLineChars="0"/>
        <w:rPr>
          <w:color w:val="auto"/>
        </w:rPr>
      </w:pPr>
      <w:r>
        <w:rPr>
          <w:rFonts w:hint="eastAsia"/>
          <w:color w:val="auto"/>
        </w:rPr>
        <w:t>2 设置秘钥递交时间</w:t>
      </w:r>
    </w:p>
    <w:p>
      <w:pPr>
        <w:pStyle w:val="28"/>
        <w:ind w:firstLine="0" w:firstLineChars="0"/>
        <w:rPr>
          <w:color w:val="auto"/>
        </w:rPr>
      </w:pPr>
      <w:r>
        <w:rPr>
          <w:rFonts w:hint="eastAsia"/>
          <w:color w:val="auto"/>
        </w:rPr>
        <w:t xml:space="preserve">3 解密 </w:t>
      </w:r>
    </w:p>
    <w:p>
      <w:pPr>
        <w:pStyle w:val="28"/>
        <w:ind w:firstLine="0" w:firstLineChars="0"/>
        <w:rPr>
          <w:color w:val="auto"/>
        </w:rPr>
      </w:pPr>
      <w:r>
        <w:rPr>
          <w:rFonts w:hint="eastAsia"/>
          <w:color w:val="auto"/>
        </w:rPr>
        <w:t>4 参数录入</w:t>
      </w:r>
    </w:p>
    <w:p>
      <w:pPr>
        <w:pStyle w:val="28"/>
        <w:ind w:firstLine="0" w:firstLineChars="0"/>
        <w:rPr>
          <w:color w:val="auto"/>
        </w:rPr>
      </w:pPr>
      <w:r>
        <w:rPr>
          <w:rFonts w:hint="eastAsia"/>
          <w:color w:val="auto"/>
        </w:rPr>
        <w:t>5 唱标</w:t>
      </w:r>
    </w:p>
    <w:p>
      <w:pPr>
        <w:pStyle w:val="28"/>
        <w:ind w:firstLine="0" w:firstLineChars="0"/>
        <w:rPr>
          <w:color w:val="auto"/>
        </w:rPr>
      </w:pPr>
      <w:r>
        <w:rPr>
          <w:rFonts w:hint="eastAsia"/>
          <w:color w:val="auto"/>
        </w:rPr>
        <w:t>6 开标答疑</w:t>
      </w:r>
    </w:p>
    <w:p>
      <w:pPr>
        <w:pStyle w:val="28"/>
        <w:ind w:firstLine="0" w:firstLineChars="0"/>
        <w:rPr>
          <w:color w:val="auto"/>
        </w:rPr>
      </w:pPr>
      <w:r>
        <w:rPr>
          <w:rFonts w:hint="eastAsia"/>
          <w:color w:val="auto"/>
        </w:rPr>
        <w:t>7 开标结束</w:t>
      </w:r>
    </w:p>
    <w:p>
      <w:pPr>
        <w:pStyle w:val="6"/>
        <w:rPr>
          <w:rFonts w:ascii="宋体" w:hAnsi="宋体"/>
          <w:color w:val="auto"/>
        </w:rPr>
      </w:pPr>
      <w:bookmarkStart w:id="60" w:name="_Toc21177"/>
      <w:bookmarkEnd w:id="60"/>
      <w:bookmarkStart w:id="61" w:name="_Toc14780"/>
      <w:r>
        <w:rPr>
          <w:rFonts w:hint="eastAsia" w:ascii="宋体" w:hAnsi="宋体"/>
          <w:color w:val="auto"/>
        </w:rPr>
        <w:t>六   评标</w:t>
      </w:r>
      <w:bookmarkEnd w:id="61"/>
    </w:p>
    <w:p>
      <w:pPr>
        <w:widowControl/>
        <w:wordWrap w:val="0"/>
        <w:spacing w:line="400" w:lineRule="exact"/>
        <w:ind w:firstLine="422" w:firstLineChars="200"/>
        <w:jc w:val="left"/>
        <w:rPr>
          <w:rFonts w:ascii="宋体" w:hAnsi="宋体"/>
          <w:color w:val="auto"/>
        </w:rPr>
      </w:pPr>
      <w:r>
        <w:rPr>
          <w:rFonts w:hint="eastAsia" w:ascii="宋体" w:hAnsi="宋体"/>
          <w:b/>
          <w:color w:val="auto"/>
          <w:kern w:val="0"/>
        </w:rPr>
        <w:t>1.组建评标委员会</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1.1采购代理机构根据采购项目的特点依法组建评标委员会。评标委员会由采购人代表和有关技术、经济等方面的专家共5人组成。在开标后由评标委员会对投标文件进行审查、质疑、评估和比较，并做出授予合同的建议。</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1.2评标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pPr>
        <w:widowControl/>
        <w:wordWrap w:val="0"/>
        <w:spacing w:line="400" w:lineRule="exact"/>
        <w:ind w:firstLine="422" w:firstLineChars="200"/>
        <w:jc w:val="left"/>
        <w:rPr>
          <w:rFonts w:ascii="宋体" w:hAnsi="宋体"/>
          <w:color w:val="auto"/>
        </w:rPr>
      </w:pPr>
      <w:r>
        <w:rPr>
          <w:rFonts w:hint="eastAsia" w:ascii="宋体" w:hAnsi="宋体"/>
          <w:b/>
          <w:color w:val="auto"/>
          <w:kern w:val="0"/>
        </w:rPr>
        <w:t>2.投标文件的初审</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2.1对所有投标人的评估，都采用相同的程序和标准。评标过程将严格按照招标文件的要求和条件进行。</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2.2 评标委员会将对投标文件进行检查，以确定投标文件是否完整、有无计算上的错误、文件是否已正确签署等。</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2.3 投标文件如果出现计算或表达上的错误，修正错误的原则如下：</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2.3.1 开标一览表的内容与投标分项报价表的内容不一致的，以开标一览表为准。</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2.3.2 大写金额与小写金额不一致的，以大写金额为准。</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2.3.3总价金额与按单价汇总金额不一致的，以单价金额计算结果为准。除非评委会认为单价有明显的小数点错误，此时应以总价为准，并修改单价。</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2.3.4 对不同文字文本投标文件的解释发生异议的，以中文文本为准。</w:t>
      </w:r>
    </w:p>
    <w:p>
      <w:pPr>
        <w:widowControl/>
        <w:wordWrap w:val="0"/>
        <w:snapToGrid w:val="0"/>
        <w:spacing w:line="400" w:lineRule="exact"/>
        <w:ind w:firstLine="420" w:firstLineChars="200"/>
        <w:jc w:val="left"/>
        <w:rPr>
          <w:rFonts w:ascii="宋体" w:hAnsi="宋体"/>
          <w:color w:val="auto"/>
        </w:rPr>
      </w:pPr>
      <w:r>
        <w:rPr>
          <w:rFonts w:hint="eastAsia" w:ascii="宋体" w:hAnsi="宋体"/>
          <w:color w:val="auto"/>
          <w:kern w:val="0"/>
        </w:rPr>
        <w:t>2.3.5 上述修正错误的原则及方法调整或修正投标文件的投标报价，投标人同意后，调整后的投标报价对投标人起约束作用。如果投标人不接受修正后的报价，则其投标将被作为无效投标。</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2.4 资格性检查和符合性检查。</w:t>
      </w:r>
    </w:p>
    <w:p>
      <w:pPr>
        <w:widowControl/>
        <w:wordWrap w:val="0"/>
        <w:spacing w:line="400" w:lineRule="exact"/>
        <w:ind w:firstLine="420" w:firstLineChars="200"/>
        <w:jc w:val="left"/>
        <w:rPr>
          <w:rFonts w:ascii="宋体" w:hAnsi="宋体"/>
          <w:color w:val="auto"/>
          <w:kern w:val="0"/>
        </w:rPr>
      </w:pPr>
      <w:r>
        <w:rPr>
          <w:rFonts w:hint="eastAsia" w:ascii="宋体" w:hAnsi="宋体"/>
          <w:color w:val="auto"/>
          <w:kern w:val="0"/>
        </w:rPr>
        <w:t>2.4.1资格性检查。依据法规政策和招标文件的规定，在对投标文件详细评估之前，评标委员会将依据投标人提交的投标文件按招标公告第3项所述的资格标准对投标人进行资格审查,以确定其是否具备投标资格。如果投标人不具备投标资格、不满足招标文件所规定的资格标准或提供资格证明文件不全,其投标将被作为无效投标。</w:t>
      </w:r>
    </w:p>
    <w:p>
      <w:pPr>
        <w:widowControl/>
        <w:wordWrap w:val="0"/>
        <w:spacing w:line="400" w:lineRule="exact"/>
        <w:ind w:firstLine="420" w:firstLineChars="200"/>
        <w:jc w:val="left"/>
        <w:rPr>
          <w:rFonts w:ascii="宋体" w:hAnsi="宋体"/>
          <w:color w:val="auto"/>
          <w:kern w:val="0"/>
        </w:rPr>
      </w:pPr>
      <w:r>
        <w:rPr>
          <w:rFonts w:hint="eastAsia" w:ascii="宋体" w:hAnsi="宋体"/>
          <w:color w:val="auto"/>
          <w:kern w:val="0"/>
        </w:rPr>
        <w:t>2.4.2 符合性检查。依据招标文件的规定，评标委员会按照第四章“评标办法”规定的方法、评审因素、标准和程序对投标人进行审查，并对投标文件进行评审。第四章2.1.1与2.2.2没有规定的方法、评审因素和标准，不作为审查与评标依据。</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2.4.3对资格性检查和符合性检查不合格的投标人，将告知其理由。</w:t>
      </w:r>
    </w:p>
    <w:p>
      <w:pPr>
        <w:widowControl/>
        <w:wordWrap w:val="0"/>
        <w:adjustRightInd w:val="0"/>
        <w:spacing w:line="400" w:lineRule="exact"/>
        <w:ind w:firstLine="417" w:firstLineChars="199"/>
        <w:jc w:val="left"/>
        <w:textAlignment w:val="baseline"/>
        <w:rPr>
          <w:rFonts w:ascii="宋体" w:hAnsi="宋体"/>
          <w:color w:val="auto"/>
        </w:rPr>
      </w:pPr>
      <w:r>
        <w:rPr>
          <w:rFonts w:hint="eastAsia" w:ascii="宋体" w:hAnsi="宋体"/>
          <w:color w:val="auto"/>
          <w:kern w:val="0"/>
        </w:rPr>
        <w:t>2.5 在评审过程中，评标委员会发现投标人有下列情形之一的，视为投标人相互串通投标：</w:t>
      </w:r>
    </w:p>
    <w:p>
      <w:pPr>
        <w:widowControl/>
        <w:wordWrap w:val="0"/>
        <w:adjustRightInd w:val="0"/>
        <w:spacing w:line="400" w:lineRule="exact"/>
        <w:ind w:firstLine="417" w:firstLineChars="199"/>
        <w:jc w:val="left"/>
        <w:textAlignment w:val="baseline"/>
        <w:rPr>
          <w:rFonts w:ascii="宋体" w:hAnsi="宋体"/>
          <w:color w:val="auto"/>
          <w:kern w:val="0"/>
        </w:rPr>
      </w:pPr>
      <w:r>
        <w:rPr>
          <w:rFonts w:hint="eastAsia" w:ascii="宋体" w:hAnsi="宋体"/>
          <w:color w:val="auto"/>
          <w:kern w:val="0"/>
        </w:rPr>
        <w:t>2.5.1不同投标人的投标文件异常一致或者投标报价呈规律性差异的。</w:t>
      </w:r>
    </w:p>
    <w:p>
      <w:pPr>
        <w:widowControl/>
        <w:wordWrap w:val="0"/>
        <w:adjustRightInd w:val="0"/>
        <w:spacing w:line="400" w:lineRule="exact"/>
        <w:ind w:firstLine="417" w:firstLineChars="199"/>
        <w:jc w:val="left"/>
        <w:textAlignment w:val="baseline"/>
        <w:rPr>
          <w:rFonts w:ascii="宋体" w:hAnsi="宋体"/>
          <w:color w:val="auto"/>
          <w:kern w:val="0"/>
        </w:rPr>
      </w:pPr>
      <w:r>
        <w:rPr>
          <w:rFonts w:hint="eastAsia" w:ascii="宋体" w:hAnsi="宋体"/>
          <w:color w:val="auto"/>
          <w:kern w:val="0"/>
        </w:rPr>
        <w:t xml:space="preserve">   2.5.2 不同投标人的投标文件由同一单位或个人编制的。</w:t>
      </w:r>
    </w:p>
    <w:p>
      <w:pPr>
        <w:widowControl/>
        <w:wordWrap w:val="0"/>
        <w:adjustRightInd w:val="0"/>
        <w:spacing w:line="400" w:lineRule="exact"/>
        <w:ind w:firstLine="417" w:firstLineChars="199"/>
        <w:jc w:val="left"/>
        <w:textAlignment w:val="baseline"/>
        <w:rPr>
          <w:rFonts w:ascii="宋体" w:hAnsi="宋体"/>
          <w:color w:val="auto"/>
          <w:kern w:val="0"/>
        </w:rPr>
      </w:pPr>
      <w:r>
        <w:rPr>
          <w:rFonts w:hint="eastAsia" w:ascii="宋体" w:hAnsi="宋体"/>
          <w:color w:val="auto"/>
          <w:kern w:val="0"/>
        </w:rPr>
        <w:t xml:space="preserve">  2.5.3 不同投标人的投标文件载明的项目管理成员为同一人的。</w:t>
      </w:r>
    </w:p>
    <w:p>
      <w:pPr>
        <w:widowControl/>
        <w:wordWrap w:val="0"/>
        <w:adjustRightInd w:val="0"/>
        <w:spacing w:line="400" w:lineRule="exact"/>
        <w:ind w:firstLine="417" w:firstLineChars="199"/>
        <w:jc w:val="left"/>
        <w:textAlignment w:val="baseline"/>
        <w:rPr>
          <w:rFonts w:ascii="宋体" w:hAnsi="宋体"/>
          <w:color w:val="auto"/>
          <w:kern w:val="0"/>
        </w:rPr>
      </w:pPr>
      <w:r>
        <w:rPr>
          <w:rFonts w:hint="eastAsia" w:ascii="宋体" w:hAnsi="宋体"/>
          <w:color w:val="auto"/>
          <w:kern w:val="0"/>
        </w:rPr>
        <w:t xml:space="preserve">   2.5.4 不同投标人的投标文件相互混装的。</w:t>
      </w:r>
    </w:p>
    <w:p>
      <w:pPr>
        <w:widowControl/>
        <w:wordWrap w:val="0"/>
        <w:adjustRightInd w:val="0"/>
        <w:spacing w:line="400" w:lineRule="exact"/>
        <w:ind w:firstLine="417" w:firstLineChars="199"/>
        <w:jc w:val="left"/>
        <w:textAlignment w:val="baseline"/>
        <w:rPr>
          <w:rFonts w:ascii="宋体" w:hAnsi="宋体"/>
          <w:color w:val="auto"/>
          <w:kern w:val="0"/>
        </w:rPr>
      </w:pPr>
      <w:r>
        <w:rPr>
          <w:rFonts w:hint="eastAsia" w:ascii="宋体" w:hAnsi="宋体"/>
          <w:color w:val="auto"/>
          <w:kern w:val="0"/>
        </w:rPr>
        <w:t xml:space="preserve">   2.5.5 不同投标人授权同一人作为投标人代表的。</w:t>
      </w:r>
    </w:p>
    <w:p>
      <w:pPr>
        <w:widowControl/>
        <w:wordWrap w:val="0"/>
        <w:adjustRightInd w:val="0"/>
        <w:spacing w:line="400" w:lineRule="exact"/>
        <w:ind w:firstLine="417" w:firstLineChars="199"/>
        <w:jc w:val="left"/>
        <w:textAlignment w:val="baseline"/>
        <w:rPr>
          <w:rFonts w:ascii="宋体" w:hAnsi="宋体"/>
          <w:color w:val="auto"/>
        </w:rPr>
      </w:pPr>
      <w:r>
        <w:rPr>
          <w:rFonts w:hint="eastAsia" w:ascii="宋体" w:hAnsi="宋体"/>
          <w:color w:val="auto"/>
          <w:kern w:val="0"/>
        </w:rPr>
        <w:t xml:space="preserve">   2.5.5有证据证明投标人串通投标的其他情形的。 </w:t>
      </w:r>
    </w:p>
    <w:p>
      <w:pPr>
        <w:widowControl/>
        <w:wordWrap w:val="0"/>
        <w:adjustRightInd w:val="0"/>
        <w:spacing w:line="400" w:lineRule="exact"/>
        <w:ind w:firstLine="417" w:firstLineChars="199"/>
        <w:jc w:val="left"/>
        <w:textAlignment w:val="baseline"/>
        <w:rPr>
          <w:rFonts w:ascii="宋体" w:hAnsi="宋体"/>
          <w:color w:val="auto"/>
        </w:rPr>
      </w:pPr>
      <w:r>
        <w:rPr>
          <w:rFonts w:hint="eastAsia" w:ascii="宋体" w:hAnsi="宋体"/>
          <w:color w:val="auto"/>
          <w:kern w:val="0"/>
        </w:rPr>
        <w:t>2.5.7评标委员会认定的其他串通投标情形。</w:t>
      </w:r>
    </w:p>
    <w:p>
      <w:pPr>
        <w:widowControl/>
        <w:wordWrap w:val="0"/>
        <w:spacing w:line="400" w:lineRule="exact"/>
        <w:ind w:firstLine="422" w:firstLineChars="200"/>
        <w:jc w:val="left"/>
        <w:rPr>
          <w:rFonts w:ascii="宋体" w:hAnsi="宋体"/>
          <w:color w:val="auto"/>
        </w:rPr>
      </w:pPr>
      <w:r>
        <w:rPr>
          <w:rFonts w:hint="eastAsia" w:ascii="宋体" w:hAnsi="宋体"/>
          <w:b/>
          <w:color w:val="auto"/>
          <w:kern w:val="0"/>
        </w:rPr>
        <w:t>3.投标文件的澄清</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对投标文件中含义不明确、同类问题表述不一致或者有明显文字和计算错误的内容，评标委员会可以书面形式要求投标人作出必要的澄清。投标人的澄清应当在评标委员会规定的时间内以书面形式作出，由其投标人代表签字。但澄清事项不得超出投标文件的范围，不得实质性改变投标文件的内容，不得通过澄清等方式对投标人实行差别对待。评标委员会不得接受投标人主动提出的澄清和解释。</w:t>
      </w:r>
    </w:p>
    <w:p>
      <w:pPr>
        <w:widowControl/>
        <w:wordWrap w:val="0"/>
        <w:spacing w:line="400" w:lineRule="exact"/>
        <w:ind w:firstLine="422" w:firstLineChars="200"/>
        <w:jc w:val="left"/>
        <w:rPr>
          <w:rFonts w:ascii="宋体" w:hAnsi="宋体"/>
          <w:color w:val="auto"/>
        </w:rPr>
      </w:pPr>
      <w:r>
        <w:rPr>
          <w:rFonts w:hint="eastAsia" w:ascii="宋体" w:hAnsi="宋体"/>
          <w:b/>
          <w:color w:val="auto"/>
          <w:kern w:val="0"/>
        </w:rPr>
        <w:t>4.比较与评价</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4.1 评标委员会将按本招标文件规定的评标方法与标准，对资格性检查和符合性检查合格的投标文件进行商务和技术评估，综合比较与评价。</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4.2 对漏（缺）报项的处理：招标文件中要求列入报价的费用（含配置、功能），漏（缺）报的视同已含在投标总价中。但在评标时取有效投标人该项最高报价加入评标价进行评标。对多报项及赠送项的价格评标时不予核减，全部进入评标价评议。</w:t>
      </w:r>
    </w:p>
    <w:p>
      <w:pPr>
        <w:widowControl/>
        <w:wordWrap w:val="0"/>
        <w:spacing w:line="400" w:lineRule="exact"/>
        <w:ind w:firstLine="420" w:firstLineChars="200"/>
        <w:jc w:val="left"/>
        <w:rPr>
          <w:rFonts w:ascii="宋体" w:hAnsi="宋体"/>
          <w:color w:val="auto"/>
        </w:rPr>
      </w:pPr>
      <w:r>
        <w:rPr>
          <w:rFonts w:hint="eastAsia" w:ascii="宋体" w:hAnsi="宋体"/>
          <w:color w:val="auto"/>
          <w:kern w:val="0"/>
        </w:rPr>
        <w:t>4.3若投标人的报价明显低于其他投标人投标报价或者某些分项报价明显不合理或者低于成本，有可能影响商品质量或不能诚信履约的，投标人应按评标委员会要求作出书面说明并提供相关证明材料。不能合理说明并提供相关证明材料的，将作无效投标处理。</w:t>
      </w:r>
    </w:p>
    <w:p>
      <w:pPr>
        <w:widowControl/>
        <w:wordWrap w:val="0"/>
        <w:spacing w:line="400" w:lineRule="exact"/>
        <w:ind w:firstLine="420" w:firstLineChars="199"/>
        <w:jc w:val="left"/>
        <w:rPr>
          <w:rFonts w:ascii="宋体" w:hAnsi="宋体"/>
          <w:color w:val="auto"/>
        </w:rPr>
      </w:pPr>
      <w:r>
        <w:rPr>
          <w:rFonts w:hint="eastAsia" w:ascii="宋体" w:hAnsi="宋体"/>
          <w:b/>
          <w:color w:val="auto"/>
          <w:kern w:val="0"/>
        </w:rPr>
        <w:t>5.评标过程及保密原则</w:t>
      </w:r>
    </w:p>
    <w:p>
      <w:pPr>
        <w:widowControl/>
        <w:wordWrap w:val="0"/>
        <w:spacing w:line="400" w:lineRule="exact"/>
        <w:ind w:firstLine="315" w:firstLineChars="150"/>
        <w:jc w:val="left"/>
        <w:rPr>
          <w:rFonts w:ascii="宋体" w:hAnsi="宋体"/>
          <w:color w:val="auto"/>
        </w:rPr>
      </w:pPr>
      <w:r>
        <w:rPr>
          <w:rFonts w:hint="eastAsia" w:ascii="宋体" w:hAnsi="宋体"/>
          <w:color w:val="auto"/>
          <w:kern w:val="0"/>
        </w:rPr>
        <w:t xml:space="preserve"> 5.1 凡与本次招标有关人员对属于审查、澄清、评价和比较投标的有关资料以及定标意向等，均不得向投标人或其他人员透露。否则,将按有关规定追究相关人员的责任。</w:t>
      </w:r>
    </w:p>
    <w:p>
      <w:pPr>
        <w:widowControl/>
        <w:wordWrap w:val="0"/>
        <w:spacing w:line="400" w:lineRule="exact"/>
        <w:ind w:firstLine="315" w:firstLineChars="150"/>
        <w:jc w:val="left"/>
        <w:rPr>
          <w:rFonts w:ascii="宋体" w:hAnsi="宋体"/>
          <w:color w:val="auto"/>
        </w:rPr>
      </w:pPr>
      <w:r>
        <w:rPr>
          <w:rFonts w:hint="eastAsia" w:ascii="宋体" w:hAnsi="宋体"/>
          <w:color w:val="auto"/>
          <w:kern w:val="0"/>
        </w:rPr>
        <w:t xml:space="preserve"> 5.2 在评标期间，投标人试图影响或干预评审的任何行为，将导致其投标被作为无效投标，并承担相应的法律责任。</w:t>
      </w:r>
    </w:p>
    <w:p>
      <w:pPr>
        <w:widowControl/>
        <w:wordWrap w:val="0"/>
        <w:spacing w:line="400" w:lineRule="exact"/>
        <w:ind w:firstLine="316" w:firstLineChars="150"/>
        <w:jc w:val="left"/>
        <w:rPr>
          <w:rFonts w:ascii="宋体" w:hAnsi="宋体"/>
          <w:color w:val="auto"/>
        </w:rPr>
      </w:pPr>
      <w:r>
        <w:rPr>
          <w:rFonts w:hint="eastAsia" w:ascii="宋体" w:hAnsi="宋体"/>
          <w:b/>
          <w:color w:val="auto"/>
          <w:kern w:val="0"/>
        </w:rPr>
        <w:t>6.评标异议登记</w:t>
      </w:r>
    </w:p>
    <w:p>
      <w:pPr>
        <w:widowControl/>
        <w:wordWrap w:val="0"/>
        <w:spacing w:line="400" w:lineRule="exact"/>
        <w:ind w:firstLine="315" w:firstLineChars="150"/>
        <w:jc w:val="left"/>
        <w:rPr>
          <w:rFonts w:ascii="宋体" w:hAnsi="宋体"/>
          <w:color w:val="auto"/>
        </w:rPr>
      </w:pPr>
      <w:r>
        <w:rPr>
          <w:rFonts w:hint="eastAsia" w:ascii="宋体" w:hAnsi="宋体"/>
          <w:color w:val="auto"/>
          <w:kern w:val="0"/>
        </w:rPr>
        <w:t>采购代理机构工作人员对评审专家等相关人员在评审过程中发现、提出的异议进行逐项登记。</w:t>
      </w:r>
    </w:p>
    <w:p>
      <w:pPr>
        <w:pStyle w:val="6"/>
        <w:rPr>
          <w:rFonts w:ascii="宋体" w:hAnsi="宋体"/>
          <w:color w:val="auto"/>
        </w:rPr>
      </w:pPr>
      <w:bookmarkStart w:id="62" w:name="_Toc3714"/>
      <w:bookmarkEnd w:id="62"/>
      <w:bookmarkStart w:id="63" w:name="_Toc19718"/>
      <w:r>
        <w:rPr>
          <w:rFonts w:hint="eastAsia" w:ascii="宋体" w:hAnsi="宋体"/>
          <w:color w:val="auto"/>
        </w:rPr>
        <w:t>七   定标</w:t>
      </w:r>
      <w:bookmarkEnd w:id="63"/>
    </w:p>
    <w:p>
      <w:pPr>
        <w:widowControl/>
        <w:wordWrap w:val="0"/>
        <w:snapToGrid w:val="0"/>
        <w:spacing w:line="380" w:lineRule="exact"/>
        <w:ind w:firstLine="422" w:firstLineChars="200"/>
        <w:jc w:val="left"/>
        <w:rPr>
          <w:rFonts w:ascii="宋体" w:hAnsi="宋体"/>
          <w:color w:val="auto"/>
        </w:rPr>
      </w:pPr>
      <w:r>
        <w:rPr>
          <w:rFonts w:hint="eastAsia" w:ascii="宋体" w:hAnsi="宋体"/>
          <w:b/>
          <w:color w:val="auto"/>
          <w:kern w:val="0"/>
        </w:rPr>
        <w:t>1.确定中标人</w:t>
      </w:r>
    </w:p>
    <w:p>
      <w:pPr>
        <w:widowControl/>
        <w:wordWrap w:val="0"/>
        <w:snapToGrid w:val="0"/>
        <w:spacing w:line="380" w:lineRule="exact"/>
        <w:ind w:firstLine="420" w:firstLineChars="200"/>
        <w:jc w:val="left"/>
        <w:rPr>
          <w:rFonts w:ascii="宋体" w:hAnsi="宋体"/>
          <w:color w:val="auto"/>
        </w:rPr>
      </w:pPr>
      <w:r>
        <w:rPr>
          <w:rFonts w:hint="eastAsia" w:ascii="宋体" w:hAnsi="宋体"/>
          <w:color w:val="auto"/>
          <w:kern w:val="0"/>
        </w:rPr>
        <w:t>本项目由采购人根据评标委员会提交的评标报告，从评标委员会推荐的中标候选供应商中确定中标人。</w:t>
      </w:r>
    </w:p>
    <w:p>
      <w:pPr>
        <w:widowControl/>
        <w:wordWrap w:val="0"/>
        <w:snapToGrid w:val="0"/>
        <w:spacing w:line="380" w:lineRule="exact"/>
        <w:ind w:firstLine="422" w:firstLineChars="200"/>
        <w:jc w:val="left"/>
        <w:rPr>
          <w:rFonts w:ascii="宋体" w:hAnsi="宋体"/>
          <w:color w:val="auto"/>
        </w:rPr>
      </w:pPr>
      <w:r>
        <w:rPr>
          <w:rFonts w:hint="eastAsia" w:ascii="宋体" w:hAnsi="宋体"/>
          <w:b/>
          <w:color w:val="auto"/>
          <w:kern w:val="0"/>
        </w:rPr>
        <w:t>2中标通知书及中标公告</w:t>
      </w:r>
    </w:p>
    <w:p>
      <w:pPr>
        <w:widowControl/>
        <w:wordWrap w:val="0"/>
        <w:snapToGrid w:val="0"/>
        <w:spacing w:line="380" w:lineRule="exact"/>
        <w:ind w:firstLine="420" w:firstLineChars="200"/>
        <w:jc w:val="left"/>
        <w:rPr>
          <w:rFonts w:ascii="宋体" w:hAnsi="宋体"/>
          <w:color w:val="auto"/>
        </w:rPr>
      </w:pPr>
      <w:r>
        <w:rPr>
          <w:rFonts w:hint="eastAsia" w:ascii="宋体" w:hAnsi="宋体"/>
          <w:color w:val="auto"/>
          <w:kern w:val="0"/>
        </w:rPr>
        <w:t>2.1 评审结束后，由采购人根据评标委员会提交的评标报告，于</w:t>
      </w:r>
      <w:r>
        <w:rPr>
          <w:rFonts w:hint="eastAsia" w:ascii="宋体" w:hAnsi="宋体"/>
          <w:color w:val="auto"/>
          <w:kern w:val="0"/>
          <w:lang w:val="en-US" w:eastAsia="zh-CN"/>
        </w:rPr>
        <w:t>1</w:t>
      </w:r>
      <w:r>
        <w:rPr>
          <w:rFonts w:hint="eastAsia" w:ascii="宋体" w:hAnsi="宋体"/>
          <w:color w:val="auto"/>
          <w:kern w:val="0"/>
        </w:rPr>
        <w:t>个工作日内确定中标人，由采购代理机构在</w:t>
      </w:r>
      <w:r>
        <w:rPr>
          <w:rFonts w:hint="eastAsia" w:ascii="宋体" w:hAnsi="宋体"/>
          <w:color w:val="auto"/>
          <w:shd w:val="clear" w:color="auto" w:fill="FFFFFF"/>
        </w:rPr>
        <w:t>《河南省政府采购网》、《南阳市政府采购网》、《全国公共资源交易平台（河南省﹒西峡县）》</w:t>
      </w:r>
      <w:r>
        <w:rPr>
          <w:rFonts w:hint="eastAsia" w:ascii="宋体" w:hAnsi="宋体"/>
          <w:color w:val="auto"/>
          <w:kern w:val="0"/>
        </w:rPr>
        <w:t>等相关媒发布中标公告，并向中标人发出中标通知书。</w:t>
      </w:r>
    </w:p>
    <w:p>
      <w:pPr>
        <w:widowControl/>
        <w:wordWrap w:val="0"/>
        <w:adjustRightInd w:val="0"/>
        <w:spacing w:line="380" w:lineRule="exact"/>
        <w:ind w:firstLine="417" w:firstLineChars="199"/>
        <w:jc w:val="left"/>
        <w:textAlignment w:val="baseline"/>
        <w:rPr>
          <w:rFonts w:ascii="宋体" w:hAnsi="宋体"/>
          <w:color w:val="auto"/>
        </w:rPr>
      </w:pPr>
      <w:r>
        <w:rPr>
          <w:rFonts w:hint="eastAsia" w:ascii="宋体" w:hAnsi="宋体"/>
          <w:color w:val="auto"/>
          <w:kern w:val="0"/>
        </w:rPr>
        <w:t>2.2 中标人在规定的时间内不领取中标通知书的，视为中标后自动放弃中标资格，承担由此引起的一切后果。中标人在有效报价中报价最低,非不可抗力放弃中标资格的，应承担相应的法律责任。</w:t>
      </w:r>
    </w:p>
    <w:p>
      <w:pPr>
        <w:widowControl/>
        <w:wordWrap w:val="0"/>
        <w:snapToGrid w:val="0"/>
        <w:spacing w:line="380" w:lineRule="exact"/>
        <w:ind w:firstLine="420" w:firstLineChars="200"/>
        <w:jc w:val="left"/>
        <w:rPr>
          <w:rFonts w:ascii="宋体" w:hAnsi="宋体"/>
          <w:color w:val="auto"/>
        </w:rPr>
      </w:pPr>
      <w:r>
        <w:rPr>
          <w:rFonts w:hint="eastAsia" w:ascii="宋体" w:hAnsi="宋体"/>
          <w:color w:val="auto"/>
          <w:kern w:val="0"/>
        </w:rPr>
        <w:t>2.3 中标通知书对采购人和中标人具有同等法律效力。中标通知书发出后，采购人改变中标结果，或者中标人放弃中标，应按相关法律、规章、规范性文件的要求承担相应的法律责任。</w:t>
      </w:r>
    </w:p>
    <w:p>
      <w:pPr>
        <w:widowControl/>
        <w:wordWrap w:val="0"/>
        <w:spacing w:line="380" w:lineRule="exact"/>
        <w:ind w:firstLine="420" w:firstLineChars="200"/>
        <w:jc w:val="left"/>
        <w:rPr>
          <w:rFonts w:ascii="宋体" w:hAnsi="宋体"/>
          <w:color w:val="auto"/>
        </w:rPr>
      </w:pPr>
      <w:r>
        <w:rPr>
          <w:rFonts w:hint="eastAsia" w:ascii="宋体" w:hAnsi="宋体"/>
          <w:color w:val="auto"/>
          <w:kern w:val="0"/>
        </w:rPr>
        <w:t>2.4 中标通知书将作为签订合同的依据。合同签订后，中标通知书成为合同的一部分。</w:t>
      </w:r>
    </w:p>
    <w:p>
      <w:pPr>
        <w:widowControl/>
        <w:wordWrap w:val="0"/>
        <w:spacing w:line="380" w:lineRule="exact"/>
        <w:ind w:firstLine="420" w:firstLineChars="199"/>
        <w:jc w:val="left"/>
        <w:rPr>
          <w:rFonts w:ascii="宋体" w:hAnsi="宋体"/>
          <w:color w:val="auto"/>
        </w:rPr>
      </w:pPr>
      <w:r>
        <w:rPr>
          <w:rFonts w:hint="eastAsia" w:ascii="宋体" w:hAnsi="宋体"/>
          <w:b/>
          <w:color w:val="auto"/>
          <w:kern w:val="0"/>
        </w:rPr>
        <w:t>3.废标情况</w:t>
      </w:r>
    </w:p>
    <w:p>
      <w:pPr>
        <w:pStyle w:val="15"/>
        <w:wordWrap w:val="0"/>
        <w:spacing w:line="380" w:lineRule="exact"/>
        <w:ind w:firstLine="411" w:firstLineChars="196"/>
        <w:rPr>
          <w:color w:val="auto"/>
          <w:sz w:val="21"/>
          <w:szCs w:val="21"/>
        </w:rPr>
      </w:pPr>
      <w:r>
        <w:rPr>
          <w:rFonts w:hint="eastAsia"/>
          <w:color w:val="auto"/>
          <w:sz w:val="21"/>
          <w:szCs w:val="21"/>
        </w:rPr>
        <w:t>3.1 出现下列情况之一时，采购代理机构有权宣布废标，并将理由通知所有投标人：</w:t>
      </w:r>
    </w:p>
    <w:p>
      <w:pPr>
        <w:pStyle w:val="15"/>
        <w:wordWrap w:val="0"/>
        <w:spacing w:line="380" w:lineRule="exact"/>
        <w:ind w:left="1010" w:leftChars="186" w:hanging="619" w:hangingChars="295"/>
        <w:rPr>
          <w:color w:val="auto"/>
          <w:sz w:val="21"/>
          <w:szCs w:val="21"/>
        </w:rPr>
      </w:pPr>
      <w:r>
        <w:rPr>
          <w:rFonts w:hint="eastAsia"/>
          <w:color w:val="auto"/>
          <w:sz w:val="21"/>
          <w:szCs w:val="21"/>
        </w:rPr>
        <w:t xml:space="preserve"> 3.1.1出现影响采购公正的违法、违规行为的。</w:t>
      </w:r>
    </w:p>
    <w:p>
      <w:pPr>
        <w:pStyle w:val="15"/>
        <w:wordWrap w:val="0"/>
        <w:spacing w:line="380" w:lineRule="exact"/>
        <w:ind w:left="1010" w:leftChars="186" w:hanging="619" w:hangingChars="295"/>
        <w:rPr>
          <w:color w:val="auto"/>
          <w:sz w:val="21"/>
          <w:szCs w:val="21"/>
        </w:rPr>
      </w:pPr>
      <w:r>
        <w:rPr>
          <w:rFonts w:hint="eastAsia"/>
          <w:color w:val="auto"/>
          <w:sz w:val="21"/>
          <w:szCs w:val="21"/>
        </w:rPr>
        <w:t xml:space="preserve"> 3.1.2 投标人的报价均超过了招标控制价，采购人不能支付的。</w:t>
      </w:r>
    </w:p>
    <w:p>
      <w:pPr>
        <w:pStyle w:val="15"/>
        <w:wordWrap w:val="0"/>
        <w:spacing w:line="380" w:lineRule="exact"/>
        <w:ind w:left="1010" w:leftChars="186" w:hanging="619" w:hangingChars="295"/>
        <w:rPr>
          <w:color w:val="auto"/>
          <w:sz w:val="21"/>
          <w:szCs w:val="21"/>
        </w:rPr>
      </w:pPr>
      <w:r>
        <w:rPr>
          <w:rFonts w:hint="eastAsia"/>
          <w:color w:val="auto"/>
          <w:sz w:val="21"/>
          <w:szCs w:val="21"/>
        </w:rPr>
        <w:t xml:space="preserve"> 3.1.3 因重大变故，采购任务取消的。</w:t>
      </w:r>
    </w:p>
    <w:p>
      <w:pPr>
        <w:widowControl/>
        <w:wordWrap w:val="0"/>
        <w:spacing w:line="380" w:lineRule="exact"/>
        <w:ind w:firstLine="420" w:firstLineChars="200"/>
        <w:jc w:val="left"/>
        <w:rPr>
          <w:rFonts w:ascii="宋体" w:hAnsi="宋体"/>
          <w:color w:val="auto"/>
          <w:szCs w:val="21"/>
        </w:rPr>
      </w:pPr>
      <w:r>
        <w:rPr>
          <w:rFonts w:hint="eastAsia" w:ascii="宋体" w:hAnsi="宋体"/>
          <w:color w:val="auto"/>
          <w:kern w:val="0"/>
        </w:rPr>
        <w:t>3.2 投标截止时间结束后参加投标人不足3家的，评标期间符合专业条件的投标人或者对招标文件作出实质响应的投标人不足3家的，评审委员会要出具招标文件是否存在不合理条款的论证意见。征得采购人同意后，采购代理机构将报请同级财政部门依法处理。经财政部门同意，可以变更采购方式。在不改变招标需求、资质条件等情况下，按变更后的采购方式的规定程序组织采购。</w:t>
      </w:r>
    </w:p>
    <w:p>
      <w:pPr>
        <w:pStyle w:val="6"/>
        <w:rPr>
          <w:rFonts w:ascii="宋体" w:hAnsi="宋体"/>
          <w:color w:val="auto"/>
        </w:rPr>
      </w:pPr>
      <w:bookmarkStart w:id="64" w:name="_Toc6568"/>
      <w:bookmarkEnd w:id="64"/>
      <w:bookmarkStart w:id="65" w:name="_Toc5804"/>
      <w:r>
        <w:rPr>
          <w:rFonts w:hint="eastAsia" w:ascii="宋体" w:hAnsi="宋体"/>
          <w:color w:val="auto"/>
        </w:rPr>
        <w:t>八   合同授予</w:t>
      </w:r>
      <w:bookmarkEnd w:id="65"/>
    </w:p>
    <w:p>
      <w:pPr>
        <w:widowControl/>
        <w:wordWrap w:val="0"/>
        <w:spacing w:line="380" w:lineRule="exact"/>
        <w:ind w:firstLine="422" w:firstLineChars="200"/>
        <w:jc w:val="left"/>
        <w:rPr>
          <w:rFonts w:ascii="宋体" w:hAnsi="宋体"/>
          <w:color w:val="auto"/>
        </w:rPr>
      </w:pPr>
      <w:r>
        <w:rPr>
          <w:rFonts w:hint="eastAsia" w:ascii="宋体" w:hAnsi="宋体"/>
          <w:b/>
          <w:color w:val="auto"/>
          <w:kern w:val="0"/>
        </w:rPr>
        <w:t>1.合同签订</w:t>
      </w:r>
    </w:p>
    <w:p>
      <w:pPr>
        <w:widowControl/>
        <w:wordWrap w:val="0"/>
        <w:spacing w:line="380" w:lineRule="exact"/>
        <w:ind w:firstLine="420" w:firstLineChars="200"/>
        <w:jc w:val="left"/>
        <w:rPr>
          <w:rFonts w:ascii="宋体" w:hAnsi="宋体"/>
          <w:color w:val="auto"/>
        </w:rPr>
      </w:pPr>
      <w:r>
        <w:rPr>
          <w:rFonts w:hint="eastAsia" w:ascii="宋体" w:hAnsi="宋体"/>
          <w:color w:val="auto"/>
          <w:kern w:val="0"/>
        </w:rPr>
        <w:t>1.1 采购人、中标人在中标通知书发出之日起</w:t>
      </w:r>
      <w:r>
        <w:rPr>
          <w:rFonts w:hint="eastAsia" w:ascii="宋体" w:hAnsi="宋体"/>
          <w:color w:val="auto"/>
          <w:kern w:val="0"/>
          <w:u w:val="single"/>
          <w:lang w:val="en-US" w:eastAsia="zh-CN"/>
        </w:rPr>
        <w:t>1</w:t>
      </w:r>
      <w:r>
        <w:rPr>
          <w:rFonts w:hint="eastAsia" w:ascii="宋体" w:hAnsi="宋体"/>
          <w:color w:val="auto"/>
          <w:kern w:val="0"/>
        </w:rPr>
        <w:t>日内，根据招标文件确定的事项和中标人投标文件签订合同。双方所签订的合同不得对招标文件和中标人投标文件作实质性修改。</w:t>
      </w:r>
    </w:p>
    <w:p>
      <w:pPr>
        <w:widowControl/>
        <w:wordWrap w:val="0"/>
        <w:spacing w:line="380" w:lineRule="exact"/>
        <w:ind w:firstLine="420" w:firstLineChars="200"/>
        <w:jc w:val="left"/>
        <w:rPr>
          <w:rFonts w:ascii="宋体" w:hAnsi="宋体"/>
          <w:color w:val="auto"/>
        </w:rPr>
      </w:pPr>
      <w:r>
        <w:rPr>
          <w:rFonts w:hint="eastAsia" w:ascii="宋体" w:hAnsi="宋体"/>
          <w:color w:val="auto"/>
          <w:kern w:val="0"/>
        </w:rPr>
        <w:t>1.2 招标文件、招标文件的修改文件、中标人的投标文件、补充或修改的文件及澄清或承诺文件等，均为双方签订合同的组成部分，并与合同一并作为本招标文件所列采购项目的互补性法律文件，与合同具有同等法律效力。</w:t>
      </w:r>
    </w:p>
    <w:p>
      <w:pPr>
        <w:widowControl/>
        <w:wordWrap w:val="0"/>
        <w:spacing w:line="380" w:lineRule="exact"/>
        <w:ind w:firstLine="420" w:firstLineChars="200"/>
        <w:jc w:val="left"/>
        <w:rPr>
          <w:rFonts w:ascii="宋体" w:hAnsi="宋体"/>
          <w:color w:val="auto"/>
        </w:rPr>
      </w:pPr>
      <w:r>
        <w:rPr>
          <w:rFonts w:hint="eastAsia" w:ascii="宋体" w:hAnsi="宋体"/>
          <w:color w:val="auto"/>
          <w:kern w:val="0"/>
        </w:rPr>
        <w:t>1.3 中标人放弃中标、因不可抗力不能履行合同，或者被查实存在影响中标结果的违法行为等情形，不符合中标条件的，采购人可以按照评标委员会提出的中标候选供应商名单排序依次确定其他中标候选供应商为中标人，也可以重新招标。</w:t>
      </w:r>
    </w:p>
    <w:p>
      <w:pPr>
        <w:widowControl/>
        <w:wordWrap w:val="0"/>
        <w:spacing w:line="380" w:lineRule="exact"/>
        <w:ind w:firstLine="420" w:firstLineChars="200"/>
        <w:jc w:val="left"/>
        <w:rPr>
          <w:rFonts w:ascii="宋体" w:hAnsi="宋体"/>
          <w:color w:val="auto"/>
          <w:kern w:val="0"/>
        </w:rPr>
      </w:pPr>
      <w:r>
        <w:rPr>
          <w:rFonts w:hint="eastAsia" w:ascii="宋体" w:hAnsi="宋体"/>
          <w:color w:val="auto"/>
          <w:kern w:val="0"/>
        </w:rPr>
        <w:t>1.4 采购人应在采购合同签订之日起7个工作日内将合同副本报同级财政部门备案。</w:t>
      </w:r>
    </w:p>
    <w:p>
      <w:pPr>
        <w:pStyle w:val="17"/>
        <w:ind w:left="0" w:leftChars="0" w:firstLine="0" w:firstLineChars="0"/>
        <w:rPr>
          <w:rFonts w:ascii="宋体"/>
          <w:color w:val="auto"/>
          <w:kern w:val="0"/>
        </w:rPr>
      </w:pPr>
      <w:r>
        <w:rPr>
          <w:rFonts w:hint="eastAsia" w:ascii="宋体"/>
          <w:color w:val="auto"/>
          <w:kern w:val="0"/>
        </w:rPr>
        <w:t xml:space="preserve"> </w:t>
      </w:r>
    </w:p>
    <w:p>
      <w:pPr>
        <w:pStyle w:val="4"/>
        <w:rPr>
          <w:rFonts w:ascii="宋体" w:hAnsi="宋体"/>
          <w:color w:val="auto"/>
        </w:rPr>
      </w:pPr>
      <w:bookmarkStart w:id="66" w:name="_Toc32289"/>
      <w:bookmarkEnd w:id="66"/>
      <w:r>
        <w:rPr>
          <w:rFonts w:hint="eastAsia" w:ascii="宋体" w:hAnsi="宋体"/>
          <w:color w:val="auto"/>
        </w:rPr>
        <w:t xml:space="preserve"> </w:t>
      </w:r>
    </w:p>
    <w:p>
      <w:pPr>
        <w:rPr>
          <w:rFonts w:ascii="宋体" w:hAnsi="宋体"/>
          <w:color w:val="auto"/>
        </w:rPr>
      </w:pPr>
      <w:r>
        <w:rPr>
          <w:rFonts w:hint="eastAsia" w:ascii="宋体" w:hAnsi="宋体"/>
          <w:color w:val="auto"/>
        </w:rPr>
        <w:t xml:space="preserve"> </w:t>
      </w:r>
    </w:p>
    <w:p>
      <w:pPr>
        <w:pStyle w:val="23"/>
        <w:rPr>
          <w:color w:val="auto"/>
        </w:rPr>
      </w:pPr>
      <w:r>
        <w:rPr>
          <w:rFonts w:hint="eastAsia"/>
          <w:color w:val="auto"/>
        </w:rPr>
        <w:t xml:space="preserve"> </w:t>
      </w:r>
    </w:p>
    <w:p>
      <w:pPr>
        <w:pStyle w:val="23"/>
        <w:rPr>
          <w:color w:val="auto"/>
        </w:rPr>
      </w:pPr>
    </w:p>
    <w:p>
      <w:pPr>
        <w:pStyle w:val="23"/>
        <w:rPr>
          <w:color w:val="auto"/>
        </w:rPr>
      </w:pPr>
    </w:p>
    <w:p>
      <w:pPr>
        <w:pStyle w:val="23"/>
        <w:rPr>
          <w:color w:val="auto"/>
        </w:rPr>
      </w:pPr>
    </w:p>
    <w:p>
      <w:pPr>
        <w:pStyle w:val="23"/>
        <w:rPr>
          <w:color w:val="auto"/>
        </w:rPr>
      </w:pPr>
    </w:p>
    <w:p>
      <w:pPr>
        <w:pStyle w:val="23"/>
        <w:rPr>
          <w:color w:val="auto"/>
        </w:rPr>
      </w:pPr>
    </w:p>
    <w:p>
      <w:pPr>
        <w:pStyle w:val="23"/>
        <w:rPr>
          <w:color w:val="auto"/>
        </w:rPr>
      </w:pPr>
    </w:p>
    <w:p>
      <w:pPr>
        <w:pStyle w:val="23"/>
        <w:rPr>
          <w:color w:val="auto"/>
        </w:rPr>
      </w:pPr>
    </w:p>
    <w:p>
      <w:pPr>
        <w:pStyle w:val="23"/>
        <w:rPr>
          <w:color w:val="auto"/>
        </w:rPr>
      </w:pPr>
    </w:p>
    <w:p>
      <w:pPr>
        <w:pStyle w:val="23"/>
        <w:rPr>
          <w:color w:val="auto"/>
        </w:rPr>
      </w:pPr>
    </w:p>
    <w:p>
      <w:pPr>
        <w:pStyle w:val="23"/>
        <w:rPr>
          <w:color w:val="auto"/>
        </w:rPr>
      </w:pPr>
    </w:p>
    <w:p>
      <w:pPr>
        <w:pStyle w:val="23"/>
        <w:rPr>
          <w:color w:val="auto"/>
        </w:rPr>
      </w:pPr>
    </w:p>
    <w:p>
      <w:pPr>
        <w:pStyle w:val="23"/>
        <w:rPr>
          <w:color w:val="auto"/>
        </w:rPr>
      </w:pPr>
    </w:p>
    <w:p>
      <w:pPr>
        <w:pStyle w:val="23"/>
        <w:rPr>
          <w:color w:val="auto"/>
        </w:rPr>
      </w:pPr>
    </w:p>
    <w:p>
      <w:pPr>
        <w:pStyle w:val="23"/>
        <w:rPr>
          <w:color w:val="auto"/>
        </w:rPr>
      </w:pPr>
      <w:r>
        <w:rPr>
          <w:rFonts w:hint="eastAsia"/>
          <w:color w:val="auto"/>
        </w:rPr>
        <w:t xml:space="preserve"> </w:t>
      </w:r>
    </w:p>
    <w:p>
      <w:pPr>
        <w:pStyle w:val="23"/>
        <w:rPr>
          <w:color w:val="auto"/>
        </w:rPr>
      </w:pPr>
      <w:r>
        <w:rPr>
          <w:rFonts w:hint="eastAsia"/>
          <w:color w:val="auto"/>
        </w:rPr>
        <w:t xml:space="preserve"> </w:t>
      </w:r>
    </w:p>
    <w:p>
      <w:pPr>
        <w:pStyle w:val="23"/>
        <w:rPr>
          <w:color w:val="auto"/>
        </w:rPr>
      </w:pPr>
      <w:r>
        <w:rPr>
          <w:rFonts w:hint="eastAsia"/>
          <w:color w:val="auto"/>
        </w:rPr>
        <w:t xml:space="preserve"> </w:t>
      </w:r>
    </w:p>
    <w:p>
      <w:pPr>
        <w:pStyle w:val="4"/>
        <w:jc w:val="center"/>
        <w:rPr>
          <w:rFonts w:ascii="宋体" w:hAnsi="宋体"/>
          <w:color w:val="auto"/>
        </w:rPr>
      </w:pPr>
      <w:r>
        <w:rPr>
          <w:rFonts w:hint="eastAsia" w:ascii="宋体" w:hAnsi="宋体"/>
          <w:color w:val="auto"/>
        </w:rPr>
        <w:t>第四章  评标办法及评分标准</w:t>
      </w:r>
    </w:p>
    <w:p>
      <w:pPr>
        <w:widowControl/>
        <w:numPr>
          <w:ilvl w:val="0"/>
          <w:numId w:val="3"/>
        </w:numPr>
        <w:spacing w:line="360" w:lineRule="auto"/>
        <w:ind w:firstLine="359" w:firstLineChars="171"/>
        <w:jc w:val="left"/>
        <w:rPr>
          <w:rFonts w:ascii="宋体" w:hAnsi="宋体"/>
          <w:b/>
          <w:bCs/>
          <w:color w:val="auto"/>
          <w:kern w:val="0"/>
        </w:rPr>
      </w:pPr>
      <w:r>
        <w:rPr>
          <w:rFonts w:hint="eastAsia" w:ascii="宋体" w:hAnsi="宋体"/>
          <w:color w:val="auto"/>
          <w:kern w:val="0"/>
        </w:rPr>
        <w:t>本项目采用以下综合评分法评标办法进行评标。按照评标程序的规定及评分标准，评委分别对各投标人对招标文件要求的响应情况进行评议和比较，投标人的最终得分为所有评委对其打分的算术平均值。按综合得分的高低次序排出名次，高分者中标。</w:t>
      </w:r>
    </w:p>
    <w:p>
      <w:pPr>
        <w:widowControl/>
        <w:numPr>
          <w:ilvl w:val="0"/>
          <w:numId w:val="3"/>
        </w:numPr>
        <w:spacing w:line="360" w:lineRule="auto"/>
        <w:ind w:firstLine="359" w:firstLineChars="171"/>
        <w:jc w:val="left"/>
        <w:rPr>
          <w:rFonts w:ascii="宋体" w:hAnsi="宋体"/>
          <w:b/>
          <w:bCs/>
          <w:color w:val="auto"/>
          <w:kern w:val="0"/>
        </w:rPr>
      </w:pPr>
      <w:r>
        <w:rPr>
          <w:rFonts w:hint="eastAsia" w:ascii="宋体" w:hAnsi="宋体"/>
          <w:color w:val="auto"/>
          <w:kern w:val="0"/>
        </w:rPr>
        <w:t>评分标准和评分细则见下表。</w:t>
      </w:r>
    </w:p>
    <w:tbl>
      <w:tblPr>
        <w:tblStyle w:val="1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5"/>
        <w:gridCol w:w="604"/>
        <w:gridCol w:w="2183"/>
        <w:gridCol w:w="585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1439" w:type="dxa"/>
            <w:gridSpan w:val="2"/>
            <w:tcBorders>
              <w:top w:val="single" w:color="auto" w:sz="4" w:space="0"/>
              <w:left w:val="single" w:color="auto" w:sz="4" w:space="0"/>
              <w:bottom w:val="single" w:color="auto" w:sz="4" w:space="0"/>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r>
              <w:rPr>
                <w:rFonts w:hint="eastAsia" w:ascii="宋体" w:hAnsi="宋体"/>
                <w:color w:val="auto"/>
              </w:rPr>
              <w:t>条款号</w:t>
            </w:r>
          </w:p>
        </w:tc>
        <w:tc>
          <w:tcPr>
            <w:tcW w:w="2183" w:type="dxa"/>
            <w:tcBorders>
              <w:top w:val="single" w:color="auto" w:sz="4" w:space="0"/>
              <w:left w:val="nil"/>
              <w:bottom w:val="single" w:color="auto" w:sz="4" w:space="0"/>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r>
              <w:rPr>
                <w:rFonts w:hint="eastAsia" w:ascii="宋体" w:hAnsi="宋体"/>
                <w:color w:val="auto"/>
              </w:rPr>
              <w:t>评审因素</w:t>
            </w:r>
          </w:p>
        </w:tc>
        <w:tc>
          <w:tcPr>
            <w:tcW w:w="5858" w:type="dxa"/>
            <w:tcBorders>
              <w:top w:val="single" w:color="auto" w:sz="4" w:space="0"/>
              <w:left w:val="nil"/>
              <w:bottom w:val="single" w:color="auto" w:sz="4" w:space="0"/>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r>
              <w:rPr>
                <w:rFonts w:hint="eastAsia" w:ascii="宋体" w:hAnsi="宋体"/>
                <w:color w:val="auto"/>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35" w:type="dxa"/>
            <w:vMerge w:val="restart"/>
            <w:tcBorders>
              <w:top w:val="nil"/>
              <w:left w:val="single" w:color="auto" w:sz="4" w:space="0"/>
              <w:bottom w:val="nil"/>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r>
              <w:rPr>
                <w:rFonts w:hint="eastAsia" w:ascii="宋体" w:hAnsi="宋体"/>
                <w:color w:val="auto"/>
              </w:rPr>
              <w:t>2.1.1</w:t>
            </w:r>
          </w:p>
        </w:tc>
        <w:tc>
          <w:tcPr>
            <w:tcW w:w="604" w:type="dxa"/>
            <w:vMerge w:val="restart"/>
            <w:tcBorders>
              <w:top w:val="nil"/>
              <w:left w:val="nil"/>
              <w:bottom w:val="nil"/>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r>
              <w:rPr>
                <w:rFonts w:hint="eastAsia" w:ascii="宋体" w:hAnsi="宋体"/>
                <w:color w:val="auto"/>
              </w:rPr>
              <w:t>资格评审标准</w:t>
            </w:r>
          </w:p>
        </w:tc>
        <w:tc>
          <w:tcPr>
            <w:tcW w:w="2183" w:type="dxa"/>
            <w:tcBorders>
              <w:top w:val="single" w:color="auto" w:sz="4" w:space="0"/>
              <w:left w:val="nil"/>
              <w:bottom w:val="single" w:color="auto" w:sz="4" w:space="0"/>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r>
              <w:rPr>
                <w:rFonts w:hint="eastAsia" w:ascii="宋体" w:hAnsi="宋体"/>
                <w:color w:val="auto"/>
              </w:rPr>
              <w:t>营业执照</w:t>
            </w:r>
          </w:p>
        </w:tc>
        <w:tc>
          <w:tcPr>
            <w:tcW w:w="5858" w:type="dxa"/>
            <w:tcBorders>
              <w:top w:val="single" w:color="auto" w:sz="4" w:space="0"/>
              <w:left w:val="nil"/>
              <w:bottom w:val="single" w:color="auto" w:sz="4" w:space="0"/>
              <w:right w:val="single" w:color="auto" w:sz="4" w:space="0"/>
            </w:tcBorders>
            <w:vAlign w:val="center"/>
          </w:tcPr>
          <w:p>
            <w:pPr>
              <w:adjustRightInd w:val="0"/>
              <w:spacing w:line="0" w:lineRule="atLeast"/>
              <w:textAlignment w:val="baseline"/>
              <w:rPr>
                <w:rFonts w:ascii="宋体" w:hAnsi="宋体" w:eastAsia="宋体"/>
                <w:color w:val="auto"/>
                <w:szCs w:val="21"/>
              </w:rPr>
            </w:pPr>
            <w:r>
              <w:rPr>
                <w:rFonts w:hint="eastAsia" w:ascii="宋体" w:hAnsi="宋体"/>
                <w:color w:val="auto"/>
                <w:kern w:val="0"/>
              </w:rPr>
              <w:t>符合“招标公告”规定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35"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olor w:val="auto"/>
                <w:szCs w:val="21"/>
              </w:rPr>
            </w:pPr>
          </w:p>
        </w:tc>
        <w:tc>
          <w:tcPr>
            <w:tcW w:w="604" w:type="dxa"/>
            <w:vMerge w:val="continue"/>
            <w:tcBorders>
              <w:top w:val="nil"/>
              <w:left w:val="nil"/>
              <w:bottom w:val="nil"/>
              <w:right w:val="single" w:color="auto" w:sz="4" w:space="0"/>
            </w:tcBorders>
            <w:vAlign w:val="center"/>
          </w:tcPr>
          <w:p>
            <w:pPr>
              <w:widowControl/>
              <w:jc w:val="left"/>
              <w:rPr>
                <w:rFonts w:ascii="宋体" w:hAnsi="宋体" w:eastAsia="宋体"/>
                <w:color w:val="auto"/>
                <w:szCs w:val="21"/>
              </w:rPr>
            </w:pPr>
          </w:p>
        </w:tc>
        <w:tc>
          <w:tcPr>
            <w:tcW w:w="2183" w:type="dxa"/>
            <w:tcBorders>
              <w:top w:val="single" w:color="auto" w:sz="4" w:space="0"/>
              <w:left w:val="nil"/>
              <w:bottom w:val="single" w:color="auto" w:sz="4" w:space="0"/>
              <w:right w:val="single" w:color="auto" w:sz="4" w:space="0"/>
            </w:tcBorders>
            <w:vAlign w:val="center"/>
          </w:tcPr>
          <w:p>
            <w:pPr>
              <w:pStyle w:val="23"/>
              <w:spacing w:line="0" w:lineRule="atLeast"/>
              <w:jc w:val="center"/>
              <w:rPr>
                <w:rFonts w:cs="Times New Roman"/>
                <w:color w:val="auto"/>
                <w:sz w:val="21"/>
                <w:szCs w:val="21"/>
              </w:rPr>
            </w:pPr>
            <w:r>
              <w:rPr>
                <w:rFonts w:hint="eastAsia" w:cs="Times New Roman"/>
                <w:color w:val="auto"/>
                <w:sz w:val="21"/>
                <w:szCs w:val="21"/>
                <w:shd w:val="clear" w:color="auto" w:fill="FFFFFF"/>
              </w:rPr>
              <w:t>联合体投标</w:t>
            </w:r>
          </w:p>
        </w:tc>
        <w:tc>
          <w:tcPr>
            <w:tcW w:w="5858" w:type="dxa"/>
            <w:tcBorders>
              <w:top w:val="single" w:color="auto" w:sz="4" w:space="0"/>
              <w:left w:val="nil"/>
              <w:bottom w:val="single" w:color="auto" w:sz="4" w:space="0"/>
              <w:right w:val="single" w:color="auto" w:sz="4" w:space="0"/>
            </w:tcBorders>
            <w:vAlign w:val="center"/>
          </w:tcPr>
          <w:p>
            <w:pPr>
              <w:spacing w:line="0" w:lineRule="atLeast"/>
              <w:rPr>
                <w:rFonts w:ascii="宋体" w:hAnsi="宋体" w:eastAsia="宋体"/>
                <w:color w:val="auto"/>
                <w:kern w:val="0"/>
                <w:szCs w:val="21"/>
              </w:rPr>
            </w:pPr>
            <w:r>
              <w:rPr>
                <w:rFonts w:hint="eastAsia" w:ascii="宋体" w:hAnsi="宋体"/>
                <w:color w:val="auto"/>
                <w:kern w:val="0"/>
                <w:shd w:val="clear" w:color="auto" w:fill="FFFFFF"/>
              </w:rPr>
              <w:t>本项目不接受联合体投标（提供相应承诺函）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835"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olor w:val="auto"/>
                <w:szCs w:val="21"/>
              </w:rPr>
            </w:pPr>
          </w:p>
        </w:tc>
        <w:tc>
          <w:tcPr>
            <w:tcW w:w="604" w:type="dxa"/>
            <w:vMerge w:val="continue"/>
            <w:tcBorders>
              <w:top w:val="nil"/>
              <w:left w:val="nil"/>
              <w:bottom w:val="nil"/>
              <w:right w:val="single" w:color="auto" w:sz="4" w:space="0"/>
            </w:tcBorders>
            <w:vAlign w:val="center"/>
          </w:tcPr>
          <w:p>
            <w:pPr>
              <w:widowControl/>
              <w:jc w:val="left"/>
              <w:rPr>
                <w:rFonts w:ascii="宋体" w:hAnsi="宋体" w:eastAsia="宋体"/>
                <w:color w:val="auto"/>
                <w:szCs w:val="21"/>
              </w:rPr>
            </w:pPr>
          </w:p>
        </w:tc>
        <w:tc>
          <w:tcPr>
            <w:tcW w:w="2183" w:type="dxa"/>
            <w:tcBorders>
              <w:top w:val="single" w:color="auto" w:sz="4" w:space="0"/>
              <w:left w:val="nil"/>
              <w:bottom w:val="single" w:color="auto" w:sz="4" w:space="0"/>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r>
              <w:rPr>
                <w:rFonts w:hint="eastAsia" w:ascii="宋体" w:hAnsi="宋体"/>
                <w:color w:val="auto"/>
              </w:rPr>
              <w:t>信用承诺函</w:t>
            </w:r>
          </w:p>
        </w:tc>
        <w:tc>
          <w:tcPr>
            <w:tcW w:w="5858" w:type="dxa"/>
            <w:tcBorders>
              <w:top w:val="single" w:color="auto" w:sz="4" w:space="0"/>
              <w:left w:val="nil"/>
              <w:bottom w:val="single" w:color="auto" w:sz="4" w:space="0"/>
              <w:right w:val="single" w:color="auto" w:sz="4" w:space="0"/>
            </w:tcBorders>
            <w:vAlign w:val="center"/>
          </w:tcPr>
          <w:p>
            <w:pPr>
              <w:adjustRightInd w:val="0"/>
              <w:spacing w:line="0" w:lineRule="atLeast"/>
              <w:textAlignment w:val="baseline"/>
              <w:rPr>
                <w:rFonts w:ascii="宋体" w:hAnsi="宋体" w:eastAsia="宋体"/>
                <w:color w:val="auto"/>
                <w:szCs w:val="21"/>
              </w:rPr>
            </w:pPr>
            <w:r>
              <w:rPr>
                <w:rFonts w:hint="eastAsia" w:ascii="宋体" w:hAnsi="宋体"/>
                <w:color w:val="auto"/>
              </w:rPr>
              <w:t>需提供西峡县政府采购供应商信用承诺函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35"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olor w:val="auto"/>
                <w:szCs w:val="21"/>
              </w:rPr>
            </w:pPr>
          </w:p>
        </w:tc>
        <w:tc>
          <w:tcPr>
            <w:tcW w:w="604" w:type="dxa"/>
            <w:vMerge w:val="continue"/>
            <w:tcBorders>
              <w:top w:val="nil"/>
              <w:left w:val="nil"/>
              <w:bottom w:val="nil"/>
              <w:right w:val="single" w:color="auto" w:sz="4" w:space="0"/>
            </w:tcBorders>
            <w:vAlign w:val="center"/>
          </w:tcPr>
          <w:p>
            <w:pPr>
              <w:widowControl/>
              <w:jc w:val="left"/>
              <w:rPr>
                <w:rFonts w:ascii="宋体" w:hAnsi="宋体" w:eastAsia="宋体"/>
                <w:color w:val="auto"/>
                <w:szCs w:val="21"/>
              </w:rPr>
            </w:pPr>
          </w:p>
        </w:tc>
        <w:tc>
          <w:tcPr>
            <w:tcW w:w="2183" w:type="dxa"/>
            <w:tcBorders>
              <w:top w:val="single" w:color="auto" w:sz="4" w:space="0"/>
              <w:left w:val="nil"/>
              <w:bottom w:val="single" w:color="auto" w:sz="4" w:space="0"/>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r>
              <w:rPr>
                <w:rFonts w:hint="eastAsia" w:ascii="宋体" w:hAnsi="宋体"/>
                <w:color w:val="auto"/>
              </w:rPr>
              <w:t>其他要求</w:t>
            </w:r>
          </w:p>
        </w:tc>
        <w:tc>
          <w:tcPr>
            <w:tcW w:w="5858" w:type="dxa"/>
            <w:tcBorders>
              <w:top w:val="single" w:color="auto" w:sz="4" w:space="0"/>
              <w:left w:val="nil"/>
              <w:bottom w:val="single" w:color="auto" w:sz="4" w:space="0"/>
              <w:right w:val="single" w:color="auto" w:sz="4" w:space="0"/>
            </w:tcBorders>
            <w:vAlign w:val="center"/>
          </w:tcPr>
          <w:p>
            <w:pPr>
              <w:adjustRightInd w:val="0"/>
              <w:spacing w:line="0" w:lineRule="atLeast"/>
              <w:jc w:val="left"/>
              <w:textAlignment w:val="baseline"/>
              <w:rPr>
                <w:rFonts w:ascii="宋体" w:hAnsi="宋体" w:eastAsia="宋体"/>
                <w:color w:val="auto"/>
                <w:szCs w:val="21"/>
              </w:rPr>
            </w:pPr>
            <w:r>
              <w:rPr>
                <w:rFonts w:hint="eastAsia" w:ascii="宋体" w:hAnsi="宋体"/>
                <w:color w:val="auto"/>
                <w:kern w:val="0"/>
              </w:rPr>
              <w:t>符合“招标公告”规定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835" w:type="dxa"/>
            <w:vMerge w:val="restart"/>
            <w:tcBorders>
              <w:top w:val="nil"/>
              <w:left w:val="single" w:color="auto" w:sz="4" w:space="0"/>
              <w:bottom w:val="nil"/>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r>
              <w:rPr>
                <w:rFonts w:hint="eastAsia" w:ascii="宋体" w:hAnsi="宋体"/>
                <w:color w:val="auto"/>
              </w:rPr>
              <w:t>2.1.2</w:t>
            </w:r>
          </w:p>
        </w:tc>
        <w:tc>
          <w:tcPr>
            <w:tcW w:w="604" w:type="dxa"/>
            <w:vMerge w:val="restart"/>
            <w:tcBorders>
              <w:top w:val="nil"/>
              <w:left w:val="nil"/>
              <w:bottom w:val="nil"/>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r>
              <w:rPr>
                <w:rFonts w:hint="eastAsia" w:ascii="宋体" w:hAnsi="宋体"/>
                <w:color w:val="auto"/>
              </w:rPr>
              <w:t>形式评审标准</w:t>
            </w:r>
          </w:p>
        </w:tc>
        <w:tc>
          <w:tcPr>
            <w:tcW w:w="2183" w:type="dxa"/>
            <w:tcBorders>
              <w:top w:val="single" w:color="auto" w:sz="4" w:space="0"/>
              <w:left w:val="nil"/>
              <w:bottom w:val="nil"/>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r>
              <w:rPr>
                <w:rFonts w:hint="eastAsia" w:ascii="宋体" w:hAnsi="宋体"/>
                <w:color w:val="auto"/>
              </w:rPr>
              <w:t>交货地点</w:t>
            </w:r>
          </w:p>
        </w:tc>
        <w:tc>
          <w:tcPr>
            <w:tcW w:w="5858" w:type="dxa"/>
            <w:tcBorders>
              <w:top w:val="single" w:color="auto" w:sz="4" w:space="0"/>
              <w:left w:val="nil"/>
              <w:bottom w:val="single" w:color="auto" w:sz="4" w:space="0"/>
              <w:right w:val="single" w:color="auto" w:sz="4" w:space="0"/>
            </w:tcBorders>
            <w:vAlign w:val="center"/>
          </w:tcPr>
          <w:p>
            <w:pPr>
              <w:adjustRightInd w:val="0"/>
              <w:spacing w:line="0" w:lineRule="atLeast"/>
              <w:textAlignment w:val="baseline"/>
              <w:rPr>
                <w:rFonts w:ascii="宋体" w:hAnsi="宋体" w:eastAsia="宋体"/>
                <w:color w:val="auto"/>
                <w:szCs w:val="21"/>
              </w:rPr>
            </w:pPr>
            <w:r>
              <w:rPr>
                <w:rFonts w:hint="eastAsia" w:ascii="宋体" w:hAnsi="宋体"/>
                <w:color w:val="auto"/>
              </w:rPr>
              <w:t>符合第三章“投标人须知前附表”第17项规定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35"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olor w:val="auto"/>
                <w:szCs w:val="21"/>
              </w:rPr>
            </w:pPr>
          </w:p>
        </w:tc>
        <w:tc>
          <w:tcPr>
            <w:tcW w:w="604" w:type="dxa"/>
            <w:vMerge w:val="continue"/>
            <w:tcBorders>
              <w:top w:val="nil"/>
              <w:left w:val="nil"/>
              <w:bottom w:val="nil"/>
              <w:right w:val="single" w:color="auto" w:sz="4" w:space="0"/>
            </w:tcBorders>
            <w:vAlign w:val="center"/>
          </w:tcPr>
          <w:p>
            <w:pPr>
              <w:widowControl/>
              <w:jc w:val="left"/>
              <w:rPr>
                <w:rFonts w:ascii="宋体" w:hAnsi="宋体" w:eastAsia="宋体"/>
                <w:color w:val="auto"/>
                <w:szCs w:val="21"/>
              </w:rPr>
            </w:pPr>
          </w:p>
        </w:tc>
        <w:tc>
          <w:tcPr>
            <w:tcW w:w="2183" w:type="dxa"/>
            <w:tcBorders>
              <w:top w:val="single" w:color="auto" w:sz="4" w:space="0"/>
              <w:left w:val="nil"/>
              <w:bottom w:val="single" w:color="auto" w:sz="4" w:space="0"/>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r>
              <w:rPr>
                <w:rFonts w:hint="eastAsia" w:ascii="宋体" w:hAnsi="宋体"/>
                <w:color w:val="auto"/>
              </w:rPr>
              <w:t>供货安装期</w:t>
            </w:r>
          </w:p>
        </w:tc>
        <w:tc>
          <w:tcPr>
            <w:tcW w:w="5858" w:type="dxa"/>
            <w:tcBorders>
              <w:top w:val="single" w:color="auto" w:sz="4" w:space="0"/>
              <w:left w:val="nil"/>
              <w:bottom w:val="single" w:color="auto" w:sz="4" w:space="0"/>
              <w:right w:val="single" w:color="auto" w:sz="4" w:space="0"/>
            </w:tcBorders>
            <w:vAlign w:val="center"/>
          </w:tcPr>
          <w:p>
            <w:pPr>
              <w:adjustRightInd w:val="0"/>
              <w:spacing w:line="0" w:lineRule="atLeast"/>
              <w:textAlignment w:val="baseline"/>
              <w:rPr>
                <w:rFonts w:ascii="宋体" w:hAnsi="宋体" w:eastAsia="宋体"/>
                <w:color w:val="auto"/>
                <w:szCs w:val="21"/>
              </w:rPr>
            </w:pPr>
            <w:r>
              <w:rPr>
                <w:rFonts w:hint="eastAsia" w:ascii="宋体" w:hAnsi="宋体"/>
                <w:color w:val="auto"/>
              </w:rPr>
              <w:t>符合第三章“投标人须知前附表”第16项规定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835"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olor w:val="auto"/>
                <w:szCs w:val="21"/>
              </w:rPr>
            </w:pPr>
          </w:p>
        </w:tc>
        <w:tc>
          <w:tcPr>
            <w:tcW w:w="604" w:type="dxa"/>
            <w:vMerge w:val="continue"/>
            <w:tcBorders>
              <w:top w:val="nil"/>
              <w:left w:val="nil"/>
              <w:bottom w:val="nil"/>
              <w:right w:val="single" w:color="auto" w:sz="4" w:space="0"/>
            </w:tcBorders>
            <w:vAlign w:val="center"/>
          </w:tcPr>
          <w:p>
            <w:pPr>
              <w:widowControl/>
              <w:jc w:val="left"/>
              <w:rPr>
                <w:rFonts w:ascii="宋体" w:hAnsi="宋体" w:eastAsia="宋体"/>
                <w:color w:val="auto"/>
                <w:szCs w:val="21"/>
              </w:rPr>
            </w:pPr>
          </w:p>
        </w:tc>
        <w:tc>
          <w:tcPr>
            <w:tcW w:w="2183" w:type="dxa"/>
            <w:tcBorders>
              <w:top w:val="single" w:color="auto" w:sz="4" w:space="0"/>
              <w:left w:val="nil"/>
              <w:bottom w:val="single" w:color="auto" w:sz="4" w:space="0"/>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r>
              <w:rPr>
                <w:rFonts w:hint="eastAsia" w:ascii="宋体" w:hAnsi="宋体"/>
                <w:color w:val="auto"/>
              </w:rPr>
              <w:t>投标有效期</w:t>
            </w:r>
          </w:p>
        </w:tc>
        <w:tc>
          <w:tcPr>
            <w:tcW w:w="5858" w:type="dxa"/>
            <w:tcBorders>
              <w:top w:val="single" w:color="auto" w:sz="4" w:space="0"/>
              <w:left w:val="nil"/>
              <w:bottom w:val="single" w:color="auto" w:sz="4" w:space="0"/>
              <w:right w:val="single" w:color="auto" w:sz="4" w:space="0"/>
            </w:tcBorders>
            <w:vAlign w:val="center"/>
          </w:tcPr>
          <w:p>
            <w:pPr>
              <w:adjustRightInd w:val="0"/>
              <w:spacing w:line="0" w:lineRule="atLeast"/>
              <w:textAlignment w:val="baseline"/>
              <w:rPr>
                <w:rFonts w:ascii="宋体" w:hAnsi="宋体" w:eastAsia="宋体"/>
                <w:color w:val="auto"/>
                <w:szCs w:val="21"/>
              </w:rPr>
            </w:pPr>
            <w:r>
              <w:rPr>
                <w:rFonts w:hint="eastAsia" w:ascii="宋体" w:hAnsi="宋体"/>
                <w:color w:val="auto"/>
              </w:rPr>
              <w:t>符合第三章“投标人须知前附表”第20项规定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35"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olor w:val="auto"/>
                <w:szCs w:val="21"/>
              </w:rPr>
            </w:pPr>
          </w:p>
        </w:tc>
        <w:tc>
          <w:tcPr>
            <w:tcW w:w="604" w:type="dxa"/>
            <w:vMerge w:val="continue"/>
            <w:tcBorders>
              <w:top w:val="nil"/>
              <w:left w:val="nil"/>
              <w:bottom w:val="nil"/>
              <w:right w:val="single" w:color="auto" w:sz="4" w:space="0"/>
            </w:tcBorders>
            <w:vAlign w:val="center"/>
          </w:tcPr>
          <w:p>
            <w:pPr>
              <w:widowControl/>
              <w:jc w:val="left"/>
              <w:rPr>
                <w:rFonts w:ascii="宋体" w:hAnsi="宋体" w:eastAsia="宋体"/>
                <w:color w:val="auto"/>
                <w:szCs w:val="21"/>
              </w:rPr>
            </w:pPr>
          </w:p>
        </w:tc>
        <w:tc>
          <w:tcPr>
            <w:tcW w:w="2183" w:type="dxa"/>
            <w:tcBorders>
              <w:top w:val="single" w:color="auto" w:sz="4" w:space="0"/>
              <w:left w:val="nil"/>
              <w:bottom w:val="single" w:color="auto" w:sz="4" w:space="0"/>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r>
              <w:rPr>
                <w:rFonts w:hint="eastAsia" w:ascii="宋体" w:hAnsi="宋体"/>
                <w:color w:val="auto"/>
              </w:rPr>
              <w:t>投标承诺函</w:t>
            </w:r>
          </w:p>
        </w:tc>
        <w:tc>
          <w:tcPr>
            <w:tcW w:w="5858" w:type="dxa"/>
            <w:tcBorders>
              <w:top w:val="single" w:color="auto" w:sz="4" w:space="0"/>
              <w:left w:val="nil"/>
              <w:bottom w:val="single" w:color="auto" w:sz="4" w:space="0"/>
              <w:right w:val="single" w:color="auto" w:sz="4" w:space="0"/>
            </w:tcBorders>
            <w:vAlign w:val="center"/>
          </w:tcPr>
          <w:p>
            <w:pPr>
              <w:adjustRightInd w:val="0"/>
              <w:spacing w:line="0" w:lineRule="atLeast"/>
              <w:textAlignment w:val="baseline"/>
              <w:rPr>
                <w:rFonts w:ascii="宋体" w:hAnsi="宋体" w:eastAsia="宋体"/>
                <w:color w:val="auto"/>
                <w:szCs w:val="21"/>
              </w:rPr>
            </w:pPr>
            <w:r>
              <w:rPr>
                <w:rFonts w:hint="eastAsia" w:ascii="宋体" w:hAnsi="宋体"/>
                <w:color w:val="auto"/>
              </w:rPr>
              <w:t>符合第三章“投标人须知前附表”第11项规定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35"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olor w:val="auto"/>
                <w:szCs w:val="21"/>
              </w:rPr>
            </w:pPr>
          </w:p>
        </w:tc>
        <w:tc>
          <w:tcPr>
            <w:tcW w:w="604" w:type="dxa"/>
            <w:vMerge w:val="continue"/>
            <w:tcBorders>
              <w:top w:val="nil"/>
              <w:left w:val="nil"/>
              <w:bottom w:val="nil"/>
              <w:right w:val="single" w:color="auto" w:sz="4" w:space="0"/>
            </w:tcBorders>
            <w:vAlign w:val="center"/>
          </w:tcPr>
          <w:p>
            <w:pPr>
              <w:widowControl/>
              <w:jc w:val="left"/>
              <w:rPr>
                <w:rFonts w:ascii="宋体" w:hAnsi="宋体" w:eastAsia="宋体"/>
                <w:color w:val="auto"/>
                <w:szCs w:val="21"/>
              </w:rPr>
            </w:pPr>
          </w:p>
        </w:tc>
        <w:tc>
          <w:tcPr>
            <w:tcW w:w="2183" w:type="dxa"/>
            <w:tcBorders>
              <w:top w:val="single" w:color="auto" w:sz="4" w:space="0"/>
              <w:left w:val="nil"/>
              <w:bottom w:val="single" w:color="auto" w:sz="4" w:space="0"/>
              <w:right w:val="single" w:color="auto" w:sz="4" w:space="0"/>
            </w:tcBorders>
            <w:vAlign w:val="center"/>
          </w:tcPr>
          <w:p>
            <w:pPr>
              <w:jc w:val="center"/>
              <w:rPr>
                <w:rFonts w:ascii="宋体" w:hAnsi="宋体" w:eastAsia="宋体"/>
                <w:color w:val="auto"/>
                <w:szCs w:val="21"/>
              </w:rPr>
            </w:pPr>
            <w:r>
              <w:rPr>
                <w:rFonts w:hint="eastAsia" w:ascii="宋体" w:hAnsi="宋体"/>
                <w:color w:val="auto"/>
              </w:rPr>
              <w:t>投标价格</w:t>
            </w:r>
          </w:p>
        </w:tc>
        <w:tc>
          <w:tcPr>
            <w:tcW w:w="5858" w:type="dxa"/>
            <w:tcBorders>
              <w:top w:val="single" w:color="auto" w:sz="4" w:space="0"/>
              <w:left w:val="nil"/>
              <w:bottom w:val="single" w:color="auto" w:sz="4" w:space="0"/>
              <w:right w:val="single" w:color="auto" w:sz="4" w:space="0"/>
            </w:tcBorders>
            <w:vAlign w:val="center"/>
          </w:tcPr>
          <w:p>
            <w:pPr>
              <w:rPr>
                <w:rFonts w:ascii="宋体" w:hAnsi="宋体" w:eastAsia="宋体"/>
                <w:color w:val="auto"/>
                <w:kern w:val="0"/>
                <w:szCs w:val="21"/>
              </w:rPr>
            </w:pPr>
            <w:r>
              <w:rPr>
                <w:rFonts w:hint="eastAsia" w:ascii="宋体" w:hAnsi="宋体"/>
                <w:color w:val="auto"/>
              </w:rPr>
              <w:t>不高于第三章“投标人须知前附表”第3.2款载明的采购预算价。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835" w:type="dxa"/>
            <w:tcBorders>
              <w:top w:val="nil"/>
              <w:left w:val="single" w:color="auto" w:sz="4" w:space="0"/>
              <w:bottom w:val="nil"/>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p>
        </w:tc>
        <w:tc>
          <w:tcPr>
            <w:tcW w:w="604" w:type="dxa"/>
            <w:tcBorders>
              <w:top w:val="nil"/>
              <w:left w:val="nil"/>
              <w:bottom w:val="nil"/>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p>
        </w:tc>
        <w:tc>
          <w:tcPr>
            <w:tcW w:w="2183" w:type="dxa"/>
            <w:tcBorders>
              <w:top w:val="single" w:color="auto" w:sz="4" w:space="0"/>
              <w:left w:val="nil"/>
              <w:bottom w:val="single" w:color="auto" w:sz="4" w:space="0"/>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r>
              <w:rPr>
                <w:rFonts w:hint="eastAsia" w:ascii="宋体" w:hAnsi="宋体"/>
                <w:color w:val="auto"/>
              </w:rPr>
              <w:t>投标人名称</w:t>
            </w:r>
          </w:p>
        </w:tc>
        <w:tc>
          <w:tcPr>
            <w:tcW w:w="5858" w:type="dxa"/>
            <w:tcBorders>
              <w:top w:val="single" w:color="auto" w:sz="4" w:space="0"/>
              <w:left w:val="nil"/>
              <w:bottom w:val="single" w:color="auto" w:sz="4" w:space="0"/>
              <w:right w:val="single" w:color="auto" w:sz="4" w:space="0"/>
            </w:tcBorders>
            <w:vAlign w:val="center"/>
          </w:tcPr>
          <w:p>
            <w:pPr>
              <w:adjustRightInd w:val="0"/>
              <w:spacing w:line="0" w:lineRule="atLeast"/>
              <w:textAlignment w:val="baseline"/>
              <w:rPr>
                <w:rFonts w:ascii="宋体" w:hAnsi="宋体" w:eastAsia="宋体"/>
                <w:color w:val="auto"/>
                <w:szCs w:val="21"/>
              </w:rPr>
            </w:pPr>
            <w:r>
              <w:rPr>
                <w:rFonts w:hint="eastAsia" w:ascii="宋体" w:hAnsi="宋体"/>
                <w:color w:val="auto"/>
              </w:rPr>
              <w:t>与营业执照一致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835" w:type="dxa"/>
            <w:tcBorders>
              <w:top w:val="nil"/>
              <w:left w:val="single" w:color="auto" w:sz="4" w:space="0"/>
              <w:bottom w:val="nil"/>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p>
        </w:tc>
        <w:tc>
          <w:tcPr>
            <w:tcW w:w="604" w:type="dxa"/>
            <w:tcBorders>
              <w:top w:val="nil"/>
              <w:left w:val="nil"/>
              <w:bottom w:val="nil"/>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p>
        </w:tc>
        <w:tc>
          <w:tcPr>
            <w:tcW w:w="2183" w:type="dxa"/>
            <w:tcBorders>
              <w:top w:val="single" w:color="auto" w:sz="4" w:space="0"/>
              <w:left w:val="nil"/>
              <w:bottom w:val="single" w:color="auto" w:sz="4" w:space="0"/>
              <w:right w:val="single" w:color="auto" w:sz="4" w:space="0"/>
            </w:tcBorders>
            <w:vAlign w:val="center"/>
          </w:tcPr>
          <w:p>
            <w:pPr>
              <w:jc w:val="center"/>
              <w:rPr>
                <w:rFonts w:ascii="宋体" w:hAnsi="宋体" w:eastAsia="宋体"/>
                <w:color w:val="auto"/>
                <w:szCs w:val="21"/>
              </w:rPr>
            </w:pPr>
            <w:r>
              <w:rPr>
                <w:rFonts w:hint="eastAsia" w:ascii="宋体" w:hAnsi="宋体"/>
                <w:color w:val="auto"/>
              </w:rPr>
              <w:t>投标函签字盖章</w:t>
            </w:r>
          </w:p>
        </w:tc>
        <w:tc>
          <w:tcPr>
            <w:tcW w:w="5858" w:type="dxa"/>
            <w:tcBorders>
              <w:top w:val="single" w:color="auto" w:sz="4" w:space="0"/>
              <w:left w:val="nil"/>
              <w:bottom w:val="single" w:color="auto" w:sz="4" w:space="0"/>
              <w:right w:val="single" w:color="auto" w:sz="4" w:space="0"/>
            </w:tcBorders>
            <w:vAlign w:val="center"/>
          </w:tcPr>
          <w:p>
            <w:pPr>
              <w:rPr>
                <w:rFonts w:ascii="宋体" w:hAnsi="宋体" w:eastAsia="宋体"/>
                <w:color w:val="auto"/>
                <w:szCs w:val="21"/>
              </w:rPr>
            </w:pPr>
            <w:r>
              <w:rPr>
                <w:rFonts w:hint="eastAsia" w:ascii="宋体" w:hAnsi="宋体"/>
                <w:color w:val="auto"/>
                <w:spacing w:val="1"/>
                <w:kern w:val="0"/>
              </w:rPr>
              <w:t>加盖单位章并有法定代表人或负责人或其授权委托人签字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35" w:type="dxa"/>
            <w:tcBorders>
              <w:top w:val="nil"/>
              <w:left w:val="single" w:color="auto" w:sz="4" w:space="0"/>
              <w:bottom w:val="nil"/>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p>
        </w:tc>
        <w:tc>
          <w:tcPr>
            <w:tcW w:w="604" w:type="dxa"/>
            <w:tcBorders>
              <w:top w:val="nil"/>
              <w:left w:val="nil"/>
              <w:bottom w:val="nil"/>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p>
        </w:tc>
        <w:tc>
          <w:tcPr>
            <w:tcW w:w="2183" w:type="dxa"/>
            <w:tcBorders>
              <w:top w:val="single" w:color="auto" w:sz="4" w:space="0"/>
              <w:left w:val="nil"/>
              <w:bottom w:val="single" w:color="auto" w:sz="4" w:space="0"/>
              <w:right w:val="single" w:color="auto" w:sz="4" w:space="0"/>
            </w:tcBorders>
            <w:vAlign w:val="center"/>
          </w:tcPr>
          <w:p>
            <w:pPr>
              <w:jc w:val="center"/>
              <w:rPr>
                <w:rFonts w:ascii="宋体" w:hAnsi="宋体" w:eastAsia="宋体"/>
                <w:color w:val="auto"/>
                <w:szCs w:val="21"/>
              </w:rPr>
            </w:pPr>
            <w:r>
              <w:rPr>
                <w:rFonts w:hint="eastAsia" w:ascii="宋体" w:hAnsi="宋体"/>
                <w:color w:val="auto"/>
              </w:rPr>
              <w:t>投标文件格式</w:t>
            </w:r>
          </w:p>
        </w:tc>
        <w:tc>
          <w:tcPr>
            <w:tcW w:w="5858" w:type="dxa"/>
            <w:tcBorders>
              <w:top w:val="single" w:color="auto" w:sz="4" w:space="0"/>
              <w:left w:val="nil"/>
              <w:bottom w:val="single" w:color="auto" w:sz="4" w:space="0"/>
              <w:right w:val="single" w:color="auto" w:sz="4" w:space="0"/>
            </w:tcBorders>
            <w:vAlign w:val="center"/>
          </w:tcPr>
          <w:p>
            <w:pPr>
              <w:rPr>
                <w:rFonts w:ascii="宋体" w:hAnsi="宋体" w:eastAsia="宋体"/>
                <w:color w:val="auto"/>
                <w:szCs w:val="21"/>
              </w:rPr>
            </w:pPr>
            <w:r>
              <w:rPr>
                <w:rFonts w:hint="eastAsia" w:ascii="宋体" w:hAnsi="宋体"/>
                <w:color w:val="auto"/>
              </w:rPr>
              <w:t>符合第六章“投标文件格式”的要求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35" w:type="dxa"/>
            <w:tcBorders>
              <w:top w:val="nil"/>
              <w:left w:val="single" w:color="auto" w:sz="4" w:space="0"/>
              <w:bottom w:val="nil"/>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p>
        </w:tc>
        <w:tc>
          <w:tcPr>
            <w:tcW w:w="604" w:type="dxa"/>
            <w:tcBorders>
              <w:top w:val="nil"/>
              <w:left w:val="nil"/>
              <w:bottom w:val="nil"/>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p>
        </w:tc>
        <w:tc>
          <w:tcPr>
            <w:tcW w:w="2183" w:type="dxa"/>
            <w:tcBorders>
              <w:top w:val="single" w:color="auto" w:sz="4" w:space="0"/>
              <w:left w:val="nil"/>
              <w:bottom w:val="single" w:color="auto" w:sz="4" w:space="0"/>
              <w:right w:val="single" w:color="auto" w:sz="4" w:space="0"/>
            </w:tcBorders>
            <w:vAlign w:val="center"/>
          </w:tcPr>
          <w:p>
            <w:pPr>
              <w:adjustRightInd w:val="0"/>
              <w:spacing w:line="0" w:lineRule="atLeast"/>
              <w:jc w:val="center"/>
              <w:textAlignment w:val="baseline"/>
              <w:rPr>
                <w:rFonts w:ascii="宋体" w:hAnsi="宋体" w:eastAsia="宋体"/>
                <w:color w:val="auto"/>
                <w:szCs w:val="21"/>
              </w:rPr>
            </w:pPr>
            <w:r>
              <w:rPr>
                <w:rFonts w:hint="eastAsia" w:ascii="宋体" w:hAnsi="宋体"/>
                <w:color w:val="auto"/>
              </w:rPr>
              <w:t>报价唯一</w:t>
            </w:r>
          </w:p>
        </w:tc>
        <w:tc>
          <w:tcPr>
            <w:tcW w:w="5858" w:type="dxa"/>
            <w:tcBorders>
              <w:top w:val="single" w:color="auto" w:sz="4" w:space="0"/>
              <w:left w:val="nil"/>
              <w:bottom w:val="single" w:color="auto" w:sz="4" w:space="0"/>
              <w:right w:val="single" w:color="auto" w:sz="4" w:space="0"/>
            </w:tcBorders>
            <w:vAlign w:val="center"/>
          </w:tcPr>
          <w:p>
            <w:pPr>
              <w:adjustRightInd w:val="0"/>
              <w:spacing w:line="0" w:lineRule="atLeast"/>
              <w:textAlignment w:val="baseline"/>
              <w:rPr>
                <w:rFonts w:ascii="宋体" w:hAnsi="宋体" w:eastAsia="宋体"/>
                <w:color w:val="auto"/>
                <w:szCs w:val="21"/>
              </w:rPr>
            </w:pPr>
            <w:r>
              <w:rPr>
                <w:rFonts w:hint="eastAsia" w:ascii="宋体" w:hAnsi="宋体"/>
                <w:color w:val="auto"/>
              </w:rPr>
              <w:t>只能有一个有效报价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439"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textAlignment w:val="baseline"/>
              <w:rPr>
                <w:rFonts w:ascii="宋体" w:hAnsi="宋体" w:eastAsia="宋体"/>
                <w:bCs/>
                <w:color w:val="auto"/>
                <w:kern w:val="0"/>
                <w:szCs w:val="21"/>
              </w:rPr>
            </w:pPr>
            <w:r>
              <w:rPr>
                <w:rFonts w:hint="eastAsia" w:ascii="宋体" w:hAnsi="宋体"/>
                <w:bCs/>
                <w:color w:val="auto"/>
              </w:rPr>
              <w:t>考核项目</w:t>
            </w:r>
          </w:p>
        </w:tc>
        <w:tc>
          <w:tcPr>
            <w:tcW w:w="218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textAlignment w:val="baseline"/>
              <w:rPr>
                <w:rFonts w:ascii="宋体" w:hAnsi="宋体" w:eastAsia="宋体"/>
                <w:bCs/>
                <w:color w:val="auto"/>
                <w:kern w:val="0"/>
                <w:szCs w:val="21"/>
              </w:rPr>
            </w:pPr>
            <w:r>
              <w:rPr>
                <w:rFonts w:hint="eastAsia" w:ascii="宋体" w:hAnsi="宋体"/>
                <w:bCs/>
                <w:color w:val="auto"/>
              </w:rPr>
              <w:t>分值</w:t>
            </w:r>
          </w:p>
        </w:tc>
        <w:tc>
          <w:tcPr>
            <w:tcW w:w="5858"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textAlignment w:val="baseline"/>
              <w:rPr>
                <w:rFonts w:ascii="宋体" w:hAnsi="宋体" w:eastAsia="宋体"/>
                <w:bCs/>
                <w:color w:val="auto"/>
                <w:kern w:val="0"/>
                <w:szCs w:val="21"/>
              </w:rPr>
            </w:pPr>
            <w:r>
              <w:rPr>
                <w:rFonts w:hint="eastAsia" w:ascii="宋体" w:hAnsi="宋体"/>
                <w:bCs/>
                <w:color w:val="auto"/>
              </w:rPr>
              <w:t>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39"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eastAsia="宋体"/>
                <w:bCs/>
                <w:color w:val="auto"/>
                <w:kern w:val="0"/>
                <w:szCs w:val="21"/>
              </w:rPr>
            </w:pPr>
            <w:r>
              <w:rPr>
                <w:rFonts w:hint="eastAsia" w:ascii="宋体" w:hAnsi="宋体"/>
                <w:bCs/>
                <w:color w:val="auto"/>
                <w:kern w:val="0"/>
              </w:rPr>
              <w:t>总体</w:t>
            </w:r>
          </w:p>
        </w:tc>
        <w:tc>
          <w:tcPr>
            <w:tcW w:w="218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eastAsia="宋体"/>
                <w:bCs/>
                <w:color w:val="auto"/>
                <w:kern w:val="0"/>
                <w:szCs w:val="21"/>
              </w:rPr>
            </w:pPr>
            <w:r>
              <w:rPr>
                <w:rFonts w:hint="eastAsia" w:ascii="宋体" w:hAnsi="宋体"/>
                <w:bCs/>
                <w:color w:val="auto"/>
                <w:kern w:val="0"/>
              </w:rPr>
              <w:t>100分</w:t>
            </w:r>
          </w:p>
        </w:tc>
        <w:tc>
          <w:tcPr>
            <w:tcW w:w="585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210" w:firstLineChars="100"/>
              <w:jc w:val="left"/>
              <w:rPr>
                <w:rFonts w:ascii="宋体" w:hAnsi="宋体"/>
                <w:color w:val="auto"/>
                <w:szCs w:val="21"/>
              </w:rPr>
            </w:pPr>
            <w:r>
              <w:rPr>
                <w:rFonts w:hint="eastAsia" w:ascii="宋体" w:hAnsi="宋体"/>
                <w:color w:val="auto"/>
              </w:rPr>
              <w:t>商务部分：</w:t>
            </w:r>
            <w:r>
              <w:rPr>
                <w:rFonts w:hint="eastAsia"/>
                <w:color w:val="auto"/>
              </w:rPr>
              <w:t>32</w:t>
            </w:r>
            <w:r>
              <w:rPr>
                <w:rFonts w:hint="eastAsia" w:ascii="宋体" w:hAnsi="宋体"/>
                <w:color w:val="auto"/>
              </w:rPr>
              <w:t>分，技术部分：</w:t>
            </w:r>
            <w:r>
              <w:rPr>
                <w:rFonts w:hint="eastAsia"/>
                <w:color w:val="auto"/>
              </w:rPr>
              <w:t>40</w:t>
            </w:r>
            <w:r>
              <w:rPr>
                <w:rFonts w:hint="eastAsia" w:ascii="宋体" w:hAnsi="宋体"/>
                <w:color w:val="auto"/>
              </w:rPr>
              <w:t>分，综合部分：</w:t>
            </w:r>
            <w:r>
              <w:rPr>
                <w:rFonts w:hint="eastAsia"/>
                <w:color w:val="auto"/>
              </w:rPr>
              <w:t>28</w:t>
            </w:r>
            <w:r>
              <w:rPr>
                <w:rFonts w:hint="eastAsia" w:ascii="宋体" w:hAnsi="宋体"/>
                <w:color w:val="auto"/>
              </w:rPr>
              <w:t>分</w:t>
            </w:r>
          </w:p>
          <w:p>
            <w:pPr>
              <w:widowControl/>
              <w:spacing w:line="360" w:lineRule="exact"/>
              <w:ind w:firstLine="210" w:firstLineChars="100"/>
              <w:jc w:val="left"/>
              <w:rPr>
                <w:rFonts w:ascii="宋体" w:hAnsi="宋体" w:eastAsia="宋体"/>
                <w:color w:val="auto"/>
                <w:szCs w:val="21"/>
              </w:rPr>
            </w:pPr>
            <w:r>
              <w:rPr>
                <w:rFonts w:hint="eastAsia" w:ascii="宋体" w:hAnsi="宋体"/>
                <w:color w:val="auto"/>
              </w:rPr>
              <w:t>对招标分项评分、总分均保留两位小数，第三位小数四舍五入。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5" w:hRule="atLeast"/>
        </w:trPr>
        <w:tc>
          <w:tcPr>
            <w:tcW w:w="1439"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eastAsia="宋体"/>
                <w:bCs/>
                <w:color w:val="auto"/>
                <w:kern w:val="0"/>
                <w:szCs w:val="21"/>
              </w:rPr>
            </w:pPr>
            <w:r>
              <w:rPr>
                <w:rFonts w:hint="eastAsia" w:ascii="宋体" w:hAnsi="宋体"/>
                <w:color w:val="auto"/>
              </w:rPr>
              <w:t>商务部分</w:t>
            </w:r>
          </w:p>
        </w:tc>
        <w:tc>
          <w:tcPr>
            <w:tcW w:w="218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eastAsia="宋体"/>
                <w:bCs/>
                <w:color w:val="auto"/>
                <w:kern w:val="0"/>
                <w:szCs w:val="21"/>
              </w:rPr>
            </w:pPr>
            <w:r>
              <w:rPr>
                <w:rFonts w:hint="eastAsia" w:ascii="宋体" w:hAnsi="宋体"/>
                <w:bCs/>
                <w:color w:val="auto"/>
              </w:rPr>
              <w:t>投标报价</w:t>
            </w:r>
            <w:r>
              <w:rPr>
                <w:rFonts w:hint="eastAsia" w:ascii="宋体" w:hAnsi="宋体"/>
                <w:bCs/>
                <w:color w:val="auto"/>
                <w:kern w:val="0"/>
              </w:rPr>
              <w:t>32分</w:t>
            </w:r>
          </w:p>
        </w:tc>
        <w:tc>
          <w:tcPr>
            <w:tcW w:w="5858" w:type="dxa"/>
            <w:tcBorders>
              <w:top w:val="single" w:color="auto" w:sz="4" w:space="0"/>
              <w:left w:val="single" w:color="auto" w:sz="4" w:space="0"/>
              <w:bottom w:val="single" w:color="auto" w:sz="4" w:space="0"/>
              <w:right w:val="single" w:color="auto" w:sz="4" w:space="0"/>
            </w:tcBorders>
            <w:vAlign w:val="center"/>
          </w:tcPr>
          <w:p>
            <w:pPr>
              <w:spacing w:line="273" w:lineRule="auto"/>
              <w:rPr>
                <w:rFonts w:ascii="宋体" w:hAnsi="宋体"/>
                <w:color w:val="auto"/>
                <w:szCs w:val="21"/>
              </w:rPr>
            </w:pPr>
            <w:r>
              <w:rPr>
                <w:rFonts w:hint="eastAsia" w:ascii="宋体" w:hAnsi="宋体"/>
                <w:color w:val="auto"/>
              </w:rPr>
              <w:t>1、投标报价明显低于其它投标报价，使得其投标报价可能低于其个别成本的，应当要求该投标人作出书面说明并提供相关证明材料。投标人不能合理说明或者不能提供相关证明材料的，由评标委员会认定该投标人以低于成本报价，其投标应作废标处理。</w:t>
            </w:r>
          </w:p>
          <w:p>
            <w:pPr>
              <w:spacing w:line="273" w:lineRule="auto"/>
              <w:rPr>
                <w:rFonts w:ascii="宋体" w:hAnsi="宋体"/>
                <w:color w:val="auto"/>
              </w:rPr>
            </w:pPr>
            <w:r>
              <w:rPr>
                <w:rFonts w:hint="eastAsia" w:ascii="宋体" w:hAnsi="宋体"/>
                <w:color w:val="auto"/>
              </w:rPr>
              <w:t>2、投标报价不高于采购预算价为有效投标报价，最终报价得分采用低价优先法计算，即满足采购文件要求且报价最低的报价为评标基准价（因落实政府采购政策进行价格调整的，以调整后的价格计算评标基准价和投标报价）。</w:t>
            </w:r>
          </w:p>
          <w:p>
            <w:pPr>
              <w:pStyle w:val="23"/>
              <w:rPr>
                <w:rFonts w:cs="Times New Roman"/>
                <w:color w:val="auto"/>
                <w:kern w:val="2"/>
                <w:sz w:val="21"/>
                <w:szCs w:val="21"/>
              </w:rPr>
            </w:pPr>
            <w:r>
              <w:rPr>
                <w:rFonts w:hint="eastAsia" w:cs="Times New Roman"/>
                <w:color w:val="auto"/>
                <w:kern w:val="2"/>
                <w:sz w:val="21"/>
                <w:szCs w:val="21"/>
              </w:rPr>
              <w:t>3、满足招标文件实质性要求且投标价格最低的投标报价为评标基准价，其价格分为满分32分。投标报价得分=(评标基准价/投标报价)×32（最终得分计算保留小数点两位）</w:t>
            </w:r>
          </w:p>
          <w:p>
            <w:pPr>
              <w:pStyle w:val="23"/>
              <w:rPr>
                <w:rFonts w:cs="Times New Roman"/>
                <w:color w:val="auto"/>
                <w:kern w:val="2"/>
                <w:sz w:val="21"/>
                <w:szCs w:val="21"/>
              </w:rPr>
            </w:pPr>
            <w:r>
              <w:rPr>
                <w:rFonts w:hint="eastAsia" w:cs="Times New Roman"/>
                <w:color w:val="auto"/>
                <w:kern w:val="2"/>
                <w:sz w:val="21"/>
                <w:szCs w:val="21"/>
              </w:rPr>
              <w:t>供应商若为中小型或微型企业，须自行提供中小微企业声明函（见招标文件格式部分）</w:t>
            </w:r>
          </w:p>
          <w:p>
            <w:pPr>
              <w:spacing w:line="273" w:lineRule="auto"/>
              <w:rPr>
                <w:rFonts w:ascii="宋体" w:hAnsi="宋体" w:eastAsia="宋体"/>
                <w:color w:val="auto"/>
                <w:szCs w:val="21"/>
              </w:rPr>
            </w:pPr>
            <w:r>
              <w:rPr>
                <w:rFonts w:hint="eastAsia" w:ascii="宋体" w:hAnsi="宋体"/>
                <w:color w:val="auto"/>
              </w:rPr>
              <w:t>注：根据《政府采购促进中小企业发展管理办法》财库〔2020〕46 号、《财政部司法部关于政府采购支持监狱企业发展有关问题的通知》（财库〔2014〕68 号）和《三部门联合发布关于促进残疾人就业政府采购政策的通知》（财库[2017]141 号）的规定，对满足价格扣除条件且在投标文件中提交了《投标人企业类型声明函》、《残疾人福利性单位声明函》或省级以上监狱管理局、戒毒管理局（含新疆生产建设兵团）出具的属于监狱企业的证明文件的投标人，产品的价格给予20%的扣除，用扣除后的报价参与评审(监狱企业和残疾人福利性单位视同为小微企业)。对于同时属于小微企业、监狱企业或残疾人福利性单位的，不重复进行投标报价扣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2" w:hRule="atLeast"/>
        </w:trPr>
        <w:tc>
          <w:tcPr>
            <w:tcW w:w="1439"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eastAsia="宋体"/>
                <w:color w:val="auto"/>
                <w:szCs w:val="21"/>
              </w:rPr>
            </w:pPr>
            <w:r>
              <w:rPr>
                <w:rFonts w:hint="eastAsia" w:ascii="宋体" w:hAnsi="宋体"/>
                <w:bCs/>
                <w:color w:val="auto"/>
              </w:rPr>
              <w:t>技术部分</w:t>
            </w:r>
          </w:p>
        </w:tc>
        <w:tc>
          <w:tcPr>
            <w:tcW w:w="2183" w:type="dxa"/>
            <w:tcBorders>
              <w:top w:val="single" w:color="auto" w:sz="4" w:space="0"/>
              <w:left w:val="single" w:color="auto" w:sz="4" w:space="0"/>
              <w:bottom w:val="single" w:color="auto" w:sz="4" w:space="0"/>
              <w:right w:val="single" w:color="auto" w:sz="4" w:space="0"/>
            </w:tcBorders>
            <w:vAlign w:val="center"/>
          </w:tcPr>
          <w:p>
            <w:pPr>
              <w:pStyle w:val="17"/>
              <w:ind w:left="0" w:leftChars="0" w:firstLine="0" w:firstLineChars="0"/>
              <w:rPr>
                <w:color w:val="auto"/>
              </w:rPr>
            </w:pPr>
            <w:r>
              <w:rPr>
                <w:rFonts w:hint="eastAsia" w:ascii="宋体"/>
                <w:color w:val="auto"/>
              </w:rPr>
              <w:t>技术和服务水平（40分）</w:t>
            </w:r>
          </w:p>
        </w:tc>
        <w:tc>
          <w:tcPr>
            <w:tcW w:w="5858" w:type="dxa"/>
            <w:tcBorders>
              <w:top w:val="single" w:color="auto" w:sz="4" w:space="0"/>
              <w:left w:val="single" w:color="auto" w:sz="4" w:space="0"/>
              <w:bottom w:val="single" w:color="auto" w:sz="4" w:space="0"/>
              <w:right w:val="single" w:color="auto" w:sz="4" w:space="0"/>
            </w:tcBorders>
            <w:vAlign w:val="center"/>
          </w:tcPr>
          <w:p>
            <w:pPr>
              <w:pStyle w:val="17"/>
              <w:ind w:left="0" w:leftChars="0" w:firstLine="0" w:firstLineChars="0"/>
              <w:rPr>
                <w:rFonts w:ascii="宋体"/>
                <w:color w:val="auto"/>
              </w:rPr>
            </w:pPr>
            <w:r>
              <w:rPr>
                <w:rFonts w:hint="eastAsia" w:ascii="宋体"/>
                <w:color w:val="auto"/>
              </w:rPr>
              <w:t>1投标产品技术参数、性能及产品功能全部满足招标文件要求得基本分20分；若投标产品技术指标与招标要求有负偏离，但负偏离不影响实质性响应，评委按照每一处不带“★”负偏离扣0.5分，带“★”不允许偏离，若偏离本项得分为0分。</w:t>
            </w:r>
          </w:p>
          <w:p>
            <w:pPr>
              <w:rPr>
                <w:rFonts w:ascii="宋体" w:hAnsi="宋体"/>
                <w:color w:val="auto"/>
              </w:rPr>
            </w:pPr>
            <w:r>
              <w:rPr>
                <w:rFonts w:hint="eastAsia" w:ascii="宋体" w:hAnsi="宋体"/>
                <w:color w:val="auto"/>
              </w:rPr>
              <w:t>2车辆供货方案（20分）</w:t>
            </w:r>
          </w:p>
          <w:p>
            <w:pPr>
              <w:numPr>
                <w:ilvl w:val="0"/>
                <w:numId w:val="4"/>
              </w:numPr>
              <w:rPr>
                <w:rFonts w:ascii="宋体" w:hAnsi="宋体"/>
                <w:color w:val="auto"/>
              </w:rPr>
            </w:pPr>
            <w:r>
              <w:rPr>
                <w:rFonts w:hint="eastAsia" w:ascii="宋体" w:hAnsi="宋体"/>
                <w:color w:val="auto"/>
              </w:rPr>
              <w:t>供货运输方案及措施：根据运行安全控制、运输保障控制、技术安全措施、应急预案及处理等内容；内容齐全，描述详细，与车辆交付情况完全符合的得4分；内容齐全、描述简单、与车辆交付情况不符或不切实际的得1分；缺项得0分。</w:t>
            </w:r>
          </w:p>
          <w:p>
            <w:pPr>
              <w:pStyle w:val="23"/>
              <w:numPr>
                <w:ilvl w:val="0"/>
                <w:numId w:val="4"/>
              </w:numPr>
              <w:rPr>
                <w:rFonts w:cs="Times New Roman"/>
                <w:color w:val="auto"/>
                <w:kern w:val="2"/>
                <w:sz w:val="21"/>
                <w:szCs w:val="21"/>
              </w:rPr>
            </w:pPr>
            <w:r>
              <w:rPr>
                <w:rFonts w:hint="eastAsia" w:cs="Times New Roman"/>
                <w:color w:val="auto"/>
                <w:kern w:val="2"/>
                <w:sz w:val="21"/>
                <w:szCs w:val="21"/>
              </w:rPr>
              <w:t>安装实施方案及人员配备：根据安装控制方法、材料控制、工艺标准、检测检验标准、技术人员配备等内容；安装实施方案内容齐全，安装流程详细，切实可行，人员配备能够满足安装所需，与车辆功能改装情况完全符合的得4分；安装方案完整，安装流程无序，不可行，人员配备明显不足，与车辆功能改装情况不符或不切实际的得1分；缺项得0分。</w:t>
            </w:r>
          </w:p>
          <w:p>
            <w:pPr>
              <w:pStyle w:val="23"/>
              <w:numPr>
                <w:ilvl w:val="0"/>
                <w:numId w:val="4"/>
              </w:numPr>
              <w:rPr>
                <w:rFonts w:cs="Times New Roman"/>
                <w:color w:val="auto"/>
                <w:kern w:val="2"/>
                <w:sz w:val="21"/>
                <w:szCs w:val="21"/>
              </w:rPr>
            </w:pPr>
            <w:r>
              <w:rPr>
                <w:rFonts w:hint="eastAsia" w:cs="Times New Roman"/>
                <w:color w:val="auto"/>
                <w:kern w:val="2"/>
                <w:sz w:val="21"/>
                <w:szCs w:val="21"/>
              </w:rPr>
              <w:t>操作人员现场培训方案：根据培训方案中车辆及设备工作原理、技术性能、配置设置说明、操作程序、维护保养等内容；培训方案安全规范，通俗易懂，与车辆及设备使用情况完全符合的得4分；培训方案不规范，不易操作，与车辆及设备使用情况不符的得1分；缺项得0分。</w:t>
            </w:r>
          </w:p>
          <w:p>
            <w:pPr>
              <w:pStyle w:val="23"/>
              <w:numPr>
                <w:ilvl w:val="0"/>
                <w:numId w:val="4"/>
              </w:numPr>
              <w:rPr>
                <w:rFonts w:cs="Times New Roman"/>
                <w:color w:val="auto"/>
                <w:kern w:val="2"/>
                <w:sz w:val="21"/>
                <w:szCs w:val="21"/>
              </w:rPr>
            </w:pPr>
            <w:r>
              <w:rPr>
                <w:rFonts w:hint="eastAsia" w:cs="Times New Roman"/>
                <w:color w:val="auto"/>
                <w:kern w:val="2"/>
                <w:sz w:val="21"/>
                <w:szCs w:val="21"/>
              </w:rPr>
              <w:t xml:space="preserve">质量保障措施方案：根据质量保障目标、计划、职责、管理制度、监督管理措施等内容；质量保障措施方案内容齐全，详尽，符合项目车辆功能改装的得4分；内容齐全，措施不合理或与车辆实际情况不符的得1分；缺项得0分。 </w:t>
            </w:r>
          </w:p>
          <w:p>
            <w:pPr>
              <w:pStyle w:val="23"/>
              <w:numPr>
                <w:ilvl w:val="0"/>
                <w:numId w:val="4"/>
              </w:numPr>
              <w:rPr>
                <w:rFonts w:cs="Times New Roman"/>
                <w:color w:val="auto"/>
                <w:kern w:val="2"/>
                <w:sz w:val="21"/>
                <w:szCs w:val="21"/>
              </w:rPr>
            </w:pPr>
            <w:r>
              <w:rPr>
                <w:rFonts w:hint="eastAsia" w:cs="Times New Roman"/>
                <w:color w:val="auto"/>
                <w:kern w:val="2"/>
                <w:sz w:val="21"/>
                <w:szCs w:val="21"/>
              </w:rPr>
              <w:t>产品配置优越性：根据车辆配置、性能、同类产品对比等内容；内容齐全，能够清楚体现车辆特点、优点的得4分；内容齐全，不能体现车辆特点、优点的得1分；缺项得0分。</w:t>
            </w:r>
          </w:p>
          <w:p>
            <w:pPr>
              <w:rPr>
                <w:rFonts w:ascii="宋体" w:hAnsi="宋体" w:eastAsia="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2" w:hRule="atLeast"/>
        </w:trPr>
        <w:tc>
          <w:tcPr>
            <w:tcW w:w="1439" w:type="dxa"/>
            <w:gridSpan w:val="2"/>
            <w:vMerge w:val="restart"/>
            <w:tcBorders>
              <w:top w:val="nil"/>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Cs w:val="21"/>
              </w:rPr>
            </w:pPr>
            <w:r>
              <w:rPr>
                <w:rFonts w:hint="eastAsia" w:ascii="宋体" w:hAnsi="宋体"/>
                <w:color w:val="auto"/>
              </w:rPr>
              <w:t>综合部分</w:t>
            </w:r>
          </w:p>
        </w:tc>
        <w:tc>
          <w:tcPr>
            <w:tcW w:w="218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eastAsia="宋体"/>
                <w:bCs/>
                <w:color w:val="auto"/>
                <w:kern w:val="0"/>
                <w:szCs w:val="21"/>
              </w:rPr>
            </w:pPr>
            <w:r>
              <w:rPr>
                <w:rFonts w:hint="eastAsia" w:ascii="宋体" w:hAnsi="宋体"/>
                <w:color w:val="auto"/>
              </w:rPr>
              <w:t>综合实力16分</w:t>
            </w:r>
          </w:p>
        </w:tc>
        <w:tc>
          <w:tcPr>
            <w:tcW w:w="5858" w:type="dxa"/>
            <w:tcBorders>
              <w:top w:val="single" w:color="auto" w:sz="4" w:space="0"/>
              <w:left w:val="single" w:color="auto" w:sz="4" w:space="0"/>
              <w:bottom w:val="single" w:color="auto" w:sz="4" w:space="0"/>
              <w:right w:val="single" w:color="auto" w:sz="4" w:space="0"/>
            </w:tcBorders>
            <w:vAlign w:val="center"/>
          </w:tcPr>
          <w:p>
            <w:pPr>
              <w:pStyle w:val="2"/>
              <w:spacing w:line="360" w:lineRule="auto"/>
              <w:ind w:left="63" w:right="63"/>
              <w:jc w:val="left"/>
              <w:rPr>
                <w:color w:val="auto"/>
              </w:rPr>
            </w:pPr>
            <w:r>
              <w:rPr>
                <w:rFonts w:hint="eastAsia"/>
                <w:color w:val="auto"/>
              </w:rPr>
              <w:t>1</w:t>
            </w:r>
            <w:r>
              <w:rPr>
                <w:rFonts w:hint="eastAsia" w:ascii="宋体" w:hAnsi="宋体"/>
                <w:color w:val="auto"/>
              </w:rPr>
              <w:t>、提供</w:t>
            </w:r>
            <w:r>
              <w:rPr>
                <w:rFonts w:hint="eastAsia"/>
                <w:color w:val="auto"/>
              </w:rPr>
              <w:t>2018</w:t>
            </w:r>
            <w:r>
              <w:rPr>
                <w:rFonts w:hint="eastAsia" w:ascii="宋体" w:hAnsi="宋体"/>
                <w:color w:val="auto"/>
              </w:rPr>
              <w:t>年以来同类产品供货合同的，每提供一个合同文件得</w:t>
            </w:r>
            <w:r>
              <w:rPr>
                <w:rFonts w:hint="eastAsia"/>
                <w:color w:val="auto"/>
              </w:rPr>
              <w:t>3</w:t>
            </w:r>
            <w:r>
              <w:rPr>
                <w:rFonts w:hint="eastAsia" w:ascii="宋体" w:hAnsi="宋体"/>
                <w:color w:val="auto"/>
              </w:rPr>
              <w:t>分，最多得</w:t>
            </w:r>
            <w:r>
              <w:rPr>
                <w:rFonts w:hint="eastAsia"/>
                <w:color w:val="auto"/>
              </w:rPr>
              <w:t>9</w:t>
            </w:r>
            <w:r>
              <w:rPr>
                <w:rFonts w:hint="eastAsia" w:ascii="宋体" w:hAnsi="宋体"/>
                <w:color w:val="auto"/>
              </w:rPr>
              <w:t>分。</w:t>
            </w:r>
          </w:p>
          <w:p>
            <w:pPr>
              <w:pStyle w:val="2"/>
              <w:spacing w:line="360" w:lineRule="auto"/>
              <w:ind w:left="63" w:right="63"/>
              <w:jc w:val="left"/>
              <w:rPr>
                <w:color w:val="auto"/>
              </w:rPr>
            </w:pPr>
            <w:r>
              <w:rPr>
                <w:rFonts w:hint="eastAsia"/>
                <w:color w:val="auto"/>
              </w:rPr>
              <w:t>2</w:t>
            </w:r>
            <w:r>
              <w:rPr>
                <w:rFonts w:hint="eastAsia" w:ascii="宋体" w:hAnsi="宋体"/>
                <w:color w:val="auto"/>
              </w:rPr>
              <w:t>、投标人或产品制造商具有质量管理体系认证、环境管理体系认证、职业健康安全管理体系认证、</w:t>
            </w:r>
            <w:r>
              <w:rPr>
                <w:rFonts w:hint="eastAsia"/>
                <w:color w:val="auto"/>
              </w:rPr>
              <w:t>CTEAS</w:t>
            </w:r>
            <w:r>
              <w:rPr>
                <w:rFonts w:hint="eastAsia" w:ascii="宋体" w:hAnsi="宋体"/>
                <w:color w:val="auto"/>
              </w:rPr>
              <w:t>售后服务体系完善程度认证证书”，在有效期内的得</w:t>
            </w:r>
            <w:r>
              <w:rPr>
                <w:rFonts w:hint="eastAsia"/>
                <w:color w:val="auto"/>
              </w:rPr>
              <w:t>4</w:t>
            </w:r>
            <w:r>
              <w:rPr>
                <w:rFonts w:hint="eastAsia" w:ascii="宋体" w:hAnsi="宋体"/>
                <w:color w:val="auto"/>
              </w:rPr>
              <w:t>分，缺项不得分</w:t>
            </w:r>
          </w:p>
          <w:p>
            <w:pPr>
              <w:pStyle w:val="2"/>
              <w:spacing w:line="360" w:lineRule="auto"/>
              <w:ind w:left="63" w:right="63"/>
              <w:jc w:val="left"/>
              <w:rPr>
                <w:color w:val="auto"/>
              </w:rPr>
            </w:pPr>
            <w:r>
              <w:rPr>
                <w:rFonts w:hint="eastAsia"/>
                <w:color w:val="auto"/>
              </w:rPr>
              <w:t>3</w:t>
            </w:r>
            <w:r>
              <w:rPr>
                <w:rFonts w:hint="eastAsia" w:ascii="宋体" w:hAnsi="宋体"/>
                <w:color w:val="auto"/>
              </w:rPr>
              <w:t>、投标人或产品制造商同时具有信用等级证书和信用评估报告</w:t>
            </w:r>
            <w:r>
              <w:rPr>
                <w:rFonts w:hint="eastAsia"/>
                <w:color w:val="auto"/>
              </w:rPr>
              <w:t xml:space="preserve">AAA </w:t>
            </w:r>
            <w:r>
              <w:rPr>
                <w:rFonts w:hint="eastAsia" w:ascii="宋体" w:hAnsi="宋体"/>
                <w:color w:val="auto"/>
              </w:rPr>
              <w:t>级以上（含</w:t>
            </w:r>
            <w:r>
              <w:rPr>
                <w:rFonts w:hint="eastAsia"/>
                <w:color w:val="auto"/>
              </w:rPr>
              <w:t xml:space="preserve">AAA </w:t>
            </w:r>
            <w:r>
              <w:rPr>
                <w:rFonts w:hint="eastAsia" w:ascii="宋体" w:hAnsi="宋体"/>
                <w:color w:val="auto"/>
              </w:rPr>
              <w:t>级）的得</w:t>
            </w:r>
            <w:r>
              <w:rPr>
                <w:rFonts w:hint="eastAsia"/>
                <w:color w:val="auto"/>
              </w:rPr>
              <w:t>3</w:t>
            </w:r>
            <w:r>
              <w:rPr>
                <w:rFonts w:hint="eastAsia" w:ascii="宋体" w:hAnsi="宋体"/>
                <w:color w:val="auto"/>
              </w:rPr>
              <w:t>分，</w:t>
            </w:r>
            <w:r>
              <w:rPr>
                <w:rFonts w:hint="eastAsia"/>
                <w:color w:val="auto"/>
              </w:rPr>
              <w:t>AA</w:t>
            </w:r>
            <w:r>
              <w:rPr>
                <w:rFonts w:hint="eastAsia" w:ascii="宋体" w:hAnsi="宋体"/>
                <w:color w:val="auto"/>
              </w:rPr>
              <w:t>级以上（含</w:t>
            </w:r>
            <w:r>
              <w:rPr>
                <w:rFonts w:hint="eastAsia"/>
                <w:color w:val="auto"/>
              </w:rPr>
              <w:t>AA</w:t>
            </w:r>
            <w:r>
              <w:rPr>
                <w:rFonts w:hint="eastAsia" w:ascii="宋体" w:hAnsi="宋体"/>
                <w:color w:val="auto"/>
              </w:rPr>
              <w:t>级）的得</w:t>
            </w:r>
            <w:r>
              <w:rPr>
                <w:rFonts w:hint="eastAsia"/>
                <w:color w:val="auto"/>
              </w:rPr>
              <w:t>2</w:t>
            </w:r>
            <w:r>
              <w:rPr>
                <w:rFonts w:hint="eastAsia" w:ascii="宋体" w:hAnsi="宋体"/>
                <w:color w:val="auto"/>
              </w:rPr>
              <w:t>分，其余不得分。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439"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bCs/>
                <w:color w:val="auto"/>
                <w:szCs w:val="21"/>
              </w:rPr>
            </w:pPr>
          </w:p>
        </w:tc>
        <w:tc>
          <w:tcPr>
            <w:tcW w:w="218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bCs/>
                <w:color w:val="auto"/>
                <w:kern w:val="0"/>
                <w:szCs w:val="21"/>
              </w:rPr>
            </w:pPr>
            <w:r>
              <w:rPr>
                <w:rFonts w:hint="eastAsia" w:ascii="宋体" w:hAnsi="宋体"/>
                <w:bCs/>
                <w:color w:val="auto"/>
                <w:kern w:val="0"/>
              </w:rPr>
              <w:t>售后服务</w:t>
            </w:r>
          </w:p>
          <w:p>
            <w:pPr>
              <w:spacing w:line="360" w:lineRule="auto"/>
              <w:jc w:val="center"/>
              <w:rPr>
                <w:rFonts w:ascii="宋体" w:hAnsi="宋体" w:eastAsia="宋体"/>
                <w:color w:val="auto"/>
                <w:szCs w:val="21"/>
              </w:rPr>
            </w:pPr>
            <w:r>
              <w:rPr>
                <w:rFonts w:hint="eastAsia" w:ascii="宋体" w:hAnsi="宋体"/>
                <w:bCs/>
                <w:color w:val="auto"/>
                <w:kern w:val="0"/>
              </w:rPr>
              <w:t>（12分）</w:t>
            </w:r>
          </w:p>
        </w:tc>
        <w:tc>
          <w:tcPr>
            <w:tcW w:w="585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Cs w:val="21"/>
              </w:rPr>
            </w:pPr>
            <w:r>
              <w:rPr>
                <w:rFonts w:hint="eastAsia" w:ascii="宋体" w:hAnsi="宋体"/>
                <w:color w:val="auto"/>
              </w:rPr>
              <w:t>质量保证期内、外服务内容、标准及承诺：根据售后人员配备、质保期内售后服务内容、质保期外售后服务内容、售后服务流程、售后服务规范、售后服务承诺书、售后服务响应时间承诺等内容；内容齐全、逻辑清晰，能很好的满足本项目要求的得12分；内容齐全、逻辑清晰，基本满足本项目要求的得9；内容简单、逻辑清晰、基本满足本项目要求的得6分；内容不齐全、不合理、逻辑混乱、不能满足本项目要求的得3分；没有的得0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9480"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bCs/>
                <w:color w:val="auto"/>
                <w:kern w:val="0"/>
                <w:szCs w:val="21"/>
              </w:rPr>
            </w:pPr>
            <w:r>
              <w:rPr>
                <w:rFonts w:hint="eastAsia" w:ascii="宋体" w:hAnsi="宋体"/>
                <w:b/>
                <w:color w:val="auto"/>
                <w:sz w:val="24"/>
              </w:rPr>
              <w:t>评标时以投标截止时间前填报上传企业诚信库信息为准，未提供不得分。</w:t>
            </w:r>
          </w:p>
        </w:tc>
      </w:tr>
    </w:tbl>
    <w:p>
      <w:pPr>
        <w:pStyle w:val="4"/>
        <w:rPr>
          <w:rFonts w:ascii="宋体" w:hAnsi="宋体"/>
          <w:color w:val="auto"/>
        </w:rPr>
      </w:pPr>
      <w:bookmarkStart w:id="67" w:name="_Toc14773"/>
      <w:bookmarkEnd w:id="67"/>
      <w:bookmarkStart w:id="68" w:name="_Toc8162"/>
      <w:r>
        <w:rPr>
          <w:rFonts w:hint="eastAsia" w:ascii="宋体" w:hAnsi="宋体"/>
          <w:color w:val="auto"/>
        </w:rPr>
        <w:t xml:space="preserve"> </w:t>
      </w:r>
      <w:bookmarkEnd w:id="68"/>
    </w:p>
    <w:p>
      <w:pPr>
        <w:rPr>
          <w:rFonts w:ascii="宋体" w:hAnsi="宋体"/>
          <w:color w:val="auto"/>
        </w:rPr>
      </w:pPr>
      <w:r>
        <w:rPr>
          <w:rFonts w:hint="eastAsia" w:ascii="宋体" w:hAnsi="宋体"/>
          <w:color w:val="auto"/>
        </w:rPr>
        <w:t xml:space="preserve"> </w:t>
      </w:r>
    </w:p>
    <w:p>
      <w:pPr>
        <w:pStyle w:val="4"/>
        <w:jc w:val="center"/>
        <w:rPr>
          <w:rFonts w:ascii="宋体" w:hAnsi="宋体"/>
          <w:color w:val="auto"/>
        </w:rPr>
      </w:pPr>
      <w:bookmarkStart w:id="69" w:name="_Toc15014"/>
      <w:bookmarkEnd w:id="69"/>
      <w:r>
        <w:rPr>
          <w:rFonts w:hint="eastAsia" w:ascii="宋体" w:hAnsi="宋体"/>
          <w:color w:val="auto"/>
        </w:rPr>
        <w:t>第五章 政府采购合同（仅供参考）</w:t>
      </w:r>
    </w:p>
    <w:p>
      <w:pPr>
        <w:widowControl/>
        <w:wordWrap w:val="0"/>
        <w:snapToGrid w:val="0"/>
        <w:spacing w:line="400" w:lineRule="exact"/>
        <w:ind w:firstLine="482" w:firstLineChars="200"/>
        <w:jc w:val="center"/>
        <w:rPr>
          <w:rFonts w:ascii="宋体" w:hAnsi="宋体"/>
          <w:b/>
          <w:bCs/>
          <w:color w:val="auto"/>
          <w:sz w:val="36"/>
          <w:szCs w:val="36"/>
        </w:rPr>
      </w:pPr>
      <w:r>
        <w:rPr>
          <w:rFonts w:hint="eastAsia" w:ascii="宋体" w:hAnsi="宋体"/>
          <w:b/>
          <w:color w:val="auto"/>
          <w:kern w:val="0"/>
          <w:sz w:val="24"/>
        </w:rPr>
        <w:t>（</w:t>
      </w:r>
      <w:r>
        <w:rPr>
          <w:rFonts w:hint="eastAsia" w:ascii="宋体" w:hAnsi="宋体"/>
          <w:color w:val="auto"/>
          <w:kern w:val="0"/>
          <w:sz w:val="24"/>
        </w:rPr>
        <w:t>采购人可根据采购项目的实际情况增减条款和内容</w:t>
      </w:r>
      <w:r>
        <w:rPr>
          <w:rFonts w:hint="eastAsia" w:ascii="宋体" w:hAnsi="宋体"/>
          <w:b/>
          <w:color w:val="auto"/>
          <w:kern w:val="0"/>
          <w:sz w:val="24"/>
        </w:rPr>
        <w:t>）</w:t>
      </w:r>
    </w:p>
    <w:p>
      <w:pPr>
        <w:pStyle w:val="15"/>
        <w:wordWrap w:val="0"/>
        <w:snapToGrid w:val="0"/>
        <w:spacing w:line="360" w:lineRule="auto"/>
        <w:rPr>
          <w:rFonts w:cs="仿宋_GB2312"/>
          <w:color w:val="auto"/>
          <w:sz w:val="21"/>
          <w:szCs w:val="21"/>
        </w:rPr>
      </w:pPr>
      <w:r>
        <w:rPr>
          <w:rFonts w:hint="eastAsia" w:cs="仿宋_GB2312"/>
          <w:color w:val="auto"/>
          <w:sz w:val="21"/>
          <w:szCs w:val="21"/>
        </w:rPr>
        <w:t xml:space="preserve"> </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 xml:space="preserve">合同编号：              </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供方：                                  签约时间：    年   月   日</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需方：                                  签约地点：西峡</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供、需双方依据   签发的     [采购编号： ]中标通知书，根据《中华人民共和国合同法》等有关规定以及需方采购文件和供方投标文件的内容，供需双方经友好协商，现达成以下条款：</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一、合同标的与价款</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本合同所指货物为需方        （主要技术参数及配置见附件一、附件二），合同总价款为人民币      万元（大写：     整）（含税）。</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二、货物质量要求与售后服务要求</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供方应保证货物是全新、未使用过的，并完全符合强制性的国家技术质量规范和本合同附件一与附件二规定的质量、规格、性能及技术规范等的要求。</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售后服务要求按采购文件及投标文件相应条款执行。</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三、合同履行的地点及进度</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合同签字盖章生效后，供方应于      年      月      日前将合同条款中的全部货物运送到</w:t>
      </w:r>
      <w:r>
        <w:rPr>
          <w:rFonts w:hint="eastAsia" w:cs="仿宋_GB2312"/>
          <w:color w:val="auto"/>
          <w:sz w:val="21"/>
          <w:szCs w:val="21"/>
          <w:u w:val="single"/>
        </w:rPr>
        <w:t xml:space="preserve">    </w:t>
      </w:r>
      <w:r>
        <w:rPr>
          <w:rFonts w:hint="eastAsia" w:cs="仿宋_GB2312"/>
          <w:color w:val="auto"/>
          <w:sz w:val="21"/>
          <w:szCs w:val="21"/>
        </w:rPr>
        <w:t xml:space="preserve"> 指定地点（实际到货日期为需方国资部门收到到货开箱验收报告的日期），并于      年      月      日前按需方要求完成货物的安装、调试和人员培训。所发生的费用由供方负责。需方应在货物到达指定地点后，提供符合安装条件的场地、电源、环境等。</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四、技术资料</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合同生效后7天之内，供方应将每套货物的中文技术资料一套（如目录索引、操作手册、使用指南、维修指南（或）服务手册）寄给需方。另外一套完整的上述资料供方应包装好随同每批货物装箱发运。</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五、使用合同文件和资料</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事先未经需方书面同意，供方不得将由需方或代表需方提供的有关合同或任何合同条文、规格、计划、模型等提供给与履行本合同无关的任何其它人。即使向与履行本合同有关的人员提供，也应注意保密并限于履行合同所必需的范围。</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六、检验和测试</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货物抵达目的地后，由需方对货物的质量、规格、数量和重量进行检验，如果发现规格、数量或两者有与合同规定不一致的地方；或对成套货物安装调试、人员培训有异议的；或证实货物是有缺陷的，包括潜在的缺陷或使用不符合要求的材料等，需方应尽快以书面形式通知供方。供方在收到通知后最迟应于24小时内解决问题。</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如果供方在收到通知后7天内没有解决问题，需方可采取必要的补救措施，但由此引发的风险和费用均由供方承担。</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如供、需双方对货物的质量发生争议，可委托具有国家规定相关资质的第三方检验机构检验，检验和测试不论在何处发生，一切费用均由供方承担。</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七、验收</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供方在货物到达目的地后应按要求及时填写到货开箱验收报告，需方在安装调试、人员培训完毕，且成套货物正常运行后应在30个工作日内完成验收。</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需方严格按合同内容进行验收，供方不得随意变更合同中的货物品牌、型号、规格等。如因特殊原因需要变更，则必须向需方递交书面变更申请，并经同意后方可更换，供方应承担因更换而支付的一切费用。未经需方同意而进行变更，需方有权不予验收，并视为违约行为，同时要求供方按原合同执行。因更换而造成逾期交货，仍按逾期交货处理。</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八、人员培训</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供方免费对需方人员进行技术培训。</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九、付款方式及期限</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付款期限和比例按照采购文件规定。</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十、供、需双方应严格遵守需方招标文件中的投标要求和投标人须知，如有违反，按投标要求和投标人须知规定予以处理。</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十一、采购文件及其修改、投标文件及其修改、澄清以及本合同书的附件均为本合同的组成部分。其效力顺序为：首先，本合同书及其附件，其次，采购文件及其修改，再次，投标文件及其修改、澄清。</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十二、违约与索赔</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供方未按期交付货物的，应向需方偿付违约金，违约金按每周迟交货物交货价的0.5%计收。该违约金的最高限额为迟交货物合同价的5%。一周按7天计算，不足7天按一周计算。如果达到最高限额，需方有权解除合同，同时保留向供方追诉的权利。</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供方不能交付货物的，应向需方偿付合同总额5%的违约金，同时需方有权解除合同。需方无正当理由拒收货物，应向供方偿付拒收货物款额总值5%的违约金。</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如果供方对货物的偏差负有责任，而需方在规定的检验、安装、调试、验收和质量保证期内提出了索赔，供方应按照需方同意的下列一种或几种方式解决索赔事宜：</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1.供方同意退货并用合同规定的货币将货款退还给需方，并承担由此发生的一切损失和费用，包括利息、银行手续费、运费、保险费、检验费、仓储费、装卸费以及为看管和保护退回货物所需的其它必要费用。</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2.根据货物的偏差情况、损坏程度以及需方所遭受损失的金额，经需供双方商定降低货物的价格。</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3.用符合合同规定的规格、质量和性能要求的新零件、部件和（或）货物来更换有缺陷的部分和（或）修补缺陷部分，供方应承担一切费用和风险并负担需方蒙受的全部直接损失费用。同时，供方应延长所更换货物的质量保证期。</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如果在需方发出索赔通知后三十（30）天内，供方未作答复，需方所选择的上述索赔方式之一应视为已被供方接受。如供方未能在需方发出索赔通知后三十（30）天内或需方同意的延长期限内，按照需方同意的上述规定的任何一种方法解决索赔事宜，需方将从合同货款中扣回索赔金额。</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需方将根据违约严重程度视情况将供方列入需方的不良诚信记录名单，并向政府有关部门报送不良诚信记录。</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十三、本合同签订和履行适用中华人民共和国法律，因履行合同发生的争议，由供需双方直接协商解决，如协商不成向合同签订地人民法院诉讼。</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十四、本合同未尽事宜，供需双方可签订补充协议，与本合同具有同等法律效力。</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十五、合同生效及其他</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供方应无需提供履约保证金。</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本合同经双方代表签字、加盖公章后生效。本合同（共      页）一式  份，需方四份，供方      份，招标公司二份。</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 xml:space="preserve"> </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供方（开户名）：                    需方（开户名）：</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地址：                              地址：</w:t>
      </w:r>
    </w:p>
    <w:p>
      <w:pPr>
        <w:pStyle w:val="15"/>
        <w:wordWrap w:val="0"/>
        <w:snapToGrid w:val="0"/>
        <w:spacing w:line="360" w:lineRule="auto"/>
        <w:rPr>
          <w:rFonts w:cs="仿宋_GB2312"/>
          <w:color w:val="auto"/>
          <w:sz w:val="21"/>
          <w:szCs w:val="21"/>
        </w:rPr>
      </w:pPr>
      <w:r>
        <w:rPr>
          <w:rFonts w:hint="eastAsia" w:cs="仿宋_GB2312"/>
          <w:color w:val="auto"/>
          <w:sz w:val="21"/>
          <w:szCs w:val="21"/>
          <w:lang w:val="en-US" w:eastAsia="zh-CN"/>
        </w:rPr>
        <w:t>法定代表人或</w:t>
      </w:r>
      <w:r>
        <w:rPr>
          <w:rFonts w:hint="eastAsia" w:cs="仿宋_GB2312"/>
          <w:color w:val="auto"/>
          <w:sz w:val="21"/>
          <w:szCs w:val="21"/>
        </w:rPr>
        <w:t>委托代理人：</w:t>
      </w:r>
      <w:r>
        <w:rPr>
          <w:rFonts w:hint="eastAsia" w:cs="仿宋_GB2312"/>
          <w:color w:val="auto"/>
          <w:sz w:val="21"/>
          <w:szCs w:val="21"/>
          <w:lang w:val="en-US" w:eastAsia="zh-CN"/>
        </w:rPr>
        <w:t xml:space="preserve">                法定代表人或</w:t>
      </w:r>
      <w:r>
        <w:rPr>
          <w:rFonts w:hint="eastAsia" w:cs="仿宋_GB2312"/>
          <w:color w:val="auto"/>
          <w:sz w:val="21"/>
          <w:szCs w:val="21"/>
        </w:rPr>
        <w:t xml:space="preserve">委托代理人：         </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电话：</w:t>
      </w:r>
      <w:r>
        <w:rPr>
          <w:rFonts w:hint="eastAsia" w:cs="仿宋_GB2312"/>
          <w:color w:val="auto"/>
          <w:sz w:val="21"/>
          <w:szCs w:val="21"/>
          <w:lang w:val="en-US" w:eastAsia="zh-CN"/>
        </w:rPr>
        <w:t xml:space="preserve">          </w:t>
      </w:r>
      <w:r>
        <w:rPr>
          <w:rFonts w:hint="eastAsia" w:cs="仿宋_GB2312"/>
          <w:color w:val="auto"/>
          <w:sz w:val="21"/>
          <w:szCs w:val="21"/>
        </w:rPr>
        <w:t xml:space="preserve">                    电话：       </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 xml:space="preserve">开户行：                            开户行：       </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 xml:space="preserve">银行帐号：                          银行帐号： </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 xml:space="preserve"> </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 xml:space="preserve"> </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 xml:space="preserve"> </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附件</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一、货物规格报价一览表</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二、货物主要技术参数</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三、售后服务计划书</w:t>
      </w:r>
    </w:p>
    <w:p>
      <w:pPr>
        <w:pStyle w:val="15"/>
        <w:wordWrap w:val="0"/>
        <w:snapToGrid w:val="0"/>
        <w:spacing w:line="360" w:lineRule="auto"/>
        <w:ind w:firstLine="420" w:firstLineChars="200"/>
        <w:rPr>
          <w:rFonts w:cs="仿宋_GB2312"/>
          <w:color w:val="auto"/>
          <w:sz w:val="21"/>
          <w:szCs w:val="21"/>
        </w:rPr>
      </w:pPr>
      <w:r>
        <w:rPr>
          <w:rFonts w:hint="eastAsia" w:cs="仿宋_GB2312"/>
          <w:color w:val="auto"/>
          <w:sz w:val="21"/>
          <w:szCs w:val="21"/>
        </w:rPr>
        <w:t>四、到货开箱验收报告</w:t>
      </w:r>
    </w:p>
    <w:p>
      <w:pPr>
        <w:pStyle w:val="15"/>
        <w:wordWrap w:val="0"/>
        <w:snapToGrid w:val="0"/>
        <w:spacing w:line="360" w:lineRule="auto"/>
        <w:rPr>
          <w:color w:val="auto"/>
          <w:sz w:val="21"/>
          <w:szCs w:val="21"/>
        </w:rPr>
      </w:pPr>
      <w:r>
        <w:rPr>
          <w:rFonts w:hint="eastAsia" w:cs="仿宋_GB2312"/>
          <w:color w:val="auto"/>
          <w:sz w:val="21"/>
          <w:szCs w:val="21"/>
        </w:rPr>
        <w:br w:type="page"/>
      </w:r>
      <w:r>
        <w:rPr>
          <w:rFonts w:hint="eastAsia"/>
          <w:color w:val="auto"/>
          <w:sz w:val="21"/>
          <w:szCs w:val="21"/>
        </w:rPr>
        <w:t xml:space="preserve">附件一               </w:t>
      </w:r>
    </w:p>
    <w:p>
      <w:pPr>
        <w:pStyle w:val="15"/>
        <w:wordWrap w:val="0"/>
        <w:snapToGrid w:val="0"/>
        <w:spacing w:line="320" w:lineRule="exact"/>
        <w:ind w:firstLine="420" w:firstLineChars="200"/>
        <w:rPr>
          <w:color w:val="auto"/>
          <w:sz w:val="21"/>
          <w:szCs w:val="21"/>
        </w:rPr>
      </w:pPr>
      <w:r>
        <w:rPr>
          <w:rFonts w:hint="eastAsia"/>
          <w:color w:val="auto"/>
          <w:sz w:val="21"/>
          <w:szCs w:val="21"/>
        </w:rPr>
        <w:t>货物规格报价一览表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2628"/>
        <w:gridCol w:w="3780"/>
        <w:gridCol w:w="900"/>
        <w:gridCol w:w="1008"/>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jc w:val="center"/>
              <w:rPr>
                <w:rFonts w:cs="Times New Roman"/>
                <w:color w:val="auto"/>
                <w:sz w:val="21"/>
                <w:szCs w:val="21"/>
              </w:rPr>
            </w:pPr>
            <w:r>
              <w:rPr>
                <w:rFonts w:hint="eastAsia" w:cs="Times New Roman"/>
                <w:color w:val="auto"/>
                <w:sz w:val="21"/>
                <w:szCs w:val="21"/>
              </w:rPr>
              <w:t>序号</w:t>
            </w: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货物名称</w:t>
            </w: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品牌型号及制造商</w:t>
            </w: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rPr>
                <w:rFonts w:cs="Times New Roman"/>
                <w:color w:val="auto"/>
                <w:sz w:val="21"/>
                <w:szCs w:val="21"/>
              </w:rPr>
            </w:pPr>
            <w:r>
              <w:rPr>
                <w:rFonts w:hint="eastAsia" w:cs="Times New Roman"/>
                <w:color w:val="auto"/>
                <w:sz w:val="21"/>
                <w:szCs w:val="21"/>
              </w:rPr>
              <w:t>数量</w:t>
            </w: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jc w:val="center"/>
              <w:rPr>
                <w:rFonts w:cs="Times New Roman"/>
                <w:color w:val="auto"/>
                <w:sz w:val="21"/>
                <w:szCs w:val="21"/>
              </w:rPr>
            </w:pPr>
            <w:r>
              <w:rPr>
                <w:rFonts w:hint="eastAsia" w:cs="Times New Roman"/>
                <w:color w:val="auto"/>
                <w:sz w:val="21"/>
                <w:szCs w:val="21"/>
              </w:rPr>
              <w:t>单价</w:t>
            </w:r>
          </w:p>
          <w:p>
            <w:pPr>
              <w:pStyle w:val="15"/>
              <w:wordWrap w:val="0"/>
              <w:snapToGrid w:val="0"/>
              <w:spacing w:line="320" w:lineRule="exact"/>
              <w:rPr>
                <w:rFonts w:cs="Times New Roman"/>
                <w:color w:val="auto"/>
                <w:sz w:val="21"/>
                <w:szCs w:val="21"/>
              </w:rPr>
            </w:pPr>
            <w:r>
              <w:rPr>
                <w:rFonts w:hint="eastAsia" w:cs="Times New Roman"/>
                <w:color w:val="auto"/>
                <w:sz w:val="21"/>
                <w:szCs w:val="21"/>
              </w:rPr>
              <w:t xml:space="preserve"> （元）</w:t>
            </w: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jc w:val="center"/>
              <w:rPr>
                <w:rFonts w:cs="Times New Roman"/>
                <w:color w:val="auto"/>
                <w:sz w:val="21"/>
                <w:szCs w:val="21"/>
              </w:rPr>
            </w:pPr>
            <w:r>
              <w:rPr>
                <w:rFonts w:hint="eastAsia" w:cs="Times New Roman"/>
                <w:color w:val="auto"/>
                <w:sz w:val="21"/>
                <w:szCs w:val="21"/>
              </w:rPr>
              <w:t>合计</w:t>
            </w:r>
          </w:p>
          <w:p>
            <w:pPr>
              <w:pStyle w:val="15"/>
              <w:wordWrap w:val="0"/>
              <w:snapToGrid w:val="0"/>
              <w:spacing w:line="320" w:lineRule="exact"/>
              <w:rPr>
                <w:rFonts w:cs="Times New Roman"/>
                <w:color w:val="auto"/>
                <w:sz w:val="21"/>
                <w:szCs w:val="21"/>
              </w:rPr>
            </w:pPr>
            <w:r>
              <w:rPr>
                <w:rFonts w:hint="eastAsia" w:cs="Times New Roman"/>
                <w:color w:val="auto"/>
                <w:sz w:val="21"/>
                <w:szCs w:val="21"/>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1</w:t>
            </w: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2</w:t>
            </w: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191" w:type="dxa"/>
            <w:gridSpan w:val="5"/>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合计：</w:t>
            </w: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bl>
    <w:p>
      <w:pPr>
        <w:pStyle w:val="15"/>
        <w:wordWrap w:val="0"/>
        <w:snapToGrid w:val="0"/>
        <w:spacing w:line="320" w:lineRule="exact"/>
        <w:ind w:firstLine="420" w:firstLineChars="200"/>
        <w:rPr>
          <w:color w:val="auto"/>
          <w:sz w:val="21"/>
          <w:szCs w:val="21"/>
        </w:rPr>
      </w:pPr>
      <w:r>
        <w:rPr>
          <w:rFonts w:hint="eastAsia"/>
          <w:color w:val="auto"/>
          <w:sz w:val="21"/>
          <w:szCs w:val="21"/>
        </w:rPr>
        <w:t xml:space="preserve"> </w:t>
      </w:r>
    </w:p>
    <w:p>
      <w:pPr>
        <w:pStyle w:val="15"/>
        <w:wordWrap w:val="0"/>
        <w:snapToGrid w:val="0"/>
        <w:spacing w:line="320" w:lineRule="exact"/>
        <w:ind w:firstLine="420" w:firstLineChars="200"/>
        <w:rPr>
          <w:color w:val="auto"/>
          <w:sz w:val="21"/>
          <w:szCs w:val="21"/>
        </w:rPr>
      </w:pPr>
      <w:r>
        <w:rPr>
          <w:rFonts w:hint="eastAsia"/>
          <w:color w:val="auto"/>
          <w:sz w:val="21"/>
          <w:szCs w:val="21"/>
        </w:rPr>
        <w:t xml:space="preserve"> </w:t>
      </w:r>
    </w:p>
    <w:p>
      <w:pPr>
        <w:pStyle w:val="15"/>
        <w:wordWrap w:val="0"/>
        <w:snapToGrid w:val="0"/>
        <w:spacing w:line="320" w:lineRule="exact"/>
        <w:ind w:firstLine="420" w:firstLineChars="200"/>
        <w:rPr>
          <w:color w:val="auto"/>
          <w:sz w:val="21"/>
          <w:szCs w:val="21"/>
        </w:rPr>
      </w:pPr>
      <w:r>
        <w:rPr>
          <w:rFonts w:hint="eastAsia"/>
          <w:color w:val="auto"/>
          <w:sz w:val="21"/>
          <w:szCs w:val="21"/>
        </w:rPr>
        <w:t xml:space="preserve"> </w:t>
      </w:r>
    </w:p>
    <w:p>
      <w:pPr>
        <w:pStyle w:val="15"/>
        <w:wordWrap w:val="0"/>
        <w:snapToGrid w:val="0"/>
        <w:spacing w:line="320" w:lineRule="exact"/>
        <w:ind w:firstLine="420" w:firstLineChars="200"/>
        <w:rPr>
          <w:color w:val="auto"/>
          <w:sz w:val="21"/>
          <w:szCs w:val="21"/>
        </w:rPr>
      </w:pPr>
      <w:r>
        <w:rPr>
          <w:rFonts w:hint="eastAsia"/>
          <w:color w:val="auto"/>
          <w:sz w:val="21"/>
          <w:szCs w:val="21"/>
        </w:rPr>
        <w:t xml:space="preserve"> </w:t>
      </w:r>
    </w:p>
    <w:p>
      <w:pPr>
        <w:pStyle w:val="15"/>
        <w:wordWrap w:val="0"/>
        <w:snapToGrid w:val="0"/>
        <w:spacing w:line="320" w:lineRule="exact"/>
        <w:ind w:firstLine="420" w:firstLineChars="200"/>
        <w:rPr>
          <w:color w:val="auto"/>
          <w:sz w:val="21"/>
          <w:szCs w:val="21"/>
        </w:rPr>
      </w:pPr>
      <w:r>
        <w:rPr>
          <w:rFonts w:hint="eastAsia"/>
          <w:color w:val="auto"/>
          <w:sz w:val="21"/>
          <w:szCs w:val="21"/>
        </w:rPr>
        <w:t xml:space="preserve"> </w:t>
      </w:r>
    </w:p>
    <w:p>
      <w:pPr>
        <w:pStyle w:val="15"/>
        <w:wordWrap w:val="0"/>
        <w:snapToGrid w:val="0"/>
        <w:spacing w:line="320" w:lineRule="exact"/>
        <w:ind w:firstLine="420" w:firstLineChars="200"/>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附件二</w:t>
      </w:r>
    </w:p>
    <w:p>
      <w:pPr>
        <w:pStyle w:val="15"/>
        <w:wordWrap w:val="0"/>
        <w:snapToGrid w:val="0"/>
        <w:spacing w:line="320" w:lineRule="exact"/>
        <w:ind w:firstLine="420" w:firstLineChars="200"/>
        <w:rPr>
          <w:color w:val="auto"/>
          <w:sz w:val="21"/>
          <w:szCs w:val="21"/>
        </w:rPr>
      </w:pPr>
      <w:r>
        <w:rPr>
          <w:rFonts w:hint="eastAsia"/>
          <w:color w:val="auto"/>
          <w:sz w:val="21"/>
          <w:szCs w:val="21"/>
        </w:rPr>
        <w:t>货物主要技术参数</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4"/>
        <w:gridCol w:w="85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rPr>
                <w:rFonts w:cs="Times New Roman"/>
                <w:color w:val="auto"/>
                <w:sz w:val="21"/>
                <w:szCs w:val="21"/>
              </w:rPr>
            </w:pPr>
            <w:r>
              <w:rPr>
                <w:rFonts w:hint="eastAsia" w:cs="Times New Roman"/>
                <w:color w:val="auto"/>
                <w:sz w:val="21"/>
                <w:szCs w:val="21"/>
              </w:rPr>
              <w:t>货物名称</w:t>
            </w: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技术参数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ind w:firstLine="420" w:firstLineChars="200"/>
              <w:rPr>
                <w:rFonts w:cs="Times New Roman"/>
                <w:color w:val="auto"/>
                <w:sz w:val="21"/>
                <w:szCs w:val="21"/>
              </w:rPr>
            </w:pP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1. … ……………。</w:t>
            </w:r>
          </w:p>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2. … ……………。</w:t>
            </w:r>
          </w:p>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w:t>
            </w:r>
          </w:p>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w:t>
            </w:r>
          </w:p>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w:t>
            </w:r>
          </w:p>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w:t>
            </w:r>
          </w:p>
          <w:p>
            <w:pPr>
              <w:pStyle w:val="15"/>
              <w:wordWrap w:val="0"/>
              <w:snapToGrid w:val="0"/>
              <w:spacing w:line="320" w:lineRule="exact"/>
              <w:ind w:firstLine="420" w:firstLineChars="200"/>
              <w:rPr>
                <w:rFonts w:cs="Times New Roman"/>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ind w:firstLine="420" w:firstLineChars="200"/>
              <w:rPr>
                <w:rFonts w:cs="Times New Roman"/>
                <w:color w:val="auto"/>
                <w:sz w:val="21"/>
                <w:szCs w:val="21"/>
              </w:rPr>
            </w:pP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ind w:firstLine="420" w:firstLineChars="200"/>
              <w:rPr>
                <w:rFonts w:cs="Times New Roman"/>
                <w:color w:val="auto"/>
                <w:sz w:val="21"/>
                <w:szCs w:val="21"/>
              </w:rPr>
            </w:pP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ind w:firstLine="420" w:firstLineChars="200"/>
              <w:rPr>
                <w:rFonts w:cs="Times New Roman"/>
                <w:color w:val="auto"/>
                <w:sz w:val="21"/>
                <w:szCs w:val="21"/>
              </w:rPr>
            </w:pP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ind w:firstLine="420" w:firstLineChars="200"/>
              <w:rPr>
                <w:rFonts w:cs="Times New Roman"/>
                <w:color w:val="auto"/>
                <w:sz w:val="21"/>
                <w:szCs w:val="21"/>
              </w:rPr>
            </w:pP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ind w:firstLine="420" w:firstLineChars="200"/>
              <w:rPr>
                <w:rFonts w:cs="Times New Roman"/>
                <w:color w:val="auto"/>
                <w:sz w:val="21"/>
                <w:szCs w:val="21"/>
              </w:rPr>
            </w:pP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ind w:firstLine="420" w:firstLineChars="200"/>
              <w:rPr>
                <w:rFonts w:cs="Times New Roman"/>
                <w:color w:val="auto"/>
                <w:sz w:val="21"/>
                <w:szCs w:val="21"/>
              </w:rPr>
            </w:pP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ind w:firstLine="420" w:firstLineChars="200"/>
              <w:rPr>
                <w:rFonts w:cs="Times New Roman"/>
                <w:color w:val="auto"/>
                <w:sz w:val="21"/>
                <w:szCs w:val="21"/>
              </w:rPr>
            </w:pP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ind w:firstLine="420" w:firstLineChars="200"/>
              <w:rPr>
                <w:rFonts w:cs="Times New Roman"/>
                <w:color w:val="auto"/>
                <w:sz w:val="21"/>
                <w:szCs w:val="21"/>
              </w:rPr>
            </w:pP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ind w:firstLine="420" w:firstLineChars="200"/>
              <w:rPr>
                <w:rFonts w:cs="Times New Roman"/>
                <w:color w:val="auto"/>
                <w:sz w:val="21"/>
                <w:szCs w:val="21"/>
              </w:rPr>
            </w:pP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ind w:firstLine="420" w:firstLineChars="200"/>
              <w:rPr>
                <w:rFonts w:cs="Times New Roman"/>
                <w:color w:val="auto"/>
                <w:sz w:val="21"/>
                <w:szCs w:val="21"/>
              </w:rPr>
            </w:pP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ind w:firstLine="420" w:firstLineChars="200"/>
              <w:rPr>
                <w:rFonts w:cs="Times New Roman"/>
                <w:color w:val="auto"/>
                <w:sz w:val="21"/>
                <w:szCs w:val="21"/>
              </w:rPr>
            </w:pP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ind w:firstLine="420" w:firstLineChars="200"/>
              <w:rPr>
                <w:rFonts w:cs="Times New Roman"/>
                <w:color w:val="auto"/>
                <w:sz w:val="21"/>
                <w:szCs w:val="21"/>
              </w:rPr>
            </w:pP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ind w:firstLine="420" w:firstLineChars="200"/>
              <w:rPr>
                <w:rFonts w:cs="Times New Roman"/>
                <w:color w:val="auto"/>
                <w:sz w:val="21"/>
                <w:szCs w:val="21"/>
              </w:rPr>
            </w:pP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ind w:firstLine="420" w:firstLineChars="200"/>
              <w:rPr>
                <w:rFonts w:cs="Times New Roman"/>
                <w:color w:val="auto"/>
                <w:sz w:val="21"/>
                <w:szCs w:val="21"/>
              </w:rPr>
            </w:pP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tcBorders>
              <w:top w:val="single" w:color="000000" w:sz="4" w:space="0"/>
              <w:left w:val="single" w:color="000000" w:sz="4" w:space="0"/>
              <w:bottom w:val="single" w:color="000000" w:sz="4" w:space="0"/>
              <w:right w:val="single" w:color="000000" w:sz="4" w:space="0"/>
            </w:tcBorders>
          </w:tcPr>
          <w:p>
            <w:pPr>
              <w:pStyle w:val="15"/>
              <w:wordWrap w:val="0"/>
              <w:snapToGrid w:val="0"/>
              <w:spacing w:line="320" w:lineRule="exact"/>
              <w:ind w:firstLine="420" w:firstLineChars="200"/>
              <w:rPr>
                <w:rFonts w:cs="Times New Roman"/>
                <w:color w:val="auto"/>
                <w:sz w:val="21"/>
                <w:szCs w:val="21"/>
              </w:rPr>
            </w:pPr>
          </w:p>
        </w:tc>
        <w:tc>
          <w:tcPr>
            <w:tcW w:w="8568" w:type="dxa"/>
            <w:tcBorders>
              <w:top w:val="single" w:color="000000" w:sz="4" w:space="0"/>
              <w:left w:val="single" w:color="000000" w:sz="4" w:space="0"/>
              <w:bottom w:val="single" w:color="000000" w:sz="4" w:space="0"/>
              <w:right w:val="single" w:color="000000" w:sz="4" w:space="0"/>
            </w:tcBorders>
            <w:vAlign w:val="center"/>
          </w:tcPr>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tc>
      </w:tr>
    </w:tbl>
    <w:p>
      <w:pPr>
        <w:pStyle w:val="15"/>
        <w:wordWrap w:val="0"/>
        <w:snapToGrid w:val="0"/>
        <w:spacing w:line="320" w:lineRule="exact"/>
        <w:ind w:firstLine="420" w:firstLineChars="200"/>
        <w:rPr>
          <w:color w:val="auto"/>
          <w:sz w:val="21"/>
          <w:szCs w:val="21"/>
        </w:rPr>
      </w:pPr>
      <w:r>
        <w:rPr>
          <w:rFonts w:hint="eastAsia"/>
          <w:color w:val="auto"/>
          <w:sz w:val="21"/>
          <w:szCs w:val="21"/>
        </w:rPr>
        <w:t xml:space="preserve"> </w:t>
      </w:r>
    </w:p>
    <w:p>
      <w:pPr>
        <w:pStyle w:val="15"/>
        <w:wordWrap w:val="0"/>
        <w:snapToGrid w:val="0"/>
        <w:spacing w:line="320" w:lineRule="exact"/>
        <w:ind w:firstLine="420" w:firstLineChars="200"/>
        <w:rPr>
          <w:color w:val="auto"/>
          <w:sz w:val="21"/>
          <w:szCs w:val="21"/>
        </w:rPr>
      </w:pPr>
      <w:r>
        <w:rPr>
          <w:rFonts w:hint="eastAsia"/>
          <w:color w:val="auto"/>
          <w:sz w:val="21"/>
          <w:szCs w:val="21"/>
        </w:rPr>
        <w:t xml:space="preserve"> </w:t>
      </w:r>
    </w:p>
    <w:p>
      <w:pPr>
        <w:pStyle w:val="15"/>
        <w:wordWrap w:val="0"/>
        <w:snapToGrid w:val="0"/>
        <w:spacing w:line="320" w:lineRule="exact"/>
        <w:ind w:firstLine="420" w:firstLineChars="200"/>
        <w:rPr>
          <w:color w:val="auto"/>
          <w:sz w:val="21"/>
          <w:szCs w:val="21"/>
        </w:rPr>
      </w:pPr>
      <w:r>
        <w:rPr>
          <w:rFonts w:hint="eastAsia"/>
          <w:color w:val="auto"/>
          <w:sz w:val="21"/>
          <w:szCs w:val="21"/>
        </w:rPr>
        <w:t xml:space="preserve"> </w:t>
      </w:r>
    </w:p>
    <w:p>
      <w:pPr>
        <w:pStyle w:val="15"/>
        <w:wordWrap w:val="0"/>
        <w:snapToGrid w:val="0"/>
        <w:spacing w:line="360" w:lineRule="auto"/>
        <w:rPr>
          <w:color w:val="auto"/>
          <w:sz w:val="21"/>
          <w:szCs w:val="21"/>
        </w:rPr>
      </w:pPr>
      <w:r>
        <w:rPr>
          <w:rFonts w:hint="eastAsia"/>
          <w:color w:val="auto"/>
          <w:sz w:val="21"/>
          <w:szCs w:val="21"/>
        </w:rPr>
        <w:t xml:space="preserve">附件三            </w:t>
      </w:r>
    </w:p>
    <w:p>
      <w:pPr>
        <w:pStyle w:val="15"/>
        <w:wordWrap w:val="0"/>
        <w:snapToGrid w:val="0"/>
        <w:spacing w:line="360" w:lineRule="auto"/>
        <w:ind w:firstLine="420" w:firstLineChars="200"/>
        <w:rPr>
          <w:color w:val="auto"/>
          <w:sz w:val="21"/>
          <w:szCs w:val="21"/>
        </w:rPr>
      </w:pPr>
      <w:r>
        <w:rPr>
          <w:rFonts w:hint="eastAsia"/>
          <w:color w:val="auto"/>
          <w:sz w:val="21"/>
          <w:szCs w:val="21"/>
        </w:rPr>
        <w:t>售后服务计划书</w:t>
      </w:r>
    </w:p>
    <w:p>
      <w:pPr>
        <w:pStyle w:val="15"/>
        <w:wordWrap w:val="0"/>
        <w:snapToGrid w:val="0"/>
        <w:spacing w:line="360" w:lineRule="auto"/>
        <w:ind w:firstLine="420" w:firstLineChars="200"/>
        <w:rPr>
          <w:color w:val="auto"/>
          <w:sz w:val="21"/>
          <w:szCs w:val="21"/>
        </w:rPr>
      </w:pPr>
      <w:r>
        <w:rPr>
          <w:rFonts w:hint="eastAsia"/>
          <w:color w:val="auto"/>
          <w:sz w:val="21"/>
          <w:szCs w:val="21"/>
        </w:rPr>
        <w:t>1.</w:t>
      </w:r>
    </w:p>
    <w:p>
      <w:pPr>
        <w:pStyle w:val="15"/>
        <w:wordWrap w:val="0"/>
        <w:snapToGrid w:val="0"/>
        <w:spacing w:line="360" w:lineRule="auto"/>
        <w:ind w:firstLine="420" w:firstLineChars="200"/>
        <w:rPr>
          <w:color w:val="auto"/>
          <w:sz w:val="21"/>
          <w:szCs w:val="21"/>
        </w:rPr>
      </w:pPr>
      <w:r>
        <w:rPr>
          <w:rFonts w:hint="eastAsia"/>
          <w:color w:val="auto"/>
          <w:sz w:val="21"/>
          <w:szCs w:val="21"/>
        </w:rPr>
        <w:t>2.</w:t>
      </w:r>
    </w:p>
    <w:p>
      <w:pPr>
        <w:pStyle w:val="15"/>
        <w:wordWrap w:val="0"/>
        <w:snapToGrid w:val="0"/>
        <w:spacing w:line="360" w:lineRule="auto"/>
        <w:ind w:firstLine="420" w:firstLineChars="200"/>
        <w:rPr>
          <w:color w:val="auto"/>
          <w:sz w:val="21"/>
          <w:szCs w:val="21"/>
        </w:rPr>
      </w:pPr>
      <w:r>
        <w:rPr>
          <w:rFonts w:hint="eastAsia"/>
          <w:color w:val="auto"/>
          <w:sz w:val="21"/>
          <w:szCs w:val="21"/>
        </w:rPr>
        <w:t>3.</w:t>
      </w:r>
    </w:p>
    <w:p>
      <w:pPr>
        <w:pStyle w:val="15"/>
        <w:wordWrap w:val="0"/>
        <w:snapToGrid w:val="0"/>
        <w:spacing w:line="360" w:lineRule="auto"/>
        <w:ind w:firstLine="420" w:firstLineChars="200"/>
        <w:rPr>
          <w:color w:val="auto"/>
          <w:sz w:val="21"/>
          <w:szCs w:val="21"/>
        </w:rPr>
      </w:pPr>
      <w:r>
        <w:rPr>
          <w:rFonts w:hint="eastAsia"/>
          <w:color w:val="auto"/>
          <w:sz w:val="21"/>
          <w:szCs w:val="21"/>
        </w:rPr>
        <w:t xml:space="preserve">4. </w:t>
      </w:r>
    </w:p>
    <w:p>
      <w:pPr>
        <w:pStyle w:val="15"/>
        <w:wordWrap w:val="0"/>
        <w:snapToGrid w:val="0"/>
        <w:spacing w:line="360" w:lineRule="auto"/>
        <w:ind w:firstLine="420" w:firstLineChars="200"/>
        <w:rPr>
          <w:color w:val="auto"/>
          <w:sz w:val="21"/>
          <w:szCs w:val="21"/>
        </w:rPr>
      </w:pPr>
      <w:r>
        <w:rPr>
          <w:rFonts w:hint="eastAsia"/>
          <w:color w:val="auto"/>
          <w:sz w:val="21"/>
          <w:szCs w:val="21"/>
        </w:rPr>
        <w:t>5.售后单位及电话</w:t>
      </w:r>
    </w:p>
    <w:p>
      <w:pPr>
        <w:pStyle w:val="15"/>
        <w:wordWrap w:val="0"/>
        <w:snapToGrid w:val="0"/>
        <w:spacing w:line="360" w:lineRule="auto"/>
        <w:ind w:firstLine="420" w:firstLineChars="200"/>
        <w:rPr>
          <w:color w:val="auto"/>
          <w:sz w:val="21"/>
          <w:szCs w:val="21"/>
        </w:rPr>
      </w:pPr>
      <w:r>
        <w:rPr>
          <w:rFonts w:hint="eastAsia"/>
          <w:color w:val="auto"/>
          <w:sz w:val="21"/>
          <w:szCs w:val="21"/>
        </w:rPr>
        <w:t>售后单位名称：</w:t>
      </w:r>
    </w:p>
    <w:p>
      <w:pPr>
        <w:pStyle w:val="15"/>
        <w:wordWrap w:val="0"/>
        <w:snapToGrid w:val="0"/>
        <w:spacing w:line="360" w:lineRule="auto"/>
        <w:ind w:firstLine="420" w:firstLineChars="200"/>
        <w:rPr>
          <w:color w:val="auto"/>
          <w:sz w:val="21"/>
          <w:szCs w:val="21"/>
        </w:rPr>
      </w:pPr>
      <w:r>
        <w:rPr>
          <w:rFonts w:hint="eastAsia"/>
          <w:color w:val="auto"/>
          <w:sz w:val="21"/>
          <w:szCs w:val="21"/>
        </w:rPr>
        <w:t>联系人：</w:t>
      </w:r>
    </w:p>
    <w:p>
      <w:pPr>
        <w:pStyle w:val="15"/>
        <w:wordWrap w:val="0"/>
        <w:snapToGrid w:val="0"/>
        <w:spacing w:line="360" w:lineRule="auto"/>
        <w:ind w:firstLine="420" w:firstLineChars="200"/>
        <w:rPr>
          <w:color w:val="auto"/>
          <w:sz w:val="21"/>
          <w:szCs w:val="21"/>
        </w:rPr>
      </w:pPr>
      <w:r>
        <w:rPr>
          <w:rFonts w:hint="eastAsia"/>
          <w:color w:val="auto"/>
          <w:sz w:val="21"/>
          <w:szCs w:val="21"/>
        </w:rPr>
        <w:t>电话：</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 xml:space="preserve"> </w:t>
      </w:r>
    </w:p>
    <w:p>
      <w:pPr>
        <w:pStyle w:val="15"/>
        <w:wordWrap w:val="0"/>
        <w:snapToGrid w:val="0"/>
        <w:spacing w:line="320" w:lineRule="exact"/>
        <w:rPr>
          <w:color w:val="auto"/>
          <w:sz w:val="21"/>
          <w:szCs w:val="21"/>
        </w:rPr>
      </w:pPr>
      <w:r>
        <w:rPr>
          <w:rFonts w:hint="eastAsia"/>
          <w:color w:val="auto"/>
          <w:sz w:val="21"/>
          <w:szCs w:val="21"/>
        </w:rPr>
        <w:t>附件四</w:t>
      </w:r>
    </w:p>
    <w:p>
      <w:pPr>
        <w:pStyle w:val="15"/>
        <w:wordWrap w:val="0"/>
        <w:snapToGrid w:val="0"/>
        <w:spacing w:line="320" w:lineRule="exact"/>
        <w:ind w:firstLine="420" w:firstLineChars="200"/>
        <w:rPr>
          <w:color w:val="auto"/>
          <w:sz w:val="21"/>
          <w:szCs w:val="21"/>
        </w:rPr>
      </w:pPr>
      <w:r>
        <w:rPr>
          <w:rFonts w:hint="eastAsia"/>
          <w:color w:val="auto"/>
          <w:sz w:val="21"/>
          <w:szCs w:val="21"/>
        </w:rPr>
        <w:t>到货开箱验收报告</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345"/>
        <w:gridCol w:w="2245"/>
        <w:gridCol w:w="2618"/>
        <w:gridCol w:w="1258"/>
        <w:gridCol w:w="1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163" w:type="dxa"/>
            <w:gridSpan w:val="2"/>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供应商</w:t>
            </w:r>
          </w:p>
        </w:tc>
        <w:tc>
          <w:tcPr>
            <w:tcW w:w="7499" w:type="dxa"/>
            <w:gridSpan w:val="4"/>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163" w:type="dxa"/>
            <w:gridSpan w:val="2"/>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使用单位</w:t>
            </w:r>
          </w:p>
        </w:tc>
        <w:tc>
          <w:tcPr>
            <w:tcW w:w="7499" w:type="dxa"/>
            <w:gridSpan w:val="4"/>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163" w:type="dxa"/>
            <w:gridSpan w:val="2"/>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合同号</w:t>
            </w:r>
          </w:p>
        </w:tc>
        <w:tc>
          <w:tcPr>
            <w:tcW w:w="2245" w:type="dxa"/>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18" w:type="dxa"/>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主要货物名称</w:t>
            </w:r>
          </w:p>
        </w:tc>
        <w:tc>
          <w:tcPr>
            <w:tcW w:w="2636" w:type="dxa"/>
            <w:gridSpan w:val="2"/>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2163" w:type="dxa"/>
            <w:gridSpan w:val="2"/>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合同规定</w:t>
            </w:r>
          </w:p>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到货日期</w:t>
            </w:r>
          </w:p>
        </w:tc>
        <w:tc>
          <w:tcPr>
            <w:tcW w:w="2245" w:type="dxa"/>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18" w:type="dxa"/>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实际到货日期</w:t>
            </w:r>
          </w:p>
          <w:p>
            <w:pPr>
              <w:pStyle w:val="15"/>
              <w:wordWrap w:val="0"/>
              <w:snapToGrid w:val="0"/>
              <w:spacing w:line="320" w:lineRule="exact"/>
              <w:rPr>
                <w:rFonts w:cs="Times New Roman"/>
                <w:color w:val="auto"/>
                <w:sz w:val="21"/>
                <w:szCs w:val="21"/>
              </w:rPr>
            </w:pPr>
            <w:r>
              <w:rPr>
                <w:rFonts w:hint="eastAsia" w:cs="Times New Roman"/>
                <w:color w:val="auto"/>
                <w:sz w:val="21"/>
                <w:szCs w:val="21"/>
              </w:rPr>
              <w:t>(即报送此表的日期，由国资处填写)</w:t>
            </w:r>
          </w:p>
        </w:tc>
        <w:tc>
          <w:tcPr>
            <w:tcW w:w="2636" w:type="dxa"/>
            <w:gridSpan w:val="2"/>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818" w:type="dxa"/>
            <w:vMerge w:val="restart"/>
            <w:tcBorders>
              <w:top w:val="nil"/>
              <w:left w:val="single" w:color="auto" w:sz="4" w:space="0"/>
              <w:bottom w:val="single" w:color="auto" w:sz="4" w:space="0"/>
              <w:right w:val="single" w:color="auto" w:sz="4" w:space="0"/>
            </w:tcBorders>
            <w:vAlign w:val="center"/>
          </w:tcPr>
          <w:p>
            <w:pPr>
              <w:pStyle w:val="15"/>
              <w:wordWrap w:val="0"/>
              <w:snapToGrid w:val="0"/>
              <w:spacing w:line="320" w:lineRule="exact"/>
              <w:rPr>
                <w:rFonts w:cs="Times New Roman"/>
                <w:color w:val="auto"/>
                <w:sz w:val="21"/>
                <w:szCs w:val="21"/>
              </w:rPr>
            </w:pPr>
            <w:r>
              <w:rPr>
                <w:rFonts w:hint="eastAsia" w:cs="Times New Roman"/>
                <w:color w:val="auto"/>
                <w:sz w:val="21"/>
                <w:szCs w:val="21"/>
              </w:rPr>
              <w:t>验收情况说明</w:t>
            </w:r>
          </w:p>
        </w:tc>
        <w:tc>
          <w:tcPr>
            <w:tcW w:w="6208" w:type="dxa"/>
            <w:gridSpan w:val="3"/>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设备外包装情况</w:t>
            </w:r>
          </w:p>
        </w:tc>
        <w:tc>
          <w:tcPr>
            <w:tcW w:w="1258" w:type="dxa"/>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合格</w:t>
            </w:r>
          </w:p>
        </w:tc>
        <w:tc>
          <w:tcPr>
            <w:tcW w:w="1378" w:type="dxa"/>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16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olor w:val="auto"/>
                <w:kern w:val="0"/>
                <w:szCs w:val="21"/>
              </w:rPr>
            </w:pPr>
          </w:p>
        </w:tc>
        <w:tc>
          <w:tcPr>
            <w:tcW w:w="6208" w:type="dxa"/>
            <w:gridSpan w:val="3"/>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说明书、合格证、检验证、使用手册、维护手册、装箱清单等其它技术文档情况</w:t>
            </w:r>
          </w:p>
        </w:tc>
        <w:tc>
          <w:tcPr>
            <w:tcW w:w="1258" w:type="dxa"/>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齐全</w:t>
            </w:r>
          </w:p>
        </w:tc>
        <w:tc>
          <w:tcPr>
            <w:tcW w:w="1378" w:type="dxa"/>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不齐全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6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olor w:val="auto"/>
                <w:kern w:val="0"/>
                <w:szCs w:val="21"/>
              </w:rPr>
            </w:pPr>
          </w:p>
        </w:tc>
        <w:tc>
          <w:tcPr>
            <w:tcW w:w="6208" w:type="dxa"/>
            <w:gridSpan w:val="3"/>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设备外观质量（损伤、损坏、锈蚀情况）是否合格</w:t>
            </w:r>
          </w:p>
        </w:tc>
        <w:tc>
          <w:tcPr>
            <w:tcW w:w="1258" w:type="dxa"/>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合格</w:t>
            </w:r>
          </w:p>
        </w:tc>
        <w:tc>
          <w:tcPr>
            <w:tcW w:w="1378" w:type="dxa"/>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216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olor w:val="auto"/>
                <w:kern w:val="0"/>
                <w:szCs w:val="21"/>
              </w:rPr>
            </w:pPr>
          </w:p>
        </w:tc>
        <w:tc>
          <w:tcPr>
            <w:tcW w:w="6208" w:type="dxa"/>
            <w:gridSpan w:val="3"/>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设备主机、附件、零配件、工具等数量是否齐全（按合同、装箱单检查）</w:t>
            </w:r>
          </w:p>
        </w:tc>
        <w:tc>
          <w:tcPr>
            <w:tcW w:w="1258" w:type="dxa"/>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齐全</w:t>
            </w:r>
          </w:p>
        </w:tc>
        <w:tc>
          <w:tcPr>
            <w:tcW w:w="1378" w:type="dxa"/>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不齐全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16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olor w:val="auto"/>
                <w:kern w:val="0"/>
                <w:szCs w:val="21"/>
              </w:rPr>
            </w:pPr>
          </w:p>
        </w:tc>
        <w:tc>
          <w:tcPr>
            <w:tcW w:w="6208" w:type="dxa"/>
            <w:gridSpan w:val="3"/>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设备名称、规格、型号、制造商是否完全符合合同要求（按采购合同检查）</w:t>
            </w:r>
          </w:p>
        </w:tc>
        <w:tc>
          <w:tcPr>
            <w:tcW w:w="1258" w:type="dxa"/>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符合</w:t>
            </w:r>
          </w:p>
        </w:tc>
        <w:tc>
          <w:tcPr>
            <w:tcW w:w="1378" w:type="dxa"/>
            <w:tcBorders>
              <w:top w:val="single" w:color="auto" w:sz="4" w:space="0"/>
              <w:left w:val="nil"/>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2163" w:type="dxa"/>
            <w:gridSpan w:val="2"/>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供应商</w:t>
            </w:r>
          </w:p>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意见</w:t>
            </w:r>
          </w:p>
        </w:tc>
        <w:tc>
          <w:tcPr>
            <w:tcW w:w="7499" w:type="dxa"/>
            <w:gridSpan w:val="4"/>
            <w:tcBorders>
              <w:top w:val="single" w:color="auto" w:sz="4" w:space="0"/>
              <w:left w:val="nil"/>
              <w:bottom w:val="single" w:color="auto" w:sz="4" w:space="0"/>
              <w:right w:val="single" w:color="auto" w:sz="4" w:space="0"/>
            </w:tcBorders>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（上述验收情况是否属实，有无其他说明）</w:t>
            </w:r>
          </w:p>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 xml:space="preserve">代表（签字）：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1" w:hRule="atLeast"/>
          <w:jc w:val="center"/>
        </w:trPr>
        <w:tc>
          <w:tcPr>
            <w:tcW w:w="2163" w:type="dxa"/>
            <w:gridSpan w:val="2"/>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使用单位</w:t>
            </w:r>
          </w:p>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意见</w:t>
            </w:r>
          </w:p>
        </w:tc>
        <w:tc>
          <w:tcPr>
            <w:tcW w:w="7499" w:type="dxa"/>
            <w:gridSpan w:val="4"/>
            <w:tcBorders>
              <w:top w:val="single" w:color="auto" w:sz="4" w:space="0"/>
              <w:left w:val="nil"/>
              <w:bottom w:val="single" w:color="auto" w:sz="4" w:space="0"/>
              <w:right w:val="single" w:color="auto" w:sz="4" w:space="0"/>
            </w:tcBorders>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（上述验收情况是否属实，有无其他说明）</w:t>
            </w:r>
          </w:p>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负责人（签字）：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2163" w:type="dxa"/>
            <w:gridSpan w:val="2"/>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验收小组</w:t>
            </w:r>
          </w:p>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成员意见</w:t>
            </w:r>
          </w:p>
        </w:tc>
        <w:tc>
          <w:tcPr>
            <w:tcW w:w="7499" w:type="dxa"/>
            <w:gridSpan w:val="4"/>
            <w:tcBorders>
              <w:top w:val="single" w:color="auto" w:sz="4" w:space="0"/>
              <w:left w:val="nil"/>
              <w:bottom w:val="single" w:color="auto" w:sz="4" w:space="0"/>
              <w:right w:val="single" w:color="auto" w:sz="4" w:space="0"/>
            </w:tcBorders>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（单件十万元以上设备参与）</w:t>
            </w:r>
          </w:p>
          <w:p>
            <w:pPr>
              <w:pStyle w:val="15"/>
              <w:wordWrap w:val="0"/>
              <w:snapToGrid w:val="0"/>
              <w:spacing w:line="320" w:lineRule="exact"/>
              <w:ind w:firstLine="420" w:firstLineChars="200"/>
              <w:rPr>
                <w:rFonts w:cs="Times New Roman"/>
                <w:color w:val="auto"/>
                <w:sz w:val="21"/>
                <w:szCs w:val="21"/>
              </w:rPr>
            </w:pPr>
          </w:p>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2163" w:type="dxa"/>
            <w:gridSpan w:val="2"/>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校档案室</w:t>
            </w:r>
          </w:p>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意见</w:t>
            </w:r>
          </w:p>
        </w:tc>
        <w:tc>
          <w:tcPr>
            <w:tcW w:w="7499" w:type="dxa"/>
            <w:gridSpan w:val="4"/>
            <w:tcBorders>
              <w:top w:val="single" w:color="auto" w:sz="4" w:space="0"/>
              <w:left w:val="nil"/>
              <w:bottom w:val="single" w:color="auto" w:sz="4" w:space="0"/>
              <w:right w:val="single" w:color="auto" w:sz="4" w:space="0"/>
            </w:tcBorders>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大型仪器设备存档资料：</w:t>
            </w:r>
          </w:p>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 xml:space="preserve"> </w:t>
            </w:r>
          </w:p>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负责人（签字）：                        年    月    日</w:t>
            </w:r>
          </w:p>
        </w:tc>
      </w:tr>
    </w:tbl>
    <w:p>
      <w:pPr>
        <w:pStyle w:val="15"/>
        <w:wordWrap w:val="0"/>
        <w:snapToGrid w:val="0"/>
        <w:spacing w:line="320" w:lineRule="exact"/>
        <w:ind w:firstLine="420" w:firstLineChars="200"/>
        <w:rPr>
          <w:color w:val="auto"/>
          <w:sz w:val="21"/>
          <w:szCs w:val="21"/>
        </w:rPr>
      </w:pPr>
      <w:r>
        <w:rPr>
          <w:rFonts w:hint="eastAsia"/>
          <w:color w:val="auto"/>
          <w:sz w:val="21"/>
          <w:szCs w:val="21"/>
        </w:rPr>
        <w:t>注：本表填写完毕，请送交国资处资产管理科备查。</w:t>
      </w:r>
    </w:p>
    <w:p>
      <w:pPr>
        <w:pStyle w:val="4"/>
        <w:numPr>
          <w:ilvl w:val="0"/>
          <w:numId w:val="5"/>
        </w:numPr>
        <w:ind w:left="420"/>
        <w:jc w:val="center"/>
        <w:rPr>
          <w:rFonts w:ascii="宋体" w:hAnsi="宋体"/>
          <w:color w:val="auto"/>
        </w:rPr>
      </w:pPr>
      <w:bookmarkStart w:id="70" w:name="_Toc23365"/>
      <w:bookmarkEnd w:id="70"/>
      <w:bookmarkStart w:id="71" w:name="_Toc27821"/>
      <w:r>
        <w:rPr>
          <w:rFonts w:hint="eastAsia" w:ascii="宋体" w:hAnsi="宋体"/>
          <w:color w:val="auto"/>
        </w:rPr>
        <w:t xml:space="preserve"> </w:t>
      </w:r>
      <w:bookmarkEnd w:id="71"/>
      <w:bookmarkStart w:id="72" w:name="_Toc5178"/>
      <w:bookmarkEnd w:id="72"/>
      <w:r>
        <w:rPr>
          <w:rFonts w:hint="eastAsia" w:ascii="宋体" w:hAnsi="宋体"/>
          <w:color w:val="auto"/>
        </w:rPr>
        <w:t>投标文件格式</w:t>
      </w:r>
    </w:p>
    <w:p>
      <w:pPr>
        <w:rPr>
          <w:rFonts w:ascii="宋体" w:hAnsi="宋体"/>
          <w:color w:val="auto"/>
        </w:rPr>
      </w:pPr>
      <w:r>
        <w:rPr>
          <w:rFonts w:hint="eastAsia" w:ascii="宋体" w:hAnsi="宋体"/>
          <w:color w:val="auto"/>
        </w:rPr>
        <w:t xml:space="preserve"> </w:t>
      </w:r>
    </w:p>
    <w:p>
      <w:pPr>
        <w:pStyle w:val="15"/>
        <w:wordWrap w:val="0"/>
        <w:snapToGrid w:val="0"/>
        <w:spacing w:line="400" w:lineRule="exact"/>
        <w:jc w:val="center"/>
        <w:rPr>
          <w:b/>
          <w:color w:val="auto"/>
          <w:sz w:val="21"/>
          <w:szCs w:val="21"/>
        </w:rPr>
      </w:pPr>
      <w:r>
        <w:rPr>
          <w:rFonts w:hint="eastAsia"/>
          <w:b/>
          <w:color w:val="auto"/>
          <w:sz w:val="36"/>
          <w:szCs w:val="36"/>
        </w:rPr>
        <w:t>目    录</w:t>
      </w:r>
    </w:p>
    <w:p>
      <w:pPr>
        <w:widowControl/>
        <w:wordWrap w:val="0"/>
        <w:spacing w:line="480" w:lineRule="auto"/>
        <w:ind w:firstLine="560" w:firstLineChars="200"/>
        <w:jc w:val="left"/>
        <w:rPr>
          <w:rFonts w:ascii="宋体" w:hAnsi="宋体"/>
          <w:color w:val="auto"/>
          <w:sz w:val="28"/>
          <w:szCs w:val="28"/>
        </w:rPr>
      </w:pPr>
      <w:r>
        <w:rPr>
          <w:rFonts w:hint="eastAsia" w:ascii="宋体" w:hAnsi="宋体"/>
          <w:color w:val="auto"/>
          <w:kern w:val="0"/>
          <w:sz w:val="28"/>
          <w:szCs w:val="28"/>
        </w:rPr>
        <w:t xml:space="preserve">1 </w:t>
      </w:r>
      <w:r>
        <w:rPr>
          <w:rFonts w:hint="eastAsia" w:ascii="宋体" w:hAnsi="宋体"/>
          <w:bCs/>
          <w:color w:val="auto"/>
          <w:kern w:val="0"/>
          <w:sz w:val="28"/>
          <w:szCs w:val="28"/>
        </w:rPr>
        <w:t>投标文件封面</w:t>
      </w:r>
    </w:p>
    <w:p>
      <w:pPr>
        <w:widowControl/>
        <w:wordWrap w:val="0"/>
        <w:spacing w:line="480" w:lineRule="auto"/>
        <w:ind w:firstLine="560" w:firstLineChars="200"/>
        <w:jc w:val="left"/>
        <w:rPr>
          <w:rFonts w:ascii="宋体" w:hAnsi="宋体"/>
          <w:color w:val="auto"/>
          <w:sz w:val="28"/>
          <w:szCs w:val="28"/>
        </w:rPr>
      </w:pPr>
      <w:r>
        <w:rPr>
          <w:rFonts w:hint="eastAsia" w:ascii="宋体" w:hAnsi="宋体"/>
          <w:color w:val="auto"/>
          <w:kern w:val="0"/>
          <w:sz w:val="28"/>
          <w:szCs w:val="28"/>
        </w:rPr>
        <w:t>2投标函</w:t>
      </w:r>
    </w:p>
    <w:p>
      <w:pPr>
        <w:widowControl/>
        <w:wordWrap w:val="0"/>
        <w:spacing w:line="480" w:lineRule="auto"/>
        <w:ind w:firstLine="560" w:firstLineChars="200"/>
        <w:jc w:val="left"/>
        <w:rPr>
          <w:rFonts w:ascii="宋体" w:hAnsi="宋体"/>
          <w:color w:val="auto"/>
          <w:sz w:val="28"/>
          <w:szCs w:val="28"/>
        </w:rPr>
      </w:pPr>
      <w:r>
        <w:rPr>
          <w:rFonts w:hint="eastAsia" w:ascii="宋体" w:hAnsi="宋体"/>
          <w:color w:val="auto"/>
          <w:kern w:val="0"/>
          <w:sz w:val="28"/>
          <w:szCs w:val="28"/>
        </w:rPr>
        <w:t>3 法定代表人或负责人身份证明</w:t>
      </w:r>
    </w:p>
    <w:p>
      <w:pPr>
        <w:widowControl/>
        <w:wordWrap w:val="0"/>
        <w:spacing w:line="480" w:lineRule="auto"/>
        <w:ind w:firstLine="560" w:firstLineChars="200"/>
        <w:jc w:val="left"/>
        <w:rPr>
          <w:rFonts w:ascii="宋体" w:hAnsi="宋体"/>
          <w:color w:val="auto"/>
          <w:kern w:val="0"/>
          <w:sz w:val="28"/>
          <w:szCs w:val="28"/>
        </w:rPr>
      </w:pPr>
      <w:r>
        <w:rPr>
          <w:rFonts w:hint="eastAsia" w:ascii="宋体" w:hAnsi="宋体"/>
          <w:color w:val="auto"/>
          <w:kern w:val="0"/>
          <w:sz w:val="28"/>
          <w:szCs w:val="28"/>
        </w:rPr>
        <w:t>4 法定代表人或负责人授权书</w:t>
      </w:r>
    </w:p>
    <w:p>
      <w:pPr>
        <w:widowControl/>
        <w:wordWrap w:val="0"/>
        <w:spacing w:line="480" w:lineRule="auto"/>
        <w:ind w:firstLine="560" w:firstLineChars="200"/>
        <w:jc w:val="left"/>
        <w:rPr>
          <w:rFonts w:ascii="宋体" w:hAnsi="宋体"/>
          <w:color w:val="auto"/>
          <w:sz w:val="28"/>
          <w:szCs w:val="28"/>
        </w:rPr>
      </w:pPr>
      <w:r>
        <w:rPr>
          <w:rFonts w:hint="eastAsia" w:ascii="宋体" w:hAnsi="宋体"/>
          <w:color w:val="auto"/>
          <w:kern w:val="0"/>
          <w:sz w:val="28"/>
          <w:szCs w:val="28"/>
        </w:rPr>
        <w:t>5投标一览表</w:t>
      </w:r>
    </w:p>
    <w:p>
      <w:pPr>
        <w:pStyle w:val="15"/>
        <w:wordWrap w:val="0"/>
        <w:spacing w:line="480" w:lineRule="auto"/>
        <w:rPr>
          <w:color w:val="auto"/>
          <w:sz w:val="28"/>
          <w:szCs w:val="28"/>
        </w:rPr>
      </w:pPr>
      <w:r>
        <w:rPr>
          <w:rFonts w:hint="eastAsia"/>
          <w:color w:val="auto"/>
          <w:sz w:val="28"/>
          <w:szCs w:val="28"/>
        </w:rPr>
        <w:t xml:space="preserve">    6 证明文件及其他</w:t>
      </w:r>
    </w:p>
    <w:p>
      <w:pPr>
        <w:pStyle w:val="15"/>
        <w:wordWrap w:val="0"/>
        <w:spacing w:line="480" w:lineRule="auto"/>
        <w:rPr>
          <w:color w:val="auto"/>
          <w:sz w:val="28"/>
          <w:szCs w:val="28"/>
        </w:rPr>
      </w:pPr>
      <w:r>
        <w:rPr>
          <w:rFonts w:hint="eastAsia"/>
          <w:color w:val="auto"/>
          <w:sz w:val="28"/>
          <w:szCs w:val="28"/>
        </w:rPr>
        <w:t xml:space="preserve">    7 报价明细表</w:t>
      </w:r>
    </w:p>
    <w:p>
      <w:pPr>
        <w:widowControl/>
        <w:wordWrap w:val="0"/>
        <w:spacing w:line="480" w:lineRule="auto"/>
        <w:ind w:firstLine="560" w:firstLineChars="200"/>
        <w:jc w:val="left"/>
        <w:rPr>
          <w:rFonts w:ascii="宋体" w:hAnsi="宋体"/>
          <w:color w:val="auto"/>
          <w:sz w:val="28"/>
          <w:szCs w:val="28"/>
        </w:rPr>
      </w:pPr>
      <w:r>
        <w:rPr>
          <w:rFonts w:hint="eastAsia"/>
          <w:color w:val="auto"/>
          <w:sz w:val="28"/>
          <w:szCs w:val="28"/>
        </w:rPr>
        <w:t xml:space="preserve">8 </w:t>
      </w:r>
      <w:r>
        <w:rPr>
          <w:rFonts w:hint="eastAsia" w:ascii="宋体" w:hAnsi="宋体"/>
          <w:color w:val="auto"/>
          <w:sz w:val="28"/>
          <w:szCs w:val="28"/>
        </w:rPr>
        <w:t>货物主要技术指标和性能的详细说明及备件和专用工具清单。</w:t>
      </w:r>
    </w:p>
    <w:p>
      <w:pPr>
        <w:widowControl/>
        <w:wordWrap w:val="0"/>
        <w:spacing w:line="480" w:lineRule="auto"/>
        <w:ind w:firstLine="560" w:firstLineChars="200"/>
        <w:jc w:val="left"/>
        <w:rPr>
          <w:rFonts w:ascii="宋体" w:hAnsi="宋体"/>
          <w:color w:val="auto"/>
          <w:sz w:val="28"/>
          <w:szCs w:val="28"/>
        </w:rPr>
      </w:pPr>
      <w:r>
        <w:rPr>
          <w:rFonts w:hint="eastAsia"/>
          <w:color w:val="auto"/>
          <w:sz w:val="28"/>
          <w:szCs w:val="28"/>
        </w:rPr>
        <w:t>9</w:t>
      </w:r>
      <w:r>
        <w:rPr>
          <w:rFonts w:hint="eastAsia" w:ascii="宋体" w:hAnsi="宋体"/>
          <w:color w:val="auto"/>
          <w:sz w:val="28"/>
          <w:szCs w:val="28"/>
        </w:rPr>
        <w:t>技术偏离表</w:t>
      </w:r>
    </w:p>
    <w:p>
      <w:pPr>
        <w:widowControl/>
        <w:wordWrap w:val="0"/>
        <w:spacing w:line="480" w:lineRule="auto"/>
        <w:ind w:firstLine="560" w:firstLineChars="200"/>
        <w:jc w:val="left"/>
        <w:rPr>
          <w:rFonts w:ascii="宋体" w:hAnsi="宋体"/>
          <w:color w:val="auto"/>
          <w:kern w:val="0"/>
          <w:sz w:val="28"/>
          <w:szCs w:val="28"/>
        </w:rPr>
      </w:pPr>
      <w:r>
        <w:rPr>
          <w:rFonts w:hint="eastAsia" w:ascii="宋体" w:hAnsi="宋体"/>
          <w:color w:val="auto"/>
          <w:kern w:val="0"/>
          <w:sz w:val="28"/>
          <w:szCs w:val="28"/>
        </w:rPr>
        <w:t>10商务条款响应/偏离表</w:t>
      </w:r>
    </w:p>
    <w:p>
      <w:pPr>
        <w:pStyle w:val="15"/>
        <w:wordWrap w:val="0"/>
        <w:spacing w:line="480" w:lineRule="auto"/>
        <w:ind w:firstLine="560" w:firstLineChars="200"/>
        <w:rPr>
          <w:color w:val="auto"/>
          <w:sz w:val="28"/>
          <w:szCs w:val="28"/>
        </w:rPr>
      </w:pPr>
      <w:r>
        <w:rPr>
          <w:rFonts w:hint="eastAsia"/>
          <w:color w:val="auto"/>
          <w:sz w:val="28"/>
          <w:szCs w:val="28"/>
        </w:rPr>
        <w:t>11 服务承诺及保障</w:t>
      </w:r>
    </w:p>
    <w:p>
      <w:pPr>
        <w:pStyle w:val="15"/>
        <w:wordWrap w:val="0"/>
        <w:spacing w:line="480" w:lineRule="auto"/>
        <w:ind w:firstLine="560" w:firstLineChars="200"/>
        <w:rPr>
          <w:color w:val="auto"/>
          <w:sz w:val="28"/>
          <w:szCs w:val="28"/>
        </w:rPr>
      </w:pPr>
      <w:r>
        <w:rPr>
          <w:rFonts w:hint="eastAsia"/>
          <w:color w:val="auto"/>
          <w:sz w:val="28"/>
          <w:szCs w:val="28"/>
        </w:rPr>
        <w:t>12投标人认为需要补充的其他文件或资料</w:t>
      </w:r>
    </w:p>
    <w:p>
      <w:pPr>
        <w:pStyle w:val="16"/>
        <w:ind w:left="63" w:right="63" w:firstLine="210"/>
        <w:rPr>
          <w:color w:val="auto"/>
        </w:rPr>
      </w:pPr>
      <w:r>
        <w:rPr>
          <w:rFonts w:hint="eastAsia"/>
          <w:color w:val="auto"/>
        </w:rPr>
        <w:t xml:space="preserve"> </w:t>
      </w:r>
    </w:p>
    <w:p>
      <w:pPr>
        <w:pStyle w:val="4"/>
        <w:spacing w:line="240" w:lineRule="atLeast"/>
        <w:jc w:val="left"/>
        <w:rPr>
          <w:rFonts w:ascii="宋体" w:hAnsi="宋体"/>
          <w:color w:val="auto"/>
          <w:sz w:val="28"/>
          <w:szCs w:val="28"/>
        </w:rPr>
      </w:pPr>
      <w:r>
        <w:rPr>
          <w:rFonts w:hint="eastAsia" w:ascii="宋体" w:hAnsi="宋体"/>
          <w:color w:val="auto"/>
          <w:sz w:val="28"/>
          <w:szCs w:val="28"/>
        </w:rPr>
        <w:t xml:space="preserve"> </w:t>
      </w:r>
    </w:p>
    <w:p>
      <w:pPr>
        <w:widowControl/>
        <w:wordWrap w:val="0"/>
        <w:snapToGrid w:val="0"/>
        <w:spacing w:before="100" w:beforeAutospacing="1" w:after="100" w:afterAutospacing="1" w:line="340" w:lineRule="exact"/>
        <w:jc w:val="left"/>
        <w:outlineLvl w:val="1"/>
        <w:rPr>
          <w:rFonts w:ascii="宋体" w:hAnsi="宋体"/>
          <w:b/>
          <w:color w:val="auto"/>
          <w:kern w:val="0"/>
          <w:sz w:val="28"/>
          <w:szCs w:val="28"/>
        </w:rPr>
      </w:pPr>
      <w:bookmarkStart w:id="73" w:name="_Toc25794"/>
      <w:bookmarkEnd w:id="73"/>
      <w:bookmarkStart w:id="74" w:name="_Toc5159"/>
      <w:bookmarkEnd w:id="74"/>
      <w:bookmarkStart w:id="75" w:name="_Toc3093"/>
      <w:bookmarkEnd w:id="75"/>
      <w:bookmarkStart w:id="76" w:name="_Toc19941"/>
      <w:r>
        <w:rPr>
          <w:rFonts w:hint="eastAsia" w:ascii="宋体" w:hAnsi="宋体"/>
          <w:b/>
          <w:color w:val="auto"/>
          <w:kern w:val="0"/>
          <w:sz w:val="28"/>
          <w:szCs w:val="28"/>
        </w:rPr>
        <w:t xml:space="preserve"> </w:t>
      </w:r>
      <w:bookmarkEnd w:id="76"/>
    </w:p>
    <w:p>
      <w:pPr>
        <w:pStyle w:val="23"/>
        <w:rPr>
          <w:b/>
          <w:color w:val="auto"/>
          <w:sz w:val="28"/>
          <w:szCs w:val="28"/>
        </w:rPr>
      </w:pPr>
      <w:r>
        <w:rPr>
          <w:rFonts w:hint="eastAsia"/>
          <w:b/>
          <w:color w:val="auto"/>
          <w:sz w:val="28"/>
          <w:szCs w:val="28"/>
        </w:rPr>
        <w:t xml:space="preserve"> </w:t>
      </w:r>
    </w:p>
    <w:p>
      <w:pPr>
        <w:rPr>
          <w:rFonts w:ascii="宋体" w:hAnsi="宋体"/>
          <w:b/>
          <w:color w:val="auto"/>
          <w:kern w:val="0"/>
          <w:sz w:val="28"/>
          <w:szCs w:val="28"/>
        </w:rPr>
      </w:pPr>
      <w:r>
        <w:rPr>
          <w:rFonts w:hint="eastAsia" w:ascii="宋体" w:hAnsi="宋体"/>
          <w:b/>
          <w:color w:val="auto"/>
          <w:kern w:val="0"/>
          <w:sz w:val="28"/>
          <w:szCs w:val="28"/>
        </w:rPr>
        <w:t xml:space="preserve"> </w:t>
      </w:r>
    </w:p>
    <w:p>
      <w:pPr>
        <w:pStyle w:val="23"/>
        <w:rPr>
          <w:color w:val="auto"/>
        </w:rPr>
      </w:pPr>
      <w:r>
        <w:rPr>
          <w:rFonts w:hint="eastAsia"/>
          <w:color w:val="auto"/>
        </w:rPr>
        <w:t xml:space="preserve"> </w:t>
      </w:r>
    </w:p>
    <w:p>
      <w:pPr>
        <w:rPr>
          <w:color w:val="auto"/>
        </w:rPr>
      </w:pPr>
    </w:p>
    <w:p>
      <w:pPr>
        <w:widowControl/>
        <w:wordWrap w:val="0"/>
        <w:snapToGrid w:val="0"/>
        <w:spacing w:before="100" w:beforeAutospacing="1" w:after="100" w:afterAutospacing="1" w:line="340" w:lineRule="exact"/>
        <w:ind w:firstLine="562" w:firstLineChars="200"/>
        <w:jc w:val="left"/>
        <w:outlineLvl w:val="1"/>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100" w:beforeAutospacing="1" w:after="100" w:afterAutospacing="1" w:line="340" w:lineRule="exact"/>
        <w:ind w:firstLine="562" w:firstLineChars="200"/>
        <w:jc w:val="left"/>
        <w:outlineLvl w:val="1"/>
        <w:rPr>
          <w:rFonts w:ascii="宋体" w:hAnsi="宋体"/>
          <w:bCs/>
          <w:color w:val="auto"/>
          <w:kern w:val="0"/>
          <w:sz w:val="28"/>
          <w:szCs w:val="28"/>
        </w:rPr>
      </w:pPr>
      <w:r>
        <w:rPr>
          <w:rFonts w:hint="eastAsia" w:ascii="宋体" w:hAnsi="宋体"/>
          <w:b/>
          <w:color w:val="auto"/>
          <w:kern w:val="0"/>
          <w:sz w:val="28"/>
          <w:szCs w:val="28"/>
        </w:rPr>
        <w:t xml:space="preserve"> </w:t>
      </w:r>
      <w:r>
        <w:rPr>
          <w:rFonts w:hint="eastAsia" w:ascii="宋体" w:hAnsi="宋体"/>
          <w:bCs/>
          <w:color w:val="auto"/>
          <w:kern w:val="0"/>
          <w:sz w:val="28"/>
          <w:szCs w:val="28"/>
        </w:rPr>
        <w:t xml:space="preserve"> </w:t>
      </w:r>
      <w:bookmarkStart w:id="77" w:name="_Toc13121"/>
      <w:bookmarkEnd w:id="77"/>
      <w:bookmarkStart w:id="78" w:name="_Toc3614"/>
      <w:bookmarkEnd w:id="78"/>
      <w:bookmarkStart w:id="79" w:name="_Toc8410"/>
      <w:bookmarkEnd w:id="79"/>
      <w:bookmarkStart w:id="80" w:name="_Toc8276"/>
      <w:bookmarkEnd w:id="80"/>
      <w:bookmarkStart w:id="81" w:name="_Toc19603"/>
      <w:bookmarkEnd w:id="81"/>
      <w:bookmarkStart w:id="82" w:name="_Toc6057"/>
      <w:r>
        <w:rPr>
          <w:rFonts w:hint="eastAsia" w:ascii="宋体" w:hAnsi="宋体"/>
          <w:bCs/>
          <w:color w:val="auto"/>
          <w:kern w:val="0"/>
          <w:sz w:val="28"/>
          <w:szCs w:val="28"/>
        </w:rPr>
        <w:t xml:space="preserve">  </w:t>
      </w:r>
      <w:bookmarkEnd w:id="82"/>
      <w:r>
        <w:rPr>
          <w:rFonts w:hint="eastAsia" w:ascii="宋体" w:hAnsi="宋体"/>
          <w:b/>
          <w:color w:val="auto"/>
          <w:kern w:val="0"/>
          <w:sz w:val="28"/>
          <w:szCs w:val="28"/>
        </w:rPr>
        <w:t>1                   投标文件封面</w:t>
      </w:r>
      <w:r>
        <w:rPr>
          <w:rFonts w:hint="eastAsia" w:ascii="宋体" w:hAnsi="宋体"/>
          <w:bCs/>
          <w:color w:val="auto"/>
          <w:kern w:val="0"/>
          <w:sz w:val="28"/>
          <w:szCs w:val="28"/>
        </w:rPr>
        <w:t>（格式）</w:t>
      </w:r>
    </w:p>
    <w:p>
      <w:pPr>
        <w:widowControl/>
        <w:wordWrap w:val="0"/>
        <w:snapToGrid w:val="0"/>
        <w:spacing w:before="100" w:beforeAutospacing="1" w:after="100" w:afterAutospacing="1" w:line="400" w:lineRule="exact"/>
        <w:jc w:val="left"/>
        <w:outlineLvl w:val="1"/>
        <w:rPr>
          <w:rFonts w:ascii="宋体" w:hAnsi="宋体"/>
          <w:bCs/>
          <w:color w:val="auto"/>
          <w:kern w:val="0"/>
          <w:szCs w:val="21"/>
        </w:rPr>
      </w:pPr>
      <w:r>
        <w:rPr>
          <w:rFonts w:hint="eastAsia" w:ascii="宋体" w:hAnsi="宋体"/>
          <w:bCs/>
          <w:color w:val="auto"/>
          <w:kern w:val="0"/>
        </w:rPr>
        <w:t xml:space="preserve"> </w:t>
      </w:r>
    </w:p>
    <w:p>
      <w:pPr>
        <w:widowControl/>
        <w:wordWrap w:val="0"/>
        <w:snapToGrid w:val="0"/>
        <w:spacing w:before="100" w:beforeAutospacing="1" w:after="100" w:afterAutospacing="1" w:line="400" w:lineRule="exact"/>
        <w:jc w:val="left"/>
        <w:outlineLvl w:val="1"/>
        <w:rPr>
          <w:rFonts w:ascii="宋体" w:hAnsi="宋体"/>
          <w:bCs/>
          <w:color w:val="auto"/>
          <w:kern w:val="0"/>
        </w:rPr>
      </w:pPr>
      <w:r>
        <w:rPr>
          <w:rFonts w:hint="eastAsia" w:ascii="宋体" w:hAnsi="宋体"/>
          <w:bCs/>
          <w:color w:val="auto"/>
          <w:kern w:val="0"/>
        </w:rPr>
        <w:t xml:space="preserve"> </w:t>
      </w:r>
    </w:p>
    <w:p>
      <w:pPr>
        <w:widowControl/>
        <w:wordWrap w:val="0"/>
        <w:snapToGrid w:val="0"/>
        <w:spacing w:before="100" w:beforeAutospacing="1" w:after="100" w:afterAutospacing="1" w:line="400" w:lineRule="exact"/>
        <w:jc w:val="left"/>
        <w:outlineLvl w:val="1"/>
        <w:rPr>
          <w:rFonts w:ascii="宋体" w:hAnsi="宋体"/>
          <w:bCs/>
          <w:color w:val="auto"/>
          <w:kern w:val="0"/>
          <w:u w:val="single"/>
        </w:rPr>
      </w:pPr>
      <w:r>
        <w:rPr>
          <w:rFonts w:hint="eastAsia" w:ascii="宋体" w:hAnsi="宋体"/>
          <w:bCs/>
          <w:color w:val="auto"/>
          <w:kern w:val="0"/>
          <w:u w:val="single"/>
        </w:rPr>
        <w:t xml:space="preserve"> </w:t>
      </w:r>
    </w:p>
    <w:p>
      <w:pPr>
        <w:widowControl/>
        <w:wordWrap w:val="0"/>
        <w:spacing w:before="100" w:beforeAutospacing="1" w:after="100" w:afterAutospacing="1" w:line="400" w:lineRule="exact"/>
        <w:ind w:firstLine="2513" w:firstLineChars="894"/>
        <w:rPr>
          <w:rFonts w:ascii="宋体" w:hAnsi="宋体"/>
          <w:b/>
          <w:color w:val="auto"/>
          <w:kern w:val="0"/>
          <w:sz w:val="28"/>
          <w:szCs w:val="28"/>
          <w:u w:val="single"/>
        </w:rPr>
      </w:pPr>
      <w:r>
        <w:rPr>
          <w:rFonts w:hint="eastAsia" w:ascii="宋体" w:hAnsi="宋体"/>
          <w:b/>
          <w:color w:val="auto"/>
          <w:kern w:val="0"/>
          <w:sz w:val="28"/>
          <w:szCs w:val="28"/>
          <w:u w:val="single"/>
        </w:rPr>
        <w:t>（项目名称）</w:t>
      </w:r>
      <w:r>
        <w:rPr>
          <w:rFonts w:hint="eastAsia" w:ascii="宋体" w:hAnsi="宋体"/>
          <w:b/>
          <w:color w:val="auto"/>
          <w:kern w:val="0"/>
          <w:sz w:val="28"/>
          <w:szCs w:val="28"/>
          <w:u w:val="single"/>
          <w:lang w:val="en-US" w:eastAsia="zh-CN"/>
        </w:rPr>
        <w:t xml:space="preserve">                  </w:t>
      </w:r>
      <w:r>
        <w:rPr>
          <w:rFonts w:hint="eastAsia" w:ascii="宋体" w:hAnsi="宋体"/>
          <w:b/>
          <w:color w:val="auto"/>
          <w:kern w:val="0"/>
          <w:sz w:val="28"/>
          <w:szCs w:val="28"/>
          <w:u w:val="single"/>
        </w:rPr>
        <w:t xml:space="preserve"> </w:t>
      </w:r>
    </w:p>
    <w:p>
      <w:pPr>
        <w:widowControl/>
        <w:wordWrap w:val="0"/>
        <w:spacing w:before="100" w:beforeAutospacing="1" w:after="100" w:afterAutospacing="1" w:line="400" w:lineRule="exact"/>
        <w:ind w:firstLine="2791" w:firstLineChars="993"/>
        <w:jc w:val="left"/>
        <w:rPr>
          <w:rFonts w:hint="default" w:ascii="宋体" w:hAnsi="宋体" w:eastAsiaTheme="minorEastAsia"/>
          <w:b/>
          <w:color w:val="auto"/>
          <w:kern w:val="0"/>
          <w:sz w:val="28"/>
          <w:szCs w:val="28"/>
          <w:u w:val="single"/>
          <w:lang w:val="en-US" w:eastAsia="zh-CN"/>
        </w:rPr>
      </w:pPr>
      <w:r>
        <w:rPr>
          <w:rFonts w:hint="eastAsia" w:ascii="宋体" w:hAnsi="宋体"/>
          <w:b/>
          <w:color w:val="auto"/>
          <w:kern w:val="0"/>
          <w:sz w:val="28"/>
          <w:szCs w:val="28"/>
        </w:rPr>
        <w:t>采购编号：</w:t>
      </w:r>
      <w:r>
        <w:rPr>
          <w:rFonts w:hint="eastAsia" w:ascii="宋体" w:hAnsi="宋体"/>
          <w:b/>
          <w:color w:val="auto"/>
          <w:kern w:val="0"/>
          <w:sz w:val="28"/>
          <w:szCs w:val="28"/>
          <w:u w:val="single"/>
          <w:lang w:val="en-US" w:eastAsia="zh-CN"/>
        </w:rPr>
        <w:t xml:space="preserve">                  </w:t>
      </w:r>
    </w:p>
    <w:p>
      <w:pPr>
        <w:widowControl/>
        <w:wordWrap w:val="0"/>
        <w:spacing w:before="100" w:beforeAutospacing="1" w:after="100" w:afterAutospacing="1" w:line="400" w:lineRule="exact"/>
        <w:ind w:firstLine="1389" w:firstLineChars="494"/>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100" w:beforeAutospacing="1" w:after="100" w:afterAutospacing="1" w:line="400" w:lineRule="exact"/>
        <w:jc w:val="left"/>
        <w:outlineLvl w:val="1"/>
        <w:rPr>
          <w:rFonts w:ascii="宋体" w:hAnsi="宋体"/>
          <w:bCs/>
          <w:color w:val="auto"/>
          <w:kern w:val="0"/>
          <w:sz w:val="28"/>
          <w:szCs w:val="28"/>
        </w:rPr>
      </w:pPr>
      <w:r>
        <w:rPr>
          <w:rFonts w:hint="eastAsia" w:ascii="宋体" w:hAnsi="宋体"/>
          <w:bCs/>
          <w:color w:val="auto"/>
          <w:kern w:val="0"/>
          <w:sz w:val="28"/>
          <w:szCs w:val="28"/>
        </w:rPr>
        <w:t xml:space="preserve"> </w:t>
      </w:r>
    </w:p>
    <w:p>
      <w:pPr>
        <w:widowControl/>
        <w:wordWrap w:val="0"/>
        <w:spacing w:before="100" w:beforeAutospacing="1" w:after="100" w:afterAutospacing="1" w:line="600" w:lineRule="auto"/>
        <w:ind w:firstLine="562" w:firstLineChars="200"/>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pacing w:before="100" w:beforeAutospacing="1" w:after="100" w:afterAutospacing="1" w:line="400" w:lineRule="exact"/>
        <w:ind w:firstLine="1389" w:firstLineChars="494"/>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pacing w:before="100" w:beforeAutospacing="1" w:after="100" w:afterAutospacing="1" w:line="400" w:lineRule="exact"/>
        <w:ind w:firstLine="1389" w:firstLineChars="494"/>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pacing w:before="100" w:beforeAutospacing="1" w:after="100" w:afterAutospacing="1" w:line="400" w:lineRule="exact"/>
        <w:jc w:val="left"/>
        <w:rPr>
          <w:rFonts w:ascii="宋体" w:hAnsi="宋体"/>
          <w:b/>
          <w:color w:val="auto"/>
          <w:kern w:val="0"/>
          <w:sz w:val="28"/>
          <w:szCs w:val="28"/>
        </w:rPr>
      </w:pPr>
      <w:r>
        <w:rPr>
          <w:rFonts w:hint="eastAsia" w:ascii="宋体" w:hAnsi="宋体"/>
          <w:b/>
          <w:color w:val="auto"/>
          <w:kern w:val="0"/>
          <w:sz w:val="28"/>
          <w:szCs w:val="28"/>
        </w:rPr>
        <w:t xml:space="preserve">     </w:t>
      </w:r>
    </w:p>
    <w:p>
      <w:pPr>
        <w:pStyle w:val="23"/>
        <w:rPr>
          <w:b/>
          <w:color w:val="auto"/>
          <w:sz w:val="28"/>
          <w:szCs w:val="28"/>
        </w:rPr>
      </w:pPr>
      <w:r>
        <w:rPr>
          <w:rFonts w:hint="eastAsia"/>
          <w:b/>
          <w:color w:val="auto"/>
          <w:sz w:val="28"/>
          <w:szCs w:val="28"/>
        </w:rPr>
        <w:t xml:space="preserve"> </w:t>
      </w:r>
    </w:p>
    <w:p>
      <w:pPr>
        <w:pStyle w:val="23"/>
        <w:rPr>
          <w:b/>
          <w:color w:val="auto"/>
          <w:sz w:val="28"/>
          <w:szCs w:val="28"/>
        </w:rPr>
      </w:pPr>
      <w:r>
        <w:rPr>
          <w:rFonts w:hint="eastAsia"/>
          <w:b/>
          <w:color w:val="auto"/>
          <w:sz w:val="28"/>
          <w:szCs w:val="28"/>
        </w:rPr>
        <w:t xml:space="preserve"> </w:t>
      </w:r>
    </w:p>
    <w:p>
      <w:pPr>
        <w:widowControl/>
        <w:wordWrap w:val="0"/>
        <w:spacing w:before="100" w:beforeAutospacing="1" w:after="100" w:afterAutospacing="1" w:line="400" w:lineRule="exact"/>
        <w:ind w:firstLine="1389" w:firstLineChars="494"/>
        <w:jc w:val="left"/>
        <w:rPr>
          <w:rFonts w:ascii="宋体" w:hAnsi="宋体"/>
          <w:b/>
          <w:color w:val="auto"/>
          <w:kern w:val="0"/>
          <w:sz w:val="28"/>
          <w:szCs w:val="28"/>
          <w:u w:val="single"/>
        </w:rPr>
      </w:pPr>
      <w:r>
        <w:rPr>
          <w:rFonts w:hint="eastAsia" w:ascii="宋体" w:hAnsi="宋体"/>
          <w:b/>
          <w:color w:val="auto"/>
          <w:kern w:val="0"/>
          <w:sz w:val="28"/>
          <w:szCs w:val="28"/>
        </w:rPr>
        <w:t xml:space="preserve"> 投标人（全称及盖章） ：</w:t>
      </w:r>
      <w:r>
        <w:rPr>
          <w:rFonts w:hint="eastAsia" w:ascii="宋体" w:hAnsi="宋体"/>
          <w:b/>
          <w:color w:val="auto"/>
          <w:kern w:val="0"/>
          <w:sz w:val="28"/>
          <w:szCs w:val="28"/>
          <w:u w:val="single"/>
        </w:rPr>
        <w:t xml:space="preserve">                </w:t>
      </w:r>
    </w:p>
    <w:p>
      <w:pPr>
        <w:widowControl/>
        <w:wordWrap w:val="0"/>
        <w:spacing w:before="100" w:beforeAutospacing="1" w:after="100" w:afterAutospacing="1" w:line="400" w:lineRule="exact"/>
        <w:ind w:firstLine="1389" w:firstLineChars="494"/>
        <w:jc w:val="left"/>
        <w:rPr>
          <w:rFonts w:ascii="宋体" w:hAnsi="宋体"/>
          <w:b/>
          <w:color w:val="auto"/>
          <w:kern w:val="0"/>
          <w:sz w:val="28"/>
          <w:szCs w:val="28"/>
          <w:u w:val="single"/>
        </w:rPr>
      </w:pPr>
      <w:r>
        <w:rPr>
          <w:rFonts w:hint="eastAsia" w:ascii="宋体" w:hAnsi="宋体"/>
          <w:b/>
          <w:color w:val="auto"/>
          <w:kern w:val="0"/>
          <w:sz w:val="28"/>
          <w:szCs w:val="28"/>
        </w:rPr>
        <w:t>投标人代表（签字或盖章）：</w:t>
      </w:r>
      <w:r>
        <w:rPr>
          <w:rFonts w:hint="eastAsia" w:ascii="宋体" w:hAnsi="宋体"/>
          <w:b/>
          <w:color w:val="auto"/>
          <w:kern w:val="0"/>
          <w:sz w:val="28"/>
          <w:szCs w:val="28"/>
          <w:u w:val="single"/>
        </w:rPr>
        <w:t xml:space="preserve">            </w:t>
      </w:r>
    </w:p>
    <w:p>
      <w:pPr>
        <w:widowControl/>
        <w:wordWrap w:val="0"/>
        <w:spacing w:before="100" w:beforeAutospacing="1" w:after="100" w:afterAutospacing="1" w:line="400" w:lineRule="exact"/>
        <w:ind w:firstLine="562" w:firstLineChars="200"/>
        <w:jc w:val="left"/>
        <w:rPr>
          <w:rFonts w:ascii="宋体" w:hAnsi="宋体"/>
          <w:color w:val="auto"/>
          <w:szCs w:val="21"/>
        </w:rPr>
      </w:pPr>
      <w:r>
        <w:rPr>
          <w:rFonts w:hint="eastAsia" w:ascii="宋体" w:hAnsi="宋体"/>
          <w:b/>
          <w:color w:val="auto"/>
          <w:kern w:val="0"/>
          <w:sz w:val="28"/>
          <w:szCs w:val="28"/>
        </w:rPr>
        <w:t xml:space="preserve">      日                期 ：</w:t>
      </w:r>
      <w:r>
        <w:rPr>
          <w:rFonts w:hint="eastAsia" w:ascii="宋体" w:hAnsi="宋体"/>
          <w:b/>
          <w:color w:val="auto"/>
          <w:kern w:val="0"/>
          <w:sz w:val="28"/>
          <w:szCs w:val="28"/>
          <w:u w:val="single"/>
        </w:rPr>
        <w:t xml:space="preserve">  </w:t>
      </w:r>
      <w:r>
        <w:rPr>
          <w:rFonts w:hint="eastAsia" w:ascii="宋体" w:hAnsi="宋体"/>
          <w:b/>
          <w:color w:val="auto"/>
          <w:kern w:val="0"/>
          <w:u w:val="single"/>
        </w:rPr>
        <w:t xml:space="preserve">              </w:t>
      </w:r>
    </w:p>
    <w:p>
      <w:pPr>
        <w:widowControl/>
        <w:wordWrap w:val="0"/>
        <w:spacing w:before="100" w:beforeAutospacing="1" w:after="100" w:afterAutospacing="1" w:line="400" w:lineRule="exact"/>
        <w:jc w:val="left"/>
        <w:rPr>
          <w:rFonts w:ascii="宋体" w:hAnsi="宋体"/>
          <w:b/>
          <w:color w:val="auto"/>
          <w:kern w:val="0"/>
        </w:rPr>
      </w:pPr>
      <w:r>
        <w:rPr>
          <w:rFonts w:hint="eastAsia" w:ascii="宋体" w:hAnsi="宋体"/>
          <w:b/>
          <w:color w:val="auto"/>
          <w:kern w:val="0"/>
        </w:rPr>
        <w:t xml:space="preserve"> </w:t>
      </w:r>
    </w:p>
    <w:p>
      <w:pPr>
        <w:widowControl/>
        <w:wordWrap w:val="0"/>
        <w:spacing w:before="100" w:beforeAutospacing="1" w:after="100" w:afterAutospacing="1" w:line="400" w:lineRule="exact"/>
        <w:ind w:firstLine="562" w:firstLineChars="200"/>
        <w:jc w:val="left"/>
        <w:rPr>
          <w:rFonts w:hint="eastAsia" w:ascii="宋体" w:hAnsi="宋体"/>
          <w:b/>
          <w:color w:val="auto"/>
          <w:kern w:val="0"/>
          <w:sz w:val="28"/>
          <w:szCs w:val="28"/>
        </w:rPr>
      </w:pPr>
    </w:p>
    <w:p>
      <w:pPr>
        <w:widowControl/>
        <w:wordWrap w:val="0"/>
        <w:spacing w:before="100" w:beforeAutospacing="1" w:after="100" w:afterAutospacing="1" w:line="400" w:lineRule="exact"/>
        <w:ind w:firstLine="562" w:firstLineChars="200"/>
        <w:jc w:val="left"/>
        <w:rPr>
          <w:rFonts w:hint="eastAsia" w:ascii="宋体" w:hAnsi="宋体"/>
          <w:b/>
          <w:color w:val="auto"/>
          <w:kern w:val="0"/>
          <w:sz w:val="28"/>
          <w:szCs w:val="28"/>
        </w:rPr>
      </w:pPr>
    </w:p>
    <w:p>
      <w:pPr>
        <w:widowControl/>
        <w:wordWrap w:val="0"/>
        <w:spacing w:before="100" w:beforeAutospacing="1" w:after="100" w:afterAutospacing="1" w:line="400" w:lineRule="exact"/>
        <w:ind w:firstLine="562" w:firstLineChars="200"/>
        <w:jc w:val="left"/>
        <w:rPr>
          <w:rFonts w:hint="eastAsia" w:ascii="宋体" w:hAnsi="宋体"/>
          <w:b/>
          <w:color w:val="auto"/>
          <w:kern w:val="0"/>
          <w:sz w:val="28"/>
          <w:szCs w:val="28"/>
        </w:rPr>
      </w:pPr>
      <w:r>
        <w:rPr>
          <w:rFonts w:hint="eastAsia" w:ascii="宋体" w:hAnsi="宋体"/>
          <w:b/>
          <w:color w:val="auto"/>
          <w:kern w:val="0"/>
          <w:sz w:val="28"/>
          <w:szCs w:val="28"/>
        </w:rPr>
        <w:t xml:space="preserve">2                   </w:t>
      </w:r>
    </w:p>
    <w:p>
      <w:pPr>
        <w:widowControl/>
        <w:wordWrap w:val="0"/>
        <w:spacing w:before="100" w:beforeAutospacing="1" w:after="100" w:afterAutospacing="1" w:line="400" w:lineRule="exact"/>
        <w:ind w:firstLine="562" w:firstLineChars="200"/>
        <w:jc w:val="left"/>
        <w:rPr>
          <w:rFonts w:ascii="宋体" w:hAnsi="宋体"/>
          <w:color w:val="auto"/>
          <w:sz w:val="28"/>
          <w:szCs w:val="28"/>
        </w:rPr>
      </w:pPr>
      <w:r>
        <w:rPr>
          <w:rFonts w:hint="eastAsia" w:ascii="宋体" w:hAnsi="宋体"/>
          <w:b/>
          <w:color w:val="auto"/>
          <w:kern w:val="0"/>
          <w:sz w:val="28"/>
          <w:szCs w:val="28"/>
        </w:rPr>
        <w:t xml:space="preserve"> </w:t>
      </w:r>
      <w:r>
        <w:rPr>
          <w:rFonts w:hint="eastAsia" w:ascii="宋体" w:hAnsi="宋体"/>
          <w:b/>
          <w:color w:val="auto"/>
          <w:kern w:val="0"/>
          <w:sz w:val="28"/>
          <w:szCs w:val="28"/>
          <w:lang w:val="en-US" w:eastAsia="zh-CN"/>
        </w:rPr>
        <w:t xml:space="preserve">                      </w:t>
      </w:r>
      <w:r>
        <w:rPr>
          <w:rFonts w:hint="eastAsia" w:ascii="宋体" w:hAnsi="宋体"/>
          <w:b/>
          <w:color w:val="auto"/>
          <w:kern w:val="0"/>
          <w:sz w:val="28"/>
          <w:szCs w:val="28"/>
        </w:rPr>
        <w:t xml:space="preserve"> 投  标  函</w:t>
      </w:r>
      <w:r>
        <w:rPr>
          <w:rFonts w:hint="eastAsia" w:ascii="宋体" w:hAnsi="宋体"/>
          <w:color w:val="auto"/>
          <w:kern w:val="0"/>
          <w:sz w:val="28"/>
          <w:szCs w:val="28"/>
        </w:rPr>
        <w:t>（格式）</w:t>
      </w:r>
    </w:p>
    <w:p>
      <w:pPr>
        <w:widowControl/>
        <w:wordWrap w:val="0"/>
        <w:snapToGrid w:val="0"/>
        <w:spacing w:line="400" w:lineRule="exact"/>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napToGrid w:val="0"/>
        <w:spacing w:line="400" w:lineRule="exact"/>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napToGrid w:val="0"/>
        <w:spacing w:line="400" w:lineRule="exact"/>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napToGrid w:val="0"/>
        <w:spacing w:line="400" w:lineRule="exact"/>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napToGrid w:val="0"/>
        <w:spacing w:line="400" w:lineRule="exact"/>
        <w:jc w:val="left"/>
        <w:rPr>
          <w:rFonts w:ascii="宋体" w:hAnsi="宋体"/>
          <w:color w:val="auto"/>
          <w:sz w:val="28"/>
          <w:szCs w:val="28"/>
        </w:rPr>
      </w:pPr>
      <w:r>
        <w:rPr>
          <w:rFonts w:hint="eastAsia" w:ascii="宋体" w:hAnsi="宋体"/>
          <w:color w:val="auto"/>
          <w:kern w:val="0"/>
          <w:sz w:val="28"/>
          <w:szCs w:val="28"/>
        </w:rPr>
        <w:t>致：</w:t>
      </w:r>
      <w:r>
        <w:rPr>
          <w:rFonts w:hint="eastAsia" w:ascii="宋体" w:hAnsi="宋体"/>
          <w:color w:val="auto"/>
          <w:kern w:val="0"/>
          <w:sz w:val="28"/>
          <w:szCs w:val="28"/>
          <w:u w:val="single"/>
        </w:rPr>
        <w:t xml:space="preserve">            </w:t>
      </w:r>
      <w:r>
        <w:rPr>
          <w:rFonts w:hint="eastAsia" w:ascii="宋体" w:hAnsi="宋体"/>
          <w:color w:val="auto"/>
          <w:kern w:val="0"/>
          <w:sz w:val="28"/>
          <w:szCs w:val="28"/>
        </w:rPr>
        <w:t>（采购人）</w:t>
      </w:r>
    </w:p>
    <w:p>
      <w:pPr>
        <w:widowControl/>
        <w:wordWrap w:val="0"/>
        <w:spacing w:line="400" w:lineRule="exact"/>
        <w:jc w:val="left"/>
        <w:rPr>
          <w:rFonts w:ascii="宋体" w:hAnsi="宋体"/>
          <w:color w:val="auto"/>
          <w:sz w:val="28"/>
          <w:szCs w:val="28"/>
        </w:rPr>
      </w:pPr>
      <w:r>
        <w:rPr>
          <w:rFonts w:hint="eastAsia" w:ascii="宋体" w:hAnsi="宋体"/>
          <w:color w:val="auto"/>
          <w:kern w:val="0"/>
          <w:sz w:val="28"/>
          <w:szCs w:val="28"/>
        </w:rPr>
        <w:t xml:space="preserve">    </w:t>
      </w:r>
      <w:r>
        <w:rPr>
          <w:rFonts w:hint="eastAsia" w:ascii="宋体" w:hAnsi="宋体"/>
          <w:color w:val="auto"/>
          <w:kern w:val="0"/>
          <w:sz w:val="28"/>
          <w:szCs w:val="28"/>
          <w:u w:val="single"/>
        </w:rPr>
        <w:t xml:space="preserve">            </w:t>
      </w:r>
      <w:r>
        <w:rPr>
          <w:rFonts w:hint="eastAsia" w:ascii="宋体" w:hAnsi="宋体"/>
          <w:color w:val="auto"/>
          <w:kern w:val="0"/>
          <w:sz w:val="28"/>
          <w:szCs w:val="28"/>
        </w:rPr>
        <w:t xml:space="preserve">（投标人名称）现委托 </w:t>
      </w:r>
      <w:r>
        <w:rPr>
          <w:rFonts w:hint="eastAsia" w:ascii="宋体" w:hAnsi="宋体"/>
          <w:color w:val="auto"/>
          <w:kern w:val="0"/>
          <w:sz w:val="28"/>
          <w:szCs w:val="28"/>
          <w:u w:val="single"/>
        </w:rPr>
        <w:t xml:space="preserve">         </w:t>
      </w:r>
      <w:r>
        <w:rPr>
          <w:rFonts w:hint="eastAsia" w:ascii="宋体" w:hAnsi="宋体"/>
          <w:color w:val="auto"/>
          <w:kern w:val="0"/>
          <w:sz w:val="28"/>
          <w:szCs w:val="28"/>
        </w:rPr>
        <w:t>（姓名）为我方代理人，参加贵方组织的</w:t>
      </w:r>
      <w:r>
        <w:rPr>
          <w:rFonts w:hint="eastAsia" w:ascii="宋体" w:hAnsi="宋体"/>
          <w:color w:val="auto"/>
          <w:kern w:val="0"/>
          <w:sz w:val="28"/>
          <w:szCs w:val="28"/>
          <w:u w:val="single"/>
        </w:rPr>
        <w:t xml:space="preserve">                       项目</w:t>
      </w:r>
      <w:r>
        <w:rPr>
          <w:rFonts w:hint="eastAsia" w:ascii="宋体" w:hAnsi="宋体"/>
          <w:color w:val="auto"/>
          <w:kern w:val="0"/>
          <w:sz w:val="28"/>
          <w:szCs w:val="28"/>
        </w:rPr>
        <w:t>（</w:t>
      </w:r>
      <w:r>
        <w:rPr>
          <w:rFonts w:hint="eastAsia" w:ascii="宋体" w:hAnsi="宋体"/>
          <w:color w:val="auto"/>
          <w:kern w:val="0"/>
          <w:sz w:val="28"/>
          <w:szCs w:val="28"/>
          <w:u w:val="single"/>
        </w:rPr>
        <w:t xml:space="preserve">采购编号：        </w:t>
      </w:r>
      <w:r>
        <w:rPr>
          <w:rFonts w:hint="eastAsia" w:ascii="宋体" w:hAnsi="宋体"/>
          <w:color w:val="auto"/>
          <w:kern w:val="0"/>
          <w:sz w:val="28"/>
          <w:szCs w:val="28"/>
        </w:rPr>
        <w:t>）的投标。</w:t>
      </w:r>
    </w:p>
    <w:p>
      <w:pPr>
        <w:widowControl/>
        <w:wordWrap w:val="0"/>
        <w:spacing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1、投标一览表。</w:t>
      </w:r>
    </w:p>
    <w:p>
      <w:pPr>
        <w:widowControl/>
        <w:wordWrap w:val="0"/>
        <w:spacing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2、供货范围清单。</w:t>
      </w:r>
    </w:p>
    <w:p>
      <w:pPr>
        <w:widowControl/>
        <w:wordWrap w:val="0"/>
        <w:spacing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3、证明文件。</w:t>
      </w:r>
    </w:p>
    <w:p>
      <w:pPr>
        <w:widowControl/>
        <w:wordWrap w:val="0"/>
        <w:spacing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4、抵制商业贿赂承诺。</w:t>
      </w:r>
    </w:p>
    <w:p>
      <w:pPr>
        <w:widowControl/>
        <w:wordWrap w:val="0"/>
        <w:spacing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5、提供投标承诺函。</w:t>
      </w:r>
    </w:p>
    <w:p>
      <w:pPr>
        <w:widowControl/>
        <w:wordWrap w:val="0"/>
        <w:snapToGrid w:val="0"/>
        <w:spacing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为便于贵方公正、择优地确定中标人及其投标产品和服务，我方就本次投标有关事项郑重声明并宣布同意如下：</w:t>
      </w:r>
    </w:p>
    <w:p>
      <w:pPr>
        <w:widowControl/>
        <w:wordWrap w:val="0"/>
        <w:spacing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1、我方承诺已经具备招标文件中规定的参加政府采购活动的投标人应当具备的条件。我方愿意向贵方提供任何与本招标项目投标有关的数据、情况和技术资料，并根据需要提供一切承诺的证明材料，并保证其真实、合法、有效。</w:t>
      </w:r>
    </w:p>
    <w:p>
      <w:pPr>
        <w:pStyle w:val="15"/>
        <w:wordWrap w:val="0"/>
        <w:snapToGrid w:val="0"/>
        <w:spacing w:line="400" w:lineRule="exact"/>
        <w:ind w:firstLine="560" w:firstLineChars="200"/>
        <w:rPr>
          <w:color w:val="auto"/>
          <w:sz w:val="28"/>
          <w:szCs w:val="28"/>
        </w:rPr>
      </w:pPr>
      <w:r>
        <w:rPr>
          <w:rFonts w:hint="eastAsia"/>
          <w:color w:val="auto"/>
          <w:sz w:val="28"/>
          <w:szCs w:val="28"/>
        </w:rPr>
        <w:t>2、我方承诺在投标活动中提供的各种材料真实有效。</w:t>
      </w:r>
    </w:p>
    <w:p>
      <w:pPr>
        <w:widowControl/>
        <w:wordWrap w:val="0"/>
        <w:snapToGrid w:val="0"/>
        <w:spacing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3、我方同意在投标文件有效期内（60日历天）遵守本投标文件中的承诺且在此期限期满之前均具有约束力。如果我方中标，投标文件有效期与合同履行期相同。</w:t>
      </w:r>
    </w:p>
    <w:p>
      <w:pPr>
        <w:widowControl/>
        <w:wordWrap w:val="0"/>
        <w:snapToGrid w:val="0"/>
        <w:spacing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4、我方已详细审查全部招标文件，包括修改文件（如有的话）和有关附件，将自行承担因对全部招标文件理解不正确或误解而产生的相应后果。</w:t>
      </w:r>
    </w:p>
    <w:p>
      <w:pPr>
        <w:widowControl/>
        <w:wordWrap w:val="0"/>
        <w:spacing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5、我方理解并遵守招标文件的全部规定，接受招标文件中政府采购合同的全部条款且无任何异议。</w:t>
      </w:r>
    </w:p>
    <w:p>
      <w:pPr>
        <w:pStyle w:val="15"/>
        <w:wordWrap w:val="0"/>
        <w:snapToGrid w:val="0"/>
        <w:spacing w:line="400" w:lineRule="exact"/>
        <w:ind w:firstLine="560" w:firstLineChars="200"/>
        <w:rPr>
          <w:color w:val="auto"/>
          <w:sz w:val="28"/>
          <w:szCs w:val="28"/>
        </w:rPr>
      </w:pPr>
      <w:r>
        <w:rPr>
          <w:rFonts w:hint="eastAsia"/>
          <w:color w:val="auto"/>
          <w:sz w:val="28"/>
          <w:szCs w:val="28"/>
        </w:rPr>
        <w:t>6、如果我方代表</w:t>
      </w:r>
      <w:r>
        <w:rPr>
          <w:rFonts w:hint="eastAsia"/>
          <w:bCs/>
          <w:color w:val="auto"/>
          <w:sz w:val="28"/>
          <w:szCs w:val="28"/>
        </w:rPr>
        <w:t>未按时参加开标的，视同放弃开标监督权利，认可开标结果。</w:t>
      </w:r>
    </w:p>
    <w:p>
      <w:pPr>
        <w:widowControl/>
        <w:wordWrap w:val="0"/>
        <w:snapToGrid w:val="0"/>
        <w:spacing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7、如果被确定为中标人，我方同意按招标文件的规定领取中标通知书并缴纳服务费。否则，视为我方中标后自动放弃中标资格，承担由此引起的一切后果。</w:t>
      </w:r>
    </w:p>
    <w:p>
      <w:pPr>
        <w:widowControl/>
        <w:wordWrap w:val="0"/>
        <w:spacing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8、如果被确定为中标人，我方同意在领取中标通知书之日起</w:t>
      </w:r>
      <w:r>
        <w:rPr>
          <w:rFonts w:hint="eastAsia" w:ascii="宋体" w:hAnsi="宋体"/>
          <w:color w:val="auto"/>
          <w:kern w:val="0"/>
          <w:sz w:val="28"/>
          <w:szCs w:val="28"/>
          <w:u w:val="single"/>
        </w:rPr>
        <w:t xml:space="preserve"> </w:t>
      </w:r>
      <w:r>
        <w:rPr>
          <w:rFonts w:hint="eastAsia" w:ascii="宋体" w:hAnsi="宋体"/>
          <w:color w:val="auto"/>
          <w:kern w:val="0"/>
          <w:sz w:val="28"/>
          <w:szCs w:val="28"/>
          <w:u w:val="single"/>
          <w:lang w:val="en-US" w:eastAsia="zh-CN"/>
        </w:rPr>
        <w:t>1</w:t>
      </w:r>
      <w:r>
        <w:rPr>
          <w:rFonts w:hint="eastAsia" w:ascii="宋体" w:hAnsi="宋体"/>
          <w:color w:val="auto"/>
          <w:kern w:val="0"/>
          <w:sz w:val="28"/>
          <w:szCs w:val="28"/>
          <w:u w:val="single"/>
        </w:rPr>
        <w:t xml:space="preserve"> </w:t>
      </w:r>
      <w:r>
        <w:rPr>
          <w:rFonts w:hint="eastAsia" w:ascii="宋体" w:hAnsi="宋体"/>
          <w:color w:val="auto"/>
          <w:kern w:val="0"/>
          <w:sz w:val="28"/>
          <w:szCs w:val="28"/>
        </w:rPr>
        <w:t>日内，按照招标文件的规定与采购人签订采购合同。否则，视为我方中标后无正当理由不与采购人签订合同并承担相应法律责任。</w:t>
      </w:r>
    </w:p>
    <w:p>
      <w:pPr>
        <w:pStyle w:val="15"/>
        <w:wordWrap w:val="0"/>
        <w:snapToGrid w:val="0"/>
        <w:spacing w:line="400" w:lineRule="exact"/>
        <w:ind w:firstLine="560" w:firstLineChars="200"/>
        <w:rPr>
          <w:color w:val="auto"/>
          <w:sz w:val="28"/>
          <w:szCs w:val="28"/>
        </w:rPr>
      </w:pPr>
      <w:r>
        <w:rPr>
          <w:rFonts w:hint="eastAsia"/>
          <w:color w:val="auto"/>
          <w:sz w:val="28"/>
          <w:szCs w:val="28"/>
        </w:rPr>
        <w:t>9、以上事项如有虚假或隐瞒，我方愿意承担一切后果和责任。</w:t>
      </w:r>
    </w:p>
    <w:p>
      <w:pPr>
        <w:widowControl/>
        <w:wordWrap w:val="0"/>
        <w:spacing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10、与本投标有关的一切正式往来通讯请寄：</w:t>
      </w:r>
    </w:p>
    <w:p>
      <w:pPr>
        <w:widowControl/>
        <w:wordWrap w:val="0"/>
        <w:spacing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 xml:space="preserve">   地址： </w:t>
      </w:r>
      <w:r>
        <w:rPr>
          <w:rFonts w:hint="eastAsia" w:ascii="宋体" w:hAnsi="宋体"/>
          <w:color w:val="auto"/>
          <w:kern w:val="0"/>
          <w:sz w:val="28"/>
          <w:szCs w:val="28"/>
          <w:u w:val="single"/>
        </w:rPr>
        <w:t xml:space="preserve">                </w:t>
      </w:r>
      <w:r>
        <w:rPr>
          <w:rFonts w:hint="eastAsia" w:ascii="宋体" w:hAnsi="宋体"/>
          <w:color w:val="auto"/>
          <w:kern w:val="0"/>
          <w:sz w:val="28"/>
          <w:szCs w:val="28"/>
        </w:rPr>
        <w:t xml:space="preserve"> 邮编： </w:t>
      </w:r>
      <w:r>
        <w:rPr>
          <w:rFonts w:hint="eastAsia" w:ascii="宋体" w:hAnsi="宋体"/>
          <w:color w:val="auto"/>
          <w:kern w:val="0"/>
          <w:sz w:val="28"/>
          <w:szCs w:val="28"/>
          <w:u w:val="single"/>
        </w:rPr>
        <w:t xml:space="preserve">                 </w:t>
      </w:r>
    </w:p>
    <w:p>
      <w:pPr>
        <w:widowControl/>
        <w:wordWrap w:val="0"/>
        <w:spacing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 xml:space="preserve">   电话： </w:t>
      </w:r>
      <w:r>
        <w:rPr>
          <w:rFonts w:hint="eastAsia" w:ascii="宋体" w:hAnsi="宋体"/>
          <w:color w:val="auto"/>
          <w:kern w:val="0"/>
          <w:sz w:val="28"/>
          <w:szCs w:val="28"/>
          <w:u w:val="single"/>
        </w:rPr>
        <w:t xml:space="preserve">                </w:t>
      </w:r>
      <w:r>
        <w:rPr>
          <w:rFonts w:hint="eastAsia" w:ascii="宋体" w:hAnsi="宋体"/>
          <w:color w:val="auto"/>
          <w:kern w:val="0"/>
          <w:sz w:val="28"/>
          <w:szCs w:val="28"/>
        </w:rPr>
        <w:t xml:space="preserve"> 邮箱： </w:t>
      </w:r>
      <w:r>
        <w:rPr>
          <w:rFonts w:hint="eastAsia" w:ascii="宋体" w:hAnsi="宋体"/>
          <w:color w:val="auto"/>
          <w:kern w:val="0"/>
          <w:sz w:val="28"/>
          <w:szCs w:val="28"/>
          <w:u w:val="single"/>
        </w:rPr>
        <w:t xml:space="preserve">                 </w:t>
      </w:r>
    </w:p>
    <w:p>
      <w:pPr>
        <w:widowControl/>
        <w:wordWrap w:val="0"/>
        <w:spacing w:line="400" w:lineRule="exact"/>
        <w:ind w:firstLine="560" w:firstLineChars="200"/>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pacing w:line="400" w:lineRule="exact"/>
        <w:ind w:firstLine="560" w:firstLineChars="200"/>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pacing w:line="400" w:lineRule="exact"/>
        <w:ind w:firstLine="560" w:firstLineChars="200"/>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pacing w:line="400" w:lineRule="exact"/>
        <w:ind w:firstLine="560" w:firstLineChars="200"/>
        <w:rPr>
          <w:rFonts w:ascii="宋体" w:hAnsi="宋体"/>
          <w:color w:val="auto"/>
          <w:kern w:val="0"/>
          <w:sz w:val="28"/>
          <w:szCs w:val="28"/>
          <w:u w:val="single"/>
        </w:rPr>
      </w:pPr>
      <w:r>
        <w:rPr>
          <w:rFonts w:hint="eastAsia" w:ascii="宋体" w:hAnsi="宋体"/>
          <w:color w:val="auto"/>
          <w:kern w:val="0"/>
          <w:sz w:val="28"/>
          <w:szCs w:val="28"/>
        </w:rPr>
        <w:t xml:space="preserve">投标人代表（签字或盖章）： </w:t>
      </w:r>
      <w:r>
        <w:rPr>
          <w:rFonts w:hint="eastAsia" w:ascii="宋体" w:hAnsi="宋体"/>
          <w:color w:val="auto"/>
          <w:kern w:val="0"/>
          <w:sz w:val="28"/>
          <w:szCs w:val="28"/>
          <w:u w:val="single"/>
        </w:rPr>
        <w:t xml:space="preserve">                </w:t>
      </w:r>
    </w:p>
    <w:p>
      <w:pPr>
        <w:widowControl/>
        <w:wordWrap w:val="0"/>
        <w:spacing w:line="400" w:lineRule="exact"/>
        <w:ind w:firstLine="560" w:firstLineChars="200"/>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pacing w:line="400" w:lineRule="exact"/>
        <w:ind w:firstLine="560" w:firstLineChars="200"/>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pacing w:line="400" w:lineRule="exact"/>
        <w:ind w:firstLine="560" w:firstLineChars="200"/>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pacing w:line="400" w:lineRule="exact"/>
        <w:ind w:firstLine="560" w:firstLineChars="200"/>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pacing w:line="400" w:lineRule="exact"/>
        <w:ind w:firstLine="560" w:firstLineChars="200"/>
        <w:jc w:val="left"/>
        <w:rPr>
          <w:rFonts w:ascii="宋体" w:hAnsi="宋体"/>
          <w:color w:val="auto"/>
          <w:kern w:val="0"/>
          <w:sz w:val="28"/>
          <w:szCs w:val="28"/>
        </w:rPr>
      </w:pPr>
      <w:r>
        <w:rPr>
          <w:rFonts w:hint="eastAsia" w:ascii="宋体" w:hAnsi="宋体"/>
          <w:color w:val="auto"/>
          <w:kern w:val="0"/>
          <w:sz w:val="28"/>
          <w:szCs w:val="28"/>
        </w:rPr>
        <w:t>投标人：</w:t>
      </w:r>
      <w:r>
        <w:rPr>
          <w:rFonts w:hint="eastAsia" w:ascii="宋体" w:hAnsi="宋体"/>
          <w:color w:val="auto"/>
          <w:kern w:val="0"/>
          <w:sz w:val="28"/>
          <w:szCs w:val="28"/>
          <w:u w:val="single"/>
        </w:rPr>
        <w:t xml:space="preserve">                       </w:t>
      </w:r>
      <w:r>
        <w:rPr>
          <w:rFonts w:hint="eastAsia" w:ascii="宋体" w:hAnsi="宋体"/>
          <w:color w:val="auto"/>
          <w:kern w:val="0"/>
          <w:sz w:val="28"/>
          <w:szCs w:val="28"/>
        </w:rPr>
        <w:t xml:space="preserve">（全称并盖章）  </w:t>
      </w:r>
    </w:p>
    <w:p>
      <w:pPr>
        <w:widowControl/>
        <w:wordWrap w:val="0"/>
        <w:spacing w:line="400" w:lineRule="exact"/>
        <w:ind w:firstLine="560" w:firstLineChars="200"/>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pacing w:line="400" w:lineRule="exact"/>
        <w:ind w:firstLine="5320" w:firstLineChars="1900"/>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pacing w:line="400" w:lineRule="exact"/>
        <w:ind w:firstLine="5320" w:firstLineChars="1900"/>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pacing w:line="400" w:lineRule="exact"/>
        <w:ind w:firstLine="5320" w:firstLineChars="1900"/>
        <w:jc w:val="left"/>
        <w:rPr>
          <w:rFonts w:ascii="宋体" w:hAnsi="宋体"/>
          <w:color w:val="auto"/>
          <w:kern w:val="0"/>
          <w:sz w:val="28"/>
          <w:szCs w:val="28"/>
        </w:rPr>
      </w:pPr>
      <w:r>
        <w:rPr>
          <w:rFonts w:hint="eastAsia" w:ascii="宋体" w:hAnsi="宋体"/>
          <w:color w:val="auto"/>
          <w:kern w:val="0"/>
          <w:sz w:val="28"/>
          <w:szCs w:val="28"/>
        </w:rPr>
        <w:t xml:space="preserve">     </w:t>
      </w:r>
      <w:r>
        <w:rPr>
          <w:rFonts w:hint="eastAsia" w:ascii="宋体" w:hAnsi="宋体"/>
          <w:bCs/>
          <w:color w:val="auto"/>
          <w:kern w:val="0"/>
          <w:sz w:val="28"/>
          <w:szCs w:val="28"/>
          <w:u w:val="single"/>
        </w:rPr>
        <w:t xml:space="preserve">     </w:t>
      </w:r>
      <w:r>
        <w:rPr>
          <w:rFonts w:hint="eastAsia" w:ascii="宋体" w:hAnsi="宋体"/>
          <w:color w:val="auto"/>
          <w:kern w:val="0"/>
          <w:sz w:val="28"/>
          <w:szCs w:val="28"/>
        </w:rPr>
        <w:t xml:space="preserve">年 </w:t>
      </w:r>
      <w:r>
        <w:rPr>
          <w:rFonts w:hint="eastAsia" w:ascii="宋体" w:hAnsi="宋体"/>
          <w:color w:val="auto"/>
          <w:kern w:val="0"/>
          <w:sz w:val="28"/>
          <w:szCs w:val="28"/>
          <w:u w:val="single"/>
        </w:rPr>
        <w:t xml:space="preserve">   </w:t>
      </w:r>
      <w:r>
        <w:rPr>
          <w:rFonts w:hint="eastAsia" w:ascii="宋体" w:hAnsi="宋体"/>
          <w:color w:val="auto"/>
          <w:kern w:val="0"/>
          <w:sz w:val="28"/>
          <w:szCs w:val="28"/>
        </w:rPr>
        <w:t xml:space="preserve">月 </w:t>
      </w:r>
      <w:r>
        <w:rPr>
          <w:rFonts w:hint="eastAsia" w:ascii="宋体" w:hAnsi="宋体"/>
          <w:color w:val="auto"/>
          <w:kern w:val="0"/>
          <w:sz w:val="28"/>
          <w:szCs w:val="28"/>
          <w:u w:val="single"/>
        </w:rPr>
        <w:t xml:space="preserve">   </w:t>
      </w:r>
      <w:r>
        <w:rPr>
          <w:rFonts w:hint="eastAsia" w:ascii="宋体" w:hAnsi="宋体"/>
          <w:color w:val="auto"/>
          <w:kern w:val="0"/>
          <w:sz w:val="28"/>
          <w:szCs w:val="28"/>
        </w:rPr>
        <w:t>日</w:t>
      </w:r>
    </w:p>
    <w:p>
      <w:pPr>
        <w:widowControl/>
        <w:wordWrap w:val="0"/>
        <w:snapToGrid w:val="0"/>
        <w:spacing w:before="50" w:after="50" w:line="400" w:lineRule="exact"/>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pacing w:line="400" w:lineRule="exact"/>
        <w:ind w:firstLine="5320" w:firstLineChars="1900"/>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pacing w:line="400" w:lineRule="exact"/>
        <w:ind w:firstLine="5320" w:firstLineChars="1900"/>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pacing w:line="400" w:lineRule="exact"/>
        <w:ind w:firstLine="5320" w:firstLineChars="1900"/>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napToGrid w:val="0"/>
        <w:spacing w:before="50" w:after="50" w:line="400" w:lineRule="exact"/>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jc w:val="left"/>
        <w:rPr>
          <w:rFonts w:ascii="宋体" w:hAnsi="宋体"/>
          <w:b/>
          <w:color w:val="auto"/>
          <w:kern w:val="0"/>
          <w:sz w:val="28"/>
          <w:szCs w:val="28"/>
        </w:rPr>
      </w:pPr>
      <w:r>
        <w:rPr>
          <w:rFonts w:hint="eastAsia" w:ascii="宋体" w:hAnsi="宋体"/>
          <w:b/>
          <w:color w:val="auto"/>
          <w:kern w:val="0"/>
          <w:sz w:val="28"/>
          <w:szCs w:val="28"/>
        </w:rPr>
        <w:t xml:space="preserve"> </w:t>
      </w:r>
    </w:p>
    <w:p>
      <w:pPr>
        <w:pStyle w:val="17"/>
        <w:ind w:firstLine="562"/>
        <w:rPr>
          <w:rFonts w:ascii="宋体"/>
          <w:b/>
          <w:color w:val="auto"/>
          <w:kern w:val="0"/>
          <w:sz w:val="28"/>
          <w:szCs w:val="28"/>
        </w:rPr>
      </w:pPr>
      <w:r>
        <w:rPr>
          <w:rFonts w:hint="eastAsia" w:ascii="宋体"/>
          <w:b/>
          <w:color w:val="auto"/>
          <w:kern w:val="0"/>
          <w:sz w:val="28"/>
          <w:szCs w:val="28"/>
        </w:rPr>
        <w:t xml:space="preserve"> </w:t>
      </w:r>
    </w:p>
    <w:p>
      <w:pPr>
        <w:pStyle w:val="17"/>
        <w:ind w:firstLine="562"/>
        <w:rPr>
          <w:rFonts w:ascii="宋体" w:hAnsi="宋体" w:eastAsia="宋体"/>
          <w:color w:val="auto"/>
        </w:rPr>
      </w:pPr>
      <w:r>
        <w:rPr>
          <w:rFonts w:hint="eastAsia" w:ascii="宋体"/>
          <w:b/>
          <w:color w:val="auto"/>
          <w:kern w:val="0"/>
          <w:sz w:val="28"/>
          <w:szCs w:val="28"/>
        </w:rPr>
        <w:t xml:space="preserve"> </w:t>
      </w:r>
      <w:r>
        <w:rPr>
          <w:rFonts w:hint="eastAsia" w:ascii="宋体"/>
          <w:b/>
          <w:color w:val="auto"/>
          <w:kern w:val="0"/>
          <w:sz w:val="28"/>
          <w:szCs w:val="28"/>
          <w:lang w:val="en-US" w:eastAsia="zh-CN"/>
        </w:rPr>
        <w:t xml:space="preserve">            </w:t>
      </w:r>
      <w:r>
        <w:rPr>
          <w:rFonts w:hint="eastAsia" w:ascii="宋体" w:hAnsi="宋体" w:eastAsia="宋体"/>
          <w:bCs w:val="0"/>
          <w:color w:val="auto"/>
          <w:sz w:val="28"/>
          <w:szCs w:val="28"/>
        </w:rPr>
        <w:t xml:space="preserve">  3 法定代表人或负责人身份证明</w:t>
      </w:r>
    </w:p>
    <w:p>
      <w:pPr>
        <w:spacing w:line="360" w:lineRule="auto"/>
        <w:ind w:firstLine="480" w:firstLineChars="200"/>
        <w:rPr>
          <w:rFonts w:ascii="宋体" w:hAnsi="宋体" w:eastAsia="宋体"/>
          <w:color w:val="auto"/>
          <w:sz w:val="24"/>
          <w:u w:val="single"/>
        </w:rPr>
      </w:pPr>
      <w:bookmarkStart w:id="83" w:name="_Toc256695502"/>
      <w:bookmarkEnd w:id="83"/>
      <w:bookmarkStart w:id="84" w:name="_Toc256691626"/>
      <w:r>
        <w:rPr>
          <w:rFonts w:hint="eastAsia" w:ascii="宋体" w:hAnsi="宋体"/>
          <w:color w:val="auto"/>
          <w:sz w:val="24"/>
        </w:rPr>
        <w:t>投标人名称：</w:t>
      </w:r>
      <w:bookmarkEnd w:id="84"/>
      <w:r>
        <w:rPr>
          <w:rFonts w:hint="eastAsia" w:ascii="宋体" w:hAnsi="宋体"/>
          <w:color w:val="auto"/>
          <w:sz w:val="24"/>
          <w:u w:val="single"/>
        </w:rPr>
        <w:t xml:space="preserve">                       </w:t>
      </w:r>
    </w:p>
    <w:p>
      <w:pPr>
        <w:spacing w:line="360" w:lineRule="auto"/>
        <w:ind w:firstLine="480" w:firstLineChars="200"/>
        <w:rPr>
          <w:rFonts w:ascii="宋体" w:hAnsi="宋体"/>
          <w:color w:val="auto"/>
          <w:sz w:val="24"/>
          <w:u w:val="single"/>
        </w:rPr>
      </w:pPr>
      <w:bookmarkStart w:id="85" w:name="_Toc256691627"/>
      <w:bookmarkEnd w:id="85"/>
      <w:bookmarkStart w:id="86" w:name="_Toc256695503"/>
      <w:r>
        <w:rPr>
          <w:rFonts w:hint="eastAsia" w:ascii="宋体" w:hAnsi="宋体"/>
          <w:color w:val="auto"/>
          <w:sz w:val="24"/>
        </w:rPr>
        <w:t>单位性质：</w:t>
      </w:r>
      <w:bookmarkEnd w:id="86"/>
      <w:r>
        <w:rPr>
          <w:rFonts w:hint="eastAsia" w:ascii="宋体" w:hAnsi="宋体"/>
          <w:color w:val="auto"/>
          <w:sz w:val="24"/>
          <w:u w:val="single"/>
        </w:rPr>
        <w:t xml:space="preserve">                         </w:t>
      </w:r>
    </w:p>
    <w:p>
      <w:pPr>
        <w:spacing w:line="360" w:lineRule="auto"/>
        <w:ind w:firstLine="480" w:firstLineChars="200"/>
        <w:rPr>
          <w:rFonts w:ascii="宋体" w:hAnsi="宋体"/>
          <w:color w:val="auto"/>
          <w:sz w:val="24"/>
          <w:u w:val="single"/>
        </w:rPr>
      </w:pPr>
      <w:bookmarkStart w:id="87" w:name="_Toc256695504"/>
      <w:bookmarkEnd w:id="87"/>
      <w:bookmarkStart w:id="88" w:name="_Toc256691628"/>
      <w:r>
        <w:rPr>
          <w:rFonts w:hint="eastAsia" w:ascii="宋体" w:hAnsi="宋体"/>
          <w:color w:val="auto"/>
          <w:sz w:val="24"/>
        </w:rPr>
        <w:t>地址：</w:t>
      </w:r>
      <w:bookmarkEnd w:id="88"/>
      <w:r>
        <w:rPr>
          <w:rFonts w:hint="eastAsia" w:ascii="宋体" w:hAnsi="宋体"/>
          <w:color w:val="auto"/>
          <w:sz w:val="24"/>
          <w:u w:val="single"/>
        </w:rPr>
        <w:t xml:space="preserve">                             </w:t>
      </w:r>
    </w:p>
    <w:p>
      <w:pPr>
        <w:spacing w:line="360" w:lineRule="auto"/>
        <w:ind w:firstLine="480" w:firstLineChars="200"/>
        <w:rPr>
          <w:rFonts w:ascii="宋体" w:hAnsi="宋体"/>
          <w:color w:val="auto"/>
          <w:sz w:val="24"/>
          <w:u w:val="single"/>
        </w:rPr>
      </w:pPr>
      <w:bookmarkStart w:id="89" w:name="_Toc256695505"/>
      <w:bookmarkEnd w:id="89"/>
      <w:bookmarkStart w:id="90" w:name="_Toc256691629"/>
      <w:r>
        <w:rPr>
          <w:rFonts w:hint="eastAsia" w:ascii="宋体" w:hAnsi="宋体"/>
          <w:color w:val="auto"/>
          <w:sz w:val="24"/>
        </w:rPr>
        <w:t>成立时间：</w:t>
      </w:r>
      <w:bookmarkEnd w:id="90"/>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p>
      <w:pPr>
        <w:spacing w:line="360" w:lineRule="auto"/>
        <w:ind w:firstLine="480" w:firstLineChars="200"/>
        <w:rPr>
          <w:rFonts w:ascii="宋体" w:hAnsi="宋体"/>
          <w:color w:val="auto"/>
          <w:sz w:val="24"/>
          <w:u w:val="single"/>
        </w:rPr>
      </w:pPr>
      <w:bookmarkStart w:id="91" w:name="_Toc256695506"/>
      <w:bookmarkEnd w:id="91"/>
      <w:bookmarkStart w:id="92" w:name="_Toc256691630"/>
      <w:r>
        <w:rPr>
          <w:rFonts w:hint="eastAsia" w:ascii="宋体" w:hAnsi="宋体"/>
          <w:color w:val="auto"/>
          <w:sz w:val="24"/>
        </w:rPr>
        <w:t>经营期限：</w:t>
      </w:r>
      <w:bookmarkEnd w:id="92"/>
      <w:r>
        <w:rPr>
          <w:rFonts w:hint="eastAsia" w:ascii="宋体" w:hAnsi="宋体"/>
          <w:color w:val="auto"/>
          <w:sz w:val="24"/>
          <w:u w:val="single"/>
        </w:rPr>
        <w:t xml:space="preserve">                         </w:t>
      </w:r>
    </w:p>
    <w:p>
      <w:pPr>
        <w:spacing w:line="360" w:lineRule="auto"/>
        <w:ind w:firstLine="480" w:firstLineChars="200"/>
        <w:rPr>
          <w:rFonts w:ascii="宋体" w:hAnsi="宋体"/>
          <w:color w:val="auto"/>
          <w:sz w:val="24"/>
        </w:rPr>
      </w:pPr>
      <w:bookmarkStart w:id="93" w:name="_Toc256695507"/>
      <w:bookmarkEnd w:id="93"/>
      <w:bookmarkStart w:id="94" w:name="_Toc256691631"/>
      <w:r>
        <w:rPr>
          <w:rFonts w:hint="eastAsia" w:ascii="宋体" w:hAnsi="宋体"/>
          <w:color w:val="auto"/>
          <w:sz w:val="24"/>
        </w:rPr>
        <w:t>姓名：</w:t>
      </w:r>
      <w:bookmarkEnd w:id="94"/>
      <w:r>
        <w:rPr>
          <w:rFonts w:hint="eastAsia" w:ascii="宋体" w:hAnsi="宋体"/>
          <w:color w:val="auto"/>
          <w:sz w:val="24"/>
          <w:u w:val="single"/>
        </w:rPr>
        <w:t xml:space="preserve">          </w:t>
      </w:r>
      <w:r>
        <w:rPr>
          <w:rFonts w:hint="eastAsia" w:ascii="宋体" w:hAnsi="宋体"/>
          <w:color w:val="auto"/>
          <w:sz w:val="24"/>
        </w:rPr>
        <w:t xml:space="preserve">  性别：</w:t>
      </w:r>
      <w:r>
        <w:rPr>
          <w:rFonts w:hint="eastAsia" w:ascii="宋体" w:hAnsi="宋体"/>
          <w:color w:val="auto"/>
          <w:sz w:val="24"/>
          <w:u w:val="single"/>
        </w:rPr>
        <w:t xml:space="preserve">         </w:t>
      </w:r>
      <w:r>
        <w:rPr>
          <w:rFonts w:hint="eastAsia" w:ascii="宋体" w:hAnsi="宋体"/>
          <w:color w:val="auto"/>
          <w:sz w:val="24"/>
        </w:rPr>
        <w:t xml:space="preserve">  年龄：</w:t>
      </w:r>
      <w:r>
        <w:rPr>
          <w:rFonts w:hint="eastAsia" w:ascii="宋体" w:hAnsi="宋体"/>
          <w:color w:val="auto"/>
          <w:sz w:val="24"/>
          <w:u w:val="single"/>
        </w:rPr>
        <w:t xml:space="preserve">      </w:t>
      </w:r>
      <w:r>
        <w:rPr>
          <w:rFonts w:hint="eastAsia" w:ascii="宋体" w:hAnsi="宋体"/>
          <w:color w:val="auto"/>
          <w:sz w:val="24"/>
        </w:rPr>
        <w:t xml:space="preserve"> 身份证号码：</w:t>
      </w:r>
      <w:r>
        <w:rPr>
          <w:rFonts w:hint="eastAsia" w:ascii="宋体" w:hAnsi="宋体"/>
          <w:color w:val="auto"/>
          <w:sz w:val="24"/>
          <w:u w:val="single"/>
        </w:rPr>
        <w:t xml:space="preserve">                   </w:t>
      </w:r>
    </w:p>
    <w:p>
      <w:pPr>
        <w:spacing w:line="360" w:lineRule="auto"/>
        <w:ind w:firstLine="480" w:firstLineChars="200"/>
        <w:rPr>
          <w:rFonts w:hint="eastAsia" w:ascii="宋体" w:hAnsi="宋体"/>
          <w:color w:val="auto"/>
          <w:sz w:val="24"/>
        </w:rPr>
      </w:pPr>
      <w:bookmarkStart w:id="95" w:name="_Toc256695508"/>
      <w:bookmarkEnd w:id="95"/>
      <w:bookmarkStart w:id="96" w:name="_Toc256691632"/>
      <w:r>
        <w:rPr>
          <w:rFonts w:hint="eastAsia" w:ascii="宋体" w:hAnsi="宋体"/>
          <w:color w:val="auto"/>
          <w:sz w:val="24"/>
        </w:rPr>
        <w:t>职务：</w:t>
      </w:r>
      <w:bookmarkEnd w:id="96"/>
      <w:r>
        <w:rPr>
          <w:rFonts w:hint="eastAsia" w:ascii="宋体" w:hAnsi="宋体"/>
          <w:color w:val="auto"/>
          <w:sz w:val="24"/>
          <w:u w:val="single"/>
        </w:rPr>
        <w:t xml:space="preserve">               </w:t>
      </w:r>
      <w:r>
        <w:rPr>
          <w:rFonts w:hint="eastAsia" w:ascii="宋体" w:hAnsi="宋体"/>
          <w:color w:val="auto"/>
          <w:sz w:val="24"/>
        </w:rPr>
        <w:t xml:space="preserve">  系</w:t>
      </w:r>
      <w:r>
        <w:rPr>
          <w:rFonts w:hint="eastAsia" w:ascii="宋体" w:hAnsi="宋体"/>
          <w:color w:val="auto"/>
          <w:sz w:val="24"/>
          <w:u w:val="single"/>
        </w:rPr>
        <w:t xml:space="preserve">                   </w:t>
      </w:r>
      <w:r>
        <w:rPr>
          <w:rFonts w:hint="eastAsia" w:ascii="宋体" w:hAnsi="宋体"/>
          <w:color w:val="auto"/>
          <w:sz w:val="24"/>
        </w:rPr>
        <w:t>（投标人名称）的法定代表人。</w:t>
      </w:r>
    </w:p>
    <w:p>
      <w:pPr>
        <w:pStyle w:val="2"/>
      </w:pPr>
    </w:p>
    <w:tbl>
      <w:tblPr>
        <w:tblStyle w:val="18"/>
        <w:tblW w:w="81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7" w:hRule="atLeast"/>
          <w:jc w:val="center"/>
        </w:trPr>
        <w:tc>
          <w:tcPr>
            <w:tcW w:w="811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
                <w:color w:val="auto"/>
                <w:szCs w:val="21"/>
              </w:rPr>
            </w:pPr>
            <w:bookmarkStart w:id="97" w:name="_Toc256695509"/>
            <w:bookmarkEnd w:id="97"/>
            <w:r>
              <w:rPr>
                <w:rFonts w:hint="eastAsia" w:ascii="宋体" w:hAnsi="宋体"/>
                <w:b/>
                <w:color w:val="auto"/>
              </w:rPr>
              <w:t>附：法定代表人或负责人身份证（正反面）</w:t>
            </w:r>
          </w:p>
        </w:tc>
      </w:tr>
    </w:tbl>
    <w:p>
      <w:pPr>
        <w:spacing w:line="360" w:lineRule="auto"/>
        <w:ind w:right="105" w:firstLine="480" w:firstLineChars="200"/>
        <w:jc w:val="right"/>
        <w:rPr>
          <w:rFonts w:ascii="宋体" w:hAnsi="宋体" w:cs="Times New Roman"/>
          <w:color w:val="auto"/>
          <w:sz w:val="24"/>
        </w:rPr>
      </w:pPr>
      <w:bookmarkStart w:id="98" w:name="_Toc256691634"/>
      <w:bookmarkEnd w:id="98"/>
      <w:bookmarkStart w:id="99" w:name="_Toc256695510"/>
      <w:r>
        <w:rPr>
          <w:rFonts w:hint="eastAsia" w:ascii="宋体" w:hAnsi="宋体"/>
          <w:color w:val="auto"/>
          <w:sz w:val="24"/>
        </w:rPr>
        <w:t xml:space="preserve"> </w:t>
      </w:r>
      <w:bookmarkEnd w:id="99"/>
    </w:p>
    <w:p>
      <w:pPr>
        <w:spacing w:line="360" w:lineRule="auto"/>
        <w:ind w:right="105" w:firstLine="480" w:firstLineChars="200"/>
        <w:jc w:val="right"/>
        <w:rPr>
          <w:rFonts w:ascii="宋体" w:hAnsi="宋体"/>
          <w:color w:val="auto"/>
          <w:sz w:val="24"/>
        </w:rPr>
      </w:pPr>
      <w:r>
        <w:rPr>
          <w:rFonts w:hint="eastAsia" w:ascii="宋体" w:hAnsi="宋体"/>
          <w:color w:val="auto"/>
          <w:sz w:val="24"/>
        </w:rPr>
        <w:t>投标人：</w:t>
      </w:r>
      <w:r>
        <w:rPr>
          <w:rFonts w:hint="eastAsia" w:ascii="宋体" w:hAnsi="宋体"/>
          <w:color w:val="auto"/>
          <w:sz w:val="24"/>
          <w:u w:val="single"/>
        </w:rPr>
        <w:t xml:space="preserve">                 </w:t>
      </w:r>
      <w:r>
        <w:rPr>
          <w:rFonts w:hint="eastAsia" w:ascii="宋体" w:hAnsi="宋体"/>
          <w:color w:val="auto"/>
          <w:sz w:val="24"/>
        </w:rPr>
        <w:t xml:space="preserve">（电子签章） </w:t>
      </w:r>
    </w:p>
    <w:p>
      <w:pPr>
        <w:wordWrap w:val="0"/>
        <w:spacing w:line="360" w:lineRule="auto"/>
        <w:ind w:firstLine="480" w:firstLineChars="200"/>
        <w:jc w:val="right"/>
        <w:rPr>
          <w:rFonts w:ascii="宋体" w:hAnsi="宋体"/>
          <w:color w:val="auto"/>
          <w:sz w:val="24"/>
        </w:rPr>
      </w:pPr>
      <w:bookmarkStart w:id="100" w:name="_Toc256691635"/>
      <w:bookmarkEnd w:id="100"/>
      <w:bookmarkStart w:id="101" w:name="_Toc256695511"/>
      <w:r>
        <w:rPr>
          <w:rFonts w:hint="eastAsia" w:ascii="宋体" w:hAnsi="宋体"/>
          <w:color w:val="auto"/>
          <w:sz w:val="24"/>
        </w:rPr>
        <w:t>年</w:t>
      </w:r>
      <w:bookmarkEnd w:id="101"/>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p>
      <w:pPr>
        <w:widowControl/>
        <w:wordWrap w:val="0"/>
        <w:snapToGrid w:val="0"/>
        <w:spacing w:before="50" w:after="50" w:line="400" w:lineRule="exact"/>
        <w:ind w:firstLine="562" w:firstLineChars="200"/>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ind w:firstLine="562" w:firstLineChars="200"/>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ind w:firstLine="562" w:firstLineChars="200"/>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ind w:firstLine="562" w:firstLineChars="200"/>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ind w:firstLine="562" w:firstLineChars="200"/>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ind w:firstLine="562" w:firstLineChars="200"/>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ind w:firstLine="562" w:firstLineChars="200"/>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ind w:firstLine="562" w:firstLineChars="200"/>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ind w:firstLine="562" w:firstLineChars="200"/>
        <w:jc w:val="left"/>
        <w:rPr>
          <w:rFonts w:ascii="宋体" w:hAnsi="宋体"/>
          <w:b/>
          <w:color w:val="auto"/>
          <w:kern w:val="0"/>
          <w:sz w:val="28"/>
          <w:szCs w:val="28"/>
        </w:rPr>
      </w:pPr>
    </w:p>
    <w:p>
      <w:pPr>
        <w:widowControl/>
        <w:wordWrap w:val="0"/>
        <w:snapToGrid w:val="0"/>
        <w:spacing w:before="50" w:after="50" w:line="400" w:lineRule="exact"/>
        <w:ind w:firstLine="562" w:firstLineChars="200"/>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ind w:firstLine="562" w:firstLineChars="200"/>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ind w:firstLine="562" w:firstLineChars="200"/>
        <w:jc w:val="left"/>
        <w:rPr>
          <w:rFonts w:ascii="宋体" w:hAnsi="宋体"/>
          <w:b/>
          <w:color w:val="auto"/>
          <w:kern w:val="0"/>
          <w:sz w:val="28"/>
          <w:szCs w:val="28"/>
        </w:rPr>
      </w:pPr>
      <w:r>
        <w:rPr>
          <w:rFonts w:hint="eastAsia" w:ascii="宋体" w:hAnsi="宋体"/>
          <w:b/>
          <w:color w:val="auto"/>
          <w:kern w:val="0"/>
          <w:sz w:val="28"/>
          <w:szCs w:val="28"/>
        </w:rPr>
        <w:t xml:space="preserve"> </w:t>
      </w:r>
    </w:p>
    <w:p>
      <w:pPr>
        <w:pStyle w:val="15"/>
        <w:wordWrap w:val="0"/>
        <w:spacing w:line="400" w:lineRule="exact"/>
        <w:jc w:val="center"/>
        <w:rPr>
          <w:color w:val="auto"/>
          <w:sz w:val="28"/>
          <w:szCs w:val="28"/>
        </w:rPr>
      </w:pPr>
      <w:r>
        <w:rPr>
          <w:rFonts w:hint="eastAsia"/>
          <w:b/>
          <w:color w:val="auto"/>
          <w:sz w:val="28"/>
          <w:szCs w:val="28"/>
        </w:rPr>
        <w:t>4法定代表人或负责人授权书</w:t>
      </w:r>
    </w:p>
    <w:p>
      <w:pPr>
        <w:widowControl/>
        <w:wordWrap w:val="0"/>
        <w:snapToGrid w:val="0"/>
        <w:spacing w:before="100" w:beforeAutospacing="1" w:after="100" w:afterAutospacing="1" w:line="400" w:lineRule="exact"/>
        <w:jc w:val="left"/>
        <w:rPr>
          <w:rFonts w:ascii="宋体" w:hAnsi="宋体"/>
          <w:color w:val="auto"/>
          <w:sz w:val="28"/>
          <w:szCs w:val="28"/>
        </w:rPr>
      </w:pPr>
      <w:r>
        <w:rPr>
          <w:rFonts w:hint="eastAsia" w:ascii="宋体" w:hAnsi="宋体"/>
          <w:bCs/>
          <w:color w:val="auto"/>
          <w:kern w:val="0"/>
          <w:sz w:val="28"/>
          <w:szCs w:val="28"/>
        </w:rPr>
        <w:t>致：</w:t>
      </w:r>
      <w:r>
        <w:rPr>
          <w:rFonts w:hint="eastAsia" w:ascii="宋体" w:hAnsi="宋体"/>
          <w:color w:val="auto"/>
          <w:kern w:val="0"/>
          <w:sz w:val="28"/>
          <w:szCs w:val="28"/>
          <w:u w:val="single"/>
        </w:rPr>
        <w:t xml:space="preserve">               </w:t>
      </w:r>
      <w:r>
        <w:rPr>
          <w:rFonts w:hint="eastAsia" w:ascii="宋体" w:hAnsi="宋体"/>
          <w:color w:val="auto"/>
          <w:kern w:val="0"/>
          <w:sz w:val="28"/>
          <w:szCs w:val="28"/>
        </w:rPr>
        <w:t>（采购人）</w:t>
      </w:r>
      <w:r>
        <w:rPr>
          <w:rFonts w:hint="eastAsia" w:ascii="宋体" w:hAnsi="宋体"/>
          <w:b/>
          <w:color w:val="auto"/>
          <w:kern w:val="0"/>
          <w:sz w:val="28"/>
          <w:szCs w:val="28"/>
        </w:rPr>
        <w:t xml:space="preserve"> </w:t>
      </w:r>
    </w:p>
    <w:p>
      <w:pPr>
        <w:widowControl/>
        <w:wordWrap w:val="0"/>
        <w:snapToGrid w:val="0"/>
        <w:spacing w:before="100" w:beforeAutospacing="1" w:after="100" w:afterAutospacing="1"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我</w:t>
      </w:r>
      <w:r>
        <w:rPr>
          <w:rFonts w:hint="eastAsia" w:ascii="宋体" w:hAnsi="宋体"/>
          <w:color w:val="auto"/>
          <w:kern w:val="0"/>
          <w:sz w:val="28"/>
          <w:szCs w:val="28"/>
          <w:u w:val="single"/>
        </w:rPr>
        <w:t xml:space="preserve">                 </w:t>
      </w:r>
      <w:r>
        <w:rPr>
          <w:rFonts w:hint="eastAsia" w:ascii="宋体" w:hAnsi="宋体"/>
          <w:color w:val="auto"/>
          <w:kern w:val="0"/>
          <w:sz w:val="28"/>
          <w:szCs w:val="28"/>
        </w:rPr>
        <w:t>姓名）系</w:t>
      </w:r>
      <w:r>
        <w:rPr>
          <w:rFonts w:hint="eastAsia" w:ascii="宋体" w:hAnsi="宋体"/>
          <w:color w:val="auto"/>
          <w:kern w:val="0"/>
          <w:sz w:val="28"/>
          <w:szCs w:val="28"/>
          <w:u w:val="single"/>
        </w:rPr>
        <w:t xml:space="preserve">                   </w:t>
      </w:r>
      <w:r>
        <w:rPr>
          <w:rFonts w:hint="eastAsia" w:ascii="宋体" w:hAnsi="宋体"/>
          <w:color w:val="auto"/>
          <w:kern w:val="0"/>
          <w:sz w:val="28"/>
          <w:szCs w:val="28"/>
        </w:rPr>
        <w:t>（投标人名称）的法定代表人</w:t>
      </w:r>
      <w:r>
        <w:rPr>
          <w:rFonts w:hint="eastAsia" w:ascii="宋体" w:hAnsi="宋体"/>
          <w:bCs/>
          <w:color w:val="auto"/>
          <w:sz w:val="28"/>
          <w:szCs w:val="28"/>
        </w:rPr>
        <w:t>或负责人</w:t>
      </w:r>
      <w:r>
        <w:rPr>
          <w:rFonts w:hint="eastAsia" w:ascii="宋体" w:hAnsi="宋体"/>
          <w:color w:val="auto"/>
          <w:kern w:val="0"/>
          <w:sz w:val="28"/>
          <w:szCs w:val="28"/>
        </w:rPr>
        <w:t xml:space="preserve">，现委托 </w:t>
      </w:r>
      <w:r>
        <w:rPr>
          <w:rFonts w:hint="eastAsia" w:ascii="宋体" w:hAnsi="宋体"/>
          <w:color w:val="auto"/>
          <w:kern w:val="0"/>
          <w:sz w:val="28"/>
          <w:szCs w:val="28"/>
          <w:u w:val="single"/>
        </w:rPr>
        <w:t xml:space="preserve">       </w:t>
      </w:r>
      <w:r>
        <w:rPr>
          <w:rFonts w:hint="eastAsia" w:ascii="宋体" w:hAnsi="宋体"/>
          <w:color w:val="auto"/>
          <w:kern w:val="0"/>
          <w:sz w:val="28"/>
          <w:szCs w:val="28"/>
        </w:rPr>
        <w:t>（姓名）为我方代理人。代理人根据本授权，以我方的名义参加</w:t>
      </w:r>
      <w:r>
        <w:rPr>
          <w:rFonts w:hint="eastAsia" w:ascii="宋体" w:hAnsi="宋体"/>
          <w:color w:val="auto"/>
          <w:kern w:val="0"/>
          <w:sz w:val="28"/>
          <w:szCs w:val="28"/>
          <w:u w:val="single"/>
        </w:rPr>
        <w:t xml:space="preserve">                项目</w:t>
      </w:r>
      <w:r>
        <w:rPr>
          <w:rFonts w:hint="eastAsia" w:ascii="宋体" w:hAnsi="宋体"/>
          <w:color w:val="auto"/>
          <w:kern w:val="0"/>
          <w:sz w:val="28"/>
          <w:szCs w:val="28"/>
        </w:rPr>
        <w:t>（</w:t>
      </w:r>
      <w:r>
        <w:rPr>
          <w:rFonts w:hint="eastAsia" w:ascii="宋体" w:hAnsi="宋体"/>
          <w:color w:val="auto"/>
          <w:kern w:val="0"/>
          <w:sz w:val="28"/>
          <w:szCs w:val="28"/>
          <w:u w:val="single"/>
        </w:rPr>
        <w:t xml:space="preserve">采购编号：        </w:t>
      </w:r>
      <w:r>
        <w:rPr>
          <w:rFonts w:hint="eastAsia" w:ascii="宋体" w:hAnsi="宋体"/>
          <w:color w:val="auto"/>
          <w:kern w:val="0"/>
          <w:sz w:val="28"/>
          <w:szCs w:val="28"/>
        </w:rPr>
        <w:t xml:space="preserve"> ）的投标活动，并代表我方全权办理针对上述项目的投标、开标、评标、签约等具体事务和签署相关文件。</w:t>
      </w:r>
    </w:p>
    <w:p>
      <w:pPr>
        <w:widowControl/>
        <w:wordWrap w:val="0"/>
        <w:snapToGrid w:val="0"/>
        <w:spacing w:before="100" w:beforeAutospacing="1" w:after="100" w:afterAutospacing="1"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我方对代理人的签名负全部责任。在撤销授权的书面通知以前，本授权书一直有效。代理人在授权书有效期内签署的所有文件不因授权的撤销而失效。</w:t>
      </w:r>
    </w:p>
    <w:p>
      <w:pPr>
        <w:widowControl/>
        <w:wordWrap w:val="0"/>
        <w:snapToGrid w:val="0"/>
        <w:spacing w:before="100" w:beforeAutospacing="1" w:after="100" w:afterAutospacing="1"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如果本次采购活动现场变更采购方式，本授权书有效。</w:t>
      </w:r>
    </w:p>
    <w:p>
      <w:pPr>
        <w:widowControl/>
        <w:wordWrap w:val="0"/>
        <w:snapToGrid w:val="0"/>
        <w:spacing w:before="100" w:beforeAutospacing="1" w:after="100" w:afterAutospacing="1"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代理人无转委托权。</w:t>
      </w:r>
    </w:p>
    <w:p>
      <w:pPr>
        <w:pStyle w:val="15"/>
        <w:wordWrap w:val="0"/>
        <w:snapToGrid w:val="0"/>
        <w:spacing w:line="400" w:lineRule="exact"/>
        <w:ind w:firstLine="560" w:firstLineChars="200"/>
        <w:rPr>
          <w:color w:val="auto"/>
          <w:sz w:val="28"/>
          <w:szCs w:val="28"/>
        </w:rPr>
      </w:pPr>
      <w:r>
        <w:rPr>
          <w:rFonts w:hint="eastAsia"/>
          <w:color w:val="auto"/>
          <w:sz w:val="28"/>
          <w:szCs w:val="28"/>
        </w:rPr>
        <w:t>委托期限：</w:t>
      </w:r>
      <w:r>
        <w:rPr>
          <w:rFonts w:hint="eastAsia"/>
          <w:color w:val="auto"/>
          <w:sz w:val="28"/>
          <w:szCs w:val="28"/>
          <w:u w:val="single"/>
        </w:rPr>
        <w:t xml:space="preserve">                                            </w:t>
      </w:r>
      <w:r>
        <w:rPr>
          <w:rFonts w:hint="eastAsia"/>
          <w:color w:val="auto"/>
          <w:sz w:val="28"/>
          <w:szCs w:val="28"/>
        </w:rPr>
        <w:t xml:space="preserve"> </w:t>
      </w:r>
    </w:p>
    <w:p>
      <w:pPr>
        <w:widowControl/>
        <w:wordWrap w:val="0"/>
        <w:snapToGrid w:val="0"/>
        <w:spacing w:before="100" w:beforeAutospacing="1" w:after="100" w:afterAutospacing="1" w:line="400" w:lineRule="exact"/>
        <w:ind w:firstLine="560" w:firstLineChars="200"/>
        <w:jc w:val="left"/>
        <w:rPr>
          <w:rFonts w:ascii="宋体" w:hAnsi="宋体"/>
          <w:color w:val="auto"/>
          <w:kern w:val="0"/>
          <w:sz w:val="28"/>
          <w:szCs w:val="28"/>
        </w:rPr>
      </w:pPr>
      <w:r>
        <w:rPr>
          <w:rFonts w:hint="eastAsia" w:ascii="宋体" w:hAnsi="宋体"/>
          <w:color w:val="auto"/>
          <w:kern w:val="0"/>
          <w:sz w:val="28"/>
          <w:szCs w:val="28"/>
        </w:rPr>
        <w:t>委托代理人（签字或盖章）：</w:t>
      </w:r>
      <w:r>
        <w:rPr>
          <w:rFonts w:hint="eastAsia" w:ascii="宋体" w:hAnsi="宋体"/>
          <w:color w:val="auto"/>
          <w:kern w:val="0"/>
          <w:sz w:val="28"/>
          <w:szCs w:val="28"/>
          <w:u w:val="single"/>
        </w:rPr>
        <w:t xml:space="preserve">          </w:t>
      </w:r>
      <w:r>
        <w:rPr>
          <w:rFonts w:hint="eastAsia" w:ascii="宋体" w:hAnsi="宋体"/>
          <w:color w:val="auto"/>
          <w:kern w:val="0"/>
          <w:sz w:val="28"/>
          <w:szCs w:val="28"/>
        </w:rPr>
        <w:t xml:space="preserve">           </w:t>
      </w:r>
    </w:p>
    <w:p>
      <w:pPr>
        <w:widowControl/>
        <w:wordWrap w:val="0"/>
        <w:snapToGrid w:val="0"/>
        <w:spacing w:before="100" w:beforeAutospacing="1" w:after="100" w:afterAutospacing="1"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 xml:space="preserve"> 法定代表人</w:t>
      </w:r>
      <w:r>
        <w:rPr>
          <w:rFonts w:hint="eastAsia" w:ascii="宋体" w:hAnsi="宋体"/>
          <w:bCs/>
          <w:color w:val="auto"/>
          <w:sz w:val="28"/>
          <w:szCs w:val="28"/>
        </w:rPr>
        <w:t>或负责人</w:t>
      </w:r>
      <w:r>
        <w:rPr>
          <w:rFonts w:hint="eastAsia" w:ascii="宋体" w:hAnsi="宋体"/>
          <w:color w:val="auto"/>
          <w:kern w:val="0"/>
          <w:sz w:val="28"/>
          <w:szCs w:val="28"/>
        </w:rPr>
        <w:t>（签字或盖章）：</w:t>
      </w:r>
      <w:r>
        <w:rPr>
          <w:rFonts w:hint="eastAsia" w:ascii="宋体" w:hAnsi="宋体"/>
          <w:color w:val="auto"/>
          <w:kern w:val="0"/>
          <w:sz w:val="28"/>
          <w:szCs w:val="28"/>
          <w:u w:val="single"/>
        </w:rPr>
        <w:t xml:space="preserve">          </w:t>
      </w:r>
    </w:p>
    <w:p>
      <w:pPr>
        <w:widowControl/>
        <w:wordWrap w:val="0"/>
        <w:snapToGrid w:val="0"/>
        <w:spacing w:before="100" w:beforeAutospacing="1" w:after="100" w:afterAutospacing="1" w:line="400" w:lineRule="exact"/>
        <w:ind w:firstLine="560" w:firstLineChars="200"/>
        <w:jc w:val="left"/>
        <w:rPr>
          <w:rFonts w:ascii="宋体" w:hAnsi="宋体"/>
          <w:color w:val="auto"/>
          <w:kern w:val="0"/>
          <w:sz w:val="28"/>
          <w:szCs w:val="28"/>
        </w:rPr>
      </w:pPr>
      <w:r>
        <w:rPr>
          <w:rFonts w:hint="eastAsia" w:ascii="宋体" w:hAnsi="宋体"/>
          <w:color w:val="auto"/>
          <w:kern w:val="0"/>
          <w:sz w:val="28"/>
          <w:szCs w:val="28"/>
        </w:rPr>
        <w:t>委托代理人身份证号码：</w:t>
      </w:r>
      <w:r>
        <w:rPr>
          <w:rFonts w:hint="eastAsia" w:ascii="宋体" w:hAnsi="宋体"/>
          <w:color w:val="auto"/>
          <w:kern w:val="0"/>
          <w:sz w:val="28"/>
          <w:szCs w:val="28"/>
          <w:u w:val="single"/>
        </w:rPr>
        <w:t xml:space="preserve">                             </w:t>
      </w:r>
      <w:r>
        <w:rPr>
          <w:rFonts w:hint="eastAsia" w:ascii="宋体" w:hAnsi="宋体"/>
          <w:color w:val="auto"/>
          <w:kern w:val="0"/>
          <w:sz w:val="28"/>
          <w:szCs w:val="28"/>
        </w:rPr>
        <w:t xml:space="preserve">           </w:t>
      </w:r>
    </w:p>
    <w:p>
      <w:pPr>
        <w:widowControl/>
        <w:wordWrap w:val="0"/>
        <w:snapToGrid w:val="0"/>
        <w:spacing w:before="100" w:beforeAutospacing="1" w:after="100" w:afterAutospacing="1"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附：委托代理人</w:t>
      </w:r>
      <w:r>
        <w:rPr>
          <w:rFonts w:hint="eastAsia" w:ascii="宋体" w:hAnsi="宋体"/>
          <w:bCs/>
          <w:color w:val="auto"/>
          <w:kern w:val="0"/>
          <w:sz w:val="28"/>
          <w:szCs w:val="28"/>
        </w:rPr>
        <w:t>身份证复印件</w:t>
      </w:r>
      <w:r>
        <w:rPr>
          <w:rFonts w:hint="eastAsia" w:ascii="宋体" w:hAnsi="宋体"/>
          <w:color w:val="auto"/>
          <w:kern w:val="0"/>
          <w:sz w:val="28"/>
          <w:szCs w:val="28"/>
        </w:rPr>
        <w:t xml:space="preserve"> </w:t>
      </w:r>
      <w:r>
        <w:rPr>
          <w:rFonts w:hint="eastAsia" w:ascii="宋体" w:hAnsi="宋体"/>
          <w:color w:val="auto"/>
          <w:kern w:val="0"/>
          <w:sz w:val="28"/>
          <w:szCs w:val="28"/>
          <w:lang w:val="en-US" w:eastAsia="zh-CN"/>
        </w:rPr>
        <w:t xml:space="preserve">              法人身份证复印件</w:t>
      </w:r>
      <w:r>
        <w:rPr>
          <w:rFonts w:hint="eastAsia" w:ascii="宋体" w:hAnsi="宋体"/>
          <w:color w:val="auto"/>
          <w:kern w:val="0"/>
          <w:sz w:val="28"/>
          <w:szCs w:val="28"/>
        </w:rPr>
        <w:t xml:space="preserve">                       </w:t>
      </w:r>
    </w:p>
    <w:p>
      <w:pPr>
        <w:widowControl/>
        <w:wordWrap w:val="0"/>
        <w:spacing w:before="100" w:beforeAutospacing="1" w:after="100" w:afterAutospacing="1" w:line="400" w:lineRule="exact"/>
        <w:ind w:firstLine="280" w:firstLineChars="100"/>
        <w:jc w:val="right"/>
        <w:rPr>
          <w:rFonts w:hint="eastAsia" w:ascii="宋体" w:hAnsi="宋体"/>
          <w:color w:val="auto"/>
          <w:kern w:val="0"/>
          <w:sz w:val="28"/>
          <w:szCs w:val="28"/>
        </w:rPr>
      </w:pPr>
      <w:r>
        <w:rPr>
          <w:rFonts w:hint="eastAsia" w:ascii="宋体" w:hAnsi="宋体"/>
          <w:color w:val="auto"/>
          <w:kern w:val="0"/>
          <w:sz w:val="28"/>
          <w:szCs w:val="28"/>
        </w:rPr>
        <w:t xml:space="preserve"> </w:t>
      </w:r>
    </w:p>
    <w:p>
      <w:pPr>
        <w:widowControl/>
        <w:wordWrap w:val="0"/>
        <w:spacing w:before="100" w:beforeAutospacing="1" w:after="100" w:afterAutospacing="1" w:line="400" w:lineRule="exact"/>
        <w:ind w:firstLine="280" w:firstLineChars="100"/>
        <w:jc w:val="right"/>
        <w:rPr>
          <w:rFonts w:hint="eastAsia" w:ascii="宋体" w:hAnsi="宋体"/>
          <w:color w:val="auto"/>
          <w:kern w:val="0"/>
          <w:sz w:val="28"/>
          <w:szCs w:val="28"/>
        </w:rPr>
      </w:pPr>
    </w:p>
    <w:p>
      <w:pPr>
        <w:widowControl/>
        <w:wordWrap w:val="0"/>
        <w:spacing w:before="100" w:beforeAutospacing="1" w:after="100" w:afterAutospacing="1" w:line="400" w:lineRule="exact"/>
        <w:ind w:firstLine="280" w:firstLineChars="100"/>
        <w:jc w:val="right"/>
        <w:rPr>
          <w:rFonts w:hint="eastAsia" w:ascii="宋体" w:hAnsi="宋体"/>
          <w:color w:val="auto"/>
          <w:kern w:val="0"/>
          <w:sz w:val="28"/>
          <w:szCs w:val="28"/>
        </w:rPr>
      </w:pPr>
    </w:p>
    <w:p>
      <w:pPr>
        <w:widowControl/>
        <w:wordWrap w:val="0"/>
        <w:spacing w:before="100" w:beforeAutospacing="1" w:after="100" w:afterAutospacing="1" w:line="400" w:lineRule="exact"/>
        <w:ind w:firstLine="1960" w:firstLineChars="700"/>
        <w:jc w:val="both"/>
        <w:rPr>
          <w:rFonts w:ascii="宋体" w:hAnsi="宋体"/>
          <w:color w:val="auto"/>
          <w:sz w:val="28"/>
          <w:szCs w:val="28"/>
        </w:rPr>
      </w:pPr>
      <w:r>
        <w:rPr>
          <w:rFonts w:hint="eastAsia" w:ascii="宋体" w:hAnsi="宋体"/>
          <w:color w:val="auto"/>
          <w:kern w:val="0"/>
          <w:sz w:val="28"/>
          <w:szCs w:val="28"/>
        </w:rPr>
        <w:t>投标人</w:t>
      </w:r>
      <w:r>
        <w:rPr>
          <w:rFonts w:hint="eastAsia" w:ascii="宋体" w:hAnsi="宋体"/>
          <w:color w:val="auto"/>
          <w:kern w:val="0"/>
          <w:sz w:val="28"/>
          <w:szCs w:val="28"/>
          <w:lang w:val="en-US" w:eastAsia="zh-CN"/>
        </w:rPr>
        <w:t>或授权委托人</w:t>
      </w:r>
      <w:r>
        <w:rPr>
          <w:rFonts w:hint="eastAsia" w:ascii="宋体" w:hAnsi="宋体"/>
          <w:color w:val="auto"/>
          <w:kern w:val="0"/>
          <w:sz w:val="28"/>
          <w:szCs w:val="28"/>
        </w:rPr>
        <w:t>：</w:t>
      </w:r>
      <w:r>
        <w:rPr>
          <w:rFonts w:hint="eastAsia" w:ascii="宋体" w:hAnsi="宋体"/>
          <w:color w:val="auto"/>
          <w:kern w:val="0"/>
          <w:sz w:val="28"/>
          <w:szCs w:val="28"/>
          <w:u w:val="single"/>
        </w:rPr>
        <w:t xml:space="preserve">                 </w:t>
      </w:r>
      <w:r>
        <w:rPr>
          <w:rFonts w:hint="eastAsia" w:ascii="宋体" w:hAnsi="宋体"/>
          <w:color w:val="auto"/>
          <w:kern w:val="0"/>
          <w:sz w:val="28"/>
          <w:szCs w:val="28"/>
        </w:rPr>
        <w:t>（</w:t>
      </w:r>
      <w:r>
        <w:rPr>
          <w:rFonts w:hint="eastAsia" w:ascii="宋体" w:hAnsi="宋体"/>
          <w:color w:val="auto"/>
          <w:kern w:val="0"/>
          <w:sz w:val="28"/>
          <w:szCs w:val="28"/>
          <w:lang w:val="en-US" w:eastAsia="zh-CN"/>
        </w:rPr>
        <w:t>签名</w:t>
      </w:r>
      <w:r>
        <w:rPr>
          <w:rFonts w:hint="eastAsia" w:ascii="宋体" w:hAnsi="宋体"/>
          <w:color w:val="auto"/>
          <w:kern w:val="0"/>
          <w:sz w:val="28"/>
          <w:szCs w:val="28"/>
        </w:rPr>
        <w:t>并盖章）</w:t>
      </w:r>
    </w:p>
    <w:p>
      <w:pPr>
        <w:widowControl/>
        <w:wordWrap w:val="0"/>
        <w:spacing w:before="100" w:beforeAutospacing="1" w:after="100" w:afterAutospacing="1"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 xml:space="preserve">                                            </w:t>
      </w:r>
      <w:r>
        <w:rPr>
          <w:rFonts w:hint="eastAsia" w:ascii="宋体" w:hAnsi="宋体"/>
          <w:color w:val="auto"/>
          <w:kern w:val="0"/>
          <w:sz w:val="28"/>
          <w:szCs w:val="28"/>
          <w:u w:val="single"/>
        </w:rPr>
        <w:t xml:space="preserve">      </w:t>
      </w:r>
      <w:r>
        <w:rPr>
          <w:rFonts w:hint="eastAsia" w:ascii="宋体" w:hAnsi="宋体"/>
          <w:color w:val="auto"/>
          <w:kern w:val="0"/>
          <w:sz w:val="28"/>
          <w:szCs w:val="28"/>
        </w:rPr>
        <w:t xml:space="preserve">年 </w:t>
      </w:r>
      <w:r>
        <w:rPr>
          <w:rFonts w:hint="eastAsia" w:ascii="宋体" w:hAnsi="宋体"/>
          <w:color w:val="auto"/>
          <w:kern w:val="0"/>
          <w:sz w:val="28"/>
          <w:szCs w:val="28"/>
          <w:u w:val="single"/>
        </w:rPr>
        <w:t xml:space="preserve">   </w:t>
      </w:r>
      <w:r>
        <w:rPr>
          <w:rFonts w:hint="eastAsia" w:ascii="宋体" w:hAnsi="宋体"/>
          <w:color w:val="auto"/>
          <w:kern w:val="0"/>
          <w:sz w:val="28"/>
          <w:szCs w:val="28"/>
        </w:rPr>
        <w:t xml:space="preserve">月 </w:t>
      </w:r>
      <w:r>
        <w:rPr>
          <w:rFonts w:hint="eastAsia" w:ascii="宋体" w:hAnsi="宋体"/>
          <w:color w:val="auto"/>
          <w:kern w:val="0"/>
          <w:sz w:val="28"/>
          <w:szCs w:val="28"/>
          <w:u w:val="single"/>
        </w:rPr>
        <w:t xml:space="preserve">   </w:t>
      </w:r>
      <w:r>
        <w:rPr>
          <w:rFonts w:hint="eastAsia" w:ascii="宋体" w:hAnsi="宋体"/>
          <w:color w:val="auto"/>
          <w:kern w:val="0"/>
          <w:sz w:val="28"/>
          <w:szCs w:val="28"/>
        </w:rPr>
        <w:t>日</w:t>
      </w:r>
    </w:p>
    <w:p>
      <w:pPr>
        <w:widowControl/>
        <w:wordWrap w:val="0"/>
        <w:snapToGrid w:val="0"/>
        <w:spacing w:before="50" w:after="50" w:line="400" w:lineRule="exact"/>
        <w:ind w:firstLine="562" w:firstLineChars="200"/>
        <w:jc w:val="left"/>
        <w:rPr>
          <w:rFonts w:ascii="宋体" w:hAnsi="宋体"/>
          <w:color w:val="auto"/>
          <w:sz w:val="28"/>
          <w:szCs w:val="28"/>
        </w:rPr>
      </w:pPr>
      <w:r>
        <w:rPr>
          <w:rFonts w:hint="eastAsia" w:ascii="宋体" w:hAnsi="宋体"/>
          <w:b/>
          <w:color w:val="auto"/>
          <w:kern w:val="0"/>
          <w:sz w:val="28"/>
          <w:szCs w:val="28"/>
        </w:rPr>
        <w:t xml:space="preserve"> </w:t>
      </w:r>
      <w:r>
        <w:rPr>
          <w:rFonts w:hint="eastAsia" w:ascii="宋体" w:hAnsi="宋体"/>
          <w:b/>
          <w:color w:val="auto"/>
          <w:kern w:val="0"/>
          <w:sz w:val="28"/>
          <w:szCs w:val="28"/>
          <w:lang w:val="en-US" w:eastAsia="zh-CN"/>
        </w:rPr>
        <w:t xml:space="preserve">                       </w:t>
      </w:r>
      <w:r>
        <w:rPr>
          <w:rFonts w:hint="eastAsia" w:ascii="宋体" w:hAnsi="宋体"/>
          <w:b/>
          <w:color w:val="auto"/>
          <w:kern w:val="0"/>
          <w:sz w:val="28"/>
          <w:szCs w:val="28"/>
        </w:rPr>
        <w:t>5投标一览表</w:t>
      </w:r>
    </w:p>
    <w:p>
      <w:pPr>
        <w:widowControl/>
        <w:wordWrap w:val="0"/>
        <w:snapToGrid w:val="0"/>
        <w:spacing w:before="50" w:after="50" w:line="400" w:lineRule="exact"/>
        <w:jc w:val="left"/>
        <w:rPr>
          <w:rFonts w:ascii="宋体" w:hAnsi="宋体"/>
          <w:color w:val="auto"/>
          <w:kern w:val="0"/>
          <w:sz w:val="28"/>
          <w:szCs w:val="28"/>
        </w:rPr>
      </w:pPr>
      <w:r>
        <w:rPr>
          <w:rFonts w:hint="eastAsia" w:ascii="宋体" w:hAnsi="宋体"/>
          <w:color w:val="auto"/>
          <w:kern w:val="0"/>
          <w:sz w:val="28"/>
          <w:szCs w:val="28"/>
        </w:rPr>
        <w:t xml:space="preserve">                                                          货币单位：元</w:t>
      </w:r>
    </w:p>
    <w:tbl>
      <w:tblPr>
        <w:tblStyle w:val="18"/>
        <w:tblW w:w="0" w:type="auto"/>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3141"/>
        <w:gridCol w:w="5343"/>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4" w:hRule="atLeast"/>
          <w:jc w:val="center"/>
        </w:trPr>
        <w:tc>
          <w:tcPr>
            <w:tcW w:w="3141" w:type="dxa"/>
            <w:tcBorders>
              <w:top w:val="single" w:color="auto" w:sz="4" w:space="0"/>
              <w:left w:val="single" w:color="auto" w:sz="4" w:space="0"/>
              <w:bottom w:val="single" w:color="auto" w:sz="4" w:space="0"/>
              <w:right w:val="single" w:color="auto" w:sz="4" w:space="0"/>
            </w:tcBorders>
            <w:vAlign w:val="bottom"/>
          </w:tcPr>
          <w:p>
            <w:pPr>
              <w:widowControl/>
              <w:snapToGrid w:val="0"/>
              <w:spacing w:before="50" w:after="50" w:line="400" w:lineRule="exact"/>
              <w:jc w:val="center"/>
              <w:rPr>
                <w:rFonts w:eastAsia="宋体"/>
                <w:color w:val="auto"/>
                <w:sz w:val="28"/>
                <w:szCs w:val="28"/>
              </w:rPr>
            </w:pPr>
            <w:r>
              <w:rPr>
                <w:rFonts w:hint="eastAsia" w:ascii="宋体" w:hAnsi="宋体"/>
                <w:color w:val="auto"/>
                <w:kern w:val="0"/>
                <w:sz w:val="28"/>
                <w:szCs w:val="28"/>
              </w:rPr>
              <w:t>投标人名称</w:t>
            </w:r>
          </w:p>
        </w:tc>
        <w:tc>
          <w:tcPr>
            <w:tcW w:w="5343" w:type="dxa"/>
            <w:tcBorders>
              <w:top w:val="single" w:color="auto" w:sz="4" w:space="0"/>
              <w:left w:val="nil"/>
              <w:bottom w:val="single" w:color="auto" w:sz="4" w:space="0"/>
              <w:right w:val="single" w:color="auto" w:sz="4" w:space="0"/>
            </w:tcBorders>
            <w:vAlign w:val="bottom"/>
          </w:tcPr>
          <w:p>
            <w:pPr>
              <w:widowControl/>
              <w:snapToGrid w:val="0"/>
              <w:spacing w:before="50" w:after="50" w:line="400" w:lineRule="exact"/>
              <w:jc w:val="center"/>
              <w:rPr>
                <w:rFonts w:eastAsia="宋体"/>
                <w:color w:val="auto"/>
                <w:sz w:val="28"/>
                <w:szCs w:val="28"/>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54" w:hRule="atLeast"/>
          <w:jc w:val="center"/>
        </w:trPr>
        <w:tc>
          <w:tcPr>
            <w:tcW w:w="3141" w:type="dxa"/>
            <w:tcBorders>
              <w:top w:val="single" w:color="auto" w:sz="4" w:space="0"/>
              <w:left w:val="single" w:color="auto" w:sz="4" w:space="0"/>
              <w:bottom w:val="inset" w:color="auto" w:sz="6" w:space="0"/>
              <w:right w:val="single" w:color="auto" w:sz="4" w:space="0"/>
            </w:tcBorders>
            <w:vAlign w:val="center"/>
          </w:tcPr>
          <w:p>
            <w:pPr>
              <w:spacing w:line="400" w:lineRule="exact"/>
              <w:jc w:val="center"/>
              <w:rPr>
                <w:rFonts w:ascii="宋体" w:hAnsi="宋体" w:eastAsia="宋体"/>
                <w:color w:val="auto"/>
                <w:sz w:val="28"/>
                <w:szCs w:val="28"/>
              </w:rPr>
            </w:pPr>
            <w:r>
              <w:rPr>
                <w:rFonts w:hint="eastAsia" w:ascii="宋体" w:hAnsi="宋体"/>
                <w:color w:val="auto"/>
                <w:sz w:val="28"/>
                <w:szCs w:val="28"/>
              </w:rPr>
              <w:t>投标总报价（大写）</w:t>
            </w:r>
          </w:p>
        </w:tc>
        <w:tc>
          <w:tcPr>
            <w:tcW w:w="5343" w:type="dxa"/>
            <w:tcBorders>
              <w:top w:val="single" w:color="auto" w:sz="4" w:space="0"/>
              <w:left w:val="nil"/>
              <w:bottom w:val="single" w:color="auto" w:sz="4" w:space="0"/>
              <w:right w:val="single" w:color="auto" w:sz="4" w:space="0"/>
            </w:tcBorders>
            <w:vAlign w:val="center"/>
          </w:tcPr>
          <w:p>
            <w:pPr>
              <w:spacing w:line="400" w:lineRule="exact"/>
              <w:rPr>
                <w:rFonts w:ascii="宋体" w:hAnsi="宋体" w:eastAsia="宋体"/>
                <w:color w:val="auto"/>
                <w:sz w:val="28"/>
                <w:szCs w:val="28"/>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54" w:hRule="atLeast"/>
          <w:jc w:val="center"/>
        </w:trPr>
        <w:tc>
          <w:tcPr>
            <w:tcW w:w="3141" w:type="dxa"/>
            <w:tcBorders>
              <w:top w:val="single" w:color="auto" w:sz="4" w:space="0"/>
              <w:left w:val="single" w:color="auto" w:sz="4" w:space="0"/>
              <w:bottom w:val="inset" w:color="auto" w:sz="6" w:space="0"/>
              <w:right w:val="single" w:color="auto" w:sz="4" w:space="0"/>
            </w:tcBorders>
            <w:vAlign w:val="center"/>
          </w:tcPr>
          <w:p>
            <w:pPr>
              <w:spacing w:line="400" w:lineRule="exact"/>
              <w:jc w:val="center"/>
              <w:rPr>
                <w:rFonts w:ascii="宋体" w:hAnsi="宋体" w:eastAsia="宋体"/>
                <w:color w:val="auto"/>
                <w:sz w:val="28"/>
                <w:szCs w:val="28"/>
              </w:rPr>
            </w:pPr>
            <w:r>
              <w:rPr>
                <w:rFonts w:hint="eastAsia" w:ascii="宋体" w:hAnsi="宋体"/>
                <w:color w:val="auto"/>
                <w:sz w:val="28"/>
                <w:szCs w:val="28"/>
              </w:rPr>
              <w:t>投标总报价（小写）</w:t>
            </w:r>
          </w:p>
        </w:tc>
        <w:tc>
          <w:tcPr>
            <w:tcW w:w="5343" w:type="dxa"/>
            <w:tcBorders>
              <w:top w:val="single" w:color="auto" w:sz="4" w:space="0"/>
              <w:left w:val="nil"/>
              <w:bottom w:val="single" w:color="auto" w:sz="4" w:space="0"/>
              <w:right w:val="single" w:color="auto" w:sz="4" w:space="0"/>
            </w:tcBorders>
            <w:vAlign w:val="center"/>
          </w:tcPr>
          <w:p>
            <w:pPr>
              <w:spacing w:line="400" w:lineRule="exact"/>
              <w:rPr>
                <w:rFonts w:ascii="宋体" w:hAnsi="宋体" w:eastAsia="宋体"/>
                <w:color w:val="auto"/>
                <w:sz w:val="28"/>
                <w:szCs w:val="28"/>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51" w:hRule="atLeast"/>
          <w:jc w:val="center"/>
        </w:trPr>
        <w:tc>
          <w:tcPr>
            <w:tcW w:w="3141" w:type="dxa"/>
            <w:tcBorders>
              <w:top w:val="single" w:color="auto" w:sz="4" w:space="0"/>
              <w:left w:val="single" w:color="auto" w:sz="4" w:space="0"/>
              <w:bottom w:val="inset" w:color="auto" w:sz="6" w:space="0"/>
              <w:right w:val="single" w:color="auto" w:sz="4" w:space="0"/>
            </w:tcBorders>
            <w:vAlign w:val="center"/>
          </w:tcPr>
          <w:p>
            <w:pPr>
              <w:spacing w:line="400" w:lineRule="exact"/>
              <w:jc w:val="center"/>
              <w:rPr>
                <w:rFonts w:ascii="宋体" w:hAnsi="宋体" w:eastAsia="宋体"/>
                <w:color w:val="auto"/>
                <w:sz w:val="28"/>
                <w:szCs w:val="28"/>
              </w:rPr>
            </w:pPr>
            <w:r>
              <w:rPr>
                <w:rFonts w:hint="eastAsia" w:ascii="宋体" w:hAnsi="宋体"/>
                <w:color w:val="auto"/>
                <w:sz w:val="28"/>
                <w:szCs w:val="28"/>
              </w:rPr>
              <w:t>交货期</w:t>
            </w:r>
          </w:p>
        </w:tc>
        <w:tc>
          <w:tcPr>
            <w:tcW w:w="5343" w:type="dxa"/>
            <w:tcBorders>
              <w:top w:val="single" w:color="auto" w:sz="4" w:space="0"/>
              <w:left w:val="nil"/>
              <w:bottom w:val="single" w:color="auto" w:sz="4" w:space="0"/>
              <w:right w:val="single" w:color="auto" w:sz="4" w:space="0"/>
            </w:tcBorders>
            <w:vAlign w:val="center"/>
          </w:tcPr>
          <w:p>
            <w:pPr>
              <w:spacing w:line="400" w:lineRule="exact"/>
              <w:rPr>
                <w:rFonts w:ascii="宋体" w:hAnsi="宋体" w:eastAsia="宋体"/>
                <w:color w:val="auto"/>
                <w:sz w:val="28"/>
                <w:szCs w:val="28"/>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54" w:hRule="atLeast"/>
          <w:jc w:val="center"/>
        </w:trPr>
        <w:tc>
          <w:tcPr>
            <w:tcW w:w="314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olor w:val="auto"/>
                <w:sz w:val="28"/>
                <w:szCs w:val="28"/>
              </w:rPr>
            </w:pPr>
            <w:r>
              <w:rPr>
                <w:rFonts w:hint="eastAsia" w:ascii="宋体" w:hAnsi="宋体"/>
                <w:color w:val="auto"/>
                <w:sz w:val="28"/>
                <w:szCs w:val="28"/>
              </w:rPr>
              <w:t>质量保证期</w:t>
            </w:r>
          </w:p>
        </w:tc>
        <w:tc>
          <w:tcPr>
            <w:tcW w:w="5343"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eastAsia="宋体"/>
                <w:color w:val="auto"/>
                <w:sz w:val="28"/>
                <w:szCs w:val="28"/>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54" w:hRule="atLeast"/>
          <w:jc w:val="center"/>
        </w:trPr>
        <w:tc>
          <w:tcPr>
            <w:tcW w:w="314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olor w:val="auto"/>
                <w:sz w:val="28"/>
                <w:szCs w:val="28"/>
              </w:rPr>
            </w:pPr>
            <w:r>
              <w:rPr>
                <w:rFonts w:hint="eastAsia" w:ascii="宋体" w:hAnsi="宋体"/>
                <w:color w:val="auto"/>
                <w:sz w:val="28"/>
                <w:szCs w:val="28"/>
              </w:rPr>
              <w:t>投标有效期</w:t>
            </w:r>
          </w:p>
        </w:tc>
        <w:tc>
          <w:tcPr>
            <w:tcW w:w="5343"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eastAsia="宋体"/>
                <w:color w:val="auto"/>
                <w:sz w:val="28"/>
                <w:szCs w:val="28"/>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54" w:hRule="atLeast"/>
          <w:jc w:val="center"/>
        </w:trPr>
        <w:tc>
          <w:tcPr>
            <w:tcW w:w="314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olor w:val="auto"/>
                <w:sz w:val="28"/>
                <w:szCs w:val="28"/>
              </w:rPr>
            </w:pPr>
            <w:r>
              <w:rPr>
                <w:rFonts w:hint="eastAsia" w:ascii="宋体" w:hAnsi="宋体"/>
                <w:color w:val="auto"/>
                <w:sz w:val="28"/>
                <w:szCs w:val="28"/>
              </w:rPr>
              <w:t>其他声明</w:t>
            </w:r>
          </w:p>
        </w:tc>
        <w:tc>
          <w:tcPr>
            <w:tcW w:w="5343"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eastAsia="宋体"/>
                <w:color w:val="auto"/>
                <w:sz w:val="28"/>
                <w:szCs w:val="28"/>
              </w:rPr>
            </w:pPr>
          </w:p>
        </w:tc>
      </w:tr>
    </w:tbl>
    <w:p>
      <w:pPr>
        <w:widowControl/>
        <w:wordWrap w:val="0"/>
        <w:snapToGrid w:val="0"/>
        <w:spacing w:before="50" w:after="50" w:line="400" w:lineRule="exact"/>
        <w:jc w:val="left"/>
        <w:rPr>
          <w:rFonts w:ascii="宋体" w:hAnsi="宋体" w:cs="Times New Roman"/>
          <w:color w:val="auto"/>
          <w:sz w:val="28"/>
          <w:szCs w:val="28"/>
        </w:rPr>
      </w:pPr>
      <w:r>
        <w:rPr>
          <w:rFonts w:hint="eastAsia" w:ascii="宋体" w:hAnsi="宋体"/>
          <w:color w:val="auto"/>
          <w:sz w:val="28"/>
          <w:szCs w:val="28"/>
        </w:rPr>
        <w:t xml:space="preserve"> </w:t>
      </w:r>
    </w:p>
    <w:p>
      <w:pPr>
        <w:widowControl/>
        <w:wordWrap w:val="0"/>
        <w:snapToGrid w:val="0"/>
        <w:spacing w:before="50" w:after="50"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注:1、凡需用专用耗材的专用设备类采购项目，应按招标文件规定的耗材量或按耗材的常规试用量提供报价。</w:t>
      </w:r>
    </w:p>
    <w:p>
      <w:pPr>
        <w:widowControl/>
        <w:wordWrap w:val="0"/>
        <w:snapToGrid w:val="0"/>
        <w:spacing w:before="50" w:after="50"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2、投标费用包括项目实施所需的人工费、服务费、运输费、安装调试费、税费、服务费及其他一切费用。</w:t>
      </w:r>
    </w:p>
    <w:p>
      <w:pPr>
        <w:widowControl/>
        <w:wordWrap w:val="0"/>
        <w:snapToGrid w:val="0"/>
        <w:spacing w:before="50" w:after="50"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3、以上报价应与“报价明细表”中的报价相一致。</w:t>
      </w:r>
    </w:p>
    <w:p>
      <w:pPr>
        <w:widowControl/>
        <w:wordWrap w:val="0"/>
        <w:snapToGrid w:val="0"/>
        <w:spacing w:before="50" w:after="50" w:line="400" w:lineRule="exact"/>
        <w:ind w:firstLine="560" w:firstLineChars="200"/>
        <w:jc w:val="left"/>
        <w:rPr>
          <w:rFonts w:ascii="宋体" w:hAnsi="宋体"/>
          <w:color w:val="auto"/>
          <w:sz w:val="28"/>
          <w:szCs w:val="28"/>
        </w:rPr>
      </w:pPr>
      <w:r>
        <w:rPr>
          <w:rFonts w:hint="eastAsia" w:ascii="宋体" w:hAnsi="宋体"/>
          <w:color w:val="auto"/>
          <w:kern w:val="0"/>
          <w:sz w:val="28"/>
          <w:szCs w:val="28"/>
        </w:rPr>
        <w:t>4、投标人按格式填列，不得自行更改。否则引起的不利后果由投标人承担。</w:t>
      </w:r>
    </w:p>
    <w:p>
      <w:pPr>
        <w:widowControl/>
        <w:wordWrap w:val="0"/>
        <w:snapToGrid w:val="0"/>
        <w:spacing w:before="50" w:after="50" w:line="400" w:lineRule="exact"/>
        <w:ind w:firstLine="560" w:firstLineChars="200"/>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napToGrid w:val="0"/>
        <w:spacing w:before="50" w:after="50" w:line="400" w:lineRule="exact"/>
        <w:ind w:firstLine="840" w:firstLineChars="300"/>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napToGrid w:val="0"/>
        <w:spacing w:before="50" w:after="50" w:line="400" w:lineRule="exact"/>
        <w:ind w:firstLine="840" w:firstLineChars="300"/>
        <w:jc w:val="left"/>
        <w:rPr>
          <w:rFonts w:ascii="宋体" w:hAnsi="宋体"/>
          <w:color w:val="auto"/>
          <w:sz w:val="28"/>
          <w:szCs w:val="28"/>
        </w:rPr>
      </w:pPr>
      <w:r>
        <w:rPr>
          <w:rFonts w:hint="eastAsia" w:ascii="宋体" w:hAnsi="宋体"/>
          <w:color w:val="auto"/>
          <w:kern w:val="0"/>
          <w:sz w:val="28"/>
          <w:szCs w:val="28"/>
        </w:rPr>
        <w:t xml:space="preserve">投标人代表（签字或盖章）： </w:t>
      </w:r>
      <w:r>
        <w:rPr>
          <w:rFonts w:hint="eastAsia" w:ascii="宋体" w:hAnsi="宋体"/>
          <w:color w:val="auto"/>
          <w:kern w:val="0"/>
          <w:sz w:val="28"/>
          <w:szCs w:val="28"/>
          <w:u w:val="single"/>
        </w:rPr>
        <w:t xml:space="preserve">              </w:t>
      </w:r>
    </w:p>
    <w:p>
      <w:pPr>
        <w:widowControl/>
        <w:wordWrap w:val="0"/>
        <w:spacing w:before="100" w:beforeAutospacing="1" w:after="100" w:afterAutospacing="1" w:line="400" w:lineRule="exact"/>
        <w:ind w:firstLine="560" w:firstLineChars="200"/>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pacing w:before="100" w:beforeAutospacing="1" w:after="100" w:afterAutospacing="1" w:line="400" w:lineRule="exact"/>
        <w:ind w:firstLine="560" w:firstLineChars="200"/>
        <w:jc w:val="left"/>
        <w:rPr>
          <w:rFonts w:ascii="宋体" w:hAnsi="宋体"/>
          <w:color w:val="auto"/>
          <w:kern w:val="0"/>
          <w:sz w:val="28"/>
          <w:szCs w:val="28"/>
        </w:rPr>
      </w:pPr>
      <w:r>
        <w:rPr>
          <w:rFonts w:hint="eastAsia" w:ascii="宋体" w:hAnsi="宋体"/>
          <w:color w:val="auto"/>
          <w:kern w:val="0"/>
          <w:sz w:val="28"/>
          <w:szCs w:val="28"/>
        </w:rPr>
        <w:t xml:space="preserve"> 投标人：</w:t>
      </w:r>
      <w:r>
        <w:rPr>
          <w:rFonts w:hint="eastAsia" w:ascii="宋体" w:hAnsi="宋体"/>
          <w:color w:val="auto"/>
          <w:kern w:val="0"/>
          <w:sz w:val="28"/>
          <w:szCs w:val="28"/>
          <w:u w:val="single"/>
        </w:rPr>
        <w:t xml:space="preserve">                      </w:t>
      </w:r>
      <w:r>
        <w:rPr>
          <w:rFonts w:hint="eastAsia" w:ascii="宋体" w:hAnsi="宋体"/>
          <w:color w:val="auto"/>
          <w:kern w:val="0"/>
          <w:sz w:val="28"/>
          <w:szCs w:val="28"/>
        </w:rPr>
        <w:t xml:space="preserve">（全称并盖章）                                                    </w:t>
      </w:r>
    </w:p>
    <w:p>
      <w:pPr>
        <w:widowControl/>
        <w:wordWrap w:val="0"/>
        <w:spacing w:before="100" w:beforeAutospacing="1" w:after="100" w:afterAutospacing="1" w:line="400" w:lineRule="exact"/>
        <w:ind w:firstLine="5320" w:firstLineChars="1900"/>
        <w:jc w:val="left"/>
        <w:rPr>
          <w:rFonts w:ascii="宋体" w:hAnsi="宋体"/>
          <w:b/>
          <w:color w:val="auto"/>
          <w:sz w:val="28"/>
          <w:szCs w:val="28"/>
        </w:rPr>
      </w:pPr>
      <w:r>
        <w:rPr>
          <w:rFonts w:hint="eastAsia" w:ascii="宋体" w:hAnsi="宋体"/>
          <w:color w:val="auto"/>
          <w:kern w:val="0"/>
          <w:sz w:val="28"/>
          <w:szCs w:val="28"/>
        </w:rPr>
        <w:t xml:space="preserve">  </w:t>
      </w:r>
      <w:r>
        <w:rPr>
          <w:rFonts w:hint="eastAsia" w:ascii="宋体" w:hAnsi="宋体"/>
          <w:color w:val="auto"/>
          <w:kern w:val="0"/>
          <w:sz w:val="28"/>
          <w:szCs w:val="28"/>
          <w:u w:val="single"/>
        </w:rPr>
        <w:t xml:space="preserve">     </w:t>
      </w:r>
      <w:r>
        <w:rPr>
          <w:rFonts w:hint="eastAsia" w:ascii="宋体" w:hAnsi="宋体"/>
          <w:bCs/>
          <w:color w:val="auto"/>
          <w:kern w:val="0"/>
          <w:sz w:val="28"/>
          <w:szCs w:val="28"/>
          <w:u w:val="single"/>
        </w:rPr>
        <w:t xml:space="preserve">    </w:t>
      </w:r>
      <w:r>
        <w:rPr>
          <w:rFonts w:hint="eastAsia" w:ascii="宋体" w:hAnsi="宋体"/>
          <w:color w:val="auto"/>
          <w:kern w:val="0"/>
          <w:sz w:val="28"/>
          <w:szCs w:val="28"/>
        </w:rPr>
        <w:t xml:space="preserve">年 </w:t>
      </w:r>
      <w:r>
        <w:rPr>
          <w:rFonts w:hint="eastAsia" w:ascii="宋体" w:hAnsi="宋体"/>
          <w:color w:val="auto"/>
          <w:kern w:val="0"/>
          <w:sz w:val="28"/>
          <w:szCs w:val="28"/>
          <w:u w:val="single"/>
        </w:rPr>
        <w:t xml:space="preserve">    </w:t>
      </w:r>
      <w:r>
        <w:rPr>
          <w:rFonts w:hint="eastAsia" w:ascii="宋体" w:hAnsi="宋体"/>
          <w:color w:val="auto"/>
          <w:kern w:val="0"/>
          <w:sz w:val="28"/>
          <w:szCs w:val="28"/>
        </w:rPr>
        <w:t xml:space="preserve">月 </w:t>
      </w:r>
      <w:r>
        <w:rPr>
          <w:rFonts w:hint="eastAsia" w:ascii="宋体" w:hAnsi="宋体"/>
          <w:color w:val="auto"/>
          <w:kern w:val="0"/>
          <w:sz w:val="28"/>
          <w:szCs w:val="28"/>
          <w:u w:val="single"/>
        </w:rPr>
        <w:t xml:space="preserve">    </w:t>
      </w:r>
      <w:r>
        <w:rPr>
          <w:rFonts w:hint="eastAsia" w:ascii="宋体" w:hAnsi="宋体"/>
          <w:color w:val="auto"/>
          <w:kern w:val="0"/>
          <w:sz w:val="28"/>
          <w:szCs w:val="28"/>
        </w:rPr>
        <w:t>日</w:t>
      </w:r>
    </w:p>
    <w:p>
      <w:pPr>
        <w:pStyle w:val="15"/>
        <w:wordWrap w:val="0"/>
        <w:spacing w:line="400" w:lineRule="exact"/>
        <w:ind w:firstLine="562" w:firstLineChars="200"/>
        <w:rPr>
          <w:b/>
          <w:color w:val="auto"/>
          <w:sz w:val="28"/>
          <w:szCs w:val="28"/>
        </w:rPr>
      </w:pPr>
      <w:r>
        <w:rPr>
          <w:rFonts w:hint="eastAsia"/>
          <w:b/>
          <w:color w:val="auto"/>
          <w:sz w:val="28"/>
          <w:szCs w:val="28"/>
        </w:rPr>
        <w:t xml:space="preserve"> </w:t>
      </w:r>
    </w:p>
    <w:p>
      <w:pPr>
        <w:pStyle w:val="15"/>
        <w:wordWrap w:val="0"/>
        <w:spacing w:line="400" w:lineRule="exact"/>
        <w:ind w:firstLine="562" w:firstLineChars="200"/>
        <w:rPr>
          <w:b/>
          <w:color w:val="auto"/>
          <w:sz w:val="28"/>
          <w:szCs w:val="28"/>
        </w:rPr>
      </w:pPr>
      <w:r>
        <w:rPr>
          <w:rFonts w:hint="eastAsia"/>
          <w:b/>
          <w:color w:val="auto"/>
          <w:sz w:val="28"/>
          <w:szCs w:val="28"/>
        </w:rPr>
        <w:t xml:space="preserve"> </w:t>
      </w:r>
    </w:p>
    <w:p>
      <w:pPr>
        <w:pStyle w:val="15"/>
        <w:wordWrap w:val="0"/>
        <w:spacing w:line="400" w:lineRule="exact"/>
        <w:ind w:firstLine="562" w:firstLineChars="200"/>
        <w:rPr>
          <w:b/>
          <w:color w:val="auto"/>
          <w:sz w:val="28"/>
          <w:szCs w:val="28"/>
        </w:rPr>
      </w:pPr>
      <w:r>
        <w:rPr>
          <w:rFonts w:hint="eastAsia"/>
          <w:b/>
          <w:color w:val="auto"/>
          <w:sz w:val="28"/>
          <w:szCs w:val="28"/>
        </w:rPr>
        <w:t xml:space="preserve"> </w:t>
      </w:r>
    </w:p>
    <w:p>
      <w:pPr>
        <w:pStyle w:val="15"/>
        <w:wordWrap w:val="0"/>
        <w:spacing w:line="400" w:lineRule="exact"/>
        <w:ind w:firstLine="562" w:firstLineChars="200"/>
        <w:rPr>
          <w:b/>
          <w:color w:val="auto"/>
          <w:sz w:val="28"/>
          <w:szCs w:val="28"/>
        </w:rPr>
      </w:pPr>
      <w:r>
        <w:rPr>
          <w:rFonts w:hint="eastAsia"/>
          <w:b/>
          <w:color w:val="auto"/>
          <w:sz w:val="28"/>
          <w:szCs w:val="28"/>
        </w:rPr>
        <w:t xml:space="preserve"> </w:t>
      </w:r>
    </w:p>
    <w:p>
      <w:pPr>
        <w:pStyle w:val="15"/>
        <w:wordWrap w:val="0"/>
        <w:spacing w:line="400" w:lineRule="exact"/>
        <w:ind w:firstLine="562" w:firstLineChars="200"/>
        <w:rPr>
          <w:b/>
          <w:color w:val="auto"/>
          <w:sz w:val="28"/>
          <w:szCs w:val="28"/>
        </w:rPr>
      </w:pPr>
      <w:r>
        <w:rPr>
          <w:rFonts w:hint="eastAsia"/>
          <w:b/>
          <w:color w:val="auto"/>
          <w:sz w:val="28"/>
          <w:szCs w:val="28"/>
        </w:rPr>
        <w:t xml:space="preserve"> </w:t>
      </w:r>
    </w:p>
    <w:p>
      <w:pPr>
        <w:pStyle w:val="15"/>
        <w:wordWrap w:val="0"/>
        <w:spacing w:line="400" w:lineRule="exact"/>
        <w:rPr>
          <w:b/>
          <w:color w:val="auto"/>
          <w:sz w:val="28"/>
          <w:szCs w:val="28"/>
        </w:rPr>
      </w:pPr>
      <w:r>
        <w:rPr>
          <w:rFonts w:hint="eastAsia"/>
          <w:b/>
          <w:color w:val="auto"/>
          <w:sz w:val="28"/>
          <w:szCs w:val="28"/>
        </w:rPr>
        <w:t xml:space="preserve"> </w:t>
      </w:r>
    </w:p>
    <w:p>
      <w:pPr>
        <w:pStyle w:val="15"/>
        <w:wordWrap w:val="0"/>
        <w:snapToGrid w:val="0"/>
        <w:spacing w:line="400" w:lineRule="exact"/>
        <w:jc w:val="center"/>
        <w:rPr>
          <w:color w:val="auto"/>
          <w:sz w:val="28"/>
          <w:szCs w:val="28"/>
        </w:rPr>
      </w:pPr>
      <w:r>
        <w:rPr>
          <w:rFonts w:hint="eastAsia"/>
          <w:b/>
          <w:color w:val="auto"/>
          <w:sz w:val="28"/>
          <w:szCs w:val="28"/>
        </w:rPr>
        <w:t>6证明文件及其他</w:t>
      </w:r>
    </w:p>
    <w:p>
      <w:pPr>
        <w:widowControl/>
        <w:jc w:val="center"/>
        <w:rPr>
          <w:color w:val="auto"/>
          <w:szCs w:val="21"/>
        </w:rPr>
      </w:pPr>
      <w:r>
        <w:rPr>
          <w:rFonts w:hint="eastAsia"/>
          <w:b/>
          <w:bCs/>
          <w:color w:val="auto"/>
          <w:kern w:val="44"/>
          <w:sz w:val="32"/>
          <w:szCs w:val="32"/>
        </w:rPr>
        <w:t>6.1</w:t>
      </w:r>
      <w:r>
        <w:rPr>
          <w:rFonts w:hint="eastAsia" w:ascii="宋体" w:hAnsi="宋体"/>
          <w:b/>
          <w:bCs/>
          <w:color w:val="auto"/>
          <w:kern w:val="44"/>
          <w:sz w:val="32"/>
          <w:szCs w:val="32"/>
        </w:rPr>
        <w:t>西峡县政府采购供应商信用承诺函</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致(采购人或采购代理机构)：        单位名称(自然人姓名):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统一社会信用代码(身份证号码):      法定代表人(负责人):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联系地址和电话:                                 </w:t>
      </w:r>
    </w:p>
    <w:p>
      <w:pPr>
        <w:spacing w:line="400" w:lineRule="exact"/>
        <w:ind w:firstLine="1120" w:firstLineChars="400"/>
        <w:rPr>
          <w:rFonts w:ascii="宋体" w:hAnsi="宋体" w:cs="黑体"/>
          <w:color w:val="auto"/>
          <w:kern w:val="0"/>
          <w:sz w:val="28"/>
          <w:szCs w:val="28"/>
        </w:rPr>
      </w:pPr>
      <w:r>
        <w:rPr>
          <w:rFonts w:hint="eastAsia" w:ascii="宋体" w:hAnsi="宋体" w:cs="黑体"/>
          <w:color w:val="auto"/>
          <w:kern w:val="0"/>
          <w:sz w:val="28"/>
          <w:szCs w:val="28"/>
        </w:rPr>
        <w:t xml:space="preserve">为维护公平、公正、公开的政府采购市场秩序,树立诚实守信的政府采购供应商形象,我单位(本人)自愿作出以下承诺: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一、我单位(本人) 自愿参加本次政府采购活动,严格遵守 《中华人民共和国政府采购法》及相关法律法规,依法诚信经 营。我单位 (本人) 郑重承诺 , 我单位 (本人) 符合《中华人 </w:t>
      </w:r>
    </w:p>
    <w:p>
      <w:pPr>
        <w:spacing w:line="400" w:lineRule="exact"/>
        <w:rPr>
          <w:rFonts w:ascii="宋体" w:hAnsi="宋体" w:cs="黑体"/>
          <w:color w:val="auto"/>
          <w:kern w:val="0"/>
          <w:sz w:val="28"/>
          <w:szCs w:val="28"/>
        </w:rPr>
      </w:pPr>
      <w:r>
        <w:rPr>
          <w:rFonts w:hint="eastAsia" w:ascii="宋体" w:hAnsi="宋体" w:cs="黑体"/>
          <w:color w:val="auto"/>
          <w:kern w:val="0"/>
          <w:sz w:val="28"/>
          <w:szCs w:val="28"/>
        </w:rPr>
        <w:t xml:space="preserve">民共和国政府采购法》第二十二条规定和采购文件、本承诺书的条件: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（一）具有独立承担民事责任的能力;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（二）具有良好的商业信誉和健全的财务会计制度;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（三）具有履行合同所必需的设备和专业技术能力;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（四）有依法缴纳税收和社会保障资金的良好记录;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（五）参加政府采购活动前三年内,在经营活动中没有重大违法记录;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（六）未被列入经营异常名录或者严重违法失信名单、 失信被执行人、重大税收违法案件当事人名单、政府采购严重违 法失信行为记录名单;-</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（七）未被相关监管部门作出行政处罚且尚在处罚有效期 内；</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（八）未曾作出虚假采购承诺;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（九）符合法律、行政法规规定的其他条件。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二、我单位(本人)保证上述承诺事项的真实性。如有弄虚作假或其他违法违规行为,自愿按照规定将违背承诺行为作为失信行为记录到社会信用信息平台,并视同为提供虚假材料谋 </w:t>
      </w:r>
    </w:p>
    <w:p>
      <w:pPr>
        <w:spacing w:line="400" w:lineRule="exact"/>
        <w:rPr>
          <w:rFonts w:ascii="宋体" w:hAnsi="宋体" w:cs="黑体"/>
          <w:color w:val="auto"/>
          <w:kern w:val="0"/>
          <w:sz w:val="28"/>
          <w:szCs w:val="28"/>
        </w:rPr>
      </w:pPr>
      <w:r>
        <w:rPr>
          <w:rFonts w:hint="eastAsia" w:ascii="宋体" w:hAnsi="宋体" w:cs="黑体"/>
          <w:color w:val="auto"/>
          <w:kern w:val="0"/>
          <w:sz w:val="28"/>
          <w:szCs w:val="28"/>
        </w:rPr>
        <w:t xml:space="preserve">取中标、成交。按照《中华人民共和国政府采购法》第七十七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供应商(电子印章):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法定代表人、负责人、本人、或授权代表(签字或电子印章) :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日期: 年 月 日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注: 1.投标人须在投标文件中按此模板提供承诺函,未提供视为未实质性响应招标文件要求,按无效投标处理。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2.投标人的法定代表人或者授权代表的签字或盖章应真实、有效,如由授权代表签字或盖章的,应提供“法定代表人授权书”。</w:t>
      </w:r>
    </w:p>
    <w:p>
      <w:pPr>
        <w:pStyle w:val="28"/>
        <w:ind w:firstLine="560"/>
        <w:rPr>
          <w:rFonts w:cs="黑体"/>
          <w:color w:val="auto"/>
          <w:kern w:val="0"/>
          <w:sz w:val="28"/>
          <w:szCs w:val="28"/>
        </w:rPr>
      </w:pPr>
      <w:r>
        <w:rPr>
          <w:rFonts w:hint="eastAsia" w:cs="黑体"/>
          <w:color w:val="auto"/>
          <w:kern w:val="0"/>
          <w:sz w:val="28"/>
          <w:szCs w:val="28"/>
        </w:rPr>
        <w:t xml:space="preserve">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供应商在政府采购活动中,只需在资格审查环节提供满足相应资格条件的书面承诺,不再提供以下证明材料: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1、财务状况报告,依法缴纳税收和社会保障资金的相关材料；</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2、具备履行合同所必需的设备和专业技术能力的证明材 料；</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3、参加政府采购活动前</w:t>
      </w:r>
      <w:r>
        <w:rPr>
          <w:rFonts w:hint="eastAsia" w:ascii="宋体" w:hAnsi="宋体" w:cs="黑体"/>
          <w:color w:val="auto"/>
          <w:kern w:val="0"/>
          <w:sz w:val="28"/>
          <w:szCs w:val="28"/>
          <w:lang w:val="en-US" w:eastAsia="zh-CN"/>
        </w:rPr>
        <w:t>3</w:t>
      </w:r>
      <w:r>
        <w:rPr>
          <w:rFonts w:hint="eastAsia" w:ascii="宋体" w:hAnsi="宋体" w:cs="黑体"/>
          <w:color w:val="auto"/>
          <w:kern w:val="0"/>
          <w:sz w:val="28"/>
          <w:szCs w:val="28"/>
        </w:rPr>
        <w:t xml:space="preserve">年内在经营活动中没有重大违法记录的书面声明； </w:t>
      </w:r>
    </w:p>
    <w:p>
      <w:pPr>
        <w:spacing w:line="400" w:lineRule="exact"/>
        <w:ind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4、未被列入失信被执行人、重大税收违法案件当事人名单、政府采购严重违法失信行为记录名单的证明材料。 </w:t>
      </w:r>
    </w:p>
    <w:p>
      <w:pPr>
        <w:pStyle w:val="5"/>
        <w:rPr>
          <w:rFonts w:ascii="宋体" w:hAnsi="宋体" w:eastAsia="宋体" w:cs="黑体"/>
          <w:color w:val="auto"/>
          <w:sz w:val="28"/>
          <w:szCs w:val="28"/>
        </w:rPr>
      </w:pPr>
      <w:r>
        <w:rPr>
          <w:rFonts w:hint="eastAsia" w:ascii="宋体" w:hAnsi="宋体" w:eastAsia="宋体" w:cs="黑体"/>
          <w:color w:val="auto"/>
          <w:sz w:val="28"/>
          <w:szCs w:val="28"/>
        </w:rPr>
        <w:t xml:space="preserve"> </w:t>
      </w:r>
    </w:p>
    <w:p>
      <w:pPr>
        <w:pStyle w:val="17"/>
        <w:ind w:left="0" w:leftChars="0" w:firstLine="3080" w:firstLineChars="1100"/>
        <w:jc w:val="left"/>
        <w:rPr>
          <w:rFonts w:ascii="宋体" w:cs="黑体"/>
          <w:color w:val="auto"/>
          <w:kern w:val="0"/>
          <w:sz w:val="28"/>
          <w:szCs w:val="28"/>
        </w:rPr>
      </w:pPr>
      <w:r>
        <w:rPr>
          <w:rFonts w:hint="eastAsia" w:ascii="宋体" w:cs="黑体"/>
          <w:color w:val="auto"/>
          <w:kern w:val="0"/>
          <w:sz w:val="28"/>
          <w:szCs w:val="28"/>
        </w:rPr>
        <w:t xml:space="preserve"> </w:t>
      </w:r>
    </w:p>
    <w:p>
      <w:pPr>
        <w:pStyle w:val="17"/>
        <w:ind w:left="0" w:leftChars="0" w:firstLine="3092" w:firstLineChars="1100"/>
        <w:jc w:val="left"/>
        <w:rPr>
          <w:b/>
          <w:color w:val="auto"/>
          <w:sz w:val="28"/>
          <w:szCs w:val="28"/>
        </w:rPr>
      </w:pPr>
      <w:r>
        <w:rPr>
          <w:rFonts w:hint="eastAsia"/>
          <w:b/>
          <w:color w:val="auto"/>
          <w:sz w:val="28"/>
          <w:szCs w:val="28"/>
        </w:rPr>
        <w:t xml:space="preserve"> </w:t>
      </w:r>
    </w:p>
    <w:p>
      <w:pPr>
        <w:pStyle w:val="2"/>
        <w:ind w:left="63" w:right="63" w:firstLine="562"/>
        <w:rPr>
          <w:b/>
          <w:color w:val="auto"/>
          <w:sz w:val="28"/>
          <w:szCs w:val="28"/>
        </w:rPr>
      </w:pPr>
      <w:r>
        <w:rPr>
          <w:rFonts w:hint="eastAsia"/>
          <w:b/>
          <w:color w:val="auto"/>
          <w:sz w:val="28"/>
          <w:szCs w:val="28"/>
        </w:rPr>
        <w:t xml:space="preserve"> </w:t>
      </w:r>
    </w:p>
    <w:p>
      <w:pPr>
        <w:rPr>
          <w:rFonts w:ascii="宋体" w:hAnsi="宋体"/>
          <w:b/>
          <w:color w:val="auto"/>
          <w:sz w:val="28"/>
          <w:szCs w:val="28"/>
        </w:rPr>
      </w:pPr>
      <w:r>
        <w:rPr>
          <w:rFonts w:hint="eastAsia" w:ascii="宋体" w:hAnsi="宋体"/>
          <w:b/>
          <w:color w:val="auto"/>
          <w:sz w:val="28"/>
          <w:szCs w:val="28"/>
        </w:rPr>
        <w:t xml:space="preserve"> </w:t>
      </w:r>
    </w:p>
    <w:p>
      <w:pPr>
        <w:pStyle w:val="23"/>
        <w:rPr>
          <w:b/>
          <w:color w:val="auto"/>
          <w:sz w:val="28"/>
          <w:szCs w:val="28"/>
        </w:rPr>
      </w:pPr>
      <w:r>
        <w:rPr>
          <w:rFonts w:hint="eastAsia"/>
          <w:b/>
          <w:color w:val="auto"/>
          <w:sz w:val="28"/>
          <w:szCs w:val="28"/>
        </w:rPr>
        <w:t xml:space="preserve"> </w:t>
      </w:r>
    </w:p>
    <w:p>
      <w:pPr>
        <w:rPr>
          <w:rFonts w:ascii="宋体" w:hAnsi="宋体"/>
          <w:b/>
          <w:color w:val="auto"/>
          <w:sz w:val="28"/>
          <w:szCs w:val="28"/>
        </w:rPr>
      </w:pPr>
      <w:r>
        <w:rPr>
          <w:rFonts w:hint="eastAsia" w:ascii="宋体" w:hAnsi="宋体"/>
          <w:b/>
          <w:color w:val="auto"/>
          <w:sz w:val="28"/>
          <w:szCs w:val="28"/>
        </w:rPr>
        <w:t xml:space="preserve"> </w:t>
      </w:r>
    </w:p>
    <w:p>
      <w:pPr>
        <w:pStyle w:val="23"/>
        <w:rPr>
          <w:b/>
          <w:color w:val="auto"/>
          <w:sz w:val="28"/>
          <w:szCs w:val="28"/>
        </w:rPr>
      </w:pPr>
      <w:r>
        <w:rPr>
          <w:rFonts w:hint="eastAsia"/>
          <w:b/>
          <w:color w:val="auto"/>
          <w:sz w:val="28"/>
          <w:szCs w:val="28"/>
        </w:rPr>
        <w:t xml:space="preserve"> </w:t>
      </w:r>
    </w:p>
    <w:p>
      <w:pPr>
        <w:rPr>
          <w:rFonts w:ascii="宋体" w:hAnsi="宋体"/>
          <w:b/>
          <w:color w:val="auto"/>
          <w:sz w:val="28"/>
          <w:szCs w:val="28"/>
        </w:rPr>
      </w:pPr>
      <w:r>
        <w:rPr>
          <w:rFonts w:hint="eastAsia" w:ascii="宋体" w:hAnsi="宋体"/>
          <w:b/>
          <w:color w:val="auto"/>
          <w:sz w:val="28"/>
          <w:szCs w:val="28"/>
        </w:rPr>
        <w:t xml:space="preserve"> </w:t>
      </w:r>
    </w:p>
    <w:p>
      <w:pPr>
        <w:rPr>
          <w:rFonts w:ascii="宋体" w:hAnsi="宋体"/>
          <w:b/>
          <w:color w:val="auto"/>
          <w:sz w:val="28"/>
          <w:szCs w:val="28"/>
        </w:rPr>
      </w:pPr>
    </w:p>
    <w:p>
      <w:pPr>
        <w:pStyle w:val="23"/>
        <w:rPr>
          <w:b/>
          <w:color w:val="auto"/>
          <w:sz w:val="28"/>
          <w:szCs w:val="28"/>
        </w:rPr>
      </w:pPr>
      <w:r>
        <w:rPr>
          <w:rFonts w:hint="eastAsia"/>
          <w:b/>
          <w:color w:val="auto"/>
          <w:sz w:val="28"/>
          <w:szCs w:val="28"/>
        </w:rPr>
        <w:t xml:space="preserve"> </w:t>
      </w:r>
    </w:p>
    <w:p>
      <w:pPr>
        <w:rPr>
          <w:rFonts w:ascii="宋体" w:hAnsi="宋体"/>
          <w:color w:val="auto"/>
          <w:szCs w:val="21"/>
        </w:rPr>
      </w:pPr>
      <w:r>
        <w:rPr>
          <w:rFonts w:hint="eastAsia" w:ascii="宋体" w:hAnsi="宋体"/>
          <w:color w:val="auto"/>
        </w:rPr>
        <w:t xml:space="preserve"> </w:t>
      </w:r>
    </w:p>
    <w:p>
      <w:pPr>
        <w:pStyle w:val="15"/>
        <w:wordWrap w:val="0"/>
        <w:spacing w:line="400" w:lineRule="exact"/>
        <w:ind w:firstLine="562" w:firstLineChars="200"/>
        <w:rPr>
          <w:b/>
          <w:color w:val="auto"/>
          <w:sz w:val="28"/>
          <w:szCs w:val="28"/>
        </w:rPr>
      </w:pPr>
      <w:r>
        <w:rPr>
          <w:rFonts w:hint="eastAsia"/>
          <w:b/>
          <w:color w:val="auto"/>
          <w:sz w:val="28"/>
          <w:szCs w:val="28"/>
        </w:rPr>
        <w:t xml:space="preserve"> </w:t>
      </w:r>
    </w:p>
    <w:p>
      <w:pPr>
        <w:widowControl/>
        <w:jc w:val="center"/>
        <w:rPr>
          <w:rFonts w:ascii="宋体" w:hAnsi="宋体"/>
          <w:b/>
          <w:color w:val="auto"/>
          <w:kern w:val="0"/>
          <w:sz w:val="28"/>
          <w:szCs w:val="28"/>
        </w:rPr>
      </w:pPr>
      <w:r>
        <w:rPr>
          <w:rFonts w:hint="eastAsia" w:ascii="宋体" w:hAnsi="宋体"/>
          <w:b/>
          <w:color w:val="auto"/>
          <w:kern w:val="0"/>
          <w:sz w:val="28"/>
          <w:szCs w:val="28"/>
        </w:rPr>
        <w:t>6.2投标承诺函</w:t>
      </w:r>
    </w:p>
    <w:p>
      <w:pPr>
        <w:autoSpaceDE w:val="0"/>
        <w:autoSpaceDN w:val="0"/>
        <w:adjustRightInd w:val="0"/>
        <w:spacing w:line="420" w:lineRule="exact"/>
        <w:rPr>
          <w:rFonts w:ascii="宋体" w:hAnsi="宋体" w:cs="黑体"/>
          <w:color w:val="auto"/>
          <w:kern w:val="0"/>
          <w:sz w:val="28"/>
          <w:szCs w:val="28"/>
        </w:rPr>
      </w:pPr>
      <w:r>
        <w:rPr>
          <w:rFonts w:hint="eastAsia" w:ascii="宋体" w:hAnsi="宋体" w:cs="黑体"/>
          <w:color w:val="auto"/>
          <w:kern w:val="0"/>
          <w:sz w:val="28"/>
          <w:szCs w:val="28"/>
        </w:rPr>
        <w:t xml:space="preserve"> </w:t>
      </w:r>
    </w:p>
    <w:p>
      <w:pPr>
        <w:autoSpaceDE w:val="0"/>
        <w:autoSpaceDN w:val="0"/>
        <w:adjustRightInd w:val="0"/>
        <w:spacing w:line="420" w:lineRule="exact"/>
        <w:rPr>
          <w:rFonts w:ascii="宋体" w:hAnsi="宋体" w:cs="黑体"/>
          <w:color w:val="auto"/>
          <w:kern w:val="0"/>
          <w:sz w:val="28"/>
          <w:szCs w:val="28"/>
        </w:rPr>
      </w:pPr>
      <w:r>
        <w:rPr>
          <w:rFonts w:hint="eastAsia" w:ascii="宋体" w:hAnsi="宋体" w:cs="黑体"/>
          <w:color w:val="auto"/>
          <w:kern w:val="0"/>
          <w:sz w:val="28"/>
          <w:szCs w:val="28"/>
        </w:rPr>
        <w:t xml:space="preserve">致：（采购人及代理机构） </w:t>
      </w:r>
    </w:p>
    <w:p>
      <w:pPr>
        <w:pStyle w:val="16"/>
        <w:ind w:left="63" w:right="63" w:firstLine="280"/>
        <w:jc w:val="left"/>
        <w:rPr>
          <w:rFonts w:ascii="宋体" w:hAnsi="宋体" w:cs="黑体"/>
          <w:color w:val="auto"/>
          <w:kern w:val="0"/>
          <w:sz w:val="28"/>
          <w:szCs w:val="28"/>
        </w:rPr>
      </w:pPr>
      <w:r>
        <w:rPr>
          <w:rFonts w:hint="eastAsia" w:ascii="宋体" w:hAnsi="宋体" w:cs="黑体"/>
          <w:color w:val="auto"/>
          <w:kern w:val="0"/>
          <w:sz w:val="28"/>
          <w:szCs w:val="28"/>
        </w:rPr>
        <w:t xml:space="preserve">  我单位将按时参加贵公司组织的 </w:t>
      </w:r>
      <w:r>
        <w:rPr>
          <w:rFonts w:hint="eastAsia" w:ascii="宋体" w:hAnsi="宋体" w:cs="黑体"/>
          <w:color w:val="auto"/>
          <w:kern w:val="0"/>
          <w:sz w:val="28"/>
          <w:szCs w:val="28"/>
          <w:u w:val="single"/>
        </w:rPr>
        <w:t xml:space="preserve">               项目</w:t>
      </w:r>
      <w:r>
        <w:rPr>
          <w:rFonts w:hint="eastAsia" w:ascii="宋体" w:hAnsi="宋体" w:cs="黑体"/>
          <w:color w:val="auto"/>
          <w:kern w:val="0"/>
          <w:sz w:val="28"/>
          <w:szCs w:val="28"/>
        </w:rPr>
        <w:t>投标，我方承诺在规定的投标有效期内不撤销或修改其投标文件，我方承诺在收到中标通知书后，在中标通知书规定的期限内按照采购文件与业主及时签订合同，合同签订后及时上传合同原件至交易中心系统，我方承担保证责任。</w:t>
      </w:r>
    </w:p>
    <w:p>
      <w:pPr>
        <w:pStyle w:val="17"/>
        <w:ind w:firstLine="560"/>
        <w:rPr>
          <w:rFonts w:ascii="宋体" w:cs="黑体"/>
          <w:color w:val="auto"/>
          <w:kern w:val="0"/>
          <w:sz w:val="28"/>
          <w:szCs w:val="28"/>
        </w:rPr>
      </w:pPr>
      <w:r>
        <w:rPr>
          <w:rFonts w:hint="eastAsia" w:ascii="宋体" w:cs="黑体"/>
          <w:color w:val="auto"/>
          <w:kern w:val="0"/>
          <w:sz w:val="28"/>
          <w:szCs w:val="28"/>
        </w:rPr>
        <w:t>本投标承诺函在投标有效期内保持有效。</w:t>
      </w:r>
    </w:p>
    <w:p>
      <w:pPr>
        <w:pStyle w:val="17"/>
        <w:ind w:firstLine="560"/>
        <w:rPr>
          <w:rFonts w:ascii="宋体" w:cs="黑体"/>
          <w:color w:val="auto"/>
          <w:kern w:val="0"/>
          <w:sz w:val="28"/>
          <w:szCs w:val="28"/>
        </w:rPr>
      </w:pPr>
      <w:r>
        <w:rPr>
          <w:rFonts w:hint="eastAsia" w:ascii="宋体" w:cs="黑体"/>
          <w:color w:val="auto"/>
          <w:kern w:val="0"/>
          <w:sz w:val="28"/>
          <w:szCs w:val="28"/>
        </w:rPr>
        <w:t xml:space="preserve"> </w:t>
      </w:r>
    </w:p>
    <w:p>
      <w:pPr>
        <w:pStyle w:val="17"/>
        <w:ind w:firstLine="560"/>
        <w:rPr>
          <w:rFonts w:ascii="宋体" w:cs="黑体"/>
          <w:color w:val="auto"/>
          <w:kern w:val="0"/>
          <w:sz w:val="28"/>
          <w:szCs w:val="28"/>
        </w:rPr>
      </w:pPr>
      <w:r>
        <w:rPr>
          <w:rFonts w:hint="eastAsia" w:ascii="宋体" w:cs="黑体"/>
          <w:color w:val="auto"/>
          <w:kern w:val="0"/>
          <w:sz w:val="28"/>
          <w:szCs w:val="28"/>
        </w:rPr>
        <w:t xml:space="preserve"> </w:t>
      </w:r>
    </w:p>
    <w:p>
      <w:pPr>
        <w:pStyle w:val="17"/>
        <w:ind w:left="0" w:leftChars="0" w:firstLine="0" w:firstLineChars="0"/>
        <w:jc w:val="left"/>
        <w:rPr>
          <w:rFonts w:ascii="宋体" w:cs="黑体"/>
          <w:color w:val="auto"/>
          <w:kern w:val="0"/>
          <w:sz w:val="28"/>
          <w:szCs w:val="28"/>
        </w:rPr>
      </w:pPr>
      <w:r>
        <w:rPr>
          <w:rFonts w:hint="eastAsia" w:ascii="宋体" w:cs="黑体"/>
          <w:color w:val="auto"/>
          <w:kern w:val="0"/>
          <w:sz w:val="28"/>
          <w:szCs w:val="28"/>
        </w:rPr>
        <w:t>投标人</w:t>
      </w:r>
      <w:r>
        <w:rPr>
          <w:rFonts w:hint="eastAsia" w:ascii="宋体" w:cs="黑体"/>
          <w:color w:val="auto"/>
          <w:kern w:val="0"/>
          <w:sz w:val="28"/>
          <w:szCs w:val="28"/>
          <w:u w:val="single"/>
        </w:rPr>
        <w:t xml:space="preserve">：                      </w:t>
      </w:r>
    </w:p>
    <w:p>
      <w:pPr>
        <w:pStyle w:val="17"/>
        <w:ind w:left="0" w:leftChars="0" w:firstLine="0" w:firstLineChars="0"/>
        <w:jc w:val="left"/>
        <w:rPr>
          <w:rFonts w:ascii="宋体" w:cs="黑体"/>
          <w:color w:val="auto"/>
          <w:kern w:val="0"/>
          <w:sz w:val="28"/>
          <w:szCs w:val="28"/>
          <w:u w:val="single"/>
        </w:rPr>
      </w:pPr>
      <w:r>
        <w:rPr>
          <w:rFonts w:hint="eastAsia" w:ascii="宋体" w:cs="黑体"/>
          <w:color w:val="auto"/>
          <w:kern w:val="0"/>
          <w:sz w:val="28"/>
          <w:szCs w:val="28"/>
        </w:rPr>
        <w:t>法定代表人</w:t>
      </w:r>
      <w:r>
        <w:rPr>
          <w:rFonts w:hint="eastAsia" w:ascii="宋体"/>
          <w:bCs/>
          <w:color w:val="auto"/>
          <w:sz w:val="28"/>
          <w:szCs w:val="28"/>
        </w:rPr>
        <w:t>或负责人</w:t>
      </w:r>
      <w:r>
        <w:rPr>
          <w:rFonts w:hint="eastAsia" w:ascii="宋体" w:cs="黑体"/>
          <w:color w:val="auto"/>
          <w:kern w:val="0"/>
          <w:sz w:val="28"/>
          <w:szCs w:val="28"/>
        </w:rPr>
        <w:t>（或授权委托人）</w:t>
      </w:r>
      <w:r>
        <w:rPr>
          <w:rFonts w:hint="eastAsia" w:ascii="宋体" w:cs="黑体"/>
          <w:color w:val="auto"/>
          <w:kern w:val="0"/>
          <w:sz w:val="28"/>
          <w:szCs w:val="28"/>
          <w:u w:val="single"/>
        </w:rPr>
        <w:t xml:space="preserve">：             </w:t>
      </w:r>
    </w:p>
    <w:p>
      <w:pPr>
        <w:pStyle w:val="17"/>
        <w:ind w:left="0" w:leftChars="0" w:firstLine="0" w:firstLineChars="0"/>
        <w:jc w:val="left"/>
        <w:rPr>
          <w:rFonts w:ascii="宋体" w:cs="黑体"/>
          <w:color w:val="auto"/>
          <w:kern w:val="0"/>
        </w:rPr>
      </w:pPr>
      <w:r>
        <w:rPr>
          <w:rFonts w:hint="eastAsia" w:ascii="宋体" w:cs="黑体"/>
          <w:color w:val="auto"/>
          <w:kern w:val="0"/>
          <w:u w:val="single"/>
        </w:rPr>
        <w:t xml:space="preserve">     </w:t>
      </w:r>
      <w:r>
        <w:rPr>
          <w:rFonts w:hint="eastAsia" w:ascii="宋体" w:cs="黑体"/>
          <w:color w:val="auto"/>
          <w:kern w:val="0"/>
        </w:rPr>
        <w:t>年</w:t>
      </w:r>
      <w:r>
        <w:rPr>
          <w:rFonts w:hint="eastAsia" w:ascii="宋体" w:cs="黑体"/>
          <w:color w:val="auto"/>
          <w:kern w:val="0"/>
          <w:u w:val="single"/>
        </w:rPr>
        <w:t xml:space="preserve">      </w:t>
      </w:r>
      <w:r>
        <w:rPr>
          <w:rFonts w:hint="eastAsia" w:ascii="宋体" w:cs="黑体"/>
          <w:color w:val="auto"/>
          <w:kern w:val="0"/>
        </w:rPr>
        <w:t>月</w:t>
      </w:r>
      <w:r>
        <w:rPr>
          <w:rFonts w:hint="eastAsia" w:ascii="宋体" w:cs="黑体"/>
          <w:color w:val="auto"/>
          <w:kern w:val="0"/>
          <w:u w:val="single"/>
        </w:rPr>
        <w:t xml:space="preserve">      </w:t>
      </w:r>
      <w:r>
        <w:rPr>
          <w:rFonts w:hint="eastAsia" w:ascii="宋体" w:cs="黑体"/>
          <w:color w:val="auto"/>
          <w:kern w:val="0"/>
        </w:rPr>
        <w:t>日</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rFonts w:ascii="宋体" w:hAnsi="宋体"/>
          <w:color w:val="auto"/>
          <w:sz w:val="28"/>
          <w:szCs w:val="28"/>
        </w:rPr>
      </w:pPr>
      <w:r>
        <w:rPr>
          <w:rFonts w:hint="eastAsia"/>
          <w:b/>
          <w:color w:val="auto"/>
          <w:sz w:val="21"/>
          <w:szCs w:val="21"/>
        </w:rPr>
        <w:t xml:space="preserve"> </w:t>
      </w:r>
      <w:r>
        <w:rPr>
          <w:rFonts w:hint="eastAsia"/>
          <w:b/>
          <w:color w:val="auto"/>
          <w:sz w:val="21"/>
          <w:szCs w:val="21"/>
          <w:lang w:val="en-US" w:eastAsia="zh-CN"/>
        </w:rPr>
        <w:t xml:space="preserve">           </w:t>
      </w:r>
      <w:r>
        <w:rPr>
          <w:rFonts w:hint="eastAsia" w:ascii="宋体" w:hAnsi="宋体"/>
          <w:b/>
          <w:color w:val="auto"/>
          <w:kern w:val="0"/>
          <w:sz w:val="28"/>
          <w:szCs w:val="28"/>
        </w:rPr>
        <w:t>6.3投标人自觉抵制政府采购领域商业贿赂行为承诺书</w:t>
      </w:r>
    </w:p>
    <w:p>
      <w:pPr>
        <w:widowControl/>
        <w:wordWrap w:val="0"/>
        <w:spacing w:line="360" w:lineRule="auto"/>
        <w:jc w:val="left"/>
        <w:rPr>
          <w:rFonts w:ascii="宋体" w:hAnsi="宋体"/>
          <w:color w:val="auto"/>
          <w:sz w:val="28"/>
          <w:szCs w:val="28"/>
        </w:rPr>
      </w:pPr>
      <w:r>
        <w:rPr>
          <w:rFonts w:hint="eastAsia" w:ascii="宋体" w:hAnsi="宋体"/>
          <w:bCs/>
          <w:color w:val="auto"/>
          <w:kern w:val="0"/>
          <w:sz w:val="28"/>
          <w:szCs w:val="28"/>
        </w:rPr>
        <w:t>致：</w:t>
      </w:r>
      <w:r>
        <w:rPr>
          <w:rFonts w:hint="eastAsia" w:ascii="宋体" w:hAnsi="宋体"/>
          <w:color w:val="auto"/>
          <w:kern w:val="0"/>
          <w:sz w:val="28"/>
          <w:szCs w:val="28"/>
          <w:u w:val="single"/>
        </w:rPr>
        <w:t xml:space="preserve">           </w:t>
      </w:r>
      <w:r>
        <w:rPr>
          <w:rFonts w:hint="eastAsia" w:ascii="宋体" w:hAnsi="宋体"/>
          <w:color w:val="auto"/>
          <w:kern w:val="0"/>
          <w:sz w:val="28"/>
          <w:szCs w:val="28"/>
        </w:rPr>
        <w:t>（采购人）</w:t>
      </w:r>
      <w:r>
        <w:rPr>
          <w:rFonts w:hint="eastAsia" w:ascii="宋体" w:hAnsi="宋体"/>
          <w:b/>
          <w:color w:val="auto"/>
          <w:kern w:val="0"/>
          <w:sz w:val="28"/>
          <w:szCs w:val="28"/>
        </w:rPr>
        <w:t xml:space="preserve"> </w:t>
      </w:r>
    </w:p>
    <w:p>
      <w:pPr>
        <w:widowControl/>
        <w:wordWrap w:val="0"/>
        <w:spacing w:line="360" w:lineRule="auto"/>
        <w:ind w:firstLine="560" w:firstLineChars="200"/>
        <w:jc w:val="left"/>
        <w:rPr>
          <w:rFonts w:ascii="宋体" w:hAnsi="宋体"/>
          <w:color w:val="auto"/>
          <w:sz w:val="28"/>
          <w:szCs w:val="28"/>
        </w:rPr>
      </w:pPr>
      <w:r>
        <w:rPr>
          <w:rFonts w:hint="eastAsia" w:ascii="宋体" w:hAnsi="宋体"/>
          <w:color w:val="auto"/>
          <w:kern w:val="0"/>
          <w:sz w:val="28"/>
          <w:szCs w:val="28"/>
        </w:rPr>
        <w:t>进一步规范政府采购行为，营造公平竞争的政府采购市场环境，维护政府采购制度良好声誉，在参与贵单位组织的招标活动中，我方庄重承诺：</w:t>
      </w:r>
    </w:p>
    <w:p>
      <w:pPr>
        <w:widowControl/>
        <w:wordWrap w:val="0"/>
        <w:spacing w:line="360" w:lineRule="auto"/>
        <w:ind w:firstLine="560" w:firstLineChars="200"/>
        <w:jc w:val="left"/>
        <w:rPr>
          <w:rFonts w:ascii="宋体" w:hAnsi="宋体"/>
          <w:color w:val="auto"/>
          <w:sz w:val="28"/>
          <w:szCs w:val="28"/>
        </w:rPr>
      </w:pPr>
      <w:r>
        <w:rPr>
          <w:rFonts w:hint="eastAsia" w:ascii="宋体" w:hAnsi="宋体"/>
          <w:color w:val="auto"/>
          <w:kern w:val="0"/>
          <w:sz w:val="28"/>
          <w:szCs w:val="28"/>
        </w:rPr>
        <w:t>一、依法参与招标活动，遵纪守法，诚信经营，公平竞争。</w:t>
      </w:r>
    </w:p>
    <w:p>
      <w:pPr>
        <w:widowControl/>
        <w:wordWrap w:val="0"/>
        <w:spacing w:line="360" w:lineRule="auto"/>
        <w:ind w:firstLine="560" w:firstLineChars="200"/>
        <w:jc w:val="left"/>
        <w:rPr>
          <w:rFonts w:ascii="宋体" w:hAnsi="宋体"/>
          <w:color w:val="auto"/>
          <w:sz w:val="28"/>
          <w:szCs w:val="28"/>
        </w:rPr>
      </w:pPr>
      <w:r>
        <w:rPr>
          <w:rFonts w:hint="eastAsia" w:ascii="宋体" w:hAnsi="宋体"/>
          <w:color w:val="auto"/>
          <w:kern w:val="0"/>
          <w:sz w:val="28"/>
          <w:szCs w:val="28"/>
        </w:rPr>
        <w:t>二、不向采购人、采购代理机构和评审专家提供任何形式的商业贿赂，对索取或接受商业贿赂的单位和个人，及时向财政部门和纪检监察机关举报。</w:t>
      </w:r>
    </w:p>
    <w:p>
      <w:pPr>
        <w:widowControl/>
        <w:wordWrap w:val="0"/>
        <w:spacing w:line="360" w:lineRule="auto"/>
        <w:ind w:firstLine="560" w:firstLineChars="200"/>
        <w:jc w:val="left"/>
        <w:rPr>
          <w:rFonts w:ascii="宋体" w:hAnsi="宋体"/>
          <w:color w:val="auto"/>
          <w:sz w:val="28"/>
          <w:szCs w:val="28"/>
        </w:rPr>
      </w:pPr>
      <w:r>
        <w:rPr>
          <w:rFonts w:hint="eastAsia" w:ascii="宋体" w:hAnsi="宋体"/>
          <w:color w:val="auto"/>
          <w:kern w:val="0"/>
          <w:sz w:val="28"/>
          <w:szCs w:val="28"/>
        </w:rPr>
        <w:t>三、不以提供虚假资质文件等形式参与招标活动，不以虚假材料谋取中标。</w:t>
      </w:r>
    </w:p>
    <w:p>
      <w:pPr>
        <w:widowControl/>
        <w:wordWrap w:val="0"/>
        <w:spacing w:line="360" w:lineRule="auto"/>
        <w:ind w:firstLine="560" w:firstLineChars="200"/>
        <w:jc w:val="left"/>
        <w:rPr>
          <w:rFonts w:ascii="宋体" w:hAnsi="宋体"/>
          <w:color w:val="auto"/>
          <w:sz w:val="28"/>
          <w:szCs w:val="28"/>
        </w:rPr>
      </w:pPr>
      <w:r>
        <w:rPr>
          <w:rFonts w:hint="eastAsia" w:ascii="宋体" w:hAnsi="宋体"/>
          <w:color w:val="auto"/>
          <w:kern w:val="0"/>
          <w:sz w:val="28"/>
          <w:szCs w:val="28"/>
        </w:rPr>
        <w:t>四、不采取不正当手段诋毁、排挤其它投标人，与其它参与招标活动的投标人保持良性的竞争关系。</w:t>
      </w:r>
    </w:p>
    <w:p>
      <w:pPr>
        <w:widowControl/>
        <w:wordWrap w:val="0"/>
        <w:spacing w:line="360" w:lineRule="auto"/>
        <w:ind w:firstLine="560" w:firstLineChars="200"/>
        <w:jc w:val="left"/>
        <w:rPr>
          <w:rFonts w:ascii="宋体" w:hAnsi="宋体"/>
          <w:color w:val="auto"/>
          <w:sz w:val="28"/>
          <w:szCs w:val="28"/>
        </w:rPr>
      </w:pPr>
      <w:r>
        <w:rPr>
          <w:rFonts w:hint="eastAsia" w:ascii="宋体" w:hAnsi="宋体"/>
          <w:color w:val="auto"/>
          <w:kern w:val="0"/>
          <w:sz w:val="28"/>
          <w:szCs w:val="28"/>
        </w:rPr>
        <w:t>五、不与采购人、采购代理机构和评审专家恶意串通，自觉维护政府采购公平竞争的市场秩序。</w:t>
      </w:r>
    </w:p>
    <w:p>
      <w:pPr>
        <w:widowControl/>
        <w:wordWrap w:val="0"/>
        <w:spacing w:line="360" w:lineRule="auto"/>
        <w:ind w:firstLine="560" w:firstLineChars="200"/>
        <w:jc w:val="left"/>
        <w:rPr>
          <w:rFonts w:ascii="宋体" w:hAnsi="宋体"/>
          <w:color w:val="auto"/>
          <w:sz w:val="28"/>
          <w:szCs w:val="28"/>
        </w:rPr>
      </w:pPr>
      <w:r>
        <w:rPr>
          <w:rFonts w:hint="eastAsia" w:ascii="宋体" w:hAnsi="宋体"/>
          <w:color w:val="auto"/>
          <w:kern w:val="0"/>
          <w:sz w:val="28"/>
          <w:szCs w:val="28"/>
        </w:rPr>
        <w:t>六、不与其它投标人串通采取围标、陪标等商业欺诈手段谋取中标，积极维护国家利益、社会公共利益和采购人的合法权益。</w:t>
      </w:r>
    </w:p>
    <w:p>
      <w:pPr>
        <w:widowControl/>
        <w:wordWrap w:val="0"/>
        <w:spacing w:line="360" w:lineRule="auto"/>
        <w:ind w:firstLine="560" w:firstLineChars="200"/>
        <w:jc w:val="left"/>
        <w:rPr>
          <w:rFonts w:ascii="宋体" w:hAnsi="宋体"/>
          <w:color w:val="auto"/>
          <w:sz w:val="28"/>
          <w:szCs w:val="28"/>
        </w:rPr>
      </w:pPr>
      <w:r>
        <w:rPr>
          <w:rFonts w:hint="eastAsia" w:ascii="宋体" w:hAnsi="宋体"/>
          <w:color w:val="auto"/>
          <w:kern w:val="0"/>
          <w:sz w:val="28"/>
          <w:szCs w:val="28"/>
        </w:rPr>
        <w:t>七、严格履行政府采购合同约定义务，不在政府采购合同执行过程中采取降低质量或标准、减少数量、拖延交付时间等方式损害采购人的利益，并自觉承担违约责任。</w:t>
      </w:r>
    </w:p>
    <w:p>
      <w:pPr>
        <w:widowControl/>
        <w:wordWrap w:val="0"/>
        <w:spacing w:line="360" w:lineRule="auto"/>
        <w:ind w:firstLine="560" w:firstLineChars="200"/>
        <w:jc w:val="left"/>
        <w:rPr>
          <w:rFonts w:ascii="宋体" w:hAnsi="宋体"/>
          <w:color w:val="auto"/>
          <w:sz w:val="28"/>
          <w:szCs w:val="28"/>
        </w:rPr>
      </w:pPr>
      <w:r>
        <w:rPr>
          <w:rFonts w:hint="eastAsia" w:ascii="宋体" w:hAnsi="宋体"/>
          <w:color w:val="auto"/>
          <w:kern w:val="0"/>
          <w:sz w:val="28"/>
          <w:szCs w:val="28"/>
        </w:rPr>
        <w:t>八、自觉接受并积极配合相关监督部门实施的监督检查，如实反映情况，及时提供有关证明材料。</w:t>
      </w:r>
    </w:p>
    <w:p>
      <w:pPr>
        <w:widowControl/>
        <w:wordWrap w:val="0"/>
        <w:spacing w:line="360" w:lineRule="auto"/>
        <w:ind w:firstLine="2800" w:firstLineChars="1000"/>
        <w:jc w:val="left"/>
        <w:rPr>
          <w:rFonts w:ascii="宋体" w:hAnsi="宋体"/>
          <w:color w:val="auto"/>
          <w:sz w:val="28"/>
          <w:szCs w:val="28"/>
        </w:rPr>
      </w:pPr>
      <w:r>
        <w:rPr>
          <w:rFonts w:hint="eastAsia" w:ascii="宋体" w:hAnsi="宋体"/>
          <w:color w:val="auto"/>
          <w:kern w:val="0"/>
          <w:sz w:val="28"/>
          <w:szCs w:val="28"/>
        </w:rPr>
        <w:t xml:space="preserve">投标人代表（签字或盖章）： </w:t>
      </w:r>
      <w:r>
        <w:rPr>
          <w:rFonts w:hint="eastAsia" w:ascii="宋体" w:hAnsi="宋体"/>
          <w:color w:val="auto"/>
          <w:kern w:val="0"/>
          <w:sz w:val="28"/>
          <w:szCs w:val="28"/>
          <w:u w:val="single"/>
        </w:rPr>
        <w:t xml:space="preserve">                </w:t>
      </w:r>
    </w:p>
    <w:p>
      <w:pPr>
        <w:widowControl/>
        <w:wordWrap w:val="0"/>
        <w:spacing w:line="360" w:lineRule="auto"/>
        <w:ind w:firstLine="560" w:firstLineChars="200"/>
        <w:jc w:val="left"/>
        <w:rPr>
          <w:rFonts w:ascii="宋体" w:hAnsi="宋体"/>
          <w:color w:val="auto"/>
          <w:kern w:val="0"/>
          <w:sz w:val="28"/>
          <w:szCs w:val="28"/>
        </w:rPr>
      </w:pPr>
      <w:r>
        <w:rPr>
          <w:rFonts w:hint="eastAsia" w:ascii="宋体" w:hAnsi="宋体"/>
          <w:color w:val="auto"/>
          <w:kern w:val="0"/>
          <w:sz w:val="28"/>
          <w:szCs w:val="28"/>
        </w:rPr>
        <w:t xml:space="preserve">                投标人：</w:t>
      </w:r>
      <w:r>
        <w:rPr>
          <w:rFonts w:hint="eastAsia" w:ascii="宋体" w:hAnsi="宋体"/>
          <w:color w:val="auto"/>
          <w:kern w:val="0"/>
          <w:sz w:val="28"/>
          <w:szCs w:val="28"/>
          <w:u w:val="single"/>
        </w:rPr>
        <w:t xml:space="preserve">                       </w:t>
      </w:r>
      <w:r>
        <w:rPr>
          <w:rFonts w:hint="eastAsia" w:ascii="宋体" w:hAnsi="宋体"/>
          <w:color w:val="auto"/>
          <w:kern w:val="0"/>
          <w:sz w:val="28"/>
          <w:szCs w:val="28"/>
        </w:rPr>
        <w:t>（全称并盖章）</w:t>
      </w:r>
    </w:p>
    <w:p>
      <w:pPr>
        <w:widowControl/>
        <w:wordWrap w:val="0"/>
        <w:spacing w:line="360" w:lineRule="auto"/>
        <w:ind w:firstLine="560" w:firstLineChars="200"/>
        <w:jc w:val="left"/>
        <w:rPr>
          <w:rFonts w:ascii="宋体" w:hAnsi="宋体"/>
          <w:b/>
          <w:color w:val="auto"/>
          <w:szCs w:val="21"/>
        </w:rPr>
      </w:pPr>
      <w:r>
        <w:rPr>
          <w:rFonts w:hint="eastAsia" w:ascii="宋体" w:hAnsi="宋体"/>
          <w:color w:val="auto"/>
          <w:kern w:val="0"/>
          <w:sz w:val="28"/>
          <w:szCs w:val="28"/>
        </w:rPr>
        <w:t xml:space="preserve">                </w:t>
      </w:r>
      <w:r>
        <w:rPr>
          <w:rFonts w:hint="eastAsia" w:ascii="宋体" w:hAnsi="宋体"/>
          <w:bCs/>
          <w:color w:val="auto"/>
          <w:kern w:val="0"/>
          <w:sz w:val="28"/>
          <w:szCs w:val="28"/>
          <w:u w:val="single"/>
        </w:rPr>
        <w:t xml:space="preserve">      </w:t>
      </w:r>
      <w:r>
        <w:rPr>
          <w:rFonts w:hint="eastAsia" w:ascii="宋体" w:hAnsi="宋体"/>
          <w:color w:val="auto"/>
          <w:kern w:val="0"/>
          <w:sz w:val="28"/>
          <w:szCs w:val="28"/>
        </w:rPr>
        <w:t xml:space="preserve">年 </w:t>
      </w:r>
      <w:r>
        <w:rPr>
          <w:rFonts w:hint="eastAsia" w:ascii="宋体" w:hAnsi="宋体"/>
          <w:color w:val="auto"/>
          <w:kern w:val="0"/>
          <w:sz w:val="28"/>
          <w:szCs w:val="28"/>
          <w:u w:val="single"/>
        </w:rPr>
        <w:t xml:space="preserve">      </w:t>
      </w:r>
      <w:r>
        <w:rPr>
          <w:rFonts w:hint="eastAsia" w:ascii="宋体" w:hAnsi="宋体"/>
          <w:color w:val="auto"/>
          <w:kern w:val="0"/>
          <w:sz w:val="28"/>
          <w:szCs w:val="28"/>
        </w:rPr>
        <w:t xml:space="preserve">月 </w:t>
      </w:r>
      <w:r>
        <w:rPr>
          <w:rFonts w:hint="eastAsia" w:ascii="宋体" w:hAnsi="宋体"/>
          <w:color w:val="auto"/>
          <w:kern w:val="0"/>
          <w:sz w:val="28"/>
          <w:szCs w:val="28"/>
          <w:u w:val="single"/>
        </w:rPr>
        <w:t xml:space="preserve">         </w:t>
      </w:r>
      <w:r>
        <w:rPr>
          <w:rFonts w:hint="eastAsia" w:ascii="宋体" w:hAnsi="宋体"/>
          <w:color w:val="auto"/>
          <w:kern w:val="0"/>
          <w:sz w:val="28"/>
          <w:szCs w:val="28"/>
        </w:rPr>
        <w:t>日</w:t>
      </w:r>
    </w:p>
    <w:p>
      <w:pPr>
        <w:pStyle w:val="17"/>
        <w:ind w:left="0" w:leftChars="0" w:firstLine="3654" w:firstLineChars="1300"/>
        <w:jc w:val="left"/>
        <w:rPr>
          <w:rFonts w:ascii="宋体"/>
          <w:b/>
          <w:bCs/>
          <w:color w:val="auto"/>
          <w:kern w:val="0"/>
          <w:sz w:val="28"/>
          <w:szCs w:val="28"/>
        </w:rPr>
      </w:pPr>
      <w:r>
        <w:rPr>
          <w:rFonts w:hint="eastAsia" w:ascii="宋体"/>
          <w:b/>
          <w:bCs/>
          <w:color w:val="auto"/>
          <w:kern w:val="0"/>
          <w:sz w:val="28"/>
          <w:szCs w:val="28"/>
        </w:rPr>
        <w:t>6.4中小企业声明函</w:t>
      </w:r>
    </w:p>
    <w:p>
      <w:pPr>
        <w:widowControl/>
        <w:ind w:firstLine="560" w:firstLineChars="200"/>
        <w:jc w:val="left"/>
        <w:rPr>
          <w:rFonts w:ascii="宋体" w:hAnsi="宋体" w:cs="黑体"/>
          <w:color w:val="auto"/>
          <w:kern w:val="0"/>
          <w:sz w:val="28"/>
          <w:szCs w:val="28"/>
        </w:rPr>
      </w:pPr>
      <w:r>
        <w:rPr>
          <w:rFonts w:hint="eastAsia" w:ascii="宋体" w:hAnsi="宋体" w:cs="黑体"/>
          <w:color w:val="auto"/>
          <w:kern w:val="0"/>
          <w:sz w:val="28"/>
          <w:szCs w:val="28"/>
        </w:rPr>
        <w:t>本公司（联合体）郑重声明，根据《政府采购促进中小企业发展管理办法》（财库﹝2020﹞46 号）的规定，本公司 （联合体）参加</w:t>
      </w:r>
      <w:r>
        <w:rPr>
          <w:rFonts w:hint="eastAsia" w:ascii="宋体" w:hAnsi="宋体" w:cs="黑体"/>
          <w:color w:val="auto"/>
          <w:kern w:val="0"/>
          <w:sz w:val="28"/>
          <w:szCs w:val="28"/>
          <w:lang w:eastAsia="zh-CN"/>
        </w:rPr>
        <w:t>西峡县农业农村局中央、省级厕所革命奖补资金结余资金项目</w:t>
      </w:r>
      <w:r>
        <w:rPr>
          <w:rFonts w:hint="eastAsia" w:ascii="宋体" w:hAnsi="宋体" w:cs="黑体"/>
          <w:color w:val="auto"/>
          <w:kern w:val="0"/>
          <w:sz w:val="28"/>
          <w:szCs w:val="28"/>
        </w:rPr>
        <w:t>采购活动，提供的货物全部由符合政策要求的中小企业制造。相关企业（含联合体中的中小企业、签订分包意向协议的中小企业）的具体情况如下：</w:t>
      </w:r>
    </w:p>
    <w:p>
      <w:pPr>
        <w:widowControl/>
        <w:numPr>
          <w:ilvl w:val="0"/>
          <w:numId w:val="6"/>
        </w:numPr>
        <w:rPr>
          <w:rFonts w:ascii="宋体" w:hAnsi="宋体" w:cs="黑体"/>
          <w:color w:val="auto"/>
          <w:kern w:val="0"/>
          <w:sz w:val="28"/>
          <w:szCs w:val="28"/>
        </w:rPr>
      </w:pPr>
      <w:r>
        <w:rPr>
          <w:rFonts w:hint="eastAsia" w:ascii="宋体" w:hAnsi="宋体" w:cs="黑体"/>
          <w:color w:val="auto"/>
          <w:kern w:val="0"/>
          <w:sz w:val="28"/>
          <w:szCs w:val="28"/>
        </w:rPr>
        <w:t xml:space="preserve"> </w:t>
      </w:r>
      <w:r>
        <w:rPr>
          <w:rFonts w:hint="eastAsia" w:ascii="宋体" w:hAnsi="宋体" w:cs="黑体"/>
          <w:color w:val="auto"/>
          <w:kern w:val="0"/>
          <w:sz w:val="28"/>
          <w:szCs w:val="28"/>
          <w:lang w:eastAsia="zh-CN"/>
        </w:rPr>
        <w:t>西峡县农业农村局中央、省级厕所革命奖补资金结余资金项目</w:t>
      </w:r>
      <w:r>
        <w:rPr>
          <w:rFonts w:hint="eastAsia" w:ascii="宋体" w:hAnsi="宋体" w:cs="黑体"/>
          <w:color w:val="auto"/>
          <w:kern w:val="0"/>
          <w:sz w:val="28"/>
          <w:szCs w:val="28"/>
        </w:rPr>
        <w:t>，属于</w:t>
      </w:r>
      <w:r>
        <w:rPr>
          <w:rFonts w:hint="eastAsia" w:ascii="宋体" w:hAnsi="宋体" w:cs="黑体"/>
          <w:color w:val="auto"/>
          <w:kern w:val="0"/>
          <w:sz w:val="28"/>
          <w:szCs w:val="28"/>
          <w:lang w:val="en-US" w:eastAsia="zh-CN"/>
        </w:rPr>
        <w:t>建筑</w:t>
      </w:r>
      <w:r>
        <w:rPr>
          <w:rFonts w:hint="eastAsia" w:ascii="宋体" w:hAnsi="宋体" w:cs="黑体"/>
          <w:color w:val="auto"/>
          <w:kern w:val="0"/>
          <w:sz w:val="28"/>
          <w:szCs w:val="28"/>
        </w:rPr>
        <w:t>（</w:t>
      </w:r>
      <w:r>
        <w:rPr>
          <w:rFonts w:hint="eastAsia" w:ascii="宋体" w:hAnsi="宋体" w:cs="黑体"/>
          <w:color w:val="auto"/>
          <w:kern w:val="0"/>
          <w:sz w:val="28"/>
          <w:szCs w:val="28"/>
          <w:lang w:val="en-US" w:eastAsia="zh-CN"/>
        </w:rPr>
        <w:t>制造业</w:t>
      </w:r>
      <w:r>
        <w:rPr>
          <w:rFonts w:hint="eastAsia" w:ascii="宋体" w:hAnsi="宋体" w:cs="黑体"/>
          <w:color w:val="auto"/>
          <w:kern w:val="0"/>
          <w:sz w:val="28"/>
          <w:szCs w:val="28"/>
        </w:rPr>
        <w:t xml:space="preserve">）行业； 制造商为（企业名称），从业人员   人，营业收入为   万元，资产总额为    万元 ，属于（中型企业、 小型企业、微型企业）；                   </w:t>
      </w:r>
    </w:p>
    <w:p>
      <w:pPr>
        <w:widowControl/>
        <w:ind w:left="140"/>
        <w:rPr>
          <w:rFonts w:ascii="宋体" w:hAnsi="宋体" w:cs="黑体"/>
          <w:color w:val="auto"/>
          <w:kern w:val="0"/>
          <w:sz w:val="28"/>
          <w:szCs w:val="28"/>
        </w:rPr>
      </w:pPr>
      <w:r>
        <w:rPr>
          <w:rFonts w:hint="eastAsia" w:ascii="宋体" w:hAnsi="宋体" w:cs="黑体"/>
          <w:color w:val="auto"/>
          <w:kern w:val="0"/>
          <w:sz w:val="28"/>
          <w:szCs w:val="28"/>
        </w:rPr>
        <w:t xml:space="preserve">2.  （标的名称） ，属于（采购文件中明确的所属行业）行业；制造商 为（企业名称），从业人员   人，营业收入为   万元，资产总额为   万元，属于（中型企业、 小型企业、微型企业）； </w:t>
      </w:r>
    </w:p>
    <w:p>
      <w:pPr>
        <w:widowControl/>
        <w:ind w:left="140" w:firstLine="840" w:firstLineChars="300"/>
        <w:rPr>
          <w:rFonts w:ascii="宋体" w:hAnsi="宋体" w:cs="黑体"/>
          <w:color w:val="auto"/>
          <w:kern w:val="0"/>
          <w:sz w:val="28"/>
          <w:szCs w:val="28"/>
        </w:rPr>
      </w:pPr>
      <w:r>
        <w:rPr>
          <w:rFonts w:hint="eastAsia" w:ascii="宋体" w:hAnsi="宋体" w:cs="黑体"/>
          <w:color w:val="auto"/>
          <w:kern w:val="0"/>
          <w:sz w:val="28"/>
          <w:szCs w:val="28"/>
        </w:rPr>
        <w:t xml:space="preserve">…… </w:t>
      </w:r>
    </w:p>
    <w:p>
      <w:pPr>
        <w:widowControl/>
        <w:ind w:left="140"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以上企业，不属于大企业的分支机构，不存在控股股东 为大企业的情形，也不存在与大企业的负责人为同一人的情形。 </w:t>
      </w:r>
    </w:p>
    <w:p>
      <w:pPr>
        <w:widowControl/>
        <w:ind w:left="140" w:firstLine="560" w:firstLineChars="200"/>
        <w:rPr>
          <w:rFonts w:ascii="宋体" w:hAnsi="宋体" w:cs="黑体"/>
          <w:color w:val="auto"/>
          <w:kern w:val="0"/>
          <w:sz w:val="28"/>
          <w:szCs w:val="28"/>
        </w:rPr>
      </w:pPr>
      <w:r>
        <w:rPr>
          <w:rFonts w:hint="eastAsia" w:ascii="宋体" w:hAnsi="宋体" w:cs="黑体"/>
          <w:color w:val="auto"/>
          <w:kern w:val="0"/>
          <w:sz w:val="28"/>
          <w:szCs w:val="28"/>
        </w:rPr>
        <w:t xml:space="preserve">本企业对上述声明内容的真实性负责。如有虚假，将依 法承担相应责任。 </w:t>
      </w:r>
    </w:p>
    <w:p>
      <w:pPr>
        <w:widowControl/>
        <w:ind w:left="140" w:firstLine="560" w:firstLineChars="200"/>
        <w:jc w:val="center"/>
        <w:rPr>
          <w:rFonts w:ascii="宋体" w:hAnsi="宋体" w:cs="黑体"/>
          <w:color w:val="auto"/>
          <w:kern w:val="0"/>
          <w:sz w:val="28"/>
          <w:szCs w:val="28"/>
        </w:rPr>
      </w:pPr>
      <w:r>
        <w:rPr>
          <w:rFonts w:hint="eastAsia" w:ascii="宋体" w:hAnsi="宋体" w:cs="黑体"/>
          <w:color w:val="auto"/>
          <w:kern w:val="0"/>
          <w:sz w:val="28"/>
          <w:szCs w:val="28"/>
        </w:rPr>
        <w:t>企业名称（盖章）：</w:t>
      </w:r>
    </w:p>
    <w:p>
      <w:pPr>
        <w:widowControl/>
        <w:ind w:firstLine="3920" w:firstLineChars="1400"/>
        <w:rPr>
          <w:rFonts w:ascii="宋体" w:hAnsi="宋体" w:cs="黑体"/>
          <w:color w:val="auto"/>
          <w:kern w:val="0"/>
          <w:sz w:val="28"/>
          <w:szCs w:val="28"/>
        </w:rPr>
      </w:pPr>
      <w:r>
        <w:rPr>
          <w:rFonts w:hint="eastAsia" w:ascii="宋体" w:hAnsi="宋体" w:cs="黑体"/>
          <w:color w:val="auto"/>
          <w:kern w:val="0"/>
          <w:sz w:val="28"/>
          <w:szCs w:val="28"/>
        </w:rPr>
        <w:t>日 期：</w:t>
      </w:r>
    </w:p>
    <w:p>
      <w:pPr>
        <w:widowControl/>
        <w:rPr>
          <w:rFonts w:ascii="宋体" w:hAnsi="宋体" w:cs="Times New Roman"/>
          <w:color w:val="auto"/>
          <w:kern w:val="0"/>
          <w:sz w:val="18"/>
          <w:szCs w:val="18"/>
        </w:rPr>
      </w:pPr>
      <w:r>
        <w:rPr>
          <w:rFonts w:hint="eastAsia" w:ascii="宋体" w:hAnsi="宋体"/>
          <w:b/>
          <w:color w:val="auto"/>
          <w:kern w:val="0"/>
          <w:sz w:val="28"/>
          <w:szCs w:val="28"/>
        </w:rPr>
        <w:t>1注：从业人员、营业收入、资产总额填报上一年度数据，无上一年度数据的新成立企业可不填报。</w:t>
      </w:r>
      <w:r>
        <w:rPr>
          <w:rFonts w:hint="eastAsia" w:ascii="宋体" w:hAnsi="宋体"/>
          <w:b/>
          <w:color w:val="auto"/>
          <w:kern w:val="0"/>
        </w:rPr>
        <w:t xml:space="preserve"> </w:t>
      </w:r>
    </w:p>
    <w:p>
      <w:pPr>
        <w:pStyle w:val="23"/>
        <w:rPr>
          <w:color w:val="auto"/>
        </w:rPr>
      </w:pPr>
      <w:r>
        <w:rPr>
          <w:rFonts w:hint="eastAsia"/>
          <w:b/>
          <w:color w:val="auto"/>
          <w:sz w:val="28"/>
          <w:szCs w:val="28"/>
        </w:rPr>
        <w:t>2 注：中标供应商若为小微企业，该声明函将与中标公告一并公示</w:t>
      </w:r>
    </w:p>
    <w:p>
      <w:pPr>
        <w:widowControl/>
        <w:spacing w:beforeAutospacing="1" w:afterAutospacing="1"/>
        <w:jc w:val="left"/>
        <w:rPr>
          <w:rFonts w:ascii="宋体" w:hAnsi="宋体" w:cs="宋体"/>
          <w:color w:val="auto"/>
          <w:kern w:val="0"/>
          <w:sz w:val="18"/>
          <w:szCs w:val="18"/>
        </w:rPr>
        <w:sectPr>
          <w:pgSz w:w="11906" w:h="16838"/>
          <w:pgMar w:top="1440" w:right="1080" w:bottom="1440" w:left="1080" w:header="851" w:footer="992" w:gutter="0"/>
          <w:cols w:space="720" w:num="1"/>
          <w:docGrid w:type="lines" w:linePitch="312" w:charSpace="0"/>
        </w:sectPr>
      </w:pPr>
    </w:p>
    <w:p>
      <w:pPr>
        <w:widowControl/>
        <w:rPr>
          <w:rFonts w:ascii="宋体" w:hAnsi="宋体"/>
          <w:b/>
          <w:color w:val="auto"/>
          <w:kern w:val="0"/>
          <w:sz w:val="28"/>
          <w:szCs w:val="28"/>
        </w:rPr>
      </w:pPr>
    </w:p>
    <w:p>
      <w:pPr>
        <w:pStyle w:val="6"/>
        <w:ind w:left="420" w:leftChars="200"/>
        <w:jc w:val="center"/>
        <w:rPr>
          <w:color w:val="auto"/>
        </w:rPr>
      </w:pPr>
      <w:r>
        <w:rPr>
          <w:rFonts w:hint="eastAsia" w:ascii="宋体" w:hAnsi="宋体"/>
          <w:color w:val="auto"/>
        </w:rPr>
        <w:t>监狱企业声明函</w:t>
      </w:r>
    </w:p>
    <w:p>
      <w:pPr>
        <w:widowControl/>
        <w:wordWrap w:val="0"/>
        <w:spacing w:line="360" w:lineRule="auto"/>
        <w:ind w:firstLine="3360" w:firstLineChars="1200"/>
        <w:jc w:val="left"/>
        <w:rPr>
          <w:rFonts w:ascii="宋体" w:hAnsi="宋体"/>
          <w:color w:val="auto"/>
          <w:kern w:val="0"/>
          <w:sz w:val="28"/>
          <w:szCs w:val="28"/>
        </w:rPr>
      </w:pPr>
      <w:r>
        <w:rPr>
          <w:rFonts w:hint="eastAsia" w:ascii="宋体" w:hAnsi="宋体"/>
          <w:color w:val="auto"/>
          <w:kern w:val="0"/>
          <w:sz w:val="28"/>
          <w:szCs w:val="28"/>
        </w:rPr>
        <w:t>（根据投标人实际情况填写）</w:t>
      </w:r>
    </w:p>
    <w:p>
      <w:pPr>
        <w:widowControl/>
        <w:wordWrap w:val="0"/>
        <w:spacing w:line="360" w:lineRule="auto"/>
        <w:ind w:firstLine="560" w:firstLineChars="200"/>
        <w:jc w:val="left"/>
        <w:rPr>
          <w:rFonts w:ascii="宋体" w:hAnsi="宋体"/>
          <w:color w:val="auto"/>
          <w:kern w:val="0"/>
          <w:sz w:val="28"/>
          <w:szCs w:val="28"/>
        </w:rPr>
      </w:pPr>
      <w:r>
        <w:rPr>
          <w:rFonts w:hint="eastAsia" w:ascii="宋体" w:hAnsi="宋体"/>
          <w:color w:val="auto"/>
          <w:kern w:val="0"/>
          <w:sz w:val="28"/>
          <w:szCs w:val="28"/>
        </w:rPr>
        <w:t>1、政府采购政策</w:t>
      </w:r>
    </w:p>
    <w:p>
      <w:pPr>
        <w:widowControl/>
        <w:wordWrap w:val="0"/>
        <w:spacing w:line="360" w:lineRule="auto"/>
        <w:ind w:firstLine="560" w:firstLineChars="200"/>
        <w:jc w:val="left"/>
        <w:rPr>
          <w:rFonts w:ascii="宋体" w:hAnsi="宋体"/>
          <w:color w:val="auto"/>
          <w:kern w:val="0"/>
          <w:sz w:val="28"/>
          <w:szCs w:val="28"/>
        </w:rPr>
      </w:pPr>
      <w:r>
        <w:rPr>
          <w:rFonts w:hint="eastAsia" w:ascii="宋体" w:hAnsi="宋体"/>
          <w:color w:val="auto"/>
          <w:kern w:val="0"/>
          <w:sz w:val="28"/>
          <w:szCs w:val="28"/>
        </w:rPr>
        <w:t>财政部、司法部关于政府采购支持监狱企业发展有关问题的通知（财库【2014】68 号）</w:t>
      </w:r>
    </w:p>
    <w:p>
      <w:pPr>
        <w:widowControl/>
        <w:wordWrap w:val="0"/>
        <w:spacing w:line="360" w:lineRule="auto"/>
        <w:ind w:firstLine="560" w:firstLineChars="200"/>
        <w:jc w:val="left"/>
        <w:rPr>
          <w:rFonts w:ascii="宋体" w:hAnsi="宋体"/>
          <w:color w:val="auto"/>
          <w:kern w:val="0"/>
          <w:sz w:val="28"/>
          <w:szCs w:val="28"/>
        </w:rPr>
      </w:pPr>
      <w:r>
        <w:rPr>
          <w:rFonts w:hint="eastAsia" w:ascii="宋体" w:hAnsi="宋体"/>
          <w:color w:val="auto"/>
          <w:kern w:val="0"/>
          <w:sz w:val="28"/>
          <w:szCs w:val="28"/>
        </w:rPr>
        <w:t>2、附证明材料</w:t>
      </w:r>
    </w:p>
    <w:p>
      <w:pPr>
        <w:widowControl/>
        <w:wordWrap w:val="0"/>
        <w:spacing w:line="360" w:lineRule="auto"/>
        <w:ind w:firstLine="560" w:firstLineChars="200"/>
        <w:jc w:val="left"/>
        <w:rPr>
          <w:rFonts w:ascii="宋体" w:hAnsi="宋体"/>
          <w:color w:val="auto"/>
          <w:kern w:val="0"/>
          <w:sz w:val="28"/>
          <w:szCs w:val="28"/>
        </w:rPr>
      </w:pPr>
      <w:r>
        <w:rPr>
          <w:rFonts w:hint="eastAsia" w:ascii="宋体" w:hAnsi="宋体"/>
          <w:color w:val="auto"/>
          <w:kern w:val="0"/>
          <w:sz w:val="28"/>
          <w:szCs w:val="28"/>
        </w:rPr>
        <w:t xml:space="preserve">提供由省级以上监狱管理局、戒毒管理局（含新疆生产建设兵团）出具的属于监狱企业的证明文件。 </w:t>
      </w:r>
    </w:p>
    <w:p>
      <w:pPr>
        <w:widowControl/>
        <w:wordWrap w:val="0"/>
        <w:spacing w:line="360" w:lineRule="auto"/>
        <w:ind w:firstLine="560" w:firstLineChars="200"/>
        <w:jc w:val="left"/>
        <w:rPr>
          <w:rFonts w:ascii="宋体" w:hAnsi="宋体"/>
          <w:color w:val="auto"/>
          <w:kern w:val="0"/>
          <w:sz w:val="28"/>
          <w:szCs w:val="28"/>
        </w:rPr>
      </w:pPr>
      <w:r>
        <w:rPr>
          <w:rFonts w:hint="eastAsia" w:ascii="宋体" w:hAnsi="宋体"/>
          <w:color w:val="auto"/>
          <w:kern w:val="0"/>
          <w:sz w:val="28"/>
          <w:szCs w:val="28"/>
        </w:rPr>
        <w:t xml:space="preserve"> </w:t>
      </w:r>
    </w:p>
    <w:p>
      <w:pPr>
        <w:widowControl/>
        <w:wordWrap w:val="0"/>
        <w:spacing w:line="360" w:lineRule="auto"/>
        <w:ind w:firstLine="560" w:firstLineChars="200"/>
        <w:jc w:val="left"/>
        <w:rPr>
          <w:rFonts w:ascii="宋体" w:hAnsi="宋体"/>
          <w:color w:val="auto"/>
          <w:kern w:val="0"/>
          <w:sz w:val="28"/>
          <w:szCs w:val="28"/>
        </w:rPr>
      </w:pPr>
      <w:r>
        <w:rPr>
          <w:rFonts w:hint="eastAsia" w:ascii="宋体" w:hAnsi="宋体"/>
          <w:color w:val="auto"/>
          <w:kern w:val="0"/>
          <w:sz w:val="28"/>
          <w:szCs w:val="28"/>
        </w:rPr>
        <w:t xml:space="preserve"> </w:t>
      </w:r>
    </w:p>
    <w:p>
      <w:pPr>
        <w:pStyle w:val="28"/>
        <w:ind w:firstLine="560"/>
        <w:rPr>
          <w:color w:val="auto"/>
          <w:kern w:val="0"/>
          <w:sz w:val="28"/>
          <w:szCs w:val="28"/>
        </w:rPr>
      </w:pPr>
      <w:r>
        <w:rPr>
          <w:rFonts w:hint="eastAsia"/>
          <w:color w:val="auto"/>
          <w:kern w:val="0"/>
          <w:sz w:val="28"/>
          <w:szCs w:val="28"/>
        </w:rPr>
        <w:t xml:space="preserve"> </w:t>
      </w:r>
    </w:p>
    <w:p>
      <w:pPr>
        <w:pStyle w:val="28"/>
        <w:ind w:firstLine="560"/>
        <w:rPr>
          <w:color w:val="auto"/>
          <w:kern w:val="0"/>
          <w:sz w:val="28"/>
          <w:szCs w:val="28"/>
        </w:rPr>
      </w:pPr>
      <w:r>
        <w:rPr>
          <w:rFonts w:hint="eastAsia"/>
          <w:color w:val="auto"/>
          <w:kern w:val="0"/>
          <w:sz w:val="28"/>
          <w:szCs w:val="28"/>
        </w:rPr>
        <w:t xml:space="preserve"> </w:t>
      </w:r>
    </w:p>
    <w:p>
      <w:pPr>
        <w:widowControl/>
        <w:spacing w:beforeAutospacing="1" w:afterAutospacing="1"/>
        <w:jc w:val="left"/>
        <w:rPr>
          <w:rFonts w:ascii="宋体" w:hAnsi="宋体" w:cs="宋体"/>
          <w:color w:val="auto"/>
          <w:kern w:val="0"/>
          <w:sz w:val="28"/>
          <w:szCs w:val="28"/>
        </w:rPr>
        <w:sectPr>
          <w:pgSz w:w="11906" w:h="16838"/>
          <w:pgMar w:top="1440" w:right="1080" w:bottom="1440" w:left="1080" w:header="851" w:footer="992" w:gutter="0"/>
          <w:cols w:space="720" w:num="1"/>
          <w:docGrid w:type="lines" w:linePitch="312" w:charSpace="0"/>
        </w:sectPr>
      </w:pPr>
    </w:p>
    <w:p>
      <w:pPr>
        <w:widowControl/>
        <w:rPr>
          <w:rFonts w:ascii="宋体" w:hAnsi="宋体"/>
          <w:b/>
          <w:color w:val="auto"/>
          <w:kern w:val="0"/>
          <w:sz w:val="28"/>
          <w:szCs w:val="28"/>
        </w:rPr>
      </w:pPr>
      <w:r>
        <w:rPr>
          <w:rFonts w:hint="eastAsia" w:ascii="宋体" w:hAnsi="宋体"/>
          <w:b/>
          <w:color w:val="auto"/>
          <w:kern w:val="0"/>
          <w:sz w:val="28"/>
          <w:szCs w:val="28"/>
        </w:rPr>
        <w:t xml:space="preserve"> </w:t>
      </w:r>
    </w:p>
    <w:p>
      <w:pPr>
        <w:pStyle w:val="6"/>
        <w:ind w:left="420" w:leftChars="200"/>
        <w:jc w:val="center"/>
        <w:rPr>
          <w:color w:val="auto"/>
        </w:rPr>
      </w:pPr>
      <w:r>
        <w:rPr>
          <w:rFonts w:hint="eastAsia" w:ascii="宋体" w:hAnsi="宋体"/>
          <w:color w:val="auto"/>
        </w:rPr>
        <w:t>残疾人福利性单位声明函</w:t>
      </w:r>
    </w:p>
    <w:p>
      <w:pPr>
        <w:spacing w:line="360" w:lineRule="auto"/>
        <w:ind w:firstLine="480" w:firstLineChars="200"/>
        <w:jc w:val="center"/>
        <w:rPr>
          <w:rFonts w:ascii="宋体" w:hAnsi="宋体"/>
          <w:color w:val="auto"/>
          <w:sz w:val="24"/>
        </w:rPr>
      </w:pPr>
      <w:r>
        <w:rPr>
          <w:rFonts w:hint="eastAsia" w:ascii="宋体" w:hAnsi="宋体"/>
          <w:color w:val="auto"/>
          <w:sz w:val="24"/>
        </w:rPr>
        <w:t>（根据投标人实际情况填写）</w:t>
      </w:r>
    </w:p>
    <w:p>
      <w:pPr>
        <w:spacing w:line="360" w:lineRule="auto"/>
        <w:ind w:firstLine="480" w:firstLineChars="200"/>
        <w:rPr>
          <w:rFonts w:ascii="宋体" w:hAnsi="宋体"/>
          <w:color w:val="auto"/>
          <w:sz w:val="24"/>
        </w:rPr>
      </w:pPr>
      <w:r>
        <w:rPr>
          <w:rFonts w:hint="eastAsia" w:ascii="宋体" w:hAnsi="宋体"/>
          <w:color w:val="auto"/>
          <w:sz w:val="24"/>
        </w:rPr>
        <w:t>1、政府采购政策</w:t>
      </w:r>
    </w:p>
    <w:p>
      <w:pPr>
        <w:spacing w:line="360" w:lineRule="auto"/>
        <w:ind w:firstLine="480" w:firstLineChars="200"/>
        <w:rPr>
          <w:rFonts w:ascii="宋体" w:hAnsi="宋体"/>
          <w:color w:val="auto"/>
          <w:sz w:val="24"/>
        </w:rPr>
      </w:pPr>
      <w:r>
        <w:rPr>
          <w:rFonts w:hint="eastAsia" w:ascii="宋体" w:hAnsi="宋体"/>
          <w:color w:val="auto"/>
          <w:sz w:val="24"/>
        </w:rPr>
        <w:t>关于促进残疾人就业政府采购政策的通知（财库〔2017〕141 号）</w:t>
      </w:r>
    </w:p>
    <w:p>
      <w:pPr>
        <w:spacing w:line="360" w:lineRule="auto"/>
        <w:ind w:firstLine="480" w:firstLineChars="200"/>
        <w:rPr>
          <w:rFonts w:ascii="宋体" w:hAnsi="宋体"/>
          <w:color w:val="auto"/>
          <w:sz w:val="24"/>
        </w:rPr>
      </w:pPr>
      <w:r>
        <w:rPr>
          <w:rFonts w:hint="eastAsia" w:ascii="宋体" w:hAnsi="宋体"/>
          <w:color w:val="auto"/>
          <w:sz w:val="24"/>
        </w:rPr>
        <w:t>2、附残疾人福利性单位声明函</w:t>
      </w:r>
    </w:p>
    <w:p>
      <w:pPr>
        <w:spacing w:line="360" w:lineRule="auto"/>
        <w:ind w:firstLine="480" w:firstLineChars="200"/>
        <w:rPr>
          <w:rFonts w:ascii="宋体" w:hAnsi="宋体"/>
          <w:color w:val="auto"/>
          <w:sz w:val="24"/>
        </w:rPr>
      </w:pPr>
      <w:r>
        <w:rPr>
          <w:rFonts w:hint="eastAsia" w:ascii="宋体" w:hAnsi="宋体"/>
          <w:color w:val="auto"/>
          <w:sz w:val="24"/>
        </w:rPr>
        <w:t>本单位郑重声明，根据《财政部民政部中国残疾人联合会关于促进残疾人就业政府采购政策的通知》（财库〔2017〕141 号）的规定，本单位为符合条件的残疾人福利性单位，且本单位参加__________单位的_______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ascii="宋体" w:hAnsi="宋体"/>
          <w:color w:val="auto"/>
          <w:sz w:val="24"/>
        </w:rPr>
      </w:pPr>
      <w:r>
        <w:rPr>
          <w:rFonts w:hint="eastAsia" w:ascii="宋体" w:hAnsi="宋体"/>
          <w:color w:val="auto"/>
          <w:sz w:val="24"/>
        </w:rPr>
        <w:t>本单位对上述声明的真实性负责。如有虚假，将依法承担相应责任。</w:t>
      </w:r>
    </w:p>
    <w:p>
      <w:pPr>
        <w:spacing w:line="360" w:lineRule="auto"/>
        <w:ind w:firstLine="480" w:firstLineChars="200"/>
        <w:rPr>
          <w:rFonts w:ascii="宋体" w:hAnsi="宋体"/>
          <w:color w:val="auto"/>
          <w:sz w:val="24"/>
        </w:rPr>
      </w:pPr>
      <w:r>
        <w:rPr>
          <w:rFonts w:hint="eastAsia" w:ascii="宋体" w:hAnsi="宋体"/>
          <w:color w:val="auto"/>
          <w:sz w:val="24"/>
        </w:rPr>
        <w:t xml:space="preserve"> </w:t>
      </w:r>
    </w:p>
    <w:p>
      <w:pPr>
        <w:spacing w:line="360" w:lineRule="auto"/>
        <w:ind w:firstLine="480" w:firstLineChars="200"/>
        <w:rPr>
          <w:rFonts w:ascii="宋体" w:hAnsi="宋体"/>
          <w:color w:val="auto"/>
          <w:sz w:val="24"/>
        </w:rPr>
      </w:pPr>
      <w:r>
        <w:rPr>
          <w:rFonts w:hint="eastAsia" w:ascii="宋体" w:hAnsi="宋体"/>
          <w:color w:val="auto"/>
          <w:sz w:val="24"/>
        </w:rPr>
        <w:t xml:space="preserve"> </w:t>
      </w:r>
    </w:p>
    <w:p>
      <w:pPr>
        <w:spacing w:line="360" w:lineRule="auto"/>
        <w:ind w:firstLine="480" w:firstLineChars="200"/>
        <w:rPr>
          <w:rFonts w:ascii="宋体" w:hAnsi="宋体"/>
          <w:color w:val="auto"/>
          <w:sz w:val="24"/>
        </w:rPr>
      </w:pPr>
      <w:r>
        <w:rPr>
          <w:rFonts w:hint="eastAsia" w:ascii="宋体" w:hAnsi="宋体"/>
          <w:color w:val="auto"/>
          <w:sz w:val="24"/>
        </w:rPr>
        <w:t>投标人名称：（盖单位电子印章）</w:t>
      </w:r>
    </w:p>
    <w:p>
      <w:pPr>
        <w:spacing w:line="360" w:lineRule="auto"/>
        <w:ind w:firstLine="480" w:firstLineChars="200"/>
        <w:rPr>
          <w:rFonts w:ascii="宋体" w:hAnsi="宋体"/>
          <w:color w:val="auto"/>
          <w:sz w:val="24"/>
        </w:rPr>
      </w:pPr>
      <w:r>
        <w:rPr>
          <w:rFonts w:hint="eastAsia" w:ascii="宋体" w:hAnsi="宋体"/>
          <w:color w:val="auto"/>
          <w:sz w:val="24"/>
        </w:rPr>
        <w:t>年    月    日</w:t>
      </w:r>
    </w:p>
    <w:p>
      <w:pPr>
        <w:jc w:val="center"/>
        <w:rPr>
          <w:rFonts w:ascii="黑体" w:hAnsi="黑体" w:eastAsia="黑体"/>
          <w:color w:val="auto"/>
          <w:sz w:val="30"/>
          <w:szCs w:val="30"/>
        </w:rPr>
      </w:pPr>
      <w:r>
        <w:rPr>
          <w:rFonts w:hint="eastAsia" w:ascii="黑体" w:hAnsi="黑体" w:eastAsia="黑体"/>
          <w:color w:val="auto"/>
          <w:sz w:val="30"/>
          <w:szCs w:val="30"/>
        </w:rPr>
        <w:t xml:space="preserve"> </w:t>
      </w:r>
    </w:p>
    <w:p>
      <w:pPr>
        <w:pStyle w:val="23"/>
        <w:rPr>
          <w:rFonts w:ascii="黑体" w:hAnsi="黑体" w:eastAsia="黑体"/>
          <w:color w:val="auto"/>
          <w:sz w:val="30"/>
          <w:szCs w:val="30"/>
        </w:rPr>
      </w:pPr>
      <w:r>
        <w:rPr>
          <w:rFonts w:hint="eastAsia" w:ascii="黑体" w:hAnsi="黑体" w:eastAsia="黑体"/>
          <w:color w:val="auto"/>
          <w:sz w:val="30"/>
          <w:szCs w:val="30"/>
        </w:rPr>
        <w:t xml:space="preserve"> </w:t>
      </w:r>
    </w:p>
    <w:p>
      <w:pPr>
        <w:rPr>
          <w:rFonts w:ascii="黑体" w:hAnsi="黑体" w:eastAsia="黑体"/>
          <w:color w:val="auto"/>
          <w:sz w:val="30"/>
          <w:szCs w:val="30"/>
        </w:rPr>
      </w:pPr>
      <w:r>
        <w:rPr>
          <w:rFonts w:hint="eastAsia" w:ascii="黑体" w:hAnsi="黑体" w:eastAsia="黑体"/>
          <w:color w:val="auto"/>
          <w:sz w:val="30"/>
          <w:szCs w:val="30"/>
        </w:rPr>
        <w:t xml:space="preserve"> </w:t>
      </w:r>
    </w:p>
    <w:p>
      <w:pPr>
        <w:pStyle w:val="23"/>
        <w:rPr>
          <w:rFonts w:ascii="黑体" w:hAnsi="黑体" w:eastAsia="黑体"/>
          <w:color w:val="auto"/>
          <w:sz w:val="30"/>
          <w:szCs w:val="30"/>
        </w:rPr>
      </w:pPr>
      <w:r>
        <w:rPr>
          <w:rFonts w:hint="eastAsia" w:ascii="黑体" w:hAnsi="黑体" w:eastAsia="黑体"/>
          <w:color w:val="auto"/>
          <w:sz w:val="30"/>
          <w:szCs w:val="30"/>
        </w:rPr>
        <w:t xml:space="preserve"> </w:t>
      </w:r>
    </w:p>
    <w:p>
      <w:pPr>
        <w:rPr>
          <w:rFonts w:ascii="黑体" w:hAnsi="黑体" w:eastAsia="黑体"/>
          <w:color w:val="auto"/>
          <w:sz w:val="30"/>
          <w:szCs w:val="30"/>
        </w:rPr>
      </w:pPr>
      <w:r>
        <w:rPr>
          <w:rFonts w:hint="eastAsia" w:ascii="黑体" w:hAnsi="黑体" w:eastAsia="黑体"/>
          <w:color w:val="auto"/>
          <w:sz w:val="30"/>
          <w:szCs w:val="30"/>
        </w:rPr>
        <w:t xml:space="preserve"> </w:t>
      </w:r>
    </w:p>
    <w:p>
      <w:pPr>
        <w:pStyle w:val="23"/>
        <w:rPr>
          <w:rFonts w:ascii="黑体" w:hAnsi="黑体" w:eastAsia="黑体"/>
          <w:color w:val="auto"/>
          <w:sz w:val="30"/>
          <w:szCs w:val="30"/>
        </w:rPr>
      </w:pPr>
      <w:r>
        <w:rPr>
          <w:rFonts w:hint="eastAsia" w:ascii="黑体" w:hAnsi="黑体" w:eastAsia="黑体"/>
          <w:color w:val="auto"/>
          <w:sz w:val="30"/>
          <w:szCs w:val="30"/>
        </w:rPr>
        <w:t xml:space="preserve"> </w:t>
      </w:r>
    </w:p>
    <w:p>
      <w:pPr>
        <w:rPr>
          <w:color w:val="auto"/>
        </w:rPr>
      </w:pPr>
    </w:p>
    <w:p>
      <w:pPr>
        <w:rPr>
          <w:rFonts w:ascii="黑体" w:hAnsi="黑体" w:eastAsia="黑体"/>
          <w:color w:val="auto"/>
          <w:sz w:val="30"/>
          <w:szCs w:val="30"/>
        </w:rPr>
      </w:pPr>
      <w:r>
        <w:rPr>
          <w:rFonts w:hint="eastAsia" w:ascii="黑体" w:hAnsi="黑体" w:eastAsia="黑体"/>
          <w:color w:val="auto"/>
          <w:sz w:val="30"/>
          <w:szCs w:val="30"/>
        </w:rPr>
        <w:t xml:space="preserve"> </w:t>
      </w:r>
    </w:p>
    <w:p>
      <w:pPr>
        <w:pStyle w:val="23"/>
        <w:rPr>
          <w:color w:val="auto"/>
        </w:rPr>
      </w:pPr>
      <w:r>
        <w:rPr>
          <w:rFonts w:hint="eastAsia"/>
          <w:color w:val="auto"/>
        </w:rPr>
        <w:t xml:space="preserve"> </w:t>
      </w:r>
    </w:p>
    <w:p>
      <w:pPr>
        <w:rPr>
          <w:rFonts w:ascii="宋体" w:hAnsi="宋体"/>
          <w:color w:val="auto"/>
        </w:rPr>
      </w:pPr>
      <w:r>
        <w:rPr>
          <w:rFonts w:hint="eastAsia" w:ascii="宋体" w:hAnsi="宋体"/>
          <w:color w:val="auto"/>
        </w:rPr>
        <w:t xml:space="preserve"> </w:t>
      </w:r>
    </w:p>
    <w:p>
      <w:pPr>
        <w:jc w:val="center"/>
        <w:rPr>
          <w:rFonts w:ascii="黑体" w:hAnsi="黑体" w:eastAsia="黑体"/>
          <w:color w:val="auto"/>
          <w:sz w:val="30"/>
          <w:szCs w:val="30"/>
        </w:rPr>
      </w:pPr>
      <w:r>
        <w:rPr>
          <w:rFonts w:hint="eastAsia" w:ascii="黑体" w:hAnsi="黑体" w:eastAsia="黑体"/>
          <w:color w:val="auto"/>
          <w:sz w:val="30"/>
          <w:szCs w:val="30"/>
        </w:rPr>
        <w:t xml:space="preserve"> </w:t>
      </w:r>
    </w:p>
    <w:p>
      <w:pPr>
        <w:jc w:val="center"/>
        <w:rPr>
          <w:rFonts w:ascii="黑体" w:hAnsi="黑体" w:eastAsia="黑体"/>
          <w:color w:val="auto"/>
          <w:sz w:val="44"/>
          <w:szCs w:val="44"/>
        </w:rPr>
      </w:pPr>
      <w:r>
        <w:rPr>
          <w:rFonts w:hint="eastAsia" w:ascii="黑体" w:hAnsi="黑体" w:eastAsia="黑体"/>
          <w:color w:val="auto"/>
          <w:sz w:val="30"/>
          <w:szCs w:val="30"/>
        </w:rPr>
        <w:t>河南省政府采购合同融资政策告知函</w:t>
      </w:r>
    </w:p>
    <w:p>
      <w:pPr>
        <w:pStyle w:val="7"/>
        <w:rPr>
          <w:b w:val="0"/>
          <w:color w:val="auto"/>
          <w:sz w:val="24"/>
          <w:szCs w:val="24"/>
        </w:rPr>
      </w:pPr>
      <w:r>
        <w:rPr>
          <w:rFonts w:hint="eastAsia"/>
          <w:b w:val="0"/>
          <w:color w:val="auto"/>
          <w:sz w:val="24"/>
          <w:szCs w:val="24"/>
        </w:rPr>
        <w:t xml:space="preserve"> </w:t>
      </w:r>
    </w:p>
    <w:p>
      <w:pPr>
        <w:pStyle w:val="7"/>
        <w:rPr>
          <w:rFonts w:ascii="宋体" w:hAnsi="宋体"/>
          <w:b w:val="0"/>
          <w:color w:val="auto"/>
          <w:sz w:val="24"/>
          <w:szCs w:val="24"/>
        </w:rPr>
      </w:pPr>
      <w:r>
        <w:rPr>
          <w:rFonts w:hint="eastAsia" w:ascii="宋体" w:hAnsi="宋体"/>
          <w:b w:val="0"/>
          <w:color w:val="auto"/>
          <w:sz w:val="24"/>
          <w:szCs w:val="24"/>
        </w:rPr>
        <w:t>各供应商：</w:t>
      </w:r>
    </w:p>
    <w:p>
      <w:pPr>
        <w:spacing w:line="360" w:lineRule="auto"/>
        <w:ind w:firstLine="480" w:firstLineChars="200"/>
        <w:rPr>
          <w:rFonts w:ascii="宋体" w:hAnsi="宋体"/>
          <w:color w:val="auto"/>
          <w:sz w:val="24"/>
        </w:rPr>
      </w:pPr>
      <w:r>
        <w:rPr>
          <w:rFonts w:hint="eastAsia" w:ascii="宋体" w:hAnsi="宋体"/>
          <w:color w:val="auto"/>
          <w:sz w:val="24"/>
        </w:rPr>
        <w:t>欢迎贵公司参与河南省政府采购活动！</w:t>
      </w:r>
    </w:p>
    <w:p>
      <w:pPr>
        <w:spacing w:line="360" w:lineRule="auto"/>
        <w:ind w:firstLine="480" w:firstLineChars="200"/>
        <w:rPr>
          <w:rFonts w:ascii="宋体" w:hAnsi="宋体"/>
          <w:color w:val="auto"/>
          <w:sz w:val="24"/>
        </w:rPr>
      </w:pPr>
      <w:r>
        <w:rPr>
          <w:rFonts w:hint="eastAsia" w:ascii="宋体" w:hAnsi="宋体"/>
          <w:color w:val="auto"/>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关申请贷款，无需抵押、担保，融资机构将根据《河南省政府采购合同融资工作实施方案》（豫 财 购 [2017] 10 号)，按照双方自愿的原则提供便捷、优惠的贷款服务。</w:t>
      </w:r>
    </w:p>
    <w:p>
      <w:pPr>
        <w:spacing w:line="360" w:lineRule="auto"/>
        <w:ind w:firstLine="480" w:firstLineChars="200"/>
        <w:rPr>
          <w:rFonts w:ascii="宋体" w:hAnsi="宋体"/>
          <w:color w:val="auto"/>
          <w:sz w:val="24"/>
        </w:rPr>
      </w:pPr>
      <w:r>
        <w:rPr>
          <w:rFonts w:hint="eastAsia" w:ascii="宋体" w:hAnsi="宋体"/>
          <w:color w:val="auto"/>
          <w:sz w:val="24"/>
        </w:rPr>
        <w:t>贷款渠道和提供贷款的金融机构，可在河南省政府采购网“河南省政府采购合同融资平台”查询联系。</w:t>
      </w:r>
    </w:p>
    <w:p>
      <w:pPr>
        <w:pStyle w:val="17"/>
        <w:ind w:left="0" w:leftChars="0" w:firstLine="0" w:firstLineChars="0"/>
        <w:jc w:val="left"/>
        <w:rPr>
          <w:rFonts w:ascii="宋体" w:cs="黑体"/>
          <w:color w:val="auto"/>
          <w:kern w:val="0"/>
        </w:rPr>
      </w:pPr>
      <w:r>
        <w:rPr>
          <w:rFonts w:hint="eastAsia" w:ascii="宋体" w:cs="黑体"/>
          <w:color w:val="auto"/>
          <w:kern w:val="0"/>
        </w:rPr>
        <w:t xml:space="preserve"> </w:t>
      </w:r>
    </w:p>
    <w:p>
      <w:pPr>
        <w:pStyle w:val="17"/>
        <w:ind w:left="0" w:leftChars="0" w:firstLine="0" w:firstLineChars="0"/>
        <w:jc w:val="left"/>
        <w:rPr>
          <w:rFonts w:ascii="宋体" w:cs="黑体"/>
          <w:color w:val="auto"/>
          <w:kern w:val="0"/>
        </w:rPr>
      </w:pPr>
      <w:r>
        <w:rPr>
          <w:rFonts w:hint="eastAsia" w:ascii="宋体" w:cs="黑体"/>
          <w:color w:val="auto"/>
          <w:kern w:val="0"/>
        </w:rPr>
        <w:t xml:space="preserve"> </w:t>
      </w:r>
    </w:p>
    <w:p>
      <w:pPr>
        <w:pStyle w:val="17"/>
        <w:ind w:left="0" w:leftChars="0" w:firstLine="0" w:firstLineChars="0"/>
        <w:jc w:val="left"/>
        <w:rPr>
          <w:rFonts w:ascii="宋体" w:cs="黑体"/>
          <w:color w:val="auto"/>
          <w:kern w:val="0"/>
        </w:rPr>
      </w:pPr>
      <w:r>
        <w:rPr>
          <w:rFonts w:hint="eastAsia" w:ascii="宋体" w:cs="黑体"/>
          <w:color w:val="auto"/>
          <w:kern w:val="0"/>
        </w:rPr>
        <w:t xml:space="preserve"> </w:t>
      </w:r>
    </w:p>
    <w:p>
      <w:pPr>
        <w:pStyle w:val="17"/>
        <w:ind w:left="0" w:leftChars="0" w:firstLine="0" w:firstLineChars="0"/>
        <w:jc w:val="left"/>
        <w:rPr>
          <w:rFonts w:ascii="宋体" w:cs="黑体"/>
          <w:color w:val="auto"/>
          <w:kern w:val="0"/>
        </w:rPr>
      </w:pPr>
      <w:r>
        <w:rPr>
          <w:rFonts w:hint="eastAsia" w:ascii="宋体" w:cs="黑体"/>
          <w:color w:val="auto"/>
          <w:kern w:val="0"/>
        </w:rPr>
        <w:t xml:space="preserve"> </w:t>
      </w:r>
    </w:p>
    <w:p>
      <w:pPr>
        <w:pStyle w:val="15"/>
        <w:wordWrap w:val="0"/>
        <w:snapToGrid w:val="0"/>
        <w:spacing w:line="400" w:lineRule="exact"/>
        <w:rPr>
          <w:color w:val="auto"/>
          <w:sz w:val="28"/>
          <w:szCs w:val="28"/>
        </w:rPr>
      </w:pPr>
      <w:r>
        <w:rPr>
          <w:rFonts w:hint="eastAsia"/>
          <w:color w:val="auto"/>
          <w:sz w:val="28"/>
          <w:szCs w:val="28"/>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napToGrid w:val="0"/>
        <w:spacing w:line="400" w:lineRule="exact"/>
        <w:rPr>
          <w:b/>
          <w:color w:val="auto"/>
          <w:sz w:val="21"/>
          <w:szCs w:val="21"/>
        </w:rPr>
      </w:pPr>
      <w:r>
        <w:rPr>
          <w:rFonts w:hint="eastAsia"/>
          <w:b/>
          <w:color w:val="auto"/>
          <w:sz w:val="21"/>
          <w:szCs w:val="21"/>
        </w:rPr>
        <w:t xml:space="preserve"> </w:t>
      </w:r>
    </w:p>
    <w:p>
      <w:pPr>
        <w:pStyle w:val="15"/>
        <w:wordWrap w:val="0"/>
        <w:spacing w:line="400" w:lineRule="exact"/>
        <w:ind w:firstLine="562" w:firstLineChars="200"/>
        <w:rPr>
          <w:b/>
          <w:color w:val="auto"/>
          <w:sz w:val="28"/>
          <w:szCs w:val="28"/>
        </w:rPr>
      </w:pPr>
      <w:r>
        <w:rPr>
          <w:rFonts w:hint="eastAsia"/>
          <w:b/>
          <w:color w:val="auto"/>
          <w:sz w:val="28"/>
          <w:szCs w:val="28"/>
        </w:rPr>
        <w:t xml:space="preserve"> </w:t>
      </w:r>
    </w:p>
    <w:p>
      <w:pPr>
        <w:pStyle w:val="15"/>
        <w:wordWrap w:val="0"/>
        <w:spacing w:line="400" w:lineRule="exact"/>
        <w:rPr>
          <w:b/>
          <w:color w:val="auto"/>
          <w:sz w:val="28"/>
          <w:szCs w:val="28"/>
        </w:rPr>
      </w:pPr>
      <w:r>
        <w:rPr>
          <w:rFonts w:hint="eastAsia"/>
          <w:b/>
          <w:color w:val="auto"/>
          <w:sz w:val="28"/>
          <w:szCs w:val="28"/>
        </w:rPr>
        <w:t>6.6营业执照、税务登记证、组织机构代码证（或加载统一社会信用代码的新版营业执照）</w:t>
      </w:r>
    </w:p>
    <w:p>
      <w:pPr>
        <w:pStyle w:val="15"/>
        <w:wordWrap w:val="0"/>
        <w:spacing w:line="400" w:lineRule="exact"/>
        <w:rPr>
          <w:b/>
          <w:color w:val="auto"/>
          <w:sz w:val="28"/>
          <w:szCs w:val="28"/>
        </w:rPr>
      </w:pPr>
      <w:r>
        <w:rPr>
          <w:rFonts w:hint="eastAsia"/>
          <w:b/>
          <w:color w:val="auto"/>
          <w:sz w:val="28"/>
          <w:szCs w:val="28"/>
        </w:rPr>
        <w:t xml:space="preserve">6.7根据《关于在政府采购活动中查询及使用信用记录有关问题的通知》(财库[2016]125 号)的规定，投标人须通过“信用中国”网站（www.creditchina.gov.cn）、中国政府采购网（www.ccgp.gov.cn）查询潜在投标人的信用记录，凡是列入失信被执行人、重大税收违法案件当事人名单、政府采购严重违法失信行为记录名单的，依法拒绝其参与本次招投标活动； </w:t>
      </w:r>
    </w:p>
    <w:p>
      <w:pPr>
        <w:pStyle w:val="15"/>
        <w:wordWrap w:val="0"/>
        <w:spacing w:line="400" w:lineRule="exact"/>
        <w:jc w:val="both"/>
        <w:rPr>
          <w:b/>
          <w:color w:val="auto"/>
          <w:sz w:val="28"/>
          <w:szCs w:val="28"/>
        </w:rPr>
      </w:pPr>
      <w:r>
        <w:rPr>
          <w:rFonts w:hint="eastAsia"/>
          <w:b/>
          <w:color w:val="auto"/>
          <w:sz w:val="28"/>
          <w:szCs w:val="28"/>
        </w:rPr>
        <w:t>6.8投标人基本情况表（格式自拟）</w:t>
      </w:r>
    </w:p>
    <w:p>
      <w:pPr>
        <w:pStyle w:val="15"/>
        <w:wordWrap w:val="0"/>
        <w:spacing w:line="400" w:lineRule="exact"/>
        <w:jc w:val="both"/>
        <w:rPr>
          <w:b/>
          <w:color w:val="auto"/>
          <w:sz w:val="28"/>
          <w:szCs w:val="28"/>
        </w:rPr>
      </w:pPr>
      <w:r>
        <w:rPr>
          <w:rFonts w:hint="eastAsia"/>
          <w:b/>
          <w:bCs/>
          <w:color w:val="auto"/>
          <w:sz w:val="28"/>
          <w:szCs w:val="28"/>
        </w:rPr>
        <w:t>6.9其他供应商认为应该提交的材料。</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both"/>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Cs/>
          <w:color w:val="auto"/>
          <w:sz w:val="28"/>
          <w:szCs w:val="28"/>
        </w:rPr>
      </w:pPr>
      <w:r>
        <w:rPr>
          <w:rFonts w:hint="eastAsia"/>
          <w:b/>
          <w:color w:val="auto"/>
          <w:sz w:val="28"/>
          <w:szCs w:val="28"/>
        </w:rPr>
        <w:t>7报价明细表</w:t>
      </w:r>
    </w:p>
    <w:p>
      <w:pPr>
        <w:pStyle w:val="15"/>
        <w:wordWrap w:val="0"/>
        <w:spacing w:line="400" w:lineRule="exact"/>
        <w:rPr>
          <w:bCs/>
          <w:color w:val="auto"/>
          <w:sz w:val="28"/>
          <w:szCs w:val="28"/>
        </w:rPr>
      </w:pPr>
      <w:r>
        <w:rPr>
          <w:rFonts w:hint="eastAsia"/>
          <w:bCs/>
          <w:color w:val="auto"/>
          <w:sz w:val="28"/>
          <w:szCs w:val="28"/>
        </w:rPr>
        <w:t xml:space="preserve"> </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2628"/>
        <w:gridCol w:w="3780"/>
        <w:gridCol w:w="900"/>
        <w:gridCol w:w="1008"/>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jc w:val="center"/>
              <w:rPr>
                <w:rFonts w:cs="Times New Roman"/>
                <w:color w:val="auto"/>
                <w:sz w:val="21"/>
                <w:szCs w:val="21"/>
              </w:rPr>
            </w:pPr>
            <w:r>
              <w:rPr>
                <w:rFonts w:hint="eastAsia" w:cs="Times New Roman"/>
                <w:color w:val="auto"/>
                <w:sz w:val="21"/>
                <w:szCs w:val="21"/>
              </w:rPr>
              <w:t>序号</w:t>
            </w: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货物名称</w:t>
            </w: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品牌型号及制造商</w:t>
            </w: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rPr>
                <w:rFonts w:cs="Times New Roman"/>
                <w:color w:val="auto"/>
                <w:sz w:val="21"/>
                <w:szCs w:val="21"/>
              </w:rPr>
            </w:pPr>
            <w:r>
              <w:rPr>
                <w:rFonts w:hint="eastAsia" w:cs="Times New Roman"/>
                <w:color w:val="auto"/>
                <w:sz w:val="21"/>
                <w:szCs w:val="21"/>
              </w:rPr>
              <w:t>数量</w:t>
            </w: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jc w:val="center"/>
              <w:rPr>
                <w:rFonts w:cs="Times New Roman"/>
                <w:color w:val="auto"/>
                <w:sz w:val="21"/>
                <w:szCs w:val="21"/>
              </w:rPr>
            </w:pPr>
            <w:r>
              <w:rPr>
                <w:rFonts w:hint="eastAsia" w:cs="Times New Roman"/>
                <w:color w:val="auto"/>
                <w:sz w:val="21"/>
                <w:szCs w:val="21"/>
              </w:rPr>
              <w:t>单价</w:t>
            </w:r>
          </w:p>
          <w:p>
            <w:pPr>
              <w:pStyle w:val="15"/>
              <w:wordWrap w:val="0"/>
              <w:snapToGrid w:val="0"/>
              <w:spacing w:line="320" w:lineRule="exact"/>
              <w:rPr>
                <w:rFonts w:cs="Times New Roman"/>
                <w:color w:val="auto"/>
                <w:sz w:val="21"/>
                <w:szCs w:val="21"/>
              </w:rPr>
            </w:pPr>
            <w:r>
              <w:rPr>
                <w:rFonts w:hint="eastAsia" w:cs="Times New Roman"/>
                <w:color w:val="auto"/>
                <w:sz w:val="21"/>
                <w:szCs w:val="21"/>
              </w:rPr>
              <w:t xml:space="preserve"> （元）</w:t>
            </w: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jc w:val="center"/>
              <w:rPr>
                <w:rFonts w:cs="Times New Roman"/>
                <w:color w:val="auto"/>
                <w:sz w:val="21"/>
                <w:szCs w:val="21"/>
              </w:rPr>
            </w:pPr>
            <w:r>
              <w:rPr>
                <w:rFonts w:hint="eastAsia" w:cs="Times New Roman"/>
                <w:color w:val="auto"/>
                <w:sz w:val="21"/>
                <w:szCs w:val="21"/>
              </w:rPr>
              <w:t>合计</w:t>
            </w:r>
          </w:p>
          <w:p>
            <w:pPr>
              <w:pStyle w:val="15"/>
              <w:wordWrap w:val="0"/>
              <w:snapToGrid w:val="0"/>
              <w:spacing w:line="320" w:lineRule="exact"/>
              <w:rPr>
                <w:rFonts w:cs="Times New Roman"/>
                <w:color w:val="auto"/>
                <w:sz w:val="21"/>
                <w:szCs w:val="21"/>
              </w:rPr>
            </w:pPr>
            <w:r>
              <w:rPr>
                <w:rFonts w:hint="eastAsia" w:cs="Times New Roman"/>
                <w:color w:val="auto"/>
                <w:sz w:val="21"/>
                <w:szCs w:val="21"/>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1</w:t>
            </w: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2</w:t>
            </w: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75"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262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378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008"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191" w:type="dxa"/>
            <w:gridSpan w:val="5"/>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r>
              <w:rPr>
                <w:rFonts w:hint="eastAsia" w:cs="Times New Roman"/>
                <w:color w:val="auto"/>
                <w:sz w:val="21"/>
                <w:szCs w:val="21"/>
              </w:rPr>
              <w:t>合计：</w:t>
            </w:r>
          </w:p>
        </w:tc>
        <w:tc>
          <w:tcPr>
            <w:tcW w:w="1140" w:type="dxa"/>
            <w:tcBorders>
              <w:top w:val="single" w:color="auto" w:sz="4" w:space="0"/>
              <w:left w:val="single" w:color="auto" w:sz="4" w:space="0"/>
              <w:bottom w:val="single" w:color="auto" w:sz="4" w:space="0"/>
              <w:right w:val="single" w:color="auto" w:sz="4" w:space="0"/>
            </w:tcBorders>
            <w:vAlign w:val="center"/>
          </w:tcPr>
          <w:p>
            <w:pPr>
              <w:pStyle w:val="15"/>
              <w:wordWrap w:val="0"/>
              <w:snapToGrid w:val="0"/>
              <w:spacing w:line="320" w:lineRule="exact"/>
              <w:ind w:firstLine="420" w:firstLineChars="200"/>
              <w:rPr>
                <w:rFonts w:cs="Times New Roman"/>
                <w:color w:val="auto"/>
                <w:sz w:val="21"/>
                <w:szCs w:val="21"/>
              </w:rPr>
            </w:pPr>
          </w:p>
        </w:tc>
      </w:tr>
    </w:tbl>
    <w:p>
      <w:pPr>
        <w:pStyle w:val="15"/>
        <w:wordWrap w:val="0"/>
        <w:spacing w:line="400" w:lineRule="exact"/>
        <w:rPr>
          <w:bCs/>
          <w:color w:val="auto"/>
          <w:sz w:val="28"/>
          <w:szCs w:val="28"/>
        </w:rPr>
      </w:pPr>
      <w:r>
        <w:rPr>
          <w:rFonts w:hint="eastAsia"/>
          <w:bCs/>
          <w:color w:val="auto"/>
          <w:sz w:val="28"/>
          <w:szCs w:val="28"/>
        </w:rPr>
        <w:t xml:space="preserve"> </w:t>
      </w:r>
    </w:p>
    <w:p>
      <w:pPr>
        <w:rPr>
          <w:rFonts w:ascii="宋体" w:hAnsi="宋体"/>
          <w:color w:val="auto"/>
          <w:kern w:val="0"/>
          <w:sz w:val="28"/>
          <w:szCs w:val="28"/>
        </w:rPr>
      </w:pPr>
      <w:r>
        <w:rPr>
          <w:rFonts w:hint="eastAsia" w:ascii="宋体" w:hAnsi="宋体"/>
          <w:color w:val="auto"/>
          <w:kern w:val="0"/>
          <w:sz w:val="28"/>
          <w:szCs w:val="28"/>
        </w:rPr>
        <w:t xml:space="preserve"> </w:t>
      </w:r>
    </w:p>
    <w:p>
      <w:pPr>
        <w:pStyle w:val="23"/>
        <w:rPr>
          <w:color w:val="auto"/>
          <w:sz w:val="28"/>
          <w:szCs w:val="28"/>
        </w:rPr>
      </w:pPr>
      <w:r>
        <w:rPr>
          <w:rFonts w:hint="eastAsia"/>
          <w:color w:val="auto"/>
          <w:sz w:val="28"/>
          <w:szCs w:val="28"/>
        </w:rPr>
        <w:t xml:space="preserve"> </w:t>
      </w:r>
    </w:p>
    <w:p>
      <w:pPr>
        <w:rPr>
          <w:rFonts w:ascii="宋体" w:hAnsi="宋体"/>
          <w:color w:val="auto"/>
          <w:szCs w:val="21"/>
        </w:rPr>
      </w:pPr>
      <w:r>
        <w:rPr>
          <w:rFonts w:hint="eastAsia" w:ascii="宋体" w:hAnsi="宋体"/>
          <w:color w:val="auto"/>
        </w:rPr>
        <w:t xml:space="preserve"> </w:t>
      </w:r>
    </w:p>
    <w:p>
      <w:pPr>
        <w:pStyle w:val="15"/>
        <w:wordWrap w:val="0"/>
        <w:spacing w:line="400" w:lineRule="exact"/>
        <w:rPr>
          <w:b/>
          <w:color w:val="auto"/>
          <w:sz w:val="28"/>
          <w:szCs w:val="28"/>
        </w:rPr>
      </w:pPr>
      <w:r>
        <w:rPr>
          <w:rFonts w:hint="eastAsia"/>
          <w:b/>
          <w:color w:val="auto"/>
          <w:sz w:val="28"/>
          <w:szCs w:val="28"/>
        </w:rPr>
        <w:t xml:space="preserve"> 8 </w:t>
      </w:r>
      <w:r>
        <w:rPr>
          <w:rFonts w:hint="eastAsia"/>
          <w:color w:val="auto"/>
          <w:sz w:val="28"/>
          <w:szCs w:val="28"/>
        </w:rPr>
        <w:t>货物主要技术指标和性能的详细说明（可以是文字资料、图纸和数据），及备件和专用工具清单。（格式自拟）</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both"/>
        <w:rPr>
          <w:b/>
          <w:color w:val="auto"/>
          <w:sz w:val="28"/>
          <w:szCs w:val="28"/>
        </w:rPr>
      </w:pPr>
      <w:r>
        <w:rPr>
          <w:rFonts w:hint="eastAsia"/>
          <w:b/>
          <w:color w:val="auto"/>
          <w:sz w:val="28"/>
          <w:szCs w:val="28"/>
        </w:rPr>
        <w:t xml:space="preserve"> </w:t>
      </w:r>
    </w:p>
    <w:p>
      <w:pPr>
        <w:pStyle w:val="15"/>
        <w:wordWrap w:val="0"/>
        <w:spacing w:line="400" w:lineRule="exact"/>
        <w:jc w:val="both"/>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 xml:space="preserve"> </w:t>
      </w:r>
    </w:p>
    <w:p>
      <w:pPr>
        <w:pStyle w:val="15"/>
        <w:wordWrap w:val="0"/>
        <w:spacing w:line="400" w:lineRule="exact"/>
        <w:jc w:val="center"/>
        <w:rPr>
          <w:b/>
          <w:color w:val="auto"/>
          <w:sz w:val="28"/>
          <w:szCs w:val="28"/>
        </w:rPr>
      </w:pPr>
      <w:r>
        <w:rPr>
          <w:rFonts w:hint="eastAsia"/>
          <w:b/>
          <w:color w:val="auto"/>
          <w:sz w:val="28"/>
          <w:szCs w:val="28"/>
        </w:rPr>
        <w:t>9技术偏离表</w:t>
      </w:r>
    </w:p>
    <w:tbl>
      <w:tblPr>
        <w:tblStyle w:val="18"/>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742"/>
        <w:gridCol w:w="1992"/>
        <w:gridCol w:w="1993"/>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vAlign w:val="center"/>
          </w:tcPr>
          <w:p>
            <w:pPr>
              <w:spacing w:line="432" w:lineRule="auto"/>
              <w:jc w:val="center"/>
              <w:rPr>
                <w:rFonts w:ascii="宋体" w:hAnsi="宋体" w:eastAsia="宋体"/>
                <w:bCs/>
                <w:color w:val="auto"/>
                <w:sz w:val="28"/>
                <w:szCs w:val="28"/>
              </w:rPr>
            </w:pPr>
            <w:r>
              <w:rPr>
                <w:rFonts w:hint="eastAsia" w:ascii="宋体" w:hAnsi="宋体"/>
                <w:color w:val="auto"/>
                <w:sz w:val="24"/>
              </w:rPr>
              <w:t>序号</w:t>
            </w:r>
          </w:p>
        </w:tc>
        <w:tc>
          <w:tcPr>
            <w:tcW w:w="2742" w:type="dxa"/>
            <w:tcBorders>
              <w:top w:val="single" w:color="auto" w:sz="4" w:space="0"/>
              <w:left w:val="single" w:color="auto" w:sz="4" w:space="0"/>
              <w:bottom w:val="single" w:color="auto" w:sz="4" w:space="0"/>
              <w:right w:val="single" w:color="auto" w:sz="4" w:space="0"/>
            </w:tcBorders>
            <w:vAlign w:val="center"/>
          </w:tcPr>
          <w:p>
            <w:pPr>
              <w:spacing w:line="432" w:lineRule="auto"/>
              <w:jc w:val="center"/>
              <w:rPr>
                <w:rFonts w:ascii="宋体" w:hAnsi="宋体" w:eastAsia="宋体"/>
                <w:bCs/>
                <w:color w:val="auto"/>
                <w:sz w:val="28"/>
                <w:szCs w:val="28"/>
              </w:rPr>
            </w:pPr>
            <w:r>
              <w:rPr>
                <w:rFonts w:hint="eastAsia" w:ascii="宋体" w:hAnsi="宋体"/>
                <w:color w:val="auto"/>
                <w:sz w:val="24"/>
              </w:rPr>
              <w:t>货物名称</w:t>
            </w:r>
          </w:p>
        </w:tc>
        <w:tc>
          <w:tcPr>
            <w:tcW w:w="1992" w:type="dxa"/>
            <w:tcBorders>
              <w:top w:val="single" w:color="auto" w:sz="4" w:space="0"/>
              <w:left w:val="single" w:color="auto" w:sz="4" w:space="0"/>
              <w:bottom w:val="single" w:color="auto" w:sz="4" w:space="0"/>
              <w:right w:val="single" w:color="auto" w:sz="4" w:space="0"/>
            </w:tcBorders>
            <w:vAlign w:val="center"/>
          </w:tcPr>
          <w:p>
            <w:pPr>
              <w:spacing w:line="432" w:lineRule="auto"/>
              <w:jc w:val="center"/>
              <w:rPr>
                <w:rFonts w:ascii="宋体" w:hAnsi="宋体" w:eastAsia="宋体"/>
                <w:bCs/>
                <w:color w:val="auto"/>
                <w:sz w:val="28"/>
                <w:szCs w:val="28"/>
              </w:rPr>
            </w:pPr>
            <w:r>
              <w:rPr>
                <w:rFonts w:hint="eastAsia" w:ascii="宋体" w:hAnsi="宋体"/>
                <w:color w:val="auto"/>
                <w:sz w:val="24"/>
              </w:rPr>
              <w:t>招标规格</w:t>
            </w:r>
          </w:p>
        </w:tc>
        <w:tc>
          <w:tcPr>
            <w:tcW w:w="1993" w:type="dxa"/>
            <w:tcBorders>
              <w:top w:val="single" w:color="auto" w:sz="4" w:space="0"/>
              <w:left w:val="single" w:color="auto" w:sz="4" w:space="0"/>
              <w:bottom w:val="single" w:color="auto" w:sz="4" w:space="0"/>
              <w:right w:val="single" w:color="auto" w:sz="4" w:space="0"/>
            </w:tcBorders>
            <w:vAlign w:val="center"/>
          </w:tcPr>
          <w:p>
            <w:pPr>
              <w:spacing w:line="432" w:lineRule="auto"/>
              <w:jc w:val="center"/>
              <w:rPr>
                <w:rFonts w:ascii="宋体" w:hAnsi="宋体" w:eastAsia="宋体"/>
                <w:bCs/>
                <w:color w:val="auto"/>
                <w:sz w:val="28"/>
                <w:szCs w:val="28"/>
              </w:rPr>
            </w:pPr>
            <w:r>
              <w:rPr>
                <w:rFonts w:hint="eastAsia" w:ascii="宋体" w:hAnsi="宋体"/>
                <w:color w:val="auto"/>
                <w:sz w:val="24"/>
              </w:rPr>
              <w:t>投标规格</w:t>
            </w:r>
          </w:p>
        </w:tc>
        <w:tc>
          <w:tcPr>
            <w:tcW w:w="1993" w:type="dxa"/>
            <w:tcBorders>
              <w:top w:val="single" w:color="auto" w:sz="4" w:space="0"/>
              <w:left w:val="single" w:color="auto" w:sz="4" w:space="0"/>
              <w:bottom w:val="single" w:color="auto" w:sz="4" w:space="0"/>
              <w:right w:val="single" w:color="auto" w:sz="4" w:space="0"/>
            </w:tcBorders>
            <w:vAlign w:val="center"/>
          </w:tcPr>
          <w:p>
            <w:pPr>
              <w:spacing w:line="432" w:lineRule="auto"/>
              <w:jc w:val="center"/>
              <w:rPr>
                <w:rFonts w:ascii="宋体" w:hAnsi="宋体" w:eastAsia="宋体"/>
                <w:bCs/>
                <w:color w:val="auto"/>
                <w:sz w:val="28"/>
                <w:szCs w:val="28"/>
              </w:rPr>
            </w:pPr>
            <w:r>
              <w:rPr>
                <w:rFonts w:hint="eastAsia" w:ascii="宋体" w:hAnsi="宋体"/>
                <w:color w:val="auto"/>
                <w:sz w:val="24"/>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2742"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1992"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1993"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1993"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2742"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1992"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1993"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1993"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2742"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1992"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1993"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1993"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2742"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1992"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1993"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1993"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2742"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1992"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1993"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c>
          <w:tcPr>
            <w:tcW w:w="1993"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b/>
                <w:color w:val="auto"/>
                <w:sz w:val="28"/>
                <w:szCs w:val="28"/>
              </w:rPr>
            </w:pPr>
          </w:p>
        </w:tc>
      </w:tr>
    </w:tbl>
    <w:p>
      <w:pPr>
        <w:pStyle w:val="15"/>
        <w:wordWrap w:val="0"/>
        <w:spacing w:line="400" w:lineRule="exact"/>
        <w:rPr>
          <w:b/>
          <w:color w:val="auto"/>
          <w:sz w:val="28"/>
          <w:szCs w:val="28"/>
        </w:rPr>
      </w:pPr>
      <w:r>
        <w:rPr>
          <w:rFonts w:hint="eastAsia"/>
          <w:b/>
          <w:color w:val="auto"/>
          <w:sz w:val="28"/>
          <w:szCs w:val="28"/>
        </w:rPr>
        <w:t xml:space="preserve"> </w:t>
      </w:r>
    </w:p>
    <w:p>
      <w:pPr>
        <w:autoSpaceDE w:val="0"/>
        <w:spacing w:line="440" w:lineRule="exact"/>
        <w:rPr>
          <w:rFonts w:ascii="宋体" w:hAnsi="宋体"/>
          <w:color w:val="auto"/>
          <w:kern w:val="0"/>
          <w:sz w:val="24"/>
          <w:shd w:val="clear" w:color="auto" w:fill="FFFFFF"/>
        </w:rPr>
      </w:pPr>
      <w:r>
        <w:rPr>
          <w:rFonts w:hint="eastAsia" w:ascii="宋体" w:hAnsi="宋体"/>
          <w:color w:val="auto"/>
          <w:kern w:val="0"/>
          <w:sz w:val="24"/>
          <w:shd w:val="clear" w:color="auto" w:fill="FFFFFF"/>
        </w:rPr>
        <w:t>注：</w:t>
      </w:r>
    </w:p>
    <w:p>
      <w:pPr>
        <w:pStyle w:val="2"/>
        <w:ind w:left="63" w:right="63"/>
        <w:rPr>
          <w:color w:val="auto"/>
        </w:rPr>
      </w:pPr>
      <w:r>
        <w:rPr>
          <w:rFonts w:hint="eastAsia"/>
          <w:color w:val="auto"/>
        </w:rPr>
        <w:t xml:space="preserve"> </w:t>
      </w:r>
    </w:p>
    <w:p>
      <w:pPr>
        <w:numPr>
          <w:ilvl w:val="0"/>
          <w:numId w:val="7"/>
        </w:numPr>
        <w:autoSpaceDE w:val="0"/>
        <w:spacing w:line="440" w:lineRule="exact"/>
        <w:ind w:firstLine="480" w:firstLineChars="200"/>
        <w:rPr>
          <w:rFonts w:ascii="宋体" w:hAnsi="宋体"/>
          <w:color w:val="auto"/>
          <w:kern w:val="0"/>
          <w:sz w:val="24"/>
          <w:shd w:val="clear" w:color="auto" w:fill="FFFFFF"/>
        </w:rPr>
      </w:pPr>
      <w:r>
        <w:rPr>
          <w:rFonts w:hint="eastAsia" w:ascii="宋体" w:hAnsi="宋体"/>
          <w:color w:val="auto"/>
          <w:kern w:val="0"/>
          <w:sz w:val="24"/>
          <w:shd w:val="clear" w:color="auto" w:fill="FFFFFF"/>
        </w:rPr>
        <w:t>响应/偏离内容应根据招标文件《采购清单及技术规格及要求》条款逐条对应填写</w:t>
      </w:r>
    </w:p>
    <w:p>
      <w:pPr>
        <w:spacing w:line="432" w:lineRule="auto"/>
        <w:ind w:firstLine="480" w:firstLineChars="200"/>
        <w:rPr>
          <w:rFonts w:ascii="宋体" w:hAnsi="宋体"/>
          <w:color w:val="auto"/>
          <w:sz w:val="24"/>
        </w:rPr>
      </w:pPr>
      <w:r>
        <w:rPr>
          <w:rFonts w:hint="eastAsia" w:ascii="宋体" w:hAnsi="宋体"/>
          <w:color w:val="auto"/>
          <w:sz w:val="24"/>
        </w:rPr>
        <w:t xml:space="preserve"> </w:t>
      </w:r>
    </w:p>
    <w:p>
      <w:pPr>
        <w:spacing w:line="432" w:lineRule="auto"/>
        <w:ind w:firstLine="480" w:firstLineChars="200"/>
        <w:rPr>
          <w:rFonts w:ascii="宋体" w:hAnsi="宋体"/>
          <w:color w:val="auto"/>
          <w:sz w:val="24"/>
        </w:rPr>
      </w:pPr>
      <w:r>
        <w:rPr>
          <w:rFonts w:hint="eastAsia" w:ascii="宋体" w:hAnsi="宋体"/>
          <w:color w:val="auto"/>
          <w:sz w:val="24"/>
        </w:rPr>
        <w:t>供应商（公章）：                    法定代表人（签字</w:t>
      </w:r>
      <w:r>
        <w:rPr>
          <w:rFonts w:hint="eastAsia" w:ascii="宋体" w:hAnsi="宋体"/>
          <w:color w:val="auto"/>
          <w:sz w:val="28"/>
          <w:szCs w:val="28"/>
        </w:rPr>
        <w:t>或盖章</w:t>
      </w:r>
      <w:r>
        <w:rPr>
          <w:rFonts w:hint="eastAsia" w:ascii="宋体" w:hAnsi="宋体"/>
          <w:color w:val="auto"/>
          <w:sz w:val="24"/>
        </w:rPr>
        <w:t>）：</w:t>
      </w:r>
    </w:p>
    <w:p>
      <w:pPr>
        <w:spacing w:line="432" w:lineRule="auto"/>
        <w:ind w:firstLine="480" w:firstLineChars="200"/>
        <w:rPr>
          <w:rFonts w:ascii="宋体" w:hAnsi="宋体"/>
          <w:color w:val="auto"/>
          <w:sz w:val="24"/>
        </w:rPr>
      </w:pPr>
      <w:r>
        <w:rPr>
          <w:rFonts w:hint="eastAsia" w:ascii="宋体" w:hAnsi="宋体"/>
          <w:color w:val="auto"/>
          <w:sz w:val="24"/>
        </w:rPr>
        <w:t xml:space="preserve"> </w:t>
      </w:r>
    </w:p>
    <w:p>
      <w:pPr>
        <w:spacing w:line="432" w:lineRule="auto"/>
        <w:ind w:firstLine="480" w:firstLineChars="200"/>
        <w:rPr>
          <w:rFonts w:ascii="宋体" w:hAnsi="宋体"/>
          <w:color w:val="auto"/>
          <w:sz w:val="24"/>
        </w:rPr>
      </w:pPr>
      <w:r>
        <w:rPr>
          <w:rFonts w:hint="eastAsia" w:ascii="宋体" w:hAnsi="宋体"/>
          <w:color w:val="auto"/>
          <w:sz w:val="24"/>
        </w:rPr>
        <w:t xml:space="preserve">年    月    日    </w:t>
      </w:r>
    </w:p>
    <w:p>
      <w:pPr>
        <w:pStyle w:val="15"/>
        <w:wordWrap w:val="0"/>
        <w:spacing w:line="400" w:lineRule="exact"/>
        <w:rPr>
          <w:b/>
          <w:color w:val="auto"/>
          <w:sz w:val="28"/>
          <w:szCs w:val="28"/>
        </w:rPr>
      </w:pPr>
      <w:r>
        <w:rPr>
          <w:rFonts w:hint="eastAsia"/>
          <w:b/>
          <w:color w:val="auto"/>
          <w:sz w:val="28"/>
          <w:szCs w:val="28"/>
        </w:rPr>
        <w:t xml:space="preserve"> </w:t>
      </w:r>
    </w:p>
    <w:p>
      <w:pPr>
        <w:pStyle w:val="15"/>
        <w:wordWrap w:val="0"/>
        <w:spacing w:line="400" w:lineRule="exact"/>
        <w:rPr>
          <w:b/>
          <w:color w:val="auto"/>
          <w:sz w:val="28"/>
          <w:szCs w:val="28"/>
        </w:rPr>
      </w:pPr>
      <w:r>
        <w:rPr>
          <w:rFonts w:hint="eastAsia"/>
          <w:b/>
          <w:color w:val="auto"/>
          <w:sz w:val="28"/>
          <w:szCs w:val="28"/>
        </w:rPr>
        <w:t xml:space="preserve"> </w:t>
      </w:r>
    </w:p>
    <w:p>
      <w:pPr>
        <w:pStyle w:val="15"/>
        <w:wordWrap w:val="0"/>
        <w:spacing w:line="400" w:lineRule="exact"/>
        <w:rPr>
          <w:b/>
          <w:color w:val="auto"/>
          <w:sz w:val="28"/>
          <w:szCs w:val="28"/>
        </w:rPr>
      </w:pPr>
      <w:r>
        <w:rPr>
          <w:rFonts w:hint="eastAsia"/>
          <w:b/>
          <w:color w:val="auto"/>
          <w:sz w:val="28"/>
          <w:szCs w:val="28"/>
        </w:rPr>
        <w:t xml:space="preserve"> </w:t>
      </w:r>
    </w:p>
    <w:p>
      <w:pPr>
        <w:pStyle w:val="15"/>
        <w:wordWrap w:val="0"/>
        <w:spacing w:line="400" w:lineRule="exact"/>
        <w:rPr>
          <w:b/>
          <w:color w:val="auto"/>
          <w:sz w:val="28"/>
          <w:szCs w:val="28"/>
        </w:rPr>
      </w:pPr>
      <w:r>
        <w:rPr>
          <w:rFonts w:hint="eastAsia"/>
          <w:b/>
          <w:color w:val="auto"/>
          <w:sz w:val="28"/>
          <w:szCs w:val="28"/>
        </w:rPr>
        <w:t xml:space="preserve"> </w:t>
      </w:r>
    </w:p>
    <w:p>
      <w:pPr>
        <w:pStyle w:val="15"/>
        <w:wordWrap w:val="0"/>
        <w:spacing w:line="400" w:lineRule="exact"/>
        <w:rPr>
          <w:b/>
          <w:color w:val="auto"/>
          <w:sz w:val="28"/>
          <w:szCs w:val="28"/>
        </w:rPr>
      </w:pPr>
      <w:r>
        <w:rPr>
          <w:rFonts w:hint="eastAsia"/>
          <w:b/>
          <w:color w:val="auto"/>
          <w:sz w:val="28"/>
          <w:szCs w:val="28"/>
        </w:rPr>
        <w:t xml:space="preserve"> </w:t>
      </w:r>
    </w:p>
    <w:p>
      <w:pPr>
        <w:pStyle w:val="15"/>
        <w:wordWrap w:val="0"/>
        <w:spacing w:line="400" w:lineRule="exact"/>
        <w:rPr>
          <w:b/>
          <w:color w:val="auto"/>
          <w:sz w:val="28"/>
          <w:szCs w:val="28"/>
        </w:rPr>
      </w:pPr>
      <w:r>
        <w:rPr>
          <w:rFonts w:hint="eastAsia"/>
          <w:b/>
          <w:color w:val="auto"/>
          <w:sz w:val="28"/>
          <w:szCs w:val="28"/>
        </w:rPr>
        <w:t xml:space="preserve"> </w:t>
      </w:r>
    </w:p>
    <w:p>
      <w:pPr>
        <w:pStyle w:val="15"/>
        <w:wordWrap w:val="0"/>
        <w:spacing w:line="400" w:lineRule="exact"/>
        <w:rPr>
          <w:b/>
          <w:color w:val="auto"/>
          <w:sz w:val="28"/>
          <w:szCs w:val="28"/>
        </w:rPr>
      </w:pPr>
      <w:r>
        <w:rPr>
          <w:rFonts w:hint="eastAsia"/>
          <w:b/>
          <w:color w:val="auto"/>
          <w:sz w:val="28"/>
          <w:szCs w:val="28"/>
        </w:rPr>
        <w:t xml:space="preserve"> </w:t>
      </w:r>
    </w:p>
    <w:p>
      <w:pPr>
        <w:pStyle w:val="15"/>
        <w:wordWrap w:val="0"/>
        <w:spacing w:line="400" w:lineRule="exact"/>
        <w:rPr>
          <w:b/>
          <w:color w:val="auto"/>
          <w:sz w:val="28"/>
          <w:szCs w:val="28"/>
        </w:rPr>
      </w:pPr>
      <w:r>
        <w:rPr>
          <w:rFonts w:hint="eastAsia"/>
          <w:b/>
          <w:color w:val="auto"/>
          <w:sz w:val="28"/>
          <w:szCs w:val="28"/>
        </w:rPr>
        <w:t xml:space="preserve"> </w:t>
      </w:r>
    </w:p>
    <w:p>
      <w:pPr>
        <w:pStyle w:val="15"/>
        <w:wordWrap w:val="0"/>
        <w:spacing w:line="400" w:lineRule="exact"/>
        <w:rPr>
          <w:b/>
          <w:color w:val="auto"/>
          <w:sz w:val="28"/>
          <w:szCs w:val="28"/>
        </w:rPr>
      </w:pPr>
      <w:r>
        <w:rPr>
          <w:rFonts w:hint="eastAsia"/>
          <w:b/>
          <w:color w:val="auto"/>
          <w:sz w:val="28"/>
          <w:szCs w:val="28"/>
        </w:rPr>
        <w:t xml:space="preserve"> </w:t>
      </w:r>
    </w:p>
    <w:p>
      <w:pPr>
        <w:pStyle w:val="15"/>
        <w:wordWrap w:val="0"/>
        <w:spacing w:line="400" w:lineRule="exact"/>
        <w:rPr>
          <w:b/>
          <w:color w:val="auto"/>
          <w:sz w:val="28"/>
          <w:szCs w:val="28"/>
        </w:rPr>
      </w:pPr>
      <w:r>
        <w:rPr>
          <w:rFonts w:hint="eastAsia"/>
          <w:b/>
          <w:color w:val="auto"/>
          <w:sz w:val="28"/>
          <w:szCs w:val="28"/>
        </w:rPr>
        <w:t xml:space="preserve"> </w:t>
      </w:r>
    </w:p>
    <w:p>
      <w:pPr>
        <w:pStyle w:val="15"/>
        <w:wordWrap w:val="0"/>
        <w:spacing w:line="400" w:lineRule="exact"/>
        <w:rPr>
          <w:b/>
          <w:color w:val="auto"/>
          <w:sz w:val="28"/>
          <w:szCs w:val="28"/>
        </w:rPr>
      </w:pPr>
      <w:r>
        <w:rPr>
          <w:rFonts w:hint="eastAsia"/>
          <w:b/>
          <w:color w:val="auto"/>
          <w:sz w:val="28"/>
          <w:szCs w:val="28"/>
        </w:rPr>
        <w:t xml:space="preserve"> </w:t>
      </w:r>
    </w:p>
    <w:p>
      <w:pPr>
        <w:pStyle w:val="6"/>
        <w:spacing w:line="460" w:lineRule="exact"/>
        <w:jc w:val="center"/>
        <w:rPr>
          <w:rFonts w:ascii="宋体" w:hAnsi="宋体"/>
          <w:color w:val="auto"/>
          <w:sz w:val="24"/>
          <w:szCs w:val="24"/>
        </w:rPr>
      </w:pPr>
      <w:r>
        <w:rPr>
          <w:rFonts w:hint="eastAsia" w:eastAsia="黑体"/>
          <w:b w:val="0"/>
          <w:bCs w:val="0"/>
          <w:color w:val="auto"/>
          <w:kern w:val="2"/>
        </w:rPr>
        <w:t>10</w:t>
      </w:r>
      <w:r>
        <w:rPr>
          <w:rFonts w:hint="eastAsia" w:ascii="黑体" w:hAnsi="黑体" w:eastAsia="黑体"/>
          <w:b w:val="0"/>
          <w:bCs w:val="0"/>
          <w:color w:val="auto"/>
          <w:kern w:val="2"/>
        </w:rPr>
        <w:t>商务条款响应</w:t>
      </w:r>
      <w:r>
        <w:rPr>
          <w:rFonts w:hint="eastAsia" w:eastAsia="黑体"/>
          <w:b w:val="0"/>
          <w:bCs w:val="0"/>
          <w:color w:val="auto"/>
          <w:kern w:val="2"/>
        </w:rPr>
        <w:t>/</w:t>
      </w:r>
      <w:r>
        <w:rPr>
          <w:rFonts w:hint="eastAsia" w:ascii="黑体" w:hAnsi="黑体" w:eastAsia="黑体"/>
          <w:b w:val="0"/>
          <w:bCs w:val="0"/>
          <w:color w:val="auto"/>
          <w:kern w:val="2"/>
        </w:rPr>
        <w:t>偏离表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2734"/>
        <w:gridCol w:w="2457"/>
        <w:gridCol w:w="1366"/>
        <w:gridCol w:w="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32" w:lineRule="auto"/>
              <w:jc w:val="center"/>
              <w:rPr>
                <w:rFonts w:ascii="宋体" w:hAnsi="宋体" w:eastAsia="宋体"/>
                <w:color w:val="auto"/>
                <w:sz w:val="24"/>
              </w:rPr>
            </w:pPr>
            <w:r>
              <w:rPr>
                <w:rFonts w:hint="eastAsia" w:ascii="宋体" w:hAnsi="宋体"/>
                <w:color w:val="auto"/>
                <w:sz w:val="24"/>
              </w:rPr>
              <w:t>序号</w:t>
            </w:r>
          </w:p>
        </w:tc>
        <w:tc>
          <w:tcPr>
            <w:tcW w:w="2734" w:type="dxa"/>
            <w:tcBorders>
              <w:top w:val="single" w:color="auto" w:sz="4" w:space="0"/>
              <w:left w:val="single" w:color="auto" w:sz="4" w:space="0"/>
              <w:bottom w:val="single" w:color="auto" w:sz="4" w:space="0"/>
              <w:right w:val="single" w:color="auto" w:sz="4" w:space="0"/>
            </w:tcBorders>
            <w:vAlign w:val="center"/>
          </w:tcPr>
          <w:p>
            <w:pPr>
              <w:spacing w:line="432" w:lineRule="auto"/>
              <w:jc w:val="center"/>
              <w:rPr>
                <w:rFonts w:ascii="宋体" w:hAnsi="宋体" w:eastAsia="宋体"/>
                <w:color w:val="auto"/>
                <w:sz w:val="24"/>
              </w:rPr>
            </w:pPr>
            <w:r>
              <w:rPr>
                <w:rFonts w:hint="eastAsia" w:ascii="宋体" w:hAnsi="宋体"/>
                <w:color w:val="auto"/>
                <w:sz w:val="24"/>
              </w:rPr>
              <w:t>招标文件的商务条款</w:t>
            </w:r>
          </w:p>
        </w:tc>
        <w:tc>
          <w:tcPr>
            <w:tcW w:w="2457" w:type="dxa"/>
            <w:tcBorders>
              <w:top w:val="single" w:color="auto" w:sz="4" w:space="0"/>
              <w:left w:val="single" w:color="auto" w:sz="4" w:space="0"/>
              <w:bottom w:val="single" w:color="auto" w:sz="4" w:space="0"/>
              <w:right w:val="single" w:color="auto" w:sz="4" w:space="0"/>
            </w:tcBorders>
            <w:vAlign w:val="center"/>
          </w:tcPr>
          <w:p>
            <w:pPr>
              <w:spacing w:line="432" w:lineRule="auto"/>
              <w:jc w:val="center"/>
              <w:rPr>
                <w:rFonts w:ascii="宋体" w:hAnsi="宋体" w:eastAsia="宋体"/>
                <w:color w:val="auto"/>
                <w:sz w:val="24"/>
              </w:rPr>
            </w:pPr>
            <w:r>
              <w:rPr>
                <w:rFonts w:hint="eastAsia" w:ascii="宋体" w:hAnsi="宋体"/>
                <w:color w:val="auto"/>
                <w:sz w:val="24"/>
              </w:rPr>
              <w:t>投标文件的商务条款</w:t>
            </w:r>
          </w:p>
        </w:tc>
        <w:tc>
          <w:tcPr>
            <w:tcW w:w="1366" w:type="dxa"/>
            <w:tcBorders>
              <w:top w:val="single" w:color="auto" w:sz="4" w:space="0"/>
              <w:left w:val="single" w:color="auto" w:sz="4" w:space="0"/>
              <w:bottom w:val="single" w:color="auto" w:sz="4" w:space="0"/>
              <w:right w:val="single" w:color="auto" w:sz="4" w:space="0"/>
            </w:tcBorders>
            <w:vAlign w:val="center"/>
          </w:tcPr>
          <w:p>
            <w:pPr>
              <w:spacing w:line="432" w:lineRule="auto"/>
              <w:jc w:val="center"/>
              <w:rPr>
                <w:rFonts w:ascii="宋体" w:hAnsi="宋体" w:eastAsia="宋体"/>
                <w:color w:val="auto"/>
                <w:sz w:val="24"/>
              </w:rPr>
            </w:pPr>
            <w:r>
              <w:rPr>
                <w:rFonts w:hint="eastAsia" w:ascii="宋体" w:hAnsi="宋体"/>
                <w:color w:val="auto"/>
                <w:sz w:val="24"/>
              </w:rPr>
              <w:t>响应/偏离</w:t>
            </w:r>
          </w:p>
        </w:tc>
        <w:tc>
          <w:tcPr>
            <w:tcW w:w="875" w:type="dxa"/>
            <w:tcBorders>
              <w:top w:val="single" w:color="auto" w:sz="4" w:space="0"/>
              <w:left w:val="single" w:color="auto" w:sz="4" w:space="0"/>
              <w:bottom w:val="single" w:color="auto" w:sz="4" w:space="0"/>
              <w:right w:val="single" w:color="auto" w:sz="4" w:space="0"/>
            </w:tcBorders>
            <w:vAlign w:val="center"/>
          </w:tcPr>
          <w:p>
            <w:pPr>
              <w:spacing w:line="432" w:lineRule="auto"/>
              <w:jc w:val="center"/>
              <w:rPr>
                <w:rFonts w:ascii="宋体" w:hAnsi="宋体" w:eastAsia="宋体"/>
                <w:color w:val="auto"/>
                <w:sz w:val="24"/>
              </w:rPr>
            </w:pPr>
            <w:r>
              <w:rPr>
                <w:rFonts w:hint="eastAsia" w:ascii="宋体" w:hAnsi="宋体"/>
                <w:color w:val="auto"/>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2734"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2457"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1366"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875"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2734"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2457"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1366"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875"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2734"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2457"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1366"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875"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2734"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2457"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1366"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875"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2734"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2457"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1366"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875"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2734"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2457"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1366"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875"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r>
      <w:tr>
        <w:tblPrEx>
          <w:tblCellMar>
            <w:top w:w="0" w:type="dxa"/>
            <w:left w:w="108" w:type="dxa"/>
            <w:bottom w:w="0" w:type="dxa"/>
            <w:right w:w="108" w:type="dxa"/>
          </w:tblCellMar>
        </w:tblPrEx>
        <w:trPr>
          <w:trHeight w:val="1089"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2734"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2457"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1366"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875"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2734"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2457"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1366"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c>
          <w:tcPr>
            <w:tcW w:w="875" w:type="dxa"/>
            <w:tcBorders>
              <w:top w:val="single" w:color="auto" w:sz="4" w:space="0"/>
              <w:left w:val="single" w:color="auto" w:sz="4" w:space="0"/>
              <w:bottom w:val="single" w:color="auto" w:sz="4" w:space="0"/>
              <w:right w:val="single" w:color="auto" w:sz="4" w:space="0"/>
            </w:tcBorders>
          </w:tcPr>
          <w:p>
            <w:pPr>
              <w:spacing w:line="432" w:lineRule="auto"/>
              <w:rPr>
                <w:rFonts w:ascii="宋体" w:hAnsi="宋体" w:eastAsia="宋体"/>
                <w:color w:val="auto"/>
                <w:sz w:val="24"/>
              </w:rPr>
            </w:pPr>
          </w:p>
        </w:tc>
      </w:tr>
    </w:tbl>
    <w:p>
      <w:pPr>
        <w:shd w:val="clear" w:color="auto" w:fill="FFFFFF"/>
        <w:spacing w:line="360" w:lineRule="auto"/>
        <w:ind w:firstLine="567"/>
        <w:rPr>
          <w:rFonts w:ascii="宋体" w:hAnsi="宋体" w:cs="Times New Roman"/>
          <w:color w:val="auto"/>
          <w:sz w:val="24"/>
        </w:rPr>
      </w:pPr>
      <w:r>
        <w:rPr>
          <w:rFonts w:hint="eastAsia" w:ascii="宋体" w:hAnsi="宋体"/>
          <w:color w:val="auto"/>
          <w:sz w:val="24"/>
        </w:rPr>
        <w:t xml:space="preserve"> </w:t>
      </w:r>
    </w:p>
    <w:p>
      <w:pPr>
        <w:spacing w:line="432" w:lineRule="auto"/>
        <w:ind w:firstLine="480" w:firstLineChars="200"/>
        <w:rPr>
          <w:rFonts w:ascii="宋体" w:hAnsi="宋体"/>
          <w:color w:val="auto"/>
          <w:sz w:val="24"/>
        </w:rPr>
      </w:pPr>
      <w:r>
        <w:rPr>
          <w:rFonts w:hint="eastAsia" w:ascii="宋体" w:hAnsi="宋体"/>
          <w:color w:val="auto"/>
          <w:sz w:val="24"/>
        </w:rPr>
        <w:t>注：商务条款包括质量、供货期、投标有效期等内容。</w:t>
      </w:r>
    </w:p>
    <w:p>
      <w:pPr>
        <w:spacing w:line="432" w:lineRule="auto"/>
        <w:ind w:firstLine="480" w:firstLineChars="200"/>
        <w:rPr>
          <w:rFonts w:ascii="宋体" w:hAnsi="宋体"/>
          <w:color w:val="auto"/>
          <w:sz w:val="24"/>
        </w:rPr>
      </w:pPr>
      <w:r>
        <w:rPr>
          <w:rFonts w:hint="eastAsia" w:ascii="宋体" w:hAnsi="宋体"/>
          <w:color w:val="auto"/>
          <w:sz w:val="24"/>
        </w:rPr>
        <w:t>供应商（公章）：                   法定代表人（签字或盖章）：</w:t>
      </w:r>
    </w:p>
    <w:p>
      <w:pPr>
        <w:spacing w:line="432" w:lineRule="auto"/>
        <w:ind w:firstLine="480" w:firstLineChars="200"/>
        <w:rPr>
          <w:rFonts w:ascii="宋体" w:hAnsi="宋体"/>
          <w:color w:val="auto"/>
          <w:sz w:val="24"/>
        </w:rPr>
      </w:pPr>
      <w:r>
        <w:rPr>
          <w:rFonts w:hint="eastAsia" w:ascii="宋体" w:hAnsi="宋体"/>
          <w:color w:val="auto"/>
          <w:sz w:val="24"/>
        </w:rPr>
        <w:t xml:space="preserve"> </w:t>
      </w:r>
    </w:p>
    <w:p>
      <w:pPr>
        <w:pStyle w:val="15"/>
        <w:wordWrap w:val="0"/>
        <w:spacing w:line="400" w:lineRule="exact"/>
        <w:rPr>
          <w:b/>
          <w:color w:val="auto"/>
        </w:rPr>
      </w:pPr>
      <w:r>
        <w:rPr>
          <w:rFonts w:hint="eastAsia"/>
          <w:color w:val="auto"/>
        </w:rPr>
        <w:t xml:space="preserve">年    月    日   </w:t>
      </w:r>
    </w:p>
    <w:p>
      <w:pPr>
        <w:widowControl/>
        <w:wordWrap w:val="0"/>
        <w:spacing w:before="100" w:beforeAutospacing="1" w:after="100" w:afterAutospacing="1" w:line="360" w:lineRule="exact"/>
        <w:jc w:val="center"/>
        <w:rPr>
          <w:rFonts w:ascii="宋体" w:hAnsi="宋体"/>
          <w:b/>
          <w:color w:val="auto"/>
          <w:sz w:val="28"/>
          <w:szCs w:val="28"/>
        </w:rPr>
      </w:pPr>
      <w:r>
        <w:rPr>
          <w:rFonts w:hint="eastAsia" w:ascii="宋体" w:hAnsi="宋体"/>
          <w:b/>
          <w:color w:val="auto"/>
          <w:sz w:val="28"/>
          <w:szCs w:val="28"/>
        </w:rPr>
        <w:t xml:space="preserve"> </w:t>
      </w:r>
    </w:p>
    <w:p>
      <w:pPr>
        <w:widowControl/>
        <w:wordWrap w:val="0"/>
        <w:spacing w:before="100" w:beforeAutospacing="1" w:after="100" w:afterAutospacing="1" w:line="360" w:lineRule="exact"/>
        <w:jc w:val="center"/>
        <w:rPr>
          <w:rFonts w:ascii="宋体" w:hAnsi="宋体"/>
          <w:b/>
          <w:bCs/>
          <w:color w:val="auto"/>
          <w:sz w:val="28"/>
          <w:szCs w:val="28"/>
        </w:rPr>
      </w:pPr>
      <w:r>
        <w:rPr>
          <w:rFonts w:hint="eastAsia" w:ascii="宋体" w:hAnsi="宋体"/>
          <w:b/>
          <w:color w:val="auto"/>
          <w:sz w:val="28"/>
          <w:szCs w:val="28"/>
        </w:rPr>
        <w:t>11服务承诺及保障</w:t>
      </w:r>
    </w:p>
    <w:tbl>
      <w:tblPr>
        <w:tblStyle w:val="18"/>
        <w:tblW w:w="0" w:type="auto"/>
        <w:jc w:val="center"/>
        <w:tblLayout w:type="fixed"/>
        <w:tblCellMar>
          <w:top w:w="0" w:type="dxa"/>
          <w:left w:w="108" w:type="dxa"/>
          <w:bottom w:w="0" w:type="dxa"/>
          <w:right w:w="108" w:type="dxa"/>
        </w:tblCellMar>
      </w:tblPr>
      <w:tblGrid>
        <w:gridCol w:w="8928"/>
      </w:tblGrid>
      <w:tr>
        <w:tblPrEx>
          <w:tblCellMar>
            <w:top w:w="0" w:type="dxa"/>
            <w:left w:w="108" w:type="dxa"/>
            <w:bottom w:w="0" w:type="dxa"/>
            <w:right w:w="108" w:type="dxa"/>
          </w:tblCellMar>
        </w:tblPrEx>
        <w:trPr>
          <w:trHeight w:val="10268" w:hRule="atLeast"/>
          <w:jc w:val="center"/>
        </w:trPr>
        <w:tc>
          <w:tcPr>
            <w:tcW w:w="8928" w:type="dxa"/>
            <w:tcBorders>
              <w:top w:val="single" w:color="auto" w:sz="6" w:space="0"/>
              <w:left w:val="single" w:color="auto" w:sz="6" w:space="0"/>
              <w:bottom w:val="single" w:color="auto" w:sz="6" w:space="0"/>
              <w:right w:val="single" w:color="auto" w:sz="6" w:space="0"/>
            </w:tcBorders>
          </w:tcPr>
          <w:p>
            <w:pPr>
              <w:autoSpaceDE w:val="0"/>
              <w:autoSpaceDN w:val="0"/>
              <w:adjustRightInd w:val="0"/>
              <w:rPr>
                <w:rFonts w:ascii="宋体" w:hAnsi="宋体"/>
                <w:color w:val="auto"/>
                <w:sz w:val="28"/>
                <w:szCs w:val="28"/>
              </w:rPr>
            </w:pPr>
          </w:p>
          <w:p>
            <w:pPr>
              <w:autoSpaceDE w:val="0"/>
              <w:autoSpaceDN w:val="0"/>
              <w:adjustRightInd w:val="0"/>
              <w:rPr>
                <w:rFonts w:ascii="宋体" w:hAnsi="宋体"/>
                <w:color w:val="auto"/>
                <w:sz w:val="28"/>
                <w:szCs w:val="28"/>
              </w:rPr>
            </w:pPr>
          </w:p>
          <w:p>
            <w:pPr>
              <w:autoSpaceDE w:val="0"/>
              <w:autoSpaceDN w:val="0"/>
              <w:adjustRightInd w:val="0"/>
              <w:rPr>
                <w:rFonts w:ascii="宋体" w:hAnsi="宋体"/>
                <w:color w:val="auto"/>
                <w:sz w:val="28"/>
                <w:szCs w:val="28"/>
              </w:rPr>
            </w:pPr>
          </w:p>
          <w:p>
            <w:pPr>
              <w:autoSpaceDE w:val="0"/>
              <w:autoSpaceDN w:val="0"/>
              <w:adjustRightInd w:val="0"/>
              <w:rPr>
                <w:rFonts w:ascii="宋体" w:hAnsi="宋体"/>
                <w:color w:val="auto"/>
                <w:sz w:val="28"/>
                <w:szCs w:val="28"/>
              </w:rPr>
            </w:pPr>
          </w:p>
          <w:p>
            <w:pPr>
              <w:autoSpaceDE w:val="0"/>
              <w:autoSpaceDN w:val="0"/>
              <w:adjustRightInd w:val="0"/>
              <w:rPr>
                <w:rFonts w:ascii="宋体" w:hAnsi="宋体"/>
                <w:color w:val="auto"/>
                <w:sz w:val="28"/>
                <w:szCs w:val="28"/>
              </w:rPr>
            </w:pPr>
          </w:p>
          <w:p>
            <w:pPr>
              <w:autoSpaceDE w:val="0"/>
              <w:autoSpaceDN w:val="0"/>
              <w:adjustRightInd w:val="0"/>
              <w:rPr>
                <w:rFonts w:ascii="宋体" w:hAnsi="宋体"/>
                <w:color w:val="auto"/>
                <w:sz w:val="28"/>
                <w:szCs w:val="28"/>
              </w:rPr>
            </w:pPr>
          </w:p>
          <w:p>
            <w:pPr>
              <w:autoSpaceDE w:val="0"/>
              <w:autoSpaceDN w:val="0"/>
              <w:adjustRightInd w:val="0"/>
              <w:rPr>
                <w:rFonts w:ascii="宋体" w:hAnsi="宋体"/>
                <w:color w:val="auto"/>
                <w:sz w:val="28"/>
                <w:szCs w:val="28"/>
              </w:rPr>
            </w:pPr>
          </w:p>
          <w:p>
            <w:pPr>
              <w:autoSpaceDE w:val="0"/>
              <w:autoSpaceDN w:val="0"/>
              <w:adjustRightInd w:val="0"/>
              <w:rPr>
                <w:rFonts w:ascii="宋体" w:hAnsi="宋体"/>
                <w:color w:val="auto"/>
                <w:sz w:val="28"/>
                <w:szCs w:val="28"/>
              </w:rPr>
            </w:pPr>
          </w:p>
          <w:p>
            <w:pPr>
              <w:autoSpaceDE w:val="0"/>
              <w:autoSpaceDN w:val="0"/>
              <w:adjustRightInd w:val="0"/>
              <w:rPr>
                <w:rFonts w:ascii="宋体" w:hAnsi="宋体"/>
                <w:color w:val="auto"/>
                <w:sz w:val="28"/>
                <w:szCs w:val="28"/>
              </w:rPr>
            </w:pPr>
          </w:p>
          <w:p>
            <w:pPr>
              <w:autoSpaceDE w:val="0"/>
              <w:autoSpaceDN w:val="0"/>
              <w:adjustRightInd w:val="0"/>
              <w:rPr>
                <w:rFonts w:ascii="宋体" w:hAnsi="宋体"/>
                <w:color w:val="auto"/>
                <w:sz w:val="28"/>
                <w:szCs w:val="28"/>
              </w:rPr>
            </w:pPr>
          </w:p>
          <w:p>
            <w:pPr>
              <w:autoSpaceDE w:val="0"/>
              <w:autoSpaceDN w:val="0"/>
              <w:adjustRightInd w:val="0"/>
              <w:rPr>
                <w:rFonts w:ascii="宋体" w:hAnsi="宋体"/>
                <w:color w:val="auto"/>
                <w:sz w:val="28"/>
                <w:szCs w:val="28"/>
              </w:rPr>
            </w:pPr>
          </w:p>
          <w:p>
            <w:pPr>
              <w:autoSpaceDE w:val="0"/>
              <w:autoSpaceDN w:val="0"/>
              <w:adjustRightInd w:val="0"/>
              <w:rPr>
                <w:rFonts w:ascii="宋体" w:hAnsi="宋体"/>
                <w:color w:val="auto"/>
                <w:sz w:val="28"/>
                <w:szCs w:val="28"/>
              </w:rPr>
            </w:pPr>
          </w:p>
          <w:p>
            <w:pPr>
              <w:autoSpaceDE w:val="0"/>
              <w:autoSpaceDN w:val="0"/>
              <w:adjustRightInd w:val="0"/>
              <w:rPr>
                <w:rFonts w:ascii="宋体" w:hAnsi="宋体"/>
                <w:color w:val="auto"/>
                <w:sz w:val="28"/>
                <w:szCs w:val="28"/>
              </w:rPr>
            </w:pPr>
          </w:p>
          <w:p>
            <w:pPr>
              <w:autoSpaceDE w:val="0"/>
              <w:autoSpaceDN w:val="0"/>
              <w:adjustRightInd w:val="0"/>
              <w:rPr>
                <w:rFonts w:ascii="宋体" w:hAnsi="宋体"/>
                <w:color w:val="auto"/>
                <w:sz w:val="28"/>
                <w:szCs w:val="28"/>
              </w:rPr>
            </w:pPr>
          </w:p>
          <w:p>
            <w:pPr>
              <w:ind w:firstLine="6580" w:firstLineChars="2350"/>
              <w:rPr>
                <w:rFonts w:ascii="宋体" w:hAnsi="宋体"/>
                <w:color w:val="auto"/>
                <w:sz w:val="28"/>
                <w:szCs w:val="28"/>
              </w:rPr>
            </w:pPr>
          </w:p>
          <w:p>
            <w:pPr>
              <w:rPr>
                <w:rFonts w:ascii="宋体" w:hAnsi="宋体"/>
                <w:color w:val="auto"/>
                <w:sz w:val="24"/>
              </w:rPr>
            </w:pPr>
            <w:r>
              <w:rPr>
                <w:rFonts w:hint="eastAsia" w:ascii="宋体" w:hAnsi="宋体"/>
                <w:color w:val="auto"/>
                <w:sz w:val="28"/>
                <w:szCs w:val="28"/>
              </w:rPr>
              <w:t xml:space="preserve">                              </w:t>
            </w:r>
            <w:r>
              <w:rPr>
                <w:rFonts w:hint="eastAsia" w:ascii="宋体" w:hAnsi="宋体"/>
                <w:color w:val="auto"/>
                <w:sz w:val="24"/>
              </w:rPr>
              <w:t>投标人（全称及盖章）：</w:t>
            </w:r>
          </w:p>
          <w:p>
            <w:pPr>
              <w:autoSpaceDE w:val="0"/>
              <w:autoSpaceDN w:val="0"/>
              <w:adjustRightInd w:val="0"/>
              <w:jc w:val="center"/>
              <w:rPr>
                <w:rFonts w:ascii="宋体" w:hAnsi="宋体"/>
                <w:color w:val="auto"/>
                <w:sz w:val="24"/>
              </w:rPr>
            </w:pPr>
          </w:p>
          <w:p>
            <w:pPr>
              <w:autoSpaceDE w:val="0"/>
              <w:autoSpaceDN w:val="0"/>
              <w:adjustRightInd w:val="0"/>
              <w:rPr>
                <w:rFonts w:ascii="宋体" w:hAnsi="宋体"/>
                <w:color w:val="auto"/>
                <w:sz w:val="24"/>
              </w:rPr>
            </w:pPr>
            <w:r>
              <w:rPr>
                <w:rFonts w:hint="eastAsia" w:ascii="宋体" w:hAnsi="宋体"/>
                <w:color w:val="auto"/>
                <w:sz w:val="24"/>
              </w:rPr>
              <w:t xml:space="preserve">                                   投标人代表（签字或盖章）：</w:t>
            </w:r>
          </w:p>
          <w:p>
            <w:pPr>
              <w:autoSpaceDE w:val="0"/>
              <w:autoSpaceDN w:val="0"/>
              <w:adjustRightInd w:val="0"/>
              <w:jc w:val="right"/>
              <w:rPr>
                <w:rFonts w:ascii="宋体" w:hAnsi="宋体"/>
                <w:color w:val="auto"/>
                <w:sz w:val="24"/>
              </w:rPr>
            </w:pPr>
          </w:p>
          <w:p>
            <w:pPr>
              <w:autoSpaceDE w:val="0"/>
              <w:autoSpaceDN w:val="0"/>
              <w:adjustRightInd w:val="0"/>
              <w:rPr>
                <w:rFonts w:ascii="宋体" w:hAnsi="宋体" w:eastAsia="宋体"/>
                <w:color w:val="auto"/>
                <w:sz w:val="28"/>
                <w:szCs w:val="28"/>
              </w:rPr>
            </w:pPr>
            <w:r>
              <w:rPr>
                <w:rFonts w:hint="eastAsia" w:ascii="宋体" w:hAnsi="宋体"/>
                <w:color w:val="auto"/>
                <w:sz w:val="24"/>
              </w:rPr>
              <w:t xml:space="preserve">                                   日期：      年     月    日</w:t>
            </w:r>
          </w:p>
        </w:tc>
      </w:tr>
    </w:tbl>
    <w:p>
      <w:pPr>
        <w:widowControl/>
        <w:wordWrap w:val="0"/>
        <w:spacing w:before="100" w:beforeAutospacing="1" w:after="100" w:afterAutospacing="1" w:line="360" w:lineRule="exact"/>
        <w:jc w:val="left"/>
        <w:rPr>
          <w:rFonts w:ascii="宋体" w:hAnsi="宋体" w:cs="Times New Roman"/>
          <w:b/>
          <w:color w:val="auto"/>
          <w:kern w:val="0"/>
          <w:sz w:val="28"/>
          <w:szCs w:val="28"/>
        </w:rPr>
      </w:pPr>
      <w:r>
        <w:rPr>
          <w:rFonts w:hint="eastAsia" w:ascii="宋体" w:hAnsi="宋体"/>
          <w:b/>
          <w:color w:val="auto"/>
          <w:kern w:val="0"/>
          <w:sz w:val="28"/>
          <w:szCs w:val="28"/>
        </w:rPr>
        <w:t xml:space="preserve"> </w:t>
      </w:r>
    </w:p>
    <w:p>
      <w:pPr>
        <w:widowControl/>
        <w:wordWrap w:val="0"/>
        <w:spacing w:before="100" w:beforeAutospacing="1" w:after="100" w:afterAutospacing="1" w:line="360" w:lineRule="exact"/>
        <w:jc w:val="center"/>
        <w:rPr>
          <w:rFonts w:ascii="宋体" w:hAnsi="宋体"/>
          <w:b/>
          <w:color w:val="auto"/>
          <w:sz w:val="28"/>
          <w:szCs w:val="28"/>
        </w:rPr>
      </w:pPr>
    </w:p>
    <w:p>
      <w:pPr>
        <w:widowControl/>
        <w:wordWrap w:val="0"/>
        <w:spacing w:before="100" w:beforeAutospacing="1" w:after="100" w:afterAutospacing="1" w:line="360" w:lineRule="exact"/>
        <w:jc w:val="center"/>
        <w:rPr>
          <w:rFonts w:ascii="宋体" w:hAnsi="宋体"/>
          <w:b/>
          <w:color w:val="auto"/>
          <w:sz w:val="28"/>
          <w:szCs w:val="28"/>
        </w:rPr>
      </w:pPr>
      <w:r>
        <w:rPr>
          <w:rFonts w:hint="eastAsia" w:ascii="宋体" w:hAnsi="宋体"/>
          <w:b/>
          <w:color w:val="auto"/>
          <w:sz w:val="28"/>
          <w:szCs w:val="28"/>
        </w:rPr>
        <w:t xml:space="preserve"> </w:t>
      </w:r>
    </w:p>
    <w:p>
      <w:pPr>
        <w:widowControl/>
        <w:wordWrap w:val="0"/>
        <w:spacing w:before="100" w:beforeAutospacing="1" w:after="100" w:afterAutospacing="1" w:line="360" w:lineRule="exact"/>
        <w:jc w:val="center"/>
        <w:rPr>
          <w:rFonts w:ascii="宋体" w:hAnsi="宋体"/>
          <w:b/>
          <w:color w:val="auto"/>
          <w:sz w:val="28"/>
          <w:szCs w:val="28"/>
        </w:rPr>
      </w:pPr>
      <w:r>
        <w:rPr>
          <w:rFonts w:hint="eastAsia" w:ascii="宋体" w:hAnsi="宋体"/>
          <w:b/>
          <w:color w:val="auto"/>
          <w:sz w:val="28"/>
          <w:szCs w:val="28"/>
        </w:rPr>
        <w:t>12投标人认为需要补充的其他文件或资料</w:t>
      </w:r>
    </w:p>
    <w:p>
      <w:pPr>
        <w:pStyle w:val="17"/>
        <w:ind w:firstLine="562"/>
        <w:rPr>
          <w:rFonts w:ascii="宋体"/>
          <w:b/>
          <w:color w:val="auto"/>
          <w:kern w:val="0"/>
          <w:sz w:val="28"/>
          <w:szCs w:val="28"/>
        </w:rPr>
      </w:pPr>
      <w:r>
        <w:rPr>
          <w:rFonts w:hint="eastAsia" w:ascii="宋体"/>
          <w:b/>
          <w:color w:val="auto"/>
          <w:kern w:val="0"/>
          <w:sz w:val="28"/>
          <w:szCs w:val="28"/>
        </w:rPr>
        <w:t xml:space="preserve"> </w:t>
      </w:r>
    </w:p>
    <w:p>
      <w:pPr>
        <w:widowControl/>
        <w:wordWrap w:val="0"/>
        <w:snapToGrid w:val="0"/>
        <w:spacing w:before="50" w:after="50" w:line="400" w:lineRule="exact"/>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napToGrid w:val="0"/>
        <w:spacing w:before="50" w:after="50" w:line="400" w:lineRule="exact"/>
        <w:jc w:val="left"/>
        <w:rPr>
          <w:rFonts w:ascii="宋体" w:hAnsi="宋体"/>
          <w:b/>
          <w:color w:val="auto"/>
          <w:kern w:val="0"/>
          <w:sz w:val="28"/>
          <w:szCs w:val="28"/>
        </w:rPr>
      </w:pPr>
      <w:r>
        <w:rPr>
          <w:rFonts w:hint="eastAsia" w:ascii="宋体" w:hAnsi="宋体"/>
          <w:b/>
          <w:color w:val="auto"/>
          <w:kern w:val="0"/>
          <w:sz w:val="28"/>
          <w:szCs w:val="28"/>
        </w:rPr>
        <w:t xml:space="preserve"> </w:t>
      </w:r>
    </w:p>
    <w:p>
      <w:pPr>
        <w:widowControl/>
        <w:wordWrap w:val="0"/>
        <w:spacing w:line="400" w:lineRule="exact"/>
        <w:ind w:firstLine="413" w:firstLineChars="196"/>
        <w:jc w:val="left"/>
        <w:rPr>
          <w:rFonts w:ascii="宋体" w:hAnsi="宋体"/>
          <w:b/>
          <w:color w:val="auto"/>
          <w:kern w:val="0"/>
          <w:szCs w:val="21"/>
        </w:rPr>
      </w:pPr>
      <w:r>
        <w:rPr>
          <w:rFonts w:hint="eastAsia" w:ascii="宋体" w:hAnsi="宋体"/>
          <w:b/>
          <w:color w:val="auto"/>
          <w:kern w:val="0"/>
        </w:rPr>
        <w:t xml:space="preserve"> </w:t>
      </w:r>
    </w:p>
    <w:p>
      <w:pPr>
        <w:pStyle w:val="17"/>
        <w:ind w:left="0" w:leftChars="0" w:firstLine="0" w:firstLineChars="0"/>
        <w:rPr>
          <w:rFonts w:ascii="宋体"/>
          <w:b/>
          <w:color w:val="auto"/>
          <w:kern w:val="0"/>
          <w:sz w:val="28"/>
          <w:szCs w:val="28"/>
        </w:rPr>
      </w:pPr>
      <w:r>
        <w:rPr>
          <w:rFonts w:hint="eastAsia" w:ascii="宋体"/>
          <w:b/>
          <w:color w:val="auto"/>
          <w:kern w:val="0"/>
          <w:sz w:val="28"/>
          <w:szCs w:val="28"/>
        </w:rPr>
        <w:t xml:space="preserve"> </w:t>
      </w:r>
    </w:p>
    <w:p>
      <w:pPr>
        <w:pStyle w:val="17"/>
        <w:ind w:firstLine="562"/>
        <w:rPr>
          <w:rFonts w:ascii="宋体"/>
          <w:b/>
          <w:color w:val="auto"/>
          <w:kern w:val="0"/>
          <w:sz w:val="28"/>
          <w:szCs w:val="28"/>
        </w:rPr>
      </w:pPr>
      <w:r>
        <w:rPr>
          <w:rFonts w:hint="eastAsia" w:ascii="宋体"/>
          <w:b/>
          <w:color w:val="auto"/>
          <w:kern w:val="0"/>
          <w:sz w:val="28"/>
          <w:szCs w:val="28"/>
        </w:rPr>
        <w:t xml:space="preserve"> </w:t>
      </w:r>
    </w:p>
    <w:p>
      <w:pPr>
        <w:rPr>
          <w:rFonts w:ascii="宋体" w:hAnsi="宋体"/>
          <w:color w:val="auto"/>
          <w:szCs w:val="21"/>
        </w:rPr>
      </w:pPr>
      <w:r>
        <w:rPr>
          <w:rFonts w:hint="eastAsia" w:ascii="宋体" w:hAnsi="宋体"/>
          <w:color w:val="auto"/>
        </w:rPr>
        <w:t xml:space="preserve"> </w:t>
      </w:r>
    </w:p>
    <w:p>
      <w:pPr>
        <w:pStyle w:val="16"/>
        <w:ind w:left="63" w:right="63" w:firstLine="210"/>
        <w:rPr>
          <w:color w:val="auto"/>
        </w:rPr>
      </w:pPr>
      <w:r>
        <w:rPr>
          <w:rFonts w:hint="eastAsia"/>
          <w:color w:val="auto"/>
        </w:rPr>
        <w:t xml:space="preserve"> </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default" w:eastAsia="宋体"/>
        <w:lang w:val="en-US" w:eastAsia="zh-CN"/>
      </w:rPr>
    </w:pPr>
    <w:r>
      <w:rPr>
        <w:rFonts w:hint="eastAsia"/>
        <w:lang w:val="en-US" w:eastAsia="zh-CN"/>
      </w:rPr>
      <w:t>西峡县农业农村局中央、省级厕所革命奖补资金结余资金项目 （2次）              公平、公正、公开</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46D45"/>
    <w:multiLevelType w:val="multilevel"/>
    <w:tmpl w:val="01246D45"/>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4DD320B"/>
    <w:multiLevelType w:val="multilevel"/>
    <w:tmpl w:val="04DD320B"/>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92871BD"/>
    <w:multiLevelType w:val="multilevel"/>
    <w:tmpl w:val="092871BD"/>
    <w:lvl w:ilvl="0" w:tentative="0">
      <w:start w:val="6"/>
      <w:numFmt w:val="chineseCounting"/>
      <w:suff w:val="space"/>
      <w:lvlText w:val="第%1章"/>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9F75CDA"/>
    <w:multiLevelType w:val="multilevel"/>
    <w:tmpl w:val="19F75CDA"/>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8B27B28"/>
    <w:multiLevelType w:val="multilevel"/>
    <w:tmpl w:val="28B27B28"/>
    <w:lvl w:ilvl="0" w:tentative="0">
      <w:start w:val="1"/>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3DE378FB"/>
    <w:multiLevelType w:val="multilevel"/>
    <w:tmpl w:val="3DE378FB"/>
    <w:lvl w:ilvl="0" w:tentative="0">
      <w:start w:val="1"/>
      <w:numFmt w:val="decimal"/>
      <w:suff w:val="space"/>
      <w:lvlText w:val="%1."/>
      <w:lvlJc w:val="left"/>
      <w:pPr>
        <w:ind w:left="14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5DB1253F"/>
    <w:multiLevelType w:val="multilevel"/>
    <w:tmpl w:val="5DB1253F"/>
    <w:lvl w:ilvl="0" w:tentative="0">
      <w:start w:val="1"/>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kNWZlMDU5OWYxMjQ5Y2M5YzcyZWI5ZTFmMmIwNmEifQ=="/>
  </w:docVars>
  <w:rsids>
    <w:rsidRoot w:val="00991A70"/>
    <w:rsid w:val="00250C3B"/>
    <w:rsid w:val="005E0AA6"/>
    <w:rsid w:val="00665BAD"/>
    <w:rsid w:val="00762C5F"/>
    <w:rsid w:val="00991A70"/>
    <w:rsid w:val="00A83AD0"/>
    <w:rsid w:val="00AA6BD6"/>
    <w:rsid w:val="00BF0E19"/>
    <w:rsid w:val="00D72607"/>
    <w:rsid w:val="00E24DEA"/>
    <w:rsid w:val="00F66F31"/>
    <w:rsid w:val="00FA7B86"/>
    <w:rsid w:val="017E6F26"/>
    <w:rsid w:val="01D84888"/>
    <w:rsid w:val="01E054EB"/>
    <w:rsid w:val="01F114A6"/>
    <w:rsid w:val="029A7D90"/>
    <w:rsid w:val="02DC5CB3"/>
    <w:rsid w:val="02F53218"/>
    <w:rsid w:val="030B2A3C"/>
    <w:rsid w:val="03411FB9"/>
    <w:rsid w:val="03541CED"/>
    <w:rsid w:val="03D746CC"/>
    <w:rsid w:val="043B10FF"/>
    <w:rsid w:val="04A9250C"/>
    <w:rsid w:val="04B30C95"/>
    <w:rsid w:val="04BA2023"/>
    <w:rsid w:val="04BF2FD6"/>
    <w:rsid w:val="05465FAD"/>
    <w:rsid w:val="05F96B7B"/>
    <w:rsid w:val="063876A4"/>
    <w:rsid w:val="06451DC1"/>
    <w:rsid w:val="06982838"/>
    <w:rsid w:val="06EF2DF4"/>
    <w:rsid w:val="075B5D40"/>
    <w:rsid w:val="076F17EB"/>
    <w:rsid w:val="07C66F31"/>
    <w:rsid w:val="07D63618"/>
    <w:rsid w:val="07FB6BDB"/>
    <w:rsid w:val="083420ED"/>
    <w:rsid w:val="08362309"/>
    <w:rsid w:val="08B17BE1"/>
    <w:rsid w:val="08F57ACE"/>
    <w:rsid w:val="09181A0E"/>
    <w:rsid w:val="093C74AB"/>
    <w:rsid w:val="0992531D"/>
    <w:rsid w:val="09D516AE"/>
    <w:rsid w:val="09D92F4C"/>
    <w:rsid w:val="0A560A40"/>
    <w:rsid w:val="0ADD6A6C"/>
    <w:rsid w:val="0B446AEB"/>
    <w:rsid w:val="0B4D3BF1"/>
    <w:rsid w:val="0B633415"/>
    <w:rsid w:val="0B7C0033"/>
    <w:rsid w:val="0B9510F4"/>
    <w:rsid w:val="0B9C2483"/>
    <w:rsid w:val="0C5B40EC"/>
    <w:rsid w:val="0C7D0506"/>
    <w:rsid w:val="0CF87B8D"/>
    <w:rsid w:val="0DDC74AE"/>
    <w:rsid w:val="0DF26CD2"/>
    <w:rsid w:val="0E741495"/>
    <w:rsid w:val="0E773F1B"/>
    <w:rsid w:val="0EC248F6"/>
    <w:rsid w:val="0ED53942"/>
    <w:rsid w:val="0EE02FCE"/>
    <w:rsid w:val="0EF44384"/>
    <w:rsid w:val="0F2033CB"/>
    <w:rsid w:val="0F2729AB"/>
    <w:rsid w:val="0FA1275E"/>
    <w:rsid w:val="0FF52AA9"/>
    <w:rsid w:val="106B68C8"/>
    <w:rsid w:val="107429F9"/>
    <w:rsid w:val="10C9465D"/>
    <w:rsid w:val="11397B40"/>
    <w:rsid w:val="11405FA6"/>
    <w:rsid w:val="11902A8A"/>
    <w:rsid w:val="120668A8"/>
    <w:rsid w:val="12744159"/>
    <w:rsid w:val="12883761"/>
    <w:rsid w:val="12930170"/>
    <w:rsid w:val="12D93FBD"/>
    <w:rsid w:val="12E81E21"/>
    <w:rsid w:val="140212F1"/>
    <w:rsid w:val="14904B4F"/>
    <w:rsid w:val="14FB46BE"/>
    <w:rsid w:val="15915022"/>
    <w:rsid w:val="15E769F0"/>
    <w:rsid w:val="16337E88"/>
    <w:rsid w:val="17013AE2"/>
    <w:rsid w:val="175E2CE2"/>
    <w:rsid w:val="17B44FF8"/>
    <w:rsid w:val="17C57205"/>
    <w:rsid w:val="180E64B6"/>
    <w:rsid w:val="18504D21"/>
    <w:rsid w:val="18722EE9"/>
    <w:rsid w:val="18822E5E"/>
    <w:rsid w:val="18B60569"/>
    <w:rsid w:val="18FF22A3"/>
    <w:rsid w:val="19193365"/>
    <w:rsid w:val="19CD4483"/>
    <w:rsid w:val="1A3167CC"/>
    <w:rsid w:val="1A491A28"/>
    <w:rsid w:val="1A736AA5"/>
    <w:rsid w:val="1A872550"/>
    <w:rsid w:val="1AA52AC3"/>
    <w:rsid w:val="1ABF1CEA"/>
    <w:rsid w:val="1AD149A3"/>
    <w:rsid w:val="1AF305CA"/>
    <w:rsid w:val="1B157B5C"/>
    <w:rsid w:val="1B410951"/>
    <w:rsid w:val="1B944F25"/>
    <w:rsid w:val="1C7A236C"/>
    <w:rsid w:val="1CCE4466"/>
    <w:rsid w:val="1CD852E5"/>
    <w:rsid w:val="1E4946EC"/>
    <w:rsid w:val="1E5E181A"/>
    <w:rsid w:val="1E6C3F37"/>
    <w:rsid w:val="1ECE699F"/>
    <w:rsid w:val="1EE241F9"/>
    <w:rsid w:val="1F10520A"/>
    <w:rsid w:val="1F120F82"/>
    <w:rsid w:val="20651585"/>
    <w:rsid w:val="20880DD0"/>
    <w:rsid w:val="20B120D5"/>
    <w:rsid w:val="2149055F"/>
    <w:rsid w:val="217952E8"/>
    <w:rsid w:val="22573150"/>
    <w:rsid w:val="2297354C"/>
    <w:rsid w:val="22D84291"/>
    <w:rsid w:val="22E42C35"/>
    <w:rsid w:val="232F19D7"/>
    <w:rsid w:val="23623B5A"/>
    <w:rsid w:val="236E69A3"/>
    <w:rsid w:val="239C52BE"/>
    <w:rsid w:val="23BA5744"/>
    <w:rsid w:val="23C44815"/>
    <w:rsid w:val="254B6F9C"/>
    <w:rsid w:val="256B13EC"/>
    <w:rsid w:val="259C77F7"/>
    <w:rsid w:val="25B85CB3"/>
    <w:rsid w:val="25C603D0"/>
    <w:rsid w:val="261E020C"/>
    <w:rsid w:val="262A4E03"/>
    <w:rsid w:val="26946721"/>
    <w:rsid w:val="26A85D28"/>
    <w:rsid w:val="274A6DDF"/>
    <w:rsid w:val="27A26C1B"/>
    <w:rsid w:val="27A6670B"/>
    <w:rsid w:val="27AF30E6"/>
    <w:rsid w:val="28123DA1"/>
    <w:rsid w:val="2818512F"/>
    <w:rsid w:val="28846321"/>
    <w:rsid w:val="28CB21A2"/>
    <w:rsid w:val="28D76D98"/>
    <w:rsid w:val="28FE60D3"/>
    <w:rsid w:val="29A547A1"/>
    <w:rsid w:val="29C5361A"/>
    <w:rsid w:val="29CC61D1"/>
    <w:rsid w:val="29F23E8A"/>
    <w:rsid w:val="2A636B36"/>
    <w:rsid w:val="2A930A9D"/>
    <w:rsid w:val="2B45623B"/>
    <w:rsid w:val="2B65243A"/>
    <w:rsid w:val="2B797C93"/>
    <w:rsid w:val="2BBD4D10"/>
    <w:rsid w:val="2BC03B14"/>
    <w:rsid w:val="2C2A71DF"/>
    <w:rsid w:val="2C772424"/>
    <w:rsid w:val="2D027846"/>
    <w:rsid w:val="2D9139BA"/>
    <w:rsid w:val="2DAC07F4"/>
    <w:rsid w:val="2EB711FE"/>
    <w:rsid w:val="2ED33B5E"/>
    <w:rsid w:val="2F302D5E"/>
    <w:rsid w:val="2F803CE6"/>
    <w:rsid w:val="2FA15A0A"/>
    <w:rsid w:val="2FB76FDC"/>
    <w:rsid w:val="3014442E"/>
    <w:rsid w:val="30234671"/>
    <w:rsid w:val="305C317B"/>
    <w:rsid w:val="30CE282F"/>
    <w:rsid w:val="30D73CAB"/>
    <w:rsid w:val="3112096E"/>
    <w:rsid w:val="314B0324"/>
    <w:rsid w:val="31D125D7"/>
    <w:rsid w:val="32656723"/>
    <w:rsid w:val="32A93554"/>
    <w:rsid w:val="33B91574"/>
    <w:rsid w:val="33F24A86"/>
    <w:rsid w:val="34064623"/>
    <w:rsid w:val="34324D3A"/>
    <w:rsid w:val="346C4839"/>
    <w:rsid w:val="34C12DD7"/>
    <w:rsid w:val="351B1DBB"/>
    <w:rsid w:val="35270760"/>
    <w:rsid w:val="35592A57"/>
    <w:rsid w:val="356609D8"/>
    <w:rsid w:val="35C36BF9"/>
    <w:rsid w:val="35F44AE6"/>
    <w:rsid w:val="360A255B"/>
    <w:rsid w:val="360D3DFA"/>
    <w:rsid w:val="3679148F"/>
    <w:rsid w:val="368A369C"/>
    <w:rsid w:val="369E4A52"/>
    <w:rsid w:val="36CC5A63"/>
    <w:rsid w:val="36F823B4"/>
    <w:rsid w:val="37113475"/>
    <w:rsid w:val="37495807"/>
    <w:rsid w:val="377C4D93"/>
    <w:rsid w:val="3781684D"/>
    <w:rsid w:val="37C16C4A"/>
    <w:rsid w:val="3857135C"/>
    <w:rsid w:val="38C42E95"/>
    <w:rsid w:val="390C526C"/>
    <w:rsid w:val="394418E0"/>
    <w:rsid w:val="395D0BF4"/>
    <w:rsid w:val="39812B34"/>
    <w:rsid w:val="39822409"/>
    <w:rsid w:val="39DA3FF3"/>
    <w:rsid w:val="3A2A5A4B"/>
    <w:rsid w:val="3A7C32FC"/>
    <w:rsid w:val="3ABE56C2"/>
    <w:rsid w:val="3AEA64B7"/>
    <w:rsid w:val="3AFD61EB"/>
    <w:rsid w:val="3B1B48C3"/>
    <w:rsid w:val="3B5D137F"/>
    <w:rsid w:val="3BC62A80"/>
    <w:rsid w:val="3BF84C04"/>
    <w:rsid w:val="3D1B32A0"/>
    <w:rsid w:val="3D1D0DC6"/>
    <w:rsid w:val="3D3E2AEA"/>
    <w:rsid w:val="3D51281E"/>
    <w:rsid w:val="3D567E34"/>
    <w:rsid w:val="3D8C5F4C"/>
    <w:rsid w:val="3D9D1F07"/>
    <w:rsid w:val="3DBF59D9"/>
    <w:rsid w:val="3DC47494"/>
    <w:rsid w:val="3DE713D4"/>
    <w:rsid w:val="3DFF227A"/>
    <w:rsid w:val="3E021D6A"/>
    <w:rsid w:val="3E104487"/>
    <w:rsid w:val="3E573E64"/>
    <w:rsid w:val="3E682515"/>
    <w:rsid w:val="3EE31B9B"/>
    <w:rsid w:val="3EF75647"/>
    <w:rsid w:val="3FE67B95"/>
    <w:rsid w:val="40572841"/>
    <w:rsid w:val="406960D0"/>
    <w:rsid w:val="40953369"/>
    <w:rsid w:val="412070D7"/>
    <w:rsid w:val="41BB6E00"/>
    <w:rsid w:val="41F67E38"/>
    <w:rsid w:val="42206C63"/>
    <w:rsid w:val="42DC527F"/>
    <w:rsid w:val="42E163F2"/>
    <w:rsid w:val="42EB54C2"/>
    <w:rsid w:val="431E7646"/>
    <w:rsid w:val="43D1290A"/>
    <w:rsid w:val="448E4357"/>
    <w:rsid w:val="449C6A74"/>
    <w:rsid w:val="44FE14DD"/>
    <w:rsid w:val="45592BB7"/>
    <w:rsid w:val="45906275"/>
    <w:rsid w:val="45A007E6"/>
    <w:rsid w:val="45AA6F6F"/>
    <w:rsid w:val="45FE550D"/>
    <w:rsid w:val="47AD2D46"/>
    <w:rsid w:val="481C1C7A"/>
    <w:rsid w:val="482E032B"/>
    <w:rsid w:val="48345216"/>
    <w:rsid w:val="48912668"/>
    <w:rsid w:val="48A51151"/>
    <w:rsid w:val="48F6071D"/>
    <w:rsid w:val="4900334A"/>
    <w:rsid w:val="490E1F0B"/>
    <w:rsid w:val="49262DB0"/>
    <w:rsid w:val="49523BA5"/>
    <w:rsid w:val="496833C9"/>
    <w:rsid w:val="49777AB0"/>
    <w:rsid w:val="498D2E30"/>
    <w:rsid w:val="49F44C5D"/>
    <w:rsid w:val="4A1470AD"/>
    <w:rsid w:val="4A1B7CAF"/>
    <w:rsid w:val="4A372D9B"/>
    <w:rsid w:val="4AD625B4"/>
    <w:rsid w:val="4AE03433"/>
    <w:rsid w:val="4B2E419E"/>
    <w:rsid w:val="4B5E57CC"/>
    <w:rsid w:val="4BF278C2"/>
    <w:rsid w:val="4C0373D9"/>
    <w:rsid w:val="4C3677AE"/>
    <w:rsid w:val="4CEA67EB"/>
    <w:rsid w:val="4CF82CB6"/>
    <w:rsid w:val="4D3F6B37"/>
    <w:rsid w:val="4D970721"/>
    <w:rsid w:val="4E616639"/>
    <w:rsid w:val="4E8642F1"/>
    <w:rsid w:val="4E86609F"/>
    <w:rsid w:val="4EC05A55"/>
    <w:rsid w:val="4EF15C0F"/>
    <w:rsid w:val="4F271630"/>
    <w:rsid w:val="4F2A7373"/>
    <w:rsid w:val="4F7A20A8"/>
    <w:rsid w:val="4F7A3E56"/>
    <w:rsid w:val="4FAB400F"/>
    <w:rsid w:val="4FD95020"/>
    <w:rsid w:val="501047BA"/>
    <w:rsid w:val="502A587C"/>
    <w:rsid w:val="52C11D9C"/>
    <w:rsid w:val="52C8137C"/>
    <w:rsid w:val="52DE64AA"/>
    <w:rsid w:val="52E53CDC"/>
    <w:rsid w:val="53035F10"/>
    <w:rsid w:val="536D737E"/>
    <w:rsid w:val="53C42A66"/>
    <w:rsid w:val="53C82CBB"/>
    <w:rsid w:val="53DD49B3"/>
    <w:rsid w:val="541F6D7A"/>
    <w:rsid w:val="5422686A"/>
    <w:rsid w:val="5492305F"/>
    <w:rsid w:val="556E620B"/>
    <w:rsid w:val="556E7FB9"/>
    <w:rsid w:val="558F7F2F"/>
    <w:rsid w:val="55B61960"/>
    <w:rsid w:val="55B62CFC"/>
    <w:rsid w:val="55E55DA1"/>
    <w:rsid w:val="56D80385"/>
    <w:rsid w:val="57193F55"/>
    <w:rsid w:val="573C40E7"/>
    <w:rsid w:val="57DF519E"/>
    <w:rsid w:val="58074F11"/>
    <w:rsid w:val="58352BC0"/>
    <w:rsid w:val="58B008E9"/>
    <w:rsid w:val="59C04B5B"/>
    <w:rsid w:val="59DD74BB"/>
    <w:rsid w:val="5A3F0176"/>
    <w:rsid w:val="5A90452E"/>
    <w:rsid w:val="5ACB22C3"/>
    <w:rsid w:val="5ACE5056"/>
    <w:rsid w:val="5B2D7FCE"/>
    <w:rsid w:val="5B647768"/>
    <w:rsid w:val="5B6A2FD1"/>
    <w:rsid w:val="5BE54D4D"/>
    <w:rsid w:val="5C2C0286"/>
    <w:rsid w:val="5CB564CD"/>
    <w:rsid w:val="5D177188"/>
    <w:rsid w:val="5D4E247E"/>
    <w:rsid w:val="5DC17B21"/>
    <w:rsid w:val="5DEF7886"/>
    <w:rsid w:val="5E4F2952"/>
    <w:rsid w:val="5EA7100D"/>
    <w:rsid w:val="5EB17168"/>
    <w:rsid w:val="5EB56C59"/>
    <w:rsid w:val="5ED5446C"/>
    <w:rsid w:val="5EE237C6"/>
    <w:rsid w:val="5F351B48"/>
    <w:rsid w:val="5F4D50E3"/>
    <w:rsid w:val="5F7A57AC"/>
    <w:rsid w:val="603B318E"/>
    <w:rsid w:val="60803296"/>
    <w:rsid w:val="61565DA5"/>
    <w:rsid w:val="61876AC1"/>
    <w:rsid w:val="61897F29"/>
    <w:rsid w:val="618E553F"/>
    <w:rsid w:val="61B41449"/>
    <w:rsid w:val="61EE5FDE"/>
    <w:rsid w:val="621E2D67"/>
    <w:rsid w:val="623E51B7"/>
    <w:rsid w:val="630B32EB"/>
    <w:rsid w:val="638135AD"/>
    <w:rsid w:val="639A01CB"/>
    <w:rsid w:val="63C557C4"/>
    <w:rsid w:val="64664551"/>
    <w:rsid w:val="646F3406"/>
    <w:rsid w:val="648F5856"/>
    <w:rsid w:val="654523B9"/>
    <w:rsid w:val="657131AE"/>
    <w:rsid w:val="65956E9C"/>
    <w:rsid w:val="65982E30"/>
    <w:rsid w:val="659E0CF3"/>
    <w:rsid w:val="65B337C6"/>
    <w:rsid w:val="65D15D01"/>
    <w:rsid w:val="65D57BE0"/>
    <w:rsid w:val="6603474E"/>
    <w:rsid w:val="661A55F3"/>
    <w:rsid w:val="66263F98"/>
    <w:rsid w:val="66717E78"/>
    <w:rsid w:val="66C57F02"/>
    <w:rsid w:val="66E14363"/>
    <w:rsid w:val="670544F5"/>
    <w:rsid w:val="671958AB"/>
    <w:rsid w:val="67346B89"/>
    <w:rsid w:val="675D60DF"/>
    <w:rsid w:val="676E5BF7"/>
    <w:rsid w:val="6780592A"/>
    <w:rsid w:val="6817003C"/>
    <w:rsid w:val="683A1F7D"/>
    <w:rsid w:val="68420E31"/>
    <w:rsid w:val="685079F2"/>
    <w:rsid w:val="68AF4719"/>
    <w:rsid w:val="68E048D2"/>
    <w:rsid w:val="68F465CF"/>
    <w:rsid w:val="692C3FBB"/>
    <w:rsid w:val="69474951"/>
    <w:rsid w:val="6A5F216E"/>
    <w:rsid w:val="6ACA3A8C"/>
    <w:rsid w:val="6B560E7C"/>
    <w:rsid w:val="6B586BEE"/>
    <w:rsid w:val="6BCC7390"/>
    <w:rsid w:val="6BD821D8"/>
    <w:rsid w:val="6BFD1C3F"/>
    <w:rsid w:val="6C094140"/>
    <w:rsid w:val="6C474C68"/>
    <w:rsid w:val="6C523D39"/>
    <w:rsid w:val="6C81461E"/>
    <w:rsid w:val="6CDE737B"/>
    <w:rsid w:val="6CF7043C"/>
    <w:rsid w:val="6D561607"/>
    <w:rsid w:val="6D747CDF"/>
    <w:rsid w:val="6D77157D"/>
    <w:rsid w:val="6D981C1F"/>
    <w:rsid w:val="6E0E3C8F"/>
    <w:rsid w:val="6E3C019D"/>
    <w:rsid w:val="6E8757F0"/>
    <w:rsid w:val="6EA12D56"/>
    <w:rsid w:val="6FBD596D"/>
    <w:rsid w:val="6FF15617"/>
    <w:rsid w:val="701B6B38"/>
    <w:rsid w:val="70453BB5"/>
    <w:rsid w:val="70A603DD"/>
    <w:rsid w:val="70E433CD"/>
    <w:rsid w:val="71867FE1"/>
    <w:rsid w:val="721B697B"/>
    <w:rsid w:val="72347A3D"/>
    <w:rsid w:val="7249173A"/>
    <w:rsid w:val="72620A4E"/>
    <w:rsid w:val="72D80D10"/>
    <w:rsid w:val="72DD1E82"/>
    <w:rsid w:val="73A66718"/>
    <w:rsid w:val="73DE2356"/>
    <w:rsid w:val="745B39A7"/>
    <w:rsid w:val="74654825"/>
    <w:rsid w:val="74DF6386"/>
    <w:rsid w:val="7553597D"/>
    <w:rsid w:val="75662603"/>
    <w:rsid w:val="758331B5"/>
    <w:rsid w:val="7630461B"/>
    <w:rsid w:val="766034F6"/>
    <w:rsid w:val="7677439C"/>
    <w:rsid w:val="76CF5F86"/>
    <w:rsid w:val="775258E8"/>
    <w:rsid w:val="777A4144"/>
    <w:rsid w:val="77925931"/>
    <w:rsid w:val="77B04009"/>
    <w:rsid w:val="77D338D8"/>
    <w:rsid w:val="77E3476C"/>
    <w:rsid w:val="7855070D"/>
    <w:rsid w:val="78C7785D"/>
    <w:rsid w:val="790C34C1"/>
    <w:rsid w:val="790E0FE8"/>
    <w:rsid w:val="79C63670"/>
    <w:rsid w:val="79D57D57"/>
    <w:rsid w:val="79F44681"/>
    <w:rsid w:val="7ACF47A6"/>
    <w:rsid w:val="7ADB75EF"/>
    <w:rsid w:val="7B2965AD"/>
    <w:rsid w:val="7B3D7962"/>
    <w:rsid w:val="7B445194"/>
    <w:rsid w:val="7B51340D"/>
    <w:rsid w:val="7B537186"/>
    <w:rsid w:val="7B5A49B8"/>
    <w:rsid w:val="7B71585E"/>
    <w:rsid w:val="7BF5023D"/>
    <w:rsid w:val="7C1F52BA"/>
    <w:rsid w:val="7C2D3E7B"/>
    <w:rsid w:val="7D474AC8"/>
    <w:rsid w:val="7D5471E5"/>
    <w:rsid w:val="7D9615AC"/>
    <w:rsid w:val="7E064983"/>
    <w:rsid w:val="7E573431"/>
    <w:rsid w:val="7E941F8F"/>
    <w:rsid w:val="7EF742CC"/>
    <w:rsid w:val="7F3E014D"/>
    <w:rsid w:val="7F4E2B4D"/>
    <w:rsid w:val="7FB97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99" w:semiHidden="0" w:name="toc 1"/>
    <w:lsdException w:qFormat="1" w:uiPriority="99" w:semiHidden="0" w:name="toc 2"/>
    <w:lsdException w:qFormat="1"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4"/>
    <w:autoRedefine/>
    <w:qFormat/>
    <w:uiPriority w:val="99"/>
    <w:pPr>
      <w:keepNext/>
      <w:keepLines/>
      <w:spacing w:line="576" w:lineRule="auto"/>
      <w:outlineLvl w:val="0"/>
    </w:pPr>
    <w:rPr>
      <w:rFonts w:ascii="Times New Roman" w:hAnsi="Times New Roman" w:eastAsia="宋体" w:cs="Times New Roman"/>
      <w:b/>
      <w:bCs/>
      <w:kern w:val="44"/>
      <w:sz w:val="44"/>
      <w:szCs w:val="44"/>
    </w:rPr>
  </w:style>
  <w:style w:type="paragraph" w:styleId="5">
    <w:name w:val="heading 2"/>
    <w:basedOn w:val="1"/>
    <w:next w:val="1"/>
    <w:link w:val="25"/>
    <w:autoRedefine/>
    <w:qFormat/>
    <w:uiPriority w:val="99"/>
    <w:pPr>
      <w:keepNext/>
      <w:keepLines/>
      <w:spacing w:line="412" w:lineRule="auto"/>
      <w:outlineLvl w:val="1"/>
    </w:pPr>
    <w:rPr>
      <w:rFonts w:ascii="Arial" w:hAnsi="Arial" w:eastAsia="黑体" w:cs="Arial"/>
      <w:b/>
      <w:bCs/>
      <w:kern w:val="0"/>
      <w:sz w:val="32"/>
      <w:szCs w:val="32"/>
    </w:rPr>
  </w:style>
  <w:style w:type="paragraph" w:styleId="6">
    <w:name w:val="heading 3"/>
    <w:basedOn w:val="1"/>
    <w:next w:val="1"/>
    <w:link w:val="26"/>
    <w:qFormat/>
    <w:uiPriority w:val="99"/>
    <w:pPr>
      <w:keepNext/>
      <w:keepLines/>
      <w:spacing w:line="412" w:lineRule="auto"/>
      <w:outlineLvl w:val="2"/>
    </w:pPr>
    <w:rPr>
      <w:rFonts w:ascii="Times New Roman" w:hAnsi="Times New Roman" w:eastAsia="宋体" w:cs="Times New Roman"/>
      <w:b/>
      <w:bCs/>
      <w:kern w:val="0"/>
      <w:sz w:val="32"/>
      <w:szCs w:val="32"/>
    </w:rPr>
  </w:style>
  <w:style w:type="paragraph" w:styleId="7">
    <w:name w:val="heading 4"/>
    <w:basedOn w:val="1"/>
    <w:next w:val="1"/>
    <w:link w:val="27"/>
    <w:autoRedefine/>
    <w:qFormat/>
    <w:uiPriority w:val="99"/>
    <w:pPr>
      <w:keepNext/>
      <w:keepLines/>
      <w:spacing w:line="360" w:lineRule="auto"/>
      <w:outlineLvl w:val="3"/>
    </w:pPr>
    <w:rPr>
      <w:rFonts w:ascii="Arial" w:hAnsi="Arial" w:eastAsia="宋体" w:cs="Arial"/>
      <w:b/>
      <w:bCs/>
      <w:szCs w:val="21"/>
    </w:rPr>
  </w:style>
  <w:style w:type="character" w:default="1" w:styleId="20">
    <w:name w:val="Default Paragraph Font"/>
    <w:autoRedefine/>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36"/>
    <w:autoRedefine/>
    <w:unhideWhenUsed/>
    <w:qFormat/>
    <w:uiPriority w:val="99"/>
    <w:pPr>
      <w:adjustRightInd w:val="0"/>
      <w:spacing w:before="100" w:beforeAutospacing="1" w:line="360" w:lineRule="atLeast"/>
      <w:ind w:left="72" w:leftChars="30" w:right="30" w:rightChars="30"/>
      <w:jc w:val="center"/>
      <w:textAlignment w:val="baseline"/>
    </w:pPr>
    <w:rPr>
      <w:rFonts w:ascii="Times New Roman" w:hAnsi="Times New Roman" w:eastAsia="宋体" w:cs="Times New Roman"/>
      <w:szCs w:val="21"/>
    </w:rPr>
  </w:style>
  <w:style w:type="paragraph" w:styleId="3">
    <w:name w:val="Body Text 2"/>
    <w:basedOn w:val="1"/>
    <w:next w:val="1"/>
    <w:autoRedefine/>
    <w:qFormat/>
    <w:uiPriority w:val="0"/>
    <w:pPr>
      <w:spacing w:after="120" w:line="480" w:lineRule="auto"/>
    </w:pPr>
  </w:style>
  <w:style w:type="paragraph" w:styleId="8">
    <w:name w:val="Body Text Indent"/>
    <w:basedOn w:val="1"/>
    <w:next w:val="9"/>
    <w:link w:val="33"/>
    <w:autoRedefine/>
    <w:unhideWhenUsed/>
    <w:qFormat/>
    <w:uiPriority w:val="99"/>
    <w:pPr>
      <w:ind w:firstLine="560" w:firstLineChars="200"/>
    </w:pPr>
    <w:rPr>
      <w:rFonts w:ascii="宋体" w:hAnsi="宋体" w:eastAsia="宋体" w:cs="宋体"/>
      <w:kern w:val="0"/>
      <w:sz w:val="28"/>
      <w:szCs w:val="28"/>
    </w:rPr>
  </w:style>
  <w:style w:type="paragraph" w:styleId="9">
    <w:name w:val="envelope return"/>
    <w:basedOn w:val="1"/>
    <w:autoRedefine/>
    <w:unhideWhenUsed/>
    <w:qFormat/>
    <w:uiPriority w:val="99"/>
    <w:pPr>
      <w:snapToGrid w:val="0"/>
    </w:pPr>
    <w:rPr>
      <w:rFonts w:ascii="Arial" w:hAnsi="Arial" w:eastAsia="宋体" w:cs="Arial"/>
      <w:szCs w:val="21"/>
    </w:rPr>
  </w:style>
  <w:style w:type="paragraph" w:styleId="10">
    <w:name w:val="toc 3"/>
    <w:basedOn w:val="1"/>
    <w:next w:val="1"/>
    <w:autoRedefine/>
    <w:unhideWhenUsed/>
    <w:qFormat/>
    <w:uiPriority w:val="99"/>
    <w:pPr>
      <w:spacing w:before="100" w:beforeAutospacing="1" w:after="100" w:afterAutospacing="1"/>
      <w:ind w:left="840" w:leftChars="400"/>
    </w:pPr>
    <w:rPr>
      <w:rFonts w:ascii="Times New Roman" w:hAnsi="Times New Roman" w:eastAsia="宋体" w:cs="Times New Roman"/>
      <w:szCs w:val="21"/>
    </w:rPr>
  </w:style>
  <w:style w:type="paragraph" w:styleId="11">
    <w:name w:val="footer"/>
    <w:basedOn w:val="1"/>
    <w:link w:val="38"/>
    <w:autoRedefine/>
    <w:unhideWhenUsed/>
    <w:qFormat/>
    <w:uiPriority w:val="99"/>
    <w:pPr>
      <w:snapToGrid w:val="0"/>
      <w:jc w:val="left"/>
    </w:pPr>
    <w:rPr>
      <w:rFonts w:ascii="仿宋_GB2312" w:hAnsi="仿宋_GB2312" w:eastAsia="宋体" w:cs="宋体"/>
      <w:b/>
      <w:sz w:val="18"/>
      <w:szCs w:val="18"/>
    </w:rPr>
  </w:style>
  <w:style w:type="paragraph" w:styleId="12">
    <w:name w:val="header"/>
    <w:basedOn w:val="1"/>
    <w:link w:val="34"/>
    <w:autoRedefine/>
    <w:unhideWhenUsed/>
    <w:qFormat/>
    <w:uiPriority w:val="99"/>
    <w:pPr>
      <w:pBdr>
        <w:bottom w:val="single" w:color="auto" w:sz="6" w:space="1"/>
      </w:pBdr>
      <w:snapToGrid w:val="0"/>
      <w:jc w:val="center"/>
    </w:pPr>
    <w:rPr>
      <w:rFonts w:ascii="仿宋_GB2312" w:hAnsi="仿宋_GB2312" w:eastAsia="宋体" w:cs="宋体"/>
      <w:b/>
      <w:sz w:val="18"/>
      <w:szCs w:val="18"/>
    </w:rPr>
  </w:style>
  <w:style w:type="paragraph" w:styleId="13">
    <w:name w:val="toc 1"/>
    <w:basedOn w:val="1"/>
    <w:next w:val="1"/>
    <w:autoRedefine/>
    <w:unhideWhenUsed/>
    <w:qFormat/>
    <w:uiPriority w:val="99"/>
    <w:rPr>
      <w:rFonts w:ascii="Times New Roman" w:hAnsi="Times New Roman" w:eastAsia="宋体" w:cs="Times New Roman"/>
      <w:szCs w:val="21"/>
    </w:rPr>
  </w:style>
  <w:style w:type="paragraph" w:styleId="14">
    <w:name w:val="toc 2"/>
    <w:basedOn w:val="1"/>
    <w:next w:val="1"/>
    <w:unhideWhenUsed/>
    <w:qFormat/>
    <w:uiPriority w:val="99"/>
    <w:pPr>
      <w:spacing w:before="100" w:beforeAutospacing="1" w:after="100" w:afterAutospacing="1"/>
      <w:ind w:left="420" w:leftChars="200"/>
    </w:pPr>
    <w:rPr>
      <w:rFonts w:ascii="Times New Roman" w:hAnsi="Times New Roman" w:eastAsia="宋体" w:cs="Times New Roman"/>
      <w:szCs w:val="21"/>
    </w:rPr>
  </w:style>
  <w:style w:type="paragraph" w:styleId="15">
    <w:name w:val="Normal (Web)"/>
    <w:basedOn w:val="1"/>
    <w:next w:val="1"/>
    <w:autoRedefine/>
    <w:unhideWhenUsed/>
    <w:qFormat/>
    <w:uiPriority w:val="99"/>
    <w:pPr>
      <w:widowControl/>
      <w:spacing w:line="432" w:lineRule="auto"/>
      <w:jc w:val="left"/>
    </w:pPr>
    <w:rPr>
      <w:rFonts w:ascii="宋体" w:hAnsi="宋体" w:eastAsia="宋体" w:cs="宋体"/>
      <w:kern w:val="0"/>
      <w:sz w:val="24"/>
    </w:rPr>
  </w:style>
  <w:style w:type="paragraph" w:styleId="16">
    <w:name w:val="Body Text First Indent"/>
    <w:basedOn w:val="2"/>
    <w:next w:val="17"/>
    <w:link w:val="35"/>
    <w:autoRedefine/>
    <w:unhideWhenUsed/>
    <w:qFormat/>
    <w:uiPriority w:val="99"/>
    <w:pPr>
      <w:spacing w:line="240" w:lineRule="auto"/>
      <w:ind w:firstLine="420" w:firstLineChars="100"/>
    </w:pPr>
  </w:style>
  <w:style w:type="paragraph" w:styleId="17">
    <w:name w:val="Body Text First Indent 2"/>
    <w:basedOn w:val="8"/>
    <w:next w:val="2"/>
    <w:link w:val="32"/>
    <w:autoRedefine/>
    <w:unhideWhenUsed/>
    <w:qFormat/>
    <w:uiPriority w:val="99"/>
    <w:pPr>
      <w:spacing w:before="100" w:beforeAutospacing="1"/>
      <w:ind w:left="420" w:leftChars="200" w:firstLine="420"/>
    </w:pPr>
    <w:rPr>
      <w:rFonts w:ascii="Times New Roman" w:cs="Times New Roman"/>
      <w:kern w:val="2"/>
      <w:sz w:val="21"/>
      <w:szCs w:val="21"/>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llowedHyperlink"/>
    <w:basedOn w:val="20"/>
    <w:autoRedefine/>
    <w:unhideWhenUsed/>
    <w:qFormat/>
    <w:uiPriority w:val="99"/>
    <w:rPr>
      <w:color w:val="800080"/>
      <w:u w:val="single"/>
    </w:rPr>
  </w:style>
  <w:style w:type="character" w:styleId="22">
    <w:name w:val="Hyperlink"/>
    <w:basedOn w:val="20"/>
    <w:autoRedefine/>
    <w:unhideWhenUsed/>
    <w:qFormat/>
    <w:uiPriority w:val="99"/>
    <w:rPr>
      <w:color w:val="0000FF"/>
      <w:u w:val="single"/>
    </w:rPr>
  </w:style>
  <w:style w:type="paragraph" w:customStyle="1" w:styleId="23">
    <w:name w:val="Default"/>
    <w:basedOn w:val="1"/>
    <w:next w:val="1"/>
    <w:autoRedefine/>
    <w:qFormat/>
    <w:uiPriority w:val="0"/>
    <w:pPr>
      <w:autoSpaceDE w:val="0"/>
      <w:autoSpaceDN w:val="0"/>
      <w:adjustRightInd w:val="0"/>
      <w:jc w:val="left"/>
    </w:pPr>
    <w:rPr>
      <w:rFonts w:ascii="宋体" w:hAnsi="宋体" w:eastAsia="宋体" w:cs="宋体"/>
      <w:color w:val="000000"/>
      <w:kern w:val="0"/>
      <w:sz w:val="24"/>
    </w:rPr>
  </w:style>
  <w:style w:type="character" w:customStyle="1" w:styleId="24">
    <w:name w:val="标题 1 Char"/>
    <w:basedOn w:val="20"/>
    <w:link w:val="4"/>
    <w:autoRedefine/>
    <w:qFormat/>
    <w:uiPriority w:val="99"/>
    <w:rPr>
      <w:rFonts w:ascii="Times New Roman" w:hAnsi="Times New Roman" w:eastAsia="宋体" w:cs="Times New Roman"/>
      <w:b/>
      <w:bCs/>
      <w:kern w:val="44"/>
      <w:sz w:val="44"/>
      <w:szCs w:val="44"/>
    </w:rPr>
  </w:style>
  <w:style w:type="character" w:customStyle="1" w:styleId="25">
    <w:name w:val="标题 2 Char"/>
    <w:basedOn w:val="20"/>
    <w:link w:val="5"/>
    <w:autoRedefine/>
    <w:qFormat/>
    <w:uiPriority w:val="99"/>
    <w:rPr>
      <w:rFonts w:ascii="Arial" w:hAnsi="Arial" w:eastAsia="黑体" w:cs="Arial"/>
      <w:b/>
      <w:bCs/>
      <w:sz w:val="32"/>
      <w:szCs w:val="32"/>
    </w:rPr>
  </w:style>
  <w:style w:type="character" w:customStyle="1" w:styleId="26">
    <w:name w:val="标题 3 Char"/>
    <w:basedOn w:val="20"/>
    <w:link w:val="6"/>
    <w:autoRedefine/>
    <w:qFormat/>
    <w:uiPriority w:val="99"/>
    <w:rPr>
      <w:rFonts w:ascii="Times New Roman" w:hAnsi="Times New Roman" w:eastAsia="宋体" w:cs="Times New Roman"/>
      <w:b/>
      <w:bCs/>
      <w:sz w:val="32"/>
      <w:szCs w:val="32"/>
    </w:rPr>
  </w:style>
  <w:style w:type="character" w:customStyle="1" w:styleId="27">
    <w:name w:val="标题 4 Char"/>
    <w:basedOn w:val="20"/>
    <w:link w:val="7"/>
    <w:autoRedefine/>
    <w:qFormat/>
    <w:uiPriority w:val="99"/>
    <w:rPr>
      <w:rFonts w:ascii="Arial" w:hAnsi="Arial" w:eastAsia="宋体" w:cs="Arial"/>
      <w:b/>
      <w:bCs/>
      <w:kern w:val="2"/>
      <w:sz w:val="21"/>
      <w:szCs w:val="21"/>
    </w:rPr>
  </w:style>
  <w:style w:type="paragraph" w:customStyle="1" w:styleId="28">
    <w:name w:val="*正文"/>
    <w:basedOn w:val="1"/>
    <w:autoRedefine/>
    <w:qFormat/>
    <w:uiPriority w:val="0"/>
    <w:pPr>
      <w:keepNext/>
      <w:keepLines/>
      <w:spacing w:line="360" w:lineRule="auto"/>
      <w:ind w:firstLine="200" w:firstLineChars="200"/>
    </w:pPr>
    <w:rPr>
      <w:rFonts w:ascii="宋体" w:hAnsi="宋体" w:eastAsia="宋体" w:cs="宋体"/>
      <w:szCs w:val="21"/>
    </w:rPr>
  </w:style>
  <w:style w:type="paragraph" w:customStyle="1" w:styleId="29">
    <w:name w:val="表格文本"/>
    <w:basedOn w:val="1"/>
    <w:autoRedefine/>
    <w:qFormat/>
    <w:uiPriority w:val="0"/>
    <w:pPr>
      <w:jc w:val="center"/>
    </w:pPr>
    <w:rPr>
      <w:rFonts w:ascii="Times New Roman" w:hAnsi="Times New Roman" w:eastAsia="宋体" w:cs="Times New Roman"/>
      <w:bCs/>
      <w:szCs w:val="21"/>
    </w:rPr>
  </w:style>
  <w:style w:type="character" w:customStyle="1" w:styleId="30">
    <w:name w:val="正文文本 Char"/>
    <w:basedOn w:val="20"/>
    <w:autoRedefine/>
    <w:qFormat/>
    <w:uiPriority w:val="99"/>
    <w:rPr>
      <w:kern w:val="2"/>
      <w:sz w:val="21"/>
      <w:szCs w:val="24"/>
    </w:rPr>
  </w:style>
  <w:style w:type="character" w:customStyle="1" w:styleId="31">
    <w:name w:val="正文文本缩进 Char"/>
    <w:basedOn w:val="20"/>
    <w:qFormat/>
    <w:uiPriority w:val="99"/>
    <w:rPr>
      <w:kern w:val="2"/>
      <w:sz w:val="21"/>
      <w:szCs w:val="24"/>
    </w:rPr>
  </w:style>
  <w:style w:type="character" w:customStyle="1" w:styleId="32">
    <w:name w:val="正文首行缩进 2 Char"/>
    <w:basedOn w:val="31"/>
    <w:link w:val="17"/>
    <w:autoRedefine/>
    <w:qFormat/>
    <w:uiPriority w:val="99"/>
    <w:rPr>
      <w:rFonts w:ascii="Times New Roman" w:hAnsi="宋体" w:eastAsia="宋体" w:cs="Times New Roman"/>
      <w:kern w:val="2"/>
      <w:sz w:val="21"/>
      <w:szCs w:val="21"/>
    </w:rPr>
  </w:style>
  <w:style w:type="character" w:customStyle="1" w:styleId="33">
    <w:name w:val="正文文本缩进 Char1"/>
    <w:basedOn w:val="20"/>
    <w:link w:val="8"/>
    <w:autoRedefine/>
    <w:qFormat/>
    <w:uiPriority w:val="99"/>
    <w:rPr>
      <w:rFonts w:ascii="宋体" w:hAnsi="宋体" w:eastAsia="宋体" w:cs="宋体"/>
      <w:sz w:val="28"/>
      <w:szCs w:val="28"/>
    </w:rPr>
  </w:style>
  <w:style w:type="character" w:customStyle="1" w:styleId="34">
    <w:name w:val="页眉 Char"/>
    <w:basedOn w:val="20"/>
    <w:link w:val="12"/>
    <w:autoRedefine/>
    <w:qFormat/>
    <w:uiPriority w:val="99"/>
    <w:rPr>
      <w:rFonts w:ascii="仿宋_GB2312" w:hAnsi="仿宋_GB2312" w:eastAsia="宋体" w:cs="宋体"/>
      <w:b/>
      <w:kern w:val="2"/>
      <w:sz w:val="18"/>
      <w:szCs w:val="18"/>
    </w:rPr>
  </w:style>
  <w:style w:type="character" w:customStyle="1" w:styleId="35">
    <w:name w:val="正文首行缩进 Char"/>
    <w:basedOn w:val="30"/>
    <w:link w:val="16"/>
    <w:autoRedefine/>
    <w:qFormat/>
    <w:uiPriority w:val="99"/>
    <w:rPr>
      <w:rFonts w:ascii="Times New Roman" w:hAnsi="Times New Roman" w:eastAsia="宋体" w:cs="Times New Roman"/>
      <w:kern w:val="2"/>
      <w:sz w:val="21"/>
      <w:szCs w:val="21"/>
    </w:rPr>
  </w:style>
  <w:style w:type="character" w:customStyle="1" w:styleId="36">
    <w:name w:val="正文文本 Char1"/>
    <w:basedOn w:val="20"/>
    <w:link w:val="2"/>
    <w:autoRedefine/>
    <w:qFormat/>
    <w:uiPriority w:val="99"/>
    <w:rPr>
      <w:rFonts w:ascii="Times New Roman" w:hAnsi="Times New Roman" w:eastAsia="宋体" w:cs="Times New Roman"/>
      <w:kern w:val="2"/>
      <w:sz w:val="21"/>
      <w:szCs w:val="21"/>
    </w:rPr>
  </w:style>
  <w:style w:type="paragraph" w:customStyle="1" w:styleId="37">
    <w:name w:val="样式1"/>
    <w:basedOn w:val="1"/>
    <w:autoRedefine/>
    <w:qFormat/>
    <w:uiPriority w:val="0"/>
    <w:pPr>
      <w:pBdr>
        <w:bottom w:val="thickThinSmallGap" w:color="auto" w:sz="12" w:space="1"/>
      </w:pBdr>
    </w:pPr>
    <w:rPr>
      <w:rFonts w:ascii="Times New Roman" w:hAnsi="Times New Roman" w:eastAsia="宋体" w:cs="Times New Roman"/>
      <w:szCs w:val="21"/>
    </w:rPr>
  </w:style>
  <w:style w:type="character" w:customStyle="1" w:styleId="38">
    <w:name w:val="页脚 Char"/>
    <w:basedOn w:val="20"/>
    <w:link w:val="11"/>
    <w:autoRedefine/>
    <w:qFormat/>
    <w:uiPriority w:val="99"/>
    <w:rPr>
      <w:rFonts w:ascii="仿宋_GB2312" w:hAnsi="仿宋_GB2312" w:eastAsia="宋体" w:cs="宋体"/>
      <w:b/>
      <w:kern w:val="2"/>
      <w:sz w:val="18"/>
      <w:szCs w:val="18"/>
    </w:rPr>
  </w:style>
  <w:style w:type="paragraph" w:customStyle="1" w:styleId="39">
    <w:name w:val="样式2"/>
    <w:basedOn w:val="11"/>
    <w:autoRedefine/>
    <w:qFormat/>
    <w:uiPriority w:val="0"/>
    <w:pPr>
      <w:pBdr>
        <w:top w:val="thinThickSmallGap" w:color="auto" w:sz="12" w:space="1"/>
      </w:pBdr>
    </w:pPr>
    <w:rPr>
      <w:rFonts w:ascii="Times New Roman" w:hAnsi="Times New Roman" w:eastAsia="仿宋_GB2312" w:cs="Times New Roman"/>
    </w:rPr>
  </w:style>
  <w:style w:type="character" w:customStyle="1" w:styleId="40">
    <w:name w:val="15"/>
    <w:basedOn w:val="20"/>
    <w:autoRedefine/>
    <w:qFormat/>
    <w:uiPriority w:val="0"/>
    <w:rPr>
      <w:rFonts w:hint="default" w:ascii="Times New Roman" w:hAnsi="Times New Roman"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4481</Words>
  <Characters>25548</Characters>
  <Lines>212</Lines>
  <Paragraphs>59</Paragraphs>
  <TotalTime>218</TotalTime>
  <ScaleCrop>false</ScaleCrop>
  <LinksUpToDate>false</LinksUpToDate>
  <CharactersWithSpaces>29970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2022-09-16T07:46:00Z</dcterms:created>
  <dc:creator>26403</dc:creator>
  <cp:lastModifiedBy>于彦迪</cp:lastModifiedBy>
  <dcterms:modified xsi:type="dcterms:W3CDTF">2024-01-11T05:58:57Z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71964AB900A94D7BB708AC5DCFB89C7D_12</vt:lpwstr>
  </property>
</Properties>
</file>